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AA3B1" w14:textId="77777777" w:rsidR="00A2691A" w:rsidRDefault="00A2691A" w:rsidP="00A2691A">
      <w:pPr>
        <w:rPr>
          <w:rFonts w:ascii="Arial" w:hAnsi="Arial" w:cs="Arial"/>
          <w:b/>
          <w:bCs/>
          <w:sz w:val="44"/>
          <w:szCs w:val="44"/>
        </w:rPr>
      </w:pPr>
      <w:r>
        <w:rPr>
          <w:rFonts w:ascii="Arial" w:hAnsi="Arial" w:cs="Arial"/>
          <w:b/>
          <w:bCs/>
          <w:sz w:val="44"/>
          <w:szCs w:val="44"/>
        </w:rPr>
        <w:t xml:space="preserve">                </w:t>
      </w:r>
    </w:p>
    <w:p w14:paraId="3EDA2BD9" w14:textId="0E5A6989" w:rsidR="00A2691A" w:rsidRDefault="00A2691A" w:rsidP="00A2691A">
      <w:pPr>
        <w:rPr>
          <w:rFonts w:ascii="Arial" w:hAnsi="Arial" w:cs="Arial"/>
          <w:b/>
          <w:bCs/>
          <w:sz w:val="44"/>
          <w:szCs w:val="44"/>
        </w:rPr>
      </w:pPr>
      <w:r>
        <w:rPr>
          <w:rFonts w:ascii="Arial" w:hAnsi="Arial" w:cs="Arial"/>
          <w:b/>
          <w:bCs/>
          <w:sz w:val="44"/>
          <w:szCs w:val="44"/>
        </w:rPr>
        <w:t xml:space="preserve">                      </w:t>
      </w:r>
      <w:r w:rsidRPr="00A2691A">
        <w:rPr>
          <w:rFonts w:ascii="Arial" w:hAnsi="Arial" w:cs="Arial"/>
          <w:b/>
          <w:bCs/>
          <w:sz w:val="44"/>
          <w:szCs w:val="44"/>
        </w:rPr>
        <w:t>Fashion Forward</w:t>
      </w:r>
    </w:p>
    <w:p w14:paraId="7E9F6FA6" w14:textId="77777777" w:rsidR="00A2691A" w:rsidRDefault="00A2691A" w:rsidP="00A2691A">
      <w:pPr>
        <w:rPr>
          <w:rFonts w:ascii="Arial" w:hAnsi="Arial" w:cs="Arial"/>
          <w:b/>
          <w:bCs/>
          <w:sz w:val="44"/>
          <w:szCs w:val="44"/>
        </w:rPr>
      </w:pPr>
    </w:p>
    <w:p w14:paraId="419D1514" w14:textId="5B45E3F4" w:rsidR="00A2691A" w:rsidRDefault="00A2691A" w:rsidP="00A2691A">
      <w:pPr>
        <w:rPr>
          <w:rFonts w:ascii="Arial" w:hAnsi="Arial" w:cs="Arial"/>
          <w:b/>
          <w:bCs/>
          <w:sz w:val="44"/>
          <w:szCs w:val="44"/>
        </w:rPr>
      </w:pPr>
      <w:r>
        <w:rPr>
          <w:rFonts w:ascii="Arial" w:hAnsi="Arial" w:cs="Arial"/>
          <w:b/>
          <w:bCs/>
          <w:sz w:val="44"/>
          <w:szCs w:val="44"/>
        </w:rPr>
        <w:t xml:space="preserve">               Entrepreneurship Report</w:t>
      </w:r>
    </w:p>
    <w:p w14:paraId="73EA57F1" w14:textId="77777777" w:rsidR="00A2691A" w:rsidRDefault="00A2691A" w:rsidP="00A2691A">
      <w:pPr>
        <w:rPr>
          <w:rFonts w:ascii="Arial" w:hAnsi="Arial" w:cs="Arial"/>
          <w:b/>
          <w:bCs/>
          <w:sz w:val="44"/>
          <w:szCs w:val="44"/>
        </w:rPr>
      </w:pPr>
    </w:p>
    <w:p w14:paraId="5B05E08C" w14:textId="77777777" w:rsidR="00A2691A" w:rsidRPr="00A2691A" w:rsidRDefault="00A2691A" w:rsidP="00A2691A">
      <w:pPr>
        <w:rPr>
          <w:rFonts w:ascii="Arial" w:hAnsi="Arial" w:cs="Arial"/>
          <w:b/>
          <w:bCs/>
          <w:sz w:val="44"/>
          <w:szCs w:val="44"/>
        </w:rPr>
      </w:pPr>
    </w:p>
    <w:p w14:paraId="72A0CDB4" w14:textId="77777777" w:rsidR="00A2691A" w:rsidRDefault="00A2691A" w:rsidP="00A2691A">
      <w:pPr>
        <w:jc w:val="center"/>
        <w:rPr>
          <w:rFonts w:ascii="Arial" w:hAnsi="Arial" w:cs="Arial"/>
          <w:sz w:val="36"/>
          <w:szCs w:val="36"/>
        </w:rPr>
      </w:pPr>
    </w:p>
    <w:p w14:paraId="43FE396F" w14:textId="77777777" w:rsidR="00A2691A" w:rsidRDefault="00A2691A" w:rsidP="00A2691A">
      <w:pPr>
        <w:jc w:val="center"/>
        <w:rPr>
          <w:rFonts w:ascii="Arial" w:hAnsi="Arial" w:cs="Arial"/>
          <w:sz w:val="36"/>
          <w:szCs w:val="36"/>
        </w:rPr>
      </w:pPr>
    </w:p>
    <w:p w14:paraId="6DE3F54F" w14:textId="77777777" w:rsidR="00A2691A" w:rsidRDefault="00A2691A" w:rsidP="00A2691A">
      <w:pPr>
        <w:jc w:val="center"/>
        <w:rPr>
          <w:rFonts w:ascii="Arial" w:hAnsi="Arial" w:cs="Arial"/>
          <w:sz w:val="36"/>
          <w:szCs w:val="36"/>
        </w:rPr>
      </w:pPr>
    </w:p>
    <w:p w14:paraId="52D0EACA" w14:textId="2346EA8C" w:rsidR="00A2691A" w:rsidRPr="00A2691A" w:rsidRDefault="00A2691A" w:rsidP="00A2691A">
      <w:pPr>
        <w:jc w:val="center"/>
        <w:rPr>
          <w:rFonts w:ascii="Arial" w:hAnsi="Arial" w:cs="Arial"/>
          <w:sz w:val="36"/>
          <w:szCs w:val="36"/>
        </w:rPr>
      </w:pPr>
      <w:r w:rsidRPr="00A2691A">
        <w:rPr>
          <w:rFonts w:ascii="Arial" w:hAnsi="Arial" w:cs="Arial"/>
          <w:sz w:val="36"/>
          <w:szCs w:val="36"/>
        </w:rPr>
        <w:t>Program: BA Business Management</w:t>
      </w:r>
    </w:p>
    <w:p w14:paraId="33CC21BF" w14:textId="77777777" w:rsidR="00A2691A" w:rsidRPr="00A2691A" w:rsidRDefault="00A2691A" w:rsidP="00A2691A">
      <w:pPr>
        <w:jc w:val="center"/>
        <w:rPr>
          <w:rFonts w:ascii="Arial" w:hAnsi="Arial" w:cs="Arial"/>
          <w:sz w:val="36"/>
          <w:szCs w:val="36"/>
        </w:rPr>
      </w:pPr>
      <w:r w:rsidRPr="00A2691A">
        <w:rPr>
          <w:rFonts w:ascii="Arial" w:hAnsi="Arial" w:cs="Arial"/>
          <w:sz w:val="36"/>
          <w:szCs w:val="36"/>
        </w:rPr>
        <w:t>Module: Entrepreneurship</w:t>
      </w:r>
    </w:p>
    <w:p w14:paraId="39377879" w14:textId="77777777" w:rsidR="00A2691A" w:rsidRPr="00A2691A" w:rsidRDefault="00A2691A" w:rsidP="00A2691A">
      <w:pPr>
        <w:jc w:val="center"/>
        <w:rPr>
          <w:rFonts w:ascii="Arial" w:hAnsi="Arial" w:cs="Arial"/>
          <w:sz w:val="36"/>
          <w:szCs w:val="36"/>
        </w:rPr>
      </w:pPr>
      <w:r w:rsidRPr="00A2691A">
        <w:rPr>
          <w:rFonts w:ascii="Arial" w:hAnsi="Arial" w:cs="Arial"/>
          <w:sz w:val="36"/>
          <w:szCs w:val="36"/>
        </w:rPr>
        <w:t>Module code: LCBB5001</w:t>
      </w:r>
    </w:p>
    <w:p w14:paraId="20159CDD" w14:textId="77777777" w:rsidR="00A2691A" w:rsidRPr="00A2691A" w:rsidRDefault="00A2691A" w:rsidP="00A2691A">
      <w:pPr>
        <w:jc w:val="center"/>
        <w:rPr>
          <w:rFonts w:ascii="Arial" w:hAnsi="Arial" w:cs="Arial"/>
          <w:sz w:val="36"/>
          <w:szCs w:val="36"/>
        </w:rPr>
      </w:pPr>
      <w:r w:rsidRPr="00A2691A">
        <w:rPr>
          <w:rFonts w:ascii="Arial" w:hAnsi="Arial" w:cs="Arial"/>
          <w:sz w:val="36"/>
          <w:szCs w:val="36"/>
        </w:rPr>
        <w:t>Lecturer/Module Leader: Amer Kareem</w:t>
      </w:r>
    </w:p>
    <w:p w14:paraId="782F9B21" w14:textId="77777777" w:rsidR="00A2691A" w:rsidRPr="00A2691A" w:rsidRDefault="00A2691A" w:rsidP="00A2691A">
      <w:pPr>
        <w:jc w:val="center"/>
        <w:rPr>
          <w:rFonts w:ascii="Arial" w:hAnsi="Arial" w:cs="Arial"/>
          <w:sz w:val="36"/>
          <w:szCs w:val="36"/>
        </w:rPr>
      </w:pPr>
      <w:r w:rsidRPr="00A2691A">
        <w:rPr>
          <w:rFonts w:ascii="Arial" w:hAnsi="Arial" w:cs="Arial"/>
          <w:sz w:val="36"/>
          <w:szCs w:val="36"/>
        </w:rPr>
        <w:t>Student name: Gabriela Grudeva</w:t>
      </w:r>
    </w:p>
    <w:p w14:paraId="21A66162" w14:textId="555F40D1" w:rsidR="004E178D" w:rsidRDefault="00A2691A" w:rsidP="00A2691A">
      <w:pPr>
        <w:jc w:val="center"/>
        <w:rPr>
          <w:rFonts w:ascii="Arial" w:hAnsi="Arial" w:cs="Arial"/>
          <w:sz w:val="36"/>
          <w:szCs w:val="36"/>
        </w:rPr>
      </w:pPr>
      <w:r w:rsidRPr="00A2691A">
        <w:rPr>
          <w:rFonts w:ascii="Arial" w:hAnsi="Arial" w:cs="Arial"/>
          <w:sz w:val="36"/>
          <w:szCs w:val="36"/>
        </w:rPr>
        <w:t>Student number: 2218257</w:t>
      </w:r>
    </w:p>
    <w:p w14:paraId="07A5BB04" w14:textId="77777777" w:rsidR="00A2691A" w:rsidRDefault="00A2691A" w:rsidP="00A2691A">
      <w:pPr>
        <w:jc w:val="center"/>
        <w:rPr>
          <w:rFonts w:ascii="Arial" w:hAnsi="Arial" w:cs="Arial"/>
          <w:sz w:val="36"/>
          <w:szCs w:val="36"/>
        </w:rPr>
      </w:pPr>
    </w:p>
    <w:p w14:paraId="48E391FD" w14:textId="77777777" w:rsidR="00A2691A" w:rsidRDefault="00A2691A" w:rsidP="00A2691A">
      <w:pPr>
        <w:jc w:val="center"/>
        <w:rPr>
          <w:rFonts w:ascii="Arial" w:hAnsi="Arial" w:cs="Arial"/>
          <w:sz w:val="36"/>
          <w:szCs w:val="36"/>
        </w:rPr>
      </w:pPr>
    </w:p>
    <w:p w14:paraId="6F749C5F" w14:textId="77777777" w:rsidR="00A2691A" w:rsidRDefault="00A2691A" w:rsidP="00A2691A">
      <w:pPr>
        <w:jc w:val="center"/>
        <w:rPr>
          <w:rFonts w:ascii="Arial" w:hAnsi="Arial" w:cs="Arial"/>
          <w:sz w:val="36"/>
          <w:szCs w:val="36"/>
        </w:rPr>
      </w:pPr>
    </w:p>
    <w:p w14:paraId="792EAE93" w14:textId="77777777" w:rsidR="00A2691A" w:rsidRDefault="00A2691A" w:rsidP="00A2691A">
      <w:pPr>
        <w:jc w:val="center"/>
        <w:rPr>
          <w:rFonts w:ascii="Arial" w:hAnsi="Arial" w:cs="Arial"/>
          <w:sz w:val="36"/>
          <w:szCs w:val="36"/>
        </w:rPr>
      </w:pPr>
    </w:p>
    <w:p w14:paraId="163569F4" w14:textId="77777777" w:rsidR="00A2691A" w:rsidRDefault="00A2691A" w:rsidP="00A2691A">
      <w:pPr>
        <w:jc w:val="center"/>
        <w:rPr>
          <w:rFonts w:ascii="Arial" w:hAnsi="Arial" w:cs="Arial"/>
          <w:sz w:val="36"/>
          <w:szCs w:val="36"/>
        </w:rPr>
      </w:pPr>
    </w:p>
    <w:p w14:paraId="053AEAC4" w14:textId="77777777" w:rsidR="00A2691A" w:rsidRDefault="00A2691A" w:rsidP="00A2691A">
      <w:pPr>
        <w:jc w:val="center"/>
        <w:rPr>
          <w:rFonts w:ascii="Arial" w:hAnsi="Arial" w:cs="Arial"/>
          <w:sz w:val="36"/>
          <w:szCs w:val="36"/>
        </w:rPr>
      </w:pPr>
    </w:p>
    <w:p w14:paraId="3C73A46A" w14:textId="77777777" w:rsidR="00A2691A" w:rsidRDefault="00A2691A" w:rsidP="00A2691A">
      <w:pPr>
        <w:jc w:val="center"/>
        <w:rPr>
          <w:rFonts w:ascii="Arial" w:hAnsi="Arial" w:cs="Arial"/>
          <w:sz w:val="36"/>
          <w:szCs w:val="36"/>
        </w:rPr>
      </w:pPr>
    </w:p>
    <w:sdt>
      <w:sdtPr>
        <w:id w:val="56062365"/>
        <w:docPartObj>
          <w:docPartGallery w:val="Table of Contents"/>
          <w:docPartUnique/>
        </w:docPartObj>
      </w:sdtPr>
      <w:sdtEndPr>
        <w:rPr>
          <w:b/>
          <w:bCs/>
          <w:noProof/>
        </w:rPr>
      </w:sdtEndPr>
      <w:sdtContent>
        <w:p w14:paraId="4640F175" w14:textId="77777777" w:rsidR="00A2691A" w:rsidRDefault="00A2691A" w:rsidP="00A2691A">
          <w:pPr>
            <w:spacing w:line="360" w:lineRule="auto"/>
            <w:jc w:val="center"/>
          </w:pPr>
        </w:p>
        <w:p w14:paraId="5F43EF8A" w14:textId="77777777" w:rsidR="00A2691A" w:rsidRDefault="00A2691A" w:rsidP="00A2691A">
          <w:pPr>
            <w:spacing w:line="360" w:lineRule="auto"/>
            <w:jc w:val="center"/>
          </w:pPr>
        </w:p>
        <w:p w14:paraId="371C7E25" w14:textId="77777777" w:rsidR="00A2691A" w:rsidRDefault="00A2691A" w:rsidP="00A2691A">
          <w:pPr>
            <w:spacing w:line="360" w:lineRule="auto"/>
            <w:jc w:val="center"/>
          </w:pPr>
        </w:p>
        <w:p w14:paraId="29DCC754" w14:textId="4C4967B6" w:rsidR="00A2691A" w:rsidRPr="00A2691A" w:rsidRDefault="00A2691A" w:rsidP="00A2691A">
          <w:pPr>
            <w:spacing w:line="360" w:lineRule="auto"/>
            <w:jc w:val="center"/>
            <w:rPr>
              <w:rFonts w:ascii="Arial" w:hAnsi="Arial" w:cs="Arial"/>
              <w:sz w:val="28"/>
              <w:szCs w:val="28"/>
            </w:rPr>
          </w:pPr>
          <w:r w:rsidRPr="00A2691A">
            <w:rPr>
              <w:rFonts w:ascii="Arial" w:hAnsi="Arial" w:cs="Arial"/>
              <w:b/>
              <w:sz w:val="28"/>
              <w:szCs w:val="28"/>
            </w:rPr>
            <w:t>Contents</w:t>
          </w:r>
        </w:p>
        <w:p w14:paraId="15D7A148" w14:textId="4D501FB2" w:rsidR="00A2691A" w:rsidRPr="00A2691A" w:rsidRDefault="00A2691A" w:rsidP="00A2691A">
          <w:pPr>
            <w:pStyle w:val="TOC1"/>
            <w:tabs>
              <w:tab w:val="right" w:leader="dot" w:pos="9350"/>
            </w:tabs>
            <w:spacing w:line="360" w:lineRule="auto"/>
            <w:rPr>
              <w:rFonts w:ascii="Arial" w:eastAsiaTheme="minorEastAsia" w:hAnsi="Arial" w:cs="Arial"/>
              <w:noProof/>
              <w:sz w:val="22"/>
              <w:lang w:val="en-US"/>
            </w:rPr>
          </w:pPr>
          <w:r w:rsidRPr="00A2691A">
            <w:rPr>
              <w:rFonts w:ascii="Arial" w:hAnsi="Arial" w:cs="Arial"/>
              <w:sz w:val="22"/>
            </w:rPr>
            <w:fldChar w:fldCharType="begin"/>
          </w:r>
          <w:r w:rsidRPr="00A2691A">
            <w:rPr>
              <w:rFonts w:ascii="Arial" w:hAnsi="Arial" w:cs="Arial"/>
              <w:sz w:val="22"/>
            </w:rPr>
            <w:instrText xml:space="preserve"> TOC \o "1-3" \h \z \u </w:instrText>
          </w:r>
          <w:r w:rsidRPr="00A2691A">
            <w:rPr>
              <w:rFonts w:ascii="Arial" w:hAnsi="Arial" w:cs="Arial"/>
              <w:sz w:val="22"/>
            </w:rPr>
            <w:fldChar w:fldCharType="separate"/>
          </w:r>
          <w:hyperlink w:anchor="_Toc165217547" w:history="1">
            <w:r w:rsidRPr="00A2691A">
              <w:rPr>
                <w:rStyle w:val="Hyperlink"/>
                <w:rFonts w:ascii="Arial" w:hAnsi="Arial" w:cs="Arial"/>
                <w:noProof/>
                <w:sz w:val="22"/>
              </w:rPr>
              <w:t>Introduction</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_Toc165217547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3</w:t>
            </w:r>
            <w:r w:rsidRPr="00A2691A">
              <w:rPr>
                <w:rFonts w:ascii="Arial" w:hAnsi="Arial" w:cs="Arial"/>
                <w:noProof/>
                <w:webHidden/>
                <w:sz w:val="22"/>
              </w:rPr>
              <w:fldChar w:fldCharType="end"/>
            </w:r>
          </w:hyperlink>
        </w:p>
        <w:p w14:paraId="0C5310BD" w14:textId="525EE935" w:rsidR="00A2691A" w:rsidRPr="00A2691A" w:rsidRDefault="00A2691A" w:rsidP="00A2691A">
          <w:pPr>
            <w:pStyle w:val="TOC1"/>
            <w:tabs>
              <w:tab w:val="right" w:leader="dot" w:pos="9350"/>
            </w:tabs>
            <w:spacing w:line="360" w:lineRule="auto"/>
            <w:rPr>
              <w:rFonts w:ascii="Arial" w:eastAsiaTheme="minorEastAsia" w:hAnsi="Arial" w:cs="Arial"/>
              <w:noProof/>
              <w:sz w:val="22"/>
              <w:lang w:val="en-US"/>
            </w:rPr>
          </w:pPr>
          <w:hyperlink w:anchor="_Toc165217548" w:history="1">
            <w:r w:rsidRPr="00A2691A">
              <w:rPr>
                <w:rStyle w:val="Hyperlink"/>
                <w:rFonts w:ascii="Arial" w:hAnsi="Arial" w:cs="Arial"/>
                <w:noProof/>
                <w:sz w:val="22"/>
              </w:rPr>
              <w:t>Discussion</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_Toc165217548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3</w:t>
            </w:r>
            <w:r w:rsidRPr="00A2691A">
              <w:rPr>
                <w:rFonts w:ascii="Arial" w:hAnsi="Arial" w:cs="Arial"/>
                <w:noProof/>
                <w:webHidden/>
                <w:sz w:val="22"/>
              </w:rPr>
              <w:fldChar w:fldCharType="end"/>
            </w:r>
          </w:hyperlink>
        </w:p>
        <w:p w14:paraId="69B5E45F" w14:textId="1D9A96C6" w:rsidR="00A2691A" w:rsidRPr="00A2691A" w:rsidRDefault="00A2691A" w:rsidP="00A2691A">
          <w:pPr>
            <w:pStyle w:val="TOC2"/>
            <w:tabs>
              <w:tab w:val="right" w:leader="dot" w:pos="9350"/>
            </w:tabs>
            <w:spacing w:line="360" w:lineRule="auto"/>
            <w:rPr>
              <w:rFonts w:ascii="Arial" w:eastAsiaTheme="minorEastAsia" w:hAnsi="Arial" w:cs="Arial"/>
              <w:noProof/>
              <w:sz w:val="22"/>
              <w:lang w:val="en-US"/>
            </w:rPr>
          </w:pPr>
          <w:hyperlink w:anchor="_Toc165217549" w:history="1">
            <w:r w:rsidRPr="00A2691A">
              <w:rPr>
                <w:rStyle w:val="Hyperlink"/>
                <w:rFonts w:ascii="Arial" w:hAnsi="Arial" w:cs="Arial"/>
                <w:noProof/>
                <w:sz w:val="22"/>
              </w:rPr>
              <w:t>Business Description or Market Opportunity</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_Toc165217549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3</w:t>
            </w:r>
            <w:r w:rsidRPr="00A2691A">
              <w:rPr>
                <w:rFonts w:ascii="Arial" w:hAnsi="Arial" w:cs="Arial"/>
                <w:noProof/>
                <w:webHidden/>
                <w:sz w:val="22"/>
              </w:rPr>
              <w:fldChar w:fldCharType="end"/>
            </w:r>
          </w:hyperlink>
        </w:p>
        <w:p w14:paraId="0206F5D2" w14:textId="0C9BF1C0" w:rsidR="00A2691A" w:rsidRPr="00A2691A" w:rsidRDefault="00A2691A" w:rsidP="00A2691A">
          <w:pPr>
            <w:pStyle w:val="TOC3"/>
            <w:tabs>
              <w:tab w:val="right" w:leader="dot" w:pos="9350"/>
            </w:tabs>
            <w:spacing w:line="360" w:lineRule="auto"/>
            <w:rPr>
              <w:rFonts w:ascii="Arial" w:eastAsiaTheme="minorEastAsia" w:hAnsi="Arial" w:cs="Arial"/>
              <w:noProof/>
              <w:sz w:val="22"/>
              <w:lang w:val="en-US"/>
            </w:rPr>
          </w:pPr>
          <w:hyperlink w:anchor="_Toc165217550" w:history="1">
            <w:r w:rsidRPr="00A2691A">
              <w:rPr>
                <w:rStyle w:val="Hyperlink"/>
                <w:rFonts w:ascii="Arial" w:hAnsi="Arial" w:cs="Arial"/>
                <w:noProof/>
                <w:sz w:val="22"/>
              </w:rPr>
              <w:t>Mission and Vision</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_Toc165217550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4</w:t>
            </w:r>
            <w:r w:rsidRPr="00A2691A">
              <w:rPr>
                <w:rFonts w:ascii="Arial" w:hAnsi="Arial" w:cs="Arial"/>
                <w:noProof/>
                <w:webHidden/>
                <w:sz w:val="22"/>
              </w:rPr>
              <w:fldChar w:fldCharType="end"/>
            </w:r>
          </w:hyperlink>
        </w:p>
        <w:p w14:paraId="60111C94" w14:textId="77D5AC9A" w:rsidR="00A2691A" w:rsidRPr="00A2691A" w:rsidRDefault="00A2691A" w:rsidP="00A2691A">
          <w:pPr>
            <w:pStyle w:val="TOC2"/>
            <w:tabs>
              <w:tab w:val="right" w:leader="dot" w:pos="9350"/>
            </w:tabs>
            <w:spacing w:line="360" w:lineRule="auto"/>
            <w:rPr>
              <w:rFonts w:ascii="Arial" w:eastAsiaTheme="minorEastAsia" w:hAnsi="Arial" w:cs="Arial"/>
              <w:noProof/>
              <w:sz w:val="22"/>
              <w:lang w:val="en-US"/>
            </w:rPr>
          </w:pPr>
          <w:hyperlink w:anchor="_Toc165217551" w:history="1">
            <w:r w:rsidRPr="00A2691A">
              <w:rPr>
                <w:rStyle w:val="Hyperlink"/>
                <w:rFonts w:ascii="Arial" w:hAnsi="Arial" w:cs="Arial"/>
                <w:noProof/>
                <w:sz w:val="22"/>
              </w:rPr>
              <w:t>Analysis of Industry</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_Toc165217551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4</w:t>
            </w:r>
            <w:r w:rsidRPr="00A2691A">
              <w:rPr>
                <w:rFonts w:ascii="Arial" w:hAnsi="Arial" w:cs="Arial"/>
                <w:noProof/>
                <w:webHidden/>
                <w:sz w:val="22"/>
              </w:rPr>
              <w:fldChar w:fldCharType="end"/>
            </w:r>
          </w:hyperlink>
        </w:p>
        <w:p w14:paraId="0B8248D1" w14:textId="7A50B14B" w:rsidR="00A2691A" w:rsidRPr="00A2691A" w:rsidRDefault="00A2691A" w:rsidP="00A2691A">
          <w:pPr>
            <w:pStyle w:val="TOC3"/>
            <w:tabs>
              <w:tab w:val="right" w:leader="dot" w:pos="9350"/>
            </w:tabs>
            <w:spacing w:line="360" w:lineRule="auto"/>
            <w:rPr>
              <w:rFonts w:ascii="Arial" w:eastAsiaTheme="minorEastAsia" w:hAnsi="Arial" w:cs="Arial"/>
              <w:noProof/>
              <w:sz w:val="22"/>
              <w:lang w:val="en-US"/>
            </w:rPr>
          </w:pPr>
          <w:hyperlink w:anchor="_Toc165217552" w:history="1">
            <w:r w:rsidRPr="00A2691A">
              <w:rPr>
                <w:rStyle w:val="Hyperlink"/>
                <w:rFonts w:ascii="Arial" w:hAnsi="Arial" w:cs="Arial"/>
                <w:noProof/>
                <w:sz w:val="22"/>
              </w:rPr>
              <w:t>The VRIO Analysis</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_Toc165217552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5</w:t>
            </w:r>
            <w:r w:rsidRPr="00A2691A">
              <w:rPr>
                <w:rFonts w:ascii="Arial" w:hAnsi="Arial" w:cs="Arial"/>
                <w:noProof/>
                <w:webHidden/>
                <w:sz w:val="22"/>
              </w:rPr>
              <w:fldChar w:fldCharType="end"/>
            </w:r>
          </w:hyperlink>
        </w:p>
        <w:p w14:paraId="20302563" w14:textId="364D1799" w:rsidR="00A2691A" w:rsidRPr="00A2691A" w:rsidRDefault="00A2691A" w:rsidP="00A2691A">
          <w:pPr>
            <w:pStyle w:val="TOC3"/>
            <w:tabs>
              <w:tab w:val="right" w:leader="dot" w:pos="9350"/>
            </w:tabs>
            <w:spacing w:line="360" w:lineRule="auto"/>
            <w:rPr>
              <w:rFonts w:ascii="Arial" w:eastAsiaTheme="minorEastAsia" w:hAnsi="Arial" w:cs="Arial"/>
              <w:noProof/>
              <w:sz w:val="22"/>
              <w:lang w:val="en-US"/>
            </w:rPr>
          </w:pPr>
          <w:hyperlink w:anchor="_Toc165217553" w:history="1">
            <w:r w:rsidRPr="00A2691A">
              <w:rPr>
                <w:rStyle w:val="Hyperlink"/>
                <w:rFonts w:ascii="Arial" w:hAnsi="Arial" w:cs="Arial"/>
                <w:noProof/>
                <w:sz w:val="22"/>
              </w:rPr>
              <w:t>Porter’s Five Forces Analysis</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_Toc165217553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6</w:t>
            </w:r>
            <w:r w:rsidRPr="00A2691A">
              <w:rPr>
                <w:rFonts w:ascii="Arial" w:hAnsi="Arial" w:cs="Arial"/>
                <w:noProof/>
                <w:webHidden/>
                <w:sz w:val="22"/>
              </w:rPr>
              <w:fldChar w:fldCharType="end"/>
            </w:r>
          </w:hyperlink>
        </w:p>
        <w:p w14:paraId="721707ED" w14:textId="7AC10B12" w:rsidR="00A2691A" w:rsidRPr="00A2691A" w:rsidRDefault="00A2691A" w:rsidP="00A2691A">
          <w:pPr>
            <w:pStyle w:val="TOC2"/>
            <w:tabs>
              <w:tab w:val="right" w:leader="dot" w:pos="9350"/>
            </w:tabs>
            <w:spacing w:line="360" w:lineRule="auto"/>
            <w:rPr>
              <w:rFonts w:ascii="Arial" w:eastAsiaTheme="minorEastAsia" w:hAnsi="Arial" w:cs="Arial"/>
              <w:noProof/>
              <w:sz w:val="22"/>
              <w:lang w:val="en-US"/>
            </w:rPr>
          </w:pPr>
          <w:hyperlink w:anchor="_Toc165217554" w:history="1">
            <w:r w:rsidRPr="00A2691A">
              <w:rPr>
                <w:rStyle w:val="Hyperlink"/>
                <w:rFonts w:ascii="Arial" w:hAnsi="Arial" w:cs="Arial"/>
                <w:noProof/>
                <w:sz w:val="22"/>
              </w:rPr>
              <w:t>Operations and Management Team Plan</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_Toc165217554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7</w:t>
            </w:r>
            <w:r w:rsidRPr="00A2691A">
              <w:rPr>
                <w:rFonts w:ascii="Arial" w:hAnsi="Arial" w:cs="Arial"/>
                <w:noProof/>
                <w:webHidden/>
                <w:sz w:val="22"/>
              </w:rPr>
              <w:fldChar w:fldCharType="end"/>
            </w:r>
          </w:hyperlink>
        </w:p>
        <w:p w14:paraId="7897FB71" w14:textId="5C9E1E5D" w:rsidR="00A2691A" w:rsidRPr="00A2691A" w:rsidRDefault="00A2691A" w:rsidP="00A2691A">
          <w:pPr>
            <w:pStyle w:val="TOC2"/>
            <w:tabs>
              <w:tab w:val="right" w:leader="dot" w:pos="9350"/>
            </w:tabs>
            <w:spacing w:line="360" w:lineRule="auto"/>
            <w:rPr>
              <w:rFonts w:ascii="Arial" w:eastAsiaTheme="minorEastAsia" w:hAnsi="Arial" w:cs="Arial"/>
              <w:noProof/>
              <w:sz w:val="22"/>
              <w:lang w:val="en-US"/>
            </w:rPr>
          </w:pPr>
          <w:hyperlink w:anchor="_Toc165217555" w:history="1">
            <w:r w:rsidRPr="00A2691A">
              <w:rPr>
                <w:rStyle w:val="Hyperlink"/>
                <w:rFonts w:ascii="Arial" w:hAnsi="Arial" w:cs="Arial"/>
                <w:noProof/>
                <w:sz w:val="22"/>
              </w:rPr>
              <w:t>Marketing Plan and Strategy</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_Toc165217555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7</w:t>
            </w:r>
            <w:r w:rsidRPr="00A2691A">
              <w:rPr>
                <w:rFonts w:ascii="Arial" w:hAnsi="Arial" w:cs="Arial"/>
                <w:noProof/>
                <w:webHidden/>
                <w:sz w:val="22"/>
              </w:rPr>
              <w:fldChar w:fldCharType="end"/>
            </w:r>
          </w:hyperlink>
        </w:p>
        <w:p w14:paraId="79961110" w14:textId="449F77AF" w:rsidR="00A2691A" w:rsidRPr="00A2691A" w:rsidRDefault="00A2691A" w:rsidP="00A2691A">
          <w:pPr>
            <w:pStyle w:val="TOC3"/>
            <w:tabs>
              <w:tab w:val="right" w:leader="dot" w:pos="9350"/>
            </w:tabs>
            <w:spacing w:line="360" w:lineRule="auto"/>
            <w:rPr>
              <w:rFonts w:ascii="Arial" w:eastAsiaTheme="minorEastAsia" w:hAnsi="Arial" w:cs="Arial"/>
              <w:noProof/>
              <w:sz w:val="22"/>
              <w:lang w:val="en-US"/>
            </w:rPr>
          </w:pPr>
          <w:hyperlink w:anchor="_Toc165217556" w:history="1">
            <w:r w:rsidRPr="00A2691A">
              <w:rPr>
                <w:rStyle w:val="Hyperlink"/>
                <w:rFonts w:ascii="Arial" w:hAnsi="Arial" w:cs="Arial"/>
                <w:noProof/>
                <w:sz w:val="22"/>
              </w:rPr>
              <w:t>The 4 Ps of Marketing</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_Toc165217556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7</w:t>
            </w:r>
            <w:r w:rsidRPr="00A2691A">
              <w:rPr>
                <w:rFonts w:ascii="Arial" w:hAnsi="Arial" w:cs="Arial"/>
                <w:noProof/>
                <w:webHidden/>
                <w:sz w:val="22"/>
              </w:rPr>
              <w:fldChar w:fldCharType="end"/>
            </w:r>
          </w:hyperlink>
        </w:p>
        <w:p w14:paraId="0D198C20" w14:textId="2AA5E4E1" w:rsidR="00A2691A" w:rsidRPr="00A2691A" w:rsidRDefault="00A2691A" w:rsidP="00A2691A">
          <w:pPr>
            <w:pStyle w:val="TOC1"/>
            <w:tabs>
              <w:tab w:val="right" w:leader="dot" w:pos="9350"/>
            </w:tabs>
            <w:spacing w:line="360" w:lineRule="auto"/>
            <w:rPr>
              <w:rFonts w:ascii="Arial" w:eastAsiaTheme="minorEastAsia" w:hAnsi="Arial" w:cs="Arial"/>
              <w:noProof/>
              <w:sz w:val="22"/>
              <w:lang w:val="en-US"/>
            </w:rPr>
          </w:pPr>
          <w:hyperlink w:anchor="_Toc165217557" w:history="1">
            <w:r w:rsidRPr="00A2691A">
              <w:rPr>
                <w:rStyle w:val="Hyperlink"/>
                <w:rFonts w:ascii="Arial" w:hAnsi="Arial" w:cs="Arial"/>
                <w:noProof/>
                <w:sz w:val="22"/>
              </w:rPr>
              <w:t>Report Summary</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_Toc165217557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8</w:t>
            </w:r>
            <w:r w:rsidRPr="00A2691A">
              <w:rPr>
                <w:rFonts w:ascii="Arial" w:hAnsi="Arial" w:cs="Arial"/>
                <w:noProof/>
                <w:webHidden/>
                <w:sz w:val="22"/>
              </w:rPr>
              <w:fldChar w:fldCharType="end"/>
            </w:r>
          </w:hyperlink>
        </w:p>
        <w:p w14:paraId="28215E1A" w14:textId="73C36BFB" w:rsidR="00A2691A" w:rsidRPr="00A2691A" w:rsidRDefault="00A2691A" w:rsidP="00A2691A">
          <w:pPr>
            <w:pStyle w:val="TOC1"/>
            <w:tabs>
              <w:tab w:val="right" w:leader="dot" w:pos="9350"/>
            </w:tabs>
            <w:spacing w:line="360" w:lineRule="auto"/>
            <w:rPr>
              <w:rFonts w:ascii="Arial" w:eastAsiaTheme="minorEastAsia" w:hAnsi="Arial" w:cs="Arial"/>
              <w:noProof/>
              <w:sz w:val="22"/>
              <w:lang w:val="en-US"/>
            </w:rPr>
          </w:pPr>
          <w:hyperlink w:anchor="_Toc165217558" w:history="1">
            <w:r w:rsidRPr="00A2691A">
              <w:rPr>
                <w:rStyle w:val="Hyperlink"/>
                <w:rFonts w:ascii="Arial" w:hAnsi="Arial" w:cs="Arial"/>
                <w:noProof/>
                <w:sz w:val="22"/>
              </w:rPr>
              <w:t>References</w:t>
            </w:r>
            <w:r w:rsidRPr="00A2691A">
              <w:rPr>
                <w:rFonts w:ascii="Arial" w:hAnsi="Arial" w:cs="Arial"/>
                <w:noProof/>
                <w:webHidden/>
                <w:sz w:val="22"/>
              </w:rPr>
              <w:tab/>
            </w:r>
            <w:r w:rsidRPr="00A2691A">
              <w:rPr>
                <w:rFonts w:ascii="Arial" w:hAnsi="Arial" w:cs="Arial"/>
                <w:noProof/>
                <w:webHidden/>
                <w:sz w:val="22"/>
              </w:rPr>
              <w:fldChar w:fldCharType="begin"/>
            </w:r>
            <w:r w:rsidRPr="00A2691A">
              <w:rPr>
                <w:rFonts w:ascii="Arial" w:hAnsi="Arial" w:cs="Arial"/>
                <w:noProof/>
                <w:webHidden/>
                <w:sz w:val="22"/>
              </w:rPr>
              <w:instrText xml:space="preserve"> PAGEREF _Toc165217558 \h </w:instrText>
            </w:r>
            <w:r w:rsidRPr="00A2691A">
              <w:rPr>
                <w:rFonts w:ascii="Arial" w:hAnsi="Arial" w:cs="Arial"/>
                <w:noProof/>
                <w:webHidden/>
                <w:sz w:val="22"/>
              </w:rPr>
            </w:r>
            <w:r w:rsidRPr="00A2691A">
              <w:rPr>
                <w:rFonts w:ascii="Arial" w:hAnsi="Arial" w:cs="Arial"/>
                <w:noProof/>
                <w:webHidden/>
                <w:sz w:val="22"/>
              </w:rPr>
              <w:fldChar w:fldCharType="separate"/>
            </w:r>
            <w:r>
              <w:rPr>
                <w:rFonts w:ascii="Arial" w:hAnsi="Arial" w:cs="Arial"/>
                <w:noProof/>
                <w:webHidden/>
                <w:sz w:val="22"/>
              </w:rPr>
              <w:t>9</w:t>
            </w:r>
            <w:r w:rsidRPr="00A2691A">
              <w:rPr>
                <w:rFonts w:ascii="Arial" w:hAnsi="Arial" w:cs="Arial"/>
                <w:noProof/>
                <w:webHidden/>
                <w:sz w:val="22"/>
              </w:rPr>
              <w:fldChar w:fldCharType="end"/>
            </w:r>
          </w:hyperlink>
        </w:p>
        <w:p w14:paraId="2323C0F2" w14:textId="77777777" w:rsidR="00A2691A" w:rsidRDefault="00A2691A" w:rsidP="00A2691A">
          <w:pPr>
            <w:spacing w:line="360" w:lineRule="auto"/>
            <w:rPr>
              <w:b/>
              <w:bCs/>
              <w:noProof/>
            </w:rPr>
          </w:pPr>
          <w:r w:rsidRPr="00A2691A">
            <w:rPr>
              <w:rFonts w:ascii="Arial" w:hAnsi="Arial" w:cs="Arial"/>
              <w:b/>
              <w:bCs/>
              <w:noProof/>
            </w:rPr>
            <w:fldChar w:fldCharType="end"/>
          </w:r>
        </w:p>
      </w:sdtContent>
    </w:sdt>
    <w:p w14:paraId="6B2CD9AF" w14:textId="77777777" w:rsidR="00A2691A" w:rsidRDefault="00A2691A" w:rsidP="00A2691A">
      <w:pPr>
        <w:jc w:val="center"/>
        <w:rPr>
          <w:rFonts w:ascii="Arial" w:hAnsi="Arial" w:cs="Arial"/>
          <w:sz w:val="36"/>
          <w:szCs w:val="36"/>
        </w:rPr>
      </w:pPr>
    </w:p>
    <w:p w14:paraId="16B08A0D" w14:textId="77777777" w:rsidR="00A2691A" w:rsidRDefault="00A2691A" w:rsidP="00A2691A">
      <w:pPr>
        <w:jc w:val="center"/>
        <w:rPr>
          <w:rFonts w:ascii="Arial" w:hAnsi="Arial" w:cs="Arial"/>
          <w:sz w:val="36"/>
          <w:szCs w:val="36"/>
        </w:rPr>
      </w:pPr>
    </w:p>
    <w:p w14:paraId="3BBF3936" w14:textId="77777777" w:rsidR="00A2691A" w:rsidRDefault="00A2691A" w:rsidP="00A2691A">
      <w:pPr>
        <w:jc w:val="center"/>
        <w:rPr>
          <w:rFonts w:ascii="Arial" w:hAnsi="Arial" w:cs="Arial"/>
          <w:sz w:val="36"/>
          <w:szCs w:val="36"/>
        </w:rPr>
      </w:pPr>
    </w:p>
    <w:p w14:paraId="2C3F9697" w14:textId="77777777" w:rsidR="00A2691A" w:rsidRDefault="00A2691A" w:rsidP="00A2691A">
      <w:pPr>
        <w:jc w:val="center"/>
        <w:rPr>
          <w:rFonts w:ascii="Arial" w:hAnsi="Arial" w:cs="Arial"/>
          <w:sz w:val="36"/>
          <w:szCs w:val="36"/>
        </w:rPr>
      </w:pPr>
    </w:p>
    <w:p w14:paraId="513F7F76" w14:textId="77777777" w:rsidR="00A2691A" w:rsidRDefault="00A2691A" w:rsidP="00A2691A">
      <w:pPr>
        <w:jc w:val="center"/>
        <w:rPr>
          <w:rFonts w:ascii="Arial" w:hAnsi="Arial" w:cs="Arial"/>
          <w:sz w:val="36"/>
          <w:szCs w:val="36"/>
        </w:rPr>
      </w:pPr>
    </w:p>
    <w:p w14:paraId="6AE78698" w14:textId="77777777" w:rsidR="00A2691A" w:rsidRDefault="00A2691A" w:rsidP="00A2691A">
      <w:pPr>
        <w:jc w:val="center"/>
        <w:rPr>
          <w:rFonts w:ascii="Arial" w:hAnsi="Arial" w:cs="Arial"/>
          <w:sz w:val="36"/>
          <w:szCs w:val="36"/>
        </w:rPr>
      </w:pPr>
    </w:p>
    <w:p w14:paraId="3383DFAB" w14:textId="77777777" w:rsidR="00A2691A" w:rsidRDefault="00A2691A" w:rsidP="00A2691A">
      <w:pPr>
        <w:jc w:val="center"/>
        <w:rPr>
          <w:rFonts w:ascii="Arial" w:hAnsi="Arial" w:cs="Arial"/>
          <w:sz w:val="36"/>
          <w:szCs w:val="36"/>
        </w:rPr>
      </w:pPr>
    </w:p>
    <w:p w14:paraId="5CB38205" w14:textId="77777777" w:rsidR="00A2691A" w:rsidRDefault="00A2691A" w:rsidP="00A2691A">
      <w:pPr>
        <w:jc w:val="center"/>
        <w:rPr>
          <w:rFonts w:ascii="Arial" w:hAnsi="Arial" w:cs="Arial"/>
          <w:sz w:val="36"/>
          <w:szCs w:val="36"/>
        </w:rPr>
      </w:pPr>
    </w:p>
    <w:p w14:paraId="1D59CD9F" w14:textId="77777777" w:rsidR="00A2691A" w:rsidRDefault="00A2691A" w:rsidP="00A2691A">
      <w:pPr>
        <w:jc w:val="center"/>
        <w:rPr>
          <w:rFonts w:ascii="Arial" w:hAnsi="Arial" w:cs="Arial"/>
          <w:sz w:val="36"/>
          <w:szCs w:val="36"/>
        </w:rPr>
      </w:pPr>
    </w:p>
    <w:p w14:paraId="32C638DD" w14:textId="77777777" w:rsidR="00A2691A" w:rsidRPr="003329BE" w:rsidRDefault="00A2691A" w:rsidP="00A2691A">
      <w:pPr>
        <w:pStyle w:val="Heading1"/>
        <w:spacing w:line="360" w:lineRule="auto"/>
        <w:rPr>
          <w:rFonts w:ascii="Arial" w:hAnsi="Arial" w:cs="Arial"/>
        </w:rPr>
      </w:pPr>
      <w:bookmarkStart w:id="0" w:name="_Toc165217547"/>
      <w:r w:rsidRPr="003329BE">
        <w:rPr>
          <w:rFonts w:ascii="Arial" w:hAnsi="Arial" w:cs="Arial"/>
        </w:rPr>
        <w:lastRenderedPageBreak/>
        <w:t>Introduction</w:t>
      </w:r>
      <w:bookmarkEnd w:id="0"/>
      <w:r w:rsidRPr="003329BE">
        <w:rPr>
          <w:rFonts w:ascii="Arial" w:hAnsi="Arial" w:cs="Arial"/>
        </w:rPr>
        <w:t xml:space="preserve"> </w:t>
      </w:r>
    </w:p>
    <w:p w14:paraId="79804BC6" w14:textId="330E3D21" w:rsidR="00A2691A" w:rsidRPr="003329BE" w:rsidRDefault="00A2691A" w:rsidP="00A2691A">
      <w:pPr>
        <w:spacing w:after="0" w:line="360" w:lineRule="auto"/>
        <w:ind w:firstLine="720"/>
        <w:contextualSpacing/>
        <w:jc w:val="both"/>
        <w:rPr>
          <w:rFonts w:ascii="Arial" w:hAnsi="Arial" w:cs="Arial"/>
        </w:rPr>
      </w:pPr>
      <w:r w:rsidRPr="003329BE">
        <w:rPr>
          <w:rFonts w:ascii="Arial" w:hAnsi="Arial" w:cs="Arial"/>
        </w:rPr>
        <w:t xml:space="preserve">The expanding environment of business, entrepreneurship, and </w:t>
      </w:r>
      <w:r w:rsidRPr="003329BE">
        <w:rPr>
          <w:rFonts w:ascii="Arial" w:hAnsi="Arial" w:cs="Arial"/>
        </w:rPr>
        <w:t>globalization</w:t>
      </w:r>
      <w:r w:rsidRPr="003329BE">
        <w:rPr>
          <w:rFonts w:ascii="Arial" w:hAnsi="Arial" w:cs="Arial"/>
        </w:rPr>
        <w:t xml:space="preserve"> trends are the norms that present the current transformations in operations globally. Entrepreneurship is arriving from the concept of exploration of business opportunities along with the encountering of diversification and multicultural societies (Hidayat, 2021). The significance of entrepreneurship is that it leads the way </w:t>
      </w:r>
      <w:r w:rsidRPr="003329BE">
        <w:rPr>
          <w:rFonts w:ascii="Arial" w:hAnsi="Arial" w:cs="Arial"/>
        </w:rPr>
        <w:t>toward</w:t>
      </w:r>
      <w:r w:rsidRPr="003329BE">
        <w:rPr>
          <w:rFonts w:ascii="Arial" w:hAnsi="Arial" w:cs="Arial"/>
        </w:rPr>
        <w:t xml:space="preserve"> career opportunities for several professionals seeking to develop their skills in a particular field or domain. The report is aimed at presenting an effective business plan for the development of a mobile boutique “</w:t>
      </w:r>
      <w:r w:rsidR="009A4D44">
        <w:rPr>
          <w:rFonts w:ascii="Arial" w:hAnsi="Arial" w:cs="Arial"/>
        </w:rPr>
        <w:t>F</w:t>
      </w:r>
      <w:r w:rsidRPr="003329BE">
        <w:rPr>
          <w:rFonts w:ascii="Arial" w:hAnsi="Arial" w:cs="Arial"/>
        </w:rPr>
        <w:t xml:space="preserve">ashion </w:t>
      </w:r>
      <w:r w:rsidR="009A4D44">
        <w:rPr>
          <w:rFonts w:ascii="Arial" w:hAnsi="Arial" w:cs="Arial"/>
        </w:rPr>
        <w:t>F</w:t>
      </w:r>
      <w:r w:rsidRPr="003329BE">
        <w:rPr>
          <w:rFonts w:ascii="Arial" w:hAnsi="Arial" w:cs="Arial"/>
        </w:rPr>
        <w:t xml:space="preserve">orward” with all advanced seasonal collections from a variety of designers. The rationale behind establishing </w:t>
      </w:r>
      <w:r w:rsidR="00F7562D">
        <w:rPr>
          <w:rFonts w:ascii="Arial" w:hAnsi="Arial" w:cs="Arial"/>
        </w:rPr>
        <w:t>F</w:t>
      </w:r>
      <w:r w:rsidRPr="003329BE">
        <w:rPr>
          <w:rFonts w:ascii="Arial" w:hAnsi="Arial" w:cs="Arial"/>
        </w:rPr>
        <w:t>ashion-</w:t>
      </w:r>
      <w:r w:rsidR="00F7562D">
        <w:rPr>
          <w:rFonts w:ascii="Arial" w:hAnsi="Arial" w:cs="Arial"/>
        </w:rPr>
        <w:t>F</w:t>
      </w:r>
      <w:r w:rsidRPr="003329BE">
        <w:rPr>
          <w:rFonts w:ascii="Arial" w:hAnsi="Arial" w:cs="Arial"/>
        </w:rPr>
        <w:t>orward</w:t>
      </w:r>
      <w:r w:rsidRPr="003329BE">
        <w:rPr>
          <w:rFonts w:ascii="Arial" w:hAnsi="Arial" w:cs="Arial"/>
        </w:rPr>
        <w:t xml:space="preserve"> business in the vicinity of a metropolitan city is to provide a solution to consumers </w:t>
      </w:r>
      <w:r w:rsidRPr="003329BE">
        <w:rPr>
          <w:rFonts w:ascii="Arial" w:hAnsi="Arial" w:cs="Arial"/>
        </w:rPr>
        <w:t>in</w:t>
      </w:r>
      <w:r w:rsidRPr="003329BE">
        <w:rPr>
          <w:rFonts w:ascii="Arial" w:hAnsi="Arial" w:cs="Arial"/>
        </w:rPr>
        <w:t xml:space="preserve"> underserved areas with the availability of highly quality fashion products while also demonstrating </w:t>
      </w:r>
      <w:r w:rsidRPr="003329BE">
        <w:rPr>
          <w:rFonts w:ascii="Arial" w:eastAsia="Times New Roman" w:hAnsi="Arial" w:cs="Arial"/>
          <w:szCs w:val="24"/>
        </w:rPr>
        <w:t>entrepreneurial vision</w:t>
      </w:r>
      <w:r w:rsidRPr="003329BE">
        <w:rPr>
          <w:rFonts w:ascii="Arial" w:hAnsi="Arial" w:cs="Arial"/>
        </w:rPr>
        <w:t xml:space="preserve">. </w:t>
      </w:r>
    </w:p>
    <w:p w14:paraId="49E7F4CC" w14:textId="77777777" w:rsidR="00A2691A" w:rsidRPr="003329BE" w:rsidRDefault="00A2691A" w:rsidP="00A2691A">
      <w:pPr>
        <w:pStyle w:val="Heading1"/>
        <w:spacing w:line="360" w:lineRule="auto"/>
        <w:rPr>
          <w:rFonts w:ascii="Arial" w:hAnsi="Arial" w:cs="Arial"/>
        </w:rPr>
      </w:pPr>
      <w:bookmarkStart w:id="1" w:name="_Toc165217548"/>
      <w:r w:rsidRPr="003329BE">
        <w:rPr>
          <w:rFonts w:ascii="Arial" w:hAnsi="Arial" w:cs="Arial"/>
        </w:rPr>
        <w:t>Discussion</w:t>
      </w:r>
      <w:bookmarkEnd w:id="1"/>
    </w:p>
    <w:p w14:paraId="62A71857" w14:textId="77777777" w:rsidR="00A2691A" w:rsidRPr="003329BE" w:rsidRDefault="00A2691A" w:rsidP="00A2691A">
      <w:pPr>
        <w:pStyle w:val="Heading2"/>
        <w:spacing w:line="360" w:lineRule="auto"/>
        <w:rPr>
          <w:rFonts w:ascii="Arial" w:hAnsi="Arial" w:cs="Arial"/>
        </w:rPr>
      </w:pPr>
      <w:bookmarkStart w:id="2" w:name="_Toc165217549"/>
      <w:r w:rsidRPr="003329BE">
        <w:rPr>
          <w:rFonts w:ascii="Arial" w:hAnsi="Arial" w:cs="Arial"/>
        </w:rPr>
        <w:t>Business Description or Market Opportunity</w:t>
      </w:r>
      <w:bookmarkEnd w:id="2"/>
      <w:r w:rsidRPr="003329BE">
        <w:rPr>
          <w:rFonts w:ascii="Arial" w:hAnsi="Arial" w:cs="Arial"/>
        </w:rPr>
        <w:t xml:space="preserve"> </w:t>
      </w:r>
    </w:p>
    <w:p w14:paraId="3F5DA077" w14:textId="44F67FED" w:rsidR="00A2691A" w:rsidRPr="003329BE" w:rsidRDefault="00A2691A" w:rsidP="00A2691A">
      <w:pPr>
        <w:spacing w:after="0" w:line="360" w:lineRule="auto"/>
        <w:ind w:firstLine="720"/>
        <w:contextualSpacing/>
        <w:jc w:val="both"/>
        <w:rPr>
          <w:rFonts w:ascii="Arial" w:hAnsi="Arial" w:cs="Arial"/>
          <w:lang w:val="en-US"/>
        </w:rPr>
      </w:pPr>
      <w:r w:rsidRPr="003329BE">
        <w:rPr>
          <w:rFonts w:ascii="Arial" w:hAnsi="Arial" w:cs="Arial"/>
          <w:lang w:val="en-US"/>
        </w:rPr>
        <w:t xml:space="preserve">"Fashion Forward" is not just a mobile boutique; it is more of an overall experience that envelops style, convenience, and personalized attention right at your doorstep. Being an entrepreneur, this conception of "Fashion Forward" is not just </w:t>
      </w:r>
      <w:r w:rsidRPr="003329BE">
        <w:rPr>
          <w:rFonts w:ascii="Arial" w:hAnsi="Arial" w:cs="Arial"/>
          <w:lang w:val="en-US"/>
        </w:rPr>
        <w:t xml:space="preserve">about </w:t>
      </w:r>
      <w:r w:rsidRPr="003329BE">
        <w:rPr>
          <w:rFonts w:ascii="Arial" w:hAnsi="Arial" w:cs="Arial"/>
          <w:lang w:val="en-US"/>
        </w:rPr>
        <w:t>selling clothes; it is about going deep into the changing dynamics of fashion and lifestyle needs, guiding oneself by current trends yet enabling an experience of its kind to every customer. "Fashion Forward" comes out of the synergy between aesthetics and convenience: very much like aesthetics, with its all-encompassing solutions for rejuvenation and anti-aging, "Fashion Forward" seeks to deliver style that refreshes and uplifts you through its choice collections. Analyzing the business opportunity before "Fashion Forward" explains that there is increasing demand for personalized fashion experiences, with post-COVID life witnessing a change in the common practices of life due to changed norms and values in relation to convenience and safety. By taking the boutique directly to the customer via a mobile platform, "Fashion Forward" becomes not only a capitalization but also a pioneering method of increasing the experience of fashion as similarly posited in the study by (</w:t>
      </w:r>
      <w:r w:rsidRPr="003329BE">
        <w:rPr>
          <w:rFonts w:ascii="Arial" w:hAnsi="Arial" w:cs="Arial"/>
        </w:rPr>
        <w:t>Wright, 2023)</w:t>
      </w:r>
      <w:r w:rsidRPr="003329BE">
        <w:rPr>
          <w:rFonts w:ascii="Arial" w:hAnsi="Arial" w:cs="Arial"/>
          <w:lang w:val="en-US"/>
        </w:rPr>
        <w:t>.</w:t>
      </w:r>
    </w:p>
    <w:p w14:paraId="05E1CD6D" w14:textId="444BE637" w:rsidR="00A2691A" w:rsidRPr="003329BE" w:rsidRDefault="00A2691A" w:rsidP="00A2691A">
      <w:pPr>
        <w:spacing w:after="0" w:line="360" w:lineRule="auto"/>
        <w:ind w:firstLine="720"/>
        <w:contextualSpacing/>
        <w:jc w:val="both"/>
        <w:rPr>
          <w:rFonts w:ascii="Arial" w:hAnsi="Arial" w:cs="Arial"/>
          <w:lang w:val="en-US"/>
        </w:rPr>
      </w:pPr>
      <w:r w:rsidRPr="003329BE">
        <w:rPr>
          <w:rFonts w:ascii="Arial" w:hAnsi="Arial" w:cs="Arial"/>
          <w:lang w:val="en-US"/>
        </w:rPr>
        <w:t>As market research also shows, people are becoming more inclined towards mobile services, having convenience and personalized attention to their list (</w:t>
      </w:r>
      <w:proofErr w:type="spellStart"/>
      <w:r w:rsidRPr="003329BE">
        <w:rPr>
          <w:rFonts w:ascii="Arial" w:hAnsi="Arial" w:cs="Arial"/>
        </w:rPr>
        <w:t>Mombeuil</w:t>
      </w:r>
      <w:proofErr w:type="spellEnd"/>
      <w:r w:rsidRPr="003329BE">
        <w:rPr>
          <w:rFonts w:ascii="Arial" w:hAnsi="Arial" w:cs="Arial"/>
        </w:rPr>
        <w:t xml:space="preserve"> and Uhde, 2021)</w:t>
      </w:r>
      <w:r w:rsidRPr="003329BE">
        <w:rPr>
          <w:rFonts w:ascii="Arial" w:hAnsi="Arial" w:cs="Arial"/>
          <w:lang w:val="en-US"/>
        </w:rPr>
        <w:t xml:space="preserve">. Using digital marketing platforms, "Fashion Forward" can access this market, reach targeted customers, and create a great online presence. Moreover, through actively engaging with customer reviews and feedback, "Fashion Forward" will get invaluable insights into </w:t>
      </w:r>
      <w:r w:rsidRPr="003329BE">
        <w:rPr>
          <w:rFonts w:ascii="Arial" w:hAnsi="Arial" w:cs="Arial"/>
          <w:lang w:val="en-US"/>
        </w:rPr>
        <w:lastRenderedPageBreak/>
        <w:t>customer preferences, which can be continuously refined and adapted to changing trends. At the heart of the essence of the brand "Fashion Forward" is the ability to transcend traditional retail experiences. It does not just sell clothes; it creates moments of joy and empowerment in life, where customers feel seen, heard, and valued as similarly posited by (</w:t>
      </w:r>
      <w:proofErr w:type="spellStart"/>
      <w:r w:rsidRPr="003329BE">
        <w:rPr>
          <w:rFonts w:ascii="Arial" w:hAnsi="Arial" w:cs="Arial"/>
        </w:rPr>
        <w:t>Sburlino</w:t>
      </w:r>
      <w:proofErr w:type="spellEnd"/>
      <w:r w:rsidRPr="003329BE">
        <w:rPr>
          <w:rFonts w:ascii="Arial" w:hAnsi="Arial" w:cs="Arial"/>
        </w:rPr>
        <w:t>, 2019)</w:t>
      </w:r>
      <w:r w:rsidRPr="003329BE">
        <w:rPr>
          <w:rFonts w:ascii="Arial" w:hAnsi="Arial" w:cs="Arial"/>
          <w:lang w:val="en-US"/>
        </w:rPr>
        <w:t xml:space="preserve">. It is a curated capsule for some special occasion or personal styling advice, but all through, it would ooze nothing but "Fashion Forward," over-delivering on being sure to make an impression. </w:t>
      </w:r>
    </w:p>
    <w:p w14:paraId="42927A0E" w14:textId="77777777" w:rsidR="00A2691A" w:rsidRPr="003329BE" w:rsidRDefault="00A2691A" w:rsidP="00A2691A">
      <w:pPr>
        <w:pStyle w:val="Heading3"/>
        <w:spacing w:line="360" w:lineRule="auto"/>
        <w:rPr>
          <w:rFonts w:ascii="Arial" w:hAnsi="Arial" w:cs="Arial"/>
        </w:rPr>
      </w:pPr>
      <w:bookmarkStart w:id="3" w:name="_Toc165217550"/>
      <w:r w:rsidRPr="003329BE">
        <w:rPr>
          <w:rFonts w:ascii="Arial" w:hAnsi="Arial" w:cs="Arial"/>
        </w:rPr>
        <w:t>Mission and Vision</w:t>
      </w:r>
      <w:bookmarkEnd w:id="3"/>
      <w:r w:rsidRPr="003329BE">
        <w:rPr>
          <w:rFonts w:ascii="Arial" w:hAnsi="Arial" w:cs="Arial"/>
        </w:rPr>
        <w:t xml:space="preserve"> </w:t>
      </w:r>
    </w:p>
    <w:p w14:paraId="0861526A" w14:textId="095ACF3E" w:rsidR="00A2691A" w:rsidRPr="003329BE" w:rsidRDefault="00A2691A" w:rsidP="00A2691A">
      <w:pPr>
        <w:spacing w:line="360" w:lineRule="auto"/>
        <w:rPr>
          <w:rFonts w:ascii="Arial" w:hAnsi="Arial" w:cs="Arial"/>
          <w:lang w:val="en-US"/>
        </w:rPr>
      </w:pPr>
      <w:r w:rsidRPr="003329BE">
        <w:rPr>
          <w:rFonts w:ascii="Arial" w:hAnsi="Arial" w:cs="Arial"/>
          <w:lang w:val="en-US"/>
        </w:rPr>
        <w:t xml:space="preserve">Fashion </w:t>
      </w:r>
      <w:r w:rsidR="00640594" w:rsidRPr="003329BE">
        <w:rPr>
          <w:rFonts w:ascii="Arial" w:hAnsi="Arial" w:cs="Arial"/>
          <w:lang w:val="en-US"/>
        </w:rPr>
        <w:t>Forward</w:t>
      </w:r>
      <w:r w:rsidRPr="003329BE">
        <w:rPr>
          <w:rFonts w:ascii="Arial" w:hAnsi="Arial" w:cs="Arial"/>
          <w:lang w:val="en-US"/>
        </w:rPr>
        <w:t xml:space="preserve"> is a mobile boutique dedicated to providing our community with an elevated style and confidence by curating fashion experiences. Quality does not stop at the clothes; </w:t>
      </w:r>
      <w:r w:rsidRPr="003329BE">
        <w:rPr>
          <w:rFonts w:ascii="Arial" w:hAnsi="Arial" w:cs="Arial"/>
          <w:lang w:val="en-US"/>
        </w:rPr>
        <w:t>they</w:t>
      </w:r>
      <w:r w:rsidRPr="003329BE">
        <w:rPr>
          <w:rFonts w:ascii="Arial" w:hAnsi="Arial" w:cs="Arial"/>
          <w:lang w:val="en-US"/>
        </w:rPr>
        <w:t xml:space="preserve"> are more into wellness with customers by giving personalized styling advice and careful selection of products for them (</w:t>
      </w:r>
      <w:proofErr w:type="spellStart"/>
      <w:r w:rsidRPr="003329BE">
        <w:rPr>
          <w:rFonts w:ascii="Arial" w:hAnsi="Arial" w:cs="Arial"/>
        </w:rPr>
        <w:t>Mrad</w:t>
      </w:r>
      <w:proofErr w:type="spellEnd"/>
      <w:r w:rsidRPr="003329BE">
        <w:rPr>
          <w:rFonts w:ascii="Arial" w:hAnsi="Arial" w:cs="Arial"/>
        </w:rPr>
        <w:t xml:space="preserve"> et al., 2020)</w:t>
      </w:r>
      <w:r w:rsidRPr="003329BE">
        <w:rPr>
          <w:rFonts w:ascii="Arial" w:hAnsi="Arial" w:cs="Arial"/>
          <w:lang w:val="en-US"/>
        </w:rPr>
        <w:t xml:space="preserve">. Transparency and honesty guide the operations of the business to ensure customers get quality and comfortable clothes and </w:t>
      </w:r>
      <w:r w:rsidRPr="003329BE">
        <w:rPr>
          <w:rFonts w:ascii="Arial" w:hAnsi="Arial" w:cs="Arial"/>
          <w:lang w:val="en-US"/>
        </w:rPr>
        <w:t>fashion</w:t>
      </w:r>
      <w:r w:rsidRPr="003329BE">
        <w:rPr>
          <w:rFonts w:ascii="Arial" w:hAnsi="Arial" w:cs="Arial"/>
          <w:lang w:val="en-US"/>
        </w:rPr>
        <w:t xml:space="preserve"> accessories (Kim et al., 2020). Much like how other businesses </w:t>
      </w:r>
      <w:r w:rsidRPr="003329BE">
        <w:rPr>
          <w:rFonts w:ascii="Arial" w:hAnsi="Arial" w:cs="Arial"/>
          <w:lang w:val="en-US"/>
        </w:rPr>
        <w:t>empower</w:t>
      </w:r>
      <w:r w:rsidRPr="003329BE">
        <w:rPr>
          <w:rFonts w:ascii="Arial" w:hAnsi="Arial" w:cs="Arial"/>
          <w:lang w:val="en-US"/>
        </w:rPr>
        <w:t xml:space="preserve"> professionals in the field, Fashion Forward, will empower an </w:t>
      </w:r>
      <w:r w:rsidRPr="003329BE">
        <w:rPr>
          <w:rFonts w:ascii="Arial" w:hAnsi="Arial" w:cs="Arial"/>
          <w:lang w:val="en-US"/>
        </w:rPr>
        <w:t>individuals</w:t>
      </w:r>
      <w:r w:rsidRPr="003329BE">
        <w:rPr>
          <w:rFonts w:ascii="Arial" w:hAnsi="Arial" w:cs="Arial"/>
          <w:lang w:val="en-US"/>
        </w:rPr>
        <w:t xml:space="preserve"> to find their style and identity. While it brings convenience into the hands of our customers, our mobile platform brings us closer together to curate offerings according to our customer's </w:t>
      </w:r>
      <w:r w:rsidRPr="003329BE">
        <w:rPr>
          <w:rFonts w:ascii="Arial" w:hAnsi="Arial" w:cs="Arial"/>
          <w:lang w:val="en-US"/>
        </w:rPr>
        <w:t>tastes</w:t>
      </w:r>
      <w:r w:rsidRPr="003329BE">
        <w:rPr>
          <w:rFonts w:ascii="Arial" w:hAnsi="Arial" w:cs="Arial"/>
          <w:lang w:val="en-US"/>
        </w:rPr>
        <w:t xml:space="preserve">. With Fashion Forward, the business </w:t>
      </w:r>
      <w:r w:rsidRPr="003329BE">
        <w:rPr>
          <w:rFonts w:ascii="Arial" w:hAnsi="Arial" w:cs="Arial"/>
          <w:lang w:val="en-US"/>
        </w:rPr>
        <w:t>believes</w:t>
      </w:r>
      <w:r w:rsidRPr="003329BE">
        <w:rPr>
          <w:rFonts w:ascii="Arial" w:hAnsi="Arial" w:cs="Arial"/>
          <w:lang w:val="en-US"/>
        </w:rPr>
        <w:t xml:space="preserve"> in empowerment—of people to look and feel their best, one chic encounter at a time.</w:t>
      </w:r>
    </w:p>
    <w:p w14:paraId="18A3727E" w14:textId="77777777" w:rsidR="00A2691A" w:rsidRPr="003329BE" w:rsidRDefault="00A2691A" w:rsidP="00A2691A">
      <w:pPr>
        <w:spacing w:line="360" w:lineRule="auto"/>
        <w:rPr>
          <w:rFonts w:ascii="Arial" w:hAnsi="Arial" w:cs="Arial"/>
          <w:vanish/>
          <w:lang w:val="en-US"/>
        </w:rPr>
      </w:pPr>
      <w:r w:rsidRPr="003329BE">
        <w:rPr>
          <w:rFonts w:ascii="Arial" w:hAnsi="Arial" w:cs="Arial"/>
          <w:vanish/>
          <w:lang w:val="en-US"/>
        </w:rPr>
        <w:t>Top of Form</w:t>
      </w:r>
    </w:p>
    <w:p w14:paraId="516C1846" w14:textId="77777777" w:rsidR="00A2691A" w:rsidRPr="003329BE" w:rsidRDefault="00A2691A" w:rsidP="00A2691A">
      <w:pPr>
        <w:pStyle w:val="Heading2"/>
        <w:spacing w:line="360" w:lineRule="auto"/>
        <w:rPr>
          <w:rFonts w:ascii="Arial" w:hAnsi="Arial" w:cs="Arial"/>
        </w:rPr>
      </w:pPr>
      <w:bookmarkStart w:id="4" w:name="_Toc165217551"/>
      <w:r w:rsidRPr="003329BE">
        <w:rPr>
          <w:rFonts w:ascii="Arial" w:hAnsi="Arial" w:cs="Arial"/>
        </w:rPr>
        <w:t>Analysis of Industry</w:t>
      </w:r>
      <w:bookmarkEnd w:id="4"/>
      <w:r w:rsidRPr="003329BE">
        <w:rPr>
          <w:rFonts w:ascii="Arial" w:hAnsi="Arial" w:cs="Arial"/>
        </w:rPr>
        <w:t xml:space="preserve"> </w:t>
      </w:r>
    </w:p>
    <w:p w14:paraId="3AEC20BA" w14:textId="0B0E50F8" w:rsidR="00A2691A" w:rsidRPr="003329BE" w:rsidRDefault="00A2691A" w:rsidP="00A2691A">
      <w:pPr>
        <w:spacing w:line="360" w:lineRule="auto"/>
        <w:ind w:firstLine="720"/>
        <w:rPr>
          <w:rFonts w:ascii="Arial" w:hAnsi="Arial" w:cs="Arial"/>
          <w:lang w:val="en-US"/>
        </w:rPr>
      </w:pPr>
      <w:r w:rsidRPr="003329BE">
        <w:rPr>
          <w:rFonts w:ascii="Arial" w:hAnsi="Arial" w:cs="Arial"/>
          <w:lang w:val="en-US"/>
        </w:rPr>
        <w:t>The analysis of the fashion industry for Fashion Forward reveals a landscape ripe with opportunities for innovation, customization, and convenience. As digital platforms rise in prominence and consumer preferences shift, traditional models of retail are evolving to allow mobile boutiques like Fashion Forward to take off (</w:t>
      </w:r>
      <w:r w:rsidRPr="003329BE">
        <w:rPr>
          <w:rFonts w:ascii="Arial" w:hAnsi="Arial" w:cs="Arial"/>
        </w:rPr>
        <w:t>Gauri et al., 2021)</w:t>
      </w:r>
      <w:r w:rsidRPr="003329BE">
        <w:rPr>
          <w:rFonts w:ascii="Arial" w:hAnsi="Arial" w:cs="Arial"/>
          <w:lang w:val="en-US"/>
        </w:rPr>
        <w:t xml:space="preserve">. One of the key industry trends is </w:t>
      </w:r>
      <w:r w:rsidR="00640594" w:rsidRPr="003329BE">
        <w:rPr>
          <w:rFonts w:ascii="Arial" w:hAnsi="Arial" w:cs="Arial"/>
          <w:lang w:val="en-US"/>
        </w:rPr>
        <w:t xml:space="preserve">the </w:t>
      </w:r>
      <w:r w:rsidRPr="003329BE">
        <w:rPr>
          <w:rFonts w:ascii="Arial" w:hAnsi="Arial" w:cs="Arial"/>
          <w:lang w:val="en-US"/>
        </w:rPr>
        <w:t>demand for personalized experiences. Today, customers are in search of unique, curated offerings to match their individualistic style and preferences. In light of this, Fashion Forward has the opportunity to leverage and take the boutique right to the customer, with an experience of shopping one-on-one at the doorstep. This not only brings convenience to the fore but also helps to entrench a deeper affinity between the brand and its customers.</w:t>
      </w:r>
    </w:p>
    <w:p w14:paraId="0FB05D9C" w14:textId="0AE89BDE" w:rsidR="00A2691A" w:rsidRPr="003329BE" w:rsidRDefault="00A2691A" w:rsidP="00A2691A">
      <w:pPr>
        <w:spacing w:line="360" w:lineRule="auto"/>
        <w:ind w:firstLine="720"/>
        <w:rPr>
          <w:rFonts w:ascii="Arial" w:hAnsi="Arial" w:cs="Arial"/>
          <w:lang w:val="en-US"/>
        </w:rPr>
      </w:pPr>
      <w:r w:rsidRPr="003329BE">
        <w:rPr>
          <w:rFonts w:ascii="Arial" w:hAnsi="Arial" w:cs="Arial"/>
          <w:lang w:val="en-US"/>
        </w:rPr>
        <w:t>Apart from this, the post-COVID period has also acted as a trigger for mobile-based services and e-commerce (</w:t>
      </w:r>
      <w:r w:rsidRPr="003329BE">
        <w:rPr>
          <w:rFonts w:ascii="Arial" w:hAnsi="Arial" w:cs="Arial"/>
        </w:rPr>
        <w:t>Ramadan et al., 2023)</w:t>
      </w:r>
      <w:r w:rsidRPr="003329BE">
        <w:rPr>
          <w:rFonts w:ascii="Arial" w:hAnsi="Arial" w:cs="Arial"/>
          <w:lang w:val="en-US"/>
        </w:rPr>
        <w:t xml:space="preserve">. Safety and convenience are the bywords nowadays, and most consumers turn to online. This is where Fashion Forward leverages digital marketing and its further </w:t>
      </w:r>
      <w:r w:rsidR="00640594" w:rsidRPr="003329BE">
        <w:rPr>
          <w:rFonts w:ascii="Arial" w:hAnsi="Arial" w:cs="Arial"/>
          <w:lang w:val="en-US"/>
        </w:rPr>
        <w:t>reach</w:t>
      </w:r>
      <w:r w:rsidRPr="003329BE">
        <w:rPr>
          <w:rFonts w:ascii="Arial" w:hAnsi="Arial" w:cs="Arial"/>
          <w:lang w:val="en-US"/>
        </w:rPr>
        <w:t xml:space="preserve"> and communications with the target market. In this </w:t>
      </w:r>
      <w:r w:rsidRPr="003329BE">
        <w:rPr>
          <w:rFonts w:ascii="Arial" w:hAnsi="Arial" w:cs="Arial"/>
          <w:lang w:val="en-US"/>
        </w:rPr>
        <w:lastRenderedPageBreak/>
        <w:t>way, strong brand awareness for Fashion Forward is achieved and customers are effectively engaged in a great online presence through social media, email marketing, and targeted advertising (</w:t>
      </w:r>
      <w:r w:rsidRPr="003329BE">
        <w:rPr>
          <w:rFonts w:ascii="Arial" w:hAnsi="Arial" w:cs="Arial"/>
        </w:rPr>
        <w:t>Aydin et al., 2021)</w:t>
      </w:r>
      <w:r w:rsidRPr="003329BE">
        <w:rPr>
          <w:rFonts w:ascii="Arial" w:hAnsi="Arial" w:cs="Arial"/>
          <w:lang w:val="en-US"/>
        </w:rPr>
        <w:t xml:space="preserve">. Moreover, the fashion industry is increasingly paying attention to sustainability and ethical practices. Consumers are aware of the impact of their </w:t>
      </w:r>
      <w:r w:rsidR="00640594" w:rsidRPr="003329BE">
        <w:rPr>
          <w:rFonts w:ascii="Arial" w:hAnsi="Arial" w:cs="Arial"/>
          <w:lang w:val="en-US"/>
        </w:rPr>
        <w:t>purchases</w:t>
      </w:r>
      <w:r w:rsidRPr="003329BE">
        <w:rPr>
          <w:rFonts w:ascii="Arial" w:hAnsi="Arial" w:cs="Arial"/>
          <w:lang w:val="en-US"/>
        </w:rPr>
        <w:t xml:space="preserve"> on the environment and society, thereby fostering further demand for eco-friendly, ethically produced products (Chi, 2022). The transition is acknowledged by Fashion Forward; integrating sustainable aspects in its business model, it brings forth green choice fashion garments that appeal to environmentally and socially conscious consumers. The study of the fashion business therefore reveals promising prospects for Fashion Forward. With the fads in personalization, digitization, and sustainability, Fashion Forward is </w:t>
      </w:r>
      <w:r w:rsidR="00640594" w:rsidRPr="003329BE">
        <w:rPr>
          <w:rFonts w:ascii="Arial" w:hAnsi="Arial" w:cs="Arial"/>
          <w:lang w:val="en-US"/>
        </w:rPr>
        <w:t>set to carve a niche in and be a leader in this mobile retail innovation space</w:t>
      </w:r>
      <w:r w:rsidRPr="003329BE">
        <w:rPr>
          <w:rFonts w:ascii="Arial" w:hAnsi="Arial" w:cs="Arial"/>
          <w:lang w:val="en-US"/>
        </w:rPr>
        <w:t>.</w:t>
      </w:r>
    </w:p>
    <w:p w14:paraId="7C03DB92" w14:textId="77777777" w:rsidR="00A2691A" w:rsidRPr="003329BE" w:rsidRDefault="00A2691A" w:rsidP="00A2691A">
      <w:pPr>
        <w:pStyle w:val="Heading3"/>
        <w:spacing w:line="360" w:lineRule="auto"/>
        <w:rPr>
          <w:rFonts w:ascii="Arial" w:hAnsi="Arial" w:cs="Arial"/>
        </w:rPr>
      </w:pPr>
      <w:bookmarkStart w:id="5" w:name="_Toc165217552"/>
      <w:r w:rsidRPr="003329BE">
        <w:rPr>
          <w:rFonts w:ascii="Arial" w:hAnsi="Arial" w:cs="Arial"/>
        </w:rPr>
        <w:t>The VRIO Analysis</w:t>
      </w:r>
      <w:bookmarkEnd w:id="5"/>
      <w:r w:rsidRPr="003329BE">
        <w:rPr>
          <w:rFonts w:ascii="Arial" w:hAnsi="Arial" w:cs="Arial"/>
        </w:rPr>
        <w:t xml:space="preserve"> </w:t>
      </w:r>
    </w:p>
    <w:p w14:paraId="3B0B6F31" w14:textId="23A10D1B" w:rsidR="00A2691A" w:rsidRPr="003329BE" w:rsidRDefault="00A2691A" w:rsidP="00A2691A">
      <w:pPr>
        <w:spacing w:line="360" w:lineRule="auto"/>
        <w:ind w:firstLine="720"/>
        <w:rPr>
          <w:rFonts w:ascii="Arial" w:hAnsi="Arial" w:cs="Arial"/>
          <w:lang w:val="en-US"/>
        </w:rPr>
      </w:pPr>
      <w:r w:rsidRPr="003329BE">
        <w:rPr>
          <w:rFonts w:ascii="Arial" w:hAnsi="Arial" w:cs="Arial"/>
          <w:lang w:val="en-US"/>
        </w:rPr>
        <w:t xml:space="preserve">From the VRIO analysis, </w:t>
      </w:r>
      <w:r w:rsidR="00640594" w:rsidRPr="003329BE">
        <w:rPr>
          <w:rFonts w:ascii="Arial" w:hAnsi="Arial" w:cs="Arial"/>
          <w:lang w:val="en-US"/>
        </w:rPr>
        <w:t>several</w:t>
      </w:r>
      <w:r w:rsidRPr="003329BE">
        <w:rPr>
          <w:rFonts w:ascii="Arial" w:hAnsi="Arial" w:cs="Arial"/>
          <w:lang w:val="en-US"/>
        </w:rPr>
        <w:t xml:space="preserve"> core competencies and resources were identified in the company Fashion Forward, which </w:t>
      </w:r>
      <w:r w:rsidR="00640594" w:rsidRPr="003329BE">
        <w:rPr>
          <w:rFonts w:ascii="Arial" w:hAnsi="Arial" w:cs="Arial"/>
          <w:lang w:val="en-US"/>
        </w:rPr>
        <w:t>contributes</w:t>
      </w:r>
      <w:r w:rsidRPr="003329BE">
        <w:rPr>
          <w:rFonts w:ascii="Arial" w:hAnsi="Arial" w:cs="Arial"/>
          <w:lang w:val="en-US"/>
        </w:rPr>
        <w:t xml:space="preserve"> to its competitive advantage in the mobile boutique industry. The uniqueness of its business model, which allows ease in bringing the boutique directly to customers, presents a resource that is rarely found in the market a highlighted factor in the study (</w:t>
      </w:r>
      <w:proofErr w:type="spellStart"/>
      <w:r w:rsidRPr="003329BE">
        <w:rPr>
          <w:rFonts w:ascii="Arial" w:hAnsi="Arial" w:cs="Arial"/>
        </w:rPr>
        <w:t>Bereznoy</w:t>
      </w:r>
      <w:proofErr w:type="spellEnd"/>
      <w:r w:rsidRPr="003329BE">
        <w:rPr>
          <w:rFonts w:ascii="Arial" w:hAnsi="Arial" w:cs="Arial"/>
        </w:rPr>
        <w:t>, 2019)</w:t>
      </w:r>
      <w:r w:rsidRPr="003329BE">
        <w:rPr>
          <w:rFonts w:ascii="Arial" w:hAnsi="Arial" w:cs="Arial"/>
          <w:lang w:val="en-US"/>
        </w:rPr>
        <w:t xml:space="preserve">. In addition, the convenience is further augmented by the strong personalization and curation of services and products that the company puts into place, hence creating a very unique value proposition for the customers. In addition, the valuable organizational capability of digital marketing platforms </w:t>
      </w:r>
      <w:r w:rsidR="00640594" w:rsidRPr="003329BE">
        <w:rPr>
          <w:rFonts w:ascii="Arial" w:hAnsi="Arial" w:cs="Arial"/>
          <w:lang w:val="en-US"/>
        </w:rPr>
        <w:t xml:space="preserve">is </w:t>
      </w:r>
      <w:r w:rsidRPr="003329BE">
        <w:rPr>
          <w:rFonts w:ascii="Arial" w:hAnsi="Arial" w:cs="Arial"/>
          <w:lang w:val="en-US"/>
        </w:rPr>
        <w:t>used by Fashion Forward to reach and engage its target audience effectively. However, this could be an area to improve the need for constant innovation and continuous reach for changing customer tastes at any given time for competitiveness. Generally, this unique business model, personalized service, and strong digital marketing acumen will position Fashion Forward quite well for sustained success in the mobile boutique industry as supported in the study by (</w:t>
      </w:r>
      <w:proofErr w:type="spellStart"/>
      <w:r w:rsidRPr="003329BE">
        <w:rPr>
          <w:rFonts w:ascii="Arial" w:hAnsi="Arial" w:cs="Arial"/>
        </w:rPr>
        <w:t>Ozuem</w:t>
      </w:r>
      <w:proofErr w:type="spellEnd"/>
      <w:r w:rsidRPr="003329BE">
        <w:rPr>
          <w:rFonts w:ascii="Arial" w:hAnsi="Arial" w:cs="Arial"/>
        </w:rPr>
        <w:t xml:space="preserve"> and Ranfagni, 2021)</w:t>
      </w:r>
      <w:r w:rsidRPr="003329BE">
        <w:rPr>
          <w:rFonts w:ascii="Arial" w:hAnsi="Arial" w:cs="Arial"/>
          <w:lang w:val="en-US"/>
        </w:rPr>
        <w:t>.</w:t>
      </w:r>
      <w:r w:rsidRPr="003329BE">
        <w:rPr>
          <w:rFonts w:ascii="Arial" w:hAnsi="Arial" w:cs="Arial"/>
          <w:vanish/>
          <w:lang w:val="en-US"/>
        </w:rPr>
        <w:t>Top of Form</w:t>
      </w:r>
    </w:p>
    <w:p w14:paraId="40B58E15" w14:textId="77777777" w:rsidR="00A2691A" w:rsidRPr="003329BE" w:rsidRDefault="00A2691A" w:rsidP="00A2691A">
      <w:pPr>
        <w:pStyle w:val="Heading3"/>
        <w:spacing w:line="360" w:lineRule="auto"/>
        <w:rPr>
          <w:rFonts w:ascii="Arial" w:hAnsi="Arial" w:cs="Arial"/>
        </w:rPr>
      </w:pPr>
      <w:bookmarkStart w:id="6" w:name="_Toc165217553"/>
      <w:r w:rsidRPr="003329BE">
        <w:rPr>
          <w:rFonts w:ascii="Arial" w:hAnsi="Arial" w:cs="Arial"/>
        </w:rPr>
        <w:t>Porter’s Five Forces Analysis</w:t>
      </w:r>
      <w:bookmarkEnd w:id="6"/>
      <w:r w:rsidRPr="003329BE">
        <w:rPr>
          <w:rFonts w:ascii="Arial" w:hAnsi="Arial" w:cs="Arial"/>
        </w:rPr>
        <w:t xml:space="preserve"> </w:t>
      </w:r>
    </w:p>
    <w:p w14:paraId="101888F5" w14:textId="30018034" w:rsidR="00A2691A" w:rsidRPr="003329BE" w:rsidRDefault="00A2691A" w:rsidP="00A2691A">
      <w:pPr>
        <w:spacing w:line="360" w:lineRule="auto"/>
        <w:rPr>
          <w:rFonts w:ascii="Arial" w:hAnsi="Arial" w:cs="Arial"/>
        </w:rPr>
      </w:pPr>
      <w:r w:rsidRPr="003329BE">
        <w:rPr>
          <w:rFonts w:ascii="Arial" w:hAnsi="Arial" w:cs="Arial"/>
        </w:rPr>
        <w:tab/>
        <w:t xml:space="preserve">Porter’s five forces analysis for the </w:t>
      </w:r>
      <w:r w:rsidR="00640594" w:rsidRPr="003329BE">
        <w:rPr>
          <w:rFonts w:ascii="Arial" w:hAnsi="Arial" w:cs="Arial"/>
        </w:rPr>
        <w:t>Fashion-Forward</w:t>
      </w:r>
      <w:r w:rsidRPr="003329BE">
        <w:rPr>
          <w:rFonts w:ascii="Arial" w:hAnsi="Arial" w:cs="Arial"/>
        </w:rPr>
        <w:t xml:space="preserve"> business can significantly provide insights regarding the competitive dynamics that the mobile business has to face in the fashion industry.</w:t>
      </w:r>
    </w:p>
    <w:p w14:paraId="184AE3DE" w14:textId="4A979AAE" w:rsidR="00A2691A" w:rsidRPr="003329BE" w:rsidRDefault="00A2691A" w:rsidP="00A2691A">
      <w:pPr>
        <w:spacing w:line="360" w:lineRule="auto"/>
        <w:rPr>
          <w:rFonts w:ascii="Arial" w:hAnsi="Arial" w:cs="Arial"/>
        </w:rPr>
      </w:pPr>
      <w:r w:rsidRPr="003329BE">
        <w:rPr>
          <w:rFonts w:ascii="Arial" w:hAnsi="Arial" w:cs="Arial"/>
          <w:b/>
        </w:rPr>
        <w:t xml:space="preserve">Threats of New Entrants: </w:t>
      </w:r>
      <w:r w:rsidRPr="003329BE">
        <w:rPr>
          <w:rFonts w:ascii="Arial" w:hAnsi="Arial" w:cs="Arial"/>
        </w:rPr>
        <w:t xml:space="preserve">The threat of new entrants to Fashion Forward's market is relatively low due to entry barriers such as high fixed initial capital investments, the need for established supplier relationships, and high brand reputation (Moretto and </w:t>
      </w:r>
      <w:proofErr w:type="spellStart"/>
      <w:r w:rsidRPr="003329BE">
        <w:rPr>
          <w:rFonts w:ascii="Arial" w:hAnsi="Arial" w:cs="Arial"/>
        </w:rPr>
        <w:t>Macchion</w:t>
      </w:r>
      <w:proofErr w:type="spellEnd"/>
      <w:r w:rsidRPr="003329BE">
        <w:rPr>
          <w:rFonts w:ascii="Arial" w:hAnsi="Arial" w:cs="Arial"/>
        </w:rPr>
        <w:t xml:space="preserve">, 2022). </w:t>
      </w:r>
      <w:r w:rsidRPr="003329BE">
        <w:rPr>
          <w:rFonts w:ascii="Arial" w:hAnsi="Arial" w:cs="Arial"/>
        </w:rPr>
        <w:lastRenderedPageBreak/>
        <w:t xml:space="preserve">Further, the special logistics and operational capabilities that the unique business model of the firm, such as the operation of a mobile boutique, needs, </w:t>
      </w:r>
      <w:r w:rsidR="00640594" w:rsidRPr="003329BE">
        <w:rPr>
          <w:rFonts w:ascii="Arial" w:hAnsi="Arial" w:cs="Arial"/>
        </w:rPr>
        <w:t>deter</w:t>
      </w:r>
      <w:r w:rsidRPr="003329BE">
        <w:rPr>
          <w:rFonts w:ascii="Arial" w:hAnsi="Arial" w:cs="Arial"/>
        </w:rPr>
        <w:t xml:space="preserve"> new entrants. </w:t>
      </w:r>
    </w:p>
    <w:p w14:paraId="0C146C5B" w14:textId="26074E0E" w:rsidR="00A2691A" w:rsidRPr="003329BE" w:rsidRDefault="00A2691A" w:rsidP="00A2691A">
      <w:pPr>
        <w:spacing w:line="360" w:lineRule="auto"/>
        <w:rPr>
          <w:rFonts w:ascii="Arial" w:hAnsi="Arial" w:cs="Arial"/>
        </w:rPr>
      </w:pPr>
      <w:r w:rsidRPr="003329BE">
        <w:rPr>
          <w:rFonts w:ascii="Arial" w:hAnsi="Arial" w:cs="Arial"/>
          <w:b/>
        </w:rPr>
        <w:t>Bargaining Power of Suppliers:</w:t>
      </w:r>
      <w:r w:rsidRPr="003329BE">
        <w:rPr>
          <w:rFonts w:ascii="Arial" w:hAnsi="Arial" w:cs="Arial"/>
        </w:rPr>
        <w:t xml:space="preserve"> At Fashion Forward, the bargaining power of the suppliers is moderate. Though attires and fashion accessories might have thousands of potential suppliers, the development of good and dependable relationships with the suppliers is the key to getting a varied and quality inventory (Wisner et al., 2021). However, the sourcing of the product by the company from different suppliers is likely to reduce the power of </w:t>
      </w:r>
      <w:r w:rsidR="00640594" w:rsidRPr="003329BE">
        <w:rPr>
          <w:rFonts w:ascii="Arial" w:hAnsi="Arial" w:cs="Arial"/>
        </w:rPr>
        <w:t xml:space="preserve">the </w:t>
      </w:r>
      <w:r w:rsidRPr="003329BE">
        <w:rPr>
          <w:rFonts w:ascii="Arial" w:hAnsi="Arial" w:cs="Arial"/>
        </w:rPr>
        <w:t>supplier.</w:t>
      </w:r>
    </w:p>
    <w:p w14:paraId="068D9516" w14:textId="63721C65" w:rsidR="00A2691A" w:rsidRPr="003329BE" w:rsidRDefault="00A2691A" w:rsidP="00A2691A">
      <w:pPr>
        <w:spacing w:line="360" w:lineRule="auto"/>
        <w:rPr>
          <w:rFonts w:ascii="Arial" w:hAnsi="Arial" w:cs="Arial"/>
        </w:rPr>
      </w:pPr>
      <w:r w:rsidRPr="003329BE">
        <w:rPr>
          <w:rFonts w:ascii="Arial" w:hAnsi="Arial" w:cs="Arial"/>
          <w:b/>
        </w:rPr>
        <w:t>Bargaining Power of Buyers:</w:t>
      </w:r>
      <w:r w:rsidRPr="003329BE">
        <w:rPr>
          <w:rFonts w:ascii="Arial" w:hAnsi="Arial" w:cs="Arial"/>
        </w:rPr>
        <w:t xml:space="preserve"> </w:t>
      </w:r>
      <w:r w:rsidR="00640594" w:rsidRPr="003329BE">
        <w:rPr>
          <w:rFonts w:ascii="Arial" w:hAnsi="Arial" w:cs="Arial"/>
        </w:rPr>
        <w:t>The bargaining</w:t>
      </w:r>
      <w:r w:rsidRPr="003329BE">
        <w:rPr>
          <w:rFonts w:ascii="Arial" w:hAnsi="Arial" w:cs="Arial"/>
        </w:rPr>
        <w:t xml:space="preserve"> power of buyers for Fashion Forward is from moderate to high. The customers have </w:t>
      </w:r>
      <w:r w:rsidR="00640594" w:rsidRPr="003329BE">
        <w:rPr>
          <w:rFonts w:ascii="Arial" w:hAnsi="Arial" w:cs="Arial"/>
        </w:rPr>
        <w:t>many</w:t>
      </w:r>
      <w:r w:rsidRPr="003329BE">
        <w:rPr>
          <w:rFonts w:ascii="Arial" w:hAnsi="Arial" w:cs="Arial"/>
        </w:rPr>
        <w:t xml:space="preserve"> alternatives, from the classic </w:t>
      </w:r>
      <w:r w:rsidR="00640594" w:rsidRPr="003329BE">
        <w:rPr>
          <w:rFonts w:ascii="Arial" w:hAnsi="Arial" w:cs="Arial"/>
        </w:rPr>
        <w:t>brick-and-mortar</w:t>
      </w:r>
      <w:r w:rsidRPr="003329BE">
        <w:rPr>
          <w:rFonts w:ascii="Arial" w:hAnsi="Arial" w:cs="Arial"/>
        </w:rPr>
        <w:t xml:space="preserve"> stores to online, let alone the rest of the mobile boutiques (</w:t>
      </w:r>
      <w:proofErr w:type="spellStart"/>
      <w:r w:rsidRPr="003329BE">
        <w:rPr>
          <w:rFonts w:ascii="Arial" w:hAnsi="Arial" w:cs="Arial"/>
        </w:rPr>
        <w:t>Barann</w:t>
      </w:r>
      <w:proofErr w:type="spellEnd"/>
      <w:r w:rsidRPr="003329BE">
        <w:rPr>
          <w:rFonts w:ascii="Arial" w:hAnsi="Arial" w:cs="Arial"/>
        </w:rPr>
        <w:t xml:space="preserve"> et al., 2022). In light of this fact, the customers </w:t>
      </w:r>
      <w:r w:rsidR="00640594" w:rsidRPr="003329BE">
        <w:rPr>
          <w:rFonts w:ascii="Arial" w:hAnsi="Arial" w:cs="Arial"/>
        </w:rPr>
        <w:t>can</w:t>
      </w:r>
      <w:r w:rsidRPr="003329BE">
        <w:rPr>
          <w:rFonts w:ascii="Arial" w:hAnsi="Arial" w:cs="Arial"/>
        </w:rPr>
        <w:t xml:space="preserve"> compare prices and styles and the level of convenience, all of which can impact the pricing strategy and customer retention of Fashion Forward.</w:t>
      </w:r>
    </w:p>
    <w:p w14:paraId="009D1F0C" w14:textId="58AA0538" w:rsidR="00A2691A" w:rsidRPr="003329BE" w:rsidRDefault="00A2691A" w:rsidP="00A2691A">
      <w:pPr>
        <w:spacing w:line="360" w:lineRule="auto"/>
        <w:rPr>
          <w:rFonts w:ascii="Arial" w:hAnsi="Arial" w:cs="Arial"/>
        </w:rPr>
      </w:pPr>
      <w:r w:rsidRPr="003329BE">
        <w:rPr>
          <w:rFonts w:ascii="Arial" w:hAnsi="Arial" w:cs="Arial"/>
          <w:b/>
        </w:rPr>
        <w:t>Threat of Substitutes:</w:t>
      </w:r>
      <w:r w:rsidRPr="003329BE">
        <w:rPr>
          <w:rFonts w:ascii="Arial" w:hAnsi="Arial" w:cs="Arial"/>
        </w:rPr>
        <w:t xml:space="preserve"> </w:t>
      </w:r>
      <w:r w:rsidR="00640594" w:rsidRPr="003329BE">
        <w:rPr>
          <w:rFonts w:ascii="Arial" w:hAnsi="Arial" w:cs="Arial"/>
        </w:rPr>
        <w:t>Traditional</w:t>
      </w:r>
      <w:r w:rsidRPr="003329BE">
        <w:rPr>
          <w:rFonts w:ascii="Arial" w:hAnsi="Arial" w:cs="Arial"/>
        </w:rPr>
        <w:t xml:space="preserve"> retail stores, online fashion retailers, and other mobile shopping experiences would be able to be seen as forces competing in a threat of substitution (Ratchford et al., 2022). Nevertheless, the unique mobile platform, personalized services, and curated product offerings by Fashion Forward may be seen to a great extent </w:t>
      </w:r>
      <w:r w:rsidR="00640594" w:rsidRPr="003329BE">
        <w:rPr>
          <w:rFonts w:ascii="Arial" w:hAnsi="Arial" w:cs="Arial"/>
        </w:rPr>
        <w:t xml:space="preserve">as </w:t>
      </w:r>
      <w:r w:rsidRPr="003329BE">
        <w:rPr>
          <w:rFonts w:ascii="Arial" w:hAnsi="Arial" w:cs="Arial"/>
        </w:rPr>
        <w:t>taming the power of substitutes.</w:t>
      </w:r>
    </w:p>
    <w:p w14:paraId="26BCCFBA" w14:textId="7750CE31" w:rsidR="00A2691A" w:rsidRPr="003329BE" w:rsidRDefault="00A2691A" w:rsidP="00A2691A">
      <w:pPr>
        <w:spacing w:line="360" w:lineRule="auto"/>
        <w:rPr>
          <w:rFonts w:ascii="Arial" w:hAnsi="Arial" w:cs="Arial"/>
        </w:rPr>
      </w:pPr>
      <w:r w:rsidRPr="003329BE">
        <w:rPr>
          <w:rFonts w:ascii="Arial" w:hAnsi="Arial" w:cs="Arial"/>
          <w:b/>
        </w:rPr>
        <w:t>Competitive Rivalry:</w:t>
      </w:r>
      <w:r w:rsidRPr="003329BE">
        <w:rPr>
          <w:rFonts w:ascii="Arial" w:hAnsi="Arial" w:cs="Arial"/>
        </w:rPr>
        <w:t xml:space="preserve"> Rivalry in the mobile boutique business should best be described as moderate to high. However, from their emphasis on personal service, handpicked selections, and out-of-the-box digital marketing, Fashion Forward continues to remain unique among its competitors, and this might reduce the level of competitive rivalry as similarly posited by Amazon in the study (Stone, 2022). So, the takeaway for </w:t>
      </w:r>
      <w:r w:rsidR="00640594" w:rsidRPr="003329BE">
        <w:rPr>
          <w:rFonts w:ascii="Arial" w:hAnsi="Arial" w:cs="Arial"/>
        </w:rPr>
        <w:t xml:space="preserve">the </w:t>
      </w:r>
      <w:r w:rsidRPr="003329BE">
        <w:rPr>
          <w:rFonts w:ascii="Arial" w:hAnsi="Arial" w:cs="Arial"/>
        </w:rPr>
        <w:t xml:space="preserve">sustainability of competitive advantage in this constantly shifting landscape of the dynamic marketplace is a perpetual urge and strategic difference.  </w:t>
      </w:r>
    </w:p>
    <w:p w14:paraId="3479C72C" w14:textId="77777777" w:rsidR="00A2691A" w:rsidRPr="003329BE" w:rsidRDefault="00A2691A" w:rsidP="00A2691A">
      <w:pPr>
        <w:pStyle w:val="Heading2"/>
        <w:spacing w:line="360" w:lineRule="auto"/>
        <w:rPr>
          <w:rFonts w:ascii="Arial" w:hAnsi="Arial" w:cs="Arial"/>
        </w:rPr>
      </w:pPr>
      <w:bookmarkStart w:id="7" w:name="_Toc165217554"/>
      <w:r w:rsidRPr="003329BE">
        <w:rPr>
          <w:rFonts w:ascii="Arial" w:hAnsi="Arial" w:cs="Arial"/>
        </w:rPr>
        <w:t>Operations and Management Team Plan</w:t>
      </w:r>
      <w:bookmarkEnd w:id="7"/>
    </w:p>
    <w:p w14:paraId="3EDAB598" w14:textId="0B071B75" w:rsidR="00A2691A" w:rsidRPr="003329BE" w:rsidRDefault="00A2691A" w:rsidP="00A2691A">
      <w:pPr>
        <w:spacing w:after="0" w:line="360" w:lineRule="auto"/>
        <w:ind w:firstLine="720"/>
        <w:contextualSpacing/>
        <w:jc w:val="both"/>
        <w:rPr>
          <w:rFonts w:ascii="Arial" w:hAnsi="Arial" w:cs="Arial"/>
        </w:rPr>
      </w:pPr>
      <w:r w:rsidRPr="003329BE">
        <w:rPr>
          <w:rFonts w:ascii="Arial" w:hAnsi="Arial" w:cs="Arial"/>
        </w:rPr>
        <w:t xml:space="preserve">The plan for operational efficiency and settlement of specific objectives for the management team in the aesthetic clinic requires specific activities to be undertaken within the company (Kingma, 2019). The plan of operations for the business that provides fashion products might include the customers' demands in </w:t>
      </w:r>
      <w:r w:rsidR="00640594" w:rsidRPr="003329BE">
        <w:rPr>
          <w:rFonts w:ascii="Arial" w:hAnsi="Arial" w:cs="Arial"/>
        </w:rPr>
        <w:t>consideration</w:t>
      </w:r>
      <w:r w:rsidRPr="003329BE">
        <w:rPr>
          <w:rFonts w:ascii="Arial" w:hAnsi="Arial" w:cs="Arial"/>
        </w:rPr>
        <w:t xml:space="preserve"> so that the business can provide significantly tailored fashion products. </w:t>
      </w:r>
      <w:r w:rsidR="00640594" w:rsidRPr="003329BE">
        <w:rPr>
          <w:rFonts w:ascii="Arial" w:hAnsi="Arial" w:cs="Arial"/>
        </w:rPr>
        <w:t>The Fashion-Forward</w:t>
      </w:r>
      <w:r w:rsidRPr="003329BE">
        <w:rPr>
          <w:rFonts w:ascii="Arial" w:hAnsi="Arial" w:cs="Arial"/>
        </w:rPr>
        <w:t xml:space="preserve"> team is required to be proactive in </w:t>
      </w:r>
      <w:proofErr w:type="spellStart"/>
      <w:r w:rsidR="00640594" w:rsidRPr="003329BE">
        <w:rPr>
          <w:rFonts w:ascii="Arial" w:hAnsi="Arial" w:cs="Arial"/>
        </w:rPr>
        <w:t>analyzing</w:t>
      </w:r>
      <w:proofErr w:type="spellEnd"/>
      <w:r w:rsidRPr="003329BE">
        <w:rPr>
          <w:rFonts w:ascii="Arial" w:hAnsi="Arial" w:cs="Arial"/>
        </w:rPr>
        <w:t xml:space="preserve"> fashion products market trends to effectively </w:t>
      </w:r>
      <w:r w:rsidR="00640594" w:rsidRPr="003329BE">
        <w:rPr>
          <w:rFonts w:ascii="Arial" w:hAnsi="Arial" w:cs="Arial"/>
        </w:rPr>
        <w:t>fulfil</w:t>
      </w:r>
      <w:r w:rsidRPr="003329BE">
        <w:rPr>
          <w:rFonts w:ascii="Arial" w:hAnsi="Arial" w:cs="Arial"/>
        </w:rPr>
        <w:t xml:space="preserve"> customer demands.</w:t>
      </w:r>
    </w:p>
    <w:p w14:paraId="677558CD" w14:textId="77777777" w:rsidR="00A2691A" w:rsidRPr="003329BE" w:rsidRDefault="00A2691A" w:rsidP="00A2691A">
      <w:pPr>
        <w:pStyle w:val="Heading2"/>
        <w:spacing w:line="360" w:lineRule="auto"/>
        <w:rPr>
          <w:rFonts w:ascii="Arial" w:hAnsi="Arial" w:cs="Arial"/>
        </w:rPr>
      </w:pPr>
      <w:bookmarkStart w:id="8" w:name="_Toc165217555"/>
      <w:r w:rsidRPr="003329BE">
        <w:rPr>
          <w:rFonts w:ascii="Arial" w:hAnsi="Arial" w:cs="Arial"/>
        </w:rPr>
        <w:lastRenderedPageBreak/>
        <w:t>Marketing Plan and Strategy</w:t>
      </w:r>
      <w:bookmarkEnd w:id="8"/>
      <w:r w:rsidRPr="003329BE">
        <w:rPr>
          <w:rFonts w:ascii="Arial" w:hAnsi="Arial" w:cs="Arial"/>
        </w:rPr>
        <w:t xml:space="preserve"> </w:t>
      </w:r>
    </w:p>
    <w:p w14:paraId="1BDCAB0F" w14:textId="2AB4FEB1" w:rsidR="00A2691A" w:rsidRPr="003329BE" w:rsidRDefault="00A2691A" w:rsidP="00A2691A">
      <w:pPr>
        <w:spacing w:after="0" w:line="360" w:lineRule="auto"/>
        <w:ind w:firstLine="720"/>
        <w:contextualSpacing/>
        <w:jc w:val="both"/>
        <w:rPr>
          <w:rFonts w:ascii="Arial" w:hAnsi="Arial" w:cs="Arial"/>
        </w:rPr>
      </w:pPr>
      <w:r w:rsidRPr="003329BE">
        <w:rPr>
          <w:rFonts w:ascii="Arial" w:hAnsi="Arial" w:cs="Arial"/>
        </w:rPr>
        <w:t xml:space="preserve">An aggressive and extensive-natured marketing plan is essential to provide insights to consumers looking for effective treatment while considering their </w:t>
      </w:r>
      <w:r w:rsidR="00640594" w:rsidRPr="003329BE">
        <w:rPr>
          <w:rFonts w:ascii="Arial" w:hAnsi="Arial" w:cs="Arial"/>
        </w:rPr>
        <w:t>preferences.</w:t>
      </w:r>
      <w:r w:rsidRPr="003329BE">
        <w:rPr>
          <w:rFonts w:ascii="Arial" w:hAnsi="Arial" w:cs="Arial"/>
        </w:rPr>
        <w:t xml:space="preserve"> </w:t>
      </w:r>
      <w:r w:rsidR="00640594" w:rsidRPr="003329BE">
        <w:rPr>
          <w:rFonts w:ascii="Arial" w:hAnsi="Arial" w:cs="Arial"/>
        </w:rPr>
        <w:t xml:space="preserve"> </w:t>
      </w:r>
      <w:r w:rsidRPr="003329BE">
        <w:rPr>
          <w:rFonts w:ascii="Arial" w:hAnsi="Arial" w:cs="Arial"/>
        </w:rPr>
        <w:t>The high sales and levels of achieving market awareness is a combination of electronic, internet</w:t>
      </w:r>
      <w:r w:rsidR="00640594" w:rsidRPr="003329BE">
        <w:rPr>
          <w:rFonts w:ascii="Arial" w:hAnsi="Arial" w:cs="Arial"/>
        </w:rPr>
        <w:t>,</w:t>
      </w:r>
      <w:r w:rsidRPr="003329BE">
        <w:rPr>
          <w:rFonts w:ascii="Arial" w:hAnsi="Arial" w:cs="Arial"/>
        </w:rPr>
        <w:t xml:space="preserve"> and mass media advertisements which should be using these platforms to reach maximum audiences to gain attraction of targeted segments (</w:t>
      </w:r>
      <w:proofErr w:type="spellStart"/>
      <w:r w:rsidRPr="003329BE">
        <w:rPr>
          <w:rFonts w:ascii="Arial" w:hAnsi="Arial" w:cs="Arial"/>
        </w:rPr>
        <w:t>Rezma</w:t>
      </w:r>
      <w:proofErr w:type="spellEnd"/>
      <w:r w:rsidRPr="003329BE">
        <w:rPr>
          <w:rFonts w:ascii="Arial" w:hAnsi="Arial" w:cs="Arial"/>
        </w:rPr>
        <w:t xml:space="preserve"> et al.,, 2022). The analysis of marketing strategy requires planning before launching the campaign and is comprised of the 4 Ps, which should be included while establishing goals successfully. </w:t>
      </w:r>
    </w:p>
    <w:p w14:paraId="7B9B1837" w14:textId="77777777" w:rsidR="00A2691A" w:rsidRPr="003329BE" w:rsidRDefault="00A2691A" w:rsidP="00A2691A">
      <w:pPr>
        <w:pStyle w:val="Heading3"/>
        <w:spacing w:line="360" w:lineRule="auto"/>
        <w:rPr>
          <w:rFonts w:ascii="Arial" w:hAnsi="Arial" w:cs="Arial"/>
        </w:rPr>
      </w:pPr>
      <w:bookmarkStart w:id="9" w:name="_Toc165217556"/>
      <w:r w:rsidRPr="003329BE">
        <w:rPr>
          <w:rFonts w:ascii="Arial" w:hAnsi="Arial" w:cs="Arial"/>
        </w:rPr>
        <w:t>The 4 Ps of Marketing</w:t>
      </w:r>
      <w:bookmarkEnd w:id="9"/>
      <w:r w:rsidRPr="003329BE">
        <w:rPr>
          <w:rFonts w:ascii="Arial" w:hAnsi="Arial" w:cs="Arial"/>
        </w:rPr>
        <w:t xml:space="preserve"> </w:t>
      </w:r>
    </w:p>
    <w:p w14:paraId="07FCF7E9" w14:textId="77777777" w:rsidR="00A2691A" w:rsidRPr="003329BE" w:rsidRDefault="00A2691A" w:rsidP="00A2691A">
      <w:pPr>
        <w:spacing w:line="360" w:lineRule="auto"/>
        <w:rPr>
          <w:rFonts w:ascii="Arial" w:hAnsi="Arial" w:cs="Arial"/>
        </w:rPr>
      </w:pPr>
      <w:r w:rsidRPr="003329BE">
        <w:rPr>
          <w:rFonts w:ascii="Arial" w:hAnsi="Arial" w:cs="Arial"/>
          <w:b/>
        </w:rPr>
        <w:t>Product:</w:t>
      </w:r>
      <w:r w:rsidRPr="003329BE">
        <w:rPr>
          <w:rFonts w:ascii="Arial" w:hAnsi="Arial" w:cs="Arial"/>
        </w:rPr>
        <w:t xml:space="preserve"> Fashion Forward presents a selection of clothing and lifestyle products as a reflection of style sensibilities and preferences that are characteristic of the unique individuality of a person. The quality, uniqueness, and current trends of the product range are continuously updated with newness and relevance (Kraus et al., 2019). In addition, personalized styling advice and fashion consultations will be extended to customers.</w:t>
      </w:r>
    </w:p>
    <w:p w14:paraId="0EBF57ED" w14:textId="7A3EA4E0" w:rsidR="00A2691A" w:rsidRPr="003329BE" w:rsidRDefault="00A2691A" w:rsidP="00A2691A">
      <w:pPr>
        <w:spacing w:line="360" w:lineRule="auto"/>
        <w:rPr>
          <w:rFonts w:ascii="Arial" w:hAnsi="Arial" w:cs="Arial"/>
        </w:rPr>
      </w:pPr>
      <w:r w:rsidRPr="003329BE">
        <w:rPr>
          <w:rFonts w:ascii="Arial" w:hAnsi="Arial" w:cs="Arial"/>
          <w:b/>
        </w:rPr>
        <w:t>Price:</w:t>
      </w:r>
      <w:r w:rsidRPr="003329BE">
        <w:rPr>
          <w:rFonts w:ascii="Arial" w:hAnsi="Arial" w:cs="Arial"/>
        </w:rPr>
        <w:t xml:space="preserve"> Price will reflect the value delivered to customers through its curated product offerings and personalized service. Pricing will be based on the quality of products, uniqueness, and the demand trend of the product in the market (Shi et al., 2020). Sometimes, occasional promotions, discounts, and loyalty programs help in repeat purchases and </w:t>
      </w:r>
      <w:r w:rsidR="00640594" w:rsidRPr="003329BE">
        <w:rPr>
          <w:rFonts w:ascii="Arial" w:hAnsi="Arial" w:cs="Arial"/>
        </w:rPr>
        <w:t>increase</w:t>
      </w:r>
      <w:r w:rsidRPr="003329BE">
        <w:rPr>
          <w:rFonts w:ascii="Arial" w:hAnsi="Arial" w:cs="Arial"/>
        </w:rPr>
        <w:t xml:space="preserve"> the customer's loyalty.</w:t>
      </w:r>
    </w:p>
    <w:p w14:paraId="5D9CCE00" w14:textId="1967E07C" w:rsidR="00A2691A" w:rsidRPr="003329BE" w:rsidRDefault="00A2691A" w:rsidP="00A2691A">
      <w:pPr>
        <w:spacing w:line="360" w:lineRule="auto"/>
        <w:rPr>
          <w:rFonts w:ascii="Arial" w:hAnsi="Arial" w:cs="Arial"/>
        </w:rPr>
      </w:pPr>
      <w:r w:rsidRPr="003329BE">
        <w:rPr>
          <w:rFonts w:ascii="Arial" w:hAnsi="Arial" w:cs="Arial"/>
          <w:b/>
        </w:rPr>
        <w:t>Place:</w:t>
      </w:r>
      <w:r w:rsidRPr="003329BE">
        <w:rPr>
          <w:rFonts w:ascii="Arial" w:hAnsi="Arial" w:cs="Arial"/>
        </w:rPr>
        <w:t xml:space="preserve"> Fashion Forward is a mobile boutique operating via several different channels to get its word out there, including planned high-traffic locations, local events, and pop-up markets (Shi et al., 2020). This is also well supported by the great online representation </w:t>
      </w:r>
      <w:r w:rsidR="00640594" w:rsidRPr="003329BE">
        <w:rPr>
          <w:rFonts w:ascii="Arial" w:hAnsi="Arial" w:cs="Arial"/>
        </w:rPr>
        <w:t>on</w:t>
      </w:r>
      <w:r w:rsidRPr="003329BE">
        <w:rPr>
          <w:rFonts w:ascii="Arial" w:hAnsi="Arial" w:cs="Arial"/>
        </w:rPr>
        <w:t xml:space="preserve"> social media platforms and the company website. With these different locations and digital marketing channels, Fashion Forward is well capable of assurance maximum visibility and availability to potential customers.</w:t>
      </w:r>
    </w:p>
    <w:p w14:paraId="6397CAF6" w14:textId="411BAB85" w:rsidR="00A2691A" w:rsidRPr="003329BE" w:rsidRDefault="00A2691A" w:rsidP="00A2691A">
      <w:pPr>
        <w:spacing w:line="360" w:lineRule="auto"/>
        <w:rPr>
          <w:rFonts w:ascii="Arial" w:hAnsi="Arial" w:cs="Arial"/>
        </w:rPr>
      </w:pPr>
      <w:r w:rsidRPr="003329BE">
        <w:rPr>
          <w:rFonts w:ascii="Arial" w:hAnsi="Arial" w:cs="Arial"/>
          <w:b/>
        </w:rPr>
        <w:t>Promotion:</w:t>
      </w:r>
      <w:r w:rsidRPr="003329BE">
        <w:rPr>
          <w:rFonts w:ascii="Arial" w:hAnsi="Arial" w:cs="Arial"/>
        </w:rPr>
        <w:t xml:space="preserve"> Comprehensive Promotional Strategy: Fashion Forward follows a very strong promotional strategy, which includes online as well as offline channels of promotion to make a connection with the target customers. Social media marketing, influencer partnerships, email marketing campaigns, flyers, and posters are some of examples of traditional advertising used by the business (Gutierrez, 2019). Promotion through Fashion Forward occurs when the company constantly engages with its customers through its different forms of promotional channels, thus building brand awareness, driving traffic to its mobile boutique, and building a loyal customer base.</w:t>
      </w:r>
    </w:p>
    <w:p w14:paraId="51522DF6" w14:textId="77777777" w:rsidR="00A2691A" w:rsidRPr="003329BE" w:rsidRDefault="00A2691A" w:rsidP="00A2691A">
      <w:pPr>
        <w:pStyle w:val="Heading1"/>
        <w:spacing w:line="360" w:lineRule="auto"/>
        <w:rPr>
          <w:rFonts w:ascii="Arial" w:hAnsi="Arial" w:cs="Arial"/>
        </w:rPr>
      </w:pPr>
      <w:bookmarkStart w:id="10" w:name="_Toc165217557"/>
      <w:r w:rsidRPr="003329BE">
        <w:rPr>
          <w:rFonts w:ascii="Arial" w:hAnsi="Arial" w:cs="Arial"/>
        </w:rPr>
        <w:lastRenderedPageBreak/>
        <w:t>Report Summary</w:t>
      </w:r>
      <w:bookmarkEnd w:id="10"/>
    </w:p>
    <w:p w14:paraId="58BA141A" w14:textId="74F157B5" w:rsidR="00A2691A" w:rsidRPr="003329BE" w:rsidRDefault="00A2691A" w:rsidP="00A2691A">
      <w:pPr>
        <w:spacing w:after="0" w:line="360" w:lineRule="auto"/>
        <w:ind w:firstLine="720"/>
        <w:contextualSpacing/>
        <w:jc w:val="both"/>
        <w:rPr>
          <w:rFonts w:ascii="Arial" w:hAnsi="Arial" w:cs="Arial"/>
        </w:rPr>
      </w:pPr>
      <w:r w:rsidRPr="003329BE">
        <w:rPr>
          <w:rFonts w:ascii="Arial" w:hAnsi="Arial" w:cs="Arial"/>
        </w:rPr>
        <w:t xml:space="preserve">In conclusion, in the full analysis, this report proves that Fashion Forward possesses high potential and shall be among the leading firms in the mobile boutique industry. With innovative business models, customization in service offerings, and strategic marketing promotions, Fashion Forward will jump into the opportunity </w:t>
      </w:r>
      <w:r w:rsidR="00640594" w:rsidRPr="003329BE">
        <w:rPr>
          <w:rFonts w:ascii="Arial" w:hAnsi="Arial" w:cs="Arial"/>
        </w:rPr>
        <w:t>to tap</w:t>
      </w:r>
      <w:r w:rsidRPr="003329BE">
        <w:rPr>
          <w:rFonts w:ascii="Arial" w:hAnsi="Arial" w:cs="Arial"/>
        </w:rPr>
        <w:t xml:space="preserve"> into dynamic consumer trends and preferences within the fashion landscape. Its sustainability practices thus further bolster its competitive advantage while balancing customer empowerment and engagement with new taste sensitivities in this ever-dynamic market. While Fashion Forward continues to rewrite experiences in fashion and bring up customer satisfaction, the company is definitely all set to define the future of mobile retail innovation—one chic encounter at a time.</w:t>
      </w:r>
    </w:p>
    <w:p w14:paraId="75A20C33" w14:textId="77777777" w:rsidR="00A2691A" w:rsidRPr="003329BE" w:rsidRDefault="00A2691A" w:rsidP="00A2691A">
      <w:pPr>
        <w:spacing w:after="0" w:line="360" w:lineRule="auto"/>
        <w:ind w:firstLine="720"/>
        <w:contextualSpacing/>
        <w:jc w:val="both"/>
        <w:rPr>
          <w:rFonts w:ascii="Arial" w:hAnsi="Arial" w:cs="Arial"/>
        </w:rPr>
      </w:pPr>
      <w:r w:rsidRPr="003329BE">
        <w:rPr>
          <w:rFonts w:ascii="Arial" w:hAnsi="Arial" w:cs="Arial"/>
        </w:rPr>
        <w:br w:type="page"/>
      </w:r>
    </w:p>
    <w:p w14:paraId="64BAE9CD" w14:textId="77777777" w:rsidR="00A2691A" w:rsidRPr="003329BE" w:rsidRDefault="00A2691A" w:rsidP="00A2691A">
      <w:pPr>
        <w:pStyle w:val="Heading1"/>
        <w:spacing w:line="360" w:lineRule="auto"/>
        <w:rPr>
          <w:rFonts w:ascii="Arial" w:hAnsi="Arial" w:cs="Arial"/>
        </w:rPr>
      </w:pPr>
      <w:bookmarkStart w:id="11" w:name="_Toc165217558"/>
      <w:r w:rsidRPr="003329BE">
        <w:rPr>
          <w:rFonts w:ascii="Arial" w:hAnsi="Arial" w:cs="Arial"/>
        </w:rPr>
        <w:lastRenderedPageBreak/>
        <w:t>References</w:t>
      </w:r>
      <w:bookmarkEnd w:id="11"/>
      <w:r w:rsidRPr="003329BE">
        <w:rPr>
          <w:rFonts w:ascii="Arial" w:hAnsi="Arial" w:cs="Arial"/>
        </w:rPr>
        <w:t xml:space="preserve"> </w:t>
      </w:r>
    </w:p>
    <w:p w14:paraId="71A83F40" w14:textId="114F6383"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Aydin, G., Uray, N. and </w:t>
      </w:r>
      <w:proofErr w:type="spellStart"/>
      <w:r w:rsidRPr="003329BE">
        <w:rPr>
          <w:rFonts w:ascii="Arial" w:hAnsi="Arial" w:cs="Arial"/>
        </w:rPr>
        <w:t>Silahtaroglu</w:t>
      </w:r>
      <w:proofErr w:type="spellEnd"/>
      <w:r w:rsidRPr="003329BE">
        <w:rPr>
          <w:rFonts w:ascii="Arial" w:hAnsi="Arial" w:cs="Arial"/>
        </w:rPr>
        <w:t xml:space="preserve">, G., </w:t>
      </w:r>
      <w:r w:rsidR="00640594" w:rsidRPr="003329BE">
        <w:rPr>
          <w:rFonts w:ascii="Arial" w:hAnsi="Arial" w:cs="Arial"/>
        </w:rPr>
        <w:t>(</w:t>
      </w:r>
      <w:r w:rsidRPr="003329BE">
        <w:rPr>
          <w:rFonts w:ascii="Arial" w:hAnsi="Arial" w:cs="Arial"/>
        </w:rPr>
        <w:t>2021</w:t>
      </w:r>
      <w:r w:rsidR="00640594" w:rsidRPr="003329BE">
        <w:rPr>
          <w:rFonts w:ascii="Arial" w:hAnsi="Arial" w:cs="Arial"/>
        </w:rPr>
        <w:t>)</w:t>
      </w:r>
      <w:r w:rsidRPr="003329BE">
        <w:rPr>
          <w:rFonts w:ascii="Arial" w:hAnsi="Arial" w:cs="Arial"/>
        </w:rPr>
        <w:t>. How to engage consumers through effective social media use—Guidelines for consumer goods companies from an emerging market. </w:t>
      </w:r>
      <w:r w:rsidRPr="003329BE">
        <w:rPr>
          <w:rFonts w:ascii="Arial" w:hAnsi="Arial" w:cs="Arial"/>
          <w:i/>
          <w:iCs/>
        </w:rPr>
        <w:t>Journal of theoretical and applied electronic commerce research</w:t>
      </w:r>
      <w:r w:rsidRPr="003329BE">
        <w:rPr>
          <w:rFonts w:ascii="Arial" w:hAnsi="Arial" w:cs="Arial"/>
        </w:rPr>
        <w:t>, </w:t>
      </w:r>
      <w:r w:rsidRPr="003329BE">
        <w:rPr>
          <w:rFonts w:ascii="Arial" w:hAnsi="Arial" w:cs="Arial"/>
          <w:i/>
          <w:iCs/>
        </w:rPr>
        <w:t>16</w:t>
      </w:r>
      <w:r w:rsidRPr="003329BE">
        <w:rPr>
          <w:rFonts w:ascii="Arial" w:hAnsi="Arial" w:cs="Arial"/>
        </w:rPr>
        <w:t>(4), pp.768-790.</w:t>
      </w:r>
    </w:p>
    <w:p w14:paraId="5E8F7C06" w14:textId="55BAB89C"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Barann</w:t>
      </w:r>
      <w:proofErr w:type="spellEnd"/>
      <w:r w:rsidRPr="003329BE">
        <w:rPr>
          <w:rFonts w:ascii="Arial" w:hAnsi="Arial" w:cs="Arial"/>
        </w:rPr>
        <w:t xml:space="preserve">, B., Betzing, J.H., Niemann, M., Hoffmeister, B. and Becker, J., </w:t>
      </w:r>
      <w:r w:rsidR="00640594" w:rsidRPr="003329BE">
        <w:rPr>
          <w:rFonts w:ascii="Arial" w:hAnsi="Arial" w:cs="Arial"/>
        </w:rPr>
        <w:t>(</w:t>
      </w:r>
      <w:r w:rsidRPr="003329BE">
        <w:rPr>
          <w:rFonts w:ascii="Arial" w:hAnsi="Arial" w:cs="Arial"/>
        </w:rPr>
        <w:t>2022</w:t>
      </w:r>
      <w:r w:rsidR="00640594" w:rsidRPr="003329BE">
        <w:rPr>
          <w:rFonts w:ascii="Arial" w:hAnsi="Arial" w:cs="Arial"/>
        </w:rPr>
        <w:t>)</w:t>
      </w:r>
      <w:r w:rsidRPr="003329BE">
        <w:rPr>
          <w:rFonts w:ascii="Arial" w:hAnsi="Arial" w:cs="Arial"/>
        </w:rPr>
        <w:t xml:space="preserve">. Exploring customers’ likeliness to use e-service touchpoints in </w:t>
      </w:r>
      <w:r w:rsidR="00640594" w:rsidRPr="003329BE">
        <w:rPr>
          <w:rFonts w:ascii="Arial" w:hAnsi="Arial" w:cs="Arial"/>
        </w:rPr>
        <w:t>brick-and-mortar</w:t>
      </w:r>
      <w:r w:rsidRPr="003329BE">
        <w:rPr>
          <w:rFonts w:ascii="Arial" w:hAnsi="Arial" w:cs="Arial"/>
        </w:rPr>
        <w:t xml:space="preserve"> retail. </w:t>
      </w:r>
      <w:r w:rsidRPr="003329BE">
        <w:rPr>
          <w:rFonts w:ascii="Arial" w:hAnsi="Arial" w:cs="Arial"/>
          <w:i/>
          <w:iCs/>
        </w:rPr>
        <w:t>Electronic Markets</w:t>
      </w:r>
      <w:r w:rsidRPr="003329BE">
        <w:rPr>
          <w:rFonts w:ascii="Arial" w:hAnsi="Arial" w:cs="Arial"/>
        </w:rPr>
        <w:t>, pp.1-23.</w:t>
      </w:r>
    </w:p>
    <w:p w14:paraId="4195E319" w14:textId="4B88840B"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Bereznoy</w:t>
      </w:r>
      <w:proofErr w:type="spellEnd"/>
      <w:r w:rsidRPr="003329BE">
        <w:rPr>
          <w:rFonts w:ascii="Arial" w:hAnsi="Arial" w:cs="Arial"/>
        </w:rPr>
        <w:t xml:space="preserve">, A., </w:t>
      </w:r>
      <w:r w:rsidR="00640594" w:rsidRPr="003329BE">
        <w:rPr>
          <w:rFonts w:ascii="Arial" w:hAnsi="Arial" w:cs="Arial"/>
        </w:rPr>
        <w:t>(</w:t>
      </w:r>
      <w:r w:rsidRPr="003329BE">
        <w:rPr>
          <w:rFonts w:ascii="Arial" w:hAnsi="Arial" w:cs="Arial"/>
        </w:rPr>
        <w:t>2019</w:t>
      </w:r>
      <w:r w:rsidR="00640594" w:rsidRPr="003329BE">
        <w:rPr>
          <w:rFonts w:ascii="Arial" w:hAnsi="Arial" w:cs="Arial"/>
        </w:rPr>
        <w:t>)</w:t>
      </w:r>
      <w:r w:rsidRPr="003329BE">
        <w:rPr>
          <w:rFonts w:ascii="Arial" w:hAnsi="Arial" w:cs="Arial"/>
        </w:rPr>
        <w:t>. Changing competitive landscape through business model innovation: The new imperative for corporate market strategy. </w:t>
      </w:r>
      <w:r w:rsidRPr="003329BE">
        <w:rPr>
          <w:rFonts w:ascii="Arial" w:hAnsi="Arial" w:cs="Arial"/>
          <w:i/>
          <w:iCs/>
        </w:rPr>
        <w:t>Journal of the Knowledge Economy</w:t>
      </w:r>
      <w:r w:rsidRPr="003329BE">
        <w:rPr>
          <w:rFonts w:ascii="Arial" w:hAnsi="Arial" w:cs="Arial"/>
        </w:rPr>
        <w:t>, </w:t>
      </w:r>
      <w:r w:rsidRPr="003329BE">
        <w:rPr>
          <w:rFonts w:ascii="Arial" w:hAnsi="Arial" w:cs="Arial"/>
          <w:i/>
          <w:iCs/>
        </w:rPr>
        <w:t>10</w:t>
      </w:r>
      <w:r w:rsidRPr="003329BE">
        <w:rPr>
          <w:rFonts w:ascii="Arial" w:hAnsi="Arial" w:cs="Arial"/>
        </w:rPr>
        <w:t>(4), pp.1362-1383.</w:t>
      </w:r>
    </w:p>
    <w:p w14:paraId="2E3605A8" w14:textId="2A2DE792"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Chi, N.T.K., </w:t>
      </w:r>
      <w:r w:rsidR="00640594" w:rsidRPr="003329BE">
        <w:rPr>
          <w:rFonts w:ascii="Arial" w:hAnsi="Arial" w:cs="Arial"/>
        </w:rPr>
        <w:t>(</w:t>
      </w:r>
      <w:r w:rsidRPr="003329BE">
        <w:rPr>
          <w:rFonts w:ascii="Arial" w:hAnsi="Arial" w:cs="Arial"/>
        </w:rPr>
        <w:t>2022</w:t>
      </w:r>
      <w:r w:rsidR="00640594" w:rsidRPr="003329BE">
        <w:rPr>
          <w:rFonts w:ascii="Arial" w:hAnsi="Arial" w:cs="Arial"/>
        </w:rPr>
        <w:t>)</w:t>
      </w:r>
      <w:r w:rsidRPr="003329BE">
        <w:rPr>
          <w:rFonts w:ascii="Arial" w:hAnsi="Arial" w:cs="Arial"/>
        </w:rPr>
        <w:t xml:space="preserve">. Ethical consumption </w:t>
      </w:r>
      <w:proofErr w:type="spellStart"/>
      <w:r w:rsidRPr="003329BE">
        <w:rPr>
          <w:rFonts w:ascii="Arial" w:hAnsi="Arial" w:cs="Arial"/>
        </w:rPr>
        <w:t>behavior</w:t>
      </w:r>
      <w:proofErr w:type="spellEnd"/>
      <w:r w:rsidRPr="003329BE">
        <w:rPr>
          <w:rFonts w:ascii="Arial" w:hAnsi="Arial" w:cs="Arial"/>
        </w:rPr>
        <w:t xml:space="preserve"> towards eco-friendly plastic products: Implication for cleaner production. </w:t>
      </w:r>
      <w:r w:rsidRPr="003329BE">
        <w:rPr>
          <w:rFonts w:ascii="Arial" w:hAnsi="Arial" w:cs="Arial"/>
          <w:i/>
          <w:iCs/>
        </w:rPr>
        <w:t>Cleaner and Responsible Consumption</w:t>
      </w:r>
      <w:r w:rsidRPr="003329BE">
        <w:rPr>
          <w:rFonts w:ascii="Arial" w:hAnsi="Arial" w:cs="Arial"/>
        </w:rPr>
        <w:t>, </w:t>
      </w:r>
      <w:r w:rsidRPr="003329BE">
        <w:rPr>
          <w:rFonts w:ascii="Arial" w:hAnsi="Arial" w:cs="Arial"/>
          <w:i/>
          <w:iCs/>
        </w:rPr>
        <w:t>5</w:t>
      </w:r>
      <w:r w:rsidRPr="003329BE">
        <w:rPr>
          <w:rFonts w:ascii="Arial" w:hAnsi="Arial" w:cs="Arial"/>
        </w:rPr>
        <w:t>, p.100055.</w:t>
      </w:r>
    </w:p>
    <w:p w14:paraId="6983D41F" w14:textId="76D5933D"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Gauri, D.K., Jindal, R.P., Ratchford, B., Fox, E., Bhatnagar, A., Pandey, A., </w:t>
      </w:r>
      <w:proofErr w:type="spellStart"/>
      <w:r w:rsidRPr="003329BE">
        <w:rPr>
          <w:rFonts w:ascii="Arial" w:hAnsi="Arial" w:cs="Arial"/>
        </w:rPr>
        <w:t>Navallo</w:t>
      </w:r>
      <w:proofErr w:type="spellEnd"/>
      <w:r w:rsidRPr="003329BE">
        <w:rPr>
          <w:rFonts w:ascii="Arial" w:hAnsi="Arial" w:cs="Arial"/>
        </w:rPr>
        <w:t xml:space="preserve">, J.R., Fogarty, J., Carr, S. and Howerton, E., </w:t>
      </w:r>
      <w:r w:rsidR="00640594" w:rsidRPr="003329BE">
        <w:rPr>
          <w:rFonts w:ascii="Arial" w:hAnsi="Arial" w:cs="Arial"/>
        </w:rPr>
        <w:t>(</w:t>
      </w:r>
      <w:r w:rsidRPr="003329BE">
        <w:rPr>
          <w:rFonts w:ascii="Arial" w:hAnsi="Arial" w:cs="Arial"/>
        </w:rPr>
        <w:t>2021</w:t>
      </w:r>
      <w:r w:rsidR="00640594" w:rsidRPr="003329BE">
        <w:rPr>
          <w:rFonts w:ascii="Arial" w:hAnsi="Arial" w:cs="Arial"/>
        </w:rPr>
        <w:t>)</w:t>
      </w:r>
      <w:r w:rsidRPr="003329BE">
        <w:rPr>
          <w:rFonts w:ascii="Arial" w:hAnsi="Arial" w:cs="Arial"/>
        </w:rPr>
        <w:t>. Evolution of retail formats: Past, present, and future. </w:t>
      </w:r>
      <w:r w:rsidRPr="003329BE">
        <w:rPr>
          <w:rFonts w:ascii="Arial" w:hAnsi="Arial" w:cs="Arial"/>
          <w:i/>
          <w:iCs/>
        </w:rPr>
        <w:t>Journal of Retailing</w:t>
      </w:r>
      <w:r w:rsidRPr="003329BE">
        <w:rPr>
          <w:rFonts w:ascii="Arial" w:hAnsi="Arial" w:cs="Arial"/>
        </w:rPr>
        <w:t>, </w:t>
      </w:r>
      <w:r w:rsidRPr="003329BE">
        <w:rPr>
          <w:rFonts w:ascii="Arial" w:hAnsi="Arial" w:cs="Arial"/>
          <w:i/>
          <w:iCs/>
        </w:rPr>
        <w:t>97</w:t>
      </w:r>
      <w:r w:rsidRPr="003329BE">
        <w:rPr>
          <w:rFonts w:ascii="Arial" w:hAnsi="Arial" w:cs="Arial"/>
        </w:rPr>
        <w:t>(1), pp.42-61.</w:t>
      </w:r>
    </w:p>
    <w:p w14:paraId="016D9E27" w14:textId="617C1A23"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Gutierrez, A.E., </w:t>
      </w:r>
      <w:r w:rsidR="00640594" w:rsidRPr="003329BE">
        <w:rPr>
          <w:rFonts w:ascii="Arial" w:hAnsi="Arial" w:cs="Arial"/>
        </w:rPr>
        <w:t>(</w:t>
      </w:r>
      <w:r w:rsidRPr="003329BE">
        <w:rPr>
          <w:rFonts w:ascii="Arial" w:hAnsi="Arial" w:cs="Arial"/>
        </w:rPr>
        <w:t>2019</w:t>
      </w:r>
      <w:r w:rsidR="00640594" w:rsidRPr="003329BE">
        <w:rPr>
          <w:rFonts w:ascii="Arial" w:hAnsi="Arial" w:cs="Arial"/>
        </w:rPr>
        <w:t>)</w:t>
      </w:r>
      <w:r w:rsidRPr="003329BE">
        <w:rPr>
          <w:rFonts w:ascii="Arial" w:hAnsi="Arial" w:cs="Arial"/>
        </w:rPr>
        <w:t>. A Shift in Advertising: Small Business Advertising.</w:t>
      </w:r>
    </w:p>
    <w:p w14:paraId="6558FF6E" w14:textId="3270DE08"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Hidayat, CW, </w:t>
      </w:r>
      <w:r w:rsidR="00640594" w:rsidRPr="003329BE">
        <w:rPr>
          <w:rFonts w:ascii="Arial" w:hAnsi="Arial" w:cs="Arial"/>
        </w:rPr>
        <w:t>(</w:t>
      </w:r>
      <w:r w:rsidRPr="003329BE">
        <w:rPr>
          <w:rFonts w:ascii="Arial" w:hAnsi="Arial" w:cs="Arial"/>
        </w:rPr>
        <w:t>2021</w:t>
      </w:r>
      <w:r w:rsidR="00640594" w:rsidRPr="003329BE">
        <w:rPr>
          <w:rFonts w:ascii="Arial" w:hAnsi="Arial" w:cs="Arial"/>
        </w:rPr>
        <w:t>)</w:t>
      </w:r>
      <w:r w:rsidRPr="003329BE">
        <w:rPr>
          <w:rFonts w:ascii="Arial" w:hAnsi="Arial" w:cs="Arial"/>
        </w:rPr>
        <w:t xml:space="preserve">. The Influence Of Mix Marketing On Decisions For Use Of Online Transportation Towards Global Competition. </w:t>
      </w:r>
      <w:r w:rsidRPr="003329BE">
        <w:rPr>
          <w:rFonts w:ascii="Arial" w:hAnsi="Arial" w:cs="Arial"/>
          <w:i/>
          <w:iCs/>
        </w:rPr>
        <w:t>International Journal of Science, Technology &amp; Management</w:t>
      </w:r>
      <w:r w:rsidRPr="003329BE">
        <w:rPr>
          <w:rFonts w:ascii="Arial" w:hAnsi="Arial" w:cs="Arial"/>
        </w:rPr>
        <w:t>, </w:t>
      </w:r>
      <w:r w:rsidRPr="003329BE">
        <w:rPr>
          <w:rFonts w:ascii="Arial" w:hAnsi="Arial" w:cs="Arial"/>
          <w:i/>
          <w:iCs/>
        </w:rPr>
        <w:t>2</w:t>
      </w:r>
      <w:r w:rsidRPr="003329BE">
        <w:rPr>
          <w:rFonts w:ascii="Arial" w:hAnsi="Arial" w:cs="Arial"/>
        </w:rPr>
        <w:t>(4), pp.1154-1163.</w:t>
      </w:r>
    </w:p>
    <w:p w14:paraId="224C00D2" w14:textId="13E6AE34"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Kim, N.L., Kim, G. and Rothenberg, L., </w:t>
      </w:r>
      <w:r w:rsidR="00640594" w:rsidRPr="003329BE">
        <w:rPr>
          <w:rFonts w:ascii="Arial" w:hAnsi="Arial" w:cs="Arial"/>
        </w:rPr>
        <w:t>(</w:t>
      </w:r>
      <w:r w:rsidRPr="003329BE">
        <w:rPr>
          <w:rFonts w:ascii="Arial" w:hAnsi="Arial" w:cs="Arial"/>
        </w:rPr>
        <w:t>2020</w:t>
      </w:r>
      <w:r w:rsidR="00640594" w:rsidRPr="003329BE">
        <w:rPr>
          <w:rFonts w:ascii="Arial" w:hAnsi="Arial" w:cs="Arial"/>
        </w:rPr>
        <w:t>)</w:t>
      </w:r>
      <w:r w:rsidRPr="003329BE">
        <w:rPr>
          <w:rFonts w:ascii="Arial" w:hAnsi="Arial" w:cs="Arial"/>
        </w:rPr>
        <w:t>. Is honesty the best policy? Examining the role of price and production transparency in fashion marketing. </w:t>
      </w:r>
      <w:r w:rsidRPr="003329BE">
        <w:rPr>
          <w:rFonts w:ascii="Arial" w:hAnsi="Arial" w:cs="Arial"/>
          <w:i/>
          <w:iCs/>
        </w:rPr>
        <w:t>Sustainability</w:t>
      </w:r>
      <w:r w:rsidRPr="003329BE">
        <w:rPr>
          <w:rFonts w:ascii="Arial" w:hAnsi="Arial" w:cs="Arial"/>
        </w:rPr>
        <w:t>, </w:t>
      </w:r>
      <w:r w:rsidRPr="003329BE">
        <w:rPr>
          <w:rFonts w:ascii="Arial" w:hAnsi="Arial" w:cs="Arial"/>
          <w:i/>
          <w:iCs/>
        </w:rPr>
        <w:t>12</w:t>
      </w:r>
      <w:r w:rsidRPr="003329BE">
        <w:rPr>
          <w:rFonts w:ascii="Arial" w:hAnsi="Arial" w:cs="Arial"/>
        </w:rPr>
        <w:t>(17), p.6800.</w:t>
      </w:r>
    </w:p>
    <w:p w14:paraId="58C83FC5" w14:textId="3C2E9352"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Kingma, S., </w:t>
      </w:r>
      <w:r w:rsidR="00640594" w:rsidRPr="003329BE">
        <w:rPr>
          <w:rFonts w:ascii="Arial" w:hAnsi="Arial" w:cs="Arial"/>
        </w:rPr>
        <w:t>(</w:t>
      </w:r>
      <w:r w:rsidRPr="003329BE">
        <w:rPr>
          <w:rFonts w:ascii="Arial" w:hAnsi="Arial" w:cs="Arial"/>
        </w:rPr>
        <w:t>2019</w:t>
      </w:r>
      <w:r w:rsidR="00640594" w:rsidRPr="003329BE">
        <w:rPr>
          <w:rFonts w:ascii="Arial" w:hAnsi="Arial" w:cs="Arial"/>
        </w:rPr>
        <w:t>)</w:t>
      </w:r>
      <w:r w:rsidRPr="003329BE">
        <w:rPr>
          <w:rFonts w:ascii="Arial" w:hAnsi="Arial" w:cs="Arial"/>
        </w:rPr>
        <w:t>. New ways of working (NWW): work space and cultural change in virtualizing organizations. </w:t>
      </w:r>
      <w:r w:rsidRPr="003329BE">
        <w:rPr>
          <w:rFonts w:ascii="Arial" w:hAnsi="Arial" w:cs="Arial"/>
          <w:i/>
          <w:iCs/>
        </w:rPr>
        <w:t>Culture and Organization</w:t>
      </w:r>
      <w:r w:rsidRPr="003329BE">
        <w:rPr>
          <w:rFonts w:ascii="Arial" w:hAnsi="Arial" w:cs="Arial"/>
        </w:rPr>
        <w:t>, </w:t>
      </w:r>
      <w:r w:rsidRPr="003329BE">
        <w:rPr>
          <w:rFonts w:ascii="Arial" w:hAnsi="Arial" w:cs="Arial"/>
          <w:i/>
          <w:iCs/>
        </w:rPr>
        <w:t>25</w:t>
      </w:r>
      <w:r w:rsidRPr="003329BE">
        <w:rPr>
          <w:rFonts w:ascii="Arial" w:hAnsi="Arial" w:cs="Arial"/>
        </w:rPr>
        <w:t>(5), pp.383-406.</w:t>
      </w:r>
    </w:p>
    <w:p w14:paraId="15434D59" w14:textId="7FD305AC"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Kraus, S., Palmer, C., Kailer, N., Kallinger, F.L. and Spitzer, J., </w:t>
      </w:r>
      <w:r w:rsidR="00640594" w:rsidRPr="003329BE">
        <w:rPr>
          <w:rFonts w:ascii="Arial" w:hAnsi="Arial" w:cs="Arial"/>
        </w:rPr>
        <w:t>(</w:t>
      </w:r>
      <w:r w:rsidRPr="003329BE">
        <w:rPr>
          <w:rFonts w:ascii="Arial" w:hAnsi="Arial" w:cs="Arial"/>
        </w:rPr>
        <w:t>2019</w:t>
      </w:r>
      <w:r w:rsidR="00640594" w:rsidRPr="003329BE">
        <w:rPr>
          <w:rFonts w:ascii="Arial" w:hAnsi="Arial" w:cs="Arial"/>
        </w:rPr>
        <w:t>)</w:t>
      </w:r>
      <w:r w:rsidRPr="003329BE">
        <w:rPr>
          <w:rFonts w:ascii="Arial" w:hAnsi="Arial" w:cs="Arial"/>
        </w:rPr>
        <w:t>. Digital entrepreneurship: A research agenda on new business models for the twenty-first century. </w:t>
      </w:r>
      <w:r w:rsidRPr="003329BE">
        <w:rPr>
          <w:rFonts w:ascii="Arial" w:hAnsi="Arial" w:cs="Arial"/>
          <w:i/>
          <w:iCs/>
        </w:rPr>
        <w:t xml:space="preserve">International Journal of Entrepreneurial </w:t>
      </w:r>
      <w:proofErr w:type="spellStart"/>
      <w:r w:rsidRPr="003329BE">
        <w:rPr>
          <w:rFonts w:ascii="Arial" w:hAnsi="Arial" w:cs="Arial"/>
          <w:i/>
          <w:iCs/>
        </w:rPr>
        <w:t>Behavior</w:t>
      </w:r>
      <w:proofErr w:type="spellEnd"/>
      <w:r w:rsidRPr="003329BE">
        <w:rPr>
          <w:rFonts w:ascii="Arial" w:hAnsi="Arial" w:cs="Arial"/>
          <w:i/>
          <w:iCs/>
        </w:rPr>
        <w:t xml:space="preserve"> &amp; Research</w:t>
      </w:r>
      <w:r w:rsidRPr="003329BE">
        <w:rPr>
          <w:rFonts w:ascii="Arial" w:hAnsi="Arial" w:cs="Arial"/>
        </w:rPr>
        <w:t>, </w:t>
      </w:r>
      <w:r w:rsidRPr="003329BE">
        <w:rPr>
          <w:rFonts w:ascii="Arial" w:hAnsi="Arial" w:cs="Arial"/>
          <w:i/>
          <w:iCs/>
        </w:rPr>
        <w:t>25</w:t>
      </w:r>
      <w:r w:rsidRPr="003329BE">
        <w:rPr>
          <w:rFonts w:ascii="Arial" w:hAnsi="Arial" w:cs="Arial"/>
        </w:rPr>
        <w:t>(2), pp.353-375.</w:t>
      </w:r>
    </w:p>
    <w:p w14:paraId="51FB0E92" w14:textId="1BC1CF88"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Mombeuil</w:t>
      </w:r>
      <w:proofErr w:type="spellEnd"/>
      <w:r w:rsidRPr="003329BE">
        <w:rPr>
          <w:rFonts w:ascii="Arial" w:hAnsi="Arial" w:cs="Arial"/>
        </w:rPr>
        <w:t xml:space="preserve">, C. and Uhde, H., </w:t>
      </w:r>
      <w:r w:rsidR="00640594" w:rsidRPr="003329BE">
        <w:rPr>
          <w:rFonts w:ascii="Arial" w:hAnsi="Arial" w:cs="Arial"/>
        </w:rPr>
        <w:t>(</w:t>
      </w:r>
      <w:r w:rsidRPr="003329BE">
        <w:rPr>
          <w:rFonts w:ascii="Arial" w:hAnsi="Arial" w:cs="Arial"/>
        </w:rPr>
        <w:t>2021</w:t>
      </w:r>
      <w:r w:rsidR="00640594" w:rsidRPr="003329BE">
        <w:rPr>
          <w:rFonts w:ascii="Arial" w:hAnsi="Arial" w:cs="Arial"/>
        </w:rPr>
        <w:t>)</w:t>
      </w:r>
      <w:r w:rsidRPr="003329BE">
        <w:rPr>
          <w:rFonts w:ascii="Arial" w:hAnsi="Arial" w:cs="Arial"/>
        </w:rPr>
        <w:t>. Relative convenience, relative advantage, perceived security, perceived privacy, and continuous use intention of China’s WeChat Pay: A mixed-method two-phase design study. </w:t>
      </w:r>
      <w:r w:rsidRPr="003329BE">
        <w:rPr>
          <w:rFonts w:ascii="Arial" w:hAnsi="Arial" w:cs="Arial"/>
          <w:i/>
          <w:iCs/>
        </w:rPr>
        <w:t>Journal of Retailing and Consumer Services</w:t>
      </w:r>
      <w:r w:rsidRPr="003329BE">
        <w:rPr>
          <w:rFonts w:ascii="Arial" w:hAnsi="Arial" w:cs="Arial"/>
        </w:rPr>
        <w:t>, </w:t>
      </w:r>
      <w:r w:rsidRPr="003329BE">
        <w:rPr>
          <w:rFonts w:ascii="Arial" w:hAnsi="Arial" w:cs="Arial"/>
          <w:i/>
          <w:iCs/>
        </w:rPr>
        <w:t>59</w:t>
      </w:r>
      <w:r w:rsidRPr="003329BE">
        <w:rPr>
          <w:rFonts w:ascii="Arial" w:hAnsi="Arial" w:cs="Arial"/>
        </w:rPr>
        <w:t>, p.102384.</w:t>
      </w:r>
    </w:p>
    <w:p w14:paraId="276ADC92" w14:textId="343A3778"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lastRenderedPageBreak/>
        <w:t xml:space="preserve">Moretto, A. and </w:t>
      </w:r>
      <w:proofErr w:type="spellStart"/>
      <w:r w:rsidRPr="003329BE">
        <w:rPr>
          <w:rFonts w:ascii="Arial" w:hAnsi="Arial" w:cs="Arial"/>
        </w:rPr>
        <w:t>Macchion</w:t>
      </w:r>
      <w:proofErr w:type="spellEnd"/>
      <w:r w:rsidRPr="003329BE">
        <w:rPr>
          <w:rFonts w:ascii="Arial" w:hAnsi="Arial" w:cs="Arial"/>
        </w:rPr>
        <w:t xml:space="preserve">, L., </w:t>
      </w:r>
      <w:r w:rsidR="00640594" w:rsidRPr="003329BE">
        <w:rPr>
          <w:rFonts w:ascii="Arial" w:hAnsi="Arial" w:cs="Arial"/>
        </w:rPr>
        <w:t>(</w:t>
      </w:r>
      <w:r w:rsidRPr="003329BE">
        <w:rPr>
          <w:rFonts w:ascii="Arial" w:hAnsi="Arial" w:cs="Arial"/>
        </w:rPr>
        <w:t>2022</w:t>
      </w:r>
      <w:r w:rsidR="00640594" w:rsidRPr="003329BE">
        <w:rPr>
          <w:rFonts w:ascii="Arial" w:hAnsi="Arial" w:cs="Arial"/>
        </w:rPr>
        <w:t>)</w:t>
      </w:r>
      <w:r w:rsidRPr="003329BE">
        <w:rPr>
          <w:rFonts w:ascii="Arial" w:hAnsi="Arial" w:cs="Arial"/>
        </w:rPr>
        <w:t>. Drivers, barriers and supply chain variables influencing the adoption of the blockchain to support traceability along fashion supply chains. </w:t>
      </w:r>
      <w:r w:rsidRPr="003329BE">
        <w:rPr>
          <w:rFonts w:ascii="Arial" w:hAnsi="Arial" w:cs="Arial"/>
          <w:i/>
          <w:iCs/>
        </w:rPr>
        <w:t>Operations Management Research</w:t>
      </w:r>
      <w:r w:rsidRPr="003329BE">
        <w:rPr>
          <w:rFonts w:ascii="Arial" w:hAnsi="Arial" w:cs="Arial"/>
        </w:rPr>
        <w:t>, </w:t>
      </w:r>
      <w:r w:rsidRPr="003329BE">
        <w:rPr>
          <w:rFonts w:ascii="Arial" w:hAnsi="Arial" w:cs="Arial"/>
          <w:i/>
          <w:iCs/>
        </w:rPr>
        <w:t>15</w:t>
      </w:r>
      <w:r w:rsidRPr="003329BE">
        <w:rPr>
          <w:rFonts w:ascii="Arial" w:hAnsi="Arial" w:cs="Arial"/>
        </w:rPr>
        <w:t>(3), pp.1470-1489.</w:t>
      </w:r>
    </w:p>
    <w:p w14:paraId="499C853C" w14:textId="0C509A3E"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Mrad</w:t>
      </w:r>
      <w:proofErr w:type="spellEnd"/>
      <w:r w:rsidRPr="003329BE">
        <w:rPr>
          <w:rFonts w:ascii="Arial" w:hAnsi="Arial" w:cs="Arial"/>
        </w:rPr>
        <w:t xml:space="preserve">, M., Majdalani, J., Cui, C.C. and El Khansa, Z., </w:t>
      </w:r>
      <w:r w:rsidR="00640594" w:rsidRPr="003329BE">
        <w:rPr>
          <w:rFonts w:ascii="Arial" w:hAnsi="Arial" w:cs="Arial"/>
        </w:rPr>
        <w:t>(</w:t>
      </w:r>
      <w:r w:rsidRPr="003329BE">
        <w:rPr>
          <w:rFonts w:ascii="Arial" w:hAnsi="Arial" w:cs="Arial"/>
        </w:rPr>
        <w:t>2020</w:t>
      </w:r>
      <w:r w:rsidR="00640594" w:rsidRPr="003329BE">
        <w:rPr>
          <w:rFonts w:ascii="Arial" w:hAnsi="Arial" w:cs="Arial"/>
        </w:rPr>
        <w:t>)</w:t>
      </w:r>
      <w:r w:rsidRPr="003329BE">
        <w:rPr>
          <w:rFonts w:ascii="Arial" w:hAnsi="Arial" w:cs="Arial"/>
        </w:rPr>
        <w:t>. Brand addiction in the contexts of luxury and fast-fashion brands. </w:t>
      </w:r>
      <w:r w:rsidRPr="003329BE">
        <w:rPr>
          <w:rFonts w:ascii="Arial" w:hAnsi="Arial" w:cs="Arial"/>
          <w:i/>
          <w:iCs/>
        </w:rPr>
        <w:t>Journal of Retailing and Consumer Services</w:t>
      </w:r>
      <w:r w:rsidRPr="003329BE">
        <w:rPr>
          <w:rFonts w:ascii="Arial" w:hAnsi="Arial" w:cs="Arial"/>
        </w:rPr>
        <w:t>, </w:t>
      </w:r>
      <w:r w:rsidRPr="003329BE">
        <w:rPr>
          <w:rFonts w:ascii="Arial" w:hAnsi="Arial" w:cs="Arial"/>
          <w:i/>
          <w:iCs/>
        </w:rPr>
        <w:t>55</w:t>
      </w:r>
      <w:r w:rsidRPr="003329BE">
        <w:rPr>
          <w:rFonts w:ascii="Arial" w:hAnsi="Arial" w:cs="Arial"/>
        </w:rPr>
        <w:t>, p.102089.</w:t>
      </w:r>
    </w:p>
    <w:p w14:paraId="14B0317B" w14:textId="4B6522E4"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Ozuem</w:t>
      </w:r>
      <w:proofErr w:type="spellEnd"/>
      <w:r w:rsidRPr="003329BE">
        <w:rPr>
          <w:rFonts w:ascii="Arial" w:hAnsi="Arial" w:cs="Arial"/>
        </w:rPr>
        <w:t xml:space="preserve">, W. and Ranfagni, S., </w:t>
      </w:r>
      <w:r w:rsidR="00640594" w:rsidRPr="003329BE">
        <w:rPr>
          <w:rFonts w:ascii="Arial" w:hAnsi="Arial" w:cs="Arial"/>
        </w:rPr>
        <w:t>(</w:t>
      </w:r>
      <w:r w:rsidRPr="003329BE">
        <w:rPr>
          <w:rFonts w:ascii="Arial" w:hAnsi="Arial" w:cs="Arial"/>
        </w:rPr>
        <w:t>2021</w:t>
      </w:r>
      <w:r w:rsidR="00640594" w:rsidRPr="003329BE">
        <w:rPr>
          <w:rFonts w:ascii="Arial" w:hAnsi="Arial" w:cs="Arial"/>
        </w:rPr>
        <w:t>)</w:t>
      </w:r>
      <w:r w:rsidRPr="003329BE">
        <w:rPr>
          <w:rFonts w:ascii="Arial" w:hAnsi="Arial" w:cs="Arial"/>
        </w:rPr>
        <w:t>. </w:t>
      </w:r>
      <w:r w:rsidRPr="003329BE">
        <w:rPr>
          <w:rFonts w:ascii="Arial" w:hAnsi="Arial" w:cs="Arial"/>
          <w:i/>
          <w:iCs/>
        </w:rPr>
        <w:t>Art of Digital Marketing for Fashion and Luxury Brands</w:t>
      </w:r>
      <w:r w:rsidRPr="003329BE">
        <w:rPr>
          <w:rFonts w:ascii="Arial" w:hAnsi="Arial" w:cs="Arial"/>
        </w:rPr>
        <w:t>. Springer International Publishing.</w:t>
      </w:r>
    </w:p>
    <w:p w14:paraId="4666F7A0" w14:textId="3D516FBE"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Ramadan, Z., Farah, M., </w:t>
      </w:r>
      <w:proofErr w:type="spellStart"/>
      <w:r w:rsidRPr="003329BE">
        <w:rPr>
          <w:rFonts w:ascii="Arial" w:hAnsi="Arial" w:cs="Arial"/>
        </w:rPr>
        <w:t>Abosag</w:t>
      </w:r>
      <w:proofErr w:type="spellEnd"/>
      <w:r w:rsidRPr="003329BE">
        <w:rPr>
          <w:rFonts w:ascii="Arial" w:hAnsi="Arial" w:cs="Arial"/>
        </w:rPr>
        <w:t xml:space="preserve">, I. and Sleiman, A., </w:t>
      </w:r>
      <w:r w:rsidR="00640594" w:rsidRPr="003329BE">
        <w:rPr>
          <w:rFonts w:ascii="Arial" w:hAnsi="Arial" w:cs="Arial"/>
        </w:rPr>
        <w:t>(</w:t>
      </w:r>
      <w:r w:rsidRPr="003329BE">
        <w:rPr>
          <w:rFonts w:ascii="Arial" w:hAnsi="Arial" w:cs="Arial"/>
        </w:rPr>
        <w:t>2023</w:t>
      </w:r>
      <w:r w:rsidR="00640594" w:rsidRPr="003329BE">
        <w:rPr>
          <w:rFonts w:ascii="Arial" w:hAnsi="Arial" w:cs="Arial"/>
        </w:rPr>
        <w:t>)</w:t>
      </w:r>
      <w:r w:rsidRPr="003329BE">
        <w:rPr>
          <w:rFonts w:ascii="Arial" w:hAnsi="Arial" w:cs="Arial"/>
        </w:rPr>
        <w:t>. Typology of e-commerce shoppers: the case of COVID-19. </w:t>
      </w:r>
      <w:r w:rsidRPr="003329BE">
        <w:rPr>
          <w:rFonts w:ascii="Arial" w:hAnsi="Arial" w:cs="Arial"/>
          <w:i/>
          <w:iCs/>
        </w:rPr>
        <w:t>Qualitative Market Research: An International Journal</w:t>
      </w:r>
      <w:r w:rsidRPr="003329BE">
        <w:rPr>
          <w:rFonts w:ascii="Arial" w:hAnsi="Arial" w:cs="Arial"/>
        </w:rPr>
        <w:t>, </w:t>
      </w:r>
      <w:r w:rsidRPr="003329BE">
        <w:rPr>
          <w:rFonts w:ascii="Arial" w:hAnsi="Arial" w:cs="Arial"/>
          <w:i/>
          <w:iCs/>
        </w:rPr>
        <w:t>26</w:t>
      </w:r>
      <w:r w:rsidRPr="003329BE">
        <w:rPr>
          <w:rFonts w:ascii="Arial" w:hAnsi="Arial" w:cs="Arial"/>
        </w:rPr>
        <w:t>(4), pp.345-367.</w:t>
      </w:r>
    </w:p>
    <w:p w14:paraId="77369AF3" w14:textId="2DC49D8A"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Ratchford, B., Soysal, G., Zentner, A. and Gauri, D.K., </w:t>
      </w:r>
      <w:r w:rsidR="00640594" w:rsidRPr="003329BE">
        <w:rPr>
          <w:rFonts w:ascii="Arial" w:hAnsi="Arial" w:cs="Arial"/>
        </w:rPr>
        <w:t>(</w:t>
      </w:r>
      <w:r w:rsidRPr="003329BE">
        <w:rPr>
          <w:rFonts w:ascii="Arial" w:hAnsi="Arial" w:cs="Arial"/>
        </w:rPr>
        <w:t>2022</w:t>
      </w:r>
      <w:r w:rsidR="00640594" w:rsidRPr="003329BE">
        <w:rPr>
          <w:rFonts w:ascii="Arial" w:hAnsi="Arial" w:cs="Arial"/>
        </w:rPr>
        <w:t>)</w:t>
      </w:r>
      <w:r w:rsidRPr="003329BE">
        <w:rPr>
          <w:rFonts w:ascii="Arial" w:hAnsi="Arial" w:cs="Arial"/>
        </w:rPr>
        <w:t>. Online and offline retailing: What we know and directions for future research. </w:t>
      </w:r>
      <w:r w:rsidRPr="003329BE">
        <w:rPr>
          <w:rFonts w:ascii="Arial" w:hAnsi="Arial" w:cs="Arial"/>
          <w:i/>
          <w:iCs/>
        </w:rPr>
        <w:t>Journal of Retailing</w:t>
      </w:r>
      <w:r w:rsidRPr="003329BE">
        <w:rPr>
          <w:rFonts w:ascii="Arial" w:hAnsi="Arial" w:cs="Arial"/>
        </w:rPr>
        <w:t>, </w:t>
      </w:r>
      <w:r w:rsidRPr="003329BE">
        <w:rPr>
          <w:rFonts w:ascii="Arial" w:hAnsi="Arial" w:cs="Arial"/>
          <w:i/>
          <w:iCs/>
        </w:rPr>
        <w:t>98</w:t>
      </w:r>
      <w:r w:rsidRPr="003329BE">
        <w:rPr>
          <w:rFonts w:ascii="Arial" w:hAnsi="Arial" w:cs="Arial"/>
        </w:rPr>
        <w:t>(1), pp.152-177.</w:t>
      </w:r>
    </w:p>
    <w:p w14:paraId="04E356B7" w14:textId="2925C3FA"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Rezma</w:t>
      </w:r>
      <w:proofErr w:type="spellEnd"/>
      <w:r w:rsidRPr="003329BE">
        <w:rPr>
          <w:rFonts w:ascii="Arial" w:hAnsi="Arial" w:cs="Arial"/>
        </w:rPr>
        <w:t xml:space="preserve">, A., Elsa, R. and </w:t>
      </w:r>
      <w:proofErr w:type="spellStart"/>
      <w:r w:rsidRPr="003329BE">
        <w:rPr>
          <w:rFonts w:ascii="Arial" w:hAnsi="Arial" w:cs="Arial"/>
        </w:rPr>
        <w:t>Zahrotun</w:t>
      </w:r>
      <w:proofErr w:type="spellEnd"/>
      <w:r w:rsidRPr="003329BE">
        <w:rPr>
          <w:rFonts w:ascii="Arial" w:hAnsi="Arial" w:cs="Arial"/>
        </w:rPr>
        <w:t xml:space="preserve">, A., </w:t>
      </w:r>
      <w:r w:rsidR="00640594" w:rsidRPr="003329BE">
        <w:rPr>
          <w:rFonts w:ascii="Arial" w:hAnsi="Arial" w:cs="Arial"/>
        </w:rPr>
        <w:t>(</w:t>
      </w:r>
      <w:r w:rsidRPr="003329BE">
        <w:rPr>
          <w:rFonts w:ascii="Arial" w:hAnsi="Arial" w:cs="Arial"/>
        </w:rPr>
        <w:t>2022</w:t>
      </w:r>
      <w:r w:rsidR="00640594" w:rsidRPr="003329BE">
        <w:rPr>
          <w:rFonts w:ascii="Arial" w:hAnsi="Arial" w:cs="Arial"/>
        </w:rPr>
        <w:t>)</w:t>
      </w:r>
      <w:r w:rsidRPr="003329BE">
        <w:rPr>
          <w:rFonts w:ascii="Arial" w:hAnsi="Arial" w:cs="Arial"/>
        </w:rPr>
        <w:t>. The Influence of Facebook Advertising on Increasing Sales of Micro, Small, and Medium Enterprise Products in Bandung. </w:t>
      </w:r>
      <w:r w:rsidRPr="003329BE">
        <w:rPr>
          <w:rFonts w:ascii="Arial" w:hAnsi="Arial" w:cs="Arial"/>
          <w:i/>
          <w:iCs/>
        </w:rPr>
        <w:t>International Journal of Research and Applied Technology (INJURATECH)</w:t>
      </w:r>
      <w:r w:rsidRPr="003329BE">
        <w:rPr>
          <w:rFonts w:ascii="Arial" w:hAnsi="Arial" w:cs="Arial"/>
        </w:rPr>
        <w:t>, </w:t>
      </w:r>
      <w:r w:rsidRPr="003329BE">
        <w:rPr>
          <w:rFonts w:ascii="Arial" w:hAnsi="Arial" w:cs="Arial"/>
          <w:i/>
          <w:iCs/>
        </w:rPr>
        <w:t>2</w:t>
      </w:r>
      <w:r w:rsidRPr="003329BE">
        <w:rPr>
          <w:rFonts w:ascii="Arial" w:hAnsi="Arial" w:cs="Arial"/>
        </w:rPr>
        <w:t>(1), pp.233-239.</w:t>
      </w:r>
    </w:p>
    <w:p w14:paraId="20825677" w14:textId="1FD65C7C" w:rsidR="00A2691A" w:rsidRPr="003329BE" w:rsidRDefault="00A2691A" w:rsidP="00A2691A">
      <w:pPr>
        <w:spacing w:after="0" w:line="360" w:lineRule="auto"/>
        <w:ind w:left="720" w:hanging="720"/>
        <w:contextualSpacing/>
        <w:jc w:val="both"/>
        <w:rPr>
          <w:rFonts w:ascii="Arial" w:hAnsi="Arial" w:cs="Arial"/>
        </w:rPr>
      </w:pPr>
      <w:proofErr w:type="spellStart"/>
      <w:r w:rsidRPr="003329BE">
        <w:rPr>
          <w:rFonts w:ascii="Arial" w:hAnsi="Arial" w:cs="Arial"/>
        </w:rPr>
        <w:t>Sburlino</w:t>
      </w:r>
      <w:proofErr w:type="spellEnd"/>
      <w:r w:rsidRPr="003329BE">
        <w:rPr>
          <w:rFonts w:ascii="Arial" w:hAnsi="Arial" w:cs="Arial"/>
        </w:rPr>
        <w:t xml:space="preserve">, M., </w:t>
      </w:r>
      <w:r w:rsidR="00640594" w:rsidRPr="003329BE">
        <w:rPr>
          <w:rFonts w:ascii="Arial" w:hAnsi="Arial" w:cs="Arial"/>
        </w:rPr>
        <w:t>(</w:t>
      </w:r>
      <w:r w:rsidRPr="003329BE">
        <w:rPr>
          <w:rFonts w:ascii="Arial" w:hAnsi="Arial" w:cs="Arial"/>
        </w:rPr>
        <w:t>2019</w:t>
      </w:r>
      <w:r w:rsidR="00640594" w:rsidRPr="003329BE">
        <w:rPr>
          <w:rFonts w:ascii="Arial" w:hAnsi="Arial" w:cs="Arial"/>
        </w:rPr>
        <w:t>)</w:t>
      </w:r>
      <w:r w:rsidRPr="003329BE">
        <w:rPr>
          <w:rFonts w:ascii="Arial" w:hAnsi="Arial" w:cs="Arial"/>
        </w:rPr>
        <w:t>. Fashion as a matter of values. On how a transformative educating process can initiate a positive change. </w:t>
      </w:r>
      <w:r w:rsidRPr="003329BE">
        <w:rPr>
          <w:rFonts w:ascii="Arial" w:hAnsi="Arial" w:cs="Arial"/>
          <w:i/>
          <w:iCs/>
        </w:rPr>
        <w:t>Sustainable Fashion: Consumer Awareness and Education</w:t>
      </w:r>
      <w:r w:rsidRPr="003329BE">
        <w:rPr>
          <w:rFonts w:ascii="Arial" w:hAnsi="Arial" w:cs="Arial"/>
        </w:rPr>
        <w:t>, pp.53-75.</w:t>
      </w:r>
    </w:p>
    <w:p w14:paraId="433BDE9C" w14:textId="0122F671"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Shi, X., Li, F. and </w:t>
      </w:r>
      <w:proofErr w:type="spellStart"/>
      <w:r w:rsidRPr="003329BE">
        <w:rPr>
          <w:rFonts w:ascii="Arial" w:hAnsi="Arial" w:cs="Arial"/>
        </w:rPr>
        <w:t>Chumnumpan</w:t>
      </w:r>
      <w:proofErr w:type="spellEnd"/>
      <w:r w:rsidRPr="003329BE">
        <w:rPr>
          <w:rFonts w:ascii="Arial" w:hAnsi="Arial" w:cs="Arial"/>
        </w:rPr>
        <w:t xml:space="preserve">, P., </w:t>
      </w:r>
      <w:r w:rsidR="00640594" w:rsidRPr="003329BE">
        <w:rPr>
          <w:rFonts w:ascii="Arial" w:hAnsi="Arial" w:cs="Arial"/>
        </w:rPr>
        <w:t>(</w:t>
      </w:r>
      <w:r w:rsidRPr="003329BE">
        <w:rPr>
          <w:rFonts w:ascii="Arial" w:hAnsi="Arial" w:cs="Arial"/>
        </w:rPr>
        <w:t>2020</w:t>
      </w:r>
      <w:r w:rsidR="00640594" w:rsidRPr="003329BE">
        <w:rPr>
          <w:rFonts w:ascii="Arial" w:hAnsi="Arial" w:cs="Arial"/>
        </w:rPr>
        <w:t>)</w:t>
      </w:r>
      <w:r w:rsidRPr="003329BE">
        <w:rPr>
          <w:rFonts w:ascii="Arial" w:hAnsi="Arial" w:cs="Arial"/>
        </w:rPr>
        <w:t>. The use of product scarcity in marketing. </w:t>
      </w:r>
      <w:r w:rsidRPr="003329BE">
        <w:rPr>
          <w:rFonts w:ascii="Arial" w:hAnsi="Arial" w:cs="Arial"/>
          <w:i/>
          <w:iCs/>
        </w:rPr>
        <w:t>European Journal of Marketing</w:t>
      </w:r>
      <w:r w:rsidRPr="003329BE">
        <w:rPr>
          <w:rFonts w:ascii="Arial" w:hAnsi="Arial" w:cs="Arial"/>
        </w:rPr>
        <w:t>, </w:t>
      </w:r>
      <w:r w:rsidRPr="003329BE">
        <w:rPr>
          <w:rFonts w:ascii="Arial" w:hAnsi="Arial" w:cs="Arial"/>
          <w:i/>
          <w:iCs/>
        </w:rPr>
        <w:t>54</w:t>
      </w:r>
      <w:r w:rsidRPr="003329BE">
        <w:rPr>
          <w:rFonts w:ascii="Arial" w:hAnsi="Arial" w:cs="Arial"/>
        </w:rPr>
        <w:t>(2), pp.380-418.</w:t>
      </w:r>
    </w:p>
    <w:p w14:paraId="6AD7D62B" w14:textId="15D1B173"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Wisner, J.D., Tan, K.C. and Leong, K., </w:t>
      </w:r>
      <w:r w:rsidR="00640594" w:rsidRPr="003329BE">
        <w:rPr>
          <w:rFonts w:ascii="Arial" w:hAnsi="Arial" w:cs="Arial"/>
        </w:rPr>
        <w:t>(</w:t>
      </w:r>
      <w:r w:rsidRPr="003329BE">
        <w:rPr>
          <w:rFonts w:ascii="Arial" w:hAnsi="Arial" w:cs="Arial"/>
        </w:rPr>
        <w:t>2021</w:t>
      </w:r>
      <w:r w:rsidR="00640594" w:rsidRPr="003329BE">
        <w:rPr>
          <w:rFonts w:ascii="Arial" w:hAnsi="Arial" w:cs="Arial"/>
        </w:rPr>
        <w:t>)</w:t>
      </w:r>
      <w:r w:rsidRPr="003329BE">
        <w:rPr>
          <w:rFonts w:ascii="Arial" w:hAnsi="Arial" w:cs="Arial"/>
        </w:rPr>
        <w:t>. </w:t>
      </w:r>
      <w:r w:rsidRPr="003329BE">
        <w:rPr>
          <w:rFonts w:ascii="Arial" w:hAnsi="Arial" w:cs="Arial"/>
          <w:i/>
          <w:iCs/>
        </w:rPr>
        <w:t>Principles of supply chain management: A balanced approach</w:t>
      </w:r>
      <w:r w:rsidRPr="003329BE">
        <w:rPr>
          <w:rFonts w:ascii="Arial" w:hAnsi="Arial" w:cs="Arial"/>
        </w:rPr>
        <w:t>. South-Western, Cengage Learning.</w:t>
      </w:r>
    </w:p>
    <w:p w14:paraId="7540251B" w14:textId="6594F8CC" w:rsidR="00A2691A" w:rsidRPr="003329BE" w:rsidRDefault="00A2691A" w:rsidP="00A2691A">
      <w:pPr>
        <w:spacing w:after="0" w:line="360" w:lineRule="auto"/>
        <w:ind w:left="720" w:hanging="720"/>
        <w:contextualSpacing/>
        <w:jc w:val="both"/>
        <w:rPr>
          <w:rFonts w:ascii="Arial" w:hAnsi="Arial" w:cs="Arial"/>
        </w:rPr>
      </w:pPr>
      <w:r w:rsidRPr="003329BE">
        <w:rPr>
          <w:rFonts w:ascii="Arial" w:hAnsi="Arial" w:cs="Arial"/>
        </w:rPr>
        <w:t xml:space="preserve">Wright, D., </w:t>
      </w:r>
      <w:r w:rsidR="00640594" w:rsidRPr="003329BE">
        <w:rPr>
          <w:rFonts w:ascii="Arial" w:hAnsi="Arial" w:cs="Arial"/>
        </w:rPr>
        <w:t>(</w:t>
      </w:r>
      <w:r w:rsidRPr="003329BE">
        <w:rPr>
          <w:rFonts w:ascii="Arial" w:hAnsi="Arial" w:cs="Arial"/>
        </w:rPr>
        <w:t>2023</w:t>
      </w:r>
      <w:r w:rsidR="00640594" w:rsidRPr="003329BE">
        <w:rPr>
          <w:rFonts w:ascii="Arial" w:hAnsi="Arial" w:cs="Arial"/>
        </w:rPr>
        <w:t>)</w:t>
      </w:r>
      <w:r w:rsidRPr="003329BE">
        <w:rPr>
          <w:rFonts w:ascii="Arial" w:hAnsi="Arial" w:cs="Arial"/>
        </w:rPr>
        <w:t>. The Future of Fashion Hype and Drops. In </w:t>
      </w:r>
      <w:r w:rsidRPr="003329BE">
        <w:rPr>
          <w:rFonts w:ascii="Arial" w:hAnsi="Arial" w:cs="Arial"/>
          <w:i/>
          <w:iCs/>
        </w:rPr>
        <w:t>Fashion and Tourism: Parallel Stories</w:t>
      </w:r>
      <w:r w:rsidRPr="003329BE">
        <w:rPr>
          <w:rFonts w:ascii="Arial" w:hAnsi="Arial" w:cs="Arial"/>
        </w:rPr>
        <w:t> (Vol. 26, pp. 261-282). Emerald Publishing Limited.</w:t>
      </w:r>
    </w:p>
    <w:p w14:paraId="38DC75D2" w14:textId="77777777" w:rsidR="00A2691A" w:rsidRPr="008D2447" w:rsidRDefault="00A2691A" w:rsidP="00A2691A">
      <w:pPr>
        <w:spacing w:after="0" w:line="360" w:lineRule="auto"/>
        <w:ind w:left="720" w:hanging="720"/>
        <w:contextualSpacing/>
        <w:jc w:val="both"/>
      </w:pPr>
    </w:p>
    <w:p w14:paraId="33111E5A" w14:textId="77777777" w:rsidR="00A2691A" w:rsidRPr="00A2691A" w:rsidRDefault="00A2691A" w:rsidP="00A2691A">
      <w:pPr>
        <w:jc w:val="center"/>
        <w:rPr>
          <w:rFonts w:ascii="Arial" w:hAnsi="Arial" w:cs="Arial"/>
          <w:sz w:val="36"/>
          <w:szCs w:val="36"/>
        </w:rPr>
      </w:pPr>
    </w:p>
    <w:sectPr w:rsidR="00A2691A" w:rsidRPr="00A2691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40011" w14:textId="77777777" w:rsidR="00AB6F7E" w:rsidRDefault="00AB6F7E" w:rsidP="00A2691A">
      <w:pPr>
        <w:spacing w:after="0" w:line="240" w:lineRule="auto"/>
      </w:pPr>
      <w:r>
        <w:separator/>
      </w:r>
    </w:p>
  </w:endnote>
  <w:endnote w:type="continuationSeparator" w:id="0">
    <w:p w14:paraId="62F51593" w14:textId="77777777" w:rsidR="00AB6F7E" w:rsidRDefault="00AB6F7E" w:rsidP="00A26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864658"/>
      <w:docPartObj>
        <w:docPartGallery w:val="Page Numbers (Bottom of Page)"/>
        <w:docPartUnique/>
      </w:docPartObj>
    </w:sdtPr>
    <w:sdtEndPr>
      <w:rPr>
        <w:noProof/>
      </w:rPr>
    </w:sdtEndPr>
    <w:sdtContent>
      <w:p w14:paraId="2B116557" w14:textId="4C122660" w:rsidR="00A2691A" w:rsidRDefault="00A269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77BEFA" w14:textId="77777777" w:rsidR="00A2691A" w:rsidRDefault="00A26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7F6F2" w14:textId="77777777" w:rsidR="00AB6F7E" w:rsidRDefault="00AB6F7E" w:rsidP="00A2691A">
      <w:pPr>
        <w:spacing w:after="0" w:line="240" w:lineRule="auto"/>
      </w:pPr>
      <w:r>
        <w:separator/>
      </w:r>
    </w:p>
  </w:footnote>
  <w:footnote w:type="continuationSeparator" w:id="0">
    <w:p w14:paraId="04D1B324" w14:textId="77777777" w:rsidR="00AB6F7E" w:rsidRDefault="00AB6F7E" w:rsidP="00A269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91A"/>
    <w:rsid w:val="003329BE"/>
    <w:rsid w:val="004E178D"/>
    <w:rsid w:val="00640594"/>
    <w:rsid w:val="009A4D44"/>
    <w:rsid w:val="00A2691A"/>
    <w:rsid w:val="00AB6F7E"/>
    <w:rsid w:val="00F75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9B606"/>
  <w15:chartTrackingRefBased/>
  <w15:docId w15:val="{A8A99488-CE8A-491D-88FF-3C30C040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9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69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69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9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9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9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9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9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9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9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69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69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9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9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9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9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9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91A"/>
    <w:rPr>
      <w:rFonts w:eastAsiaTheme="majorEastAsia" w:cstheme="majorBidi"/>
      <w:color w:val="272727" w:themeColor="text1" w:themeTint="D8"/>
    </w:rPr>
  </w:style>
  <w:style w:type="paragraph" w:styleId="Title">
    <w:name w:val="Title"/>
    <w:basedOn w:val="Normal"/>
    <w:next w:val="Normal"/>
    <w:link w:val="TitleChar"/>
    <w:uiPriority w:val="10"/>
    <w:qFormat/>
    <w:rsid w:val="00A269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9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9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9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91A"/>
    <w:pPr>
      <w:spacing w:before="160"/>
      <w:jc w:val="center"/>
    </w:pPr>
    <w:rPr>
      <w:i/>
      <w:iCs/>
      <w:color w:val="404040" w:themeColor="text1" w:themeTint="BF"/>
    </w:rPr>
  </w:style>
  <w:style w:type="character" w:customStyle="1" w:styleId="QuoteChar">
    <w:name w:val="Quote Char"/>
    <w:basedOn w:val="DefaultParagraphFont"/>
    <w:link w:val="Quote"/>
    <w:uiPriority w:val="29"/>
    <w:rsid w:val="00A2691A"/>
    <w:rPr>
      <w:i/>
      <w:iCs/>
      <w:color w:val="404040" w:themeColor="text1" w:themeTint="BF"/>
    </w:rPr>
  </w:style>
  <w:style w:type="paragraph" w:styleId="ListParagraph">
    <w:name w:val="List Paragraph"/>
    <w:basedOn w:val="Normal"/>
    <w:uiPriority w:val="34"/>
    <w:qFormat/>
    <w:rsid w:val="00A2691A"/>
    <w:pPr>
      <w:ind w:left="720"/>
      <w:contextualSpacing/>
    </w:pPr>
  </w:style>
  <w:style w:type="character" w:styleId="IntenseEmphasis">
    <w:name w:val="Intense Emphasis"/>
    <w:basedOn w:val="DefaultParagraphFont"/>
    <w:uiPriority w:val="21"/>
    <w:qFormat/>
    <w:rsid w:val="00A2691A"/>
    <w:rPr>
      <w:i/>
      <w:iCs/>
      <w:color w:val="0F4761" w:themeColor="accent1" w:themeShade="BF"/>
    </w:rPr>
  </w:style>
  <w:style w:type="paragraph" w:styleId="IntenseQuote">
    <w:name w:val="Intense Quote"/>
    <w:basedOn w:val="Normal"/>
    <w:next w:val="Normal"/>
    <w:link w:val="IntenseQuoteChar"/>
    <w:uiPriority w:val="30"/>
    <w:qFormat/>
    <w:rsid w:val="00A269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91A"/>
    <w:rPr>
      <w:i/>
      <w:iCs/>
      <w:color w:val="0F4761" w:themeColor="accent1" w:themeShade="BF"/>
    </w:rPr>
  </w:style>
  <w:style w:type="character" w:styleId="IntenseReference">
    <w:name w:val="Intense Reference"/>
    <w:basedOn w:val="DefaultParagraphFont"/>
    <w:uiPriority w:val="32"/>
    <w:qFormat/>
    <w:rsid w:val="00A2691A"/>
    <w:rPr>
      <w:b/>
      <w:bCs/>
      <w:smallCaps/>
      <w:color w:val="0F4761" w:themeColor="accent1" w:themeShade="BF"/>
      <w:spacing w:val="5"/>
    </w:rPr>
  </w:style>
  <w:style w:type="paragraph" w:styleId="TOC1">
    <w:name w:val="toc 1"/>
    <w:basedOn w:val="Normal"/>
    <w:next w:val="Normal"/>
    <w:autoRedefine/>
    <w:uiPriority w:val="39"/>
    <w:unhideWhenUsed/>
    <w:rsid w:val="00A2691A"/>
    <w:pPr>
      <w:spacing w:after="100"/>
    </w:pPr>
    <w:rPr>
      <w:rFonts w:ascii="Times New Roman" w:hAnsi="Times New Roman" w:cs="Times New Roman"/>
      <w:kern w:val="0"/>
      <w:sz w:val="24"/>
      <w14:ligatures w14:val="none"/>
    </w:rPr>
  </w:style>
  <w:style w:type="paragraph" w:styleId="TOC2">
    <w:name w:val="toc 2"/>
    <w:basedOn w:val="Normal"/>
    <w:next w:val="Normal"/>
    <w:autoRedefine/>
    <w:uiPriority w:val="39"/>
    <w:unhideWhenUsed/>
    <w:rsid w:val="00A2691A"/>
    <w:pPr>
      <w:spacing w:after="100"/>
      <w:ind w:left="240"/>
    </w:pPr>
    <w:rPr>
      <w:rFonts w:ascii="Times New Roman" w:hAnsi="Times New Roman" w:cs="Times New Roman"/>
      <w:kern w:val="0"/>
      <w:sz w:val="24"/>
      <w14:ligatures w14:val="none"/>
    </w:rPr>
  </w:style>
  <w:style w:type="character" w:styleId="Hyperlink">
    <w:name w:val="Hyperlink"/>
    <w:basedOn w:val="DefaultParagraphFont"/>
    <w:uiPriority w:val="99"/>
    <w:unhideWhenUsed/>
    <w:rsid w:val="00A2691A"/>
    <w:rPr>
      <w:color w:val="467886" w:themeColor="hyperlink"/>
      <w:u w:val="single"/>
    </w:rPr>
  </w:style>
  <w:style w:type="paragraph" w:styleId="TOC3">
    <w:name w:val="toc 3"/>
    <w:basedOn w:val="Normal"/>
    <w:next w:val="Normal"/>
    <w:autoRedefine/>
    <w:uiPriority w:val="39"/>
    <w:unhideWhenUsed/>
    <w:rsid w:val="00A2691A"/>
    <w:pPr>
      <w:spacing w:after="100"/>
      <w:ind w:left="480"/>
    </w:pPr>
    <w:rPr>
      <w:rFonts w:ascii="Times New Roman" w:hAnsi="Times New Roman" w:cs="Times New Roman"/>
      <w:kern w:val="0"/>
      <w:sz w:val="24"/>
      <w14:ligatures w14:val="none"/>
    </w:rPr>
  </w:style>
  <w:style w:type="paragraph" w:styleId="Header">
    <w:name w:val="header"/>
    <w:basedOn w:val="Normal"/>
    <w:link w:val="HeaderChar"/>
    <w:uiPriority w:val="99"/>
    <w:unhideWhenUsed/>
    <w:rsid w:val="00A26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91A"/>
  </w:style>
  <w:style w:type="paragraph" w:styleId="Footer">
    <w:name w:val="footer"/>
    <w:basedOn w:val="Normal"/>
    <w:link w:val="FooterChar"/>
    <w:uiPriority w:val="99"/>
    <w:unhideWhenUsed/>
    <w:rsid w:val="00A26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2843</Words>
  <Characters>16746</Characters>
  <Application>Microsoft Office Word</Application>
  <DocSecurity>0</DocSecurity>
  <Lines>299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Grudeva</dc:creator>
  <cp:keywords/>
  <dc:description/>
  <cp:lastModifiedBy>Gabriela Grudeva</cp:lastModifiedBy>
  <cp:revision>4</cp:revision>
  <dcterms:created xsi:type="dcterms:W3CDTF">2024-04-28T16:05:00Z</dcterms:created>
  <dcterms:modified xsi:type="dcterms:W3CDTF">2024-04-28T16:29:00Z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9aa3537d-7793-4504-9c34-2206071d80d8</vt:lpwstr>
  </property>
</Properties>
</file>