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bookmarkStart w:id="0" w:name="_Hlk200122262"/>
    <w:p w14:paraId="35543635" w14:textId="77777777" w:rsidR="00F833A5" w:rsidRPr="00F833A5" w:rsidRDefault="00F833A5" w:rsidP="00F833A5">
      <w:r w:rsidRPr="00F833A5">
        <w:fldChar w:fldCharType="begin"/>
      </w:r>
      <w:r w:rsidRPr="00F833A5">
        <w:instrText>HYPERLINK "https://uowtsd-my.sharepoint.com/:v:/r/personal/g_metcalfe_uwtsd_ac_uk/Documents/MBA/BMMB7026D%20-%20Managing%20Marketing%20Change/Assignment%20part%201/METCALFE,%20Gary_1911031_BMMB7026D_Assignment%201.mp4?csf=1&amp;web=1&amp;e=arHKRt&amp;nav=eyJyZWZlcnJhbEluZm8iOnsicmVmZXJyYWxBcHAiOiJTdHJlYW1XZWJBcHAiLCJyZWZlcnJhbFZpZXciOiJTaGFyZURpYWxvZy1MaW5rIiwicmVmZXJyYWxBcHBQbGF0Zm9ybSI6IldlYiIsInJlZmVycmFsTW9kZSI6InZpZXcifX0%3D"</w:instrText>
      </w:r>
      <w:r w:rsidRPr="00F833A5">
        <w:fldChar w:fldCharType="separate"/>
      </w:r>
      <w:r w:rsidRPr="00F833A5">
        <w:rPr>
          <w:rStyle w:val="Hyperlink"/>
        </w:rPr>
        <w:t>METCALFE, Gary_1911031_BMMB7026D_Assignment 1.mp4</w:t>
      </w:r>
      <w:r w:rsidRPr="00F833A5">
        <w:fldChar w:fldCharType="end"/>
      </w:r>
      <w:bookmarkEnd w:id="0"/>
    </w:p>
    <w:p w14:paraId="32F633B0" w14:textId="7F6846AC" w:rsidR="00F833A5" w:rsidRDefault="00F833A5">
      <w:r>
        <w:t>Presentation can be found at the link above.</w:t>
      </w:r>
    </w:p>
    <w:p w14:paraId="7681C907" w14:textId="77777777" w:rsidR="00F833A5" w:rsidRDefault="00F833A5"/>
    <w:p w14:paraId="75990B50" w14:textId="77777777" w:rsidR="00F833A5" w:rsidRPr="00F833A5" w:rsidRDefault="00F833A5" w:rsidP="00F833A5">
      <w:r w:rsidRPr="00F833A5">
        <w:rPr>
          <w:b/>
          <w:bCs/>
        </w:rPr>
        <w:t>References</w:t>
      </w:r>
    </w:p>
    <w:p w14:paraId="0B540004" w14:textId="77777777" w:rsidR="00F833A5" w:rsidRPr="00F833A5" w:rsidRDefault="00F833A5" w:rsidP="00F833A5">
      <w:pPr>
        <w:numPr>
          <w:ilvl w:val="0"/>
          <w:numId w:val="1"/>
        </w:numPr>
      </w:pPr>
      <w:r w:rsidRPr="00F833A5">
        <w:rPr>
          <w:b/>
          <w:bCs/>
        </w:rPr>
        <w:t xml:space="preserve">Boutique Hotel News (2024) </w:t>
      </w:r>
      <w:r w:rsidRPr="00F833A5">
        <w:t>'Village Hotels launches portfolio-wide ESG strategy'. Available at: https://boutiquehotelnews.com/news/industry/village-hotels-esg-strategy/ [Accessed 3 Jun 2025].</w:t>
      </w:r>
    </w:p>
    <w:p w14:paraId="309147FC" w14:textId="77777777" w:rsidR="00F833A5" w:rsidRPr="00F833A5" w:rsidRDefault="00F833A5" w:rsidP="00F833A5">
      <w:pPr>
        <w:numPr>
          <w:ilvl w:val="0"/>
          <w:numId w:val="1"/>
        </w:numPr>
      </w:pPr>
      <w:r w:rsidRPr="00F833A5">
        <w:rPr>
          <w:b/>
          <w:bCs/>
        </w:rPr>
        <w:t xml:space="preserve">Cardillo, E. and Longo, M.C. (2024) </w:t>
      </w:r>
      <w:r w:rsidRPr="00F833A5">
        <w:t>'Exploring the Sustainability Model of the Hospitality Firm: The Experience of a Hotel Group in Europe', Journal of Sustainable Tourism, 31(1), pp. 45–67.</w:t>
      </w:r>
    </w:p>
    <w:p w14:paraId="508360AB" w14:textId="77777777" w:rsidR="00F833A5" w:rsidRPr="00F833A5" w:rsidRDefault="00F833A5" w:rsidP="00F833A5">
      <w:pPr>
        <w:numPr>
          <w:ilvl w:val="0"/>
          <w:numId w:val="1"/>
        </w:numPr>
      </w:pPr>
      <w:r w:rsidRPr="00F833A5">
        <w:rPr>
          <w:b/>
          <w:bCs/>
        </w:rPr>
        <w:t xml:space="preserve">Carroll, A.B. (1991) </w:t>
      </w:r>
      <w:r w:rsidRPr="00F833A5">
        <w:t>'The Pyramid of Corporate Social Responsibility: Toward the Moral Management of Organizational Stakeholders', Business Horizons, 34(4), pp. 39–48.</w:t>
      </w:r>
      <w:r w:rsidRPr="00F833A5">
        <w:br/>
      </w:r>
      <w:r w:rsidRPr="00F833A5">
        <w:rPr>
          <w:b/>
          <w:bCs/>
        </w:rPr>
        <w:t xml:space="preserve">EHL Insights (2020) </w:t>
      </w:r>
      <w:r w:rsidRPr="00F833A5">
        <w:t>'CSR as a Competitive Differentiator in Hospitality'. Available at: https://hospitalityinsights.ehl.edu/csr-competitive-differentiator [Accessed 3 Jun 2025].</w:t>
      </w:r>
    </w:p>
    <w:p w14:paraId="5B205CF5" w14:textId="77777777" w:rsidR="00F833A5" w:rsidRPr="00F833A5" w:rsidRDefault="00F833A5" w:rsidP="00F833A5">
      <w:pPr>
        <w:numPr>
          <w:ilvl w:val="0"/>
          <w:numId w:val="1"/>
        </w:numPr>
      </w:pPr>
      <w:r w:rsidRPr="00F833A5">
        <w:rPr>
          <w:b/>
          <w:bCs/>
        </w:rPr>
        <w:t xml:space="preserve">Freeman, R.E. (1984) </w:t>
      </w:r>
      <w:r w:rsidRPr="00F833A5">
        <w:t>'Strategic Management: A Stakeholder Approach'. Boston: Pitman.</w:t>
      </w:r>
    </w:p>
    <w:p w14:paraId="039AFEDF" w14:textId="77777777" w:rsidR="00F833A5" w:rsidRPr="00F833A5" w:rsidRDefault="00F833A5" w:rsidP="00F833A5">
      <w:pPr>
        <w:numPr>
          <w:ilvl w:val="0"/>
          <w:numId w:val="1"/>
        </w:numPr>
      </w:pPr>
      <w:r w:rsidRPr="00F833A5">
        <w:rPr>
          <w:b/>
          <w:bCs/>
        </w:rPr>
        <w:t xml:space="preserve">Gao, Y., Mattila, A.S. and Andreu, L. (2024) </w:t>
      </w:r>
      <w:r w:rsidRPr="00F833A5">
        <w:t>'Responsible Tourism and Hospitality: A Special Issue', International Journal of Hospitality Management, 50, pp. 67–89.</w:t>
      </w:r>
    </w:p>
    <w:p w14:paraId="6C3058A5" w14:textId="77777777" w:rsidR="00F833A5" w:rsidRPr="00F833A5" w:rsidRDefault="00F833A5" w:rsidP="00F833A5">
      <w:pPr>
        <w:numPr>
          <w:ilvl w:val="0"/>
          <w:numId w:val="1"/>
        </w:numPr>
      </w:pPr>
      <w:r w:rsidRPr="00F833A5">
        <w:rPr>
          <w:b/>
          <w:bCs/>
        </w:rPr>
        <w:t xml:space="preserve">Khatter, A. (2025) </w:t>
      </w:r>
      <w:r w:rsidRPr="00F833A5">
        <w:t>'Strategic Integration of CSR Enhances Brand and Financial Performance', Journal of Business Ethics, 170(3), pp. 567–582.</w:t>
      </w:r>
    </w:p>
    <w:p w14:paraId="15C5B585" w14:textId="77777777" w:rsidR="00F833A5" w:rsidRPr="00F833A5" w:rsidRDefault="00F833A5" w:rsidP="00F833A5">
      <w:pPr>
        <w:numPr>
          <w:ilvl w:val="0"/>
          <w:numId w:val="1"/>
        </w:numPr>
      </w:pPr>
      <w:r w:rsidRPr="00F833A5">
        <w:rPr>
          <w:b/>
          <w:bCs/>
        </w:rPr>
        <w:t xml:space="preserve">Lin, Y., et al. (2023) </w:t>
      </w:r>
      <w:r w:rsidRPr="00F833A5">
        <w:t>'CSR Communication in Restaurants: Trust and Loyalty', Journal of Business Ethics, 170(3), pp. 567–582.</w:t>
      </w:r>
    </w:p>
    <w:p w14:paraId="5CD1614B" w14:textId="77777777" w:rsidR="00F833A5" w:rsidRPr="00F833A5" w:rsidRDefault="00F833A5" w:rsidP="00F833A5">
      <w:pPr>
        <w:numPr>
          <w:ilvl w:val="0"/>
          <w:numId w:val="1"/>
        </w:numPr>
      </w:pPr>
      <w:r w:rsidRPr="00F833A5">
        <w:rPr>
          <w:b/>
          <w:bCs/>
        </w:rPr>
        <w:t xml:space="preserve">Loi, M.K. (2025) </w:t>
      </w:r>
      <w:r w:rsidRPr="00F833A5">
        <w:t>'Luxury Hotels’ Corporate Social Responsibility Communications and Online Brand Communities', Journal of Hospitality and Tourism Management, 45, pp. 123–145.</w:t>
      </w:r>
    </w:p>
    <w:p w14:paraId="678E5A01" w14:textId="77777777" w:rsidR="00F833A5" w:rsidRPr="00F833A5" w:rsidRDefault="00F833A5" w:rsidP="00F833A5">
      <w:pPr>
        <w:numPr>
          <w:ilvl w:val="0"/>
          <w:numId w:val="1"/>
        </w:numPr>
      </w:pPr>
      <w:proofErr w:type="spellStart"/>
      <w:r w:rsidRPr="00F833A5">
        <w:rPr>
          <w:b/>
          <w:bCs/>
        </w:rPr>
        <w:t>Madanaguli</w:t>
      </w:r>
      <w:proofErr w:type="spellEnd"/>
      <w:r w:rsidRPr="00F833A5">
        <w:rPr>
          <w:b/>
          <w:bCs/>
        </w:rPr>
        <w:t xml:space="preserve">, A., et al. (2023) </w:t>
      </w:r>
      <w:r w:rsidRPr="00F833A5">
        <w:t>'CSR in the Hotel Industry: A Systematic Literature Review', Journal of Hospitality and Tourism Management, 45, pp. 123–145.</w:t>
      </w:r>
    </w:p>
    <w:p w14:paraId="5B1FB772" w14:textId="77777777" w:rsidR="00F833A5" w:rsidRPr="00F833A5" w:rsidRDefault="00F833A5" w:rsidP="00F833A5">
      <w:pPr>
        <w:numPr>
          <w:ilvl w:val="0"/>
          <w:numId w:val="1"/>
        </w:numPr>
      </w:pPr>
      <w:r w:rsidRPr="00F833A5">
        <w:rPr>
          <w:b/>
          <w:bCs/>
        </w:rPr>
        <w:t>Thai Researchers (2023)</w:t>
      </w:r>
      <w:r w:rsidRPr="00F833A5">
        <w:t xml:space="preserve"> 'Sustainable Marketing in Hospitality', Journal of Sustainable Tourism, 31(1), pp. 45–67.</w:t>
      </w:r>
    </w:p>
    <w:p w14:paraId="6ACD7D82" w14:textId="77777777" w:rsidR="00F833A5" w:rsidRPr="00F833A5" w:rsidRDefault="00F833A5" w:rsidP="00F833A5">
      <w:pPr>
        <w:numPr>
          <w:ilvl w:val="0"/>
          <w:numId w:val="1"/>
        </w:numPr>
      </w:pPr>
      <w:r w:rsidRPr="00F833A5">
        <w:rPr>
          <w:b/>
          <w:bCs/>
        </w:rPr>
        <w:lastRenderedPageBreak/>
        <w:t>The Hotels Network (2020</w:t>
      </w:r>
      <w:r w:rsidRPr="00F833A5">
        <w:t>) 'Not Just a Trend: 5 Hotels Taking on Social Responsibility'. Available at: https://blog.thehotelsnetwork.com/hotels-social-responsibility [Accessed 3 Jun 2025].</w:t>
      </w:r>
    </w:p>
    <w:p w14:paraId="6854D00C" w14:textId="77777777" w:rsidR="00F833A5" w:rsidRPr="00F833A5" w:rsidRDefault="00F833A5" w:rsidP="00F833A5">
      <w:pPr>
        <w:numPr>
          <w:ilvl w:val="0"/>
          <w:numId w:val="1"/>
        </w:numPr>
      </w:pPr>
      <w:proofErr w:type="spellStart"/>
      <w:r w:rsidRPr="00F833A5">
        <w:rPr>
          <w:b/>
          <w:bCs/>
        </w:rPr>
        <w:t>Vatankhah</w:t>
      </w:r>
      <w:proofErr w:type="spellEnd"/>
      <w:r w:rsidRPr="00F833A5">
        <w:rPr>
          <w:b/>
          <w:bCs/>
        </w:rPr>
        <w:t xml:space="preserve">, M., et al. (2023) </w:t>
      </w:r>
      <w:r w:rsidRPr="00F833A5">
        <w:t>'Environmental CSR and Customer Equity Drivers in Hospitality', Journal of Travel Research, 62(2), pp. 234–250.</w:t>
      </w:r>
    </w:p>
    <w:p w14:paraId="55A5E8C1" w14:textId="18BE44E3" w:rsidR="00F833A5" w:rsidRDefault="00F833A5" w:rsidP="00F833A5">
      <w:pPr>
        <w:pStyle w:val="ListParagraph"/>
        <w:numPr>
          <w:ilvl w:val="0"/>
          <w:numId w:val="1"/>
        </w:numPr>
      </w:pPr>
      <w:r w:rsidRPr="00F833A5">
        <w:rPr>
          <w:b/>
          <w:bCs/>
        </w:rPr>
        <w:t xml:space="preserve">Village Hotels (2025) </w:t>
      </w:r>
      <w:r w:rsidRPr="00F833A5">
        <w:t>'A Responsible Business'. Available at: https://www.village-hotels.co.uk/about-us/responsible-business [Accessed 3 Jun 2025].</w:t>
      </w:r>
    </w:p>
    <w:p w14:paraId="346EA221" w14:textId="77777777" w:rsidR="00F833A5" w:rsidRDefault="00F833A5" w:rsidP="00F833A5"/>
    <w:p w14:paraId="3227C3CC" w14:textId="79AE5F1C" w:rsidR="00F833A5" w:rsidRDefault="00F833A5" w:rsidP="00F833A5">
      <w:r w:rsidRPr="00F833A5">
        <w:t>https://uowtsd-my.sharepoint.com/:v:/r/personal/g_metcalfe_uwtsd_ac_uk/Documents/MBA/BMMB7026D - Managing Marketing Change/Assignment part 1/METCALFE, Gary_1911031_BMMB7026D_Assignment 1.mp4?csf=1&amp;web=1&amp;e=arHKRt&amp;nav=eyJyZWZlcnJhbEluZm8iOnsicmVmZXJyYWxBcHAiOiJTdHJlYW1XZWJBcHAiLCJyZWZlcnJhbFZpZXciOiJTaGFyZURpYWxvZy1MaW5rIiwicmVmZXJyYWxBcHBQbGF0Zm9ybSI6IldlYiIsInJlZmVycmFsTW9kZSI6InZpZXcifX0%3D</w:t>
      </w:r>
    </w:p>
    <w:p w14:paraId="24FA33D0" w14:textId="77777777" w:rsidR="00F833A5" w:rsidRDefault="00F833A5" w:rsidP="00F833A5"/>
    <w:sectPr w:rsidR="00F833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13A5BA9"/>
    <w:multiLevelType w:val="hybridMultilevel"/>
    <w:tmpl w:val="2746FBD2"/>
    <w:lvl w:ilvl="0" w:tplc="DB20D2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A368A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54A094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78AA6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A6EE9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DD2FFA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1682B2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01CBA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4B83E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7957559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revisionView w:inkAnnotations="0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33A5"/>
    <w:rsid w:val="000068CD"/>
    <w:rsid w:val="00171341"/>
    <w:rsid w:val="006D3AE6"/>
    <w:rsid w:val="00953B1A"/>
    <w:rsid w:val="00A26CAF"/>
    <w:rsid w:val="00AE02BE"/>
    <w:rsid w:val="00BD1A91"/>
    <w:rsid w:val="00BE4676"/>
    <w:rsid w:val="00F833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844896"/>
  <w15:chartTrackingRefBased/>
  <w15:docId w15:val="{52F8619B-8D99-4F9F-8BB0-FE448448E3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33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833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33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833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33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33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33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33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33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33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833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33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833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833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833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833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833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833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833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33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33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833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833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833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833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33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33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833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833A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833A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33A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8007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956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611520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669873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01242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62888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11320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139093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829459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46984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87991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20560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596009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07574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3482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462</Words>
  <Characters>2636</Characters>
  <Application>Microsoft Office Word</Application>
  <DocSecurity>0</DocSecurity>
  <Lines>21</Lines>
  <Paragraphs>6</Paragraphs>
  <ScaleCrop>false</ScaleCrop>
  <Company>University of Wales Trinity Saint David</Company>
  <LinksUpToDate>false</LinksUpToDate>
  <CharactersWithSpaces>3092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Gary Metcalfe (IMH)</dc:creator>
  <cp:keywords/>
  <dc:description/>
  <cp:lastModifiedBy>Gary Metcalfe (IMH)</cp:lastModifiedBy>
  <cp:revision>1</cp:revision>
  <dcterms:created xsi:type="dcterms:W3CDTF">2025-06-06T16:08:00Z</dcterms:created>
  <dcterms:modified xsi:type="dcterms:W3CDTF">2025-06-06T16:12:00Z</dcterms:modified>
</cp:coreProperties>
</file>