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366DC" w:rsidRPr="002366DC" w:rsidRDefault="002366DC" w:rsidP="002366DC">
      <w:pPr>
        <w:rPr>
          <w:b/>
        </w:rPr>
      </w:pPr>
      <w:r w:rsidRPr="002366DC">
        <w:rPr>
          <w:b/>
        </w:rPr>
        <w:t>Summary</w:t>
      </w:r>
    </w:p>
    <w:p w:rsidR="002366DC" w:rsidRDefault="002366DC" w:rsidP="002366DC">
      <w:pPr>
        <w:pStyle w:val="ListParagraph"/>
        <w:ind w:left="360"/>
      </w:pPr>
    </w:p>
    <w:p w:rsidR="002366DC" w:rsidRDefault="002366DC" w:rsidP="002366DC">
      <w:pPr>
        <w:pStyle w:val="ListParagraph"/>
        <w:numPr>
          <w:ilvl w:val="0"/>
          <w:numId w:val="1"/>
        </w:numPr>
      </w:pPr>
      <w:r>
        <w:t xml:space="preserve">Ethical concerns can occur at all stages of your research project: when seeking access, during data collection, as you analyse data and when you report your findings. </w:t>
      </w:r>
    </w:p>
    <w:p w:rsidR="002366DC" w:rsidRDefault="002366DC" w:rsidP="002366DC">
      <w:pPr>
        <w:pStyle w:val="ListParagraph"/>
        <w:numPr>
          <w:ilvl w:val="0"/>
          <w:numId w:val="1"/>
        </w:numPr>
      </w:pPr>
      <w:r>
        <w:t xml:space="preserve">Qualitative research is likely to lead to a greater range of ethical concerns in comparison with quantitative research, although all research methods have specific ethical issues associated with them. </w:t>
      </w:r>
    </w:p>
    <w:p w:rsidR="002366DC" w:rsidRDefault="002366DC" w:rsidP="002366DC">
      <w:pPr>
        <w:pStyle w:val="ListParagraph"/>
        <w:numPr>
          <w:ilvl w:val="0"/>
          <w:numId w:val="1"/>
        </w:numPr>
      </w:pPr>
      <w:r>
        <w:t xml:space="preserve">Ethical concerns are also associated with the ‘power relationship’ between the researcher and those who grant access, and the researcher’s role (as external researcher, internal researcher or internal consultant). </w:t>
      </w:r>
    </w:p>
    <w:p w:rsidR="002366DC" w:rsidRDefault="002366DC" w:rsidP="002366DC">
      <w:pPr>
        <w:pStyle w:val="ListParagraph"/>
        <w:numPr>
          <w:ilvl w:val="0"/>
          <w:numId w:val="1"/>
        </w:numPr>
      </w:pPr>
      <w:r>
        <w:t xml:space="preserve">Researchers also need to consider their own safety very carefully when planning and conducting research. </w:t>
      </w:r>
    </w:p>
    <w:p w:rsidR="00AB008C" w:rsidRDefault="002366DC" w:rsidP="002366DC">
      <w:pPr>
        <w:pStyle w:val="ListParagraph"/>
        <w:numPr>
          <w:ilvl w:val="0"/>
          <w:numId w:val="1"/>
        </w:numPr>
      </w:pPr>
      <w:r>
        <w:t xml:space="preserve">Further ethical and legal concerns are associated with data protection and data management, affecting the collection, processing, storage and use of personal and confidential data. Researchers need to comply carefully with data protection legislation when using personal data, to protect the privacy of their data subjects and to avoid the risk of any harm occurring. </w:t>
      </w:r>
    </w:p>
    <w:p w:rsidR="00AB008C" w:rsidRPr="00AB008C" w:rsidRDefault="00AB008C" w:rsidP="00AB008C"/>
    <w:p w:rsidR="00AB008C" w:rsidRPr="00AB008C" w:rsidRDefault="00AB008C" w:rsidP="00AB008C"/>
    <w:p w:rsidR="00AB008C" w:rsidRPr="00AB008C" w:rsidRDefault="00AB008C" w:rsidP="00AB008C"/>
    <w:p w:rsidR="00AB008C" w:rsidRPr="00AB008C" w:rsidRDefault="00AB008C" w:rsidP="00AB008C"/>
    <w:p w:rsidR="00AB008C" w:rsidRPr="00AB008C" w:rsidRDefault="00AB008C" w:rsidP="00AB008C"/>
    <w:p w:rsidR="00AB008C" w:rsidRPr="00AB008C" w:rsidRDefault="00AB008C" w:rsidP="00AB008C"/>
    <w:p w:rsidR="00AB008C" w:rsidRPr="00AB008C" w:rsidRDefault="00AB008C" w:rsidP="00AB008C"/>
    <w:p w:rsidR="00AB008C" w:rsidRPr="00AB008C" w:rsidRDefault="00AB008C" w:rsidP="00AB008C"/>
    <w:p w:rsidR="00AB008C" w:rsidRPr="00AB008C" w:rsidRDefault="00AB008C" w:rsidP="00AB008C"/>
    <w:p w:rsidR="00AB008C" w:rsidRPr="00AB008C" w:rsidRDefault="00AB008C" w:rsidP="00AB008C"/>
    <w:p w:rsidR="00AB008C" w:rsidRPr="00AB008C" w:rsidRDefault="00AB008C" w:rsidP="00AB008C"/>
    <w:p w:rsidR="00AB008C" w:rsidRPr="00AB008C" w:rsidRDefault="00AB008C" w:rsidP="00AB008C"/>
    <w:p w:rsidR="00AB008C" w:rsidRPr="00AB008C" w:rsidRDefault="00AB008C" w:rsidP="00AB008C"/>
    <w:p w:rsidR="00AB008C" w:rsidRPr="00AB008C" w:rsidRDefault="00AB008C" w:rsidP="00AB008C"/>
    <w:p w:rsidR="00AB008C" w:rsidRPr="00AB008C" w:rsidRDefault="00AB008C" w:rsidP="00AB008C"/>
    <w:p w:rsidR="00AB008C" w:rsidRPr="00AB008C" w:rsidRDefault="00AB008C" w:rsidP="00AB008C"/>
    <w:p w:rsidR="00AB008C" w:rsidRPr="00AB008C" w:rsidRDefault="00AB008C" w:rsidP="00AB008C"/>
    <w:p w:rsidR="00AB008C" w:rsidRDefault="00AB008C" w:rsidP="00AB008C"/>
    <w:p w:rsidR="002366DC" w:rsidRPr="00AB008C" w:rsidRDefault="00AB008C" w:rsidP="00AB008C">
      <w:pPr>
        <w:tabs>
          <w:tab w:val="left" w:pos="3951"/>
        </w:tabs>
      </w:pPr>
      <w:r>
        <w:tab/>
      </w:r>
      <w:bookmarkStart w:id="0" w:name="_GoBack"/>
      <w:bookmarkEnd w:id="0"/>
    </w:p>
    <w:sectPr w:rsidR="002366DC" w:rsidRPr="00AB008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27235" w:rsidRDefault="00A27235" w:rsidP="00AB008C">
      <w:pPr>
        <w:spacing w:after="0" w:line="240" w:lineRule="auto"/>
      </w:pPr>
      <w:r>
        <w:separator/>
      </w:r>
    </w:p>
  </w:endnote>
  <w:endnote w:type="continuationSeparator" w:id="0">
    <w:p w:rsidR="00A27235" w:rsidRDefault="00A27235" w:rsidP="00AB00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B008C" w:rsidRDefault="00AB008C" w:rsidP="00AB008C">
    <w:r>
      <w:t xml:space="preserve">Saunders et al., Research Methods for Business Students, © Pearson Education Limited 2016 </w:t>
    </w:r>
  </w:p>
  <w:p w:rsidR="00AB008C" w:rsidRDefault="00AB008C">
    <w:pPr>
      <w:pStyle w:val="Footer"/>
    </w:pPr>
  </w:p>
  <w:p w:rsidR="00AB008C" w:rsidRDefault="00AB008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27235" w:rsidRDefault="00A27235" w:rsidP="00AB008C">
      <w:pPr>
        <w:spacing w:after="0" w:line="240" w:lineRule="auto"/>
      </w:pPr>
      <w:r>
        <w:separator/>
      </w:r>
    </w:p>
  </w:footnote>
  <w:footnote w:type="continuationSeparator" w:id="0">
    <w:p w:rsidR="00A27235" w:rsidRDefault="00A27235" w:rsidP="00AB008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2CA25BD"/>
    <w:multiLevelType w:val="hybridMultilevel"/>
    <w:tmpl w:val="CD805148"/>
    <w:lvl w:ilvl="0" w:tplc="08090001">
      <w:start w:val="1"/>
      <w:numFmt w:val="bullet"/>
      <w:lvlText w:val=""/>
      <w:lvlJc w:val="left"/>
      <w:pPr>
        <w:ind w:left="360" w:hanging="360"/>
      </w:pPr>
      <w:rPr>
        <w:rFonts w:ascii="Symbol" w:hAnsi="Symbol" w:hint="default"/>
      </w:rPr>
    </w:lvl>
    <w:lvl w:ilvl="1" w:tplc="887A24C8">
      <w:numFmt w:val="bullet"/>
      <w:lvlText w:val="•"/>
      <w:lvlJc w:val="left"/>
      <w:pPr>
        <w:ind w:left="1080" w:hanging="360"/>
      </w:pPr>
      <w:rPr>
        <w:rFonts w:ascii="Calibri" w:eastAsiaTheme="minorHAnsi" w:hAnsi="Calibri" w:cstheme="minorBid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66DC"/>
    <w:rsid w:val="002366DC"/>
    <w:rsid w:val="00A27235"/>
    <w:rsid w:val="00A86A2E"/>
    <w:rsid w:val="00AB0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94BD726-5CFB-4DD1-BDCF-4F34D735E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66DC"/>
    <w:pPr>
      <w:ind w:left="720"/>
      <w:contextualSpacing/>
    </w:pPr>
  </w:style>
  <w:style w:type="paragraph" w:styleId="Header">
    <w:name w:val="header"/>
    <w:basedOn w:val="Normal"/>
    <w:link w:val="HeaderChar"/>
    <w:uiPriority w:val="99"/>
    <w:unhideWhenUsed/>
    <w:rsid w:val="00AB00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08C"/>
  </w:style>
  <w:style w:type="paragraph" w:styleId="Footer">
    <w:name w:val="footer"/>
    <w:basedOn w:val="Normal"/>
    <w:link w:val="FooterChar"/>
    <w:uiPriority w:val="99"/>
    <w:unhideWhenUsed/>
    <w:rsid w:val="00AB00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0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162</Words>
  <Characters>927</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SAW-1</dc:creator>
  <cp:keywords/>
  <dc:description/>
  <cp:lastModifiedBy>SAW-1</cp:lastModifiedBy>
  <cp:revision>2</cp:revision>
  <dcterms:created xsi:type="dcterms:W3CDTF">2016-04-15T15:27:00Z</dcterms:created>
  <dcterms:modified xsi:type="dcterms:W3CDTF">2016-04-15T19:01:00Z</dcterms:modified>
</cp:coreProperties>
</file>