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B4" w:rsidRDefault="003863C0">
      <w:r>
        <w:t>David Smith 1922437, 407294, 2246</w:t>
      </w:r>
      <w:r w:rsidR="00076EB4">
        <w:t xml:space="preserve"> – Exam 2 </w:t>
      </w:r>
    </w:p>
    <w:p w:rsidR="00076EB4" w:rsidRDefault="006D70A4" w:rsidP="000C3971">
      <w:pPr>
        <w:pStyle w:val="ListParagraph"/>
        <w:numPr>
          <w:ilvl w:val="0"/>
          <w:numId w:val="2"/>
        </w:numPr>
      </w:pPr>
      <w:r>
        <w:t>Section 163 is the power for a constable</w:t>
      </w:r>
      <w:r w:rsidR="00DB21E7">
        <w:t xml:space="preserve"> in uniform</w:t>
      </w:r>
      <w:r>
        <w:t xml:space="preserve"> or traffic officer to stop a vehicle on a road or other public place</w:t>
      </w:r>
    </w:p>
    <w:p w:rsidR="006D70A4" w:rsidRDefault="006D70A4" w:rsidP="000C3971">
      <w:pPr>
        <w:pStyle w:val="ListParagraph"/>
      </w:pPr>
      <w:bookmarkStart w:id="0" w:name="_GoBack"/>
      <w:bookmarkEnd w:id="0"/>
    </w:p>
    <w:p w:rsidR="006D70A4" w:rsidRDefault="006D70A4" w:rsidP="00D27980">
      <w:pPr>
        <w:pStyle w:val="ListParagraph"/>
        <w:numPr>
          <w:ilvl w:val="0"/>
          <w:numId w:val="2"/>
        </w:numPr>
      </w:pPr>
      <w:r>
        <w:t>Section 6(4) is the power for a constable to require a preliminary test from a person who is driving, attempting to drive or has been driving a me</w:t>
      </w:r>
      <w:r w:rsidR="007C2D56">
        <w:t>chanically propelled vehicle/</w:t>
      </w:r>
      <w:r>
        <w:t>motor vehicle on a road or other public place</w:t>
      </w:r>
      <w:r w:rsidR="008F3A48">
        <w:t xml:space="preserve"> and they have committed a moving traffic offence,</w:t>
      </w:r>
      <w:r>
        <w:t xml:space="preserve"> to provide a sample to test for any alcohol or drugs that may be present</w:t>
      </w:r>
      <w:r w:rsidR="001F3DC2">
        <w:t xml:space="preserve"> in contravention to section 7 of this act</w:t>
      </w:r>
    </w:p>
    <w:p w:rsidR="00D27980" w:rsidRDefault="00D27980" w:rsidP="00D27980">
      <w:pPr>
        <w:pStyle w:val="ListParagraph"/>
      </w:pPr>
    </w:p>
    <w:p w:rsidR="00D27980" w:rsidRDefault="00D27980" w:rsidP="00D27980">
      <w:pPr>
        <w:pStyle w:val="ListParagraph"/>
      </w:pPr>
    </w:p>
    <w:p w:rsidR="000C3971" w:rsidRDefault="006D70A4" w:rsidP="000C3971">
      <w:pPr>
        <w:pStyle w:val="ListParagraph"/>
        <w:numPr>
          <w:ilvl w:val="0"/>
          <w:numId w:val="2"/>
        </w:numPr>
      </w:pPr>
      <w:r>
        <w:t xml:space="preserve">A person is guilty of the offence if they are driving </w:t>
      </w:r>
      <w:r w:rsidR="007E6D71">
        <w:t xml:space="preserve">a MPV </w:t>
      </w:r>
      <w:r>
        <w:t>on a road or other public place and the manor of their driving falls below the standard of a careful and competent driver and that careful and competent driver could establish their driving as without due care and attention. It is driving without due care or attention or reasonable consideration for other people on the road or other public place</w:t>
      </w:r>
    </w:p>
    <w:p w:rsidR="000C3971" w:rsidRDefault="000C3971" w:rsidP="000C3971">
      <w:pPr>
        <w:pStyle w:val="ListParagraph"/>
      </w:pPr>
    </w:p>
    <w:p w:rsidR="000C3971" w:rsidRDefault="008F3A48" w:rsidP="000C3971">
      <w:pPr>
        <w:pStyle w:val="ListParagraph"/>
        <w:numPr>
          <w:ilvl w:val="0"/>
          <w:numId w:val="2"/>
        </w:numPr>
      </w:pPr>
      <w:r>
        <w:t>If</w:t>
      </w:r>
      <w:r w:rsidR="007645E7">
        <w:t xml:space="preserve"> used effectively</w:t>
      </w:r>
      <w:r>
        <w:t>, road policing</w:t>
      </w:r>
      <w:r w:rsidR="007645E7">
        <w:t xml:space="preserve"> powers </w:t>
      </w:r>
      <w:r>
        <w:t>h</w:t>
      </w:r>
      <w:r w:rsidR="007645E7">
        <w:t>elp reduce the unlawful activity</w:t>
      </w:r>
      <w:r>
        <w:t xml:space="preserve"> of criminals by being used proactively</w:t>
      </w:r>
      <w:r w:rsidR="00142D77">
        <w:t xml:space="preserve"> to ensure that all relevant powers are used in situations</w:t>
      </w:r>
      <w:r>
        <w:t>. When a vehicle has been stopped under 163, to run a PNC to establish the owner of the vehicle, to use section 164 and 165 to establish if the driver has a valid licence and insurance and test certificate – this will help establish if the car has been stolen or if it has been involved in any offences. Being able to use section 6(4) or 6(5) to use preliminary tests on anyone that has committed a moving traffic offence or has been involved in an RTC contrary to section 170.</w:t>
      </w:r>
    </w:p>
    <w:p w:rsidR="000C3971" w:rsidRDefault="000C3971" w:rsidP="000C3971">
      <w:pPr>
        <w:pStyle w:val="ListParagraph"/>
      </w:pPr>
    </w:p>
    <w:p w:rsidR="000C3971" w:rsidRDefault="006D70A4" w:rsidP="000C3971">
      <w:pPr>
        <w:pStyle w:val="ListParagraph"/>
        <w:numPr>
          <w:ilvl w:val="0"/>
          <w:numId w:val="2"/>
        </w:numPr>
      </w:pPr>
      <w:r>
        <w:t xml:space="preserve"> 165A allows a constable to seize a vehicle f</w:t>
      </w:r>
      <w:r w:rsidR="008F3A48">
        <w:t xml:space="preserve">rom a </w:t>
      </w:r>
      <w:r w:rsidR="00507C22">
        <w:t>driver</w:t>
      </w:r>
      <w:r w:rsidR="008F3A48">
        <w:t xml:space="preserve"> who does not hold a valid</w:t>
      </w:r>
      <w:r>
        <w:t xml:space="preserve"> driver’s license or insurance</w:t>
      </w:r>
    </w:p>
    <w:p w:rsidR="000C3971" w:rsidRDefault="000C3971" w:rsidP="000C3971">
      <w:pPr>
        <w:pStyle w:val="ListParagraph"/>
      </w:pPr>
    </w:p>
    <w:p w:rsidR="000C3971" w:rsidRDefault="006D70A4" w:rsidP="000C3971">
      <w:pPr>
        <w:pStyle w:val="ListParagraph"/>
        <w:numPr>
          <w:ilvl w:val="0"/>
          <w:numId w:val="2"/>
        </w:numPr>
      </w:pPr>
      <w:r>
        <w:t>a reportable traffic collision – owing to the presence of a mechanically propelled vehicle (MPV) an accident/collision occurs where a person is injured (other than that person driving the MPV), a vehicle is damaged (other than that of the MPV or invalid trailer drawn by it), any animal is injured (other than that in or on the MPV or invalid trailer drawn by it), or any property is damaged that is constructed</w:t>
      </w:r>
      <w:r w:rsidR="00DC050A">
        <w:t xml:space="preserve"> on</w:t>
      </w:r>
      <w:r>
        <w:t>, growing or adjacent to the land</w:t>
      </w:r>
    </w:p>
    <w:p w:rsidR="000C3971" w:rsidRDefault="000C3971" w:rsidP="000C3971">
      <w:pPr>
        <w:pStyle w:val="ListParagraph"/>
      </w:pPr>
    </w:p>
    <w:p w:rsidR="000C3971" w:rsidRDefault="00E93C58" w:rsidP="000C3971">
      <w:pPr>
        <w:pStyle w:val="ListParagraph"/>
        <w:numPr>
          <w:ilvl w:val="0"/>
          <w:numId w:val="2"/>
        </w:numPr>
      </w:pPr>
      <w:r>
        <w:t>A</w:t>
      </w:r>
      <w:r w:rsidR="006D70A4">
        <w:t xml:space="preserve"> family liaison officer sup</w:t>
      </w:r>
      <w:r>
        <w:t>ports the family of any fatalities that have occurred. They can support them in numerous ways and can help point them in the directions needed for that support or any other</w:t>
      </w:r>
      <w:r w:rsidR="008F3A48">
        <w:t xml:space="preserve"> help required. This could financial help or helping with the</w:t>
      </w:r>
      <w:r w:rsidR="00B57948">
        <w:t xml:space="preserve"> planning of a funeral, providing links to help the family deal with the loss. If because of the incident where the fatality occurred, goes to court, then an FLO can help support the family during the time in which the incident is going through the court proceedings, keeping</w:t>
      </w:r>
      <w:r w:rsidR="0042381F">
        <w:t xml:space="preserve"> them up to date etc. The role is to make the family’s life as easy as possible as they grieve. </w:t>
      </w:r>
    </w:p>
    <w:p w:rsidR="000C3971" w:rsidRDefault="000C3971" w:rsidP="000C3971">
      <w:pPr>
        <w:pStyle w:val="ListParagraph"/>
      </w:pPr>
    </w:p>
    <w:p w:rsidR="000C3971" w:rsidRDefault="00E93C58" w:rsidP="000C3971">
      <w:pPr>
        <w:pStyle w:val="ListParagraph"/>
        <w:numPr>
          <w:ilvl w:val="0"/>
          <w:numId w:val="2"/>
        </w:numPr>
      </w:pPr>
      <w:proofErr w:type="gramStart"/>
      <w:r>
        <w:t>a</w:t>
      </w:r>
      <w:proofErr w:type="gramEnd"/>
      <w:r>
        <w:t xml:space="preserve"> driver is responsible from reporting an RTC and can do this for up to 24 hours after the RTC has occurred. Not doing so is an offence. They also have to provide their name, address and who the owner of the vehicle is as well as any distinguishing marks of the vehicle if required by a constable or any other person if reasonably required. If they do not give their name or address they still have to report the accident to a constable or at a police station</w:t>
      </w:r>
      <w:r w:rsidR="00EB7B51">
        <w:t xml:space="preserve"> – no doing </w:t>
      </w:r>
      <w:r w:rsidR="00EB7B51">
        <w:lastRenderedPageBreak/>
        <w:t>so is an offence under this section</w:t>
      </w:r>
      <w:r>
        <w:t>. The drivers also have to inform their insurance providers even if they do not make a claim.</w:t>
      </w:r>
    </w:p>
    <w:p w:rsidR="000C3971" w:rsidRDefault="000C3971" w:rsidP="000C3971">
      <w:pPr>
        <w:pStyle w:val="ListParagraph"/>
      </w:pPr>
    </w:p>
    <w:p w:rsidR="000C3971" w:rsidRDefault="00E93C58" w:rsidP="000C3971">
      <w:pPr>
        <w:pStyle w:val="ListParagraph"/>
        <w:numPr>
          <w:ilvl w:val="0"/>
          <w:numId w:val="2"/>
        </w:numPr>
      </w:pPr>
      <w:r>
        <w:t>a constable has a power of entry into any premises (using reasonable force is necessary) if they reasonably believe that a person is at that current address and that person has committed an offence in regards t</w:t>
      </w:r>
      <w:r w:rsidR="008F3A48">
        <w:t>o section 4, 5 or 5A of the act or having been involved in a RTC.</w:t>
      </w:r>
    </w:p>
    <w:p w:rsidR="000C3971" w:rsidRDefault="000C3971" w:rsidP="000C3971">
      <w:pPr>
        <w:pStyle w:val="ListParagraph"/>
      </w:pPr>
    </w:p>
    <w:p w:rsidR="000C3971" w:rsidRDefault="00E93C58" w:rsidP="000C3971">
      <w:pPr>
        <w:pStyle w:val="ListParagraph"/>
        <w:numPr>
          <w:ilvl w:val="0"/>
          <w:numId w:val="2"/>
        </w:numPr>
      </w:pPr>
      <w:r>
        <w:t>A person is guilty of the offence if they cause the death of another person due to them driving an MPV on a road or other public place and the manor of their driving is dangerous. Dangerous driving is driving that falls far below the standard of driving to a careful and competent driver and that driver could recognise the driving as dangerous</w:t>
      </w:r>
    </w:p>
    <w:p w:rsidR="000C3971" w:rsidRDefault="000C3971" w:rsidP="000C3971">
      <w:pPr>
        <w:pStyle w:val="ListParagraph"/>
      </w:pPr>
    </w:p>
    <w:p w:rsidR="000C3971" w:rsidRDefault="00E93C58" w:rsidP="000C3971">
      <w:pPr>
        <w:pStyle w:val="ListParagraph"/>
        <w:numPr>
          <w:ilvl w:val="0"/>
          <w:numId w:val="2"/>
        </w:numPr>
      </w:pPr>
      <w:r>
        <w:t>Breath: 35 milligra</w:t>
      </w:r>
      <w:r w:rsidR="00DF4ED0">
        <w:t>ms in 100</w:t>
      </w:r>
      <w:r>
        <w:t xml:space="preserve"> millilitres of breath</w:t>
      </w:r>
      <w:r w:rsidR="004448C4">
        <w:t>(alcohol only)</w:t>
      </w:r>
      <w:r>
        <w:t xml:space="preserve"> – Urine: 80 milligrams</w:t>
      </w:r>
      <w:r w:rsidR="00DF4ED0">
        <w:t xml:space="preserve"> in 100</w:t>
      </w:r>
      <w:r>
        <w:t xml:space="preserve"> millilitres of urine</w:t>
      </w:r>
      <w:r w:rsidR="004448C4">
        <w:t xml:space="preserve"> (alcohol and drugs)</w:t>
      </w:r>
      <w:r>
        <w:t xml:space="preserve"> – Blood 107 milligrams</w:t>
      </w:r>
      <w:r w:rsidR="00DF4ED0">
        <w:t xml:space="preserve"> in 100</w:t>
      </w:r>
      <w:r>
        <w:t xml:space="preserve"> millilitres</w:t>
      </w:r>
      <w:r w:rsidR="00DF4ED0">
        <w:t xml:space="preserve"> of blood</w:t>
      </w:r>
      <w:r w:rsidR="004448C4">
        <w:t xml:space="preserve"> (alcohol and drugs)</w:t>
      </w:r>
    </w:p>
    <w:p w:rsidR="000C3971" w:rsidRDefault="000C3971" w:rsidP="000C3971">
      <w:pPr>
        <w:pStyle w:val="ListParagraph"/>
      </w:pPr>
    </w:p>
    <w:p w:rsidR="000C3971" w:rsidRDefault="007645E7" w:rsidP="000C3971">
      <w:pPr>
        <w:pStyle w:val="ListParagraph"/>
        <w:numPr>
          <w:ilvl w:val="0"/>
          <w:numId w:val="2"/>
        </w:numPr>
      </w:pPr>
      <w:proofErr w:type="gramStart"/>
      <w:r>
        <w:t>a</w:t>
      </w:r>
      <w:proofErr w:type="gramEnd"/>
      <w:r>
        <w:t xml:space="preserve"> relevant other could be an interpreter , if you have a suspect that’s native language is not English and they are fluent in another language</w:t>
      </w:r>
      <w:r w:rsidR="00D64C16">
        <w:t>,</w:t>
      </w:r>
      <w:r>
        <w:t xml:space="preserve"> then a relevant other can be that interpreter to help bridge the language barrier. If a suspect is a child or vulnerable adult then a relevant adult has to be present in the interview. </w:t>
      </w:r>
      <w:r w:rsidR="001067C6">
        <w:t>A person can be a relevant other if they are there to provide emotional support for the person being interviewed</w:t>
      </w:r>
      <w:r w:rsidR="00D64C16">
        <w:t xml:space="preserve"> to ensure we can gain the best evidence available. </w:t>
      </w:r>
    </w:p>
    <w:p w:rsidR="000C3971" w:rsidRDefault="000C3971" w:rsidP="000C3971">
      <w:pPr>
        <w:pStyle w:val="ListParagraph"/>
      </w:pPr>
    </w:p>
    <w:p w:rsidR="00CD0980" w:rsidRDefault="00CD0980" w:rsidP="000C3971">
      <w:pPr>
        <w:pStyle w:val="ListParagraph"/>
        <w:numPr>
          <w:ilvl w:val="0"/>
          <w:numId w:val="2"/>
        </w:numPr>
      </w:pPr>
      <w:r>
        <w:t>PEACE</w:t>
      </w:r>
      <w:r w:rsidR="000C3971">
        <w:t xml:space="preserve"> Model</w:t>
      </w:r>
    </w:p>
    <w:p w:rsidR="00CD0980" w:rsidRDefault="00CD0980" w:rsidP="000C3971">
      <w:pPr>
        <w:ind w:firstLine="360"/>
      </w:pPr>
      <w:r>
        <w:t xml:space="preserve">- </w:t>
      </w:r>
      <w:r w:rsidR="007645E7">
        <w:t>Planning</w:t>
      </w:r>
      <w:r>
        <w:t xml:space="preserve"> and preparation </w:t>
      </w:r>
      <w:r w:rsidR="007645E7">
        <w:t>– plan the interview, fill out the preparations sheet with questions you will want to ask, covering any points to prove for the offence or points to prove from a witness</w:t>
      </w:r>
    </w:p>
    <w:p w:rsidR="00CD0980" w:rsidRDefault="00CD0980" w:rsidP="000C3971">
      <w:pPr>
        <w:ind w:firstLine="360"/>
      </w:pPr>
      <w:r>
        <w:t xml:space="preserve">- Engage and </w:t>
      </w:r>
      <w:proofErr w:type="gramStart"/>
      <w:r>
        <w:t>Explain</w:t>
      </w:r>
      <w:proofErr w:type="gramEnd"/>
      <w:r w:rsidR="007645E7">
        <w:t xml:space="preserve"> – engaging and explaining with the suspect or victim. How the interview will look and how it takes place, what happens after and what could happen if the case goes to court, this is also the stage where you introduce yourself and try to start building relationships</w:t>
      </w:r>
    </w:p>
    <w:p w:rsidR="00CD0980" w:rsidRDefault="00CD0980" w:rsidP="000C3971">
      <w:pPr>
        <w:ind w:firstLine="360"/>
      </w:pPr>
      <w:r>
        <w:t xml:space="preserve">- Account clarification and Challenge </w:t>
      </w:r>
      <w:r w:rsidR="007645E7">
        <w:t>– gaining an account from a suspect or witness, cover all topics that you need to and probe questions to clarify the account, summarising each topic that has been covered ensuring that all the details are correct. Then challenge any discrepancies that have arisen from the interview</w:t>
      </w:r>
    </w:p>
    <w:p w:rsidR="00CD0980" w:rsidRDefault="00CD0980" w:rsidP="000C3971">
      <w:pPr>
        <w:ind w:firstLine="360"/>
      </w:pPr>
      <w:r>
        <w:t xml:space="preserve">- Closure </w:t>
      </w:r>
      <w:r w:rsidR="007645E7">
        <w:t>– closing the interview, explain what will happen next, when you will be in contact, any further lines of enquiry that have to be followed and what will likely happen if the case has to go to court</w:t>
      </w:r>
    </w:p>
    <w:p w:rsidR="000C3971" w:rsidRDefault="00CD0980" w:rsidP="000C3971">
      <w:pPr>
        <w:ind w:firstLine="360"/>
      </w:pPr>
      <w:r>
        <w:t xml:space="preserve">- Evaluation </w:t>
      </w:r>
      <w:r w:rsidR="007645E7">
        <w:t>– evaluate the information you now have and follow it up with further investigatory work and also evaluate your own performance, what went well, what didn’t and how to improve.</w:t>
      </w:r>
    </w:p>
    <w:p w:rsidR="000C3971" w:rsidRDefault="000C3971" w:rsidP="000C3971">
      <w:pPr>
        <w:ind w:firstLine="360"/>
      </w:pPr>
    </w:p>
    <w:p w:rsidR="000C3971" w:rsidRDefault="000C3971" w:rsidP="000C3971">
      <w:pPr>
        <w:ind w:firstLine="360"/>
      </w:pPr>
      <w:r>
        <w:t xml:space="preserve">14. </w:t>
      </w:r>
      <w:r w:rsidR="001F3DC2">
        <w:t>A</w:t>
      </w:r>
      <w:r w:rsidR="00CD0980">
        <w:t xml:space="preserve"> </w:t>
      </w:r>
      <w:r w:rsidR="00381877">
        <w:t>person A is guilty of the offence if they use continuous coercive or controlling behaviour or acts towards another B, A and B are personally linked, A’s behaviour has a serious impact on B’s life and A knows or ought to know that their course of conduct has a serious impact on B’s life.</w:t>
      </w:r>
    </w:p>
    <w:p w:rsidR="000C3971" w:rsidRDefault="000C3971" w:rsidP="000C3971">
      <w:pPr>
        <w:ind w:firstLine="360"/>
      </w:pPr>
    </w:p>
    <w:p w:rsidR="00381877" w:rsidRDefault="00381877" w:rsidP="000C3971">
      <w:pPr>
        <w:ind w:firstLine="360"/>
      </w:pPr>
      <w:r>
        <w:t xml:space="preserve">15. </w:t>
      </w:r>
      <w:r w:rsidR="001F3DC2">
        <w:t>Coercive control adds a new element to domestic abuse, it is the continuous act of making a person subordinate</w:t>
      </w:r>
      <w:r w:rsidR="009A50AB">
        <w:t xml:space="preserve"> or dependent</w:t>
      </w:r>
      <w:r w:rsidR="001F3DC2">
        <w:t xml:space="preserve"> through means such as degradation, depriving them of any support or being able to make financial gain. It stops them from the possibility of escape and limits their freedom as someone regulates their way of life, day to day.</w:t>
      </w:r>
      <w:r w:rsidR="009A50AB">
        <w:t xml:space="preserve"> </w:t>
      </w:r>
    </w:p>
    <w:p w:rsidR="00381877" w:rsidRDefault="00381877" w:rsidP="000C3971">
      <w:pPr>
        <w:ind w:firstLine="360"/>
      </w:pPr>
    </w:p>
    <w:p w:rsidR="00381877" w:rsidRDefault="00381877" w:rsidP="000C3971">
      <w:pPr>
        <w:ind w:firstLine="360"/>
      </w:pPr>
      <w:r>
        <w:t>16. Section 46 allows a constable to take reasonable steps to remove a child to</w:t>
      </w:r>
      <w:r w:rsidR="001F3DC2">
        <w:t xml:space="preserve"> suitable</w:t>
      </w:r>
      <w:r>
        <w:t xml:space="preserve"> accommodation</w:t>
      </w:r>
      <w:r w:rsidR="001F3DC2">
        <w:t xml:space="preserve"> for their safety, this includes the removal from hospitals or other places of accommodation to prevent them from any significant harm.</w:t>
      </w:r>
    </w:p>
    <w:p w:rsidR="001F3DC2" w:rsidRDefault="001F3DC2" w:rsidP="000C3971">
      <w:pPr>
        <w:ind w:firstLine="360"/>
      </w:pPr>
      <w:r>
        <w:t>This could be taking the child into local authority care where there are trained professionals who will also be DBS checked</w:t>
      </w:r>
      <w:r w:rsidR="00DE76CA">
        <w:t xml:space="preserve"> who can provide support for the child and ensure their safety</w:t>
      </w:r>
      <w:r>
        <w:t>. It could also mean taking the child to another relative who can ensure their safety. As long as the child has been removed the situation where there is the threat of significant harm and has been placed into suitable accommodation</w:t>
      </w:r>
      <w:r w:rsidR="004552FF">
        <w:t xml:space="preserve"> where they can be looked after in the appropriate manor. Ensuring that they have suitable clothes and are able to be warm and dry, ensuring that there is food and water at the premises so the child is fed. </w:t>
      </w:r>
    </w:p>
    <w:p w:rsidR="00381877" w:rsidRDefault="00381877" w:rsidP="000C3971">
      <w:pPr>
        <w:ind w:firstLine="360"/>
      </w:pPr>
    </w:p>
    <w:p w:rsidR="00397918" w:rsidRDefault="00381877" w:rsidP="000C3971">
      <w:pPr>
        <w:ind w:firstLine="360"/>
      </w:pPr>
      <w:r>
        <w:t xml:space="preserve">17. </w:t>
      </w:r>
      <w:r w:rsidR="00810A38">
        <w:t xml:space="preserve">A person is guilty of the offence if aged 18 or over and allows or is negligent to a child being caused serious harm. </w:t>
      </w:r>
    </w:p>
    <w:p w:rsidR="00381877" w:rsidRDefault="00810A38" w:rsidP="000C3971">
      <w:pPr>
        <w:ind w:firstLine="360"/>
      </w:pPr>
      <w:r>
        <w:t>This was introduced to stop parents trying to cause another to take onus of a child being seriously harmed while under care of two adults who do not take responsibility</w:t>
      </w:r>
    </w:p>
    <w:p w:rsidR="00381877" w:rsidRDefault="00381877" w:rsidP="000C3971">
      <w:pPr>
        <w:ind w:firstLine="360"/>
      </w:pPr>
    </w:p>
    <w:p w:rsidR="00381877" w:rsidRDefault="00381877" w:rsidP="000C3971">
      <w:pPr>
        <w:ind w:firstLine="360"/>
      </w:pPr>
      <w:r>
        <w:t>18.</w:t>
      </w:r>
      <w:r w:rsidR="00E70E1E">
        <w:t xml:space="preserve"> </w:t>
      </w:r>
    </w:p>
    <w:p w:rsidR="00381877" w:rsidRDefault="00381877" w:rsidP="000C3971">
      <w:pPr>
        <w:ind w:firstLine="360"/>
      </w:pPr>
    </w:p>
    <w:p w:rsidR="00381877" w:rsidRDefault="00381877" w:rsidP="000C3971">
      <w:pPr>
        <w:ind w:firstLine="360"/>
      </w:pPr>
      <w:r>
        <w:t xml:space="preserve">19. </w:t>
      </w:r>
      <w:r w:rsidR="001F3DC2">
        <w:t>A PPN is filled out in every domestic abuse situation, there a range of questions that have to be asked to the victim and there is also a section to be filled out if there is a child present where there is an exposure of risk to the child. There are a number of questions that have to be answered on a DASH form, where at the end of the form you have to make a judgment on whether this person is at standard, medium or serious risk</w:t>
      </w:r>
      <w:r w:rsidR="0048582C">
        <w:t>, also stating your rationale for this judgment</w:t>
      </w:r>
      <w:r w:rsidR="001F3DC2">
        <w:t>. This then has to be viewed by a supervisor</w:t>
      </w:r>
      <w:r w:rsidR="0048582C">
        <w:t xml:space="preserve"> who will establish if the grading of standard, medium or serious risk is correct. </w:t>
      </w:r>
      <w:r w:rsidR="00BD6C67">
        <w:t xml:space="preserve">The PPN can be shared with the relevant departments and agencies if consent if given by the victim. </w:t>
      </w:r>
    </w:p>
    <w:p w:rsidR="00381877" w:rsidRDefault="00381877" w:rsidP="000C3971">
      <w:pPr>
        <w:ind w:firstLine="360"/>
      </w:pPr>
    </w:p>
    <w:p w:rsidR="000C3971" w:rsidRDefault="00381877" w:rsidP="000C3971">
      <w:pPr>
        <w:ind w:firstLine="360"/>
      </w:pPr>
      <w:r>
        <w:t xml:space="preserve">20. a Domestic Violence Protection Notice can be applied for by a constable if they reasonably believe that person A has been violent or will be violent towards person B and require them to be removed from the address with requirements of them not to return to the address or contact person B in any way for up to 24 hours. </w:t>
      </w:r>
      <w:r w:rsidR="000C3971">
        <w:t>The DVPN is taken to the authorising officer (AO) who has to reasonably believe that person B could suffer from violence from person A.</w:t>
      </w:r>
    </w:p>
    <w:p w:rsidR="00381877" w:rsidRDefault="00381877" w:rsidP="000C3971">
      <w:pPr>
        <w:ind w:firstLine="360"/>
      </w:pPr>
      <w:r>
        <w:t xml:space="preserve">This then acts like a summons where the perpetrator has to be seen by a magistrates within 24 hours. This allows the victim to have some breathing space to consider the next steps. The DVPN has </w:t>
      </w:r>
      <w:r>
        <w:lastRenderedPageBreak/>
        <w:t xml:space="preserve">to be given to the perpetrator by a constable and has to be in written format. </w:t>
      </w:r>
      <w:r w:rsidR="000C3971">
        <w:t>The 24 hours starts from when the DVPN is present to the perpetrator and no when the AO has given authorisation.</w:t>
      </w:r>
    </w:p>
    <w:p w:rsidR="00381877" w:rsidRDefault="00381877" w:rsidP="000C3971">
      <w:pPr>
        <w:ind w:firstLine="360"/>
      </w:pPr>
    </w:p>
    <w:p w:rsidR="00381877" w:rsidRDefault="00381877" w:rsidP="000C3971">
      <w:pPr>
        <w:ind w:firstLine="360"/>
      </w:pPr>
      <w:r>
        <w:t>21. CSE is Child Sexual Abuse, when an individual or group take advantage of a power imbalance using coercive control or manipulation towards a child under 18 to engage in sexual activity for either (a) something the child wants or needs or (b) for the financial or status gain of the individual or group. The sexual activity may seem like it is consensual but consent cannot be given if the circumstances amount to CSE</w:t>
      </w:r>
    </w:p>
    <w:p w:rsidR="00381877" w:rsidRDefault="00381877" w:rsidP="000C3971">
      <w:pPr>
        <w:ind w:firstLine="360"/>
      </w:pPr>
    </w:p>
    <w:p w:rsidR="00381877" w:rsidRDefault="00381877" w:rsidP="000C3971">
      <w:pPr>
        <w:ind w:firstLine="360"/>
      </w:pPr>
      <w:r>
        <w:t xml:space="preserve">22. </w:t>
      </w:r>
      <w:r w:rsidR="001F3DC2">
        <w:t>This</w:t>
      </w:r>
      <w:r>
        <w:t xml:space="preserve"> where a person that has been convicted of any child sexual offences has to disclose to employers or landlords that they have been convicted of such an offence and are on the sex offenders register</w:t>
      </w:r>
    </w:p>
    <w:p w:rsidR="00381877" w:rsidRDefault="00381877" w:rsidP="000C3971">
      <w:pPr>
        <w:ind w:firstLine="360"/>
      </w:pPr>
    </w:p>
    <w:p w:rsidR="004A3955" w:rsidRDefault="00381877" w:rsidP="000C3971">
      <w:pPr>
        <w:ind w:firstLine="360"/>
      </w:pPr>
      <w:r>
        <w:t xml:space="preserve">23. </w:t>
      </w:r>
      <w:r w:rsidR="004A3955">
        <w:t xml:space="preserve">The court has to establish that the (a) </w:t>
      </w:r>
      <w:r w:rsidR="000C3971">
        <w:t xml:space="preserve">1. </w:t>
      </w:r>
      <w:r w:rsidR="00BC3CE2">
        <w:t>The</w:t>
      </w:r>
      <w:r w:rsidR="004A3955">
        <w:t xml:space="preserve"> offence has been committed</w:t>
      </w:r>
      <w:r w:rsidR="000C3971">
        <w:t>, 2. , 3.</w:t>
      </w:r>
    </w:p>
    <w:p w:rsidR="007645E7" w:rsidRDefault="004A3955" w:rsidP="000C3971">
      <w:pPr>
        <w:ind w:firstLine="360"/>
      </w:pPr>
      <w:r>
        <w:t>And (b) the following is also present – violence has been used, a substance has been taken without consent, the victim was not conscious, the victim does not have the mental capacity</w:t>
      </w:r>
      <w:r w:rsidR="007645E7">
        <w:t xml:space="preserve"> </w:t>
      </w:r>
      <w:r w:rsidR="003F2E9E">
        <w:t>to consent</w:t>
      </w:r>
    </w:p>
    <w:p w:rsidR="007645E7" w:rsidRDefault="007645E7" w:rsidP="000C3971">
      <w:pPr>
        <w:ind w:firstLine="360"/>
      </w:pPr>
    </w:p>
    <w:p w:rsidR="007645E7" w:rsidRDefault="007645E7" w:rsidP="000C3971">
      <w:pPr>
        <w:ind w:firstLine="360"/>
      </w:pPr>
      <w:r>
        <w:t>24.</w:t>
      </w:r>
      <w:r w:rsidR="009A50AB">
        <w:t xml:space="preserve"> </w:t>
      </w:r>
    </w:p>
    <w:p w:rsidR="007645E7" w:rsidRDefault="007645E7" w:rsidP="000C3971">
      <w:pPr>
        <w:ind w:firstLine="360"/>
      </w:pPr>
    </w:p>
    <w:p w:rsidR="007645E7" w:rsidRDefault="004A3955" w:rsidP="000C3971">
      <w:pPr>
        <w:ind w:firstLine="360"/>
      </w:pPr>
      <w:r>
        <w:t>25. A</w:t>
      </w:r>
      <w:r w:rsidR="007645E7">
        <w:t xml:space="preserve"> case has to be in the </w:t>
      </w:r>
      <w:r w:rsidR="003F2E9E">
        <w:t xml:space="preserve">(1) </w:t>
      </w:r>
      <w:r w:rsidR="007645E7">
        <w:t xml:space="preserve">public interest and has to be seen that there will be a rightful conviction </w:t>
      </w:r>
      <w:r w:rsidR="003F2E9E">
        <w:t xml:space="preserve">(2) </w:t>
      </w:r>
      <w:r w:rsidR="007645E7">
        <w:t>without any reasonable doubt</w:t>
      </w:r>
    </w:p>
    <w:sectPr w:rsidR="00764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6DE6"/>
    <w:multiLevelType w:val="hybridMultilevel"/>
    <w:tmpl w:val="F1AAA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F174F7"/>
    <w:multiLevelType w:val="hybridMultilevel"/>
    <w:tmpl w:val="4CF60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309"/>
    <w:rsid w:val="00076EB4"/>
    <w:rsid w:val="000C3971"/>
    <w:rsid w:val="001067C6"/>
    <w:rsid w:val="00142D77"/>
    <w:rsid w:val="001A32A6"/>
    <w:rsid w:val="001F3DC2"/>
    <w:rsid w:val="00381877"/>
    <w:rsid w:val="003863C0"/>
    <w:rsid w:val="00397918"/>
    <w:rsid w:val="003F0697"/>
    <w:rsid w:val="003F2E9E"/>
    <w:rsid w:val="0042381F"/>
    <w:rsid w:val="004448C4"/>
    <w:rsid w:val="004552FF"/>
    <w:rsid w:val="0048582C"/>
    <w:rsid w:val="0048645E"/>
    <w:rsid w:val="004A3955"/>
    <w:rsid w:val="00507C22"/>
    <w:rsid w:val="006D70A4"/>
    <w:rsid w:val="007645E7"/>
    <w:rsid w:val="007C2D56"/>
    <w:rsid w:val="007E6D71"/>
    <w:rsid w:val="00810A38"/>
    <w:rsid w:val="00892866"/>
    <w:rsid w:val="008F3A48"/>
    <w:rsid w:val="00970309"/>
    <w:rsid w:val="009A50AB"/>
    <w:rsid w:val="00AF1F22"/>
    <w:rsid w:val="00B57948"/>
    <w:rsid w:val="00BC3CE2"/>
    <w:rsid w:val="00BD6C67"/>
    <w:rsid w:val="00CD0980"/>
    <w:rsid w:val="00D27980"/>
    <w:rsid w:val="00D64C16"/>
    <w:rsid w:val="00DB21E7"/>
    <w:rsid w:val="00DC050A"/>
    <w:rsid w:val="00DE76CA"/>
    <w:rsid w:val="00DF4ED0"/>
    <w:rsid w:val="00E70E1E"/>
    <w:rsid w:val="00E93C58"/>
    <w:rsid w:val="00EB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B8D50"/>
  <w15:chartTrackingRefBased/>
  <w15:docId w15:val="{E7E1A078-DC30-4365-8C82-4A038AAB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0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David</dc:creator>
  <cp:keywords/>
  <dc:description/>
  <cp:lastModifiedBy>Smith, David</cp:lastModifiedBy>
  <cp:revision>2</cp:revision>
  <dcterms:created xsi:type="dcterms:W3CDTF">2020-11-16T14:56:00Z</dcterms:created>
  <dcterms:modified xsi:type="dcterms:W3CDTF">2020-11-16T14:56:00Z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