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3B2D6" w14:textId="6BA8A0EF" w:rsidR="006652BD" w:rsidRDefault="006652BD" w:rsidP="00E10D7E">
      <w:pPr>
        <w:ind w:left="720"/>
      </w:pPr>
    </w:p>
    <w:p w14:paraId="174FA498" w14:textId="77777777" w:rsidR="00C94358" w:rsidRDefault="00C94358" w:rsidP="00E10D7E">
      <w:pPr>
        <w:ind w:left="720"/>
        <w:jc w:val="center"/>
      </w:pPr>
    </w:p>
    <w:p w14:paraId="31ED86E3" w14:textId="056E43D7" w:rsidR="00C94358" w:rsidRDefault="00C94358" w:rsidP="00E10D7E">
      <w:pPr>
        <w:ind w:left="720"/>
        <w:jc w:val="center"/>
      </w:pPr>
    </w:p>
    <w:p w14:paraId="78712A29" w14:textId="6F5C8677" w:rsidR="00C94358" w:rsidRDefault="00C94358" w:rsidP="00E10D7E">
      <w:pPr>
        <w:ind w:left="720"/>
        <w:jc w:val="center"/>
      </w:pPr>
    </w:p>
    <w:p w14:paraId="3BDD8486" w14:textId="35E470E6" w:rsidR="00C94358" w:rsidRDefault="00C94358" w:rsidP="00E10D7E">
      <w:pPr>
        <w:ind w:left="720"/>
        <w:jc w:val="center"/>
      </w:pPr>
    </w:p>
    <w:p w14:paraId="62A064E8" w14:textId="17CC05BE" w:rsidR="00C94358" w:rsidRDefault="006A2DF4" w:rsidP="00E10D7E">
      <w:pPr>
        <w:ind w:left="720"/>
        <w:jc w:val="center"/>
      </w:pPr>
      <w:r>
        <w:rPr>
          <w:noProof/>
        </w:rPr>
        <w:drawing>
          <wp:anchor distT="0" distB="0" distL="114300" distR="114300" simplePos="0" relativeHeight="251658240" behindDoc="0" locked="0" layoutInCell="1" allowOverlap="1" wp14:anchorId="3E016619" wp14:editId="50391DD6">
            <wp:simplePos x="0" y="0"/>
            <wp:positionH relativeFrom="column">
              <wp:posOffset>1320800</wp:posOffset>
            </wp:positionH>
            <wp:positionV relativeFrom="paragraph">
              <wp:posOffset>78105</wp:posOffset>
            </wp:positionV>
            <wp:extent cx="5082540" cy="5009515"/>
            <wp:effectExtent l="0" t="0" r="381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82540" cy="5009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54A141" w14:textId="3C0BCE29" w:rsidR="00C94358" w:rsidRDefault="00C94358" w:rsidP="00E10D7E">
      <w:pPr>
        <w:ind w:left="720"/>
        <w:jc w:val="center"/>
      </w:pPr>
    </w:p>
    <w:p w14:paraId="0E66EFE3" w14:textId="62F954D7" w:rsidR="00C94358" w:rsidRDefault="00C94358" w:rsidP="00E10D7E">
      <w:pPr>
        <w:ind w:left="720"/>
        <w:jc w:val="center"/>
      </w:pPr>
    </w:p>
    <w:p w14:paraId="0969E7C9" w14:textId="77777777" w:rsidR="00C94358" w:rsidRDefault="00C94358" w:rsidP="00E10D7E">
      <w:pPr>
        <w:ind w:left="720"/>
        <w:jc w:val="center"/>
      </w:pPr>
    </w:p>
    <w:p w14:paraId="4263191C" w14:textId="77777777" w:rsidR="00C94358" w:rsidRDefault="00C94358" w:rsidP="00E10D7E">
      <w:pPr>
        <w:ind w:left="720"/>
        <w:jc w:val="center"/>
      </w:pPr>
    </w:p>
    <w:p w14:paraId="67E5A649" w14:textId="77777777" w:rsidR="00C94358" w:rsidRDefault="00C94358" w:rsidP="00E10D7E">
      <w:pPr>
        <w:ind w:left="720"/>
        <w:jc w:val="center"/>
      </w:pPr>
    </w:p>
    <w:p w14:paraId="77E8216E" w14:textId="77777777" w:rsidR="00C94358" w:rsidRDefault="00C94358" w:rsidP="00E10D7E">
      <w:pPr>
        <w:ind w:left="720"/>
        <w:jc w:val="center"/>
      </w:pPr>
    </w:p>
    <w:p w14:paraId="7854A313" w14:textId="77777777" w:rsidR="00C94358" w:rsidRDefault="00C94358" w:rsidP="00E10D7E">
      <w:pPr>
        <w:ind w:left="720"/>
        <w:jc w:val="center"/>
      </w:pPr>
    </w:p>
    <w:p w14:paraId="5A1678B2" w14:textId="77777777" w:rsidR="00C94358" w:rsidRDefault="00C94358" w:rsidP="00E10D7E">
      <w:pPr>
        <w:ind w:left="720"/>
        <w:jc w:val="center"/>
      </w:pPr>
    </w:p>
    <w:p w14:paraId="31512464" w14:textId="77777777" w:rsidR="00C94358" w:rsidRDefault="00C94358" w:rsidP="00E10D7E">
      <w:pPr>
        <w:ind w:left="720"/>
        <w:jc w:val="center"/>
      </w:pPr>
    </w:p>
    <w:p w14:paraId="0DC258E6" w14:textId="77777777" w:rsidR="00C94358" w:rsidRDefault="00C94358" w:rsidP="00E10D7E">
      <w:pPr>
        <w:ind w:left="720"/>
        <w:jc w:val="center"/>
      </w:pPr>
    </w:p>
    <w:p w14:paraId="6B446589" w14:textId="77777777" w:rsidR="00C94358" w:rsidRDefault="00C94358" w:rsidP="00E10D7E">
      <w:pPr>
        <w:ind w:left="720"/>
        <w:jc w:val="center"/>
      </w:pPr>
    </w:p>
    <w:p w14:paraId="7E6FEB16" w14:textId="77777777" w:rsidR="00C94358" w:rsidRDefault="00C94358" w:rsidP="00E10D7E">
      <w:pPr>
        <w:ind w:left="720"/>
        <w:jc w:val="center"/>
      </w:pPr>
    </w:p>
    <w:p w14:paraId="155BDDB6" w14:textId="77777777" w:rsidR="00C94358" w:rsidRDefault="00C94358" w:rsidP="00E10D7E">
      <w:pPr>
        <w:ind w:left="720"/>
        <w:jc w:val="center"/>
      </w:pPr>
    </w:p>
    <w:p w14:paraId="63DF9C42" w14:textId="77777777" w:rsidR="00C94358" w:rsidRDefault="00C94358" w:rsidP="00E10D7E">
      <w:pPr>
        <w:ind w:left="720"/>
        <w:jc w:val="center"/>
      </w:pPr>
    </w:p>
    <w:p w14:paraId="38512A71" w14:textId="77777777" w:rsidR="00C94358" w:rsidRDefault="00C94358" w:rsidP="00E10D7E">
      <w:pPr>
        <w:ind w:left="720"/>
        <w:jc w:val="center"/>
      </w:pPr>
    </w:p>
    <w:p w14:paraId="5739635B" w14:textId="77777777" w:rsidR="00C94358" w:rsidRDefault="00C94358" w:rsidP="00E10D7E">
      <w:pPr>
        <w:ind w:left="720"/>
        <w:jc w:val="center"/>
      </w:pPr>
    </w:p>
    <w:p w14:paraId="1CD44844" w14:textId="77777777" w:rsidR="00C94358" w:rsidRDefault="00C94358" w:rsidP="00E10D7E">
      <w:pPr>
        <w:ind w:left="720"/>
        <w:jc w:val="center"/>
      </w:pPr>
    </w:p>
    <w:p w14:paraId="70A2FDBF" w14:textId="77777777" w:rsidR="00C94358" w:rsidRDefault="00C94358" w:rsidP="00E10D7E">
      <w:pPr>
        <w:ind w:left="720"/>
        <w:jc w:val="center"/>
      </w:pPr>
    </w:p>
    <w:p w14:paraId="2A67EB07" w14:textId="77777777" w:rsidR="00C94358" w:rsidRDefault="00C94358" w:rsidP="00E10D7E">
      <w:pPr>
        <w:ind w:left="720"/>
        <w:jc w:val="center"/>
      </w:pPr>
    </w:p>
    <w:p w14:paraId="54326283" w14:textId="77777777" w:rsidR="00C94358" w:rsidRDefault="00C94358" w:rsidP="00E10D7E">
      <w:pPr>
        <w:ind w:left="720"/>
        <w:jc w:val="center"/>
      </w:pPr>
    </w:p>
    <w:p w14:paraId="3F32E663" w14:textId="4C8DCB65" w:rsidR="00E10D7E" w:rsidRPr="00C94358" w:rsidRDefault="006A2DF4" w:rsidP="006A2DF4">
      <w:pPr>
        <w:jc w:val="center"/>
        <w:rPr>
          <w:sz w:val="40"/>
          <w:szCs w:val="40"/>
        </w:rPr>
      </w:pPr>
      <w:r>
        <w:rPr>
          <w:sz w:val="40"/>
          <w:szCs w:val="40"/>
        </w:rPr>
        <w:t>Health and safety Assignment 2</w:t>
      </w:r>
    </w:p>
    <w:p w14:paraId="14251DFC" w14:textId="7BD7818D" w:rsidR="00E10D7E" w:rsidRPr="00C94358" w:rsidRDefault="00E10D7E" w:rsidP="006A2DF4">
      <w:pPr>
        <w:ind w:left="720"/>
        <w:jc w:val="center"/>
        <w:rPr>
          <w:sz w:val="40"/>
          <w:szCs w:val="40"/>
        </w:rPr>
      </w:pPr>
      <w:r w:rsidRPr="00C94358">
        <w:rPr>
          <w:sz w:val="40"/>
          <w:szCs w:val="40"/>
        </w:rPr>
        <w:t>Sam Davies</w:t>
      </w:r>
    </w:p>
    <w:p w14:paraId="4221F55B" w14:textId="4583B78B" w:rsidR="00E10D7E" w:rsidRPr="00C94358" w:rsidRDefault="00E10D7E" w:rsidP="00E10D7E">
      <w:pPr>
        <w:ind w:left="720"/>
        <w:jc w:val="center"/>
        <w:rPr>
          <w:sz w:val="40"/>
          <w:szCs w:val="40"/>
        </w:rPr>
      </w:pPr>
      <w:r w:rsidRPr="00C94358">
        <w:rPr>
          <w:sz w:val="40"/>
          <w:szCs w:val="40"/>
        </w:rPr>
        <w:t>2115596 University of Wales trinity saint David</w:t>
      </w:r>
    </w:p>
    <w:p w14:paraId="6925346C" w14:textId="35CB9CFE" w:rsidR="00C94358" w:rsidRPr="00C94358" w:rsidRDefault="00085B37" w:rsidP="00E10D7E">
      <w:pPr>
        <w:ind w:left="720"/>
        <w:jc w:val="center"/>
        <w:rPr>
          <w:sz w:val="40"/>
          <w:szCs w:val="40"/>
        </w:rPr>
      </w:pPr>
      <w:r>
        <w:rPr>
          <w:sz w:val="40"/>
          <w:szCs w:val="40"/>
        </w:rPr>
        <w:t>13</w:t>
      </w:r>
      <w:r w:rsidR="00C94358" w:rsidRPr="00C94358">
        <w:rPr>
          <w:sz w:val="40"/>
          <w:szCs w:val="40"/>
          <w:vertAlign w:val="superscript"/>
        </w:rPr>
        <w:t>th</w:t>
      </w:r>
      <w:r w:rsidR="00C94358" w:rsidRPr="00C94358">
        <w:rPr>
          <w:sz w:val="40"/>
          <w:szCs w:val="40"/>
        </w:rPr>
        <w:t xml:space="preserve"> of </w:t>
      </w:r>
      <w:r>
        <w:rPr>
          <w:sz w:val="40"/>
          <w:szCs w:val="40"/>
        </w:rPr>
        <w:t>April</w:t>
      </w:r>
      <w:r w:rsidR="00C94358" w:rsidRPr="00C94358">
        <w:rPr>
          <w:sz w:val="40"/>
          <w:szCs w:val="40"/>
        </w:rPr>
        <w:t xml:space="preserve"> 2022</w:t>
      </w:r>
    </w:p>
    <w:p w14:paraId="6E7B06A2" w14:textId="4575712D" w:rsidR="00E10D7E" w:rsidRPr="00E10D7E" w:rsidRDefault="00C94358" w:rsidP="00E10D7E">
      <w:r>
        <w:tab/>
      </w:r>
      <w:r>
        <w:tab/>
      </w:r>
      <w:r>
        <w:tab/>
      </w:r>
      <w:r>
        <w:tab/>
      </w:r>
      <w:r>
        <w:tab/>
      </w:r>
      <w:r>
        <w:tab/>
      </w:r>
      <w:r>
        <w:tab/>
      </w:r>
    </w:p>
    <w:p w14:paraId="0B0CD891" w14:textId="06DCD7B2" w:rsidR="00E10D7E" w:rsidRPr="00E10D7E" w:rsidRDefault="00E10D7E" w:rsidP="00E10D7E"/>
    <w:p w14:paraId="614B7C4D" w14:textId="27EC73BF" w:rsidR="00E10D7E" w:rsidRPr="00E10D7E" w:rsidRDefault="00E10D7E" w:rsidP="00E10D7E"/>
    <w:p w14:paraId="35213969" w14:textId="56A42E82" w:rsidR="00E10D7E" w:rsidRPr="00E10D7E" w:rsidRDefault="00E10D7E" w:rsidP="00E10D7E"/>
    <w:p w14:paraId="3EF32805" w14:textId="059698DF" w:rsidR="00E10D7E" w:rsidRPr="00C94358" w:rsidRDefault="00E10D7E" w:rsidP="00C94358">
      <w:pPr>
        <w:tabs>
          <w:tab w:val="left" w:pos="4244"/>
        </w:tabs>
        <w:ind w:left="720"/>
      </w:pPr>
      <w:r w:rsidRPr="006C2946">
        <w:rPr>
          <w:b/>
          <w:bCs/>
        </w:rPr>
        <w:t>Table of contents</w:t>
      </w:r>
    </w:p>
    <w:p w14:paraId="436AC3FE" w14:textId="5D051806" w:rsidR="00E10D7E" w:rsidRDefault="00BA75E1" w:rsidP="00D0422D">
      <w:pPr>
        <w:pStyle w:val="ListParagraph"/>
        <w:numPr>
          <w:ilvl w:val="0"/>
          <w:numId w:val="13"/>
        </w:numPr>
        <w:tabs>
          <w:tab w:val="left" w:pos="4244"/>
        </w:tabs>
      </w:pPr>
      <w:r>
        <w:t xml:space="preserve">Introduction </w:t>
      </w:r>
      <w:r w:rsidR="00FC23C1">
        <w:t>………….</w:t>
      </w:r>
    </w:p>
    <w:p w14:paraId="310F6AA4" w14:textId="242DA0DD" w:rsidR="005D1597" w:rsidRDefault="00D0422D" w:rsidP="00D0422D">
      <w:pPr>
        <w:tabs>
          <w:tab w:val="left" w:pos="4244"/>
        </w:tabs>
        <w:ind w:left="720"/>
      </w:pPr>
      <w:r>
        <w:t xml:space="preserve">2.0 Review of incidents </w:t>
      </w:r>
      <w:r w:rsidR="00FC23C1">
        <w:t>…………….</w:t>
      </w:r>
    </w:p>
    <w:p w14:paraId="602DC123" w14:textId="6ECD4232" w:rsidR="00FC23C1" w:rsidRDefault="00FC23C1" w:rsidP="00D0422D">
      <w:pPr>
        <w:tabs>
          <w:tab w:val="left" w:pos="4244"/>
        </w:tabs>
        <w:ind w:left="720"/>
      </w:pPr>
      <w:r>
        <w:t>3.0 Review of the company health and safety management ………….</w:t>
      </w:r>
    </w:p>
    <w:p w14:paraId="45B60EAF" w14:textId="050A4DB0" w:rsidR="00FC23C1" w:rsidRDefault="00FC23C1" w:rsidP="00D0422D">
      <w:pPr>
        <w:tabs>
          <w:tab w:val="left" w:pos="4244"/>
        </w:tabs>
        <w:ind w:left="720"/>
      </w:pPr>
      <w:r>
        <w:t>4.0 Conclusion and recommendation to the company on how to improve their health and safety performance …….</w:t>
      </w:r>
    </w:p>
    <w:p w14:paraId="49192714" w14:textId="5783A0E8" w:rsidR="00E10D7E" w:rsidRDefault="005D1597" w:rsidP="00D0422D">
      <w:pPr>
        <w:tabs>
          <w:tab w:val="left" w:pos="4244"/>
        </w:tabs>
        <w:ind w:left="720"/>
      </w:pPr>
      <w:r>
        <w:t>1.</w:t>
      </w:r>
      <w:r w:rsidR="00D0422D">
        <w:t>0</w:t>
      </w:r>
    </w:p>
    <w:p w14:paraId="4F060659" w14:textId="4D4E4F38" w:rsidR="00E10D7E" w:rsidRDefault="00085B37" w:rsidP="00BD7B51">
      <w:pPr>
        <w:tabs>
          <w:tab w:val="left" w:pos="4244"/>
        </w:tabs>
        <w:ind w:left="720"/>
      </w:pPr>
      <w:r>
        <w:t xml:space="preserve">In this assignment I will be </w:t>
      </w:r>
      <w:r w:rsidR="006A2DF4">
        <w:t xml:space="preserve">writing report as a health and safety intern on the </w:t>
      </w:r>
      <w:r w:rsidR="00C052D6">
        <w:t xml:space="preserve">probation notices served to the company. </w:t>
      </w:r>
      <w:r w:rsidR="00FC23C1">
        <w:t xml:space="preserve">Next, I will be reviewing a number of accidents that have occurred on site, these will include major and minor accidents as well as RIDDOR reportable ones. </w:t>
      </w:r>
      <w:r w:rsidR="00C052D6">
        <w:t xml:space="preserve">I will then be submitting my report to which gives advice to the management within the company on how to improve our health and safety records. </w:t>
      </w:r>
      <w:r w:rsidR="0082536B">
        <w:t xml:space="preserve">The company is called UWTSD Construction limited. </w:t>
      </w:r>
    </w:p>
    <w:p w14:paraId="5247460B" w14:textId="28095136" w:rsidR="00D0422D" w:rsidRDefault="00D0422D" w:rsidP="00BD7B51">
      <w:pPr>
        <w:tabs>
          <w:tab w:val="left" w:pos="4244"/>
        </w:tabs>
        <w:ind w:left="720"/>
      </w:pPr>
      <w:r>
        <w:t>2.0</w:t>
      </w:r>
    </w:p>
    <w:p w14:paraId="3F429076" w14:textId="4DE399A3" w:rsidR="0082536B" w:rsidRDefault="0082536B" w:rsidP="00BD7B51">
      <w:pPr>
        <w:tabs>
          <w:tab w:val="left" w:pos="4244"/>
        </w:tabs>
        <w:ind w:left="720"/>
      </w:pPr>
      <w:r>
        <w:t xml:space="preserve">The first notice that was served to the company was for working on contaminated ground notice. A ground worker who works for the company called the site manager to say he was absent due to sickness. A worker collapsed on the site two days later and was admitted to hospital with “serious illness due to inhalation disorder and developing skin irritation”. An investigation that has taken place shows us that the workers have been working on </w:t>
      </w:r>
      <w:r w:rsidR="00D0422D">
        <w:t xml:space="preserve">a previous landfill site. This in turn led to an improvement notice being given to the site. </w:t>
      </w:r>
    </w:p>
    <w:p w14:paraId="70D989FF" w14:textId="507645FA" w:rsidR="006D7D57" w:rsidRDefault="00D0422D" w:rsidP="006D7D57">
      <w:pPr>
        <w:tabs>
          <w:tab w:val="left" w:pos="4244"/>
        </w:tabs>
        <w:ind w:left="720"/>
      </w:pPr>
      <w:r>
        <w:t>The root causes behind the incident would and could have come from a number of factors. Firstly, th</w:t>
      </w:r>
      <w:r w:rsidR="00C2127C">
        <w:t xml:space="preserve">e root cause of this incident was a lack of research when carrying out desktop surveys. Desktop and historical surveys would’ve showed what the land was previously used for. Ground investigations and surveys should have also taken place to determine if there were harmful chemicals and if contaminated ground was present at the site. </w:t>
      </w:r>
      <w:r w:rsidR="00BC26C2">
        <w:t>The potential or contaminated ground being present also should’ve been included in risk assessments/method statements and briefed to employees on the job they are undertaking</w:t>
      </w:r>
      <w:r w:rsidR="00134EC0">
        <w:t xml:space="preserve">. These RAMS would need to include appropriate PPE to be worn and explain how the task must be carried out in the safest way. </w:t>
      </w:r>
      <w:r w:rsidR="00BB1866">
        <w:t>The regulations of governing contamination have been broking under this notice. It states “You must ensure that your land is not contaminated. If land does become contaminated then your local authority or regional environment agency may serve a remediation notice requiring you take preventive action.</w:t>
      </w:r>
      <w:r w:rsidR="006D7D57">
        <w:t xml:space="preserve">” The consequences of these incidents may lead to claims being made by employees if their health has been affected by the contaminated land is it is management that is responsible for </w:t>
      </w:r>
      <w:r w:rsidR="00B57DF5">
        <w:t xml:space="preserve">eradicating any risks associated with contaminated land. </w:t>
      </w:r>
      <w:r w:rsidR="00D22A70">
        <w:t xml:space="preserve">Information on contaminated land must also be mentioned in the health and safety file/construction phase plan. </w:t>
      </w:r>
      <w:r w:rsidR="00D52D62">
        <w:t>Site management must also provide a safe workplace for all employees.</w:t>
      </w:r>
    </w:p>
    <w:p w14:paraId="098D38AD" w14:textId="48E849C3" w:rsidR="00A743D2" w:rsidRDefault="00A743D2" w:rsidP="006D7D57">
      <w:pPr>
        <w:tabs>
          <w:tab w:val="left" w:pos="4244"/>
        </w:tabs>
        <w:ind w:left="720"/>
      </w:pPr>
      <w:r>
        <w:t xml:space="preserve">The second improvement notice that was given </w:t>
      </w:r>
      <w:r w:rsidR="00A61766">
        <w:t xml:space="preserve">was for working on a demolition site. </w:t>
      </w:r>
      <w:r w:rsidR="00285177">
        <w:t xml:space="preserve">The workers were using a jackhammer to break a concrete base. Not everyone who was working in the area was wearing the correct PPE. Workers were said to be using “handkerchiefs to cover their noses”. Only some workers were also using ear defenders. The root causes of this issue could lie with the workers not being briefed on safe working procedures. It could also mean that site management on the site is not as strict as it should be. </w:t>
      </w:r>
      <w:r w:rsidR="00B237EB">
        <w:t xml:space="preserve">Workers should be briefed on the task they are undertaking my means of risk assessments and method statements. </w:t>
      </w:r>
      <w:r w:rsidR="00407939">
        <w:t>Lack of relevant s</w:t>
      </w:r>
      <w:r w:rsidR="00B237EB">
        <w:t xml:space="preserve">ite signage </w:t>
      </w:r>
      <w:r w:rsidR="00407939">
        <w:t xml:space="preserve">could be a root cause of why this happened. </w:t>
      </w:r>
      <w:r w:rsidR="00B237EB">
        <w:t xml:space="preserve">Toolbox talks could be issued on a regular basis which cover any potential hazards on site. Relevant toolbox talks to this process should be used in the future. </w:t>
      </w:r>
      <w:r w:rsidR="00407939">
        <w:t xml:space="preserve">Site foremen should be supervising a gang at all times and it is their legal obligation to ensure workers are carrying out safe systems of work. </w:t>
      </w:r>
      <w:r w:rsidR="00A20514">
        <w:t xml:space="preserve">Other health and safety factors may not have been in place which could’ve been the root cause of this accident. For example, a written policy must be in place if there were five or more employees on the site which I can assume there was. It is the employer’s responsibility to provide suitable PPE to all operatives, if it was provided by site management and all health and safety measures were in place and it was just the employees deciding not to wear it then claims made in regards to ill health may not be applicable for the employees. The consequences behind cutting concrete with no masks and ear defenders may result in respiratory issues and </w:t>
      </w:r>
      <w:r w:rsidR="004A1BFD">
        <w:t xml:space="preserve">damaged hearing. </w:t>
      </w:r>
    </w:p>
    <w:p w14:paraId="1262979B" w14:textId="662B52FA" w:rsidR="00650ABE" w:rsidRDefault="00650ABE" w:rsidP="006D7D57">
      <w:pPr>
        <w:tabs>
          <w:tab w:val="left" w:pos="4244"/>
        </w:tabs>
        <w:ind w:left="720"/>
      </w:pPr>
      <w:r>
        <w:t xml:space="preserve">The third improvement notice was given </w:t>
      </w:r>
      <w:r w:rsidR="00F6417A">
        <w:t>when an incident with scaffolding occurred. On one site the scaffold collapsed as a result of it punching through the sidewalk. On the other site the scaffold collapsed from a worker trying to gain access through cross bracings. It is alleged that his colleagues tried to stop him but the worker resisted</w:t>
      </w:r>
      <w:r w:rsidR="00F144CE">
        <w:t xml:space="preserve"> and the worker suffered a </w:t>
      </w:r>
      <w:r w:rsidR="00F144CE">
        <w:lastRenderedPageBreak/>
        <w:t xml:space="preserve">fall from height. UWTSD construction limited tried to hide the incidents by not reporting according to reporting of injuries, diseases and dangerous occurrences (RIDDOR) regulations 2013. The root cause behind this case could also be multiple factors. </w:t>
      </w:r>
      <w:r w:rsidR="00FF2146">
        <w:t xml:space="preserve">It could be caused by the employee not having thorough induction training. Ultimately the employees’ discipline is the root cause of this accident. Even when his peers were telling him to not, he still did. The consequences </w:t>
      </w:r>
      <w:r w:rsidR="002B4EA4">
        <w:t>o</w:t>
      </w:r>
      <w:r w:rsidR="00FF2146">
        <w:t xml:space="preserve">f this incident could’ve been catastrophic with severe injury and even loss of life. </w:t>
      </w:r>
      <w:r w:rsidR="009945E7">
        <w:t xml:space="preserve">The root cause of the other accident could be because regular scaffold inspections were not being carried out. The consequences of this could be fatal. If I assume that the sidewalk was still being used for public access then this could’ve been severe if a pedestrian was hurt. </w:t>
      </w:r>
      <w:r w:rsidR="00BC48ED">
        <w:t xml:space="preserve">Two workers were also seriously injured. </w:t>
      </w:r>
      <w:r w:rsidR="003C0A99">
        <w:t xml:space="preserve">If any pedestrians were killed corporate manslaughter could also be a consequence. </w:t>
      </w:r>
    </w:p>
    <w:p w14:paraId="56E86B2B" w14:textId="5924D12C" w:rsidR="00AD6051" w:rsidRDefault="00AD6051" w:rsidP="006D7D57">
      <w:pPr>
        <w:tabs>
          <w:tab w:val="left" w:pos="4244"/>
        </w:tabs>
        <w:ind w:left="720"/>
      </w:pPr>
      <w:r>
        <w:t>The final improvement notice given to the company was for workers being hit by falling objects. On one site a labourer working at ground floor level was hit by a</w:t>
      </w:r>
      <w:r w:rsidR="00E31C03">
        <w:t>n</w:t>
      </w:r>
      <w:r>
        <w:t xml:space="preserve"> acro-pole</w:t>
      </w:r>
      <w:r w:rsidR="00E31C03">
        <w:t xml:space="preserve"> used to prop the soffit of a slab on the fifth floor. He was injured on the shoulder. On the other site </w:t>
      </w:r>
      <w:r w:rsidR="000011BF">
        <w:t xml:space="preserve">a premature collapse of a door from the fourth shortly after the client team had left site. The root cause of these incidents was poor management to not observe the dangers that were posed on site. Employees are prohibited from using any methods that are unsupported. The slab should have been properly secured and checked before work in this area was to continue. The consequences of these actions could have </w:t>
      </w:r>
      <w:r w:rsidR="003C0A99">
        <w:t>led</w:t>
      </w:r>
      <w:r w:rsidR="000011BF">
        <w:t xml:space="preserve"> to head injuries and possible loss of life. </w:t>
      </w:r>
    </w:p>
    <w:p w14:paraId="3287F7D6" w14:textId="53745CCD" w:rsidR="00FE5990" w:rsidRDefault="00363C7B" w:rsidP="002B344E">
      <w:pPr>
        <w:ind w:left="720"/>
      </w:pPr>
      <w:r>
        <w:t xml:space="preserve">3.0 </w:t>
      </w:r>
    </w:p>
    <w:p w14:paraId="7141819C" w14:textId="77777777" w:rsidR="009116EB" w:rsidRDefault="00363C7B" w:rsidP="008D69B4">
      <w:pPr>
        <w:ind w:left="720"/>
      </w:pPr>
      <w:r>
        <w:t xml:space="preserve">After reviewing the cases we can clearly see from the scaffolding case where the accident was trying to be hidden that the company needs to improve its health and safety records. Even after reviewing the other cases I can clearly see that there is a lack of knowledge and use of risk assessments and method statements. UWTSD construction limited can improve its health and safety records by briefing operatives about high-risk tasks. Even if accidents occur after health and safety records are in place they must be logged and given back to the health and safety teams and the hierarchy of the company. Internal audits can also be carried out </w:t>
      </w:r>
      <w:r w:rsidR="007F58E4">
        <w:t xml:space="preserve">by the health and safety team to ensure all site records are up to date. </w:t>
      </w:r>
      <w:r w:rsidR="008D69B4">
        <w:t xml:space="preserve">Information must also be acquired in terms of pre-construction on land. These include desktop studies and surveys by contractors to ensure we know what we are working on. </w:t>
      </w:r>
      <w:r w:rsidR="00BB4BD6">
        <w:t xml:space="preserve">Regular toolbox talks on site specific hazards will also improve the records of the company. They give relevant information on a hazard on the site and workers can learn from these. </w:t>
      </w:r>
    </w:p>
    <w:p w14:paraId="6549B96E" w14:textId="252CD78C" w:rsidR="00363C7B" w:rsidRDefault="009116EB" w:rsidP="008D69B4">
      <w:pPr>
        <w:ind w:left="720"/>
      </w:pPr>
      <w:r>
        <w:t xml:space="preserve">A health and safety plan can also help massively with the company records. These plans help eradicate any issues raised by the client and principal designer in regards to safety on site. </w:t>
      </w:r>
      <w:r w:rsidR="003E619D">
        <w:t xml:space="preserve">This would be regularly updated throughout the construction phase and go into detail on every specific hazard that will be subject to a site over the duration of a project. </w:t>
      </w:r>
      <w:r w:rsidR="005A70E2">
        <w:t xml:space="preserve">As a principal contractor UWTSD construction limited would be required to write the health and safety plan however a CDM co-ordinator can write it for us if the project manager is not experienced in writing them. </w:t>
      </w:r>
      <w:r w:rsidR="00363C7B">
        <w:t xml:space="preserve"> </w:t>
      </w:r>
    </w:p>
    <w:p w14:paraId="4455E3A3" w14:textId="2C9C64A0" w:rsidR="002B4EA4" w:rsidRDefault="002B4EA4" w:rsidP="008D69B4">
      <w:pPr>
        <w:ind w:left="720"/>
      </w:pPr>
      <w:r>
        <w:t xml:space="preserve">Yellow and red card offences can be given to employees if they perform dangerous acts of health and safety. This keeps the workforce disciplined and makes a safer workplace. A yellow card offence would be a written notice about their dangerous act and a red would be a removal from site. </w:t>
      </w:r>
      <w:r w:rsidR="007A238B">
        <w:t xml:space="preserve">With less accidents occurring on site the better our health and safety records will be. </w:t>
      </w:r>
    </w:p>
    <w:p w14:paraId="06CD29EA" w14:textId="0B7FC48E" w:rsidR="003C69F5" w:rsidRDefault="003C69F5" w:rsidP="008D69B4">
      <w:pPr>
        <w:ind w:left="720"/>
      </w:pPr>
      <w:r>
        <w:t xml:space="preserve">Safety records like weekly and daily inspections of the site should be carried out. </w:t>
      </w:r>
      <w:r w:rsidR="007F4762">
        <w:t xml:space="preserve">These can help </w:t>
      </w:r>
      <w:r>
        <w:t>eliminate environmental risks</w:t>
      </w:r>
      <w:r w:rsidR="007F4762">
        <w:t xml:space="preserve">. </w:t>
      </w:r>
    </w:p>
    <w:p w14:paraId="42A041A0" w14:textId="4315003F" w:rsidR="008251F5" w:rsidRDefault="00EE7B7C" w:rsidP="008251F5">
      <w:pPr>
        <w:ind w:left="720"/>
      </w:pPr>
      <w:r>
        <w:t xml:space="preserve">All employers and employees should be familiar and briefed on the health and safety ac of 1974. This can be put on noticeboards in the site offices and it gives workers an insight to their obligations and duties in regards to health and safety on site. </w:t>
      </w:r>
    </w:p>
    <w:p w14:paraId="11E33F7A" w14:textId="01ADF86F" w:rsidR="008251F5" w:rsidRDefault="008251F5" w:rsidP="008D69B4">
      <w:pPr>
        <w:ind w:left="720"/>
      </w:pPr>
      <w:r>
        <w:t xml:space="preserve">4.0 </w:t>
      </w:r>
    </w:p>
    <w:p w14:paraId="0528E5CE" w14:textId="77777777" w:rsidR="00E347E1" w:rsidRDefault="008251F5" w:rsidP="008D69B4">
      <w:pPr>
        <w:ind w:left="720"/>
      </w:pPr>
      <w:r>
        <w:t>To conclude I recommend the company to start using all of the health and safety procedures I have mentioned above</w:t>
      </w:r>
      <w:r w:rsidR="00F90895">
        <w:t xml:space="preserve"> in why the incidents occurred. </w:t>
      </w:r>
      <w:r>
        <w:t xml:space="preserve">These can include, toolbox talks, health and safety plans, risk assessments and method statements, relevant site signage etc. </w:t>
      </w:r>
      <w:r w:rsidR="005F75D8">
        <w:t xml:space="preserve">Risk assessments and method statements are key to the health and safety management of a given task. These must be read by all employees carrying out a given task. This will dramatically reduce the risk of any potential accidents happening. Site inductions must also be conducted when a new worker starts on site. Competency cards must be shown on arrival of site. These could include CSCS, CPCS, IPAF etc. This ensures that everyone that is starting on site has reasonable training for basic health and safety. </w:t>
      </w:r>
      <w:r w:rsidR="00E347E1">
        <w:t xml:space="preserve">Inspections must also be carried out regularly and logged if there are hazards. </w:t>
      </w:r>
    </w:p>
    <w:p w14:paraId="0A205F6B" w14:textId="4902A2B5" w:rsidR="008251F5" w:rsidRDefault="005F75D8" w:rsidP="008D69B4">
      <w:pPr>
        <w:ind w:left="720"/>
      </w:pPr>
      <w:r>
        <w:t xml:space="preserve"> </w:t>
      </w:r>
    </w:p>
    <w:p w14:paraId="1FD44B69" w14:textId="4D733451" w:rsidR="00E347E1" w:rsidRDefault="008251F5" w:rsidP="00E347E1">
      <w:pPr>
        <w:ind w:left="720"/>
      </w:pPr>
      <w:r>
        <w:lastRenderedPageBreak/>
        <w:t xml:space="preserve">To improve overall health and safety on site, all employees and employers must follow the correct procedures and legislations. </w:t>
      </w:r>
      <w:r w:rsidR="00F61276">
        <w:t xml:space="preserve">This in turn will lower the potential for accidents to happen on site. </w:t>
      </w:r>
      <w:r w:rsidR="00E347E1">
        <w:t xml:space="preserve">A key factor is to keep on top of paperwork that protects workers and employers from the hazards and dangers of working on site. Some hazards cannot be avoided but we must reduce the risk or completely avoid it. </w:t>
      </w:r>
    </w:p>
    <w:p w14:paraId="68253E99" w14:textId="4756CE4F" w:rsidR="00BB16D0" w:rsidRDefault="00F90895" w:rsidP="00E347E1">
      <w:pPr>
        <w:ind w:left="720"/>
      </w:pPr>
      <w:r>
        <w:t xml:space="preserve">Overall, I also think the management of the company needs to be more authoritative when it comes to health and safety. After investigating all of the incidents I’m slightly under the impression that they do what they want and are not facing consequences for it. </w:t>
      </w:r>
      <w:r w:rsidR="00BB16D0">
        <w:t xml:space="preserve">Once management is stricter and more focused on health and safety, I think employees will follow suit. </w:t>
      </w:r>
    </w:p>
    <w:p w14:paraId="683590BA" w14:textId="398DE529" w:rsidR="0052276D" w:rsidRPr="0052276D" w:rsidRDefault="0052276D" w:rsidP="00E347E1">
      <w:pPr>
        <w:ind w:left="720"/>
        <w:rPr>
          <w:b/>
          <w:bCs/>
          <w:u w:val="single"/>
        </w:rPr>
      </w:pPr>
      <w:r w:rsidRPr="0052276D">
        <w:rPr>
          <w:b/>
          <w:bCs/>
          <w:u w:val="single"/>
        </w:rPr>
        <w:t>References</w:t>
      </w:r>
    </w:p>
    <w:p w14:paraId="2D1B6F6C" w14:textId="21E6BA91" w:rsidR="008251F5" w:rsidRDefault="00C41647" w:rsidP="008D69B4">
      <w:pPr>
        <w:ind w:left="720"/>
      </w:pPr>
      <w:hyperlink r:id="rId6" w:history="1">
        <w:r w:rsidRPr="00347E69">
          <w:rPr>
            <w:rStyle w:val="Hyperlink"/>
          </w:rPr>
          <w:t>https://www.hse.gov.uk/leadership/legislation.htm</w:t>
        </w:r>
      </w:hyperlink>
      <w:r>
        <w:t xml:space="preserve"> </w:t>
      </w:r>
    </w:p>
    <w:p w14:paraId="0A642626" w14:textId="09FFD0DA" w:rsidR="00C41647" w:rsidRPr="00DE209F" w:rsidRDefault="00C41647" w:rsidP="008D69B4">
      <w:pPr>
        <w:ind w:left="720"/>
      </w:pPr>
      <w:r>
        <w:t xml:space="preserve">HSE Website – No date or author shown. </w:t>
      </w:r>
    </w:p>
    <w:sectPr w:rsidR="00C41647" w:rsidRPr="00DE209F"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F249B"/>
    <w:multiLevelType w:val="hybridMultilevel"/>
    <w:tmpl w:val="8D22EE7C"/>
    <w:lvl w:ilvl="0" w:tplc="7F4CEFF0">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32E5ECC"/>
    <w:multiLevelType w:val="hybridMultilevel"/>
    <w:tmpl w:val="2214BA9E"/>
    <w:lvl w:ilvl="0" w:tplc="979A5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13FC4"/>
    <w:multiLevelType w:val="hybridMultilevel"/>
    <w:tmpl w:val="F676D8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5430F7B"/>
    <w:multiLevelType w:val="hybridMultilevel"/>
    <w:tmpl w:val="E1D2BC4A"/>
    <w:lvl w:ilvl="0" w:tplc="9A26497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58A1F13"/>
    <w:multiLevelType w:val="multilevel"/>
    <w:tmpl w:val="BE2E853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5" w15:restartNumberingAfterBreak="0">
    <w:nsid w:val="448B4BB5"/>
    <w:multiLevelType w:val="hybridMultilevel"/>
    <w:tmpl w:val="6A70A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7B37429"/>
    <w:multiLevelType w:val="hybridMultilevel"/>
    <w:tmpl w:val="CB5E785E"/>
    <w:lvl w:ilvl="0" w:tplc="D9C279B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FD61522"/>
    <w:multiLevelType w:val="hybridMultilevel"/>
    <w:tmpl w:val="E620DD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42C60AF"/>
    <w:multiLevelType w:val="multilevel"/>
    <w:tmpl w:val="C15C5B5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F685796"/>
    <w:multiLevelType w:val="hybridMultilevel"/>
    <w:tmpl w:val="B6EE6520"/>
    <w:lvl w:ilvl="0" w:tplc="E004B412">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6DA014E"/>
    <w:multiLevelType w:val="hybridMultilevel"/>
    <w:tmpl w:val="5C06C660"/>
    <w:lvl w:ilvl="0" w:tplc="1E50341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26B53B1"/>
    <w:multiLevelType w:val="hybridMultilevel"/>
    <w:tmpl w:val="E91A33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78B7354"/>
    <w:multiLevelType w:val="hybridMultilevel"/>
    <w:tmpl w:val="945065A8"/>
    <w:lvl w:ilvl="0" w:tplc="9FE2250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417902">
    <w:abstractNumId w:val="5"/>
  </w:num>
  <w:num w:numId="2" w16cid:durableId="888807626">
    <w:abstractNumId w:val="11"/>
  </w:num>
  <w:num w:numId="3" w16cid:durableId="1729065556">
    <w:abstractNumId w:val="2"/>
  </w:num>
  <w:num w:numId="4" w16cid:durableId="669530915">
    <w:abstractNumId w:val="7"/>
  </w:num>
  <w:num w:numId="5" w16cid:durableId="1090391670">
    <w:abstractNumId w:val="8"/>
  </w:num>
  <w:num w:numId="6" w16cid:durableId="5865116">
    <w:abstractNumId w:val="6"/>
  </w:num>
  <w:num w:numId="7" w16cid:durableId="1552233494">
    <w:abstractNumId w:val="9"/>
  </w:num>
  <w:num w:numId="8" w16cid:durableId="368914346">
    <w:abstractNumId w:val="0"/>
  </w:num>
  <w:num w:numId="9" w16cid:durableId="24526840">
    <w:abstractNumId w:val="12"/>
  </w:num>
  <w:num w:numId="10" w16cid:durableId="1955017065">
    <w:abstractNumId w:val="3"/>
  </w:num>
  <w:num w:numId="11" w16cid:durableId="2004041943">
    <w:abstractNumId w:val="1"/>
  </w:num>
  <w:num w:numId="12" w16cid:durableId="1533153324">
    <w:abstractNumId w:val="10"/>
  </w:num>
  <w:num w:numId="13" w16cid:durableId="1759525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D7E"/>
    <w:rsid w:val="000011BF"/>
    <w:rsid w:val="00011A87"/>
    <w:rsid w:val="00014B54"/>
    <w:rsid w:val="000164FF"/>
    <w:rsid w:val="00024845"/>
    <w:rsid w:val="00027EFF"/>
    <w:rsid w:val="000336C6"/>
    <w:rsid w:val="0007295C"/>
    <w:rsid w:val="000822E9"/>
    <w:rsid w:val="000825A3"/>
    <w:rsid w:val="00085B37"/>
    <w:rsid w:val="000E06F6"/>
    <w:rsid w:val="000E33D5"/>
    <w:rsid w:val="000E3748"/>
    <w:rsid w:val="0010394E"/>
    <w:rsid w:val="00111865"/>
    <w:rsid w:val="00111C1B"/>
    <w:rsid w:val="00132B6B"/>
    <w:rsid w:val="00133997"/>
    <w:rsid w:val="00134EC0"/>
    <w:rsid w:val="00143711"/>
    <w:rsid w:val="00174597"/>
    <w:rsid w:val="00187120"/>
    <w:rsid w:val="00195BA4"/>
    <w:rsid w:val="001978E1"/>
    <w:rsid w:val="001D0519"/>
    <w:rsid w:val="001D645E"/>
    <w:rsid w:val="001F628F"/>
    <w:rsid w:val="001F67CC"/>
    <w:rsid w:val="0020145E"/>
    <w:rsid w:val="00223DD3"/>
    <w:rsid w:val="00235E72"/>
    <w:rsid w:val="0028012A"/>
    <w:rsid w:val="00285177"/>
    <w:rsid w:val="002858B9"/>
    <w:rsid w:val="002A121C"/>
    <w:rsid w:val="002B344E"/>
    <w:rsid w:val="002B4EA4"/>
    <w:rsid w:val="002B5113"/>
    <w:rsid w:val="002B5C70"/>
    <w:rsid w:val="002D0E96"/>
    <w:rsid w:val="002D69CD"/>
    <w:rsid w:val="002D7A07"/>
    <w:rsid w:val="002F346E"/>
    <w:rsid w:val="002F496F"/>
    <w:rsid w:val="00316868"/>
    <w:rsid w:val="003537CC"/>
    <w:rsid w:val="00362262"/>
    <w:rsid w:val="00363C7B"/>
    <w:rsid w:val="003766E1"/>
    <w:rsid w:val="003903A5"/>
    <w:rsid w:val="003926F9"/>
    <w:rsid w:val="003B451D"/>
    <w:rsid w:val="003C0A99"/>
    <w:rsid w:val="003C69F5"/>
    <w:rsid w:val="003D4780"/>
    <w:rsid w:val="003E619D"/>
    <w:rsid w:val="003F739D"/>
    <w:rsid w:val="00406279"/>
    <w:rsid w:val="00407939"/>
    <w:rsid w:val="004161BC"/>
    <w:rsid w:val="00416B97"/>
    <w:rsid w:val="00466519"/>
    <w:rsid w:val="00490D77"/>
    <w:rsid w:val="004A1BFD"/>
    <w:rsid w:val="004A3503"/>
    <w:rsid w:val="004B44E1"/>
    <w:rsid w:val="004C0E67"/>
    <w:rsid w:val="004C584D"/>
    <w:rsid w:val="004D1451"/>
    <w:rsid w:val="004D4692"/>
    <w:rsid w:val="004E2AB8"/>
    <w:rsid w:val="005178E5"/>
    <w:rsid w:val="0052276D"/>
    <w:rsid w:val="00527D41"/>
    <w:rsid w:val="00552FBB"/>
    <w:rsid w:val="00557DE3"/>
    <w:rsid w:val="00560C60"/>
    <w:rsid w:val="00565FA4"/>
    <w:rsid w:val="0057399E"/>
    <w:rsid w:val="00595E0E"/>
    <w:rsid w:val="005A66DF"/>
    <w:rsid w:val="005A70E2"/>
    <w:rsid w:val="005D1597"/>
    <w:rsid w:val="005F4901"/>
    <w:rsid w:val="005F75D8"/>
    <w:rsid w:val="0060155E"/>
    <w:rsid w:val="00650ABE"/>
    <w:rsid w:val="006609E2"/>
    <w:rsid w:val="006652BD"/>
    <w:rsid w:val="006972EB"/>
    <w:rsid w:val="006A2DF4"/>
    <w:rsid w:val="006A57AA"/>
    <w:rsid w:val="006A7D44"/>
    <w:rsid w:val="006C2946"/>
    <w:rsid w:val="006D7D57"/>
    <w:rsid w:val="006E293E"/>
    <w:rsid w:val="006E577F"/>
    <w:rsid w:val="007240C3"/>
    <w:rsid w:val="00740C27"/>
    <w:rsid w:val="00781D6B"/>
    <w:rsid w:val="007952CB"/>
    <w:rsid w:val="007A238B"/>
    <w:rsid w:val="007B7F00"/>
    <w:rsid w:val="007F4762"/>
    <w:rsid w:val="007F5760"/>
    <w:rsid w:val="007F58E4"/>
    <w:rsid w:val="008139A5"/>
    <w:rsid w:val="00813EA0"/>
    <w:rsid w:val="00816722"/>
    <w:rsid w:val="00820373"/>
    <w:rsid w:val="0082452F"/>
    <w:rsid w:val="00824E7A"/>
    <w:rsid w:val="008251F5"/>
    <w:rsid w:val="0082536B"/>
    <w:rsid w:val="00835529"/>
    <w:rsid w:val="008460DC"/>
    <w:rsid w:val="0089405B"/>
    <w:rsid w:val="008B4382"/>
    <w:rsid w:val="008C7BAC"/>
    <w:rsid w:val="008D69B4"/>
    <w:rsid w:val="008E2FBF"/>
    <w:rsid w:val="009116EB"/>
    <w:rsid w:val="00914811"/>
    <w:rsid w:val="00930D15"/>
    <w:rsid w:val="00931E98"/>
    <w:rsid w:val="0094631F"/>
    <w:rsid w:val="00950809"/>
    <w:rsid w:val="009735D6"/>
    <w:rsid w:val="009761C5"/>
    <w:rsid w:val="0097665C"/>
    <w:rsid w:val="009945E7"/>
    <w:rsid w:val="009F7826"/>
    <w:rsid w:val="00A00BE2"/>
    <w:rsid w:val="00A20123"/>
    <w:rsid w:val="00A20514"/>
    <w:rsid w:val="00A333AA"/>
    <w:rsid w:val="00A56BE8"/>
    <w:rsid w:val="00A61766"/>
    <w:rsid w:val="00A649C6"/>
    <w:rsid w:val="00A743D2"/>
    <w:rsid w:val="00A917EE"/>
    <w:rsid w:val="00AB2E0C"/>
    <w:rsid w:val="00AB3631"/>
    <w:rsid w:val="00AD3017"/>
    <w:rsid w:val="00AD6051"/>
    <w:rsid w:val="00AE7C38"/>
    <w:rsid w:val="00AF7F4E"/>
    <w:rsid w:val="00B03E70"/>
    <w:rsid w:val="00B237EB"/>
    <w:rsid w:val="00B279CD"/>
    <w:rsid w:val="00B57DF5"/>
    <w:rsid w:val="00B9355B"/>
    <w:rsid w:val="00BA75E1"/>
    <w:rsid w:val="00BB16D0"/>
    <w:rsid w:val="00BB1866"/>
    <w:rsid w:val="00BB4BD6"/>
    <w:rsid w:val="00BC26C2"/>
    <w:rsid w:val="00BC48ED"/>
    <w:rsid w:val="00BD4569"/>
    <w:rsid w:val="00BD7B51"/>
    <w:rsid w:val="00BF4403"/>
    <w:rsid w:val="00C052D6"/>
    <w:rsid w:val="00C2127C"/>
    <w:rsid w:val="00C4081D"/>
    <w:rsid w:val="00C41647"/>
    <w:rsid w:val="00C43C35"/>
    <w:rsid w:val="00C94358"/>
    <w:rsid w:val="00CA22BC"/>
    <w:rsid w:val="00D0422D"/>
    <w:rsid w:val="00D05427"/>
    <w:rsid w:val="00D22A70"/>
    <w:rsid w:val="00D52D62"/>
    <w:rsid w:val="00D65D32"/>
    <w:rsid w:val="00DA3550"/>
    <w:rsid w:val="00DA5142"/>
    <w:rsid w:val="00DC40F7"/>
    <w:rsid w:val="00DD6165"/>
    <w:rsid w:val="00DE209F"/>
    <w:rsid w:val="00DE30EA"/>
    <w:rsid w:val="00E04205"/>
    <w:rsid w:val="00E10D7E"/>
    <w:rsid w:val="00E25B22"/>
    <w:rsid w:val="00E31C03"/>
    <w:rsid w:val="00E347E1"/>
    <w:rsid w:val="00E526CD"/>
    <w:rsid w:val="00E617DE"/>
    <w:rsid w:val="00E6267B"/>
    <w:rsid w:val="00E7790E"/>
    <w:rsid w:val="00EA1434"/>
    <w:rsid w:val="00EA416A"/>
    <w:rsid w:val="00EA4CCB"/>
    <w:rsid w:val="00EE7B7C"/>
    <w:rsid w:val="00EF7CF0"/>
    <w:rsid w:val="00F144CE"/>
    <w:rsid w:val="00F26726"/>
    <w:rsid w:val="00F433C4"/>
    <w:rsid w:val="00F61276"/>
    <w:rsid w:val="00F6417A"/>
    <w:rsid w:val="00F70D52"/>
    <w:rsid w:val="00F71683"/>
    <w:rsid w:val="00F90895"/>
    <w:rsid w:val="00FB6301"/>
    <w:rsid w:val="00FC13CC"/>
    <w:rsid w:val="00FC23C1"/>
    <w:rsid w:val="00FC5B8B"/>
    <w:rsid w:val="00FE2FC9"/>
    <w:rsid w:val="00FE5990"/>
    <w:rsid w:val="00FF2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69482"/>
  <w15:chartTrackingRefBased/>
  <w15:docId w15:val="{E8CE239A-F1DF-4A68-AEFF-13A23A827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09F"/>
    <w:rPr>
      <w:color w:val="0563C1" w:themeColor="hyperlink"/>
      <w:u w:val="single"/>
    </w:rPr>
  </w:style>
  <w:style w:type="character" w:styleId="UnresolvedMention">
    <w:name w:val="Unresolved Mention"/>
    <w:basedOn w:val="DefaultParagraphFont"/>
    <w:uiPriority w:val="99"/>
    <w:semiHidden/>
    <w:unhideWhenUsed/>
    <w:rsid w:val="00DE209F"/>
    <w:rPr>
      <w:color w:val="605E5C"/>
      <w:shd w:val="clear" w:color="auto" w:fill="E1DFDD"/>
    </w:rPr>
  </w:style>
  <w:style w:type="paragraph" w:styleId="ListParagraph">
    <w:name w:val="List Paragraph"/>
    <w:basedOn w:val="Normal"/>
    <w:uiPriority w:val="34"/>
    <w:qFormat/>
    <w:rsid w:val="002D7A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945141">
      <w:bodyDiv w:val="1"/>
      <w:marLeft w:val="0"/>
      <w:marRight w:val="0"/>
      <w:marTop w:val="0"/>
      <w:marBottom w:val="0"/>
      <w:divBdr>
        <w:top w:val="none" w:sz="0" w:space="0" w:color="auto"/>
        <w:left w:val="none" w:sz="0" w:space="0" w:color="auto"/>
        <w:bottom w:val="none" w:sz="0" w:space="0" w:color="auto"/>
        <w:right w:val="none" w:sz="0" w:space="0" w:color="auto"/>
      </w:divBdr>
      <w:divsChild>
        <w:div w:id="616911983">
          <w:marLeft w:val="0"/>
          <w:marRight w:val="0"/>
          <w:marTop w:val="0"/>
          <w:marBottom w:val="0"/>
          <w:divBdr>
            <w:top w:val="none" w:sz="0" w:space="0" w:color="auto"/>
            <w:left w:val="none" w:sz="0" w:space="0" w:color="auto"/>
            <w:bottom w:val="none" w:sz="0" w:space="0" w:color="auto"/>
            <w:right w:val="none" w:sz="0" w:space="0" w:color="auto"/>
          </w:divBdr>
        </w:div>
      </w:divsChild>
    </w:div>
    <w:div w:id="2072000086">
      <w:bodyDiv w:val="1"/>
      <w:marLeft w:val="0"/>
      <w:marRight w:val="0"/>
      <w:marTop w:val="0"/>
      <w:marBottom w:val="0"/>
      <w:divBdr>
        <w:top w:val="none" w:sz="0" w:space="0" w:color="auto"/>
        <w:left w:val="none" w:sz="0" w:space="0" w:color="auto"/>
        <w:bottom w:val="none" w:sz="0" w:space="0" w:color="auto"/>
        <w:right w:val="none" w:sz="0" w:space="0" w:color="auto"/>
      </w:divBdr>
      <w:divsChild>
        <w:div w:id="818621253">
          <w:marLeft w:val="0"/>
          <w:marRight w:val="0"/>
          <w:marTop w:val="0"/>
          <w:marBottom w:val="0"/>
          <w:divBdr>
            <w:top w:val="none" w:sz="0" w:space="0" w:color="auto"/>
            <w:left w:val="none" w:sz="0" w:space="0" w:color="auto"/>
            <w:bottom w:val="none" w:sz="0" w:space="0" w:color="auto"/>
            <w:right w:val="none" w:sz="0" w:space="0" w:color="auto"/>
          </w:divBdr>
          <w:divsChild>
            <w:div w:id="1488353610">
              <w:marLeft w:val="0"/>
              <w:marRight w:val="0"/>
              <w:marTop w:val="0"/>
              <w:marBottom w:val="0"/>
              <w:divBdr>
                <w:top w:val="none" w:sz="0" w:space="0" w:color="auto"/>
                <w:left w:val="none" w:sz="0" w:space="0" w:color="auto"/>
                <w:bottom w:val="none" w:sz="0" w:space="0" w:color="auto"/>
                <w:right w:val="none" w:sz="0" w:space="0" w:color="auto"/>
              </w:divBdr>
            </w:div>
            <w:div w:id="723220563">
              <w:marLeft w:val="0"/>
              <w:marRight w:val="0"/>
              <w:marTop w:val="0"/>
              <w:marBottom w:val="0"/>
              <w:divBdr>
                <w:top w:val="none" w:sz="0" w:space="0" w:color="auto"/>
                <w:left w:val="none" w:sz="0" w:space="0" w:color="auto"/>
                <w:bottom w:val="none" w:sz="0" w:space="0" w:color="auto"/>
                <w:right w:val="none" w:sz="0" w:space="0" w:color="auto"/>
              </w:divBdr>
            </w:div>
          </w:divsChild>
        </w:div>
        <w:div w:id="55445098">
          <w:marLeft w:val="0"/>
          <w:marRight w:val="0"/>
          <w:marTop w:val="0"/>
          <w:marBottom w:val="0"/>
          <w:divBdr>
            <w:top w:val="none" w:sz="0" w:space="0" w:color="auto"/>
            <w:left w:val="none" w:sz="0" w:space="0" w:color="auto"/>
            <w:bottom w:val="none" w:sz="0" w:space="0" w:color="auto"/>
            <w:right w:val="none" w:sz="0" w:space="0" w:color="auto"/>
          </w:divBdr>
        </w:div>
        <w:div w:id="561140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leadership/legislation.ht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1617</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2</cp:revision>
  <dcterms:created xsi:type="dcterms:W3CDTF">2022-05-05T18:30:00Z</dcterms:created>
  <dcterms:modified xsi:type="dcterms:W3CDTF">2022-05-05T18:30:00Z</dcterms:modified>
</cp:coreProperties>
</file>