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87863" w14:textId="77777777" w:rsidR="00DE10F8" w:rsidRDefault="00DE10F8" w:rsidP="00211DEE">
      <w:pPr>
        <w:jc w:val="center"/>
      </w:pPr>
    </w:p>
    <w:p w14:paraId="02682AB3" w14:textId="77777777" w:rsidR="00DE10F8" w:rsidRDefault="00DE10F8" w:rsidP="00211DEE">
      <w:pPr>
        <w:jc w:val="center"/>
      </w:pPr>
    </w:p>
    <w:p w14:paraId="774D4CFC" w14:textId="77777777" w:rsidR="00DE10F8" w:rsidRDefault="00DE10F8" w:rsidP="00211DEE">
      <w:pPr>
        <w:jc w:val="center"/>
      </w:pPr>
    </w:p>
    <w:p w14:paraId="725408CB" w14:textId="77777777" w:rsidR="00DE10F8" w:rsidRDefault="00DE10F8" w:rsidP="00211DEE">
      <w:pPr>
        <w:jc w:val="center"/>
      </w:pPr>
    </w:p>
    <w:p w14:paraId="2F993B99" w14:textId="77777777" w:rsidR="00DE10F8" w:rsidRDefault="00DE10F8" w:rsidP="00211DEE">
      <w:pPr>
        <w:jc w:val="center"/>
      </w:pPr>
    </w:p>
    <w:p w14:paraId="491A9AB6" w14:textId="77777777" w:rsidR="00DE10F8" w:rsidRDefault="00DE10F8" w:rsidP="00211DEE">
      <w:pPr>
        <w:jc w:val="center"/>
      </w:pPr>
    </w:p>
    <w:p w14:paraId="5D6F501D" w14:textId="77777777" w:rsidR="00DE10F8" w:rsidRDefault="00DE10F8" w:rsidP="00211DEE">
      <w:pPr>
        <w:jc w:val="center"/>
      </w:pPr>
    </w:p>
    <w:p w14:paraId="4C40D79C" w14:textId="77777777" w:rsidR="00DE10F8" w:rsidRDefault="00DE10F8" w:rsidP="00211DEE">
      <w:pPr>
        <w:jc w:val="center"/>
      </w:pPr>
    </w:p>
    <w:p w14:paraId="145E4674" w14:textId="1CAE152E" w:rsidR="00211DEE" w:rsidRDefault="00211DEE" w:rsidP="00211DEE">
      <w:pPr>
        <w:jc w:val="center"/>
      </w:pPr>
      <w:r>
        <w:rPr>
          <w:noProof/>
        </w:rPr>
        <w:drawing>
          <wp:inline distT="0" distB="0" distL="0" distR="0" wp14:anchorId="41980D37" wp14:editId="013FD758">
            <wp:extent cx="2857500" cy="1272442"/>
            <wp:effectExtent l="0" t="0" r="0" b="4445"/>
            <wp:docPr id="205461277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12770"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103" cy="1282507"/>
                    </a:xfrm>
                    <a:prstGeom prst="rect">
                      <a:avLst/>
                    </a:prstGeom>
                    <a:noFill/>
                    <a:ln>
                      <a:noFill/>
                    </a:ln>
                  </pic:spPr>
                </pic:pic>
              </a:graphicData>
            </a:graphic>
          </wp:inline>
        </w:drawing>
      </w:r>
    </w:p>
    <w:p w14:paraId="7FC1911A" w14:textId="77777777" w:rsidR="00211DEE" w:rsidRDefault="00211DEE" w:rsidP="00211DEE">
      <w:pPr>
        <w:jc w:val="center"/>
      </w:pPr>
    </w:p>
    <w:p w14:paraId="3FE87ECB" w14:textId="77777777" w:rsidR="00211DEE" w:rsidRPr="00A8613D" w:rsidRDefault="00211DEE" w:rsidP="00211DEE">
      <w:pPr>
        <w:jc w:val="center"/>
        <w:rPr>
          <w:rFonts w:ascii="Aptos" w:hAnsi="Aptos"/>
          <w:b/>
          <w:bCs/>
          <w:sz w:val="28"/>
          <w:szCs w:val="28"/>
        </w:rPr>
      </w:pPr>
      <w:r w:rsidRPr="00A8613D">
        <w:rPr>
          <w:rFonts w:ascii="Aptos" w:hAnsi="Aptos"/>
          <w:sz w:val="28"/>
          <w:szCs w:val="28"/>
        </w:rPr>
        <w:t>‘</w:t>
      </w:r>
      <w:r w:rsidRPr="00A8613D">
        <w:rPr>
          <w:rFonts w:ascii="Aptos" w:hAnsi="Aptos"/>
          <w:b/>
          <w:bCs/>
          <w:sz w:val="28"/>
          <w:szCs w:val="28"/>
        </w:rPr>
        <w:t>Research and Case Scenario in Data Security and Compliance’</w:t>
      </w:r>
    </w:p>
    <w:p w14:paraId="5554FE66" w14:textId="77777777" w:rsidR="00211DEE" w:rsidRPr="00A8613D" w:rsidRDefault="00211DEE" w:rsidP="00211DEE">
      <w:pPr>
        <w:jc w:val="center"/>
        <w:rPr>
          <w:rFonts w:ascii="Aptos" w:hAnsi="Aptos"/>
          <w:b/>
          <w:bCs/>
          <w:sz w:val="28"/>
          <w:szCs w:val="28"/>
        </w:rPr>
      </w:pPr>
      <w:r w:rsidRPr="00A8613D">
        <w:rPr>
          <w:rFonts w:ascii="Aptos" w:hAnsi="Aptos"/>
          <w:b/>
          <w:bCs/>
          <w:sz w:val="28"/>
          <w:szCs w:val="28"/>
        </w:rPr>
        <w:t>Data Security and Compliance (ACCA5034)</w:t>
      </w:r>
    </w:p>
    <w:p w14:paraId="38B061ED" w14:textId="77777777" w:rsidR="00211DEE" w:rsidRPr="00A8613D" w:rsidRDefault="00211DEE" w:rsidP="00211DEE">
      <w:pPr>
        <w:jc w:val="center"/>
        <w:rPr>
          <w:rFonts w:ascii="Aptos" w:hAnsi="Aptos"/>
          <w:b/>
          <w:bCs/>
          <w:sz w:val="28"/>
          <w:szCs w:val="28"/>
        </w:rPr>
      </w:pPr>
    </w:p>
    <w:p w14:paraId="61A996E4" w14:textId="77777777" w:rsidR="00211DEE" w:rsidRPr="00A8613D" w:rsidRDefault="00211DEE" w:rsidP="00211DEE">
      <w:pPr>
        <w:jc w:val="center"/>
        <w:rPr>
          <w:rFonts w:ascii="Aptos" w:hAnsi="Aptos"/>
          <w:b/>
          <w:bCs/>
          <w:sz w:val="28"/>
          <w:szCs w:val="28"/>
        </w:rPr>
      </w:pPr>
      <w:r w:rsidRPr="00A8613D">
        <w:rPr>
          <w:rFonts w:ascii="Aptos" w:hAnsi="Aptos"/>
          <w:b/>
          <w:bCs/>
          <w:sz w:val="28"/>
          <w:szCs w:val="28"/>
        </w:rPr>
        <w:t>Jonathan Lesmond (2300728)</w:t>
      </w:r>
    </w:p>
    <w:p w14:paraId="420E81D8" w14:textId="77777777" w:rsidR="00211DEE" w:rsidRPr="00A8613D" w:rsidRDefault="00211DEE" w:rsidP="00211DEE">
      <w:pPr>
        <w:jc w:val="center"/>
        <w:rPr>
          <w:rFonts w:ascii="Aptos" w:hAnsi="Aptos"/>
          <w:b/>
          <w:bCs/>
          <w:sz w:val="28"/>
          <w:szCs w:val="28"/>
        </w:rPr>
      </w:pPr>
      <w:r w:rsidRPr="00A8613D">
        <w:rPr>
          <w:rFonts w:ascii="Aptos" w:hAnsi="Aptos"/>
          <w:b/>
          <w:bCs/>
          <w:sz w:val="28"/>
          <w:szCs w:val="28"/>
        </w:rPr>
        <w:t>BSc Applied Computing</w:t>
      </w:r>
    </w:p>
    <w:p w14:paraId="21838B13" w14:textId="66D88B75" w:rsidR="00C25599" w:rsidRDefault="006831A7" w:rsidP="006F4725">
      <w:pPr>
        <w:jc w:val="center"/>
      </w:pPr>
      <w:r>
        <w:br w:type="page"/>
      </w:r>
    </w:p>
    <w:sdt>
      <w:sdtPr>
        <w:rPr>
          <w:rFonts w:ascii="Aptos" w:eastAsiaTheme="minorEastAsia" w:hAnsi="Aptos" w:cstheme="minorBidi"/>
          <w:b/>
          <w:color w:val="49796B"/>
          <w:sz w:val="24"/>
          <w:szCs w:val="24"/>
          <w:lang w:val="en-GB"/>
        </w:rPr>
        <w:id w:val="1629898626"/>
        <w:docPartObj>
          <w:docPartGallery w:val="Table of Contents"/>
          <w:docPartUnique/>
        </w:docPartObj>
      </w:sdtPr>
      <w:sdtEndPr>
        <w:rPr>
          <w:rFonts w:ascii="Times New Roman" w:hAnsi="Times New Roman"/>
          <w:color w:val="auto"/>
        </w:rPr>
      </w:sdtEndPr>
      <w:sdtContent>
        <w:p w14:paraId="1DEE4C3C" w14:textId="78C17431" w:rsidR="00B51DFB" w:rsidRPr="00B51DFB" w:rsidRDefault="00B51DFB">
          <w:pPr>
            <w:pStyle w:val="TOCHeading"/>
            <w:rPr>
              <w:rFonts w:ascii="Aptos" w:hAnsi="Aptos"/>
              <w:b/>
              <w:bCs/>
              <w:color w:val="49796B"/>
            </w:rPr>
          </w:pPr>
          <w:r w:rsidRPr="00B51DFB">
            <w:rPr>
              <w:rFonts w:ascii="Aptos" w:hAnsi="Aptos"/>
              <w:b/>
              <w:bCs/>
              <w:color w:val="49796B"/>
              <w:lang w:val="en-GB"/>
            </w:rPr>
            <w:t>Table of Contents</w:t>
          </w:r>
        </w:p>
        <w:p w14:paraId="5884E9C4" w14:textId="67A49809" w:rsidR="00E66FBD" w:rsidRDefault="00B51DFB">
          <w:pPr>
            <w:pStyle w:val="TOC1"/>
            <w:tabs>
              <w:tab w:val="right" w:leader="dot" w:pos="9016"/>
            </w:tabs>
            <w:rPr>
              <w:rFonts w:asciiTheme="minorHAnsi" w:hAnsiTheme="minorHAnsi"/>
              <w:noProof/>
              <w:kern w:val="2"/>
              <w:szCs w:val="24"/>
              <w:lang w:eastAsia="zh-CN"/>
              <w14:ligatures w14:val="standardContextual"/>
            </w:rPr>
          </w:pPr>
          <w:r>
            <w:fldChar w:fldCharType="begin"/>
          </w:r>
          <w:r>
            <w:instrText xml:space="preserve"> TOC \o "1-3" \h \z \u </w:instrText>
          </w:r>
          <w:r>
            <w:fldChar w:fldCharType="separate"/>
          </w:r>
          <w:hyperlink w:anchor="_Toc183596013" w:history="1">
            <w:r w:rsidR="00E66FBD" w:rsidRPr="00970210">
              <w:rPr>
                <w:rStyle w:val="Hyperlink"/>
                <w:rFonts w:ascii="Aptos" w:hAnsi="Aptos"/>
                <w:b/>
                <w:bCs/>
                <w:noProof/>
              </w:rPr>
              <w:t>Table of Figures</w:t>
            </w:r>
            <w:r w:rsidR="00E66FBD">
              <w:rPr>
                <w:noProof/>
                <w:webHidden/>
              </w:rPr>
              <w:tab/>
            </w:r>
            <w:r w:rsidR="00E66FBD">
              <w:rPr>
                <w:noProof/>
                <w:webHidden/>
              </w:rPr>
              <w:fldChar w:fldCharType="begin"/>
            </w:r>
            <w:r w:rsidR="00E66FBD">
              <w:rPr>
                <w:noProof/>
                <w:webHidden/>
              </w:rPr>
              <w:instrText xml:space="preserve"> PAGEREF _Toc183596013 \h </w:instrText>
            </w:r>
            <w:r w:rsidR="00E66FBD">
              <w:rPr>
                <w:noProof/>
                <w:webHidden/>
              </w:rPr>
            </w:r>
            <w:r w:rsidR="00E66FBD">
              <w:rPr>
                <w:noProof/>
                <w:webHidden/>
              </w:rPr>
              <w:fldChar w:fldCharType="separate"/>
            </w:r>
            <w:r w:rsidR="00E66FBD">
              <w:rPr>
                <w:noProof/>
                <w:webHidden/>
              </w:rPr>
              <w:t>3</w:t>
            </w:r>
            <w:r w:rsidR="00E66FBD">
              <w:rPr>
                <w:noProof/>
                <w:webHidden/>
              </w:rPr>
              <w:fldChar w:fldCharType="end"/>
            </w:r>
          </w:hyperlink>
        </w:p>
        <w:p w14:paraId="7E08D6FF" w14:textId="6F0D3961" w:rsidR="00E66FBD" w:rsidRDefault="00E66FBD">
          <w:pPr>
            <w:pStyle w:val="TOC1"/>
            <w:tabs>
              <w:tab w:val="right" w:leader="dot" w:pos="9016"/>
            </w:tabs>
            <w:rPr>
              <w:rFonts w:asciiTheme="minorHAnsi" w:hAnsiTheme="minorHAnsi"/>
              <w:noProof/>
              <w:kern w:val="2"/>
              <w:szCs w:val="24"/>
              <w:lang w:eastAsia="zh-CN"/>
              <w14:ligatures w14:val="standardContextual"/>
            </w:rPr>
          </w:pPr>
          <w:hyperlink w:anchor="_Toc183596014" w:history="1">
            <w:r w:rsidRPr="00970210">
              <w:rPr>
                <w:rStyle w:val="Hyperlink"/>
                <w:rFonts w:ascii="Aptos" w:hAnsi="Aptos"/>
                <w:b/>
                <w:bCs/>
                <w:noProof/>
              </w:rPr>
              <w:t>Introduction</w:t>
            </w:r>
            <w:r>
              <w:rPr>
                <w:noProof/>
                <w:webHidden/>
              </w:rPr>
              <w:tab/>
            </w:r>
            <w:r>
              <w:rPr>
                <w:noProof/>
                <w:webHidden/>
              </w:rPr>
              <w:fldChar w:fldCharType="begin"/>
            </w:r>
            <w:r>
              <w:rPr>
                <w:noProof/>
                <w:webHidden/>
              </w:rPr>
              <w:instrText xml:space="preserve"> PAGEREF _Toc183596014 \h </w:instrText>
            </w:r>
            <w:r>
              <w:rPr>
                <w:noProof/>
                <w:webHidden/>
              </w:rPr>
            </w:r>
            <w:r>
              <w:rPr>
                <w:noProof/>
                <w:webHidden/>
              </w:rPr>
              <w:fldChar w:fldCharType="separate"/>
            </w:r>
            <w:r>
              <w:rPr>
                <w:noProof/>
                <w:webHidden/>
              </w:rPr>
              <w:t>4</w:t>
            </w:r>
            <w:r>
              <w:rPr>
                <w:noProof/>
                <w:webHidden/>
              </w:rPr>
              <w:fldChar w:fldCharType="end"/>
            </w:r>
          </w:hyperlink>
        </w:p>
        <w:p w14:paraId="342CE9D3" w14:textId="4E29B8FC" w:rsidR="00E66FBD" w:rsidRDefault="00E66FBD">
          <w:pPr>
            <w:pStyle w:val="TOC1"/>
            <w:tabs>
              <w:tab w:val="right" w:leader="dot" w:pos="9016"/>
            </w:tabs>
            <w:rPr>
              <w:rFonts w:asciiTheme="minorHAnsi" w:hAnsiTheme="minorHAnsi"/>
              <w:noProof/>
              <w:kern w:val="2"/>
              <w:szCs w:val="24"/>
              <w:lang w:eastAsia="zh-CN"/>
              <w14:ligatures w14:val="standardContextual"/>
            </w:rPr>
          </w:pPr>
          <w:hyperlink w:anchor="_Toc183596015" w:history="1">
            <w:r w:rsidRPr="00970210">
              <w:rPr>
                <w:rStyle w:val="Hyperlink"/>
                <w:rFonts w:ascii="Aptos" w:hAnsi="Aptos"/>
                <w:b/>
                <w:bCs/>
                <w:noProof/>
              </w:rPr>
              <w:t>Research on Data Security Frameworks</w:t>
            </w:r>
            <w:r>
              <w:rPr>
                <w:noProof/>
                <w:webHidden/>
              </w:rPr>
              <w:tab/>
            </w:r>
            <w:r>
              <w:rPr>
                <w:noProof/>
                <w:webHidden/>
              </w:rPr>
              <w:fldChar w:fldCharType="begin"/>
            </w:r>
            <w:r>
              <w:rPr>
                <w:noProof/>
                <w:webHidden/>
              </w:rPr>
              <w:instrText xml:space="preserve"> PAGEREF _Toc183596015 \h </w:instrText>
            </w:r>
            <w:r>
              <w:rPr>
                <w:noProof/>
                <w:webHidden/>
              </w:rPr>
            </w:r>
            <w:r>
              <w:rPr>
                <w:noProof/>
                <w:webHidden/>
              </w:rPr>
              <w:fldChar w:fldCharType="separate"/>
            </w:r>
            <w:r>
              <w:rPr>
                <w:noProof/>
                <w:webHidden/>
              </w:rPr>
              <w:t>4</w:t>
            </w:r>
            <w:r>
              <w:rPr>
                <w:noProof/>
                <w:webHidden/>
              </w:rPr>
              <w:fldChar w:fldCharType="end"/>
            </w:r>
          </w:hyperlink>
        </w:p>
        <w:p w14:paraId="3A1320CA" w14:textId="12D9C489" w:rsidR="00E66FBD" w:rsidRDefault="00E66FBD">
          <w:pPr>
            <w:pStyle w:val="TOC1"/>
            <w:tabs>
              <w:tab w:val="right" w:leader="dot" w:pos="9016"/>
            </w:tabs>
            <w:rPr>
              <w:rFonts w:asciiTheme="minorHAnsi" w:hAnsiTheme="minorHAnsi"/>
              <w:noProof/>
              <w:kern w:val="2"/>
              <w:szCs w:val="24"/>
              <w:lang w:eastAsia="zh-CN"/>
              <w14:ligatures w14:val="standardContextual"/>
            </w:rPr>
          </w:pPr>
          <w:hyperlink w:anchor="_Toc183596016" w:history="1">
            <w:r w:rsidRPr="00970210">
              <w:rPr>
                <w:rStyle w:val="Hyperlink"/>
                <w:rFonts w:ascii="Aptos" w:hAnsi="Aptos"/>
                <w:b/>
                <w:bCs/>
                <w:noProof/>
              </w:rPr>
              <w:t>Case Study (CyStresSolutions)</w:t>
            </w:r>
            <w:r>
              <w:rPr>
                <w:noProof/>
                <w:webHidden/>
              </w:rPr>
              <w:tab/>
            </w:r>
            <w:r>
              <w:rPr>
                <w:noProof/>
                <w:webHidden/>
              </w:rPr>
              <w:fldChar w:fldCharType="begin"/>
            </w:r>
            <w:r>
              <w:rPr>
                <w:noProof/>
                <w:webHidden/>
              </w:rPr>
              <w:instrText xml:space="preserve"> PAGEREF _Toc183596016 \h </w:instrText>
            </w:r>
            <w:r>
              <w:rPr>
                <w:noProof/>
                <w:webHidden/>
              </w:rPr>
            </w:r>
            <w:r>
              <w:rPr>
                <w:noProof/>
                <w:webHidden/>
              </w:rPr>
              <w:fldChar w:fldCharType="separate"/>
            </w:r>
            <w:r>
              <w:rPr>
                <w:noProof/>
                <w:webHidden/>
              </w:rPr>
              <w:t>10</w:t>
            </w:r>
            <w:r>
              <w:rPr>
                <w:noProof/>
                <w:webHidden/>
              </w:rPr>
              <w:fldChar w:fldCharType="end"/>
            </w:r>
          </w:hyperlink>
        </w:p>
        <w:p w14:paraId="0ADDB6C2" w14:textId="68A78438" w:rsidR="00E66FBD" w:rsidRDefault="00E66FBD">
          <w:pPr>
            <w:pStyle w:val="TOC1"/>
            <w:tabs>
              <w:tab w:val="right" w:leader="dot" w:pos="9016"/>
            </w:tabs>
            <w:rPr>
              <w:rFonts w:asciiTheme="minorHAnsi" w:hAnsiTheme="minorHAnsi"/>
              <w:noProof/>
              <w:kern w:val="2"/>
              <w:szCs w:val="24"/>
              <w:lang w:eastAsia="zh-CN"/>
              <w14:ligatures w14:val="standardContextual"/>
            </w:rPr>
          </w:pPr>
          <w:hyperlink w:anchor="_Toc183596017" w:history="1">
            <w:r w:rsidRPr="00970210">
              <w:rPr>
                <w:rStyle w:val="Hyperlink"/>
                <w:rFonts w:ascii="Aptos" w:hAnsi="Aptos"/>
                <w:b/>
                <w:bCs/>
                <w:noProof/>
              </w:rPr>
              <w:t>References</w:t>
            </w:r>
            <w:r>
              <w:rPr>
                <w:noProof/>
                <w:webHidden/>
              </w:rPr>
              <w:tab/>
            </w:r>
            <w:r>
              <w:rPr>
                <w:noProof/>
                <w:webHidden/>
              </w:rPr>
              <w:fldChar w:fldCharType="begin"/>
            </w:r>
            <w:r>
              <w:rPr>
                <w:noProof/>
                <w:webHidden/>
              </w:rPr>
              <w:instrText xml:space="preserve"> PAGEREF _Toc183596017 \h </w:instrText>
            </w:r>
            <w:r>
              <w:rPr>
                <w:noProof/>
                <w:webHidden/>
              </w:rPr>
            </w:r>
            <w:r>
              <w:rPr>
                <w:noProof/>
                <w:webHidden/>
              </w:rPr>
              <w:fldChar w:fldCharType="separate"/>
            </w:r>
            <w:r>
              <w:rPr>
                <w:noProof/>
                <w:webHidden/>
              </w:rPr>
              <w:t>14</w:t>
            </w:r>
            <w:r>
              <w:rPr>
                <w:noProof/>
                <w:webHidden/>
              </w:rPr>
              <w:fldChar w:fldCharType="end"/>
            </w:r>
          </w:hyperlink>
        </w:p>
        <w:p w14:paraId="59EF4DCC" w14:textId="76B8EDFD" w:rsidR="00B51DFB" w:rsidRDefault="00B51DFB">
          <w:r>
            <w:rPr>
              <w:b/>
              <w:bCs/>
            </w:rPr>
            <w:fldChar w:fldCharType="end"/>
          </w:r>
        </w:p>
      </w:sdtContent>
    </w:sdt>
    <w:p w14:paraId="622E115F" w14:textId="77777777" w:rsidR="00C25599" w:rsidRDefault="00C25599">
      <w:pPr>
        <w:jc w:val="left"/>
      </w:pPr>
    </w:p>
    <w:p w14:paraId="3791D9C0" w14:textId="77777777" w:rsidR="006831A7" w:rsidRDefault="006831A7">
      <w:pPr>
        <w:jc w:val="left"/>
      </w:pPr>
    </w:p>
    <w:p w14:paraId="3EE78FC8" w14:textId="77777777" w:rsidR="006831A7" w:rsidRDefault="006831A7">
      <w:pPr>
        <w:jc w:val="left"/>
      </w:pPr>
      <w:r>
        <w:br w:type="page"/>
      </w:r>
    </w:p>
    <w:p w14:paraId="2FB09F8B" w14:textId="4FCE8647" w:rsidR="007E564D" w:rsidRPr="000B7F4B" w:rsidRDefault="000B7F4B">
      <w:pPr>
        <w:pStyle w:val="TableofFigures"/>
        <w:tabs>
          <w:tab w:val="right" w:leader="dot" w:pos="9016"/>
        </w:tabs>
        <w:rPr>
          <w:rStyle w:val="Heading1Char"/>
          <w:rFonts w:ascii="Aptos" w:hAnsi="Aptos"/>
          <w:b/>
          <w:bCs/>
          <w:color w:val="49796B"/>
        </w:rPr>
      </w:pPr>
      <w:bookmarkStart w:id="0" w:name="_Toc183596013"/>
      <w:r w:rsidRPr="000B7F4B">
        <w:rPr>
          <w:rStyle w:val="Heading1Char"/>
          <w:rFonts w:ascii="Aptos" w:hAnsi="Aptos"/>
          <w:b/>
          <w:bCs/>
          <w:color w:val="49796B"/>
        </w:rPr>
        <w:lastRenderedPageBreak/>
        <w:t>Table of Figures</w:t>
      </w:r>
      <w:bookmarkEnd w:id="0"/>
    </w:p>
    <w:p w14:paraId="5B7C32B1" w14:textId="270A6503" w:rsidR="00EE4EAF" w:rsidRDefault="007E564D">
      <w:pPr>
        <w:pStyle w:val="TableofFigures"/>
        <w:tabs>
          <w:tab w:val="right" w:leader="dot" w:pos="9016"/>
        </w:tabs>
        <w:rPr>
          <w:rFonts w:asciiTheme="minorHAnsi" w:hAnsiTheme="minorHAnsi"/>
          <w:noProof/>
          <w:kern w:val="2"/>
          <w:szCs w:val="24"/>
          <w:lang w:eastAsia="zh-CN"/>
          <w14:ligatures w14:val="standardContextual"/>
        </w:rPr>
      </w:pPr>
      <w:r>
        <w:rPr>
          <w:rStyle w:val="Heading1Char"/>
        </w:rPr>
        <w:fldChar w:fldCharType="begin"/>
      </w:r>
      <w:r>
        <w:rPr>
          <w:rStyle w:val="Heading1Char"/>
        </w:rPr>
        <w:instrText xml:space="preserve"> TOC \h \z \c "Figure" </w:instrText>
      </w:r>
      <w:r>
        <w:rPr>
          <w:rStyle w:val="Heading1Char"/>
        </w:rPr>
        <w:fldChar w:fldCharType="separate"/>
      </w:r>
      <w:hyperlink w:anchor="_Toc183596026" w:history="1">
        <w:r w:rsidR="00EE4EAF" w:rsidRPr="001A1D0D">
          <w:rPr>
            <w:rStyle w:val="Hyperlink"/>
            <w:noProof/>
          </w:rPr>
          <w:t>Figure 1 - Image of NIST Cybersecurity Framework</w:t>
        </w:r>
        <w:r w:rsidR="00EE4EAF">
          <w:rPr>
            <w:noProof/>
            <w:webHidden/>
          </w:rPr>
          <w:tab/>
        </w:r>
        <w:r w:rsidR="00EE4EAF">
          <w:rPr>
            <w:noProof/>
            <w:webHidden/>
          </w:rPr>
          <w:fldChar w:fldCharType="begin"/>
        </w:r>
        <w:r w:rsidR="00EE4EAF">
          <w:rPr>
            <w:noProof/>
            <w:webHidden/>
          </w:rPr>
          <w:instrText xml:space="preserve"> PAGEREF _Toc183596026 \h </w:instrText>
        </w:r>
        <w:r w:rsidR="00EE4EAF">
          <w:rPr>
            <w:noProof/>
            <w:webHidden/>
          </w:rPr>
        </w:r>
        <w:r w:rsidR="00EE4EAF">
          <w:rPr>
            <w:noProof/>
            <w:webHidden/>
          </w:rPr>
          <w:fldChar w:fldCharType="separate"/>
        </w:r>
        <w:r w:rsidR="00EE4EAF">
          <w:rPr>
            <w:noProof/>
            <w:webHidden/>
          </w:rPr>
          <w:t>3</w:t>
        </w:r>
        <w:r w:rsidR="00EE4EAF">
          <w:rPr>
            <w:noProof/>
            <w:webHidden/>
          </w:rPr>
          <w:fldChar w:fldCharType="end"/>
        </w:r>
      </w:hyperlink>
    </w:p>
    <w:p w14:paraId="46B1A590" w14:textId="56BF171D" w:rsidR="00EE4EAF" w:rsidRDefault="00EE4EAF">
      <w:pPr>
        <w:pStyle w:val="TableofFigures"/>
        <w:tabs>
          <w:tab w:val="right" w:leader="dot" w:pos="9016"/>
        </w:tabs>
        <w:rPr>
          <w:rFonts w:asciiTheme="minorHAnsi" w:hAnsiTheme="minorHAnsi"/>
          <w:noProof/>
          <w:kern w:val="2"/>
          <w:szCs w:val="24"/>
          <w:lang w:eastAsia="zh-CN"/>
          <w14:ligatures w14:val="standardContextual"/>
        </w:rPr>
      </w:pPr>
      <w:hyperlink w:anchor="_Toc183596027" w:history="1">
        <w:r w:rsidRPr="001A1D0D">
          <w:rPr>
            <w:rStyle w:val="Hyperlink"/>
            <w:noProof/>
          </w:rPr>
          <w:t>Figure 2 - Image of COBIT 2019 Principles</w:t>
        </w:r>
        <w:r>
          <w:rPr>
            <w:noProof/>
            <w:webHidden/>
          </w:rPr>
          <w:tab/>
        </w:r>
        <w:r>
          <w:rPr>
            <w:noProof/>
            <w:webHidden/>
          </w:rPr>
          <w:fldChar w:fldCharType="begin"/>
        </w:r>
        <w:r>
          <w:rPr>
            <w:noProof/>
            <w:webHidden/>
          </w:rPr>
          <w:instrText xml:space="preserve"> PAGEREF _Toc183596027 \h </w:instrText>
        </w:r>
        <w:r>
          <w:rPr>
            <w:noProof/>
            <w:webHidden/>
          </w:rPr>
        </w:r>
        <w:r>
          <w:rPr>
            <w:noProof/>
            <w:webHidden/>
          </w:rPr>
          <w:fldChar w:fldCharType="separate"/>
        </w:r>
        <w:r>
          <w:rPr>
            <w:noProof/>
            <w:webHidden/>
          </w:rPr>
          <w:t>5</w:t>
        </w:r>
        <w:r>
          <w:rPr>
            <w:noProof/>
            <w:webHidden/>
          </w:rPr>
          <w:fldChar w:fldCharType="end"/>
        </w:r>
      </w:hyperlink>
    </w:p>
    <w:p w14:paraId="2829696B" w14:textId="50085E28" w:rsidR="00EE4EAF" w:rsidRDefault="00EE4EAF">
      <w:pPr>
        <w:pStyle w:val="TableofFigures"/>
        <w:tabs>
          <w:tab w:val="right" w:leader="dot" w:pos="9016"/>
        </w:tabs>
        <w:rPr>
          <w:rFonts w:asciiTheme="minorHAnsi" w:hAnsiTheme="minorHAnsi"/>
          <w:noProof/>
          <w:kern w:val="2"/>
          <w:szCs w:val="24"/>
          <w:lang w:eastAsia="zh-CN"/>
          <w14:ligatures w14:val="standardContextual"/>
        </w:rPr>
      </w:pPr>
      <w:hyperlink w:anchor="_Toc183596028" w:history="1">
        <w:r w:rsidRPr="001A1D0D">
          <w:rPr>
            <w:rStyle w:val="Hyperlink"/>
            <w:noProof/>
          </w:rPr>
          <w:t>Figure 3 - Image of COBIT Core Model</w:t>
        </w:r>
        <w:r>
          <w:rPr>
            <w:noProof/>
            <w:webHidden/>
          </w:rPr>
          <w:tab/>
        </w:r>
        <w:r>
          <w:rPr>
            <w:noProof/>
            <w:webHidden/>
          </w:rPr>
          <w:fldChar w:fldCharType="begin"/>
        </w:r>
        <w:r>
          <w:rPr>
            <w:noProof/>
            <w:webHidden/>
          </w:rPr>
          <w:instrText xml:space="preserve"> PAGEREF _Toc183596028 \h </w:instrText>
        </w:r>
        <w:r>
          <w:rPr>
            <w:noProof/>
            <w:webHidden/>
          </w:rPr>
        </w:r>
        <w:r>
          <w:rPr>
            <w:noProof/>
            <w:webHidden/>
          </w:rPr>
          <w:fldChar w:fldCharType="separate"/>
        </w:r>
        <w:r>
          <w:rPr>
            <w:noProof/>
            <w:webHidden/>
          </w:rPr>
          <w:t>5</w:t>
        </w:r>
        <w:r>
          <w:rPr>
            <w:noProof/>
            <w:webHidden/>
          </w:rPr>
          <w:fldChar w:fldCharType="end"/>
        </w:r>
      </w:hyperlink>
    </w:p>
    <w:p w14:paraId="57BDFB1F" w14:textId="42E2AF78" w:rsidR="00EE4EAF" w:rsidRDefault="00EE4EAF">
      <w:pPr>
        <w:pStyle w:val="TableofFigures"/>
        <w:tabs>
          <w:tab w:val="right" w:leader="dot" w:pos="9016"/>
        </w:tabs>
        <w:rPr>
          <w:rFonts w:asciiTheme="minorHAnsi" w:hAnsiTheme="minorHAnsi"/>
          <w:noProof/>
          <w:kern w:val="2"/>
          <w:szCs w:val="24"/>
          <w:lang w:eastAsia="zh-CN"/>
          <w14:ligatures w14:val="standardContextual"/>
        </w:rPr>
      </w:pPr>
      <w:hyperlink w:anchor="_Toc183596029" w:history="1">
        <w:r w:rsidRPr="001A1D0D">
          <w:rPr>
            <w:rStyle w:val="Hyperlink"/>
            <w:noProof/>
          </w:rPr>
          <w:t>Figure 4 - Image of CIS Controls</w:t>
        </w:r>
        <w:r>
          <w:rPr>
            <w:noProof/>
            <w:webHidden/>
          </w:rPr>
          <w:tab/>
        </w:r>
        <w:r>
          <w:rPr>
            <w:noProof/>
            <w:webHidden/>
          </w:rPr>
          <w:fldChar w:fldCharType="begin"/>
        </w:r>
        <w:r>
          <w:rPr>
            <w:noProof/>
            <w:webHidden/>
          </w:rPr>
          <w:instrText xml:space="preserve"> PAGEREF _Toc183596029 \h </w:instrText>
        </w:r>
        <w:r>
          <w:rPr>
            <w:noProof/>
            <w:webHidden/>
          </w:rPr>
        </w:r>
        <w:r>
          <w:rPr>
            <w:noProof/>
            <w:webHidden/>
          </w:rPr>
          <w:fldChar w:fldCharType="separate"/>
        </w:r>
        <w:r>
          <w:rPr>
            <w:noProof/>
            <w:webHidden/>
          </w:rPr>
          <w:t>6</w:t>
        </w:r>
        <w:r>
          <w:rPr>
            <w:noProof/>
            <w:webHidden/>
          </w:rPr>
          <w:fldChar w:fldCharType="end"/>
        </w:r>
      </w:hyperlink>
    </w:p>
    <w:p w14:paraId="2E57B884" w14:textId="170CAC6B" w:rsidR="00EE4EAF" w:rsidRDefault="00EE4EAF">
      <w:pPr>
        <w:pStyle w:val="TableofFigures"/>
        <w:tabs>
          <w:tab w:val="right" w:leader="dot" w:pos="9016"/>
        </w:tabs>
        <w:rPr>
          <w:rFonts w:asciiTheme="minorHAnsi" w:hAnsiTheme="minorHAnsi"/>
          <w:noProof/>
          <w:kern w:val="2"/>
          <w:szCs w:val="24"/>
          <w:lang w:eastAsia="zh-CN"/>
          <w14:ligatures w14:val="standardContextual"/>
        </w:rPr>
      </w:pPr>
      <w:hyperlink w:anchor="_Toc183596030" w:history="1">
        <w:r w:rsidRPr="001A1D0D">
          <w:rPr>
            <w:rStyle w:val="Hyperlink"/>
            <w:noProof/>
          </w:rPr>
          <w:t>Figure 5 - Proposed Information Security Team Structure</w:t>
        </w:r>
        <w:r>
          <w:rPr>
            <w:noProof/>
            <w:webHidden/>
          </w:rPr>
          <w:tab/>
        </w:r>
        <w:r>
          <w:rPr>
            <w:noProof/>
            <w:webHidden/>
          </w:rPr>
          <w:fldChar w:fldCharType="begin"/>
        </w:r>
        <w:r>
          <w:rPr>
            <w:noProof/>
            <w:webHidden/>
          </w:rPr>
          <w:instrText xml:space="preserve"> PAGEREF _Toc183596030 \h </w:instrText>
        </w:r>
        <w:r>
          <w:rPr>
            <w:noProof/>
            <w:webHidden/>
          </w:rPr>
        </w:r>
        <w:r>
          <w:rPr>
            <w:noProof/>
            <w:webHidden/>
          </w:rPr>
          <w:fldChar w:fldCharType="separate"/>
        </w:r>
        <w:r>
          <w:rPr>
            <w:noProof/>
            <w:webHidden/>
          </w:rPr>
          <w:t>9</w:t>
        </w:r>
        <w:r>
          <w:rPr>
            <w:noProof/>
            <w:webHidden/>
          </w:rPr>
          <w:fldChar w:fldCharType="end"/>
        </w:r>
      </w:hyperlink>
    </w:p>
    <w:p w14:paraId="764E7B23" w14:textId="1794E173" w:rsidR="00EE4EAF" w:rsidRDefault="00EE4EAF">
      <w:pPr>
        <w:pStyle w:val="TableofFigures"/>
        <w:tabs>
          <w:tab w:val="right" w:leader="dot" w:pos="9016"/>
        </w:tabs>
        <w:rPr>
          <w:rStyle w:val="Hyperlink"/>
          <w:noProof/>
        </w:rPr>
      </w:pPr>
      <w:hyperlink w:anchor="_Toc183596031" w:history="1">
        <w:r w:rsidRPr="001A1D0D">
          <w:rPr>
            <w:rStyle w:val="Hyperlink"/>
            <w:noProof/>
          </w:rPr>
          <w:t>Figure 6 - Example of Weighted Factor Analysis Sheet.[7]</w:t>
        </w:r>
        <w:r>
          <w:rPr>
            <w:noProof/>
            <w:webHidden/>
          </w:rPr>
          <w:tab/>
        </w:r>
        <w:r>
          <w:rPr>
            <w:noProof/>
            <w:webHidden/>
          </w:rPr>
          <w:fldChar w:fldCharType="begin"/>
        </w:r>
        <w:r>
          <w:rPr>
            <w:noProof/>
            <w:webHidden/>
          </w:rPr>
          <w:instrText xml:space="preserve"> PAGEREF _Toc183596031 \h </w:instrText>
        </w:r>
        <w:r>
          <w:rPr>
            <w:noProof/>
            <w:webHidden/>
          </w:rPr>
        </w:r>
        <w:r>
          <w:rPr>
            <w:noProof/>
            <w:webHidden/>
          </w:rPr>
          <w:fldChar w:fldCharType="separate"/>
        </w:r>
        <w:r>
          <w:rPr>
            <w:noProof/>
            <w:webHidden/>
          </w:rPr>
          <w:t>11</w:t>
        </w:r>
        <w:r>
          <w:rPr>
            <w:noProof/>
            <w:webHidden/>
          </w:rPr>
          <w:fldChar w:fldCharType="end"/>
        </w:r>
      </w:hyperlink>
    </w:p>
    <w:p w14:paraId="3768D4A3" w14:textId="4BB2449C" w:rsidR="00EE4EAF" w:rsidRDefault="00EE4EAF">
      <w:pPr>
        <w:jc w:val="left"/>
      </w:pPr>
      <w:r>
        <w:br w:type="page"/>
      </w:r>
    </w:p>
    <w:p w14:paraId="10FEF4E2" w14:textId="77777777" w:rsidR="00EE4EAF" w:rsidRPr="00EE4EAF" w:rsidRDefault="00EE4EAF" w:rsidP="00EE4EAF"/>
    <w:p w14:paraId="235DFCF6" w14:textId="3BD6F017" w:rsidR="00A10DBD" w:rsidRPr="00997508" w:rsidRDefault="007E564D" w:rsidP="00EE4EAF">
      <w:pPr>
        <w:rPr>
          <w:rFonts w:ascii="Aptos" w:hAnsi="Aptos"/>
          <w:b/>
          <w:bCs/>
          <w:sz w:val="32"/>
          <w:szCs w:val="32"/>
        </w:rPr>
      </w:pPr>
      <w:r>
        <w:rPr>
          <w:rStyle w:val="Heading1Char"/>
        </w:rPr>
        <w:fldChar w:fldCharType="end"/>
      </w:r>
      <w:r w:rsidR="00A10DBD" w:rsidRPr="00997508">
        <w:rPr>
          <w:rFonts w:ascii="Aptos" w:hAnsi="Aptos"/>
          <w:b/>
          <w:bCs/>
          <w:sz w:val="32"/>
          <w:szCs w:val="32"/>
        </w:rPr>
        <w:t>Research and Case Scenario in Data Security and Compliance</w:t>
      </w:r>
    </w:p>
    <w:p w14:paraId="119BB8D7" w14:textId="08A4A60C" w:rsidR="00DD068B" w:rsidRPr="00997508" w:rsidRDefault="00E407CB" w:rsidP="00DD068B">
      <w:pPr>
        <w:pStyle w:val="IEEE-Author"/>
        <w:rPr>
          <w:rFonts w:ascii="Aptos" w:hAnsi="Aptos"/>
        </w:rPr>
      </w:pPr>
      <w:r w:rsidRPr="00997508">
        <w:rPr>
          <w:rFonts w:ascii="Aptos" w:hAnsi="Aptos"/>
        </w:rPr>
        <w:t>Jonathan Lesmond</w:t>
      </w:r>
    </w:p>
    <w:p w14:paraId="37F671CC" w14:textId="4BC9BBFD" w:rsidR="00DD068B" w:rsidRPr="00997508" w:rsidRDefault="00DD068B" w:rsidP="00DD068B">
      <w:pPr>
        <w:pStyle w:val="IEEE-Affil"/>
        <w:rPr>
          <w:rFonts w:ascii="Aptos" w:hAnsi="Aptos"/>
        </w:rPr>
      </w:pPr>
      <w:r w:rsidRPr="00997508">
        <w:rPr>
          <w:rFonts w:ascii="Aptos" w:hAnsi="Aptos"/>
        </w:rPr>
        <w:t>Student</w:t>
      </w:r>
      <w:r w:rsidR="00C52E03">
        <w:rPr>
          <w:rFonts w:ascii="Aptos" w:hAnsi="Aptos"/>
        </w:rPr>
        <w:t>,</w:t>
      </w:r>
      <w:r w:rsidRPr="00997508">
        <w:rPr>
          <w:rFonts w:ascii="Aptos" w:hAnsi="Aptos"/>
        </w:rPr>
        <w:t xml:space="preserve"> University of Wales Trinity St David, Swansea, Wales</w:t>
      </w:r>
    </w:p>
    <w:p w14:paraId="674D2AAF" w14:textId="6D90DC2F" w:rsidR="00DD068B" w:rsidRPr="00997508" w:rsidRDefault="00997508" w:rsidP="00DD068B">
      <w:pPr>
        <w:jc w:val="center"/>
        <w:rPr>
          <w:rFonts w:ascii="Aptos" w:hAnsi="Aptos" w:cs="Courier New"/>
          <w:sz w:val="18"/>
          <w:szCs w:val="18"/>
        </w:rPr>
      </w:pPr>
      <w:r w:rsidRPr="00997508">
        <w:rPr>
          <w:rFonts w:ascii="Aptos" w:hAnsi="Aptos" w:cs="Courier New"/>
          <w:sz w:val="18"/>
          <w:szCs w:val="18"/>
        </w:rPr>
        <w:t>2300728</w:t>
      </w:r>
      <w:r w:rsidR="00DD068B" w:rsidRPr="00997508">
        <w:rPr>
          <w:rFonts w:ascii="Aptos" w:hAnsi="Aptos" w:cs="Courier New"/>
          <w:sz w:val="18"/>
          <w:szCs w:val="18"/>
        </w:rPr>
        <w:t>@student.uwtsd.ac.uk</w:t>
      </w:r>
    </w:p>
    <w:p w14:paraId="0C8563C1" w14:textId="77777777" w:rsidR="00DD068B" w:rsidRDefault="00DD068B" w:rsidP="0053498A">
      <w:pPr>
        <w:rPr>
          <w:rFonts w:ascii="Courier New" w:hAnsi="Courier New" w:cs="Courier New"/>
          <w:sz w:val="18"/>
          <w:szCs w:val="18"/>
        </w:rPr>
        <w:sectPr w:rsidR="00DD068B" w:rsidSect="00DE10F8">
          <w:pgSz w:w="11906" w:h="16838" w:code="9"/>
          <w:pgMar w:top="1440" w:right="1440" w:bottom="1440" w:left="1440" w:header="709" w:footer="709"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pPr>
    </w:p>
    <w:p w14:paraId="5CE3C09F" w14:textId="05A3014F" w:rsidR="00797B48" w:rsidRPr="00632A5C" w:rsidRDefault="00DC14CD" w:rsidP="003F67C1">
      <w:pPr>
        <w:pStyle w:val="Heading1"/>
        <w:rPr>
          <w:rFonts w:ascii="Aptos" w:hAnsi="Aptos"/>
          <w:b/>
          <w:bCs/>
          <w:color w:val="49796B"/>
        </w:rPr>
      </w:pPr>
      <w:bookmarkStart w:id="1" w:name="_Toc183596014"/>
      <w:commentRangeStart w:id="2"/>
      <w:r w:rsidRPr="00797B48">
        <w:rPr>
          <w:rFonts w:ascii="Aptos" w:hAnsi="Aptos"/>
          <w:b/>
          <w:bCs/>
          <w:color w:val="49796B"/>
        </w:rPr>
        <w:t>Introduction</w:t>
      </w:r>
      <w:commentRangeEnd w:id="2"/>
      <w:r w:rsidR="003A3A1C">
        <w:rPr>
          <w:rStyle w:val="CommentReference"/>
          <w:rFonts w:asciiTheme="minorHAnsi" w:eastAsiaTheme="minorEastAsia" w:hAnsiTheme="minorHAnsi" w:cstheme="minorBidi"/>
          <w:color w:val="auto"/>
          <w:lang w:val="en-US" w:eastAsia="ja-JP"/>
        </w:rPr>
        <w:commentReference w:id="2"/>
      </w:r>
      <w:bookmarkEnd w:id="1"/>
    </w:p>
    <w:p w14:paraId="5C338AE8" w14:textId="77777777" w:rsidR="003A0B75" w:rsidRPr="00A75C73" w:rsidRDefault="003A0B75" w:rsidP="003F67C1">
      <w:pPr>
        <w:rPr>
          <w:rFonts w:ascii="Aptos Display" w:hAnsi="Aptos Display"/>
        </w:rPr>
      </w:pPr>
      <w:r>
        <w:rPr>
          <w:rFonts w:ascii="Aptos Display" w:hAnsi="Aptos Display"/>
        </w:rPr>
        <w:t>This report is split into two sections; Task 1 and Task 2, Task 1 will introduce you to widely known cybersecurity frameworks that are implemented within the computing industry and research papers relating to them, In task 2 I will delve into a case study where I set up a new information security department for a consultancy company, within the case study I will cover a range of aspects including; organizational structure, Policies and Procedures, Compliance, Governance, Risk Management, Contingency Planning and Protection Measures.</w:t>
      </w:r>
    </w:p>
    <w:p w14:paraId="24EE8A9C" w14:textId="679F0FF1" w:rsidR="003A0B75" w:rsidRPr="00DC14CD" w:rsidRDefault="003A0B75" w:rsidP="003F67C1">
      <w:pPr>
        <w:pStyle w:val="AbstractH"/>
        <w:jc w:val="both"/>
        <w:rPr>
          <w:rStyle w:val="AbstrractBChar"/>
          <w:rFonts w:ascii="Aptos" w:hAnsi="Aptos"/>
          <w:i w:val="0"/>
          <w:iCs w:val="0"/>
        </w:rPr>
      </w:pPr>
    </w:p>
    <w:p w14:paraId="5D580315" w14:textId="77777777" w:rsidR="00EB4808" w:rsidRDefault="00EB4808" w:rsidP="003F67C1">
      <w:pPr>
        <w:pStyle w:val="Heading1"/>
        <w:rPr>
          <w:rFonts w:ascii="Aptos" w:hAnsi="Aptos"/>
          <w:b/>
          <w:bCs/>
          <w:color w:val="49796B"/>
        </w:rPr>
      </w:pPr>
      <w:bookmarkStart w:id="3" w:name="_Toc182668879"/>
      <w:bookmarkStart w:id="4" w:name="_Toc183596015"/>
      <w:r w:rsidRPr="00EB4808">
        <w:rPr>
          <w:rFonts w:ascii="Aptos" w:hAnsi="Aptos"/>
          <w:b/>
          <w:bCs/>
          <w:color w:val="49796B"/>
        </w:rPr>
        <w:t>Research on Data Security Frameworks</w:t>
      </w:r>
      <w:bookmarkEnd w:id="3"/>
      <w:bookmarkEnd w:id="4"/>
    </w:p>
    <w:p w14:paraId="3366B0DE" w14:textId="74088D8E" w:rsidR="001358FC" w:rsidRDefault="001358FC" w:rsidP="003F67C1">
      <w:pPr>
        <w:rPr>
          <w:rFonts w:asciiTheme="majorHAnsi" w:hAnsiTheme="majorHAnsi"/>
        </w:rPr>
      </w:pPr>
      <w:r w:rsidRPr="001358FC">
        <w:rPr>
          <w:rFonts w:ascii="Aptos Display" w:hAnsi="Aptos Display"/>
        </w:rPr>
        <w:t>Cybersecurity frameworks can be described as a general set of guidelines that cover a broad range of topics relating to information security within an organisation, although not required by law to follow any cybersecurity frameworks it still highly recommended to implement one or multiple frameworks in order to operate an effective cybersecurity department.</w:t>
      </w:r>
      <w:r w:rsidRPr="001358FC">
        <w:rPr>
          <w:rFonts w:ascii="Aptos Display" w:hAnsi="Aptos Display"/>
        </w:rPr>
        <w:fldChar w:fldCharType="begin"/>
      </w:r>
      <w:r w:rsidRPr="001358FC">
        <w:rPr>
          <w:rFonts w:ascii="Aptos Display" w:hAnsi="Aptos Display"/>
        </w:rPr>
        <w:instrText xml:space="preserve"> ADDIN ZOTERO_ITEM CSL_CITATION {"citationID":"QeS93MKE","properties":{"formattedCitation":"[1]","plainCitation":"[1]","noteIndex":0},"citationItems":[{"id":30,"uris":["http://zotero.org/users/15111205/items/3LC68Q46"],"itemData":{"id":30,"type":"article-journal","abstract":"Businesses are reliant on data to survive in the competitive market, and data is constantly in danger of loss or theft. Loss of valuable data leads to negative consequences for both individuals and organizations. Cybersecurity is the process of protecting sensitive data from damage or theft. To successfully achieve the objectives of implementing cybersecurity at different levels, a range of procedures and standards should be followed. Cybersecurity standards determine the requirements that an organization should follow to achieve cybersecurity objectives and facilitate against cybercrimes. Cybersecurity standards demonstrate whether an information system can meet security requirements through a range of best practices and procedures. A range of standards has been established by various organizations to be employed in information systems of different sizes and types. However, it is challenging for businesses to adopt the standard that is the most appropriate based on their cybersecurity demands. Reviewing the experiences of other businesses in the industry helps organizations to adopt the most relevant cybersecurity standards and frameworks. This study presents a narrative review of the most frequently used cybersecurity standards and frameworks based on existing papers in the cybersecurity field and applications of these cybersecurity standards and frameworks in various fields to help organizations select the cybersecurity standard or framework that best fits their cybersecurity requirements.","container-title":"Electronics","DOI":"10.3390/electronics11142181","issue":"14","language":"English","license":"© 2022 by the author.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2181\npublisher-place: Basel, Switzerland\npublisher: MDPI AG","page":"2181","source":"ProQuest","title":"Understanding Cybersecurity Frameworks and Information Security Standards—A Review and Comprehensive Overview","URL":"https://www.proquest.com/docview/2693981307/abstract/810A83FC16BF4D60PQ/1","volume":"11","author":[{"family":"Taherdoost","given":"Hamed"}],"accessed":{"date-parts":[["2024",11,8]]},"issued":{"date-parts":[["2022"]]}}}],"schema":"https://github.com/citation-style-language/schema/raw/master/csl-citation.json"} </w:instrText>
      </w:r>
      <w:r w:rsidRPr="001358FC">
        <w:rPr>
          <w:rFonts w:ascii="Aptos Display" w:hAnsi="Aptos Display"/>
        </w:rPr>
        <w:fldChar w:fldCharType="separate"/>
      </w:r>
      <w:r w:rsidRPr="001358FC">
        <w:rPr>
          <w:rFonts w:ascii="Aptos Display" w:hAnsi="Aptos Display"/>
        </w:rPr>
        <w:t>[1]</w:t>
      </w:r>
      <w:r w:rsidRPr="001358FC">
        <w:rPr>
          <w:rFonts w:ascii="Aptos Display" w:hAnsi="Aptos Display"/>
        </w:rPr>
        <w:fldChar w:fldCharType="end"/>
      </w:r>
      <w:r w:rsidRPr="001358FC">
        <w:rPr>
          <w:rFonts w:ascii="Aptos Display" w:hAnsi="Aptos Display"/>
        </w:rPr>
        <w:t xml:space="preserve"> Popular frameworks that are implemented into organisations around the world include; NIST framework, COBIT 2019, CIS controls framework etc</w:t>
      </w:r>
      <w:r w:rsidR="00CE6DD1">
        <w:rPr>
          <w:rFonts w:ascii="Aptos Display" w:hAnsi="Aptos Display"/>
        </w:rPr>
        <w:t>.</w:t>
      </w:r>
      <w:r w:rsidR="00CE0ED5" w:rsidRPr="00CE0ED5">
        <w:rPr>
          <w:rFonts w:asciiTheme="majorHAnsi" w:hAnsiTheme="majorHAnsi"/>
        </w:rPr>
        <w:t xml:space="preserve"> </w:t>
      </w:r>
      <w:r w:rsidR="00CE0ED5">
        <w:rPr>
          <w:rFonts w:asciiTheme="majorHAnsi" w:hAnsiTheme="majorHAnsi"/>
        </w:rPr>
        <w:fldChar w:fldCharType="begin"/>
      </w:r>
      <w:r w:rsidR="00CE0ED5">
        <w:rPr>
          <w:rFonts w:asciiTheme="majorHAnsi" w:hAnsiTheme="majorHAnsi"/>
        </w:rPr>
        <w:instrText xml:space="preserve"> ADDIN ZOTERO_ITEM CSL_CITATION {"citationID":"03NT5auK","properties":{"formattedCitation":"[2], [3], [4]","plainCitation":"[2], [3], [4]","noteIndex":0},"citationItems":[{"id":27,"uris":["http://zotero.org/users/15111205/items/7URNRLPD"],"itemData":{"id":27,"type":"article-journal","abstract":"The pace of digitalization has accelerated, and internet connectivity has expanded beyond traditional computers and mobile phones to encompass other cyber-physical or smart systems. This introduces a new paradigm of threats, including remote exploitation of operational technology networks and systems, such as air defence and coastal surveillance networks, power grids, pipelines, air traffic control systems, port operation systems, railway signaling systems, satellites, industrial plants, and more. Based on the lessons learned, there is an urgent need to further strengthen the cyber resilience of critical national functions, business and industrial processes, and the underlying ICT infrastructure and systems. In the present review article, we review some globally accepted cybersecurity standards and frameworks like NIST CSF, ISO 27001, CRR Framework, CIS Control Framework, and SCF; and three popular cybersecurity maturity models, viz., CM MC, C2M2, and SCF-SP-CMM.","container-title":"Productivity","DOI":"10.32381/PROD.2024.65.01.4","ISSN":"00329924","issue":"1","language":"English","license":"Copyright Prints Publications Pvt. Ltd. Apr-Jun 2024","note":"number-of-pages: 29-42\npublisher-place: New Delhi, India\npublisher: Prints Publications Pvt. Ltd.\nsection: Focus","page":"29-42","source":"ProQuest","title":"Cybersecurity Frameworks and Models: Review of the Existing Global Best Practices","title-short":"Cybersecurity Frameworks and Models","URL":"https://www.proquest.com/docview/3069279617/abstract/8A55C83094C5411BPQ/1","volume":"65","author":[{"family":"Shukla","given":"Sandeep K."},{"family":"Kole","given":"Madhusree"},{"family":"Upadhyay","given":"Ashish K."},{"family":"Sinha","given":"Ayush"},{"family":"Sharma","given":"Preet"},{"family":"Sarkar","given":"Manas"},{"family":"Yadav","given":"Sandeep Kumar"},{"family":"Chourasia","given":"Sarang Raj"}],"accessed":{"date-parts":[["2024",11,7]]},"issued":{"date-parts":[["2024",6]]}}},{"id":15,"uris":["http://zotero.org/users/15111205/items/4FB2HKLQ"],"itemData":{"id":15,"type":"speech","abstract":"Upon completion of this material, you should be able to:</w:instrText>
      </w:r>
      <w:r w:rsidR="00CE0ED5">
        <w:rPr>
          <w:rFonts w:ascii="Arial" w:hAnsi="Arial" w:cs="Arial"/>
        </w:rPr>
        <w:instrText>​</w:instrText>
      </w:r>
      <w:r w:rsidR="00CE0ED5">
        <w:rPr>
          <w:rFonts w:asciiTheme="majorHAnsi" w:hAnsiTheme="majorHAnsi"/>
        </w:rPr>
        <w:instrText>\n\nDescribe management</w:instrText>
      </w:r>
      <w:r w:rsidR="00CE0ED5">
        <w:rPr>
          <w:rFonts w:ascii="Aptos Display" w:hAnsi="Aptos Display" w:cs="Aptos Display"/>
        </w:rPr>
        <w:instrText>’</w:instrText>
      </w:r>
      <w:r w:rsidR="00CE0ED5">
        <w:rPr>
          <w:rFonts w:asciiTheme="majorHAnsi" w:hAnsiTheme="majorHAnsi"/>
        </w:rPr>
        <w:instrText>s role in the development, maintenance, and enforcement of information security policy, standards, practices, procedures, and guidelines</w:instrText>
      </w:r>
      <w:r w:rsidR="00CE0ED5">
        <w:rPr>
          <w:rFonts w:ascii="Arial" w:hAnsi="Arial" w:cs="Arial"/>
        </w:rPr>
        <w:instrText>​</w:instrText>
      </w:r>
      <w:r w:rsidR="00CE0ED5">
        <w:rPr>
          <w:rFonts w:asciiTheme="majorHAnsi" w:hAnsiTheme="majorHAnsi"/>
        </w:rPr>
        <w:instrText>\n\nExplain what an information security blueprint is, identify its major components, and explain how it supports the information security program</w:instrText>
      </w:r>
      <w:r w:rsidR="00CE0ED5">
        <w:rPr>
          <w:rFonts w:ascii="Arial" w:hAnsi="Arial" w:cs="Arial"/>
        </w:rPr>
        <w:instrText>​</w:instrText>
      </w:r>
      <w:r w:rsidR="00CE0ED5">
        <w:rPr>
          <w:rFonts w:asciiTheme="majorHAnsi" w:hAnsiTheme="majorHAnsi"/>
        </w:rPr>
        <w:instrText>\n\nDiscuss how an organization institutionalizes its policies, standards, and practices using education, training, and awareness programs</w:instrText>
      </w:r>
      <w:r w:rsidR="00CE0ED5">
        <w:rPr>
          <w:rFonts w:ascii="Arial" w:hAnsi="Arial" w:cs="Arial"/>
        </w:rPr>
        <w:instrText>​</w:instrText>
      </w:r>
      <w:r w:rsidR="00CE0ED5">
        <w:rPr>
          <w:rFonts w:asciiTheme="majorHAnsi" w:hAnsiTheme="majorHAnsi"/>
        </w:rPr>
        <w:instrText xml:space="preserve">\n\nDescribe what contingency planning is and how it relates to incident response planning, disaster recovery planning, and business continuity plans","event-place":"University of Wales Trinity Saint David","language":"en","publisher-place":"University of Wales Trinity Saint David","title":"Lecture 4 - Information Security Management","URL":"https://uowtsd-my.sharepoint.com/:p:/r/personal/2300728_student_uwtsd_ac_uk/_layouts/15/Doc.aspx?sourcedoc=%7B5a7b8ac8-c66a-4125-a8ec-84bdcdba85d9%7D&amp;action=edit&amp;uid=%7B5A7B8AC8-C66A-4125-A8EC-84BDCDBA85D9%7D&amp;ListItemId=11877&amp;ListId=%2Fpersonal%2F2300728_student_uwtsd_ac_uk%2FDocuments&amp;odsp=1&amp;env=prod","author":[{"family":"Campbell","given":"Carlene"}],"accessed":{"date-parts":[["2024",11,7]]}}},{"id":29,"uris":["http://zotero.org/users/15111205/items/UDX8ZK9W"],"itemData":{"id":29,"type":"article-journal","abstract":"This paper comprehensively reviews the challenges posed by cybersecurity and cyber-terrorism to energy-related infrastructures. The article highlights the difficulty in monitoring, managing, and measuring cybersecurity threats and discuss the critical need for analysis in this area, particularly in the energy sector, where control and command operations are conducted in an internetworked environment. Despite the energy industry's effective risk management practices, it remains vulnerable to cyber-terrorism, as evidenced by the Stuxnet attack. This hardware-software co-designed mechanism targeted Iranian nuclear facilities. The authors explore the technical aspects of Stuxnet and its impact on the energy sector, emphasising the need for proactive measures to mitigate the risks posed by cyber-terrorism. The economic implications of cyberattacks on energy infrastructures are also discussed, including the potential for significant financial losses and reputational damage. The authors provide practical guidance on preventive measures and defence mechanisms, such as network segmentation, access control, and encryption, to help prevent cyberattacks. In a nutshell, this paper serves as a timely and insightful reminder of the ongoing challenges faced by energy-related infrastructures in cybersecurity and cyber-terrorism. It underscores the need to continue developing effective risk management strategies and implementing appropriate measures to protect against cyber threats.","container-title":"International Journal of Critical Infrastructure Protection","DOI":"10.1016/j.ijcip.2024.100677","ISSN":"1874-5482","journalAbbreviation":"International Journal of Critical Infrastructure Protection","page":"100677","source":"ScienceDirect","title":"Cybersecurity and cyber-terrorism challenges to energy-related infrastructures – Cybersecurity frameworks and economics – Comprehensive review","URL":"https://www.sciencedirect.com/science/article/pii/S1874548224000180","volume":"45","author":[{"family":"Venkatachary","given":"Sampath Kumar"},{"family":"Prasad","given":"Jagdish"},{"family":"Alagappan","given":"Annamalai"},{"family":"Andrews","given":"Leo John Baptist"},{"family":"Raj","given":"Raymon Antony"},{"family":"Duraisamy","given":"Sarathkumar"}],"accessed":{"date-parts":[["2024",11,8]]},"issued":{"date-parts":[["2024",7,1]]}}}],"schema":"https://github.com/citation-style-language/schema/raw/master/csl-citation.json"} </w:instrText>
      </w:r>
      <w:r w:rsidR="00CE0ED5">
        <w:rPr>
          <w:rFonts w:asciiTheme="majorHAnsi" w:hAnsiTheme="majorHAnsi"/>
        </w:rPr>
        <w:fldChar w:fldCharType="separate"/>
      </w:r>
      <w:r w:rsidR="00CE0ED5" w:rsidRPr="008D53A0">
        <w:rPr>
          <w:rFonts w:ascii="Aptos Display" w:hAnsi="Aptos Display"/>
        </w:rPr>
        <w:t>[2], [3], [4]</w:t>
      </w:r>
      <w:r w:rsidR="00CE0ED5">
        <w:rPr>
          <w:rFonts w:asciiTheme="majorHAnsi" w:hAnsiTheme="majorHAnsi"/>
        </w:rPr>
        <w:fldChar w:fldCharType="end"/>
      </w:r>
    </w:p>
    <w:p w14:paraId="72C58013" w14:textId="3A19292A" w:rsidR="004544E8" w:rsidRPr="000771B6" w:rsidRDefault="00F1000C" w:rsidP="003F67C1">
      <w:pPr>
        <w:rPr>
          <w:rFonts w:ascii="Aptos Display" w:hAnsi="Aptos Display"/>
          <w:b/>
        </w:rPr>
      </w:pPr>
      <w:commentRangeStart w:id="5"/>
      <w:r w:rsidRPr="000771B6">
        <w:rPr>
          <w:rFonts w:ascii="Aptos Display" w:hAnsi="Aptos Display"/>
          <w:b/>
        </w:rPr>
        <w:t>NIST Cybersecurity Framework</w:t>
      </w:r>
      <w:commentRangeEnd w:id="5"/>
      <w:r w:rsidR="00B77AE5">
        <w:rPr>
          <w:rStyle w:val="CommentReference"/>
          <w:rFonts w:asciiTheme="minorHAnsi" w:hAnsiTheme="minorHAnsi"/>
          <w:lang w:val="en-US" w:eastAsia="ja-JP"/>
        </w:rPr>
        <w:commentReference w:id="5"/>
      </w:r>
    </w:p>
    <w:p w14:paraId="12DE59F9" w14:textId="570EEDCC" w:rsidR="00AE473A" w:rsidRDefault="00AE473A" w:rsidP="003F67C1">
      <w:pPr>
        <w:keepNext/>
      </w:pPr>
      <w:r w:rsidRPr="001E64F7">
        <w:rPr>
          <w:rFonts w:asciiTheme="majorHAnsi" w:hAnsiTheme="majorHAnsi"/>
          <w:b/>
          <w:bCs/>
          <w:noProof/>
        </w:rPr>
        <w:drawing>
          <wp:inline distT="0" distB="0" distL="0" distR="0" wp14:anchorId="33978178" wp14:editId="2F674CEB">
            <wp:extent cx="2316899" cy="2181225"/>
            <wp:effectExtent l="0" t="0" r="7620" b="0"/>
            <wp:docPr id="662944209"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44209" name="Picture 1" descr="A diagram of a system&#10;&#10;Description automatically generated"/>
                    <pic:cNvPicPr/>
                  </pic:nvPicPr>
                  <pic:blipFill>
                    <a:blip r:embed="rId13"/>
                    <a:stretch>
                      <a:fillRect/>
                    </a:stretch>
                  </pic:blipFill>
                  <pic:spPr>
                    <a:xfrm>
                      <a:off x="0" y="0"/>
                      <a:ext cx="2320762" cy="2184862"/>
                    </a:xfrm>
                    <a:prstGeom prst="rect">
                      <a:avLst/>
                    </a:prstGeom>
                  </pic:spPr>
                </pic:pic>
              </a:graphicData>
            </a:graphic>
          </wp:inline>
        </w:drawing>
      </w:r>
    </w:p>
    <w:p w14:paraId="35ABD6D0" w14:textId="1F61439C" w:rsidR="00CE0ED5" w:rsidRPr="005B2410" w:rsidRDefault="00AE473A" w:rsidP="003F67C1">
      <w:pPr>
        <w:pStyle w:val="Caption"/>
        <w:rPr>
          <w:rFonts w:ascii="Aptos Display" w:hAnsi="Aptos Display"/>
          <w:i w:val="0"/>
          <w:iCs w:val="0"/>
        </w:rPr>
      </w:pPr>
      <w:bookmarkStart w:id="6" w:name="_Toc183596026"/>
      <w:r w:rsidRPr="005B2410">
        <w:rPr>
          <w:rFonts w:ascii="Aptos Display" w:hAnsi="Aptos Display"/>
          <w:i w:val="0"/>
          <w:iCs w:val="0"/>
        </w:rPr>
        <w:t xml:space="preserve">Figure </w:t>
      </w:r>
      <w:r w:rsidRPr="005B2410">
        <w:rPr>
          <w:rFonts w:ascii="Aptos Display" w:hAnsi="Aptos Display"/>
          <w:i w:val="0"/>
          <w:iCs w:val="0"/>
        </w:rPr>
        <w:fldChar w:fldCharType="begin"/>
      </w:r>
      <w:r w:rsidRPr="005B2410">
        <w:rPr>
          <w:rFonts w:ascii="Aptos Display" w:hAnsi="Aptos Display"/>
          <w:i w:val="0"/>
          <w:iCs w:val="0"/>
        </w:rPr>
        <w:instrText xml:space="preserve"> SEQ Figure \* ARABIC </w:instrText>
      </w:r>
      <w:r w:rsidRPr="005B2410">
        <w:rPr>
          <w:rFonts w:ascii="Aptos Display" w:hAnsi="Aptos Display"/>
          <w:i w:val="0"/>
          <w:iCs w:val="0"/>
        </w:rPr>
        <w:fldChar w:fldCharType="separate"/>
      </w:r>
      <w:r w:rsidR="00B91FCD" w:rsidRPr="005B2410">
        <w:rPr>
          <w:rFonts w:ascii="Aptos Display" w:hAnsi="Aptos Display"/>
          <w:i w:val="0"/>
          <w:iCs w:val="0"/>
          <w:noProof/>
        </w:rPr>
        <w:t>1</w:t>
      </w:r>
      <w:r w:rsidRPr="005B2410">
        <w:rPr>
          <w:rFonts w:ascii="Aptos Display" w:hAnsi="Aptos Display"/>
          <w:i w:val="0"/>
          <w:iCs w:val="0"/>
        </w:rPr>
        <w:fldChar w:fldCharType="end"/>
      </w:r>
      <w:r w:rsidRPr="005B2410">
        <w:rPr>
          <w:rFonts w:ascii="Aptos Display" w:hAnsi="Aptos Display"/>
          <w:i w:val="0"/>
          <w:iCs w:val="0"/>
        </w:rPr>
        <w:t xml:space="preserve"> - Image of NIST Cybersecurity Framework</w:t>
      </w:r>
      <w:bookmarkEnd w:id="6"/>
    </w:p>
    <w:p w14:paraId="389FA61F" w14:textId="77777777" w:rsidR="007101C5" w:rsidRPr="007101C5" w:rsidRDefault="007101C5" w:rsidP="003F67C1">
      <w:pPr>
        <w:rPr>
          <w:rFonts w:ascii="Aptos Display" w:hAnsi="Aptos Display"/>
        </w:rPr>
      </w:pPr>
      <w:r w:rsidRPr="007101C5">
        <w:rPr>
          <w:rFonts w:ascii="Aptos Display" w:hAnsi="Aptos Display"/>
        </w:rPr>
        <w:t>Also known as the National Institute of Standards and Technology (NIST) Cybersecurity Framework, was created to assist organisations in improving risk management across many important company assets, The framework consists of 6 core functions; Govern, Identify, Protect, Detect, Respond and Recover.</w:t>
      </w:r>
      <w:r w:rsidRPr="007101C5">
        <w:rPr>
          <w:rFonts w:ascii="Aptos Display" w:hAnsi="Aptos Display"/>
        </w:rPr>
        <w:fldChar w:fldCharType="begin"/>
      </w:r>
      <w:r w:rsidRPr="007101C5">
        <w:rPr>
          <w:rFonts w:ascii="Aptos Display" w:hAnsi="Aptos Display"/>
        </w:rPr>
        <w:instrText xml:space="preserve"> ADDIN ZOTERO_ITEM CSL_CITATION {"citationID":"KGzoBSbX","properties":{"formattedCitation":"[5]","plainCitation":"[5]","noteIndex":0},"citationItems":[{"id":33,"uris":["http://zotero.org/users/15111205/items/L7KKZEGH"],"itemData":{"id":33,"type":"report","abstract":"The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Pr="007101C5">
        <w:rPr>
          <w:rFonts w:ascii="Aptos Display" w:hAnsi="Aptos Display"/>
        </w:rPr>
        <w:fldChar w:fldCharType="separate"/>
      </w:r>
      <w:r w:rsidRPr="007101C5">
        <w:rPr>
          <w:rFonts w:ascii="Aptos Display" w:hAnsi="Aptos Display"/>
        </w:rPr>
        <w:t>[5]</w:t>
      </w:r>
      <w:r w:rsidRPr="007101C5">
        <w:rPr>
          <w:rFonts w:ascii="Aptos Display" w:hAnsi="Aptos Display"/>
        </w:rPr>
        <w:fldChar w:fldCharType="end"/>
      </w:r>
    </w:p>
    <w:p w14:paraId="5FB4C156" w14:textId="77777777" w:rsidR="007101C5" w:rsidRPr="007101C5" w:rsidRDefault="007101C5" w:rsidP="003F67C1">
      <w:pPr>
        <w:rPr>
          <w:rFonts w:ascii="Aptos Display" w:hAnsi="Aptos Display"/>
        </w:rPr>
      </w:pPr>
      <w:r w:rsidRPr="007101C5">
        <w:rPr>
          <w:rFonts w:ascii="Aptos Display" w:hAnsi="Aptos Display"/>
        </w:rPr>
        <w:t>The govern function looks at the initial stage of creation of a risk management strategy, in this stage the C-suite and stakeholders establish roles, responsibilities and the allocation of other resources to the strategy.</w:t>
      </w:r>
      <w:r w:rsidRPr="007101C5">
        <w:rPr>
          <w:rFonts w:ascii="Aptos Display" w:hAnsi="Aptos Display"/>
        </w:rPr>
        <w:fldChar w:fldCharType="begin"/>
      </w:r>
      <w:r w:rsidRPr="007101C5">
        <w:rPr>
          <w:rFonts w:ascii="Aptos Display" w:hAnsi="Aptos Display"/>
        </w:rPr>
        <w:instrText xml:space="preserve"> ADDIN ZOTERO_ITEM CSL_CITATION {"citationID":"DaBjPgjs","properties":{"formattedCitation":"[5]","plainCitation":"[5]","noteIndex":0},"citationItems":[{"id":33,"uris":["http://zotero.org/users/15111205/items/L7KKZEGH"],"itemData":{"id":33,"type":"report","abstract":"The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Pr="007101C5">
        <w:rPr>
          <w:rFonts w:ascii="Aptos Display" w:hAnsi="Aptos Display"/>
        </w:rPr>
        <w:fldChar w:fldCharType="separate"/>
      </w:r>
      <w:r w:rsidRPr="007101C5">
        <w:rPr>
          <w:rFonts w:ascii="Aptos Display" w:hAnsi="Aptos Display"/>
        </w:rPr>
        <w:t>[5]</w:t>
      </w:r>
      <w:r w:rsidRPr="007101C5">
        <w:rPr>
          <w:rFonts w:ascii="Aptos Display" w:hAnsi="Aptos Display"/>
        </w:rPr>
        <w:fldChar w:fldCharType="end"/>
      </w:r>
    </w:p>
    <w:p w14:paraId="3469E46C" w14:textId="7FD6B960" w:rsidR="007101C5" w:rsidRPr="007101C5" w:rsidRDefault="007101C5" w:rsidP="003F67C1">
      <w:pPr>
        <w:rPr>
          <w:rFonts w:ascii="Aptos Display" w:hAnsi="Aptos Display"/>
        </w:rPr>
      </w:pPr>
      <w:r w:rsidRPr="007101C5">
        <w:rPr>
          <w:rFonts w:ascii="Aptos Display" w:hAnsi="Aptos Display"/>
        </w:rPr>
        <w:t xml:space="preserve">The identify function is the stage where company assets are evaluated based on their level of </w:t>
      </w:r>
      <w:commentRangeStart w:id="7"/>
      <w:r w:rsidRPr="007101C5">
        <w:rPr>
          <w:rFonts w:ascii="Aptos Display" w:hAnsi="Aptos Display"/>
        </w:rPr>
        <w:t>risk</w:t>
      </w:r>
      <w:commentRangeEnd w:id="7"/>
      <w:r w:rsidRPr="007101C5">
        <w:rPr>
          <w:rStyle w:val="CommentReference"/>
          <w:rFonts w:ascii="Aptos Display" w:hAnsi="Aptos Display"/>
        </w:rPr>
        <w:commentReference w:id="7"/>
      </w:r>
      <w:r w:rsidRPr="007101C5">
        <w:rPr>
          <w:rFonts w:ascii="Aptos Display" w:hAnsi="Aptos Display"/>
        </w:rPr>
        <w:t>, this is where keywords such as risk appetite and residual risk enter the frame, Risk appetite is a measurement of how much risk a company is willing to tolerate,</w:t>
      </w:r>
      <w:r w:rsidRPr="007101C5">
        <w:rPr>
          <w:rFonts w:ascii="Aptos Display" w:hAnsi="Aptos Display"/>
        </w:rPr>
        <w:fldChar w:fldCharType="begin"/>
      </w:r>
      <w:r w:rsidRPr="007101C5">
        <w:rPr>
          <w:rFonts w:ascii="Aptos Display" w:hAnsi="Aptos Display"/>
        </w:rPr>
        <w:instrText xml:space="preserve"> ADDIN ZOTERO_ITEM CSL_CITATION {"citationID":"fCZOiyM2","properties":{"formattedCitation":"[6], [7]","plainCitation":"[6], [7]","noteIndex":0},"citationItems":[{"id":39,"uris":["http://zotero.org/users/15111205/items/FQ63ICDW"],"itemData":{"id":39,"type":"article-journal","container-title":"the journal","language":"en","source":"Zotero","title":"Risk appetite – How hungry are you?","author":[{"family":"Barfield","given":"Richard"}]}},{"id":40,"uris":["http://zotero.org/users/15111205/items/HL2ZDX7X"],"itemData":{"id":40,"type":"speech","abstract":"Upon completion of this material, you should be able to:</w:instrText>
      </w:r>
      <w:r w:rsidRPr="007101C5">
        <w:rPr>
          <w:rFonts w:ascii="Arial" w:hAnsi="Arial" w:cs="Arial"/>
        </w:rPr>
        <w:instrText>​</w:instrText>
      </w:r>
      <w:r w:rsidRPr="007101C5">
        <w:rPr>
          <w:rFonts w:ascii="Aptos Display" w:hAnsi="Aptos Display"/>
        </w:rPr>
        <w:instrText>\n\nDefine risk management, risk identification, risk assessment, and risk control</w:instrText>
      </w:r>
      <w:r w:rsidRPr="007101C5">
        <w:rPr>
          <w:rFonts w:ascii="Arial" w:hAnsi="Arial" w:cs="Arial"/>
        </w:rPr>
        <w:instrText>​</w:instrText>
      </w:r>
      <w:r w:rsidRPr="007101C5">
        <w:rPr>
          <w:rFonts w:ascii="Aptos Display" w:hAnsi="Aptos Display"/>
        </w:rPr>
        <w:instrText>\n\nDescribe how risk is identified and assessed</w:instrText>
      </w:r>
      <w:r w:rsidRPr="007101C5">
        <w:rPr>
          <w:rFonts w:ascii="Arial" w:hAnsi="Arial" w:cs="Arial"/>
        </w:rPr>
        <w:instrText>​</w:instrText>
      </w:r>
      <w:r w:rsidRPr="007101C5">
        <w:rPr>
          <w:rFonts w:ascii="Aptos Display" w:hAnsi="Aptos Display"/>
        </w:rPr>
        <w:instrText>\n\nDescribe various options for a risk mitigation strategy</w:instrText>
      </w:r>
      <w:r w:rsidRPr="007101C5">
        <w:rPr>
          <w:rFonts w:ascii="Arial" w:hAnsi="Arial" w:cs="Arial"/>
        </w:rPr>
        <w:instrText>​</w:instrText>
      </w:r>
      <w:r w:rsidRPr="007101C5">
        <w:rPr>
          <w:rFonts w:ascii="Aptos Display" w:hAnsi="Aptos Display"/>
        </w:rPr>
        <w:instrText>\n\nDefine risk appetite and explain how it relates to residual risk</w:instrText>
      </w:r>
      <w:r w:rsidRPr="007101C5">
        <w:rPr>
          <w:rFonts w:ascii="Arial" w:hAnsi="Arial" w:cs="Arial"/>
        </w:rPr>
        <w:instrText>​</w:instrText>
      </w:r>
      <w:r w:rsidRPr="007101C5">
        <w:rPr>
          <w:rFonts w:ascii="Aptos Display" w:hAnsi="Aptos Display"/>
        </w:rPr>
        <w:instrText xml:space="preserve">\n\nDiscuss conceptual frameworks for evaluating risk controls and formulate a cost-benefit analysis","event-place":"University of Wales Trinity Saint David","language":"en","publisher-place":"University of Wales Trinity Saint David","title":"Lecture 5 - Risk Management","URL":"https://uowtsd-my.sharepoint.com/:p:/r/personal/2300728_student_uwtsd_ac_uk/_layouts/15/Doc.aspx?sourcedoc=%7B69187E3E-A6BD-431B-98FA-772B50CC19C8%7D&amp;file=Lecture%205-SC.pptx&amp;action=edit&amp;mobileredirect=true","author":[{"family":"Campbell","given":"Carlene"}],"accessed":{"date-parts":[["2024",11,9]]}}}],"schema":"https://github.com/citation-style-language/schema/raw/master/csl-citation.json"} </w:instrText>
      </w:r>
      <w:r w:rsidRPr="007101C5">
        <w:rPr>
          <w:rFonts w:ascii="Aptos Display" w:hAnsi="Aptos Display"/>
        </w:rPr>
        <w:fldChar w:fldCharType="separate"/>
      </w:r>
      <w:r w:rsidRPr="007101C5">
        <w:rPr>
          <w:rFonts w:ascii="Aptos Display" w:hAnsi="Aptos Display"/>
        </w:rPr>
        <w:t>[6], [7]</w:t>
      </w:r>
      <w:r w:rsidRPr="007101C5">
        <w:rPr>
          <w:rFonts w:ascii="Aptos Display" w:hAnsi="Aptos Display"/>
        </w:rPr>
        <w:fldChar w:fldCharType="end"/>
      </w:r>
      <w:r w:rsidRPr="007101C5">
        <w:rPr>
          <w:rFonts w:ascii="Aptos Display" w:hAnsi="Aptos Display"/>
        </w:rPr>
        <w:t xml:space="preserve"> while residual risk refers to the risk that still exist after the implementation of protection measures. </w:t>
      </w:r>
      <w:commentRangeStart w:id="8"/>
      <w:r w:rsidRPr="007101C5">
        <w:rPr>
          <w:rFonts w:ascii="Aptos Display" w:hAnsi="Aptos Display"/>
        </w:rPr>
        <w:lastRenderedPageBreak/>
        <w:t xml:space="preserve">Other publications </w:t>
      </w:r>
      <w:commentRangeEnd w:id="8"/>
      <w:r w:rsidR="007F24B5">
        <w:rPr>
          <w:rStyle w:val="CommentReference"/>
          <w:rFonts w:asciiTheme="minorHAnsi" w:hAnsiTheme="minorHAnsi"/>
          <w:lang w:val="en-US" w:eastAsia="ja-JP"/>
        </w:rPr>
        <w:commentReference w:id="8"/>
      </w:r>
      <w:r w:rsidRPr="007101C5">
        <w:rPr>
          <w:rFonts w:ascii="Aptos Display" w:hAnsi="Aptos Display"/>
        </w:rPr>
        <w:t>such as the FIPS 199 also made by NIST gives guidance on how to categorise information or systems that interact with information based on potential impact in the event of an incident.</w:t>
      </w:r>
      <w:r w:rsidRPr="007101C5">
        <w:rPr>
          <w:rFonts w:ascii="Aptos Display" w:hAnsi="Aptos Display"/>
        </w:rPr>
        <w:fldChar w:fldCharType="begin"/>
      </w:r>
      <w:r w:rsidRPr="007101C5">
        <w:rPr>
          <w:rFonts w:ascii="Aptos Display" w:hAnsi="Aptos Display"/>
        </w:rPr>
        <w:instrText xml:space="preserve"> ADDIN ZOTERO_ITEM CSL_CITATION {"citationID":"bTr11SzJ","properties":{"formattedCitation":"[5], [8]","plainCitation":"[5], [8]","noteIndex":0},"citationItems":[{"id":33,"uris":["http://zotero.org/users/15111205/items/L7KKZEGH"],"itemData":{"id":33,"type":"report","abstract":"The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Technology"}],"accessed":{"date-parts":[["2024",11,8]]},"issued":{"date-parts":[["2024",2,26]]}}},{"id":35,"uris":["http://zotero.org/users/15111205/items/KAH9JYCP"],"itemData":{"id":35,"type":"report","abstract":"The purpose of this document is to provide a standard for categorizing federal information and information systems according to an agency's level of concern for confidentiality, integrity, and availability and the potential impact on agency assets and operations should their information and information systems be compromised through unauthorized access, use, disclosure, disruption, modification, or destruction.","event-place":"Washington, D.C.","language":"en","note":"DOI: 10.6028/NIST.FIPS.199","number":"error:  199","page":"error:  199","publisher":"National Institute of Standards and Technology (U.S.)","publisher-place":"Washington, D.C.","source":"DOI.org (Crossref)","title":"Standards for security categorization of federal information and information systems","URL":"https://nvlpubs.nist.gov/nistpubs/FIPS/NIST.FIPS.199.pdf","author":[{"literal":"National Institute of Standards and Technology (US)"}],"accessed":{"date-parts":[["2024",11,8]]},"issued":{"date-parts":[["2004"]]}}}],"schema":"https://github.com/citation-style-language/schema/raw/master/csl-citation.json"} </w:instrText>
      </w:r>
      <w:r w:rsidRPr="007101C5">
        <w:rPr>
          <w:rFonts w:ascii="Aptos Display" w:hAnsi="Aptos Display"/>
        </w:rPr>
        <w:fldChar w:fldCharType="separate"/>
      </w:r>
      <w:r w:rsidRPr="007101C5">
        <w:rPr>
          <w:rFonts w:ascii="Aptos Display" w:hAnsi="Aptos Display"/>
        </w:rPr>
        <w:t>[5], [8]</w:t>
      </w:r>
      <w:r w:rsidRPr="007101C5">
        <w:rPr>
          <w:rFonts w:ascii="Aptos Display" w:hAnsi="Aptos Display"/>
        </w:rPr>
        <w:fldChar w:fldCharType="end"/>
      </w:r>
      <w:r w:rsidR="0009556B">
        <w:rPr>
          <w:rFonts w:ascii="Aptos Display" w:hAnsi="Aptos Display"/>
        </w:rPr>
        <w:t>. The NIST 800-53 is another publicatio</w:t>
      </w:r>
      <w:r w:rsidR="00B91B4D">
        <w:rPr>
          <w:rFonts w:ascii="Aptos Display" w:hAnsi="Aptos Display"/>
        </w:rPr>
        <w:t>n</w:t>
      </w:r>
      <w:r w:rsidR="00D733E8">
        <w:rPr>
          <w:rFonts w:ascii="Aptos Display" w:hAnsi="Aptos Display"/>
        </w:rPr>
        <w:t xml:space="preserve"> that gives more details on specific </w:t>
      </w:r>
      <w:r w:rsidR="004B5DE0">
        <w:rPr>
          <w:rFonts w:ascii="Aptos Display" w:hAnsi="Aptos Display"/>
        </w:rPr>
        <w:t>protection measures ranging from content protection</w:t>
      </w:r>
      <w:r w:rsidR="00B17A76">
        <w:rPr>
          <w:rFonts w:ascii="Aptos Display" w:hAnsi="Aptos Display"/>
        </w:rPr>
        <w:t xml:space="preserve"> to </w:t>
      </w:r>
      <w:r w:rsidR="00AD5268">
        <w:rPr>
          <w:rFonts w:ascii="Aptos Display" w:hAnsi="Aptos Display"/>
        </w:rPr>
        <w:t>access controls etc.</w:t>
      </w:r>
    </w:p>
    <w:p w14:paraId="5D6CD774" w14:textId="77777777" w:rsidR="007101C5" w:rsidRPr="007101C5" w:rsidRDefault="007101C5" w:rsidP="003F67C1">
      <w:pPr>
        <w:rPr>
          <w:rFonts w:ascii="Aptos Display" w:hAnsi="Aptos Display"/>
        </w:rPr>
      </w:pPr>
      <w:r w:rsidRPr="007101C5">
        <w:rPr>
          <w:rFonts w:ascii="Aptos Display" w:hAnsi="Aptos Display"/>
        </w:rPr>
        <w:t>The protect function sees the implementation of physical and/or logical protection measures and technologies to important company assets, Examples of physical protection measures include RFID cards, security guards, mantraps etc.</w:t>
      </w:r>
      <w:r w:rsidRPr="007101C5">
        <w:rPr>
          <w:rFonts w:ascii="Aptos Display" w:hAnsi="Aptos Display"/>
        </w:rPr>
        <w:fldChar w:fldCharType="begin"/>
      </w:r>
      <w:r w:rsidRPr="007101C5">
        <w:rPr>
          <w:rFonts w:ascii="Aptos Display" w:hAnsi="Aptos Display"/>
        </w:rPr>
        <w:instrText xml:space="preserve"> ADDIN ZOTERO_ITEM CSL_CITATION {"citationID":"lJPDmIqS","properties":{"formattedCitation":"[5], [9]","plainCitation":"[5], [9]","noteIndex":0},"citationItems":[{"id":33,"uris":["http://zotero.org/users/15111205/items/L7KKZEGH"],"itemData":{"id":33,"type":"report","abstract":"The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Technology"}],"accessed":{"date-parts":[["2024",11,8]]},"issued":{"date-parts":[["2024",2,26]]}}},{"id":36,"uris":["http://zotero.org/users/15111205/items/5ZFI9BC9"],"itemData":{"id":36,"type":"speech","abstract":"Upon completion of this material, you should be able to:</w:instrText>
      </w:r>
      <w:r w:rsidRPr="007101C5">
        <w:rPr>
          <w:rFonts w:ascii="Arial" w:hAnsi="Arial" w:cs="Arial"/>
        </w:rPr>
        <w:instrText>​</w:instrText>
      </w:r>
      <w:r w:rsidRPr="007101C5">
        <w:rPr>
          <w:rFonts w:ascii="Aptos Display" w:hAnsi="Aptos Display"/>
        </w:rPr>
        <w:instrText>\n\nDiscuss the relationship between information security and physical security</w:instrText>
      </w:r>
      <w:r w:rsidRPr="007101C5">
        <w:rPr>
          <w:rFonts w:ascii="Arial" w:hAnsi="Arial" w:cs="Arial"/>
        </w:rPr>
        <w:instrText>​</w:instrText>
      </w:r>
      <w:r w:rsidRPr="007101C5">
        <w:rPr>
          <w:rFonts w:ascii="Aptos Display" w:hAnsi="Aptos Display"/>
        </w:rPr>
        <w:instrText>\n\nDescribe key physical security considerations, including fire control and surveillance systems</w:instrText>
      </w:r>
      <w:r w:rsidRPr="007101C5">
        <w:rPr>
          <w:rFonts w:ascii="Arial" w:hAnsi="Arial" w:cs="Arial"/>
        </w:rPr>
        <w:instrText>​</w:instrText>
      </w:r>
      <w:r w:rsidRPr="007101C5">
        <w:rPr>
          <w:rFonts w:ascii="Aptos Display" w:hAnsi="Aptos Display"/>
        </w:rPr>
        <w:instrText xml:space="preserve">\n\nIdentify critical physical environment considerations for computing facilities, including uninterruptible power supplies","event-place":"University of Wales Trinity Saint David","language":"en","publisher-place":"University of Wales Trinity Saint David","title":"Lecture 9 - Physical Security","URL":"https://uowtsd-my.sharepoint.com/:p:/r/personal/2300728_student_uwtsd_ac_uk/_layouts/15/Doc.aspx?sourcedoc=%7BDBE0CA58-88A9-4803-8577-9EDCCF56AE5A%7D&amp;file=Lecture%209-SC.pptx&amp;action=edit&amp;mobileredirect=true","author":[{"family":"Campbell","given":"Carlene"}],"accessed":{"date-parts":[["2024",11,8]]}}}],"schema":"https://github.com/citation-style-language/schema/raw/master/csl-citation.json"} </w:instrText>
      </w:r>
      <w:r w:rsidRPr="007101C5">
        <w:rPr>
          <w:rFonts w:ascii="Aptos Display" w:hAnsi="Aptos Display"/>
        </w:rPr>
        <w:fldChar w:fldCharType="separate"/>
      </w:r>
      <w:r w:rsidRPr="007101C5">
        <w:rPr>
          <w:rFonts w:ascii="Aptos Display" w:hAnsi="Aptos Display"/>
        </w:rPr>
        <w:t>[5], [9]</w:t>
      </w:r>
      <w:r w:rsidRPr="007101C5">
        <w:rPr>
          <w:rFonts w:ascii="Aptos Display" w:hAnsi="Aptos Display"/>
        </w:rPr>
        <w:fldChar w:fldCharType="end"/>
      </w:r>
      <w:r w:rsidRPr="007101C5">
        <w:rPr>
          <w:rFonts w:ascii="Aptos Display" w:hAnsi="Aptos Display"/>
        </w:rPr>
        <w:t xml:space="preserve"> and logical protection measures include Backups, Authentication, Access levels/controls Firewalls etc.</w:t>
      </w:r>
    </w:p>
    <w:p w14:paraId="33925D46" w14:textId="77777777" w:rsidR="007101C5" w:rsidRPr="007101C5" w:rsidRDefault="007101C5" w:rsidP="003F67C1">
      <w:pPr>
        <w:rPr>
          <w:rFonts w:ascii="Aptos Display" w:hAnsi="Aptos Display"/>
        </w:rPr>
      </w:pPr>
      <w:r w:rsidRPr="007101C5">
        <w:rPr>
          <w:rFonts w:ascii="Aptos Display" w:hAnsi="Aptos Display"/>
        </w:rPr>
        <w:t>The detect function initiates in the detection of a potential threat or confirmed threat where firewalls or intrusion detection/protection systems are used to track and analyse suspicious behaviour on a network or system.</w:t>
      </w:r>
      <w:r w:rsidRPr="007101C5">
        <w:rPr>
          <w:rFonts w:ascii="Aptos Display" w:hAnsi="Aptos Display"/>
        </w:rPr>
        <w:fldChar w:fldCharType="begin"/>
      </w:r>
      <w:r w:rsidRPr="007101C5">
        <w:rPr>
          <w:rFonts w:ascii="Aptos Display" w:hAnsi="Aptos Display"/>
        </w:rPr>
        <w:instrText xml:space="preserve"> ADDIN ZOTERO_ITEM CSL_CITATION {"citationID":"GqIDm8i0","properties":{"formattedCitation":"[5]","plainCitation":"[5]","noteIndex":0},"citationItems":[{"id":33,"uris":["http://zotero.org/users/15111205/items/L7KKZEGH"],"itemData":{"id":33,"type":"report","abstract":"The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Pr="007101C5">
        <w:rPr>
          <w:rFonts w:ascii="Aptos Display" w:hAnsi="Aptos Display"/>
        </w:rPr>
        <w:fldChar w:fldCharType="separate"/>
      </w:r>
      <w:r w:rsidRPr="007101C5">
        <w:rPr>
          <w:rFonts w:ascii="Aptos Display" w:hAnsi="Aptos Display"/>
        </w:rPr>
        <w:t>[5]</w:t>
      </w:r>
      <w:r w:rsidRPr="007101C5">
        <w:rPr>
          <w:rFonts w:ascii="Aptos Display" w:hAnsi="Aptos Display"/>
        </w:rPr>
        <w:fldChar w:fldCharType="end"/>
      </w:r>
    </w:p>
    <w:p w14:paraId="111121FF" w14:textId="27DBAED4" w:rsidR="007101C5" w:rsidRPr="007101C5" w:rsidRDefault="007101C5" w:rsidP="003F67C1">
      <w:pPr>
        <w:rPr>
          <w:rFonts w:ascii="Aptos Display" w:hAnsi="Aptos Display"/>
        </w:rPr>
      </w:pPr>
      <w:r w:rsidRPr="007101C5">
        <w:rPr>
          <w:rFonts w:ascii="Aptos Display" w:hAnsi="Aptos Display"/>
        </w:rPr>
        <w:t>The respond function relates to the company’s response to an incident, The usual actions done in response to an incident mitigation of further damage during the incident and the production of an incident report in the aftermath of it.</w:t>
      </w:r>
      <w:r w:rsidR="00992AA8">
        <w:rPr>
          <w:rFonts w:ascii="Aptos Display" w:hAnsi="Aptos Display"/>
        </w:rPr>
        <w:fldChar w:fldCharType="begin"/>
      </w:r>
      <w:r w:rsidR="00992AA8">
        <w:rPr>
          <w:rFonts w:ascii="Aptos Display" w:hAnsi="Aptos Display"/>
        </w:rPr>
        <w:instrText xml:space="preserve"> ADDIN ZOTERO_ITEM CSL_CITATION {"citationID":"BZIp7AuK","properties":{"formattedCitation":"[5]","plainCitation":"[5]","noteIndex":0},"citationItems":[{"id":33,"uris":["http://zotero.org/users/15111205/items/L7KKZEGH"],"itemData":{"id":33,"type":"report","abstract":"The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00992AA8">
        <w:rPr>
          <w:rFonts w:ascii="Aptos Display" w:hAnsi="Aptos Display"/>
        </w:rPr>
        <w:fldChar w:fldCharType="separate"/>
      </w:r>
      <w:r w:rsidR="00992AA8" w:rsidRPr="00992AA8">
        <w:rPr>
          <w:rFonts w:ascii="Aptos Display" w:hAnsi="Aptos Display"/>
        </w:rPr>
        <w:t>[5]</w:t>
      </w:r>
      <w:r w:rsidR="00992AA8">
        <w:rPr>
          <w:rFonts w:ascii="Aptos Display" w:hAnsi="Aptos Display"/>
        </w:rPr>
        <w:fldChar w:fldCharType="end"/>
      </w:r>
    </w:p>
    <w:p w14:paraId="5951E5C3" w14:textId="39EBA730" w:rsidR="007101C5" w:rsidRDefault="007101C5" w:rsidP="003F67C1">
      <w:pPr>
        <w:rPr>
          <w:rFonts w:ascii="Aptos Display" w:hAnsi="Aptos Display"/>
        </w:rPr>
      </w:pPr>
      <w:r w:rsidRPr="007101C5">
        <w:rPr>
          <w:rFonts w:ascii="Aptos Display" w:hAnsi="Aptos Display"/>
        </w:rPr>
        <w:t xml:space="preserve">The recover function is where the affected assets are returned to normal operational level, most companies would have created a contingency plan for the event of a cybersecurity </w:t>
      </w:r>
      <w:commentRangeStart w:id="9"/>
      <w:r w:rsidRPr="007101C5">
        <w:rPr>
          <w:rFonts w:ascii="Aptos Display" w:hAnsi="Aptos Display"/>
        </w:rPr>
        <w:t>incident</w:t>
      </w:r>
      <w:commentRangeEnd w:id="9"/>
      <w:r w:rsidR="00FB69CB">
        <w:rPr>
          <w:rStyle w:val="CommentReference"/>
          <w:rFonts w:asciiTheme="minorHAnsi" w:hAnsiTheme="minorHAnsi"/>
          <w:lang w:val="en-US" w:eastAsia="ja-JP"/>
        </w:rPr>
        <w:commentReference w:id="9"/>
      </w:r>
      <w:r w:rsidR="004544E8">
        <w:rPr>
          <w:rFonts w:ascii="Aptos Display" w:hAnsi="Aptos Display"/>
        </w:rPr>
        <w:t>.</w:t>
      </w:r>
      <w:r w:rsidR="00992AA8">
        <w:rPr>
          <w:rFonts w:ascii="Aptos Display" w:hAnsi="Aptos Display"/>
        </w:rPr>
        <w:fldChar w:fldCharType="begin"/>
      </w:r>
      <w:r w:rsidR="00992AA8">
        <w:rPr>
          <w:rFonts w:ascii="Aptos Display" w:hAnsi="Aptos Display"/>
        </w:rPr>
        <w:instrText xml:space="preserve"> ADDIN ZOTERO_ITEM CSL_CITATION {"citationID":"quPUHIYF","properties":{"formattedCitation":"[5]","plainCitation":"[5]","noteIndex":0},"citationItems":[{"id":33,"uris":["http://zotero.org/users/15111205/items/L7KKZEGH"],"itemData":{"id":33,"type":"report","abstract":"The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00992AA8">
        <w:rPr>
          <w:rFonts w:ascii="Aptos Display" w:hAnsi="Aptos Display"/>
        </w:rPr>
        <w:fldChar w:fldCharType="separate"/>
      </w:r>
      <w:r w:rsidR="00992AA8" w:rsidRPr="00992AA8">
        <w:rPr>
          <w:rFonts w:ascii="Aptos Display" w:hAnsi="Aptos Display"/>
        </w:rPr>
        <w:t>[5]</w:t>
      </w:r>
      <w:r w:rsidR="00992AA8">
        <w:rPr>
          <w:rFonts w:ascii="Aptos Display" w:hAnsi="Aptos Display"/>
        </w:rPr>
        <w:fldChar w:fldCharType="end"/>
      </w:r>
    </w:p>
    <w:p w14:paraId="794F8815" w14:textId="79A0BCF7" w:rsidR="00992AA8" w:rsidRDefault="00757F4A" w:rsidP="003F67C1">
      <w:pPr>
        <w:rPr>
          <w:rFonts w:ascii="Aptos Display" w:hAnsi="Aptos Display"/>
        </w:rPr>
      </w:pPr>
      <w:r>
        <w:rPr>
          <w:rFonts w:ascii="Aptos Display" w:hAnsi="Aptos Display"/>
        </w:rPr>
        <w:t xml:space="preserve">Appendix A of the NIST framework document provides a lot more detail </w:t>
      </w:r>
      <w:r w:rsidR="00582C50">
        <w:rPr>
          <w:rFonts w:ascii="Aptos Display" w:hAnsi="Aptos Display"/>
        </w:rPr>
        <w:t xml:space="preserve">on what should be </w:t>
      </w:r>
      <w:r w:rsidR="00392451">
        <w:rPr>
          <w:rFonts w:ascii="Aptos Display" w:hAnsi="Aptos Display"/>
        </w:rPr>
        <w:t>held into account within each of the functions mentioned</w:t>
      </w:r>
      <w:r w:rsidR="00E16FB6">
        <w:rPr>
          <w:rFonts w:ascii="Aptos Display" w:hAnsi="Aptos Display"/>
        </w:rPr>
        <w:t>.</w:t>
      </w:r>
      <w:r w:rsidR="00E16FB6">
        <w:rPr>
          <w:rFonts w:ascii="Aptos Display" w:hAnsi="Aptos Display"/>
        </w:rPr>
        <w:fldChar w:fldCharType="begin"/>
      </w:r>
      <w:r w:rsidR="00E16FB6">
        <w:rPr>
          <w:rFonts w:ascii="Aptos Display" w:hAnsi="Aptos Display"/>
        </w:rPr>
        <w:instrText xml:space="preserve"> ADDIN ZOTERO_ITEM CSL_CITATION {"citationID":"xoo2VLKJ","properties":{"formattedCitation":"[5]","plainCitation":"[5]","noteIndex":0},"citationItems":[{"id":33,"uris":["http://zotero.org/users/15111205/items/L7KKZEGH"],"itemData":{"id":33,"type":"report","abstract":"The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Technology"}],"accessed":{"date-parts":[["2024",11,8]]},"issued":{"date-parts":[["2024",2,26]]}}}],"schema":"https://github.com/citation-style-language/schema/raw/master/csl-citation.json"} </w:instrText>
      </w:r>
      <w:r w:rsidR="00E16FB6">
        <w:rPr>
          <w:rFonts w:ascii="Aptos Display" w:hAnsi="Aptos Display"/>
        </w:rPr>
        <w:fldChar w:fldCharType="separate"/>
      </w:r>
      <w:r w:rsidR="00E16FB6" w:rsidRPr="00E16FB6">
        <w:rPr>
          <w:rFonts w:ascii="Aptos Display" w:hAnsi="Aptos Display"/>
        </w:rPr>
        <w:t>[5]</w:t>
      </w:r>
      <w:r w:rsidR="00E16FB6">
        <w:rPr>
          <w:rFonts w:ascii="Aptos Display" w:hAnsi="Aptos Display"/>
        </w:rPr>
        <w:fldChar w:fldCharType="end"/>
      </w:r>
    </w:p>
    <w:p w14:paraId="1AAEF3D0" w14:textId="60DCE87C" w:rsidR="00ED60A2" w:rsidRDefault="005749B9" w:rsidP="003F67C1">
      <w:pPr>
        <w:rPr>
          <w:rFonts w:ascii="Aptos Display" w:hAnsi="Aptos Display"/>
        </w:rPr>
      </w:pPr>
      <w:r>
        <w:rPr>
          <w:rFonts w:ascii="Aptos Display" w:hAnsi="Aptos Display"/>
        </w:rPr>
        <w:t xml:space="preserve">An example of successful implementation of the NIST framework can be found in </w:t>
      </w:r>
      <w:r w:rsidR="00C65F95">
        <w:rPr>
          <w:rFonts w:ascii="Aptos Display" w:hAnsi="Aptos Display"/>
        </w:rPr>
        <w:t xml:space="preserve">one </w:t>
      </w:r>
      <w:r w:rsidR="00C65F95">
        <w:rPr>
          <w:rFonts w:ascii="Aptos Display" w:hAnsi="Aptos Display"/>
        </w:rPr>
        <w:t xml:space="preserve">of the largest energy suppliers in the called Aramco, who operated in </w:t>
      </w:r>
      <w:r w:rsidR="00A001E9">
        <w:rPr>
          <w:rFonts w:ascii="Aptos Display" w:hAnsi="Aptos Display"/>
        </w:rPr>
        <w:t xml:space="preserve">Asia, North America and Europe and had problems due to the </w:t>
      </w:r>
      <w:r w:rsidR="00801713">
        <w:rPr>
          <w:rFonts w:ascii="Aptos Display" w:hAnsi="Aptos Display"/>
        </w:rPr>
        <w:t>different regulations in those 3 continents</w:t>
      </w:r>
      <w:r w:rsidR="00AF7327">
        <w:rPr>
          <w:rFonts w:ascii="Aptos Display" w:hAnsi="Aptos Display"/>
        </w:rPr>
        <w:t xml:space="preserve"> resulting in communication struggles </w:t>
      </w:r>
      <w:r w:rsidR="00BD4B9C">
        <w:rPr>
          <w:rFonts w:ascii="Aptos Display" w:hAnsi="Aptos Display"/>
        </w:rPr>
        <w:t xml:space="preserve">between their facilities, which prompted them to use the framework </w:t>
      </w:r>
      <w:r w:rsidR="001909BB">
        <w:rPr>
          <w:rFonts w:ascii="Aptos Display" w:hAnsi="Aptos Display"/>
        </w:rPr>
        <w:t xml:space="preserve">alongside the C2M2 and CMMI Models </w:t>
      </w:r>
      <w:r w:rsidR="0012279A">
        <w:rPr>
          <w:rFonts w:ascii="Aptos Display" w:hAnsi="Aptos Display"/>
        </w:rPr>
        <w:t>for a risk assessment of company assets</w:t>
      </w:r>
      <w:r w:rsidR="00E838CD">
        <w:rPr>
          <w:rFonts w:ascii="Aptos Display" w:hAnsi="Aptos Display"/>
        </w:rPr>
        <w:t xml:space="preserve"> </w:t>
      </w:r>
      <w:r w:rsidR="00056D60">
        <w:rPr>
          <w:rFonts w:ascii="Aptos Display" w:hAnsi="Aptos Display"/>
        </w:rPr>
        <w:t>and to</w:t>
      </w:r>
      <w:r w:rsidR="00E838CD">
        <w:rPr>
          <w:rFonts w:ascii="Aptos Display" w:hAnsi="Aptos Display"/>
        </w:rPr>
        <w:t xml:space="preserve"> create new pract</w:t>
      </w:r>
      <w:r w:rsidR="00056D60">
        <w:rPr>
          <w:rFonts w:ascii="Aptos Display" w:hAnsi="Aptos Display"/>
        </w:rPr>
        <w:t>ices to achieve their objectives</w:t>
      </w:r>
      <w:r w:rsidR="003F70A9">
        <w:rPr>
          <w:rFonts w:ascii="Aptos Display" w:hAnsi="Aptos Display"/>
        </w:rPr>
        <w:t xml:space="preserve">, this ultimately </w:t>
      </w:r>
      <w:r w:rsidR="00C0249A">
        <w:rPr>
          <w:rFonts w:ascii="Aptos Display" w:hAnsi="Aptos Display"/>
        </w:rPr>
        <w:t xml:space="preserve">resulted in </w:t>
      </w:r>
      <w:r w:rsidR="00FA3D1D">
        <w:rPr>
          <w:rFonts w:ascii="Aptos Display" w:hAnsi="Aptos Display"/>
        </w:rPr>
        <w:t xml:space="preserve">a new universal </w:t>
      </w:r>
      <w:r w:rsidR="00C0249A">
        <w:rPr>
          <w:rFonts w:ascii="Aptos Display" w:hAnsi="Aptos Display"/>
        </w:rPr>
        <w:t>framework for Aramco that</w:t>
      </w:r>
      <w:r w:rsidR="00FA3D1D">
        <w:rPr>
          <w:rFonts w:ascii="Aptos Display" w:hAnsi="Aptos Display"/>
        </w:rPr>
        <w:t xml:space="preserve"> is adaptable across their multiple</w:t>
      </w:r>
      <w:r w:rsidR="00341501">
        <w:rPr>
          <w:rFonts w:ascii="Aptos Display" w:hAnsi="Aptos Display"/>
        </w:rPr>
        <w:t xml:space="preserve"> facilities across multiple continents that made it easier to </w:t>
      </w:r>
      <w:r w:rsidR="00101705">
        <w:rPr>
          <w:rFonts w:ascii="Aptos Display" w:hAnsi="Aptos Display"/>
        </w:rPr>
        <w:t>communicate and govern.</w:t>
      </w:r>
      <w:r w:rsidR="00F46EE8">
        <w:rPr>
          <w:rFonts w:ascii="Aptos Display" w:hAnsi="Aptos Display"/>
        </w:rPr>
        <w:fldChar w:fldCharType="begin"/>
      </w:r>
      <w:r w:rsidR="00F46EE8">
        <w:rPr>
          <w:rFonts w:ascii="Aptos Display" w:hAnsi="Aptos Display"/>
        </w:rPr>
        <w:instrText xml:space="preserve"> ADDIN ZOTERO_ITEM CSL_CITATION {"citationID":"S0QMrOB1","properties":{"formattedCitation":"[10]","plainCitation":"[10]","noteIndex":0},"citationItems":[{"id":194,"uris":["http://zotero.org/users/15111205/items/VU2A3P8X"],"itemData":{"id":194,"type":"article-journal","container-title":"NIST","language":"en","note":"Last Modified: 2021-01-25T11:40-05:00","source":"www.nist.gov","title":"Success Story: Saudi Aramco","title-short":"Success Story","URL":"https://www.nist.gov/cyberframework/success-stories/saudi-aramco","accessed":{"date-parts":[["2024",11,21]]},"issued":{"date-parts":[["2020",6,1]]}}}],"schema":"https://github.com/citation-style-language/schema/raw/master/csl-citation.json"} </w:instrText>
      </w:r>
      <w:r w:rsidR="00F46EE8">
        <w:rPr>
          <w:rFonts w:ascii="Aptos Display" w:hAnsi="Aptos Display"/>
        </w:rPr>
        <w:fldChar w:fldCharType="separate"/>
      </w:r>
      <w:r w:rsidR="00F46EE8" w:rsidRPr="00F46EE8">
        <w:rPr>
          <w:rFonts w:ascii="Aptos Display" w:hAnsi="Aptos Display"/>
        </w:rPr>
        <w:t>[10]</w:t>
      </w:r>
      <w:r w:rsidR="00F46EE8">
        <w:rPr>
          <w:rFonts w:ascii="Aptos Display" w:hAnsi="Aptos Display"/>
        </w:rPr>
        <w:fldChar w:fldCharType="end"/>
      </w:r>
      <w:r w:rsidR="00C0249A">
        <w:rPr>
          <w:rFonts w:ascii="Aptos Display" w:hAnsi="Aptos Display"/>
        </w:rPr>
        <w:t xml:space="preserve"> </w:t>
      </w:r>
    </w:p>
    <w:p w14:paraId="5539FF70" w14:textId="40F47AFF" w:rsidR="00616FCB" w:rsidRDefault="00F46EE8" w:rsidP="003F67C1">
      <w:pPr>
        <w:rPr>
          <w:rFonts w:ascii="Aptos Display" w:hAnsi="Aptos Display"/>
        </w:rPr>
      </w:pPr>
      <w:r>
        <w:rPr>
          <w:rFonts w:ascii="Aptos Display" w:hAnsi="Aptos Display"/>
        </w:rPr>
        <w:t>However, w</w:t>
      </w:r>
      <w:r w:rsidR="00141371">
        <w:rPr>
          <w:rFonts w:ascii="Aptos Display" w:hAnsi="Aptos Display"/>
        </w:rPr>
        <w:t>ith</w:t>
      </w:r>
      <w:r w:rsidR="003874D1">
        <w:rPr>
          <w:rFonts w:ascii="Aptos Display" w:hAnsi="Aptos Display"/>
        </w:rPr>
        <w:t xml:space="preserve"> the</w:t>
      </w:r>
      <w:r w:rsidR="00141371">
        <w:rPr>
          <w:rFonts w:ascii="Aptos Display" w:hAnsi="Aptos Display"/>
        </w:rPr>
        <w:t xml:space="preserve"> wide use of </w:t>
      </w:r>
      <w:r w:rsidR="00D82644">
        <w:rPr>
          <w:rFonts w:ascii="Aptos Display" w:hAnsi="Aptos Display"/>
        </w:rPr>
        <w:t>Machine Learning (ML)</w:t>
      </w:r>
      <w:r w:rsidR="006A1533">
        <w:rPr>
          <w:rFonts w:ascii="Aptos Display" w:hAnsi="Aptos Display"/>
        </w:rPr>
        <w:t xml:space="preserve"> tools such as ChatGPT and Claude</w:t>
      </w:r>
      <w:r w:rsidR="00C51E19">
        <w:rPr>
          <w:rFonts w:ascii="Aptos Display" w:hAnsi="Aptos Display"/>
        </w:rPr>
        <w:t xml:space="preserve">, </w:t>
      </w:r>
      <w:r w:rsidR="007F5DD8">
        <w:rPr>
          <w:rFonts w:ascii="Aptos Display" w:hAnsi="Aptos Display"/>
        </w:rPr>
        <w:t>researchers say that the framework c</w:t>
      </w:r>
      <w:r w:rsidR="000E3D4A">
        <w:rPr>
          <w:rFonts w:ascii="Aptos Display" w:hAnsi="Aptos Display"/>
        </w:rPr>
        <w:t>ould</w:t>
      </w:r>
      <w:r w:rsidR="007F5DD8">
        <w:rPr>
          <w:rFonts w:ascii="Aptos Display" w:hAnsi="Aptos Display"/>
        </w:rPr>
        <w:t xml:space="preserve"> be</w:t>
      </w:r>
      <w:r w:rsidR="000E3D4A">
        <w:rPr>
          <w:rFonts w:ascii="Aptos Display" w:hAnsi="Aptos Display"/>
        </w:rPr>
        <w:t xml:space="preserve"> potentially</w:t>
      </w:r>
      <w:r w:rsidR="007F5DD8">
        <w:rPr>
          <w:rFonts w:ascii="Aptos Display" w:hAnsi="Aptos Display"/>
        </w:rPr>
        <w:t xml:space="preserve"> used to integrate machine learning into </w:t>
      </w:r>
      <w:r w:rsidR="000E3D4A">
        <w:rPr>
          <w:rFonts w:ascii="Aptos Display" w:hAnsi="Aptos Display"/>
        </w:rPr>
        <w:t xml:space="preserve">current security systems although the framework itself </w:t>
      </w:r>
      <w:r w:rsidR="007303E7">
        <w:rPr>
          <w:rFonts w:ascii="Aptos Display" w:hAnsi="Aptos Display"/>
        </w:rPr>
        <w:t>hasn’t been updated to mention machine learning</w:t>
      </w:r>
      <w:r w:rsidR="00036DF4">
        <w:rPr>
          <w:rFonts w:ascii="Aptos Display" w:hAnsi="Aptos Display"/>
        </w:rPr>
        <w:t>. However</w:t>
      </w:r>
      <w:r w:rsidR="005F7526">
        <w:rPr>
          <w:rFonts w:ascii="Aptos Display" w:hAnsi="Aptos Display"/>
        </w:rPr>
        <w:t xml:space="preserve">, they also say that the usefulness of the NIST is heavily impacted when </w:t>
      </w:r>
      <w:r w:rsidR="00D42D20">
        <w:rPr>
          <w:rFonts w:ascii="Aptos Display" w:hAnsi="Aptos Display"/>
        </w:rPr>
        <w:t>it comes to identifying new potential threats</w:t>
      </w:r>
      <w:r w:rsidR="00F251F8">
        <w:rPr>
          <w:rFonts w:ascii="Aptos Display" w:hAnsi="Aptos Display"/>
        </w:rPr>
        <w:t>,</w:t>
      </w:r>
      <w:r w:rsidR="00D42D20">
        <w:rPr>
          <w:rFonts w:ascii="Aptos Display" w:hAnsi="Aptos Display"/>
        </w:rPr>
        <w:t xml:space="preserve"> specifically </w:t>
      </w:r>
      <w:r w:rsidR="005D05C2">
        <w:rPr>
          <w:rFonts w:ascii="Aptos Display" w:hAnsi="Aptos Display"/>
        </w:rPr>
        <w:t>when it comes to</w:t>
      </w:r>
      <w:r w:rsidR="004C0A5C">
        <w:rPr>
          <w:rFonts w:ascii="Aptos Display" w:hAnsi="Aptos Display"/>
        </w:rPr>
        <w:t xml:space="preserve"> time related or bias within the outputs of ML tools</w:t>
      </w:r>
      <w:r w:rsidR="00092447">
        <w:rPr>
          <w:rFonts w:ascii="Aptos Display" w:hAnsi="Aptos Display"/>
        </w:rPr>
        <w:t xml:space="preserve">, it is also said that while the NIST framework still provides good guidance on security </w:t>
      </w:r>
      <w:r w:rsidR="00BC5E37">
        <w:rPr>
          <w:rFonts w:ascii="Aptos Display" w:hAnsi="Aptos Display"/>
        </w:rPr>
        <w:t>it falls short of other specific problems with ML tools such deceptive outputs</w:t>
      </w:r>
      <w:r w:rsidR="00373DAB">
        <w:rPr>
          <w:rFonts w:ascii="Aptos Display" w:hAnsi="Aptos Display"/>
        </w:rPr>
        <w:t>.</w:t>
      </w:r>
      <w:r w:rsidR="00CA0D5A">
        <w:rPr>
          <w:rFonts w:ascii="Aptos Display" w:hAnsi="Aptos Display"/>
        </w:rPr>
        <w:fldChar w:fldCharType="begin"/>
      </w:r>
      <w:r>
        <w:rPr>
          <w:rFonts w:ascii="Aptos Display" w:hAnsi="Aptos Display"/>
        </w:rPr>
        <w:instrText xml:space="preserve"> ADDIN ZOTERO_ITEM CSL_CITATION {"citationID":"LcCpCcyb","properties":{"formattedCitation":"[11]","plainCitation":"[11]","noteIndex":0},"citationItems":[{"id":169,"uris":["http://zotero.org/users/15111205/items/8BQV76VJ"],"itemData":{"id":169,"type":"article-journal","abstract":"This study investigated the integration readiness of four predominant cybersecurity Governance, Risk and Compliance (GRC) frameworks – NIST CSF 2.0, COBIT 2019, ISO 27001:2022, and the latest ISO 42001:2023 – for the opportunities, risks, and regulatory compliance when adopting Large Language Models (LLMs), using qualitative content analysis and expert validation. Our analysis, with both LLMs and human experts in the loop, uncovered potential for LLM integration together with inadequacies in LLM risk oversight of those frameworks. Comparative gap analysis has highlighted that the new ISO 42001:2023, specifically designed for Artificial Intelligence (AI) management systems, provided most comprehensive facilitation for LLM opportunities, whereas COBIT 2019 aligned most closely with the European Union AI Act. Nonetheless, our findings suggested that all evaluated frameworks would benefit from enhancements to more effectively and more comprehensively address the multifaceted risks associated with LLMs, indicating a critical and time-sensitive need for their continuous evolution. We propose integrating human-expert-in-the-loop validation processes as crucial for enhancing cybersecurity frameworks to support secure and compliant LLM integration, and discuss implications for the continuous evolution of cybersecurity GRC frameworks to support the secure integration of LLMs.","container-title":"Computers &amp; Security","DOI":"10.1016/j.cose.2024.103964","ISSN":"0167-4048","journalAbbreviation":"Computers &amp; Security","page":"103964","source":"ScienceDirect","title":"From COBIT to ISO 42001: Evaluating cybersecurity frameworks for opportunities, risks, and regulatory compliance in commercializing large language models","title-short":"From COBIT to ISO 42001","URL":"https://www.sciencedirect.com/science/article/pii/S0167404824002694","volume":"144","author":[{"family":"McIntosh","given":"Timothy R."},{"family":"Susnjak","given":"Teo"},{"family":"Liu","given":"Tong"},{"family":"Watters","given":"Paul"},{"family":"Xu","given":"Dan"},{"family":"Liu","given":"Dongwei"},{"family":"Nowrozy","given":"Raza"},{"family":"Halgamuge","given":"Malka N."}],"accessed":{"date-parts":[["2024",11,20]]},"issued":{"date-parts":[["2024",9,1]]}}}],"schema":"https://github.com/citation-style-language/schema/raw/master/csl-citation.json"} </w:instrText>
      </w:r>
      <w:r w:rsidR="00CA0D5A">
        <w:rPr>
          <w:rFonts w:ascii="Aptos Display" w:hAnsi="Aptos Display"/>
        </w:rPr>
        <w:fldChar w:fldCharType="separate"/>
      </w:r>
      <w:r w:rsidRPr="00F46EE8">
        <w:rPr>
          <w:rFonts w:ascii="Aptos Display" w:hAnsi="Aptos Display"/>
        </w:rPr>
        <w:t>[11]</w:t>
      </w:r>
      <w:r w:rsidR="00CA0D5A">
        <w:rPr>
          <w:rFonts w:ascii="Aptos Display" w:hAnsi="Aptos Display"/>
        </w:rPr>
        <w:fldChar w:fldCharType="end"/>
      </w:r>
      <w:r w:rsidR="000B64D3">
        <w:rPr>
          <w:rFonts w:ascii="Aptos Display" w:hAnsi="Aptos Display"/>
        </w:rPr>
        <w:t xml:space="preserve"> </w:t>
      </w:r>
      <w:commentRangeStart w:id="10"/>
      <w:r w:rsidR="00373DAB">
        <w:rPr>
          <w:rFonts w:ascii="Aptos Display" w:hAnsi="Aptos Display"/>
        </w:rPr>
        <w:t>ML training data</w:t>
      </w:r>
      <w:r w:rsidR="00BC5E37">
        <w:rPr>
          <w:rFonts w:ascii="Aptos Display" w:hAnsi="Aptos Display"/>
        </w:rPr>
        <w:t xml:space="preserve"> </w:t>
      </w:r>
      <w:commentRangeEnd w:id="10"/>
      <w:r w:rsidR="00F906E9">
        <w:rPr>
          <w:rStyle w:val="CommentReference"/>
          <w:rFonts w:asciiTheme="minorHAnsi" w:hAnsiTheme="minorHAnsi"/>
          <w:lang w:val="en-US" w:eastAsia="ja-JP"/>
        </w:rPr>
        <w:commentReference w:id="10"/>
      </w:r>
    </w:p>
    <w:p w14:paraId="72BD9FC4" w14:textId="77777777" w:rsidR="0060560F" w:rsidRDefault="0060560F" w:rsidP="003F67C1">
      <w:pPr>
        <w:rPr>
          <w:rFonts w:ascii="Aptos" w:hAnsi="Aptos"/>
          <w:b/>
          <w:bCs/>
        </w:rPr>
      </w:pPr>
      <w:r w:rsidRPr="0060560F">
        <w:rPr>
          <w:rFonts w:ascii="Aptos" w:hAnsi="Aptos"/>
          <w:b/>
          <w:bCs/>
        </w:rPr>
        <w:t>COBIT 2019</w:t>
      </w:r>
    </w:p>
    <w:p w14:paraId="2E84A235" w14:textId="77777777" w:rsidR="00463C59" w:rsidRDefault="00463C59" w:rsidP="003F67C1">
      <w:pPr>
        <w:keepNext/>
      </w:pPr>
      <w:r w:rsidRPr="00CE4AD5">
        <w:rPr>
          <w:noProof/>
        </w:rPr>
        <w:drawing>
          <wp:inline distT="0" distB="0" distL="0" distR="0" wp14:anchorId="62C4C31B" wp14:editId="59CFD9AB">
            <wp:extent cx="2640965" cy="1041567"/>
            <wp:effectExtent l="0" t="0" r="6985" b="6350"/>
            <wp:docPr id="196895885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58851" name="Picture 1" descr="A diagram of a diagram&#10;&#10;Description automatically generated"/>
                    <pic:cNvPicPr/>
                  </pic:nvPicPr>
                  <pic:blipFill rotWithShape="1">
                    <a:blip r:embed="rId14"/>
                    <a:srcRect l="335"/>
                    <a:stretch/>
                  </pic:blipFill>
                  <pic:spPr bwMode="auto">
                    <a:xfrm>
                      <a:off x="0" y="0"/>
                      <a:ext cx="2640965" cy="1041567"/>
                    </a:xfrm>
                    <a:prstGeom prst="rect">
                      <a:avLst/>
                    </a:prstGeom>
                    <a:ln>
                      <a:noFill/>
                    </a:ln>
                    <a:extLst>
                      <a:ext uri="{53640926-AAD7-44D8-BBD7-CCE9431645EC}">
                        <a14:shadowObscured xmlns:a14="http://schemas.microsoft.com/office/drawing/2010/main"/>
                      </a:ext>
                    </a:extLst>
                  </pic:spPr>
                </pic:pic>
              </a:graphicData>
            </a:graphic>
          </wp:inline>
        </w:drawing>
      </w:r>
    </w:p>
    <w:p w14:paraId="09E0E49A" w14:textId="4860AE8A" w:rsidR="0060560F" w:rsidRPr="005B2410" w:rsidRDefault="00463C59" w:rsidP="003F67C1">
      <w:pPr>
        <w:pStyle w:val="Caption"/>
        <w:rPr>
          <w:rFonts w:ascii="Aptos Display" w:hAnsi="Aptos Display"/>
          <w:b/>
          <w:bCs/>
          <w:i w:val="0"/>
          <w:iCs w:val="0"/>
        </w:rPr>
      </w:pPr>
      <w:bookmarkStart w:id="11" w:name="_Toc183596027"/>
      <w:r w:rsidRPr="005B2410">
        <w:rPr>
          <w:rFonts w:ascii="Aptos Display" w:hAnsi="Aptos Display"/>
          <w:i w:val="0"/>
          <w:iCs w:val="0"/>
        </w:rPr>
        <w:t xml:space="preserve">Figure </w:t>
      </w:r>
      <w:r w:rsidRPr="005B2410">
        <w:rPr>
          <w:rFonts w:ascii="Aptos Display" w:hAnsi="Aptos Display"/>
          <w:i w:val="0"/>
          <w:iCs w:val="0"/>
        </w:rPr>
        <w:fldChar w:fldCharType="begin"/>
      </w:r>
      <w:r w:rsidRPr="005B2410">
        <w:rPr>
          <w:rFonts w:ascii="Aptos Display" w:hAnsi="Aptos Display"/>
          <w:i w:val="0"/>
          <w:iCs w:val="0"/>
        </w:rPr>
        <w:instrText xml:space="preserve"> SEQ Figure \* ARABIC </w:instrText>
      </w:r>
      <w:r w:rsidRPr="005B2410">
        <w:rPr>
          <w:rFonts w:ascii="Aptos Display" w:hAnsi="Aptos Display"/>
          <w:i w:val="0"/>
          <w:iCs w:val="0"/>
        </w:rPr>
        <w:fldChar w:fldCharType="separate"/>
      </w:r>
      <w:r w:rsidR="00B91FCD" w:rsidRPr="005B2410">
        <w:rPr>
          <w:rFonts w:ascii="Aptos Display" w:hAnsi="Aptos Display"/>
          <w:i w:val="0"/>
          <w:iCs w:val="0"/>
          <w:noProof/>
        </w:rPr>
        <w:t>2</w:t>
      </w:r>
      <w:r w:rsidRPr="005B2410">
        <w:rPr>
          <w:rFonts w:ascii="Aptos Display" w:hAnsi="Aptos Display"/>
          <w:i w:val="0"/>
          <w:iCs w:val="0"/>
        </w:rPr>
        <w:fldChar w:fldCharType="end"/>
      </w:r>
      <w:r w:rsidRPr="005B2410">
        <w:rPr>
          <w:rFonts w:ascii="Aptos Display" w:hAnsi="Aptos Display"/>
          <w:i w:val="0"/>
          <w:iCs w:val="0"/>
        </w:rPr>
        <w:t xml:space="preserve"> - Image of COBIT 2019 Principles</w:t>
      </w:r>
      <w:bookmarkEnd w:id="11"/>
    </w:p>
    <w:p w14:paraId="4EE65EEC" w14:textId="0C058D18" w:rsidR="00B15A06" w:rsidRDefault="00B15A06" w:rsidP="003F67C1">
      <w:pPr>
        <w:rPr>
          <w:rFonts w:ascii="Aptos Display" w:hAnsi="Aptos Display"/>
        </w:rPr>
      </w:pPr>
      <w:r w:rsidRPr="00DD7AAD">
        <w:rPr>
          <w:rFonts w:ascii="Aptos Display" w:hAnsi="Aptos Display"/>
        </w:rPr>
        <w:t xml:space="preserve">Also known as Control Objectives for Information and Related Technology </w:t>
      </w:r>
      <w:r w:rsidRPr="00DD7AAD">
        <w:rPr>
          <w:rFonts w:ascii="Aptos Display" w:hAnsi="Aptos Display"/>
        </w:rPr>
        <w:lastRenderedPageBreak/>
        <w:t>(COBIT) is a framework created by ISACA to provide guidance on governance</w:t>
      </w:r>
      <w:r w:rsidR="00F92756">
        <w:rPr>
          <w:rFonts w:ascii="Aptos Display" w:hAnsi="Aptos Display"/>
        </w:rPr>
        <w:t xml:space="preserve">, </w:t>
      </w:r>
      <w:r w:rsidR="00A24364">
        <w:rPr>
          <w:rFonts w:ascii="Aptos Display" w:hAnsi="Aptos Display"/>
        </w:rPr>
        <w:t>governance in the topic of information security</w:t>
      </w:r>
      <w:r w:rsidR="00692813">
        <w:rPr>
          <w:rFonts w:ascii="Aptos Display" w:hAnsi="Aptos Display"/>
        </w:rPr>
        <w:t xml:space="preserve"> can be thought of as </w:t>
      </w:r>
      <w:r w:rsidR="008628E7">
        <w:rPr>
          <w:rFonts w:ascii="Aptos Display" w:hAnsi="Aptos Display"/>
        </w:rPr>
        <w:t>the process of maintaining</w:t>
      </w:r>
      <w:r w:rsidR="0016421A">
        <w:rPr>
          <w:rFonts w:ascii="Aptos Display" w:hAnsi="Aptos Display"/>
        </w:rPr>
        <w:t xml:space="preserve"> or </w:t>
      </w:r>
      <w:r w:rsidR="008628E7">
        <w:rPr>
          <w:rFonts w:ascii="Aptos Display" w:hAnsi="Aptos Display"/>
        </w:rPr>
        <w:t>enforcing a security framework</w:t>
      </w:r>
      <w:r w:rsidR="00456AA1">
        <w:rPr>
          <w:rFonts w:ascii="Aptos Display" w:hAnsi="Aptos Display"/>
        </w:rPr>
        <w:t xml:space="preserve"> to ensure the </w:t>
      </w:r>
      <w:r w:rsidR="00083856">
        <w:rPr>
          <w:rFonts w:ascii="Aptos Display" w:hAnsi="Aptos Display"/>
        </w:rPr>
        <w:t>fulfilment</w:t>
      </w:r>
      <w:r w:rsidR="00456AA1">
        <w:rPr>
          <w:rFonts w:ascii="Aptos Display" w:hAnsi="Aptos Display"/>
        </w:rPr>
        <w:t xml:space="preserve"> of </w:t>
      </w:r>
      <w:r w:rsidR="00D617C8">
        <w:rPr>
          <w:rFonts w:ascii="Aptos Display" w:hAnsi="Aptos Display"/>
        </w:rPr>
        <w:t xml:space="preserve">objectives made by management relating to </w:t>
      </w:r>
      <w:r w:rsidR="00083856">
        <w:rPr>
          <w:rFonts w:ascii="Aptos Display" w:hAnsi="Aptos Display"/>
        </w:rPr>
        <w:t>information</w:t>
      </w:r>
      <w:r w:rsidR="00D617C8">
        <w:rPr>
          <w:rFonts w:ascii="Aptos Display" w:hAnsi="Aptos Display"/>
        </w:rPr>
        <w:t xml:space="preserve"> security</w:t>
      </w:r>
      <w:r w:rsidR="002D66CB">
        <w:rPr>
          <w:rFonts w:ascii="Aptos Display" w:hAnsi="Aptos Display"/>
        </w:rPr>
        <w:t>, these processes may include</w:t>
      </w:r>
      <w:r w:rsidR="00371C4A">
        <w:rPr>
          <w:rFonts w:ascii="Aptos Display" w:hAnsi="Aptos Display"/>
        </w:rPr>
        <w:t xml:space="preserve"> the creation of policies</w:t>
      </w:r>
      <w:r w:rsidR="00D27EF0">
        <w:rPr>
          <w:rFonts w:ascii="Aptos Display" w:hAnsi="Aptos Display"/>
        </w:rPr>
        <w:t>, having a procedure when interacting with a system etc</w:t>
      </w:r>
      <w:r w:rsidR="00083856">
        <w:rPr>
          <w:rStyle w:val="CommentReference"/>
        </w:rPr>
        <w:t>.</w:t>
      </w:r>
      <w:r w:rsidR="00083856" w:rsidRPr="00E64101">
        <w:rPr>
          <w:rStyle w:val="CommentReference"/>
          <w:rFonts w:ascii="Aptos Display" w:hAnsi="Aptos Display"/>
        </w:rPr>
        <w:fldChar w:fldCharType="begin"/>
      </w:r>
      <w:r w:rsidR="00F46EE8">
        <w:rPr>
          <w:rStyle w:val="CommentReference"/>
          <w:rFonts w:ascii="Aptos Display" w:hAnsi="Aptos Display"/>
        </w:rPr>
        <w:instrText xml:space="preserve"> ADDIN ZOTERO_ITEM CSL_CITATION {"citationID":"UwsiZL7X","properties":{"formattedCitation":"[12]","plainCitation":"[12]","noteIndex":0},"citationItems":[{"id":146,"uris":["http://zotero.org/users/15111205/items/7IT7JFZW"],"itemData":{"id":146,"type":"article-journal","language":"en","source":"Zotero","title":"Information Security Handbook: A Guide for Managers","author":[{"family":"Bowen","given":"Pauline"},{"family":"Hash","given":"Joan"},{"family":"Wilson","given":"Mark"}]}}],"schema":"https://github.com/citation-style-language/schema/raw/master/csl-citation.json"} </w:instrText>
      </w:r>
      <w:r w:rsidR="00083856" w:rsidRPr="00E64101">
        <w:rPr>
          <w:rStyle w:val="CommentReference"/>
          <w:rFonts w:ascii="Aptos Display" w:hAnsi="Aptos Display"/>
        </w:rPr>
        <w:fldChar w:fldCharType="separate"/>
      </w:r>
      <w:r w:rsidR="00F46EE8" w:rsidRPr="00F46EE8">
        <w:rPr>
          <w:rFonts w:ascii="Aptos Display" w:hAnsi="Aptos Display"/>
          <w:sz w:val="16"/>
        </w:rPr>
        <w:t>[12]</w:t>
      </w:r>
      <w:r w:rsidR="00083856" w:rsidRPr="00E64101">
        <w:rPr>
          <w:rStyle w:val="CommentReference"/>
          <w:rFonts w:ascii="Aptos Display" w:hAnsi="Aptos Display"/>
        </w:rPr>
        <w:fldChar w:fldCharType="end"/>
      </w:r>
      <w:r w:rsidR="00083856">
        <w:rPr>
          <w:rStyle w:val="CommentReference"/>
        </w:rPr>
        <w:t xml:space="preserve"> </w:t>
      </w:r>
      <w:r w:rsidRPr="00DD7AAD">
        <w:rPr>
          <w:rFonts w:ascii="Aptos Display" w:hAnsi="Aptos Display"/>
        </w:rPr>
        <w:t xml:space="preserve">COBIT 2019 specifically is an updated and improved version of COBIT 5 and added a 6th principle to the preexisting five that were stated in COBIT 5. As previously mentioned COBIT 2019 is made up of 6 principles </w:t>
      </w:r>
      <w:r>
        <w:rPr>
          <w:rFonts w:ascii="Aptos Display" w:hAnsi="Aptos Display"/>
        </w:rPr>
        <w:t xml:space="preserve">that are based on the COBIT core model’s 5 domains (Evaluate, Direct, Monitor (EDM). Align, Plan, Organise (APO). Build, Acquire and Implement (BAI). Deliver, Service and Support (DSS). Monitor, Evaluate and Assess (MEA)) </w:t>
      </w:r>
      <w:r w:rsidRPr="00DD7AAD">
        <w:rPr>
          <w:rFonts w:ascii="Aptos Display" w:hAnsi="Aptos Display"/>
        </w:rPr>
        <w:t>which are: Provide stakeholder value, Holistic approach, dynamic governance, governance distinct from management, tailored to enterprise needs, end to end governance system.</w:t>
      </w:r>
      <w:r w:rsidRPr="00DD7AAD">
        <w:rPr>
          <w:rFonts w:ascii="Aptos Display" w:hAnsi="Aptos Display"/>
        </w:rPr>
        <w:fldChar w:fldCharType="begin"/>
      </w:r>
      <w:r w:rsidR="00F46EE8">
        <w:rPr>
          <w:rFonts w:ascii="Aptos Display" w:hAnsi="Aptos Display"/>
        </w:rPr>
        <w:instrText xml:space="preserve"> ADDIN ZOTERO_ITEM CSL_CITATION {"citationID":"pg602Zy2","properties":{"formattedCitation":"[13]","plainCitation":"[13]","noteIndex":0},"citationItems":[{"id":105,"uris":["http://zotero.org/users/15111205/items/GRVANADZ"],"itemData":{"id":105,"type":"webpage","abstract":"COBIT is a broad and comprehensive framework that has been developed to support understanding, designing and implementing the management and governance of enterprise IT (EGIT).","container-title":"ISACA","language":"en","title":"COBIT 2019 and COBIT 5 Comparison","URL":"https://www.isaca.org/resources/news-and-trends/industry-news/2020/cobit-2019-and-cobit-5-comparison","author":[{"family":"Harisaiprasad","given":"Kumaragunta"}],"accessed":{"date-parts":[["2024",11,14]]},"issued":{"date-parts":[["2020",4,27]]}}}],"schema":"https://github.com/citation-style-language/schema/raw/master/csl-citation.json"} </w:instrText>
      </w:r>
      <w:r w:rsidRPr="00DD7AAD">
        <w:rPr>
          <w:rFonts w:ascii="Aptos Display" w:hAnsi="Aptos Display"/>
        </w:rPr>
        <w:fldChar w:fldCharType="separate"/>
      </w:r>
      <w:r w:rsidR="00F46EE8" w:rsidRPr="00F46EE8">
        <w:rPr>
          <w:rFonts w:ascii="Aptos Display" w:hAnsi="Aptos Display"/>
        </w:rPr>
        <w:t>[13]</w:t>
      </w:r>
      <w:r w:rsidRPr="00DD7AAD">
        <w:rPr>
          <w:rFonts w:ascii="Aptos Display" w:hAnsi="Aptos Display"/>
        </w:rPr>
        <w:fldChar w:fldCharType="end"/>
      </w:r>
    </w:p>
    <w:p w14:paraId="4CAB7F13" w14:textId="77777777" w:rsidR="007B26BC" w:rsidRDefault="007B26BC" w:rsidP="003F67C1">
      <w:pPr>
        <w:keepNext/>
      </w:pPr>
      <w:r>
        <w:rPr>
          <w:noProof/>
        </w:rPr>
        <w:drawing>
          <wp:inline distT="0" distB="0" distL="0" distR="0" wp14:anchorId="5D5CF4B8" wp14:editId="38E158EB">
            <wp:extent cx="2640965" cy="1844021"/>
            <wp:effectExtent l="0" t="0" r="6985" b="4445"/>
            <wp:docPr id="186625567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55675" name="Picture 1" descr="A computer screen 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0965" cy="1844021"/>
                    </a:xfrm>
                    <a:prstGeom prst="rect">
                      <a:avLst/>
                    </a:prstGeom>
                    <a:noFill/>
                    <a:ln>
                      <a:noFill/>
                    </a:ln>
                  </pic:spPr>
                </pic:pic>
              </a:graphicData>
            </a:graphic>
          </wp:inline>
        </w:drawing>
      </w:r>
    </w:p>
    <w:p w14:paraId="53427C19" w14:textId="7DDE000F" w:rsidR="007101C5" w:rsidRPr="005B2410" w:rsidRDefault="007B26BC" w:rsidP="003F67C1">
      <w:pPr>
        <w:pStyle w:val="Caption"/>
        <w:rPr>
          <w:rFonts w:ascii="Aptos Display" w:hAnsi="Aptos Display"/>
          <w:i w:val="0"/>
          <w:iCs w:val="0"/>
        </w:rPr>
      </w:pPr>
      <w:bookmarkStart w:id="12" w:name="_Toc183596028"/>
      <w:r w:rsidRPr="005B2410">
        <w:rPr>
          <w:rFonts w:ascii="Aptos Display" w:hAnsi="Aptos Display"/>
          <w:i w:val="0"/>
          <w:iCs w:val="0"/>
        </w:rPr>
        <w:t xml:space="preserve">Figure </w:t>
      </w:r>
      <w:r w:rsidRPr="005B2410">
        <w:rPr>
          <w:rFonts w:ascii="Aptos Display" w:hAnsi="Aptos Display"/>
          <w:i w:val="0"/>
          <w:iCs w:val="0"/>
        </w:rPr>
        <w:fldChar w:fldCharType="begin"/>
      </w:r>
      <w:r w:rsidRPr="005B2410">
        <w:rPr>
          <w:rFonts w:ascii="Aptos Display" w:hAnsi="Aptos Display"/>
          <w:i w:val="0"/>
          <w:iCs w:val="0"/>
        </w:rPr>
        <w:instrText xml:space="preserve"> SEQ Figure \* ARABIC </w:instrText>
      </w:r>
      <w:r w:rsidRPr="005B2410">
        <w:rPr>
          <w:rFonts w:ascii="Aptos Display" w:hAnsi="Aptos Display"/>
          <w:i w:val="0"/>
          <w:iCs w:val="0"/>
        </w:rPr>
        <w:fldChar w:fldCharType="separate"/>
      </w:r>
      <w:r w:rsidR="00B91FCD" w:rsidRPr="005B2410">
        <w:rPr>
          <w:rFonts w:ascii="Aptos Display" w:hAnsi="Aptos Display"/>
          <w:i w:val="0"/>
          <w:iCs w:val="0"/>
          <w:noProof/>
        </w:rPr>
        <w:t>3</w:t>
      </w:r>
      <w:r w:rsidRPr="005B2410">
        <w:rPr>
          <w:rFonts w:ascii="Aptos Display" w:hAnsi="Aptos Display"/>
          <w:i w:val="0"/>
          <w:iCs w:val="0"/>
        </w:rPr>
        <w:fldChar w:fldCharType="end"/>
      </w:r>
      <w:r w:rsidRPr="005B2410">
        <w:rPr>
          <w:rFonts w:ascii="Aptos Display" w:hAnsi="Aptos Display"/>
          <w:i w:val="0"/>
          <w:iCs w:val="0"/>
        </w:rPr>
        <w:t xml:space="preserve"> - Image of COBIT Core Model</w:t>
      </w:r>
      <w:bookmarkEnd w:id="12"/>
    </w:p>
    <w:p w14:paraId="182C3AEB" w14:textId="34415460" w:rsidR="00240576" w:rsidRPr="00DD7AAD" w:rsidRDefault="00240576" w:rsidP="003F67C1">
      <w:pPr>
        <w:rPr>
          <w:rFonts w:ascii="Aptos Display" w:hAnsi="Aptos Display"/>
        </w:rPr>
      </w:pPr>
      <w:r w:rsidRPr="00DD7AAD">
        <w:rPr>
          <w:rFonts w:ascii="Aptos Display" w:hAnsi="Aptos Display"/>
        </w:rPr>
        <w:t>‘Provide stakeholder value’ focuses on acquiring the agreement between departments and stakeholder’s objectives.</w:t>
      </w:r>
      <w:r w:rsidRPr="00DD7AAD">
        <w:rPr>
          <w:rFonts w:ascii="Aptos Display" w:hAnsi="Aptos Display"/>
        </w:rPr>
        <w:fldChar w:fldCharType="begin"/>
      </w:r>
      <w:r w:rsidR="00F46EE8">
        <w:rPr>
          <w:rFonts w:ascii="Aptos Display" w:hAnsi="Aptos Display"/>
        </w:rPr>
        <w:instrText xml:space="preserve"> ADDIN ZOTERO_ITEM CSL_CITATION {"citationID":"8PMWCGZC","properties":{"formattedCitation":"[14]","plainCitation":"[14]","noteIndex":0},"citationItems":[{"id":102,"uris":["http://zotero.org/users/15111205/items/BAGSNAA5"],"itemData":{"id":102,"type":"article-journal","abstract":"As organizations face increasing legal and regulatory oversight due to legislation such as SOX and HIPPA, controls for information technology (IT) have become a critical focus. Thus, it is essential that those charged with IT governance pay particular attention to which users may initiate, authorize, process, store, and report transactions. Periodic user access attestations, authorizing appropriate employee use of IT artifacts, are a means of ensuring that proper controls are maintained. Cost-efficient applications to support managing appropriate IT user access are needed to ensure regulatory compliance. This research maps the COBIT 5 framework to the systems development lifecycle (SDLC) to develop a user access attestation system using widely available in-house tools.","language":"en","source":"Zotero","title":"Integration of the COBIT 5 Framework into the SDLC for Development of a User Access Attestation System","author":[{"family":"Bunnell","given":"Lawrence"},{"family":"Weistroffer","given":"H Roland"}]}}],"schema":"https://github.com/citation-style-language/schema/raw/master/csl-citation.json"} </w:instrText>
      </w:r>
      <w:r w:rsidRPr="00DD7AAD">
        <w:rPr>
          <w:rFonts w:ascii="Aptos Display" w:hAnsi="Aptos Display"/>
        </w:rPr>
        <w:fldChar w:fldCharType="separate"/>
      </w:r>
      <w:r w:rsidR="00F46EE8" w:rsidRPr="00F46EE8">
        <w:rPr>
          <w:rFonts w:ascii="Aptos Display" w:hAnsi="Aptos Display"/>
        </w:rPr>
        <w:t>[14]</w:t>
      </w:r>
      <w:r w:rsidRPr="00DD7AAD">
        <w:rPr>
          <w:rFonts w:ascii="Aptos Display" w:hAnsi="Aptos Display"/>
        </w:rPr>
        <w:fldChar w:fldCharType="end"/>
      </w:r>
    </w:p>
    <w:p w14:paraId="73DD0649" w14:textId="56F59EE0" w:rsidR="00240576" w:rsidRDefault="00240576" w:rsidP="003F67C1">
      <w:pPr>
        <w:rPr>
          <w:rFonts w:ascii="Aptos Display" w:hAnsi="Aptos Display"/>
        </w:rPr>
      </w:pPr>
      <w:r w:rsidRPr="00DD7AAD">
        <w:rPr>
          <w:rFonts w:ascii="Aptos Display" w:hAnsi="Aptos Display"/>
        </w:rPr>
        <w:t xml:space="preserve">‘Holistic approach’ refers to the importance of accountability and responsibility when it </w:t>
      </w:r>
      <w:r w:rsidRPr="00DD7AAD">
        <w:rPr>
          <w:rFonts w:ascii="Aptos Display" w:hAnsi="Aptos Display"/>
        </w:rPr>
        <w:t>comes to governance, this principle covers how managers in a company manage the use of IT in the group that they supervise.</w:t>
      </w:r>
      <w:r w:rsidRPr="00DD7AAD">
        <w:rPr>
          <w:rFonts w:ascii="Aptos Display" w:hAnsi="Aptos Display"/>
        </w:rPr>
        <w:fldChar w:fldCharType="begin"/>
      </w:r>
      <w:r w:rsidR="00F46EE8">
        <w:rPr>
          <w:rFonts w:ascii="Aptos Display" w:hAnsi="Aptos Display"/>
        </w:rPr>
        <w:instrText xml:space="preserve"> ADDIN ZOTERO_ITEM CSL_CITATION {"citationID":"qH0tRrIK","properties":{"formattedCitation":"[14]","plainCitation":"[14]","noteIndex":0},"citationItems":[{"id":102,"uris":["http://zotero.org/users/15111205/items/BAGSNAA5"],"itemData":{"id":102,"type":"article-journal","abstract":"As organizations face increasing legal and regulatory oversight due to legislation such as SOX and HIPPA, controls for information technology (IT) have become a critical focus. Thus, it is essential that those charged with IT governance pay particular attention to which users may initiate, authorize, process, store, and report transactions. Periodic user access attestations, authorizing appropriate employee use of IT artifacts, are a means of ensuring that proper controls are maintained. Cost-efficient applications to support managing appropriate IT user access are needed to ensure regulatory compliance. This research maps the COBIT 5 framework to the systems development lifecycle (SDLC) to develop a user access attestation system using widely available in-house tools.","language":"en","source":"Zotero","title":"Integration of the COBIT 5 Framework into the SDLC for Development of a User Access Attestation System","author":[{"family":"Bunnell","given":"Lawrence"},{"family":"Weistroffer","given":"H Roland"}]}}],"schema":"https://github.com/citation-style-language/schema/raw/master/csl-citation.json"} </w:instrText>
      </w:r>
      <w:r w:rsidRPr="00DD7AAD">
        <w:rPr>
          <w:rFonts w:ascii="Aptos Display" w:hAnsi="Aptos Display"/>
        </w:rPr>
        <w:fldChar w:fldCharType="separate"/>
      </w:r>
      <w:r w:rsidR="00F46EE8" w:rsidRPr="00F46EE8">
        <w:rPr>
          <w:rFonts w:ascii="Aptos Display" w:hAnsi="Aptos Display"/>
        </w:rPr>
        <w:t>[14]</w:t>
      </w:r>
      <w:r w:rsidRPr="00DD7AAD">
        <w:rPr>
          <w:rFonts w:ascii="Aptos Display" w:hAnsi="Aptos Display"/>
        </w:rPr>
        <w:fldChar w:fldCharType="end"/>
      </w:r>
    </w:p>
    <w:p w14:paraId="01471237" w14:textId="7A5201BB" w:rsidR="00240576" w:rsidRDefault="00240576" w:rsidP="003F67C1">
      <w:pPr>
        <w:rPr>
          <w:rFonts w:ascii="Aptos Display" w:hAnsi="Aptos Display"/>
        </w:rPr>
      </w:pPr>
      <w:r>
        <w:rPr>
          <w:rFonts w:ascii="Aptos Display" w:hAnsi="Aptos Display"/>
        </w:rPr>
        <w:t>‘Dynamic governance system’ looks at whether the governance system that they are creating is adaptable and how certain changes affect the system.</w:t>
      </w:r>
      <w:r>
        <w:rPr>
          <w:rFonts w:ascii="Aptos Display" w:hAnsi="Aptos Display"/>
        </w:rPr>
        <w:fldChar w:fldCharType="begin"/>
      </w:r>
      <w:r w:rsidR="00F46EE8">
        <w:rPr>
          <w:rFonts w:ascii="Aptos Display" w:hAnsi="Aptos Display"/>
        </w:rPr>
        <w:instrText xml:space="preserve"> ADDIN ZOTERO_ITEM CSL_CITATION {"citationID":"kYl2qDRT","properties":{"formattedCitation":"[15]","plainCitation":"[15]","noteIndex":0},"citationItems":[{"id":110,"uris":["http://zotero.org/users/15111205/items/CM54T5C5"],"itemData":{"id":110,"type":"webpage","abstract":"2019 was a very productive year for corporate governance. ISACA completed the publication of COBIT 2019, a master framework internationally recognized for the governance and management of enterprise information and technology...","container-title":"ISACA","title":"COBIT 2019 and the IIA 2019 Guiding Principles of Corporate Governance: Two Frameworks, Many Similarities","title-short":"COBIT 2019 and the IIA 2019 Guiding Principles of Corporate Governance","URL":"https://www.isaca.org/resources/news-and-trends/industry-news/2020/cobit-2019-and-the-iia-2019-guiding-principles-of-corporate-governance","author":[{"family":"Braga","given":"Graciela"}],"accessed":{"date-parts":[["2024",11,14]]},"issued":{"date-parts":[["2020",7,13]]}}}],"schema":"https://github.com/citation-style-language/schema/raw/master/csl-citation.json"} </w:instrText>
      </w:r>
      <w:r>
        <w:rPr>
          <w:rFonts w:ascii="Aptos Display" w:hAnsi="Aptos Display"/>
        </w:rPr>
        <w:fldChar w:fldCharType="separate"/>
      </w:r>
      <w:r w:rsidR="00F46EE8" w:rsidRPr="00F46EE8">
        <w:rPr>
          <w:rFonts w:ascii="Aptos Display" w:hAnsi="Aptos Display"/>
        </w:rPr>
        <w:t>[15]</w:t>
      </w:r>
      <w:r>
        <w:rPr>
          <w:rFonts w:ascii="Aptos Display" w:hAnsi="Aptos Display"/>
        </w:rPr>
        <w:fldChar w:fldCharType="end"/>
      </w:r>
    </w:p>
    <w:p w14:paraId="1E92667B" w14:textId="49C8148E" w:rsidR="00240576" w:rsidRDefault="00240576" w:rsidP="003F67C1">
      <w:pPr>
        <w:rPr>
          <w:rFonts w:ascii="Aptos Display" w:hAnsi="Aptos Display"/>
        </w:rPr>
      </w:pPr>
      <w:r>
        <w:rPr>
          <w:rFonts w:ascii="Aptos Display" w:hAnsi="Aptos Display"/>
        </w:rPr>
        <w:t>The ‘Governance distinct from management’ principle looks at getting employees to know the difference between governance processes and management processes. Governance processes are focused on the practices done to optimize resources optimize risk management etc. while management process focus on maintaining infrastructure.</w:t>
      </w:r>
      <w:r>
        <w:rPr>
          <w:rFonts w:ascii="Aptos Display" w:hAnsi="Aptos Display"/>
        </w:rPr>
        <w:fldChar w:fldCharType="begin"/>
      </w:r>
      <w:r w:rsidR="00F46EE8">
        <w:rPr>
          <w:rFonts w:ascii="Aptos Display" w:hAnsi="Aptos Display"/>
        </w:rPr>
        <w:instrText xml:space="preserve"> ADDIN ZOTERO_ITEM CSL_CITATION {"citationID":"GgQS9ptD","properties":{"formattedCitation":"[14], [15]","plainCitation":"[14], [15]","noteIndex":0},"citationItems":[{"id":102,"uris":["http://zotero.org/users/15111205/items/BAGSNAA5"],"itemData":{"id":102,"type":"article-journal","abstract":"As organizations face increasing legal and regulatory oversight due to legislation such as SOX and HIPPA, controls for information technology (IT) have become a critical focus. Thus, it is essential that those charged with IT governance pay particular attention to which users may initiate, authorize, process, store, and report transactions. Periodic user access attestations, authorizing appropriate employee use of IT artifacts, are a means of ensuring that proper controls are maintained. Cost-efficient applications to support managing appropriate IT user access are needed to ensure regulatory compliance. This research maps the COBIT 5 framework to the systems development lifecycle (SDLC) to develop a user access attestation system using widely available in-house tools.","language":"en","source":"Zotero","title":"Integration of the COBIT 5 Framework into the SDLC for Development of a User Access Attestation System","author":[{"family":"Bunnell","given":"Lawrence"},{"family":"Weistroffer","given":"H Roland"}]}},{"id":110,"uris":["http://zotero.org/users/15111205/items/CM54T5C5"],"itemData":{"id":110,"type":"webpage","abstract":"2019 was a very productive year for corporate governance. ISACA completed the publication of COBIT 2019, a master framework internationally recognized for the governance and management of enterprise information and technology...","container-title":"ISACA","title":"COBIT 2019 and the IIA 2019 Guiding Principles of Corporate Governance: Two Frameworks, Many Similarities","title-short":"COBIT 2019 and the IIA 2019 Guiding Principles of Corporate Governance","URL":"https://www.isaca.org/resources/news-and-trends/industry-news/2020/cobit-2019-and-the-iia-2019-guiding-principles-of-corporate-governance","author":[{"family":"Braga","given":"Graciela"}],"accessed":{"date-parts":[["2024",11,14]]},"issued":{"date-parts":[["2020",7,13]]}}}],"schema":"https://github.com/citation-style-language/schema/raw/master/csl-citation.json"} </w:instrText>
      </w:r>
      <w:r>
        <w:rPr>
          <w:rFonts w:ascii="Aptos Display" w:hAnsi="Aptos Display"/>
        </w:rPr>
        <w:fldChar w:fldCharType="separate"/>
      </w:r>
      <w:r w:rsidR="00F46EE8" w:rsidRPr="00F46EE8">
        <w:rPr>
          <w:rFonts w:ascii="Aptos Display" w:hAnsi="Aptos Display"/>
        </w:rPr>
        <w:t>[14], [15]</w:t>
      </w:r>
      <w:r>
        <w:rPr>
          <w:rFonts w:ascii="Aptos Display" w:hAnsi="Aptos Display"/>
        </w:rPr>
        <w:fldChar w:fldCharType="end"/>
      </w:r>
    </w:p>
    <w:p w14:paraId="71722D63" w14:textId="149FFDD7" w:rsidR="00240576" w:rsidRDefault="00240576" w:rsidP="003F67C1">
      <w:pPr>
        <w:rPr>
          <w:rFonts w:ascii="Aptos Display" w:hAnsi="Aptos Display"/>
        </w:rPr>
      </w:pPr>
      <w:r>
        <w:rPr>
          <w:rFonts w:ascii="Aptos Display" w:hAnsi="Aptos Display"/>
        </w:rPr>
        <w:t>The ‘Tailored to enterprise needs’ principle simply states that the governance systems continuously adapted to the enterprises requirements.</w:t>
      </w:r>
      <w:r>
        <w:rPr>
          <w:rFonts w:ascii="Aptos Display" w:hAnsi="Aptos Display"/>
        </w:rPr>
        <w:fldChar w:fldCharType="begin"/>
      </w:r>
      <w:r w:rsidR="00F46EE8">
        <w:rPr>
          <w:rFonts w:ascii="Aptos Display" w:hAnsi="Aptos Display"/>
        </w:rPr>
        <w:instrText xml:space="preserve"> ADDIN ZOTERO_ITEM CSL_CITATION {"citationID":"JfbirJRV","properties":{"formattedCitation":"[15]","plainCitation":"[15]","noteIndex":0},"citationItems":[{"id":110,"uris":["http://zotero.org/users/15111205/items/CM54T5C5"],"itemData":{"id":110,"type":"webpage","abstract":"2019 was a very productive year for corporate governance. ISACA completed the publication of COBIT 2019, a master framework internationally recognized for the governance and management of enterprise information and technology...","container-title":"ISACA","title":"COBIT 2019 and the IIA 2019 Guiding Principles of Corporate Governance: Two Frameworks, Many Similarities","title-short":"COBIT 2019 and the IIA 2019 Guiding Principles of Corporate Governance","URL":"https://www.isaca.org/resources/news-and-trends/industry-news/2020/cobit-2019-and-the-iia-2019-guiding-principles-of-corporate-governance","author":[{"family":"Braga","given":"Graciela"}],"accessed":{"date-parts":[["2024",11,14]]},"issued":{"date-parts":[["2020",7,13]]}}}],"schema":"https://github.com/citation-style-language/schema/raw/master/csl-citation.json"} </w:instrText>
      </w:r>
      <w:r>
        <w:rPr>
          <w:rFonts w:ascii="Aptos Display" w:hAnsi="Aptos Display"/>
        </w:rPr>
        <w:fldChar w:fldCharType="separate"/>
      </w:r>
      <w:r w:rsidR="00F46EE8" w:rsidRPr="00F46EE8">
        <w:rPr>
          <w:rFonts w:ascii="Aptos Display" w:hAnsi="Aptos Display"/>
        </w:rPr>
        <w:t>[15]</w:t>
      </w:r>
      <w:r>
        <w:rPr>
          <w:rFonts w:ascii="Aptos Display" w:hAnsi="Aptos Display"/>
        </w:rPr>
        <w:fldChar w:fldCharType="end"/>
      </w:r>
    </w:p>
    <w:p w14:paraId="444416DA" w14:textId="67A4828A" w:rsidR="00240576" w:rsidRDefault="00240576" w:rsidP="003F67C1">
      <w:pPr>
        <w:rPr>
          <w:rFonts w:ascii="Aptos Display" w:hAnsi="Aptos Display"/>
        </w:rPr>
      </w:pPr>
      <w:r>
        <w:rPr>
          <w:rFonts w:ascii="Aptos Display" w:hAnsi="Aptos Display"/>
        </w:rPr>
        <w:t xml:space="preserve"> Finally, the ‘End-to-End Governance System’ principle is similar to the 5</w:t>
      </w:r>
      <w:r w:rsidRPr="008B6219">
        <w:rPr>
          <w:rFonts w:ascii="Aptos Display" w:hAnsi="Aptos Display"/>
          <w:vertAlign w:val="superscript"/>
        </w:rPr>
        <w:t>th</w:t>
      </w:r>
      <w:r>
        <w:rPr>
          <w:rFonts w:ascii="Aptos Display" w:hAnsi="Aptos Display"/>
        </w:rPr>
        <w:t xml:space="preserve"> principle and states how the governance needs to be applicable in all aspects of the company.</w:t>
      </w:r>
      <w:commentRangeStart w:id="13"/>
      <w:r>
        <w:rPr>
          <w:rFonts w:ascii="Aptos Display" w:hAnsi="Aptos Display"/>
        </w:rPr>
        <w:fldChar w:fldCharType="begin"/>
      </w:r>
      <w:r w:rsidR="00F46EE8">
        <w:rPr>
          <w:rFonts w:ascii="Aptos Display" w:hAnsi="Aptos Display"/>
        </w:rPr>
        <w:instrText xml:space="preserve"> ADDIN ZOTERO_ITEM CSL_CITATION {"citationID":"IT31DRmo","properties":{"formattedCitation":"[15]","plainCitation":"[15]","noteIndex":0},"citationItems":[{"id":110,"uris":["http://zotero.org/users/15111205/items/CM54T5C5"],"itemData":{"id":110,"type":"webpage","abstract":"2019 was a very productive year for corporate governance. ISACA completed the publication of COBIT 2019, a master framework internationally recognized for the governance and management of enterprise information and technology...","container-title":"ISACA","title":"COBIT 2019 and the IIA 2019 Guiding Principles of Corporate Governance: Two Frameworks, Many Similarities","title-short":"COBIT 2019 and the IIA 2019 Guiding Principles of Corporate Governance","URL":"https://www.isaca.org/resources/news-and-trends/industry-news/2020/cobit-2019-and-the-iia-2019-guiding-principles-of-corporate-governance","author":[{"family":"Braga","given":"Graciela"}],"accessed":{"date-parts":[["2024",11,14]]},"issued":{"date-parts":[["2020",7,13]]}}}],"schema":"https://github.com/citation-style-language/schema/raw/master/csl-citation.json"} </w:instrText>
      </w:r>
      <w:r>
        <w:rPr>
          <w:rFonts w:ascii="Aptos Display" w:hAnsi="Aptos Display"/>
        </w:rPr>
        <w:fldChar w:fldCharType="separate"/>
      </w:r>
      <w:r w:rsidR="00F46EE8" w:rsidRPr="00F46EE8">
        <w:rPr>
          <w:rFonts w:ascii="Aptos Display" w:hAnsi="Aptos Display"/>
        </w:rPr>
        <w:t>[15]</w:t>
      </w:r>
      <w:r>
        <w:rPr>
          <w:rFonts w:ascii="Aptos Display" w:hAnsi="Aptos Display"/>
        </w:rPr>
        <w:fldChar w:fldCharType="end"/>
      </w:r>
      <w:commentRangeEnd w:id="13"/>
      <w:r w:rsidR="00E34700">
        <w:rPr>
          <w:rStyle w:val="CommentReference"/>
          <w:rFonts w:asciiTheme="minorHAnsi" w:hAnsiTheme="minorHAnsi"/>
          <w:lang w:val="en-US" w:eastAsia="ja-JP"/>
        </w:rPr>
        <w:commentReference w:id="13"/>
      </w:r>
    </w:p>
    <w:p w14:paraId="6F663F1B" w14:textId="1F91B7DA" w:rsidR="000330E0" w:rsidRDefault="005512D6" w:rsidP="003F67C1">
      <w:pPr>
        <w:rPr>
          <w:rFonts w:ascii="Aptos Display" w:hAnsi="Aptos Display"/>
        </w:rPr>
      </w:pPr>
      <w:r>
        <w:rPr>
          <w:rFonts w:ascii="Aptos Display" w:hAnsi="Aptos Display"/>
        </w:rPr>
        <w:t xml:space="preserve">The COBIT model(s) in general have </w:t>
      </w:r>
      <w:r w:rsidR="007E49D3">
        <w:rPr>
          <w:rFonts w:ascii="Aptos Display" w:hAnsi="Aptos Display"/>
        </w:rPr>
        <w:t>been considered the popular choice of assessment for auditors</w:t>
      </w:r>
      <w:r w:rsidR="00315EB3">
        <w:rPr>
          <w:rFonts w:ascii="Aptos Display" w:hAnsi="Aptos Display"/>
        </w:rPr>
        <w:t xml:space="preserve">, managers or </w:t>
      </w:r>
      <w:r w:rsidR="007E49D3">
        <w:rPr>
          <w:rFonts w:ascii="Aptos Display" w:hAnsi="Aptos Display"/>
        </w:rPr>
        <w:t xml:space="preserve"> executives</w:t>
      </w:r>
      <w:r w:rsidR="00295DFE">
        <w:rPr>
          <w:rFonts w:ascii="Aptos Display" w:hAnsi="Aptos Display"/>
        </w:rPr>
        <w:t xml:space="preserve">, this can be down to the fact that </w:t>
      </w:r>
      <w:r w:rsidR="00B5046B">
        <w:rPr>
          <w:rFonts w:ascii="Aptos Display" w:hAnsi="Aptos Display"/>
        </w:rPr>
        <w:t xml:space="preserve">the COBIT 5 documentation includes </w:t>
      </w:r>
      <w:r w:rsidR="00DC2DB6">
        <w:rPr>
          <w:rFonts w:ascii="Aptos Display" w:hAnsi="Aptos Display"/>
        </w:rPr>
        <w:t xml:space="preserve">something called the Process Capability Assessment under chapter 7, the process capability </w:t>
      </w:r>
      <w:r w:rsidR="00613139">
        <w:rPr>
          <w:rFonts w:ascii="Aptos Display" w:hAnsi="Aptos Display"/>
        </w:rPr>
        <w:t xml:space="preserve">assessment </w:t>
      </w:r>
      <w:r w:rsidR="00974107">
        <w:rPr>
          <w:rFonts w:ascii="Aptos Display" w:hAnsi="Aptos Display"/>
        </w:rPr>
        <w:t>evaluates the usefulness of a company’s processes</w:t>
      </w:r>
      <w:r w:rsidR="00C84F55">
        <w:rPr>
          <w:rFonts w:ascii="Aptos Display" w:hAnsi="Aptos Display"/>
        </w:rPr>
        <w:t xml:space="preserve"> based on the goals each process is supposed to achieve</w:t>
      </w:r>
      <w:r w:rsidR="00C36C04">
        <w:rPr>
          <w:rFonts w:ascii="Aptos Display" w:hAnsi="Aptos Display"/>
        </w:rPr>
        <w:t xml:space="preserve">, the evaluation is </w:t>
      </w:r>
      <w:r w:rsidR="007637B7">
        <w:rPr>
          <w:rFonts w:ascii="Aptos Display" w:hAnsi="Aptos Display"/>
        </w:rPr>
        <w:t xml:space="preserve">represented by a grades which are: N (Not achieved), P (Partially Achieved), </w:t>
      </w:r>
      <w:r w:rsidR="007C4FF2">
        <w:rPr>
          <w:rFonts w:ascii="Aptos Display" w:hAnsi="Aptos Display"/>
        </w:rPr>
        <w:t>L (Largely achieved) and F (Fully achieved)</w:t>
      </w:r>
      <w:r w:rsidR="00315EB3">
        <w:rPr>
          <w:rFonts w:ascii="Aptos Display" w:hAnsi="Aptos Display"/>
        </w:rPr>
        <w:t>.</w:t>
      </w:r>
      <w:r w:rsidR="000F7E63">
        <w:rPr>
          <w:rFonts w:ascii="Aptos Display" w:hAnsi="Aptos Display"/>
        </w:rPr>
        <w:fldChar w:fldCharType="begin"/>
      </w:r>
      <w:r w:rsidR="000F7E63">
        <w:rPr>
          <w:rFonts w:ascii="Aptos Display" w:hAnsi="Aptos Display"/>
        </w:rPr>
        <w:instrText xml:space="preserve"> ADDIN ZOTERO_ITEM CSL_CITATION {"citationID":"97Vu8j0H","properties":{"formattedCitation":"[16]","plainCitation":"[16]","noteIndex":0},"citationItems":[{"id":94,"uris":["http://zotero.org/users/15111205/items/E3S2VMMJ"],"itemData":{"id":94,"type":"book","event-place":"Rolling Meadows, Ill","ISBN":"978-1-60420-237-3","language":"en","number-of-pages":"94","publisher":"ISACA","publisher-place":"Rolling Meadows, Ill","source":"K10plus ISBN","title":"COBIT 5: a business framework for the governance and management of enterprise IT: an ISACA® framework","title-short":"COBIT 5","editor":[{"literal":"Information Systems Audit and Control Association"}],"issued":{"date-parts":[["2012"]]}}}],"schema":"https://github.com/citation-style-language/schema/raw/master/csl-citation.json"} </w:instrText>
      </w:r>
      <w:r w:rsidR="000F7E63">
        <w:rPr>
          <w:rFonts w:ascii="Aptos Display" w:hAnsi="Aptos Display"/>
        </w:rPr>
        <w:fldChar w:fldCharType="separate"/>
      </w:r>
      <w:r w:rsidR="000F7E63" w:rsidRPr="000F7E63">
        <w:rPr>
          <w:rFonts w:ascii="Aptos Display" w:hAnsi="Aptos Display"/>
        </w:rPr>
        <w:t>[16]</w:t>
      </w:r>
      <w:r w:rsidR="000F7E63">
        <w:rPr>
          <w:rFonts w:ascii="Aptos Display" w:hAnsi="Aptos Display"/>
        </w:rPr>
        <w:fldChar w:fldCharType="end"/>
      </w:r>
      <w:r w:rsidR="002F544B">
        <w:rPr>
          <w:rFonts w:ascii="Aptos Display" w:hAnsi="Aptos Display"/>
        </w:rPr>
        <w:t xml:space="preserve"> There are also </w:t>
      </w:r>
      <w:r w:rsidR="008C0D30">
        <w:rPr>
          <w:rFonts w:ascii="Aptos Display" w:hAnsi="Aptos Display"/>
        </w:rPr>
        <w:t xml:space="preserve">early studies that strongly suggest </w:t>
      </w:r>
      <w:r w:rsidR="008C0D30">
        <w:rPr>
          <w:rFonts w:ascii="Aptos Display" w:hAnsi="Aptos Display"/>
        </w:rPr>
        <w:lastRenderedPageBreak/>
        <w:t>the improvement of performance</w:t>
      </w:r>
      <w:r w:rsidR="00DB028E">
        <w:rPr>
          <w:rFonts w:ascii="Aptos Display" w:hAnsi="Aptos Display"/>
        </w:rPr>
        <w:t xml:space="preserve"> and a degree of usefulness</w:t>
      </w:r>
      <w:r w:rsidR="008C0D30">
        <w:rPr>
          <w:rFonts w:ascii="Aptos Display" w:hAnsi="Aptos Display"/>
        </w:rPr>
        <w:t xml:space="preserve"> when implementing the COBIT models</w:t>
      </w:r>
      <w:r w:rsidR="000F7E63">
        <w:rPr>
          <w:rFonts w:ascii="Aptos Display" w:hAnsi="Aptos Display"/>
        </w:rPr>
        <w:t>.</w:t>
      </w:r>
      <w:r w:rsidR="0007100C">
        <w:rPr>
          <w:rFonts w:ascii="Aptos Display" w:hAnsi="Aptos Display"/>
        </w:rPr>
        <w:fldChar w:fldCharType="begin"/>
      </w:r>
      <w:r w:rsidR="0007100C">
        <w:rPr>
          <w:rFonts w:ascii="Aptos Display" w:hAnsi="Aptos Display"/>
        </w:rPr>
        <w:instrText xml:space="preserve"> ADDIN ZOTERO_ITEM CSL_CITATION {"citationID":"NXXMrK5K","properties":{"formattedCitation":"[17]","plainCitation":"[17]","noteIndex":0},"citationItems":[{"id":216,"uris":["http://zotero.org/users/15111205/items/MRKEPAXJ"],"itemData":{"id":216,"type":"article-journal","abstract":"Purpose – The purpose of this paper is to explore the importance and implementation of the Control Objectives for Information and Related Technology (COBIT) processes in Saudi organizations. Design/methodology/approach – An empirical survey, using a self-administered questionnaire, was conducted to achieve this purpose. A total of 500 questionnaires were distributed to a selected sample of organizations in Saudi Arabia. Of these, 127 valid questionnaires – representing 25.4 percent response rate – were collected and analyzed using the Statistical Package for Social Sciences (SPSS) version 16. Findings – The results of this paper reveal that the majority of respondents perceive the importance of the COBIT processes and domains, but a lower percentage believe that such processes are adequately implemented in their organizations. It is observed that banks, financial institutions, and service organizations show more concern and application of COBIT processes compared with other organizations. The results also reveal that IT specialists, internal auditors, and executive managers perceive and appreciate the importance of COBIT processes more than the others. Practical implications – The results of this paper will enable Saudi organizations to better understand, implement, evaluate, and manage information technology governance (ITG) for their businesses success. The paper provides useful information for executive managers, IT managers, accountants, auditors, and academics to understand the implementation phase and impact of COBIT on ITG in Saudi organizations. Originality/value – The paper provides useful information for executive managers, IT managers, accountants, auditors, and academics, to understand the implementation phase and impact of COBIT on ITG in Saudi organizations.","container-title":"Information Management &amp; Computer Security","DOI":"10.1108/09685220910963974","journalAbbreviation":"Information Management &amp; Computer Security","page":"73-95","source":"ResearchGate","title":"Exploring the importance and implementation of COBIT processes in Saudi organizations: An empirical study","title-short":"Exploring the importance and implementation of COBIT processes in Saudi organizations","volume":"17","author":[{"family":"Abu-Musa","given":"Ahmad"}],"issued":{"date-parts":[["2009",6,5]]}}}],"schema":"https://github.com/citation-style-language/schema/raw/master/csl-citation.json"} </w:instrText>
      </w:r>
      <w:r w:rsidR="0007100C">
        <w:rPr>
          <w:rFonts w:ascii="Aptos Display" w:hAnsi="Aptos Display"/>
        </w:rPr>
        <w:fldChar w:fldCharType="separate"/>
      </w:r>
      <w:r w:rsidR="0007100C" w:rsidRPr="0007100C">
        <w:rPr>
          <w:rFonts w:ascii="Aptos Display" w:hAnsi="Aptos Display"/>
        </w:rPr>
        <w:t>[17]</w:t>
      </w:r>
      <w:r w:rsidR="0007100C">
        <w:rPr>
          <w:rFonts w:ascii="Aptos Display" w:hAnsi="Aptos Display"/>
        </w:rPr>
        <w:fldChar w:fldCharType="end"/>
      </w:r>
    </w:p>
    <w:p w14:paraId="18DE65B1" w14:textId="64AADD9C" w:rsidR="00315EB3" w:rsidRDefault="00315EB3" w:rsidP="003F67C1">
      <w:pPr>
        <w:rPr>
          <w:rFonts w:ascii="Aptos Display" w:hAnsi="Aptos Display"/>
        </w:rPr>
      </w:pPr>
      <w:r>
        <w:rPr>
          <w:rFonts w:ascii="Aptos Display" w:hAnsi="Aptos Display"/>
        </w:rPr>
        <w:t>However</w:t>
      </w:r>
      <w:r w:rsidR="002144FB">
        <w:rPr>
          <w:rFonts w:ascii="Aptos Display" w:hAnsi="Aptos Display"/>
        </w:rPr>
        <w:t xml:space="preserve">, </w:t>
      </w:r>
      <w:r w:rsidR="00AC72F6">
        <w:rPr>
          <w:rFonts w:ascii="Aptos Display" w:hAnsi="Aptos Display"/>
        </w:rPr>
        <w:t>there is an apparent lack of research</w:t>
      </w:r>
      <w:r w:rsidR="00677B08">
        <w:rPr>
          <w:rFonts w:ascii="Aptos Display" w:hAnsi="Aptos Display"/>
        </w:rPr>
        <w:t xml:space="preserve"> or case studies relating to the </w:t>
      </w:r>
      <w:r w:rsidR="00C4570F">
        <w:rPr>
          <w:rFonts w:ascii="Aptos Display" w:hAnsi="Aptos Display"/>
        </w:rPr>
        <w:t xml:space="preserve">evaluating the </w:t>
      </w:r>
      <w:r w:rsidR="00677B08">
        <w:rPr>
          <w:rFonts w:ascii="Aptos Display" w:hAnsi="Aptos Display"/>
        </w:rPr>
        <w:t>COBIT models</w:t>
      </w:r>
      <w:r w:rsidR="00C4570F">
        <w:rPr>
          <w:rFonts w:ascii="Aptos Display" w:hAnsi="Aptos Display"/>
        </w:rPr>
        <w:t xml:space="preserve"> specifically</w:t>
      </w:r>
      <w:r w:rsidR="0092310C">
        <w:rPr>
          <w:rFonts w:ascii="Aptos Display" w:hAnsi="Aptos Display"/>
        </w:rPr>
        <w:t>,</w:t>
      </w:r>
      <w:r w:rsidR="00C459C5">
        <w:rPr>
          <w:rFonts w:ascii="Aptos Display" w:hAnsi="Aptos Display"/>
        </w:rPr>
        <w:fldChar w:fldCharType="begin"/>
      </w:r>
      <w:r w:rsidR="0090737C">
        <w:rPr>
          <w:rFonts w:ascii="Aptos Display" w:hAnsi="Aptos Display"/>
        </w:rPr>
        <w:instrText xml:space="preserve"> ADDIN ZOTERO_ITEM CSL_CITATION {"citationID":"ef7jSRdQ","properties":{"formattedCitation":"[17], [18], [19]","plainCitation":"[17], [18], [19]","noteIndex":0},"citationItems":[{"id":216,"uris":["http://zotero.org/users/15111205/items/MRKEPAXJ"],"itemData":{"id":216,"type":"article-journal","abstract":"Purpose – The purpose of this paper is to explore the importance and implementation of the Control Objectives for Information and Related Technology (COBIT) processes in Saudi organizations. Design/methodology/approach – An empirical survey, using a self-administered questionnaire, was conducted to achieve this purpose. A total of 500 questionnaires were distributed to a selected sample of organizations in Saudi Arabia. Of these, 127 valid questionnaires – representing 25.4 percent response rate – were collected and analyzed using the Statistical Package for Social Sciences (SPSS) version 16. Findings – The results of this paper reveal that the majority of respondents perceive the importance of the COBIT processes and domains, but a lower percentage believe that such processes are adequately implemented in their organizations. It is observed that banks, financial institutions, and service organizations show more concern and application of COBIT processes compared with other organizations. The results also reveal that IT specialists, internal auditors, and executive managers perceive and appreciate the importance of COBIT processes more than the others. Practical implications – The results of this paper will enable Saudi organizations to better understand, implement, evaluate, and manage information technology governance (ITG) for their businesses success. The paper provides useful information for executive managers, IT managers, accountants, auditors, and academics to understand the implementation phase and impact of COBIT on ITG in Saudi organizations. Originality/value – The paper provides useful information for executive managers, IT managers, accountants, auditors, and academics, to understand the implementation phase and impact of COBIT on ITG in Saudi organizations.","container-title":"Information Management &amp; Computer Security","DOI":"10.1108/09685220910963974","journalAbbreviation":"Information Management &amp; Computer Security","page":"73-95","source":"ResearchGate","title":"Exploring the importance and implementation of COBIT processes in Saudi organizations: An empirical study","title-short":"Exploring the importance and implementation of COBIT processes in Saudi organizations","volume":"17","author":[{"family":"Abu-Musa","given":"Ahmad"}],"issued":{"date-parts":[["2009",6,5]]}}},{"id":87,"uris":["http://zotero.org/users/15111205/items/Q8V9WHL6"],"itemData":{"id":87,"type":"article-journal","abstract":"IT governance is one of the central areas of IS research. This study examines research on Control Objectives for Information and Related Technology (COBIT), a popular governance framework. COBIT is a comprehensive IT governance framework that provides guidelines to IT managers in managing and governing enterprise IT. This paper compiles and analyses extant research on COBIT. Our findings suggest that researchers have examined COBIT through multiple perspectives and that most papers either concentrate on overall framework development/comparison or certain pockets of interest within COBIT such as security, risk management, systems development, effectiveness and internal control. Our survey also indicates that many of the published papers are in the accounting domain. COBIT’s scope has increased over the years and now it encompasses many of the mainstream IS related areas. Hence, suggestions for future research in IS with regard to COBIT is also articulated in this study.","language":"en","source":"Zotero","title":"IT Governance Frameworks and COBIT - A Literature Review","author":[{"family":"Mangalaraj","given":"George"},{"family":"Singh","given":"Anil"},{"family":"Taneja","given":"Aakash"}]}},{"id":250,"uris":["http://zotero.org/users/15111205/items/7WFLBDK8"],"itemData":{"id":250,"type":"article-journal","abstract":"Control Objectives for Information and Related Technology (COBIT) becomes very popular in recent years and is regarded as the most comprehensive IT governance framework. However, its actual utilization and effectiveness are not clear due to the lack of academic studies. Also, the proliferation of other IT standards and best practices, such as ISO27000 series and ITIL, creates great challenges for organizations to understand their relations and to take advantage of them. The main objective of this research is to explore the practicability of COBIT framework and its actual usage. A pilot COBIT program within an IT department was carried out to collect primary data. The actual usage of COBIT tools is analyzed and compared to their theoretical design. Practical problems of COBIT framework are identified. A COBIT-BSC model is proposed to illustrate a simple way of structuring COBIT control objectives. This study will contribute some practical insights to COBIT framework and help organizations take advantage of COBIT as well as other IT control frameworks.","container-title":"Journal of Economics, Business and Management","DOI":"10.7763/JOEBM.2013.V1.84","ISSN":"23013567","issue":"4","journalAbbreviation":"JOEBM","language":"en","page":"391-395","source":"DOI.org (Crossref)","title":"An Examination of the Practicability of COBIT Framework and the Proposal of a COBIT-BSC Model","URL":"http://www.joebm.com/index.php?m=content&amp;c=index&amp;a=show&amp;catid=33&amp;id=353","volume":"1","author":[{"family":"Zhang","given":"Shengnan"},{"family":"Fever","given":"Hans Le"}],"accessed":{"date-parts":[["2024",11,22]]},"issued":{"date-parts":[["2013"]]}}}],"schema":"https://github.com/citation-style-language/schema/raw/master/csl-citation.json"} </w:instrText>
      </w:r>
      <w:r w:rsidR="00C459C5">
        <w:rPr>
          <w:rFonts w:ascii="Aptos Display" w:hAnsi="Aptos Display"/>
        </w:rPr>
        <w:fldChar w:fldCharType="separate"/>
      </w:r>
      <w:r w:rsidR="00702EDD" w:rsidRPr="00702EDD">
        <w:rPr>
          <w:rFonts w:ascii="Aptos Display" w:hAnsi="Aptos Display"/>
        </w:rPr>
        <w:t>[17], [18], [19]</w:t>
      </w:r>
      <w:r w:rsidR="00C459C5">
        <w:rPr>
          <w:rFonts w:ascii="Aptos Display" w:hAnsi="Aptos Display"/>
        </w:rPr>
        <w:fldChar w:fldCharType="end"/>
      </w:r>
      <w:r w:rsidR="0092310C">
        <w:rPr>
          <w:rFonts w:ascii="Aptos Display" w:hAnsi="Aptos Display"/>
        </w:rPr>
        <w:t xml:space="preserve"> for example, the most recent success story </w:t>
      </w:r>
      <w:r w:rsidR="00710423">
        <w:rPr>
          <w:rFonts w:ascii="Aptos Display" w:hAnsi="Aptos Display"/>
        </w:rPr>
        <w:t xml:space="preserve">on the COBIT model on the ISACA’s website is from 2016 despite </w:t>
      </w:r>
      <w:r w:rsidR="00981309">
        <w:rPr>
          <w:rFonts w:ascii="Aptos Display" w:hAnsi="Aptos Display"/>
        </w:rPr>
        <w:t xml:space="preserve">the existence of the COBIT 2019 model which is an upgrade from </w:t>
      </w:r>
      <w:r w:rsidR="008A1DD2">
        <w:rPr>
          <w:rFonts w:ascii="Aptos Display" w:hAnsi="Aptos Display"/>
        </w:rPr>
        <w:t>COBIT 5 which was the current model at the time</w:t>
      </w:r>
      <w:r w:rsidR="00ED37EF">
        <w:rPr>
          <w:rFonts w:ascii="Aptos Display" w:hAnsi="Aptos Display"/>
        </w:rPr>
        <w:t>,</w:t>
      </w:r>
      <w:r w:rsidR="00BC12EC">
        <w:rPr>
          <w:rFonts w:ascii="Aptos Display" w:hAnsi="Aptos Display"/>
        </w:rPr>
        <w:fldChar w:fldCharType="begin"/>
      </w:r>
      <w:r w:rsidR="0090737C">
        <w:rPr>
          <w:rFonts w:ascii="Aptos Display" w:hAnsi="Aptos Display"/>
        </w:rPr>
        <w:instrText xml:space="preserve"> ADDIN ZOTERO_ITEM CSL_CITATION {"citationID":"HFz8MWcR","properties":{"formattedCitation":"[20]","plainCitation":"[20]","noteIndex":0},"citationItems":[{"id":237,"uris":["http://zotero.org/users/15111205/items/UEQZUU4T"],"itemData":{"id":237,"type":"webpage","abstract":"COBIT case studies demonstrate the benefits, common applications, and uses of COBIT. Explore our library of case studies, or submit one yourself.","title":"COBIT Case Studies","URL":"https://www.isaca.org/resources/cobit/cobit-case-studies","author":[{"literal":"ISACA"}],"accessed":{"date-parts":[["2024",11,21]]}}}],"schema":"https://github.com/citation-style-language/schema/raw/master/csl-citation.json"} </w:instrText>
      </w:r>
      <w:r w:rsidR="00BC12EC">
        <w:rPr>
          <w:rFonts w:ascii="Aptos Display" w:hAnsi="Aptos Display"/>
        </w:rPr>
        <w:fldChar w:fldCharType="separate"/>
      </w:r>
      <w:r w:rsidR="00702EDD" w:rsidRPr="00702EDD">
        <w:rPr>
          <w:rFonts w:ascii="Aptos Display" w:hAnsi="Aptos Display"/>
        </w:rPr>
        <w:t>[20]</w:t>
      </w:r>
      <w:r w:rsidR="00BC12EC">
        <w:rPr>
          <w:rFonts w:ascii="Aptos Display" w:hAnsi="Aptos Display"/>
        </w:rPr>
        <w:fldChar w:fldCharType="end"/>
      </w:r>
      <w:r w:rsidR="00ED37EF">
        <w:rPr>
          <w:rFonts w:ascii="Aptos Display" w:hAnsi="Aptos Display"/>
        </w:rPr>
        <w:t xml:space="preserve"> so there may be difficulty in seeing how well the COBIT 2019 holds </w:t>
      </w:r>
      <w:r w:rsidR="009A7251">
        <w:rPr>
          <w:rFonts w:ascii="Aptos Display" w:hAnsi="Aptos Display"/>
        </w:rPr>
        <w:t>in the current world</w:t>
      </w:r>
      <w:r w:rsidR="00ED37EF">
        <w:rPr>
          <w:rFonts w:ascii="Aptos Display" w:hAnsi="Aptos Display"/>
        </w:rPr>
        <w:t>.</w:t>
      </w:r>
    </w:p>
    <w:p w14:paraId="7845A4D6" w14:textId="2F526FF2" w:rsidR="00EA6B40" w:rsidRPr="00DD7AAD" w:rsidRDefault="003A2A5D" w:rsidP="003F67C1">
      <w:pPr>
        <w:rPr>
          <w:rFonts w:ascii="Aptos Display" w:hAnsi="Aptos Display"/>
        </w:rPr>
      </w:pPr>
      <w:r>
        <w:rPr>
          <w:rFonts w:ascii="Aptos Display" w:hAnsi="Aptos Display"/>
        </w:rPr>
        <w:t xml:space="preserve">Another problem that IT professionals and researchers talk about is </w:t>
      </w:r>
      <w:r w:rsidR="007E30BC">
        <w:rPr>
          <w:rFonts w:ascii="Aptos Display" w:hAnsi="Aptos Display"/>
        </w:rPr>
        <w:t xml:space="preserve">the </w:t>
      </w:r>
      <w:r w:rsidR="00D258F2">
        <w:rPr>
          <w:rFonts w:ascii="Aptos Display" w:hAnsi="Aptos Display"/>
        </w:rPr>
        <w:t>practicality</w:t>
      </w:r>
      <w:r w:rsidR="007E30BC">
        <w:rPr>
          <w:rFonts w:ascii="Aptos Display" w:hAnsi="Aptos Display"/>
        </w:rPr>
        <w:t xml:space="preserve"> of the framework</w:t>
      </w:r>
      <w:r w:rsidR="002B5287">
        <w:rPr>
          <w:rFonts w:ascii="Aptos Display" w:hAnsi="Aptos Display"/>
        </w:rPr>
        <w:t>,</w:t>
      </w:r>
      <w:r w:rsidR="009420D8">
        <w:rPr>
          <w:rFonts w:ascii="Aptos Display" w:hAnsi="Aptos Display"/>
        </w:rPr>
        <w:t xml:space="preserve"> in particular the complexity of the model</w:t>
      </w:r>
      <w:r w:rsidR="00DB3DB7">
        <w:rPr>
          <w:rFonts w:ascii="Aptos Display" w:hAnsi="Aptos Display"/>
        </w:rPr>
        <w:t xml:space="preserve"> was a criticism,</w:t>
      </w:r>
      <w:r w:rsidR="002B5287">
        <w:rPr>
          <w:rFonts w:ascii="Aptos Display" w:hAnsi="Aptos Display"/>
        </w:rPr>
        <w:t xml:space="preserve"> for example, COBIT 4 </w:t>
      </w:r>
      <w:r w:rsidR="000F6D5E">
        <w:rPr>
          <w:rFonts w:ascii="Aptos Display" w:hAnsi="Aptos Display"/>
        </w:rPr>
        <w:t>states more than 200 control objectives and 34 IT processes among other things</w:t>
      </w:r>
      <w:r w:rsidR="001803EA">
        <w:rPr>
          <w:rFonts w:ascii="Aptos Display" w:hAnsi="Aptos Display"/>
        </w:rPr>
        <w:t>, which causes organisations to use COBIT at a later stage</w:t>
      </w:r>
      <w:r w:rsidR="00750E9E">
        <w:rPr>
          <w:rFonts w:ascii="Aptos Display" w:hAnsi="Aptos Display"/>
        </w:rPr>
        <w:t xml:space="preserve"> or </w:t>
      </w:r>
      <w:r w:rsidR="006C48B6">
        <w:rPr>
          <w:rFonts w:ascii="Aptos Display" w:hAnsi="Aptos Display"/>
        </w:rPr>
        <w:t>overlooked for other frameworks such as the ISO 27000 series</w:t>
      </w:r>
      <w:r w:rsidR="00DB3DB7">
        <w:rPr>
          <w:rFonts w:ascii="Aptos Display" w:hAnsi="Aptos Display"/>
        </w:rPr>
        <w:t xml:space="preserve"> due to the time it may take </w:t>
      </w:r>
      <w:r w:rsidR="00DA03D5">
        <w:rPr>
          <w:rFonts w:ascii="Aptos Display" w:hAnsi="Aptos Display"/>
        </w:rPr>
        <w:t>to understand and actually use the model</w:t>
      </w:r>
      <w:r w:rsidR="006C48B6">
        <w:rPr>
          <w:rFonts w:ascii="Aptos Display" w:hAnsi="Aptos Display"/>
        </w:rPr>
        <w:t>,</w:t>
      </w:r>
      <w:r w:rsidR="00241AF0">
        <w:rPr>
          <w:rFonts w:ascii="Aptos Display" w:hAnsi="Aptos Display"/>
        </w:rPr>
        <w:t xml:space="preserve"> another criticism relating to the practicality of the CO</w:t>
      </w:r>
      <w:r w:rsidR="004B0668">
        <w:rPr>
          <w:rFonts w:ascii="Aptos Display" w:hAnsi="Aptos Display"/>
        </w:rPr>
        <w:t>BIT models</w:t>
      </w:r>
      <w:r w:rsidR="006C48B6">
        <w:rPr>
          <w:rFonts w:ascii="Aptos Display" w:hAnsi="Aptos Display"/>
        </w:rPr>
        <w:t xml:space="preserve"> </w:t>
      </w:r>
      <w:r w:rsidR="004B0668">
        <w:rPr>
          <w:rFonts w:ascii="Aptos Display" w:hAnsi="Aptos Display"/>
        </w:rPr>
        <w:t xml:space="preserve">is that there is a </w:t>
      </w:r>
      <w:r w:rsidR="00073412">
        <w:rPr>
          <w:rFonts w:ascii="Aptos Display" w:hAnsi="Aptos Display"/>
        </w:rPr>
        <w:t xml:space="preserve">lack of guidance when it comes to </w:t>
      </w:r>
      <w:r w:rsidR="00954E8B">
        <w:rPr>
          <w:rFonts w:ascii="Aptos Display" w:hAnsi="Aptos Display"/>
        </w:rPr>
        <w:t>implementation</w:t>
      </w:r>
      <w:r w:rsidR="00A80EC1">
        <w:rPr>
          <w:rFonts w:ascii="Aptos Display" w:hAnsi="Aptos Display"/>
        </w:rPr>
        <w:t xml:space="preserve">, they say that the model </w:t>
      </w:r>
      <w:r w:rsidR="005F1F81">
        <w:rPr>
          <w:rFonts w:ascii="Aptos Display" w:hAnsi="Aptos Display"/>
        </w:rPr>
        <w:t xml:space="preserve">does no give specific guidelines of procedures to take </w:t>
      </w:r>
      <w:r w:rsidR="00FE1AE1">
        <w:rPr>
          <w:rFonts w:ascii="Aptos Display" w:hAnsi="Aptos Display"/>
        </w:rPr>
        <w:t xml:space="preserve">and that the model </w:t>
      </w:r>
      <w:r w:rsidR="00F13129">
        <w:rPr>
          <w:rFonts w:ascii="Aptos Display" w:hAnsi="Aptos Display"/>
        </w:rPr>
        <w:t>is too generic or flexible</w:t>
      </w:r>
      <w:r w:rsidR="00213B03">
        <w:rPr>
          <w:rFonts w:ascii="Aptos Display" w:hAnsi="Aptos Display"/>
        </w:rPr>
        <w:t>.</w:t>
      </w:r>
      <w:r w:rsidR="00213B03">
        <w:rPr>
          <w:rFonts w:ascii="Aptos Display" w:hAnsi="Aptos Display"/>
        </w:rPr>
        <w:fldChar w:fldCharType="begin"/>
      </w:r>
      <w:r w:rsidR="0090737C">
        <w:rPr>
          <w:rFonts w:ascii="Aptos Display" w:hAnsi="Aptos Display"/>
        </w:rPr>
        <w:instrText xml:space="preserve"> ADDIN ZOTERO_ITEM CSL_CITATION {"citationID":"IaA7ikyb","properties":{"formattedCitation":"[19]","plainCitation":"[19]","noteIndex":0},"citationItems":[{"id":250,"uris":["http://zotero.org/users/15111205/items/7WFLBDK8"],"itemData":{"id":250,"type":"article-journal","abstract":"Control Objectives for Information and Related Technology (COBIT) becomes very popular in recent years and is regarded as the most comprehensive IT governance framework. However, its actual utilization and effectiveness are not clear due to the lack of academic studies. Also, the proliferation of other IT standards and best practices, such as ISO27000 series and ITIL, creates great challenges for organizations to understand their relations and to take advantage of them. The main objective of this research is to explore the practicability of COBIT framework and its actual usage. A pilot COBIT program within an IT department was carried out to collect primary data. The actual usage of COBIT tools is analyzed and compared to their theoretical design. Practical problems of COBIT framework are identified. A COBIT-BSC model is proposed to illustrate a simple way of structuring COBIT control objectives. This study will contribute some practical insights to COBIT framework and help organizations take advantage of COBIT as well as other IT control frameworks.","container-title":"Journal of Economics, Business and Management","DOI":"10.7763/JOEBM.2013.V1.84","ISSN":"23013567","issue":"4","journalAbbreviation":"JOEBM","language":"en","page":"391-395","source":"DOI.org (Crossref)","title":"An Examination of the Practicability of COBIT Framework and the Proposal of a COBIT-BSC Model","URL":"http://www.joebm.com/index.php?m=content&amp;c=index&amp;a=show&amp;catid=33&amp;id=353","volume":"1","author":[{"family":"Zhang","given":"Shengnan"},{"family":"Fever","given":"Hans Le"}],"accessed":{"date-parts":[["2024",11,22]]},"issued":{"date-parts":[["2013"]]}}}],"schema":"https://github.com/citation-style-language/schema/raw/master/csl-citation.json"} </w:instrText>
      </w:r>
      <w:r w:rsidR="00213B03">
        <w:rPr>
          <w:rFonts w:ascii="Aptos Display" w:hAnsi="Aptos Display"/>
        </w:rPr>
        <w:fldChar w:fldCharType="separate"/>
      </w:r>
      <w:r w:rsidR="00702EDD" w:rsidRPr="00702EDD">
        <w:rPr>
          <w:rFonts w:ascii="Aptos Display" w:hAnsi="Aptos Display"/>
        </w:rPr>
        <w:t>[19]</w:t>
      </w:r>
      <w:r w:rsidR="00213B03">
        <w:rPr>
          <w:rFonts w:ascii="Aptos Display" w:hAnsi="Aptos Display"/>
        </w:rPr>
        <w:fldChar w:fldCharType="end"/>
      </w:r>
    </w:p>
    <w:p w14:paraId="0A5E3340" w14:textId="77777777" w:rsidR="00CD340D" w:rsidRPr="00CD340D" w:rsidRDefault="00CD340D" w:rsidP="003F67C1">
      <w:pPr>
        <w:rPr>
          <w:rFonts w:ascii="Aptos" w:hAnsi="Aptos"/>
          <w:b/>
          <w:bCs/>
        </w:rPr>
      </w:pPr>
      <w:commentRangeStart w:id="14"/>
      <w:commentRangeStart w:id="15"/>
      <w:r w:rsidRPr="00CD340D">
        <w:rPr>
          <w:rFonts w:ascii="Aptos" w:hAnsi="Aptos"/>
          <w:b/>
          <w:bCs/>
        </w:rPr>
        <w:t>CIS Controls Framework</w:t>
      </w:r>
      <w:commentRangeEnd w:id="14"/>
      <w:r w:rsidR="0012582F">
        <w:rPr>
          <w:rStyle w:val="CommentReference"/>
          <w:rFonts w:asciiTheme="minorHAnsi" w:hAnsiTheme="minorHAnsi"/>
          <w:lang w:val="en-US" w:eastAsia="ja-JP"/>
        </w:rPr>
        <w:commentReference w:id="14"/>
      </w:r>
      <w:commentRangeEnd w:id="15"/>
      <w:r w:rsidR="00D52731">
        <w:rPr>
          <w:rStyle w:val="CommentReference"/>
          <w:rFonts w:asciiTheme="minorHAnsi" w:hAnsiTheme="minorHAnsi"/>
          <w:lang w:val="en-US" w:eastAsia="ja-JP"/>
        </w:rPr>
        <w:commentReference w:id="15"/>
      </w:r>
    </w:p>
    <w:p w14:paraId="2CCA3E9E" w14:textId="77777777" w:rsidR="00A650F6" w:rsidRDefault="00A650F6" w:rsidP="003F67C1">
      <w:pPr>
        <w:keepNext/>
      </w:pPr>
      <w:r w:rsidRPr="00B01588">
        <w:rPr>
          <w:b/>
          <w:bCs/>
          <w:noProof/>
        </w:rPr>
        <w:drawing>
          <wp:inline distT="0" distB="0" distL="0" distR="0" wp14:anchorId="489A4C6F" wp14:editId="50DA28D7">
            <wp:extent cx="2640965" cy="1773282"/>
            <wp:effectExtent l="0" t="0" r="6985" b="0"/>
            <wp:docPr id="583869401" name="Picture 1" descr="A diagram of a diagram of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69401" name="Picture 1" descr="A diagram of a diagram of security&#10;&#10;Description automatically generated"/>
                    <pic:cNvPicPr/>
                  </pic:nvPicPr>
                  <pic:blipFill>
                    <a:blip r:embed="rId16"/>
                    <a:stretch>
                      <a:fillRect/>
                    </a:stretch>
                  </pic:blipFill>
                  <pic:spPr>
                    <a:xfrm>
                      <a:off x="0" y="0"/>
                      <a:ext cx="2640965" cy="1773282"/>
                    </a:xfrm>
                    <a:prstGeom prst="rect">
                      <a:avLst/>
                    </a:prstGeom>
                  </pic:spPr>
                </pic:pic>
              </a:graphicData>
            </a:graphic>
          </wp:inline>
        </w:drawing>
      </w:r>
    </w:p>
    <w:p w14:paraId="06F5396E" w14:textId="78939C85" w:rsidR="007B26BC" w:rsidRDefault="00A650F6" w:rsidP="003F67C1">
      <w:pPr>
        <w:pStyle w:val="Caption"/>
        <w:rPr>
          <w:rFonts w:ascii="Aptos Display" w:hAnsi="Aptos Display"/>
          <w:i w:val="0"/>
          <w:iCs w:val="0"/>
        </w:rPr>
      </w:pPr>
      <w:bookmarkStart w:id="16" w:name="_Toc183596029"/>
      <w:r w:rsidRPr="00A650F6">
        <w:rPr>
          <w:rFonts w:ascii="Aptos Display" w:hAnsi="Aptos Display"/>
          <w:i w:val="0"/>
          <w:iCs w:val="0"/>
        </w:rPr>
        <w:t xml:space="preserve">Figure </w:t>
      </w:r>
      <w:r w:rsidRPr="00A650F6">
        <w:rPr>
          <w:rFonts w:ascii="Aptos Display" w:hAnsi="Aptos Display"/>
          <w:i w:val="0"/>
          <w:iCs w:val="0"/>
        </w:rPr>
        <w:fldChar w:fldCharType="begin"/>
      </w:r>
      <w:r w:rsidRPr="00A650F6">
        <w:rPr>
          <w:rFonts w:ascii="Aptos Display" w:hAnsi="Aptos Display"/>
          <w:i w:val="0"/>
          <w:iCs w:val="0"/>
        </w:rPr>
        <w:instrText xml:space="preserve"> SEQ Figure \* ARABIC </w:instrText>
      </w:r>
      <w:r w:rsidRPr="00A650F6">
        <w:rPr>
          <w:rFonts w:ascii="Aptos Display" w:hAnsi="Aptos Display"/>
          <w:i w:val="0"/>
          <w:iCs w:val="0"/>
        </w:rPr>
        <w:fldChar w:fldCharType="separate"/>
      </w:r>
      <w:r w:rsidR="00B91FCD">
        <w:rPr>
          <w:rFonts w:ascii="Aptos Display" w:hAnsi="Aptos Display"/>
          <w:i w:val="0"/>
          <w:iCs w:val="0"/>
          <w:noProof/>
        </w:rPr>
        <w:t>4</w:t>
      </w:r>
      <w:r w:rsidRPr="00A650F6">
        <w:rPr>
          <w:rFonts w:ascii="Aptos Display" w:hAnsi="Aptos Display"/>
          <w:i w:val="0"/>
          <w:iCs w:val="0"/>
        </w:rPr>
        <w:fldChar w:fldCharType="end"/>
      </w:r>
      <w:r w:rsidRPr="00A650F6">
        <w:rPr>
          <w:rFonts w:ascii="Aptos Display" w:hAnsi="Aptos Display"/>
          <w:i w:val="0"/>
          <w:iCs w:val="0"/>
        </w:rPr>
        <w:t xml:space="preserve"> - Image of CIS Controls</w:t>
      </w:r>
      <w:bookmarkEnd w:id="16"/>
    </w:p>
    <w:p w14:paraId="74690AAC" w14:textId="1B0A0F29" w:rsidR="00E360EB" w:rsidRDefault="00C004D7" w:rsidP="003F67C1">
      <w:pPr>
        <w:rPr>
          <w:rFonts w:ascii="Aptos Display" w:hAnsi="Aptos Display"/>
        </w:rPr>
      </w:pPr>
      <w:r w:rsidRPr="00DD7AAD">
        <w:rPr>
          <w:rFonts w:ascii="Aptos Display" w:hAnsi="Aptos Display"/>
        </w:rPr>
        <w:t xml:space="preserve">Also known as the </w:t>
      </w:r>
      <w:r w:rsidR="00D85FE6" w:rsidRPr="00DD7AAD">
        <w:rPr>
          <w:rFonts w:ascii="Aptos Display" w:hAnsi="Aptos Display"/>
        </w:rPr>
        <w:t>Centre</w:t>
      </w:r>
      <w:r w:rsidRPr="00DD7AAD">
        <w:rPr>
          <w:rFonts w:ascii="Aptos Display" w:hAnsi="Aptos Display"/>
        </w:rPr>
        <w:t xml:space="preserve"> for Internet Security’s Critical Security Controls</w:t>
      </w:r>
      <w:r>
        <w:rPr>
          <w:rFonts w:ascii="Aptos Display" w:hAnsi="Aptos Display"/>
        </w:rPr>
        <w:t xml:space="preserve">, </w:t>
      </w:r>
      <w:r w:rsidR="00DF7773">
        <w:rPr>
          <w:rFonts w:ascii="Aptos Display" w:hAnsi="Aptos Display"/>
        </w:rPr>
        <w:t xml:space="preserve">Is a collection of </w:t>
      </w:r>
      <w:r w:rsidR="00EA7C9E">
        <w:rPr>
          <w:rFonts w:ascii="Aptos Display" w:hAnsi="Aptos Display"/>
        </w:rPr>
        <w:t xml:space="preserve">recommended </w:t>
      </w:r>
      <w:r w:rsidR="00DF7773">
        <w:rPr>
          <w:rFonts w:ascii="Aptos Display" w:hAnsi="Aptos Display"/>
        </w:rPr>
        <w:t>controls that</w:t>
      </w:r>
      <w:r w:rsidR="00EA7C9E">
        <w:rPr>
          <w:rFonts w:ascii="Aptos Display" w:hAnsi="Aptos Display"/>
        </w:rPr>
        <w:t xml:space="preserve"> organisations should implement to improve data and system security</w:t>
      </w:r>
      <w:r w:rsidR="00BF55B1">
        <w:rPr>
          <w:rFonts w:ascii="Aptos Display" w:hAnsi="Aptos Display"/>
        </w:rPr>
        <w:t>, these controls are split into 3 categories: Basic</w:t>
      </w:r>
      <w:r w:rsidR="000F4CA7">
        <w:rPr>
          <w:rFonts w:ascii="Aptos Display" w:hAnsi="Aptos Display"/>
        </w:rPr>
        <w:t>, Foundational and Organisational</w:t>
      </w:r>
      <w:r w:rsidR="004972B7">
        <w:rPr>
          <w:rFonts w:ascii="Aptos Display" w:hAnsi="Aptos Display"/>
        </w:rPr>
        <w:t>.</w:t>
      </w:r>
      <w:r w:rsidR="00101676">
        <w:rPr>
          <w:rFonts w:ascii="Aptos Display" w:hAnsi="Aptos Display"/>
        </w:rPr>
        <w:fldChar w:fldCharType="begin"/>
      </w:r>
      <w:r w:rsidR="00101676">
        <w:rPr>
          <w:rFonts w:ascii="Aptos Display" w:hAnsi="Aptos Display"/>
        </w:rPr>
        <w:instrText xml:space="preserve"> ADDIN ZOTERO_ITEM CSL_CITATION {"citationID":"k5lQ830L","properties":{"formattedCitation":"[2], [21]","plainCitation":"[2], [21]","noteIndex":0},"citationItems":[{"id":27,"uris":["http://zotero.org/users/15111205/items/7URNRLPD"],"itemData":{"id":27,"type":"article-journal","abstract":"The pace of digitalization has accelerated, and internet connectivity has expanded beyond traditional computers and mobile phones to encompass other cyber-physical or smart systems. This introduces a new paradigm of threats, including remote exploitation of operational technology networks and systems, such as air defence and coastal surveillance networks, power grids, pipelines, air traffic control systems, port operation systems, railway signaling systems, satellites, industrial plants, and more. Based on the lessons learned, there is an urgent need to further strengthen the cyber resilience of critical national functions, business and industrial processes, and the underlying ICT infrastructure and systems. In the present review article, we review some globally accepted cybersecurity standards and frameworks like NIST CSF, ISO 27001, CRR Framework, CIS Control Framework, and SCF; and three popular cybersecurity maturity models, viz., CM MC, C2M2, and SCF-SP-CMM.","container-title":"Productivity","DOI":"10.32381/PROD.2024.65.01.4","ISSN":"00329924","issue":"1","language":"English","license":"Copyright Prints Publications Pvt. Ltd. Apr-Jun 2024","note":"number-of-pages: 29-42\npublisher-place: New Delhi, India\npublisher: Prints Publications Pvt. Ltd.\nsection: Focus","page":"29-42","source":"ProQuest","title":"Cybersecurity Frameworks and Models: Review of the Existing Global Best Practices","title-short":"Cybersecurity Frameworks and Models","URL":"https://www.proquest.com/docview/3069279617/abstract/8A55C83094C5411BPQ/1","volume":"65","author":[{"family":"Shukla","given":"Sandeep K."},{"family":"Kole","given":"Madhusree"},{"family":"Upadhyay","given":"Ashish K."},{"family":"Sinha","given":"Ayush"},{"family":"Sharma","given":"Preet"},{"family":"Sarkar","given":"Manas"},{"family":"Yadav","given":"Sandeep Kumar"},{"family":"Chourasia","given":"Sarang Raj"}],"accessed":{"date-parts":[["2024",11,7]]},"issued":{"date-parts":[["2024",6]]}}},{"id":72,"uris":["http://zotero.org/users/15111205/items/JUH5445P"],"itemData":{"id":72,"type":"document","language":"en","title":"CIS Controls V7.1","author":[{"literal":"Center for Internet Security"}]}}],"schema":"https://github.com/citation-style-language/schema/raw/master/csl-citation.json"} </w:instrText>
      </w:r>
      <w:r w:rsidR="00101676">
        <w:rPr>
          <w:rFonts w:ascii="Aptos Display" w:hAnsi="Aptos Display"/>
        </w:rPr>
        <w:fldChar w:fldCharType="separate"/>
      </w:r>
      <w:r w:rsidR="00101676" w:rsidRPr="00101676">
        <w:rPr>
          <w:rFonts w:ascii="Aptos Display" w:hAnsi="Aptos Display"/>
        </w:rPr>
        <w:t>[2], [21]</w:t>
      </w:r>
      <w:r w:rsidR="00101676">
        <w:rPr>
          <w:rFonts w:ascii="Aptos Display" w:hAnsi="Aptos Display"/>
        </w:rPr>
        <w:fldChar w:fldCharType="end"/>
      </w:r>
    </w:p>
    <w:p w14:paraId="5363F060" w14:textId="48D5B02A" w:rsidR="004972B7" w:rsidRDefault="004972B7" w:rsidP="003F67C1">
      <w:pPr>
        <w:rPr>
          <w:rFonts w:ascii="Aptos Display" w:hAnsi="Aptos Display"/>
        </w:rPr>
      </w:pPr>
      <w:r>
        <w:rPr>
          <w:rFonts w:ascii="Aptos Display" w:hAnsi="Aptos Display"/>
        </w:rPr>
        <w:t xml:space="preserve">The basic category </w:t>
      </w:r>
      <w:r w:rsidR="00EE4993">
        <w:rPr>
          <w:rFonts w:ascii="Aptos Display" w:hAnsi="Aptos Display"/>
        </w:rPr>
        <w:t xml:space="preserve">can be described as </w:t>
      </w:r>
      <w:r w:rsidR="00F064CD">
        <w:rPr>
          <w:rFonts w:ascii="Aptos Display" w:hAnsi="Aptos Display"/>
        </w:rPr>
        <w:t xml:space="preserve">very basic measures to improve security such as make sure software is updated and passwords are secure etc. </w:t>
      </w:r>
      <w:r w:rsidR="000B6F30">
        <w:rPr>
          <w:rFonts w:ascii="Aptos Display" w:hAnsi="Aptos Display"/>
        </w:rPr>
        <w:t xml:space="preserve">The foundational category </w:t>
      </w:r>
      <w:r w:rsidR="009175D5">
        <w:rPr>
          <w:rFonts w:ascii="Aptos Display" w:hAnsi="Aptos Display"/>
        </w:rPr>
        <w:t>can still be described as basic controls but are more advanced than the ones mentioned in the basic category</w:t>
      </w:r>
      <w:r w:rsidR="00B9613B">
        <w:rPr>
          <w:rFonts w:ascii="Aptos Display" w:hAnsi="Aptos Display"/>
        </w:rPr>
        <w:t xml:space="preserve">, these include access controls, </w:t>
      </w:r>
      <w:r w:rsidR="00E27D2A">
        <w:rPr>
          <w:rFonts w:ascii="Aptos Display" w:hAnsi="Aptos Display"/>
        </w:rPr>
        <w:t xml:space="preserve">baselines tests of systems etc. And the organisational category </w:t>
      </w:r>
      <w:r w:rsidR="00864FA7">
        <w:rPr>
          <w:rFonts w:ascii="Aptos Display" w:hAnsi="Aptos Display"/>
        </w:rPr>
        <w:t>focuses more on controls that should be implemented to create an effective governance system which include</w:t>
      </w:r>
      <w:r w:rsidR="003C240F">
        <w:rPr>
          <w:rFonts w:ascii="Aptos Display" w:hAnsi="Aptos Display"/>
        </w:rPr>
        <w:t xml:space="preserve"> policies, procedures, training etc.</w:t>
      </w:r>
      <w:r w:rsidR="009B2733">
        <w:rPr>
          <w:rFonts w:ascii="Aptos Display" w:hAnsi="Aptos Display"/>
        </w:rPr>
        <w:fldChar w:fldCharType="begin"/>
      </w:r>
      <w:r w:rsidR="009B2733">
        <w:rPr>
          <w:rFonts w:ascii="Aptos Display" w:hAnsi="Aptos Display"/>
        </w:rPr>
        <w:instrText xml:space="preserve"> ADDIN ZOTERO_ITEM CSL_CITATION {"citationID":"TRxjPtFq","properties":{"formattedCitation":"[2]","plainCitation":"[2]","noteIndex":0},"citationItems":[{"id":27,"uris":["http://zotero.org/users/15111205/items/7URNRLPD"],"itemData":{"id":27,"type":"article-journal","abstract":"The pace of digitalization has accelerated, and internet connectivity has expanded beyond traditional computers and mobile phones to encompass other cyber-physical or smart systems. This introduces a new paradigm of threats, including remote exploitation of operational technology networks and systems, such as air defence and coastal surveillance networks, power grids, pipelines, air traffic control systems, port operation systems, railway signaling systems, satellites, industrial plants, and more. Based on the lessons learned, there is an urgent need to further strengthen the cyber resilience of critical national functions, business and industrial processes, and the underlying ICT infrastructure and systems. In the present review article, we review some globally accepted cybersecurity standards and frameworks like NIST CSF, ISO 27001, CRR Framework, CIS Control Framework, and SCF; and three popular cybersecurity maturity models, viz., CM MC, C2M2, and SCF-SP-CMM.","container-title":"Productivity","DOI":"10.32381/PROD.2024.65.01.4","ISSN":"00329924","issue":"1","language":"English","license":"Copyright Prints Publications Pvt. Ltd. Apr-Jun 2024","note":"number-of-pages: 29-42\npublisher-place: New Delhi, India\npublisher: Prints Publications Pvt. Ltd.\nsection: Focus","page":"29-42","source":"ProQuest","title":"Cybersecurity Frameworks and Models: Review of the Existing Global Best Practices","title-short":"Cybersecurity Frameworks and Models","URL":"https://www.proquest.com/docview/3069279617/abstract/8A55C83094C5411BPQ/1","volume":"65","author":[{"family":"Shukla","given":"Sandeep K."},{"family":"Kole","given":"Madhusree"},{"family":"Upadhyay","given":"Ashish K."},{"family":"Sinha","given":"Ayush"},{"family":"Sharma","given":"Preet"},{"family":"Sarkar","given":"Manas"},{"family":"Yadav","given":"Sandeep Kumar"},{"family":"Chourasia","given":"Sarang Raj"}],"accessed":{"date-parts":[["2024",11,7]]},"issued":{"date-parts":[["2024",6]]}}}],"schema":"https://github.com/citation-style-language/schema/raw/master/csl-citation.json"} </w:instrText>
      </w:r>
      <w:r w:rsidR="009B2733">
        <w:rPr>
          <w:rFonts w:ascii="Aptos Display" w:hAnsi="Aptos Display"/>
        </w:rPr>
        <w:fldChar w:fldCharType="separate"/>
      </w:r>
      <w:r w:rsidR="009B2733" w:rsidRPr="009B2733">
        <w:rPr>
          <w:rFonts w:ascii="Aptos Display" w:hAnsi="Aptos Display"/>
        </w:rPr>
        <w:t>[2]</w:t>
      </w:r>
      <w:r w:rsidR="009B2733">
        <w:rPr>
          <w:rFonts w:ascii="Aptos Display" w:hAnsi="Aptos Display"/>
        </w:rPr>
        <w:fldChar w:fldCharType="end"/>
      </w:r>
    </w:p>
    <w:p w14:paraId="74FF96BE" w14:textId="377D8516" w:rsidR="003C240F" w:rsidRDefault="003C240F" w:rsidP="003F67C1">
      <w:pPr>
        <w:rPr>
          <w:rFonts w:ascii="Aptos Display" w:hAnsi="Aptos Display"/>
        </w:rPr>
      </w:pPr>
      <w:r>
        <w:rPr>
          <w:rFonts w:ascii="Aptos Display" w:hAnsi="Aptos Display"/>
        </w:rPr>
        <w:t>The</w:t>
      </w:r>
      <w:r w:rsidR="00BE4F7A">
        <w:rPr>
          <w:rFonts w:ascii="Aptos Display" w:hAnsi="Aptos Display"/>
        </w:rPr>
        <w:t xml:space="preserve"> framework also recommends which type of organisation should use </w:t>
      </w:r>
      <w:r w:rsidR="00D2717E">
        <w:rPr>
          <w:rFonts w:ascii="Aptos Display" w:hAnsi="Aptos Display"/>
        </w:rPr>
        <w:t>certain controls, they categorise these different types of organisations i</w:t>
      </w:r>
      <w:r w:rsidR="004C4A5A">
        <w:rPr>
          <w:rFonts w:ascii="Aptos Display" w:hAnsi="Aptos Display"/>
        </w:rPr>
        <w:t>nto 3 ‘Implementation Groups</w:t>
      </w:r>
      <w:r w:rsidR="005A53CA">
        <w:rPr>
          <w:rFonts w:ascii="Aptos Display" w:hAnsi="Aptos Display"/>
        </w:rPr>
        <w:t xml:space="preserve"> (IG)</w:t>
      </w:r>
      <w:r w:rsidR="004C4A5A">
        <w:rPr>
          <w:rFonts w:ascii="Aptos Display" w:hAnsi="Aptos Display"/>
        </w:rPr>
        <w:t>’</w:t>
      </w:r>
      <w:r w:rsidR="005A53CA">
        <w:rPr>
          <w:rFonts w:ascii="Aptos Display" w:hAnsi="Aptos Display"/>
        </w:rPr>
        <w:t xml:space="preserve">, IG1 </w:t>
      </w:r>
      <w:r w:rsidR="005433E8">
        <w:rPr>
          <w:rFonts w:ascii="Aptos Display" w:hAnsi="Aptos Display"/>
        </w:rPr>
        <w:t xml:space="preserve">refers to SMEs with limited </w:t>
      </w:r>
      <w:r w:rsidR="00AE7CE9">
        <w:rPr>
          <w:rFonts w:ascii="Aptos Display" w:hAnsi="Aptos Display"/>
        </w:rPr>
        <w:t xml:space="preserve">assets and/or personnel specialising in cybersecurity, IG2 </w:t>
      </w:r>
      <w:r w:rsidR="00F34010">
        <w:rPr>
          <w:rFonts w:ascii="Aptos Display" w:hAnsi="Aptos Display"/>
        </w:rPr>
        <w:t xml:space="preserve">refers to an organisation that </w:t>
      </w:r>
      <w:r w:rsidR="00D35492">
        <w:rPr>
          <w:rFonts w:ascii="Aptos Display" w:hAnsi="Aptos Display"/>
        </w:rPr>
        <w:t>have cybersecurity staff but they have to work across multiple departments simultaneously</w:t>
      </w:r>
      <w:r w:rsidR="009C01B3">
        <w:rPr>
          <w:rFonts w:ascii="Aptos Display" w:hAnsi="Aptos Display"/>
        </w:rPr>
        <w:t xml:space="preserve"> due to more but still limited resources and IG3 refers to an organisation that </w:t>
      </w:r>
      <w:r w:rsidR="00F51357">
        <w:rPr>
          <w:rFonts w:ascii="Aptos Display" w:hAnsi="Aptos Display"/>
        </w:rPr>
        <w:t xml:space="preserve">has cybersecurity </w:t>
      </w:r>
      <w:r w:rsidR="00F51357">
        <w:rPr>
          <w:rFonts w:ascii="Aptos Display" w:hAnsi="Aptos Display"/>
        </w:rPr>
        <w:lastRenderedPageBreak/>
        <w:t>personnel that specialises in different aspects relating to cybersecurity such as</w:t>
      </w:r>
      <w:r w:rsidR="003F3C36">
        <w:rPr>
          <w:rFonts w:ascii="Aptos Display" w:hAnsi="Aptos Display"/>
        </w:rPr>
        <w:t xml:space="preserve"> risk assessments, penetration testing etc.</w:t>
      </w:r>
      <w:r w:rsidR="003F3C36">
        <w:rPr>
          <w:rFonts w:ascii="Aptos Display" w:hAnsi="Aptos Display"/>
        </w:rPr>
        <w:fldChar w:fldCharType="begin"/>
      </w:r>
      <w:r w:rsidR="003F3C36">
        <w:rPr>
          <w:rFonts w:ascii="Aptos Display" w:hAnsi="Aptos Display"/>
        </w:rPr>
        <w:instrText xml:space="preserve"> ADDIN ZOTERO_ITEM CSL_CITATION {"citationID":"STzWIINz","properties":{"formattedCitation":"[21]","plainCitation":"[21]","noteIndex":0},"citationItems":[{"id":72,"uris":["http://zotero.org/users/15111205/items/JUH5445P"],"itemData":{"id":72,"type":"document","language":"en","title":"CIS Controls V7.1","author":[{"literal":"Center for Internet Security"}]}}],"schema":"https://github.com/citation-style-language/schema/raw/master/csl-citation.json"} </w:instrText>
      </w:r>
      <w:r w:rsidR="003F3C36">
        <w:rPr>
          <w:rFonts w:ascii="Aptos Display" w:hAnsi="Aptos Display"/>
        </w:rPr>
        <w:fldChar w:fldCharType="separate"/>
      </w:r>
      <w:r w:rsidR="003F3C36" w:rsidRPr="003F3C36">
        <w:rPr>
          <w:rFonts w:ascii="Aptos Display" w:hAnsi="Aptos Display"/>
        </w:rPr>
        <w:t>[21]</w:t>
      </w:r>
      <w:r w:rsidR="003F3C36">
        <w:rPr>
          <w:rFonts w:ascii="Aptos Display" w:hAnsi="Aptos Display"/>
        </w:rPr>
        <w:fldChar w:fldCharType="end"/>
      </w:r>
    </w:p>
    <w:p w14:paraId="37564C0C" w14:textId="62BDEA61" w:rsidR="00803B4A" w:rsidRPr="00DD7AAD" w:rsidRDefault="005F6807" w:rsidP="003F67C1">
      <w:pPr>
        <w:rPr>
          <w:rFonts w:ascii="Aptos Display" w:hAnsi="Aptos Display"/>
        </w:rPr>
      </w:pPr>
      <w:r>
        <w:rPr>
          <w:rFonts w:ascii="Aptos Display" w:hAnsi="Aptos Display"/>
        </w:rPr>
        <w:t>There are</w:t>
      </w:r>
      <w:r w:rsidR="00803B4A" w:rsidRPr="00DD7AAD">
        <w:rPr>
          <w:rFonts w:ascii="Aptos Display" w:hAnsi="Aptos Display"/>
        </w:rPr>
        <w:t xml:space="preserve"> other documentations directly related to the CIS</w:t>
      </w:r>
      <w:r w:rsidR="00B11A28">
        <w:rPr>
          <w:rFonts w:ascii="Aptos Display" w:hAnsi="Aptos Display"/>
        </w:rPr>
        <w:t xml:space="preserve"> controls</w:t>
      </w:r>
      <w:r w:rsidR="00803B4A" w:rsidRPr="00DD7AAD">
        <w:rPr>
          <w:rFonts w:ascii="Aptos Display" w:hAnsi="Aptos Display"/>
        </w:rPr>
        <w:t xml:space="preserve"> such as the CIS controls implementation guide for SMEs (will be referred to as ‘CIS-CIGS’) which we will be focusing on provides a more summarized and digestible set of controls to use and also including cost effective tools to use, the CIS-CIGS divides each of their controls solutions into 3 phases; Know your environment, Protect your assets and Protect your organization.</w:t>
      </w:r>
      <w:r w:rsidR="00803B4A" w:rsidRPr="00DD7AAD">
        <w:rPr>
          <w:rFonts w:ascii="Aptos Display" w:hAnsi="Aptos Display"/>
        </w:rPr>
        <w:fldChar w:fldCharType="begin"/>
      </w:r>
      <w:r w:rsidR="00234097">
        <w:rPr>
          <w:rFonts w:ascii="Aptos Display" w:hAnsi="Aptos Display"/>
        </w:rPr>
        <w:instrText xml:space="preserve"> ADDIN ZOTERO_ITEM CSL_CITATION {"citationID":"CLGrkFhm","properties":{"formattedCitation":"[22]","plainCitation":"[22]","noteIndex":0},"citationItems":[{"id":53,"uris":["http://zotero.org/users/15111205/items/B84RDWKM"],"itemData":{"id":53,"type":"document","language":"en","publisher":"Center for Internet Security","title":"CIS Controls Implementation guide for Small and Medium sized Enterprises","author":[{"literal":"Center for Internet Security"}]}}],"schema":"https://github.com/citation-style-language/schema/raw/master/csl-citation.json"} </w:instrText>
      </w:r>
      <w:r w:rsidR="00803B4A" w:rsidRPr="00DD7AAD">
        <w:rPr>
          <w:rFonts w:ascii="Aptos Display" w:hAnsi="Aptos Display"/>
        </w:rPr>
        <w:fldChar w:fldCharType="separate"/>
      </w:r>
      <w:r w:rsidR="00234097" w:rsidRPr="00234097">
        <w:rPr>
          <w:rFonts w:ascii="Aptos Display" w:hAnsi="Aptos Display"/>
        </w:rPr>
        <w:t>[22]</w:t>
      </w:r>
      <w:r w:rsidR="00803B4A" w:rsidRPr="00DD7AAD">
        <w:rPr>
          <w:rFonts w:ascii="Aptos Display" w:hAnsi="Aptos Display"/>
        </w:rPr>
        <w:fldChar w:fldCharType="end"/>
      </w:r>
    </w:p>
    <w:p w14:paraId="04B03EAE" w14:textId="2585B252" w:rsidR="00803B4A" w:rsidRDefault="00803B4A" w:rsidP="003F67C1">
      <w:pPr>
        <w:rPr>
          <w:rFonts w:ascii="Aptos Display" w:hAnsi="Aptos Display"/>
        </w:rPr>
      </w:pPr>
      <w:r>
        <w:rPr>
          <w:rFonts w:ascii="Aptos Display" w:hAnsi="Aptos Display"/>
        </w:rPr>
        <w:t>Phase 1 also dubbed</w:t>
      </w:r>
      <w:r w:rsidRPr="00DD7AAD">
        <w:rPr>
          <w:rFonts w:ascii="Aptos Display" w:hAnsi="Aptos Display"/>
        </w:rPr>
        <w:t xml:space="preserve"> ‘Know your environment’ looks at the various techniques used to monitor networks or systems these techniques include using</w:t>
      </w:r>
      <w:r w:rsidR="002E0DE3">
        <w:rPr>
          <w:rFonts w:ascii="Aptos Display" w:hAnsi="Aptos Display"/>
        </w:rPr>
        <w:t xml:space="preserve"> network analysers</w:t>
      </w:r>
      <w:r w:rsidR="00490AC3">
        <w:rPr>
          <w:rFonts w:ascii="Aptos Display" w:hAnsi="Aptos Display"/>
        </w:rPr>
        <w:t>, content protection</w:t>
      </w:r>
      <w:r w:rsidR="001E5FBD">
        <w:rPr>
          <w:rFonts w:ascii="Aptos Display" w:hAnsi="Aptos Display"/>
        </w:rPr>
        <w:t>/filter</w:t>
      </w:r>
      <w:r w:rsidR="006650D7">
        <w:rPr>
          <w:rFonts w:ascii="Aptos Display" w:hAnsi="Aptos Display"/>
        </w:rPr>
        <w:t>s</w:t>
      </w:r>
      <w:r w:rsidRPr="00DD7AAD">
        <w:rPr>
          <w:rFonts w:ascii="Aptos Display" w:hAnsi="Aptos Display"/>
        </w:rPr>
        <w:t>.</w:t>
      </w:r>
      <w:r w:rsidRPr="00DD7AAD">
        <w:rPr>
          <w:rFonts w:ascii="Aptos Display" w:hAnsi="Aptos Display"/>
        </w:rPr>
        <w:fldChar w:fldCharType="begin"/>
      </w:r>
      <w:r w:rsidR="00234097">
        <w:rPr>
          <w:rFonts w:ascii="Aptos Display" w:hAnsi="Aptos Display"/>
        </w:rPr>
        <w:instrText xml:space="preserve"> ADDIN ZOTERO_ITEM CSL_CITATION {"citationID":"24Nprkh3","properties":{"formattedCitation":"[22]","plainCitation":"[22]","noteIndex":0},"citationItems":[{"id":53,"uris":["http://zotero.org/users/15111205/items/B84RDWKM"],"itemData":{"id":53,"type":"document","language":"en","publisher":"Center for Internet Security","title":"CIS Controls Implementation guide for Small and Medium sized Enterprises","author":[{"literal":"Center for Internet Security"}]}}],"schema":"https://github.com/citation-style-language/schema/raw/master/csl-citation.json"} </w:instrText>
      </w:r>
      <w:r w:rsidRPr="00DD7AAD">
        <w:rPr>
          <w:rFonts w:ascii="Aptos Display" w:hAnsi="Aptos Display"/>
        </w:rPr>
        <w:fldChar w:fldCharType="separate"/>
      </w:r>
      <w:r w:rsidR="00234097" w:rsidRPr="00234097">
        <w:rPr>
          <w:rFonts w:ascii="Aptos Display" w:hAnsi="Aptos Display"/>
        </w:rPr>
        <w:t>[22]</w:t>
      </w:r>
      <w:r w:rsidRPr="00DD7AAD">
        <w:rPr>
          <w:rFonts w:ascii="Aptos Display" w:hAnsi="Aptos Display"/>
        </w:rPr>
        <w:fldChar w:fldCharType="end"/>
      </w:r>
    </w:p>
    <w:p w14:paraId="78615646" w14:textId="5D6EC3FD" w:rsidR="00803B4A" w:rsidRDefault="00803B4A" w:rsidP="003F67C1">
      <w:pPr>
        <w:rPr>
          <w:rFonts w:ascii="Aptos Display" w:hAnsi="Aptos Display"/>
        </w:rPr>
      </w:pPr>
      <w:r>
        <w:rPr>
          <w:rFonts w:ascii="Aptos Display" w:hAnsi="Aptos Display"/>
        </w:rPr>
        <w:t xml:space="preserve">Phase 2 also known as ‘Protect your assets’ focuses more on the security measures that can be implemented on devices such as removable media, Laptops/Desktops etc. in the guide they recommend establishing a performance baseline on systems, </w:t>
      </w:r>
      <w:r w:rsidR="00986A18">
        <w:rPr>
          <w:rFonts w:ascii="Aptos Display" w:hAnsi="Aptos Display"/>
        </w:rPr>
        <w:t xml:space="preserve">replacing </w:t>
      </w:r>
      <w:r w:rsidR="00101F69">
        <w:rPr>
          <w:rFonts w:ascii="Aptos Display" w:hAnsi="Aptos Display"/>
        </w:rPr>
        <w:t xml:space="preserve">removable media with </w:t>
      </w:r>
      <w:r>
        <w:rPr>
          <w:rFonts w:ascii="Aptos Display" w:hAnsi="Aptos Display"/>
        </w:rPr>
        <w:t xml:space="preserve">cloud based storage, using encryption on all devices </w:t>
      </w:r>
      <w:r w:rsidR="007B4A4D">
        <w:rPr>
          <w:rFonts w:ascii="Aptos Display" w:hAnsi="Aptos Display"/>
        </w:rPr>
        <w:t>etc</w:t>
      </w:r>
      <w:r>
        <w:rPr>
          <w:rFonts w:ascii="Aptos Display" w:hAnsi="Aptos Display"/>
        </w:rPr>
        <w:t>.</w:t>
      </w:r>
      <w:r>
        <w:rPr>
          <w:rFonts w:ascii="Aptos Display" w:hAnsi="Aptos Display"/>
        </w:rPr>
        <w:fldChar w:fldCharType="begin"/>
      </w:r>
      <w:r w:rsidR="00234097">
        <w:rPr>
          <w:rFonts w:ascii="Aptos Display" w:hAnsi="Aptos Display"/>
        </w:rPr>
        <w:instrText xml:space="preserve"> ADDIN ZOTERO_ITEM CSL_CITATION {"citationID":"5CAauH4p","properties":{"formattedCitation":"[22]","plainCitation":"[22]","noteIndex":0},"citationItems":[{"id":53,"uris":["http://zotero.org/users/15111205/items/B84RDWKM"],"itemData":{"id":53,"type":"document","language":"en","publisher":"Center for Internet Security","title":"CIS Controls Implementation guide for Small and Medium sized Enterprises","author":[{"literal":"Center for Internet Security"}]}}],"schema":"https://github.com/citation-style-language/schema/raw/master/csl-citation.json"} </w:instrText>
      </w:r>
      <w:r>
        <w:rPr>
          <w:rFonts w:ascii="Aptos Display" w:hAnsi="Aptos Display"/>
        </w:rPr>
        <w:fldChar w:fldCharType="separate"/>
      </w:r>
      <w:r w:rsidR="00234097" w:rsidRPr="00234097">
        <w:rPr>
          <w:rFonts w:ascii="Aptos Display" w:hAnsi="Aptos Display"/>
        </w:rPr>
        <w:t>[22]</w:t>
      </w:r>
      <w:r>
        <w:rPr>
          <w:rFonts w:ascii="Aptos Display" w:hAnsi="Aptos Display"/>
        </w:rPr>
        <w:fldChar w:fldCharType="end"/>
      </w:r>
      <w:r>
        <w:rPr>
          <w:rFonts w:ascii="Aptos Display" w:hAnsi="Aptos Display"/>
        </w:rPr>
        <w:t xml:space="preserve"> </w:t>
      </w:r>
    </w:p>
    <w:p w14:paraId="4937BD0E" w14:textId="758008AD" w:rsidR="00803B4A" w:rsidRDefault="00803B4A" w:rsidP="003F67C1">
      <w:pPr>
        <w:rPr>
          <w:rFonts w:ascii="Aptos Display" w:hAnsi="Aptos Display"/>
        </w:rPr>
      </w:pPr>
      <w:r>
        <w:rPr>
          <w:rFonts w:ascii="Aptos Display" w:hAnsi="Aptos Display"/>
        </w:rPr>
        <w:t>Phase 3 which is called ‘Prepare your organisation’ looks at the procedures a company should take in preparation for a potential cyberattack which include using and managing backups, creating an incident response team or identify someone that will take lead in the event of a cyberattack, having the contact information of staff or other 3</w:t>
      </w:r>
      <w:r w:rsidRPr="00602DC9">
        <w:rPr>
          <w:rFonts w:ascii="Aptos Display" w:hAnsi="Aptos Display"/>
          <w:vertAlign w:val="superscript"/>
        </w:rPr>
        <w:t>rd</w:t>
      </w:r>
      <w:r>
        <w:rPr>
          <w:rFonts w:ascii="Aptos Display" w:hAnsi="Aptos Display"/>
        </w:rPr>
        <w:t xml:space="preserve"> party services that provide security services to the company</w:t>
      </w:r>
      <w:r w:rsidR="00635DB8">
        <w:rPr>
          <w:rFonts w:ascii="Aptos Display" w:hAnsi="Aptos Display"/>
        </w:rPr>
        <w:t xml:space="preserve"> etc</w:t>
      </w:r>
      <w:r>
        <w:rPr>
          <w:rFonts w:ascii="Aptos Display" w:hAnsi="Aptos Display"/>
        </w:rPr>
        <w:t>.</w:t>
      </w:r>
      <w:commentRangeStart w:id="17"/>
      <w:r>
        <w:rPr>
          <w:rFonts w:ascii="Aptos Display" w:hAnsi="Aptos Display"/>
        </w:rPr>
        <w:fldChar w:fldCharType="begin"/>
      </w:r>
      <w:r w:rsidR="00234097">
        <w:rPr>
          <w:rFonts w:ascii="Aptos Display" w:hAnsi="Aptos Display"/>
        </w:rPr>
        <w:instrText xml:space="preserve"> ADDIN ZOTERO_ITEM CSL_CITATION {"citationID":"VjDn6G64","properties":{"formattedCitation":"[22]","plainCitation":"[22]","noteIndex":0},"citationItems":[{"id":53,"uris":["http://zotero.org/users/15111205/items/B84RDWKM"],"itemData":{"id":53,"type":"document","language":"en","publisher":"Center for Internet Security","title":"CIS Controls Implementation guide for Small and Medium sized Enterprises","author":[{"literal":"Center for Internet Security"}]}}],"schema":"https://github.com/citation-style-language/schema/raw/master/csl-citation.json"} </w:instrText>
      </w:r>
      <w:r>
        <w:rPr>
          <w:rFonts w:ascii="Aptos Display" w:hAnsi="Aptos Display"/>
        </w:rPr>
        <w:fldChar w:fldCharType="separate"/>
      </w:r>
      <w:r w:rsidR="00234097" w:rsidRPr="00234097">
        <w:rPr>
          <w:rFonts w:ascii="Aptos Display" w:hAnsi="Aptos Display"/>
        </w:rPr>
        <w:t>[22]</w:t>
      </w:r>
      <w:r>
        <w:rPr>
          <w:rFonts w:ascii="Aptos Display" w:hAnsi="Aptos Display"/>
        </w:rPr>
        <w:fldChar w:fldCharType="end"/>
      </w:r>
      <w:commentRangeEnd w:id="17"/>
      <w:r w:rsidR="00FB69CB">
        <w:rPr>
          <w:rStyle w:val="CommentReference"/>
          <w:rFonts w:asciiTheme="minorHAnsi" w:hAnsiTheme="minorHAnsi"/>
          <w:lang w:val="en-US" w:eastAsia="ja-JP"/>
        </w:rPr>
        <w:commentReference w:id="17"/>
      </w:r>
    </w:p>
    <w:p w14:paraId="7F725464" w14:textId="41270485" w:rsidR="00F12866" w:rsidRDefault="00635F2A" w:rsidP="003F67C1">
      <w:pPr>
        <w:rPr>
          <w:rFonts w:ascii="Aptos Display" w:hAnsi="Aptos Display"/>
        </w:rPr>
      </w:pPr>
      <w:r>
        <w:rPr>
          <w:rFonts w:ascii="Aptos Display" w:hAnsi="Aptos Display"/>
        </w:rPr>
        <w:t>The CIS controls framew</w:t>
      </w:r>
      <w:r w:rsidR="003523EE">
        <w:rPr>
          <w:rFonts w:ascii="Aptos Display" w:hAnsi="Aptos Display"/>
        </w:rPr>
        <w:t xml:space="preserve">ork is considered a very useful, versatile and </w:t>
      </w:r>
      <w:r w:rsidR="00E70DCC">
        <w:rPr>
          <w:rFonts w:ascii="Aptos Display" w:hAnsi="Aptos Display"/>
        </w:rPr>
        <w:t>easier to implement due to the fact that it gives detailed tools and practices to have</w:t>
      </w:r>
      <w:r w:rsidR="006D2FA3">
        <w:rPr>
          <w:rFonts w:ascii="Aptos Display" w:hAnsi="Aptos Display"/>
        </w:rPr>
        <w:t>, the CIS controls documentation also categorises</w:t>
      </w:r>
      <w:r w:rsidR="00B605A8">
        <w:rPr>
          <w:rFonts w:ascii="Aptos Display" w:hAnsi="Aptos Display"/>
        </w:rPr>
        <w:t xml:space="preserve"> the security controls into implementation groups based on the size of the organisation which </w:t>
      </w:r>
      <w:r w:rsidR="00111E93">
        <w:rPr>
          <w:rFonts w:ascii="Aptos Display" w:hAnsi="Aptos Display"/>
        </w:rPr>
        <w:t>allows them to incrementally</w:t>
      </w:r>
      <w:r w:rsidR="00F7692F">
        <w:rPr>
          <w:rFonts w:ascii="Aptos Display" w:hAnsi="Aptos Display"/>
        </w:rPr>
        <w:t xml:space="preserve"> add more </w:t>
      </w:r>
      <w:r w:rsidR="009972D6">
        <w:rPr>
          <w:rFonts w:ascii="Aptos Display" w:hAnsi="Aptos Display"/>
        </w:rPr>
        <w:t>advanced measures as the organisation grows</w:t>
      </w:r>
      <w:r w:rsidR="007F34D2">
        <w:rPr>
          <w:rFonts w:ascii="Aptos Display" w:hAnsi="Aptos Display"/>
        </w:rPr>
        <w:t>,</w:t>
      </w:r>
      <w:r w:rsidR="007C3AE2">
        <w:rPr>
          <w:rFonts w:ascii="Aptos Display" w:hAnsi="Aptos Display"/>
        </w:rPr>
        <w:fldChar w:fldCharType="begin"/>
      </w:r>
      <w:r w:rsidR="007C3AE2">
        <w:rPr>
          <w:rFonts w:ascii="Aptos Display" w:hAnsi="Aptos Display"/>
        </w:rPr>
        <w:instrText xml:space="preserve"> ADDIN ZOTERO_ITEM CSL_CITATION {"citationID":"dxrFMfpP","properties":{"formattedCitation":"[21]","plainCitation":"[21]","noteIndex":0},"citationItems":[{"id":72,"uris":["http://zotero.org/users/15111205/items/JUH5445P"],"itemData":{"id":72,"type":"document","language":"en","title":"CIS Controls V7.1","author":[{"literal":"Center for Internet Security"}]}}],"schema":"https://github.com/citation-style-language/schema/raw/master/csl-citation.json"} </w:instrText>
      </w:r>
      <w:r w:rsidR="007C3AE2">
        <w:rPr>
          <w:rFonts w:ascii="Aptos Display" w:hAnsi="Aptos Display"/>
        </w:rPr>
        <w:fldChar w:fldCharType="separate"/>
      </w:r>
      <w:r w:rsidR="007C3AE2" w:rsidRPr="007C3AE2">
        <w:rPr>
          <w:rFonts w:ascii="Aptos Display" w:hAnsi="Aptos Display"/>
        </w:rPr>
        <w:t>[21]</w:t>
      </w:r>
      <w:r w:rsidR="007C3AE2">
        <w:rPr>
          <w:rFonts w:ascii="Aptos Display" w:hAnsi="Aptos Display"/>
        </w:rPr>
        <w:fldChar w:fldCharType="end"/>
      </w:r>
      <w:r w:rsidR="00445BB1">
        <w:rPr>
          <w:rFonts w:ascii="Aptos Display" w:hAnsi="Aptos Display"/>
        </w:rPr>
        <w:t xml:space="preserve"> the framework is also compliant with the Federal Information Security Act (FISMA)</w:t>
      </w:r>
      <w:r w:rsidR="002747E3">
        <w:rPr>
          <w:rFonts w:ascii="Aptos Display" w:hAnsi="Aptos Display"/>
        </w:rPr>
        <w:fldChar w:fldCharType="begin"/>
      </w:r>
      <w:r w:rsidR="002747E3">
        <w:rPr>
          <w:rFonts w:ascii="Aptos Display" w:hAnsi="Aptos Display"/>
        </w:rPr>
        <w:instrText xml:space="preserve"> ADDIN ZOTERO_ITEM CSL_CITATION {"citationID":"5550x6xf","properties":{"formattedCitation":"[2], [23]","plainCitation":"[2], [23]","noteIndex":0},"citationItems":[{"id":27,"uris":["http://zotero.org/users/15111205/items/7URNRLPD"],"itemData":{"id":27,"type":"article-journal","abstract":"The pace of digitalization has accelerated, and internet connectivity has expanded beyond traditional computers and mobile phones to encompass other cyber-physical or smart systems. This introduces a new paradigm of threats, including remote exploitation of operational technology networks and systems, such as air defence and coastal surveillance networks, power grids, pipelines, air traffic control systems, port operation systems, railway signaling systems, satellites, industrial plants, and more. Based on the lessons learned, there is an urgent need to further strengthen the cyber resilience of critical national functions, business and industrial processes, and the underlying ICT infrastructure and systems. In the present review article, we review some globally accepted cybersecurity standards and frameworks like NIST CSF, ISO 27001, CRR Framework, CIS Control Framework, and SCF; and three popular cybersecurity maturity models, viz., CM MC, C2M2, and SCF-SP-CMM.","container-title":"Productivity","DOI":"10.32381/PROD.2024.65.01.4","ISSN":"00329924","issue":"1","language":"English","license":"Copyright Prints Publications Pvt. Ltd. Apr-Jun 2024","note":"number-of-pages: 29-42\npublisher-place: New Delhi, India\npublisher: Prints Publications Pvt. Ltd.\nsection: Focus","page":"29-42","source":"ProQuest","title":"Cybersecurity Frameworks and Models: Review of the Existing Global Best Practices","title-short":"Cybersecurity Frameworks and Models","URL":"https://www.proquest.com/docview/3069279617/abstract/8A55C83094C5411BPQ/1","volume":"65","author":[{"family":"Shukla","given":"Sandeep K."},{"family":"Kole","given":"Madhusree"},{"family":"Upadhyay","given":"Ashish K."},{"family":"Sinha","given":"Ayush"},{"family":"Sharma","given":"Preet"},{"family":"Sarkar","given":"Manas"},{"family":"Yadav","given":"Sandeep Kumar"},{"family":"Chourasia","given":"Sarang Raj"}],"accessed":{"date-parts":[["2024",11,7]]},"issued":{"date-parts":[["2024",6]]}}},{"id":335,"uris":["http://zotero.org/users/15111205/items/4843ZXB9"],"itemData":{"id":335,"type":"webpage","abstract":"The Center for Internet Security's cybersecurity best practices and tools can assist organizations who are working towards compliance.","container-title":"CIS","language":"en","title":"Mapping and Compliance","URL":"https://www.cisecurity.org/cybersecurity-tools/mapping-compliance/","accessed":{"date-parts":[["2024",11,25]]}}}],"schema":"https://github.com/citation-style-language/schema/raw/master/csl-citation.json"} </w:instrText>
      </w:r>
      <w:r w:rsidR="002747E3">
        <w:rPr>
          <w:rFonts w:ascii="Aptos Display" w:hAnsi="Aptos Display"/>
        </w:rPr>
        <w:fldChar w:fldCharType="separate"/>
      </w:r>
      <w:r w:rsidR="002747E3" w:rsidRPr="002747E3">
        <w:rPr>
          <w:rFonts w:ascii="Aptos Display" w:hAnsi="Aptos Display"/>
        </w:rPr>
        <w:t>[2], [23]</w:t>
      </w:r>
      <w:r w:rsidR="002747E3">
        <w:rPr>
          <w:rFonts w:ascii="Aptos Display" w:hAnsi="Aptos Display"/>
        </w:rPr>
        <w:fldChar w:fldCharType="end"/>
      </w:r>
      <w:r w:rsidR="008504AD">
        <w:rPr>
          <w:rFonts w:ascii="Aptos Display" w:hAnsi="Aptos Display"/>
        </w:rPr>
        <w:t xml:space="preserve"> which is a law relating to the protection of government information within organisations</w:t>
      </w:r>
      <w:r w:rsidR="009972D6">
        <w:rPr>
          <w:rFonts w:ascii="Aptos Display" w:hAnsi="Aptos Display"/>
        </w:rPr>
        <w:t>.</w:t>
      </w:r>
      <w:r w:rsidR="00CA4B5E">
        <w:rPr>
          <w:rFonts w:ascii="Aptos Display" w:hAnsi="Aptos Display"/>
        </w:rPr>
        <w:fldChar w:fldCharType="begin"/>
      </w:r>
      <w:r w:rsidR="002747E3">
        <w:rPr>
          <w:rFonts w:ascii="Aptos Display" w:hAnsi="Aptos Display"/>
        </w:rPr>
        <w:instrText xml:space="preserve"> ADDIN ZOTERO_ITEM CSL_CITATION {"citationID":"7ih04N3r","properties":{"formattedCitation":"[24]","plainCitation":"[24]","noteIndex":0},"citationItems":[{"id":333,"uris":["http://zotero.org/users/15111205/items/9RC4NDKV"],"itemData":{"id":333,"type":"webpage","abstract":"FISMA is federal legislation that defines a framework of guidelines and security standards to protect government information and operations","language":"en","title":"Federal Information Security Modernization Act (FISMA) | CMS Information Security &amp; Privacy Group","URL":"https://security.cms.gov/learn/federal-information-security-modernization-act-fisma","accessed":{"date-parts":[["2024",11,25]]}}}],"schema":"https://github.com/citation-style-language/schema/raw/master/csl-citation.json"} </w:instrText>
      </w:r>
      <w:r w:rsidR="00CA4B5E">
        <w:rPr>
          <w:rFonts w:ascii="Aptos Display" w:hAnsi="Aptos Display"/>
        </w:rPr>
        <w:fldChar w:fldCharType="separate"/>
      </w:r>
      <w:r w:rsidR="002747E3" w:rsidRPr="002747E3">
        <w:rPr>
          <w:rFonts w:ascii="Aptos Display" w:hAnsi="Aptos Display"/>
        </w:rPr>
        <w:t>[24]</w:t>
      </w:r>
      <w:r w:rsidR="00CA4B5E">
        <w:rPr>
          <w:rFonts w:ascii="Aptos Display" w:hAnsi="Aptos Display"/>
        </w:rPr>
        <w:fldChar w:fldCharType="end"/>
      </w:r>
      <w:r w:rsidR="001D6ECE">
        <w:rPr>
          <w:rFonts w:ascii="Aptos Display" w:hAnsi="Aptos Display"/>
        </w:rPr>
        <w:t xml:space="preserve"> </w:t>
      </w:r>
      <w:r w:rsidR="00C31A0A">
        <w:rPr>
          <w:rFonts w:ascii="Aptos Display" w:hAnsi="Aptos Display"/>
        </w:rPr>
        <w:t xml:space="preserve">The </w:t>
      </w:r>
      <w:r w:rsidR="007F3689">
        <w:rPr>
          <w:rFonts w:ascii="Aptos Display" w:hAnsi="Aptos Display"/>
        </w:rPr>
        <w:t>NIST also rec</w:t>
      </w:r>
      <w:r w:rsidR="001971A0">
        <w:rPr>
          <w:rFonts w:ascii="Aptos Display" w:hAnsi="Aptos Display"/>
        </w:rPr>
        <w:t>ommend documents relating to baseline testing</w:t>
      </w:r>
      <w:r w:rsidR="005812BD">
        <w:rPr>
          <w:rFonts w:ascii="Aptos Display" w:hAnsi="Aptos Display"/>
        </w:rPr>
        <w:t xml:space="preserve"> in </w:t>
      </w:r>
      <w:r w:rsidR="00D51546">
        <w:rPr>
          <w:rFonts w:ascii="Aptos Display" w:hAnsi="Aptos Display"/>
        </w:rPr>
        <w:t>Microsoft Azure, SQL server etc.</w:t>
      </w:r>
      <w:r w:rsidR="001971A0">
        <w:rPr>
          <w:rFonts w:ascii="Aptos Display" w:hAnsi="Aptos Display"/>
        </w:rPr>
        <w:t xml:space="preserve"> by the CIS within their checklist repository</w:t>
      </w:r>
      <w:r w:rsidR="00805372">
        <w:rPr>
          <w:rFonts w:ascii="Aptos Display" w:hAnsi="Aptos Display"/>
        </w:rPr>
        <w:t xml:space="preserve">, which suggests that </w:t>
      </w:r>
      <w:r w:rsidR="00010BBC">
        <w:rPr>
          <w:rFonts w:ascii="Aptos Display" w:hAnsi="Aptos Display"/>
        </w:rPr>
        <w:t>the CIS controls framework is actively being used in various government departments in the USA</w:t>
      </w:r>
      <w:r w:rsidR="00EC6A5C">
        <w:rPr>
          <w:rFonts w:ascii="Aptos Display" w:hAnsi="Aptos Display"/>
        </w:rPr>
        <w:t>,</w:t>
      </w:r>
      <w:r w:rsidR="001971A0">
        <w:rPr>
          <w:rFonts w:ascii="Aptos Display" w:hAnsi="Aptos Display"/>
        </w:rPr>
        <w:fldChar w:fldCharType="begin"/>
      </w:r>
      <w:r w:rsidR="001971A0">
        <w:rPr>
          <w:rFonts w:ascii="Aptos Display" w:hAnsi="Aptos Display"/>
        </w:rPr>
        <w:instrText xml:space="preserve"> ADDIN ZOTERO_ITEM CSL_CITATION {"citationID":"qCdtgL9H","properties":{"formattedCitation":"[25]","plainCitation":"[25]","noteIndex":0},"citationItems":[{"id":337,"uris":["http://zotero.org/users/15111205/items/RJ75JKV4"],"itemData":{"id":337,"type":"webpage","title":"NCP - National Checklist Program Checklist Repository","URL":"https://ncp.nist.gov/repository?sortBy=modifiedDate%7Cdesc&amp;keyword=CIS","accessed":{"date-parts":[["2024",11,25]]}}}],"schema":"https://github.com/citation-style-language/schema/raw/master/csl-citation.json"} </w:instrText>
      </w:r>
      <w:r w:rsidR="001971A0">
        <w:rPr>
          <w:rFonts w:ascii="Aptos Display" w:hAnsi="Aptos Display"/>
        </w:rPr>
        <w:fldChar w:fldCharType="separate"/>
      </w:r>
      <w:r w:rsidR="001971A0" w:rsidRPr="001971A0">
        <w:rPr>
          <w:rFonts w:ascii="Aptos Display" w:hAnsi="Aptos Display"/>
        </w:rPr>
        <w:t>[25]</w:t>
      </w:r>
      <w:r w:rsidR="001971A0">
        <w:rPr>
          <w:rFonts w:ascii="Aptos Display" w:hAnsi="Aptos Display"/>
        </w:rPr>
        <w:fldChar w:fldCharType="end"/>
      </w:r>
      <w:r w:rsidR="00EC6A5C">
        <w:rPr>
          <w:rFonts w:ascii="Aptos Display" w:hAnsi="Aptos Display"/>
        </w:rPr>
        <w:t xml:space="preserve"> making it </w:t>
      </w:r>
      <w:r w:rsidR="00E718AE">
        <w:rPr>
          <w:rFonts w:ascii="Aptos Display" w:hAnsi="Aptos Display"/>
        </w:rPr>
        <w:t>a strong framework to recommend.</w:t>
      </w:r>
    </w:p>
    <w:p w14:paraId="7A590A7A" w14:textId="51B21ED2" w:rsidR="00A472C1" w:rsidRDefault="00163C0B" w:rsidP="003F67C1">
      <w:pPr>
        <w:rPr>
          <w:rFonts w:ascii="Aptos Display" w:hAnsi="Aptos Display"/>
        </w:rPr>
      </w:pPr>
      <w:bookmarkStart w:id="18" w:name="_Toc182668880"/>
      <w:r>
        <w:rPr>
          <w:rFonts w:ascii="Aptos Display" w:hAnsi="Aptos Display"/>
        </w:rPr>
        <w:t>However, there are some relatively major criticisms of the CIS controls framework</w:t>
      </w:r>
      <w:r w:rsidR="002B1690">
        <w:rPr>
          <w:rFonts w:ascii="Aptos Display" w:hAnsi="Aptos Display"/>
        </w:rPr>
        <w:t xml:space="preserve"> according to researchers</w:t>
      </w:r>
      <w:r w:rsidR="00851F5D">
        <w:rPr>
          <w:rFonts w:ascii="Aptos Display" w:hAnsi="Aptos Display"/>
        </w:rPr>
        <w:t>, one criticism</w:t>
      </w:r>
      <w:r w:rsidR="00BD0D3F">
        <w:rPr>
          <w:rFonts w:ascii="Aptos Display" w:hAnsi="Aptos Display"/>
        </w:rPr>
        <w:t xml:space="preserve"> that was made was the </w:t>
      </w:r>
      <w:r w:rsidR="005D6F8B">
        <w:rPr>
          <w:rFonts w:ascii="Aptos Display" w:hAnsi="Aptos Display"/>
        </w:rPr>
        <w:t>contradictory nature of it,</w:t>
      </w:r>
      <w:r w:rsidR="00755E93">
        <w:rPr>
          <w:rFonts w:ascii="Aptos Display" w:hAnsi="Aptos Display"/>
        </w:rPr>
        <w:fldChar w:fldCharType="begin"/>
      </w:r>
      <w:r w:rsidR="001971A0">
        <w:rPr>
          <w:rFonts w:ascii="Aptos Display" w:hAnsi="Aptos Display"/>
        </w:rPr>
        <w:instrText xml:space="preserve"> ADDIN ZOTERO_ITEM CSL_CITATION {"citationID":"XxuDot72","properties":{"formattedCitation":"[26]","plainCitation":"[26]","noteIndex":0},"citationItems":[{"id":265,"uris":["http://zotero.org/users/15111205/items/8LNV3ATH"],"itemData":{"id":265,"type":"paper-conference","abstract":"CIS Controls are a set of 20 controls and 171 sub-controls that were created with an idea of having a list of specific controls to implement so that organizations can increase their security. While good in theory, it is a big question of how viable this approach is in practice, and does it really help. There is only a minor number of critical views of CIS Controls and since CIS Controls are marketed by two very influential organizations they are very popular. Yet, there are alternatives published by ISO, NIST and even PCI consortium. In this paper we critically assess CIS Controls, assumptions on which they are based as well as validity of approach and claims made in its favor. The conclusion is that scientific community should be more active regarding this topic, but also that more data is necessary. This is something that CIS and SANS should support if they want to make CIS Controls viable alternative to other approaches.","container-title":"2021 16th International Conference on Telecommunications (Con</w:instrText>
      </w:r>
      <w:r w:rsidR="001971A0">
        <w:rPr>
          <w:rFonts w:ascii="Cambria Math" w:hAnsi="Cambria Math" w:cs="Cambria Math"/>
        </w:rPr>
        <w:instrText>℡</w:instrText>
      </w:r>
      <w:r w:rsidR="001971A0">
        <w:rPr>
          <w:rFonts w:ascii="Aptos Display" w:hAnsi="Aptos Display"/>
        </w:rPr>
        <w:instrText>)","DOI":"10.23919/Con</w:instrText>
      </w:r>
      <w:r w:rsidR="001971A0">
        <w:rPr>
          <w:rFonts w:ascii="Cambria Math" w:hAnsi="Cambria Math" w:cs="Cambria Math"/>
        </w:rPr>
        <w:instrText>℡</w:instrText>
      </w:r>
      <w:r w:rsidR="001971A0">
        <w:rPr>
          <w:rFonts w:ascii="Aptos Display" w:hAnsi="Aptos Display"/>
        </w:rPr>
        <w:instrText>52528.2021.9495982","event-title":"2021 16th International Conference on Telecommunications (Con</w:instrText>
      </w:r>
      <w:r w:rsidR="001971A0">
        <w:rPr>
          <w:rFonts w:ascii="Cambria Math" w:hAnsi="Cambria Math" w:cs="Cambria Math"/>
        </w:rPr>
        <w:instrText>℡</w:instrText>
      </w:r>
      <w:r w:rsidR="001971A0">
        <w:rPr>
          <w:rFonts w:ascii="Aptos Display" w:hAnsi="Aptos Display"/>
        </w:rPr>
        <w:instrText xml:space="preserve">)","page":"122-128","source":"IEEE Xplore","title":"A Critical View on CIS Controls","URL":"https://ieeexplore.ieee.org/abstract/document/9495982","author":[{"family":"Groš","given":"Stjepan"}],"accessed":{"date-parts":[["2024",11,23]]},"issued":{"date-parts":[["2021",6]]}}}],"schema":"https://github.com/citation-style-language/schema/raw/master/csl-citation.json"} </w:instrText>
      </w:r>
      <w:r w:rsidR="00755E93">
        <w:rPr>
          <w:rFonts w:ascii="Aptos Display" w:hAnsi="Aptos Display"/>
        </w:rPr>
        <w:fldChar w:fldCharType="separate"/>
      </w:r>
      <w:r w:rsidR="001971A0" w:rsidRPr="001971A0">
        <w:rPr>
          <w:rFonts w:ascii="Aptos Display" w:hAnsi="Aptos Display"/>
        </w:rPr>
        <w:t>[26]</w:t>
      </w:r>
      <w:r w:rsidR="00755E93">
        <w:rPr>
          <w:rFonts w:ascii="Aptos Display" w:hAnsi="Aptos Display"/>
        </w:rPr>
        <w:fldChar w:fldCharType="end"/>
      </w:r>
      <w:r w:rsidR="005D6F8B">
        <w:rPr>
          <w:rFonts w:ascii="Aptos Display" w:hAnsi="Aptos Display"/>
        </w:rPr>
        <w:t xml:space="preserve"> for example, </w:t>
      </w:r>
      <w:r w:rsidR="00872B88">
        <w:rPr>
          <w:rFonts w:ascii="Aptos Display" w:hAnsi="Aptos Display"/>
        </w:rPr>
        <w:t xml:space="preserve">the CIS controls </w:t>
      </w:r>
      <w:r w:rsidR="00A37764">
        <w:rPr>
          <w:rFonts w:ascii="Aptos Display" w:hAnsi="Aptos Display"/>
        </w:rPr>
        <w:t>describes itself as a list of security measures all organisations should be implementing</w:t>
      </w:r>
      <w:r w:rsidR="00AE2949">
        <w:rPr>
          <w:rFonts w:ascii="Aptos Display" w:hAnsi="Aptos Display"/>
        </w:rPr>
        <w:t>, in the introduction</w:t>
      </w:r>
      <w:r w:rsidR="00622110">
        <w:rPr>
          <w:rFonts w:ascii="Aptos Display" w:hAnsi="Aptos Display"/>
        </w:rPr>
        <w:t xml:space="preserve"> of the document it says that it aims to change the question of ‘What should my company do?’ to ‘What should we all do?’</w:t>
      </w:r>
      <w:r w:rsidR="006D5F0A">
        <w:rPr>
          <w:rFonts w:ascii="Aptos Display" w:hAnsi="Aptos Display"/>
        </w:rPr>
        <w:t>,</w:t>
      </w:r>
      <w:r w:rsidR="009B7926">
        <w:rPr>
          <w:rFonts w:ascii="Aptos Display" w:hAnsi="Aptos Display"/>
        </w:rPr>
        <w:t xml:space="preserve"> but later on </w:t>
      </w:r>
      <w:r w:rsidR="006D5F0A">
        <w:rPr>
          <w:rFonts w:ascii="Aptos Display" w:hAnsi="Aptos Display"/>
        </w:rPr>
        <w:t xml:space="preserve">in the introduction </w:t>
      </w:r>
      <w:r w:rsidR="009B7926">
        <w:rPr>
          <w:rFonts w:ascii="Aptos Display" w:hAnsi="Aptos Display"/>
        </w:rPr>
        <w:t xml:space="preserve">says that </w:t>
      </w:r>
      <w:r w:rsidR="00B20700">
        <w:rPr>
          <w:rFonts w:ascii="Aptos Display" w:hAnsi="Aptos Display"/>
        </w:rPr>
        <w:t xml:space="preserve">the framework is not a ‘one size fits all solution’ and that you are still required to </w:t>
      </w:r>
      <w:r w:rsidR="007A18AE">
        <w:rPr>
          <w:rFonts w:ascii="Aptos Display" w:hAnsi="Aptos Display"/>
        </w:rPr>
        <w:t>do an internal assessment of your organisation to see what fits best</w:t>
      </w:r>
      <w:r w:rsidR="00A447B2">
        <w:rPr>
          <w:rFonts w:ascii="Aptos Display" w:hAnsi="Aptos Display"/>
        </w:rPr>
        <w:t xml:space="preserve"> and suggests that that </w:t>
      </w:r>
      <w:r w:rsidR="005C1BC5">
        <w:rPr>
          <w:rFonts w:ascii="Aptos Display" w:hAnsi="Aptos Display"/>
        </w:rPr>
        <w:t xml:space="preserve">framework does not </w:t>
      </w:r>
      <w:r w:rsidR="00397C96">
        <w:rPr>
          <w:rFonts w:ascii="Aptos Display" w:hAnsi="Aptos Display"/>
        </w:rPr>
        <w:t>fulfil</w:t>
      </w:r>
      <w:r w:rsidR="005C1BC5">
        <w:rPr>
          <w:rFonts w:ascii="Aptos Display" w:hAnsi="Aptos Display"/>
        </w:rPr>
        <w:t xml:space="preserve"> its pu</w:t>
      </w:r>
      <w:r w:rsidR="00397C96">
        <w:rPr>
          <w:rFonts w:ascii="Aptos Display" w:hAnsi="Aptos Display"/>
        </w:rPr>
        <w:t xml:space="preserve">rpose properly. </w:t>
      </w:r>
      <w:r w:rsidR="0094390C">
        <w:rPr>
          <w:rFonts w:ascii="Aptos Display" w:hAnsi="Aptos Display"/>
        </w:rPr>
        <w:fldChar w:fldCharType="begin"/>
      </w:r>
      <w:r w:rsidR="001971A0">
        <w:rPr>
          <w:rFonts w:ascii="Aptos Display" w:hAnsi="Aptos Display"/>
        </w:rPr>
        <w:instrText xml:space="preserve"> ADDIN ZOTERO_ITEM CSL_CITATION {"citationID":"RoQVzM00","properties":{"formattedCitation":"[21], [26]","plainCitation":"[21], [26]","noteIndex":0},"citationItems":[{"id":265,"uris":["http://zotero.org/users/15111205/items/8LNV3ATH"],"itemData":{"id":265,"type":"paper-conference","abstract":"CIS Controls are a set of 20 controls and 171 sub-controls that were created with an idea of having a list of specific controls to implement so that organizations can increase their security. While good in theory, it is a big question of how viable this approach is in practice, and does it really help. There is only a minor number of critical views of CIS Controls and since CIS Controls are marketed by two very influential organizations they are very popular. Yet, there are alternatives published by ISO, NIST and even PCI consortium. In this paper we critically assess CIS Controls, assumptions on which they are based as well as validity of approach and claims made in its favor. The conclusion is that scientific community should be more active regarding this topic, but also that more data is necessary. This is something that CIS and SANS should support if they want to make CIS Controls viable alternative to other approaches.","container-title":"2021 16th International Conference on Telecommunications (Con</w:instrText>
      </w:r>
      <w:r w:rsidR="001971A0">
        <w:rPr>
          <w:rFonts w:ascii="Cambria Math" w:hAnsi="Cambria Math" w:cs="Cambria Math"/>
        </w:rPr>
        <w:instrText>℡</w:instrText>
      </w:r>
      <w:r w:rsidR="001971A0">
        <w:rPr>
          <w:rFonts w:ascii="Aptos Display" w:hAnsi="Aptos Display"/>
        </w:rPr>
        <w:instrText>)","DOI":"10.23919/Con</w:instrText>
      </w:r>
      <w:r w:rsidR="001971A0">
        <w:rPr>
          <w:rFonts w:ascii="Cambria Math" w:hAnsi="Cambria Math" w:cs="Cambria Math"/>
        </w:rPr>
        <w:instrText>℡</w:instrText>
      </w:r>
      <w:r w:rsidR="001971A0">
        <w:rPr>
          <w:rFonts w:ascii="Aptos Display" w:hAnsi="Aptos Display"/>
        </w:rPr>
        <w:instrText>52528.2021.9495982","event-title":"2021 16th International Conference on Telecommunications (Con</w:instrText>
      </w:r>
      <w:r w:rsidR="001971A0">
        <w:rPr>
          <w:rFonts w:ascii="Cambria Math" w:hAnsi="Cambria Math" w:cs="Cambria Math"/>
        </w:rPr>
        <w:instrText>℡</w:instrText>
      </w:r>
      <w:r w:rsidR="001971A0">
        <w:rPr>
          <w:rFonts w:ascii="Aptos Display" w:hAnsi="Aptos Display"/>
        </w:rPr>
        <w:instrText xml:space="preserve">)","page":"122-128","source":"IEEE Xplore","title":"A Critical View on CIS Controls","URL":"https://ieeexplore.ieee.org/abstract/document/9495982","author":[{"family":"Groš","given":"Stjepan"}],"accessed":{"date-parts":[["2024",11,23]]},"issued":{"date-parts":[["2021",6]]}}},{"id":72,"uris":["http://zotero.org/users/15111205/items/JUH5445P"],"itemData":{"id":72,"type":"document","language":"en","title":"CIS Controls V7.1","author":[{"literal":"Center for Internet Security"}]}}],"schema":"https://github.com/citation-style-language/schema/raw/master/csl-citation.json"} </w:instrText>
      </w:r>
      <w:r w:rsidR="0094390C">
        <w:rPr>
          <w:rFonts w:ascii="Aptos Display" w:hAnsi="Aptos Display"/>
        </w:rPr>
        <w:fldChar w:fldCharType="separate"/>
      </w:r>
      <w:r w:rsidR="001971A0" w:rsidRPr="001971A0">
        <w:rPr>
          <w:rFonts w:ascii="Aptos Display" w:hAnsi="Aptos Display"/>
        </w:rPr>
        <w:t>[21], [26]</w:t>
      </w:r>
      <w:r w:rsidR="0094390C">
        <w:rPr>
          <w:rFonts w:ascii="Aptos Display" w:hAnsi="Aptos Display"/>
        </w:rPr>
        <w:fldChar w:fldCharType="end"/>
      </w:r>
      <w:r w:rsidR="00397C96">
        <w:rPr>
          <w:rFonts w:ascii="Aptos Display" w:hAnsi="Aptos Display"/>
        </w:rPr>
        <w:t xml:space="preserve"> </w:t>
      </w:r>
      <w:r w:rsidR="0085505B">
        <w:rPr>
          <w:rFonts w:ascii="Aptos Display" w:hAnsi="Aptos Display"/>
        </w:rPr>
        <w:t>Another criticism of the CIS controls is that</w:t>
      </w:r>
      <w:r w:rsidR="00B969A0">
        <w:rPr>
          <w:rFonts w:ascii="Aptos Display" w:hAnsi="Aptos Display"/>
        </w:rPr>
        <w:t xml:space="preserve"> part of its target audience does not need</w:t>
      </w:r>
      <w:r w:rsidR="0022422A">
        <w:rPr>
          <w:rFonts w:ascii="Aptos Display" w:hAnsi="Aptos Display"/>
        </w:rPr>
        <w:t xml:space="preserve"> to use the </w:t>
      </w:r>
      <w:r w:rsidR="0022422A">
        <w:rPr>
          <w:rFonts w:ascii="Aptos Display" w:hAnsi="Aptos Display"/>
        </w:rPr>
        <w:lastRenderedPageBreak/>
        <w:t>framework</w:t>
      </w:r>
      <w:r w:rsidR="00953DFB">
        <w:rPr>
          <w:rFonts w:ascii="Aptos Display" w:hAnsi="Aptos Display"/>
        </w:rPr>
        <w:t xml:space="preserve">, they say that </w:t>
      </w:r>
      <w:r w:rsidR="004E068B">
        <w:rPr>
          <w:rFonts w:ascii="Aptos Display" w:hAnsi="Aptos Display"/>
        </w:rPr>
        <w:t xml:space="preserve">it is  possible that </w:t>
      </w:r>
      <w:r w:rsidR="00953DFB">
        <w:rPr>
          <w:rFonts w:ascii="Aptos Display" w:hAnsi="Aptos Display"/>
        </w:rPr>
        <w:t>large organisations also known as I</w:t>
      </w:r>
      <w:r w:rsidR="00636C8D">
        <w:rPr>
          <w:rFonts w:ascii="Aptos Display" w:hAnsi="Aptos Display"/>
        </w:rPr>
        <w:t>G</w:t>
      </w:r>
      <w:r w:rsidR="00953DFB">
        <w:rPr>
          <w:rFonts w:ascii="Aptos Display" w:hAnsi="Aptos Display"/>
        </w:rPr>
        <w:t xml:space="preserve">3 </w:t>
      </w:r>
      <w:r w:rsidR="004E068B">
        <w:rPr>
          <w:rFonts w:ascii="Aptos Display" w:hAnsi="Aptos Display"/>
        </w:rPr>
        <w:t xml:space="preserve">don’t need </w:t>
      </w:r>
      <w:r w:rsidR="000E28E0">
        <w:rPr>
          <w:rFonts w:ascii="Aptos Display" w:hAnsi="Aptos Display"/>
        </w:rPr>
        <w:t>the framework as they may already have effective security structures in place</w:t>
      </w:r>
      <w:r w:rsidR="00B81BEA">
        <w:rPr>
          <w:rFonts w:ascii="Aptos Display" w:hAnsi="Aptos Display"/>
        </w:rPr>
        <w:t>,</w:t>
      </w:r>
      <w:r w:rsidR="00D8379A">
        <w:rPr>
          <w:rFonts w:ascii="Aptos Display" w:hAnsi="Aptos Display"/>
        </w:rPr>
        <w:t xml:space="preserve"> making the framework</w:t>
      </w:r>
      <w:r w:rsidR="009027A1">
        <w:rPr>
          <w:rFonts w:ascii="Aptos Display" w:hAnsi="Aptos Display"/>
        </w:rPr>
        <w:t xml:space="preserve"> potentially sound more </w:t>
      </w:r>
      <w:r w:rsidR="00A04A71">
        <w:rPr>
          <w:rFonts w:ascii="Aptos Display" w:hAnsi="Aptos Display"/>
        </w:rPr>
        <w:t>applicable</w:t>
      </w:r>
      <w:r w:rsidR="009027A1">
        <w:rPr>
          <w:rFonts w:ascii="Aptos Display" w:hAnsi="Aptos Display"/>
        </w:rPr>
        <w:t xml:space="preserve"> than it may be in reality</w:t>
      </w:r>
      <w:r w:rsidR="00282755">
        <w:rPr>
          <w:rFonts w:ascii="Aptos Display" w:hAnsi="Aptos Display"/>
        </w:rPr>
        <w:t>,</w:t>
      </w:r>
      <w:r w:rsidR="00542205">
        <w:rPr>
          <w:rFonts w:ascii="Aptos Display" w:hAnsi="Aptos Display"/>
        </w:rPr>
        <w:fldChar w:fldCharType="begin"/>
      </w:r>
      <w:r w:rsidR="001971A0">
        <w:rPr>
          <w:rFonts w:ascii="Aptos Display" w:hAnsi="Aptos Display"/>
        </w:rPr>
        <w:instrText xml:space="preserve"> ADDIN ZOTERO_ITEM CSL_CITATION {"citationID":"wSQtFT7Q","properties":{"formattedCitation":"[26]","plainCitation":"[26]","noteIndex":0},"citationItems":[{"id":265,"uris":["http://zotero.org/users/15111205/items/8LNV3ATH"],"itemData":{"id":265,"type":"paper-conference","abstract":"CIS Controls are a set of 20 controls and 171 sub-controls that were created with an idea of having a list of specific controls to implement so that organizations can increase their security. While good in theory, it is a big question of how viable this approach is in practice, and does it really help. There is only a minor number of critical views of CIS Controls and since CIS Controls are marketed by two very influential organizations they are very popular. Yet, there are alternatives published by ISO, NIST and even PCI consortium. In this paper we critically assess CIS Controls, assumptions on which they are based as well as validity of approach and claims made in its favor. The conclusion is that scientific community should be more active regarding this topic, but also that more data is necessary. This is something that CIS and SANS should support if they want to make CIS Controls viable alternative to other approaches.","container-title":"2021 16th International Conference on Telecommunications (Con</w:instrText>
      </w:r>
      <w:r w:rsidR="001971A0">
        <w:rPr>
          <w:rFonts w:ascii="Cambria Math" w:hAnsi="Cambria Math" w:cs="Cambria Math"/>
        </w:rPr>
        <w:instrText>℡</w:instrText>
      </w:r>
      <w:r w:rsidR="001971A0">
        <w:rPr>
          <w:rFonts w:ascii="Aptos Display" w:hAnsi="Aptos Display"/>
        </w:rPr>
        <w:instrText>)","DOI":"10.23919/Con</w:instrText>
      </w:r>
      <w:r w:rsidR="001971A0">
        <w:rPr>
          <w:rFonts w:ascii="Cambria Math" w:hAnsi="Cambria Math" w:cs="Cambria Math"/>
        </w:rPr>
        <w:instrText>℡</w:instrText>
      </w:r>
      <w:r w:rsidR="001971A0">
        <w:rPr>
          <w:rFonts w:ascii="Aptos Display" w:hAnsi="Aptos Display"/>
        </w:rPr>
        <w:instrText>52528.2021.9495982","event-title":"2021 16th International Conference on Telecommunications (Con</w:instrText>
      </w:r>
      <w:r w:rsidR="001971A0">
        <w:rPr>
          <w:rFonts w:ascii="Cambria Math" w:hAnsi="Cambria Math" w:cs="Cambria Math"/>
        </w:rPr>
        <w:instrText>℡</w:instrText>
      </w:r>
      <w:r w:rsidR="001971A0">
        <w:rPr>
          <w:rFonts w:ascii="Aptos Display" w:hAnsi="Aptos Display"/>
        </w:rPr>
        <w:instrText xml:space="preserve">)","page":"122-128","source":"IEEE Xplore","title":"A Critical View on CIS Controls","URL":"https://ieeexplore.ieee.org/abstract/document/9495982","author":[{"family":"Groš","given":"Stjepan"}],"accessed":{"date-parts":[["2024",11,23]]},"issued":{"date-parts":[["2021",6]]}}}],"schema":"https://github.com/citation-style-language/schema/raw/master/csl-citation.json"} </w:instrText>
      </w:r>
      <w:r w:rsidR="00542205">
        <w:rPr>
          <w:rFonts w:ascii="Aptos Display" w:hAnsi="Aptos Display"/>
        </w:rPr>
        <w:fldChar w:fldCharType="separate"/>
      </w:r>
      <w:r w:rsidR="001971A0" w:rsidRPr="001971A0">
        <w:rPr>
          <w:rFonts w:ascii="Aptos Display" w:hAnsi="Aptos Display"/>
        </w:rPr>
        <w:t>[26]</w:t>
      </w:r>
      <w:r w:rsidR="00542205">
        <w:rPr>
          <w:rFonts w:ascii="Aptos Display" w:hAnsi="Aptos Display"/>
        </w:rPr>
        <w:fldChar w:fldCharType="end"/>
      </w:r>
      <w:r w:rsidR="00B81BEA">
        <w:rPr>
          <w:rFonts w:ascii="Aptos Display" w:hAnsi="Aptos Display"/>
        </w:rPr>
        <w:t xml:space="preserve"> </w:t>
      </w:r>
      <w:commentRangeStart w:id="19"/>
      <w:r w:rsidR="00B81BEA">
        <w:rPr>
          <w:rFonts w:ascii="Aptos Display" w:hAnsi="Aptos Display"/>
        </w:rPr>
        <w:t xml:space="preserve">this </w:t>
      </w:r>
      <w:r w:rsidR="000B09F9">
        <w:rPr>
          <w:rFonts w:ascii="Aptos Display" w:hAnsi="Aptos Display"/>
        </w:rPr>
        <w:t xml:space="preserve">can be also proven by the fact that there isn’t an implementation guide </w:t>
      </w:r>
      <w:r w:rsidR="008A65BB">
        <w:rPr>
          <w:rFonts w:ascii="Aptos Display" w:hAnsi="Aptos Display"/>
        </w:rPr>
        <w:t>for large enterprises despite one existing for SMEs</w:t>
      </w:r>
      <w:r w:rsidR="006145D5">
        <w:rPr>
          <w:rFonts w:ascii="Aptos Display" w:hAnsi="Aptos Display"/>
        </w:rPr>
        <w:t xml:space="preserve">, but the whole point </w:t>
      </w:r>
      <w:r w:rsidR="00592ED4">
        <w:rPr>
          <w:rFonts w:ascii="Aptos Display" w:hAnsi="Aptos Display"/>
        </w:rPr>
        <w:t xml:space="preserve">of most security frameworks is not to strictly follow everything but adapt </w:t>
      </w:r>
      <w:r w:rsidR="002D54E5">
        <w:rPr>
          <w:rFonts w:ascii="Aptos Display" w:hAnsi="Aptos Display"/>
        </w:rPr>
        <w:t xml:space="preserve">its implementation based on an organisation’s </w:t>
      </w:r>
      <w:r w:rsidR="002D54E5">
        <w:rPr>
          <w:rFonts w:ascii="Aptos Display" w:hAnsi="Aptos Display"/>
        </w:rPr>
        <w:t xml:space="preserve">objectives, large organisations may </w:t>
      </w:r>
      <w:r w:rsidR="004C5E6A">
        <w:rPr>
          <w:rFonts w:ascii="Aptos Display" w:hAnsi="Aptos Display"/>
        </w:rPr>
        <w:t>use alternatives to services</w:t>
      </w:r>
      <w:r w:rsidR="00472740">
        <w:rPr>
          <w:rFonts w:ascii="Aptos Display" w:hAnsi="Aptos Display"/>
        </w:rPr>
        <w:t>/processes that the documentation recommends</w:t>
      </w:r>
      <w:r w:rsidR="00E32156">
        <w:rPr>
          <w:rFonts w:ascii="Aptos Display" w:hAnsi="Aptos Display"/>
        </w:rPr>
        <w:t xml:space="preserve">, </w:t>
      </w:r>
      <w:r w:rsidR="00F203D4">
        <w:rPr>
          <w:rFonts w:ascii="Aptos Display" w:hAnsi="Aptos Display"/>
        </w:rPr>
        <w:t xml:space="preserve">alternatively if you are categorised as IG3 </w:t>
      </w:r>
      <w:r w:rsidR="009715BB">
        <w:rPr>
          <w:rFonts w:ascii="Aptos Display" w:hAnsi="Aptos Display"/>
        </w:rPr>
        <w:t>instead of directly following the framework’s recommendations you can</w:t>
      </w:r>
      <w:r w:rsidR="000A2D14">
        <w:rPr>
          <w:rFonts w:ascii="Aptos Display" w:hAnsi="Aptos Display"/>
        </w:rPr>
        <w:t xml:space="preserve"> adapt it to</w:t>
      </w:r>
      <w:r w:rsidR="009715BB">
        <w:rPr>
          <w:rFonts w:ascii="Aptos Display" w:hAnsi="Aptos Display"/>
        </w:rPr>
        <w:t xml:space="preserve"> use </w:t>
      </w:r>
      <w:r w:rsidR="000A2D14">
        <w:rPr>
          <w:rFonts w:ascii="Aptos Display" w:hAnsi="Aptos Display"/>
        </w:rPr>
        <w:t xml:space="preserve">it </w:t>
      </w:r>
      <w:r w:rsidR="005A40DE">
        <w:rPr>
          <w:rFonts w:ascii="Aptos Display" w:hAnsi="Aptos Display"/>
        </w:rPr>
        <w:t xml:space="preserve">entirely </w:t>
      </w:r>
      <w:r w:rsidR="009715BB">
        <w:rPr>
          <w:rFonts w:ascii="Aptos Display" w:hAnsi="Aptos Display"/>
        </w:rPr>
        <w:t xml:space="preserve">as </w:t>
      </w:r>
      <w:r w:rsidR="000A2D14">
        <w:rPr>
          <w:rFonts w:ascii="Aptos Display" w:hAnsi="Aptos Display"/>
        </w:rPr>
        <w:t xml:space="preserve">risk </w:t>
      </w:r>
      <w:r w:rsidR="009715BB">
        <w:rPr>
          <w:rFonts w:ascii="Aptos Display" w:hAnsi="Aptos Display"/>
        </w:rPr>
        <w:t>assessment criteria</w:t>
      </w:r>
      <w:r w:rsidR="006D7C9C">
        <w:rPr>
          <w:rFonts w:ascii="Aptos Display" w:hAnsi="Aptos Display"/>
        </w:rPr>
        <w:t>.</w:t>
      </w:r>
      <w:commentRangeEnd w:id="19"/>
      <w:r w:rsidR="006D7C9C">
        <w:rPr>
          <w:rStyle w:val="CommentReference"/>
          <w:rFonts w:asciiTheme="minorHAnsi" w:hAnsiTheme="minorHAnsi"/>
          <w:lang w:val="en-US" w:eastAsia="ja-JP"/>
        </w:rPr>
        <w:commentReference w:id="19"/>
      </w:r>
    </w:p>
    <w:p w14:paraId="7FF6AEBA" w14:textId="5468B979" w:rsidR="00A34E22" w:rsidRPr="00A34E22" w:rsidRDefault="00A34E22" w:rsidP="003F67C1">
      <w:pPr>
        <w:rPr>
          <w:rFonts w:ascii="Aptos" w:hAnsi="Aptos"/>
          <w:b/>
          <w:bCs/>
        </w:rPr>
      </w:pPr>
      <w:r w:rsidRPr="00A34E22">
        <w:rPr>
          <w:rFonts w:ascii="Aptos" w:hAnsi="Aptos"/>
          <w:b/>
          <w:bCs/>
        </w:rPr>
        <w:t>Conclusion</w:t>
      </w:r>
    </w:p>
    <w:p w14:paraId="7FBE3978" w14:textId="77777777" w:rsidR="00A34E22" w:rsidRPr="00163C0B" w:rsidRDefault="00A34E22" w:rsidP="003F67C1">
      <w:pPr>
        <w:rPr>
          <w:rFonts w:ascii="Aptos Display" w:hAnsi="Aptos Display"/>
        </w:rPr>
      </w:pPr>
    </w:p>
    <w:p w14:paraId="6F44C0B0" w14:textId="31BEF852" w:rsidR="00A57BE4" w:rsidRDefault="00A57BE4">
      <w:pPr>
        <w:jc w:val="left"/>
      </w:pPr>
      <w:r>
        <w:br w:type="page"/>
      </w:r>
    </w:p>
    <w:p w14:paraId="064940E0" w14:textId="77777777" w:rsidR="00A57BE4" w:rsidRPr="00A472C1" w:rsidRDefault="00A57BE4" w:rsidP="00A472C1">
      <w:pPr>
        <w:sectPr w:rsidR="00A57BE4" w:rsidRPr="00A472C1" w:rsidSect="00DD068B">
          <w:type w:val="continuous"/>
          <w:pgSz w:w="11906" w:h="16838"/>
          <w:pgMar w:top="1440" w:right="1440" w:bottom="1440" w:left="1440" w:header="708" w:footer="708" w:gutter="0"/>
          <w:cols w:num="2" w:space="708"/>
          <w:docGrid w:linePitch="360"/>
        </w:sectPr>
      </w:pPr>
    </w:p>
    <w:p w14:paraId="63294FF7" w14:textId="795A4064" w:rsidR="002F0372" w:rsidRPr="00B51DFB" w:rsidRDefault="002F0372" w:rsidP="00B51DFB">
      <w:pPr>
        <w:pStyle w:val="Heading1"/>
        <w:rPr>
          <w:rFonts w:ascii="Aptos" w:hAnsi="Aptos"/>
          <w:b/>
          <w:bCs/>
          <w:color w:val="49796B"/>
        </w:rPr>
      </w:pPr>
      <w:bookmarkStart w:id="20" w:name="_Toc183596016"/>
      <w:r w:rsidRPr="00B51DFB">
        <w:rPr>
          <w:rFonts w:ascii="Aptos" w:hAnsi="Aptos"/>
          <w:b/>
          <w:bCs/>
          <w:color w:val="49796B"/>
        </w:rPr>
        <w:lastRenderedPageBreak/>
        <w:t>Case</w:t>
      </w:r>
      <w:r w:rsidR="009A725A" w:rsidRPr="00B51DFB">
        <w:rPr>
          <w:rFonts w:ascii="Aptos" w:hAnsi="Aptos"/>
          <w:b/>
          <w:bCs/>
          <w:color w:val="49796B"/>
        </w:rPr>
        <w:t xml:space="preserve"> </w:t>
      </w:r>
      <w:commentRangeStart w:id="21"/>
      <w:r w:rsidRPr="00B51DFB">
        <w:rPr>
          <w:rFonts w:ascii="Aptos" w:hAnsi="Aptos"/>
          <w:b/>
          <w:bCs/>
          <w:color w:val="49796B"/>
        </w:rPr>
        <w:t xml:space="preserve">Study </w:t>
      </w:r>
      <w:commentRangeEnd w:id="21"/>
      <w:r w:rsidR="005027B2">
        <w:rPr>
          <w:rStyle w:val="CommentReference"/>
          <w:rFonts w:asciiTheme="minorHAnsi" w:eastAsiaTheme="minorEastAsia" w:hAnsiTheme="minorHAnsi" w:cstheme="minorBidi"/>
          <w:color w:val="auto"/>
          <w:lang w:val="en-US" w:eastAsia="ja-JP"/>
        </w:rPr>
        <w:commentReference w:id="21"/>
      </w:r>
      <w:r w:rsidRPr="00B51DFB">
        <w:rPr>
          <w:rFonts w:ascii="Aptos" w:hAnsi="Aptos"/>
          <w:b/>
          <w:bCs/>
          <w:color w:val="49796B"/>
        </w:rPr>
        <w:t>(CyStresSolutions)</w:t>
      </w:r>
      <w:bookmarkEnd w:id="18"/>
      <w:bookmarkEnd w:id="20"/>
    </w:p>
    <w:p w14:paraId="029ADEFD" w14:textId="77777777" w:rsidR="00BE562E" w:rsidRDefault="00BE562E" w:rsidP="00BE562E">
      <w:pPr>
        <w:rPr>
          <w:rFonts w:ascii="Aptos" w:hAnsi="Aptos"/>
          <w:b/>
          <w:bCs/>
        </w:rPr>
      </w:pPr>
      <w:r w:rsidRPr="00BE562E">
        <w:rPr>
          <w:rFonts w:ascii="Aptos" w:hAnsi="Aptos"/>
          <w:b/>
          <w:bCs/>
        </w:rPr>
        <w:t>Organization Structure</w:t>
      </w:r>
    </w:p>
    <w:p w14:paraId="71F32D9F" w14:textId="77777777" w:rsidR="00C967C7" w:rsidRDefault="00C967C7" w:rsidP="00C967C7">
      <w:pPr>
        <w:keepNext/>
        <w:jc w:val="center"/>
      </w:pPr>
      <w:r w:rsidRPr="00267F89">
        <w:rPr>
          <w:b/>
          <w:bCs/>
          <w:noProof/>
        </w:rPr>
        <w:drawing>
          <wp:inline distT="0" distB="0" distL="0" distR="0" wp14:anchorId="4A97E99D" wp14:editId="3DC09DC1">
            <wp:extent cx="5136804" cy="2581275"/>
            <wp:effectExtent l="0" t="0" r="6985" b="0"/>
            <wp:docPr id="84998208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82088" name="Picture 1" descr="A diagram of a company&#10;&#10;Description automatically generated"/>
                    <pic:cNvPicPr/>
                  </pic:nvPicPr>
                  <pic:blipFill>
                    <a:blip r:embed="rId17"/>
                    <a:stretch>
                      <a:fillRect/>
                    </a:stretch>
                  </pic:blipFill>
                  <pic:spPr>
                    <a:xfrm>
                      <a:off x="0" y="0"/>
                      <a:ext cx="5148370" cy="2587087"/>
                    </a:xfrm>
                    <a:prstGeom prst="rect">
                      <a:avLst/>
                    </a:prstGeom>
                  </pic:spPr>
                </pic:pic>
              </a:graphicData>
            </a:graphic>
          </wp:inline>
        </w:drawing>
      </w:r>
    </w:p>
    <w:p w14:paraId="706B719E" w14:textId="329CF63F" w:rsidR="00C967C7" w:rsidRPr="00C967C7" w:rsidRDefault="00C967C7" w:rsidP="00C967C7">
      <w:pPr>
        <w:pStyle w:val="Caption"/>
        <w:jc w:val="center"/>
        <w:rPr>
          <w:rFonts w:ascii="Aptos Display" w:hAnsi="Aptos Display"/>
          <w:b/>
          <w:bCs/>
          <w:i w:val="0"/>
          <w:iCs w:val="0"/>
        </w:rPr>
      </w:pPr>
      <w:bookmarkStart w:id="22" w:name="_Toc183596030"/>
      <w:r w:rsidRPr="00C967C7">
        <w:rPr>
          <w:rFonts w:ascii="Aptos Display" w:hAnsi="Aptos Display"/>
          <w:i w:val="0"/>
          <w:iCs w:val="0"/>
        </w:rPr>
        <w:t xml:space="preserve">Figure </w:t>
      </w:r>
      <w:r w:rsidRPr="00C967C7">
        <w:rPr>
          <w:rFonts w:ascii="Aptos Display" w:hAnsi="Aptos Display"/>
          <w:i w:val="0"/>
          <w:iCs w:val="0"/>
        </w:rPr>
        <w:fldChar w:fldCharType="begin"/>
      </w:r>
      <w:r w:rsidRPr="00C967C7">
        <w:rPr>
          <w:rFonts w:ascii="Aptos Display" w:hAnsi="Aptos Display"/>
          <w:i w:val="0"/>
          <w:iCs w:val="0"/>
        </w:rPr>
        <w:instrText xml:space="preserve"> SEQ Figure \* ARABIC </w:instrText>
      </w:r>
      <w:r w:rsidRPr="00C967C7">
        <w:rPr>
          <w:rFonts w:ascii="Aptos Display" w:hAnsi="Aptos Display"/>
          <w:i w:val="0"/>
          <w:iCs w:val="0"/>
        </w:rPr>
        <w:fldChar w:fldCharType="separate"/>
      </w:r>
      <w:r w:rsidR="00B91FCD">
        <w:rPr>
          <w:rFonts w:ascii="Aptos Display" w:hAnsi="Aptos Display"/>
          <w:i w:val="0"/>
          <w:iCs w:val="0"/>
          <w:noProof/>
        </w:rPr>
        <w:t>5</w:t>
      </w:r>
      <w:r w:rsidRPr="00C967C7">
        <w:rPr>
          <w:rFonts w:ascii="Aptos Display" w:hAnsi="Aptos Display"/>
          <w:i w:val="0"/>
          <w:iCs w:val="0"/>
        </w:rPr>
        <w:fldChar w:fldCharType="end"/>
      </w:r>
      <w:r w:rsidRPr="00C967C7">
        <w:rPr>
          <w:rFonts w:ascii="Aptos Display" w:hAnsi="Aptos Display"/>
          <w:i w:val="0"/>
          <w:iCs w:val="0"/>
        </w:rPr>
        <w:t xml:space="preserve"> - Proposed Information Security Team Structure</w:t>
      </w:r>
      <w:bookmarkEnd w:id="22"/>
    </w:p>
    <w:p w14:paraId="1FCB44E9" w14:textId="1D4E166A" w:rsidR="00DB61FC" w:rsidRPr="00DB61FC" w:rsidRDefault="00DB61FC" w:rsidP="00DB61FC">
      <w:pPr>
        <w:rPr>
          <w:rFonts w:ascii="Aptos Display" w:hAnsi="Aptos Display"/>
        </w:rPr>
      </w:pPr>
      <w:r w:rsidRPr="00DB61FC">
        <w:rPr>
          <w:rFonts w:ascii="Aptos Display" w:hAnsi="Aptos Display"/>
        </w:rPr>
        <w:t>At the top of the information security team hierarchy, I will have a Chief Information Security Officer (CISO) who can relay the information received from the various team members to the Chief Information Officer, The CISO will also be responsible the creation and governance of policies and procedures in the team and will lead the response to a cybersecurity incident.</w:t>
      </w:r>
      <w:r w:rsidRPr="00DB61FC">
        <w:rPr>
          <w:rFonts w:ascii="Aptos Display" w:hAnsi="Aptos Display"/>
        </w:rPr>
        <w:fldChar w:fldCharType="begin"/>
      </w:r>
      <w:r w:rsidR="001971A0">
        <w:rPr>
          <w:rFonts w:ascii="Aptos Display" w:hAnsi="Aptos Display"/>
        </w:rPr>
        <w:instrText xml:space="preserve"> ADDIN ZOTERO_ITEM CSL_CITATION {"citationID":"E9t9tyt4","properties":{"formattedCitation":"[3], [27], [28]","plainCitation":"[3], [27], [28]","noteIndex":0},"citationItems":[{"id":112,"uris":["http://zotero.org/users/15111205/items/UV7PKNWT"],"itemData":{"id":112,"type":"speech","event-place":"University of Wales Trinity Saint David","language":"en","publisher-place":"University of Wales Trinity Saint David","title":"Lecture 11 - Security and Personnel","URL":"https://uowtsd-my.sharepoint.com/:p:/r/personal/2300728_student_uwtsd_ac_uk/_layouts/15/Doc.aspx?sourcedoc=%7BD1435EB0-09E1-4842-B05E-410ED1A0F89D%7D&amp;file=Lecture%2011-SC.pptx&amp;action=edit&amp;mobileredirect=true","author":[{"family":"Campbell","given":"Carlene"}],"accessed":{"date-parts":[["2024",11,15]]}}},{"id":114,"uris":["http://zotero.org/users/15111205/items/QXELADXG"],"itemData":{"id":114,"type":"article-journal","abstract":"If an information security department has embraced Service Oriented Security Architecture (SOSA), this cannot be undertaken exclusively at the micro, technological level. SOSA must also be considered from the perspective of the organizational structure of the security department. Based on the work of Golembiewski, it is argued that the organizational structure must be architected in a more state of the art “by flow of work” configuration versus the old “by function” approach to ensure the department aligns with the business units it serves.","container-title":"Information Security Journal: A Global Perspective","DOI":"10.1080/19393550802369818","ISSN":"1939-3555","issue":"4","journalAbbreviation":"Information Security Journal: A Global Perspective","language":"eng","note":"publisher: Taylor &amp; Francis Ltd","page":"188-200","source":"EBSCOhost","title":"Service-Oriented Security Architecture and its Implications for Security Department Organization Structures.","URL":"https://research.ebsco.com/linkprocessor/plink?id=1a2e8faf-0c5e-3cad-82ab-f35718378f39","volume":"17","author":[{"family":"Neal","given":"Russ"}],"accessed":{"date-parts":[["2024",11,15]]},"issued":{"date-parts":[["2008",7,1]]}}},{"id":15,"uris":["http://zotero.org/users/15111205/items/4FB2HKLQ"],"itemData":{"id":15,"type":"speech","abstract":"Upon completion of this material, you should be able to:</w:instrText>
      </w:r>
      <w:r w:rsidR="001971A0">
        <w:rPr>
          <w:rFonts w:ascii="Arial" w:hAnsi="Arial" w:cs="Arial"/>
        </w:rPr>
        <w:instrText>​</w:instrText>
      </w:r>
      <w:r w:rsidR="001971A0">
        <w:rPr>
          <w:rFonts w:ascii="Aptos Display" w:hAnsi="Aptos Display"/>
        </w:rPr>
        <w:instrText>\n\nDescribe management</w:instrText>
      </w:r>
      <w:r w:rsidR="001971A0">
        <w:rPr>
          <w:rFonts w:ascii="Aptos Display" w:hAnsi="Aptos Display" w:cs="Aptos Display"/>
        </w:rPr>
        <w:instrText>’</w:instrText>
      </w:r>
      <w:r w:rsidR="001971A0">
        <w:rPr>
          <w:rFonts w:ascii="Aptos Display" w:hAnsi="Aptos Display"/>
        </w:rPr>
        <w:instrText>s role in the development, maintenance, and enforcement of information security policy, standards, practices, procedures, and guidelines</w:instrText>
      </w:r>
      <w:r w:rsidR="001971A0">
        <w:rPr>
          <w:rFonts w:ascii="Arial" w:hAnsi="Arial" w:cs="Arial"/>
        </w:rPr>
        <w:instrText>​</w:instrText>
      </w:r>
      <w:r w:rsidR="001971A0">
        <w:rPr>
          <w:rFonts w:ascii="Aptos Display" w:hAnsi="Aptos Display"/>
        </w:rPr>
        <w:instrText>\n\nExplain what an information security blueprint is, identify its major components, and explain how it supports the information security program</w:instrText>
      </w:r>
      <w:r w:rsidR="001971A0">
        <w:rPr>
          <w:rFonts w:ascii="Arial" w:hAnsi="Arial" w:cs="Arial"/>
        </w:rPr>
        <w:instrText>​</w:instrText>
      </w:r>
      <w:r w:rsidR="001971A0">
        <w:rPr>
          <w:rFonts w:ascii="Aptos Display" w:hAnsi="Aptos Display"/>
        </w:rPr>
        <w:instrText>\n\nDiscuss how an organization institutionalizes its policies, standards, and practices using education, training, and awareness programs</w:instrText>
      </w:r>
      <w:r w:rsidR="001971A0">
        <w:rPr>
          <w:rFonts w:ascii="Arial" w:hAnsi="Arial" w:cs="Arial"/>
        </w:rPr>
        <w:instrText>​</w:instrText>
      </w:r>
      <w:r w:rsidR="001971A0">
        <w:rPr>
          <w:rFonts w:ascii="Aptos Display" w:hAnsi="Aptos Display"/>
        </w:rPr>
        <w:instrText xml:space="preserve">\n\nDescribe what contingency planning is and how it relates to incident response planning, disaster recovery planning, and business continuity plans","event-place":"University of Wales Trinity Saint David","language":"en","publisher-place":"University of Wales Trinity Saint David","title":"Lecture 4 - Information Security Management","URL":"https://uowtsd-my.sharepoint.com/:p:/r/personal/2300728_student_uwtsd_ac_uk/_layouts/15/Doc.aspx?sourcedoc=%7B5a7b8ac8-c66a-4125-a8ec-84bdcdba85d9%7D&amp;action=edit&amp;uid=%7B5A7B8AC8-C66A-4125-A8EC-84BDCDBA85D9%7D&amp;ListItemId=11877&amp;ListId=%2Fpersonal%2F2300728_student_uwtsd_ac_uk%2FDocuments&amp;odsp=1&amp;env=prod","author":[{"family":"Campbell","given":"Carlene"}],"accessed":{"date-parts":[["2024",11,7]]}}}],"schema":"https://github.com/citation-style-language/schema/raw/master/csl-citation.json"} </w:instrText>
      </w:r>
      <w:r w:rsidRPr="00DB61FC">
        <w:rPr>
          <w:rFonts w:ascii="Aptos Display" w:hAnsi="Aptos Display"/>
        </w:rPr>
        <w:fldChar w:fldCharType="separate"/>
      </w:r>
      <w:r w:rsidR="001971A0" w:rsidRPr="001971A0">
        <w:rPr>
          <w:rFonts w:ascii="Aptos Display" w:hAnsi="Aptos Display"/>
        </w:rPr>
        <w:t>[3], [27], [28]</w:t>
      </w:r>
      <w:r w:rsidRPr="00DB61FC">
        <w:rPr>
          <w:rFonts w:ascii="Aptos Display" w:hAnsi="Aptos Display"/>
        </w:rPr>
        <w:fldChar w:fldCharType="end"/>
      </w:r>
    </w:p>
    <w:p w14:paraId="541F545E" w14:textId="01A50CCA" w:rsidR="00DB61FC" w:rsidRPr="00DB61FC" w:rsidRDefault="00DB61FC" w:rsidP="00DB61FC">
      <w:pPr>
        <w:rPr>
          <w:rFonts w:ascii="Aptos Display" w:hAnsi="Aptos Display"/>
        </w:rPr>
      </w:pPr>
      <w:r w:rsidRPr="00DB61FC">
        <w:rPr>
          <w:rFonts w:ascii="Aptos Display" w:hAnsi="Aptos Display"/>
        </w:rPr>
        <w:t>I will include a risk assessment specialist or cybersecurity consultant who only communicates to the CISO on security recommendations for them to evaluate but doesn’t communicate with the rest of the team.</w:t>
      </w:r>
      <w:r w:rsidRPr="00DB61FC">
        <w:rPr>
          <w:rFonts w:ascii="Aptos Display" w:hAnsi="Aptos Display"/>
        </w:rPr>
        <w:fldChar w:fldCharType="begin"/>
      </w:r>
      <w:r w:rsidR="001971A0">
        <w:rPr>
          <w:rFonts w:ascii="Aptos Display" w:hAnsi="Aptos Display"/>
        </w:rPr>
        <w:instrText xml:space="preserve"> ADDIN ZOTERO_ITEM CSL_CITATION {"citationID":"hqEJaZTo","properties":{"formattedCitation":"[29]","plainCitation":"[29]","noteIndex":0},"citationItems":[{"id":132,"uris":["http://zotero.org/users/15111205/items/UECMP5SM"],"itemData":{"id":132,"type":"speech","event-place":"University of Wales Trinity Saint David","language":"en","publisher-place":"University of Wales Trinity Saint David","title":"Lecture 1 - Introduction to Information Security","URL":"https://uowtsd-my.sharepoint.com/:p:/r/personal/2300728_student_uwtsd_ac_uk/_layouts/15/Doc.aspx?sourcedoc=%7B6E4552A8-E1F7-4DE8-A98E-0B8826879ED6%7D&amp;file=Lecture%201%20-%20SC.pptx&amp;action=edit&amp;mobileredirect=true","author":[{"family":"Campbell","given":"Carlene"}],"accessed":{"date-parts":[["2024",11,16]]}}}],"schema":"https://github.com/citation-style-language/schema/raw/master/csl-citation.json"} </w:instrText>
      </w:r>
      <w:r w:rsidRPr="00DB61FC">
        <w:rPr>
          <w:rFonts w:ascii="Aptos Display" w:hAnsi="Aptos Display"/>
        </w:rPr>
        <w:fldChar w:fldCharType="separate"/>
      </w:r>
      <w:r w:rsidR="001971A0" w:rsidRPr="001971A0">
        <w:rPr>
          <w:rFonts w:ascii="Aptos Display" w:hAnsi="Aptos Display"/>
        </w:rPr>
        <w:t>[29]</w:t>
      </w:r>
      <w:r w:rsidRPr="00DB61FC">
        <w:rPr>
          <w:rFonts w:ascii="Aptos Display" w:hAnsi="Aptos Display"/>
        </w:rPr>
        <w:fldChar w:fldCharType="end"/>
      </w:r>
    </w:p>
    <w:p w14:paraId="50F47D0E" w14:textId="2006930C" w:rsidR="00DB61FC" w:rsidRPr="00DB61FC" w:rsidRDefault="00DB61FC" w:rsidP="00DB61FC">
      <w:pPr>
        <w:rPr>
          <w:rFonts w:ascii="Aptos Display" w:hAnsi="Aptos Display"/>
        </w:rPr>
      </w:pPr>
      <w:r w:rsidRPr="00DB61FC">
        <w:rPr>
          <w:rFonts w:ascii="Aptos Display" w:hAnsi="Aptos Display"/>
        </w:rPr>
        <w:t>Below the CISO and security consultant/risk assessment specialist I will have ‘Heads of’ of the different aspects relating to information security who will report directly to the CISO, these aspects include Applications and Services, The Network/Servers, End Devices and Incident Response. I will also include specifically for the Applications and Services team managers/champions for each individual service/application that the organisation uses as they may have access to a lot of services.</w:t>
      </w:r>
      <w:r w:rsidRPr="00DB61FC">
        <w:rPr>
          <w:rFonts w:ascii="Aptos Display" w:hAnsi="Aptos Display"/>
        </w:rPr>
        <w:fldChar w:fldCharType="begin"/>
      </w:r>
      <w:r w:rsidR="001971A0">
        <w:rPr>
          <w:rFonts w:ascii="Aptos Display" w:hAnsi="Aptos Display"/>
        </w:rPr>
        <w:instrText xml:space="preserve"> ADDIN ZOTERO_ITEM CSL_CITATION {"citationID":"4zBGWry2","properties":{"formattedCitation":"[28]","plainCitation":"[28]","noteIndex":0},"citationItems":[{"id":114,"uris":["http://zotero.org/users/15111205/items/QXELADXG"],"itemData":{"id":114,"type":"article-journal","abstract":"If an information security department has embraced Service Oriented Security Architecture (SOSA), this cannot be undertaken exclusively at the micro, technological level. SOSA must also be considered from the perspective of the organizational structure of the security department. Based on the work of Golembiewski, it is argued that the organizational structure must be architected in a more state of the art “by flow of work” configuration versus the old “by function” approach to ensure the department aligns with the business units it serves.","container-title":"Information Security Journal: A Global Perspective","DOI":"10.1080/19393550802369818","ISSN":"1939-3555","issue":"4","journalAbbreviation":"Information Security Journal: A Global Perspective","language":"eng","note":"publisher: Taylor &amp; Francis Ltd","page":"188-200","source":"EBSCOhost","title":"Service-Oriented Security Architecture and its Implications for Security Department Organization Structures.","URL":"https://research.ebsco.com/linkprocessor/plink?id=1a2e8faf-0c5e-3cad-82ab-f35718378f39","volume":"17","author":[{"family":"Neal","given":"Russ"}],"accessed":{"date-parts":[["2024",11,15]]},"issued":{"date-parts":[["2008",7,1]]}}}],"schema":"https://github.com/citation-style-language/schema/raw/master/csl-citation.json"} </w:instrText>
      </w:r>
      <w:r w:rsidRPr="00DB61FC">
        <w:rPr>
          <w:rFonts w:ascii="Aptos Display" w:hAnsi="Aptos Display"/>
        </w:rPr>
        <w:fldChar w:fldCharType="separate"/>
      </w:r>
      <w:r w:rsidR="001971A0" w:rsidRPr="001971A0">
        <w:rPr>
          <w:rFonts w:ascii="Aptos Display" w:hAnsi="Aptos Display"/>
        </w:rPr>
        <w:t>[28]</w:t>
      </w:r>
      <w:r w:rsidRPr="00DB61FC">
        <w:rPr>
          <w:rFonts w:ascii="Aptos Display" w:hAnsi="Aptos Display"/>
        </w:rPr>
        <w:fldChar w:fldCharType="end"/>
      </w:r>
      <w:r w:rsidRPr="00DB61FC">
        <w:rPr>
          <w:rFonts w:ascii="Aptos Display" w:hAnsi="Aptos Display"/>
        </w:rPr>
        <w:t xml:space="preserve"> The Incident Response team will also be responsible for the testing the security of systems within the organisation, hence the inclusion of penetration testers.</w:t>
      </w:r>
    </w:p>
    <w:p w14:paraId="4E6E52EF" w14:textId="1166C272" w:rsidR="00DB61FC" w:rsidRPr="00DB61FC" w:rsidRDefault="00DB61FC" w:rsidP="00DB61FC">
      <w:pPr>
        <w:rPr>
          <w:rFonts w:ascii="Aptos Display" w:hAnsi="Aptos Display"/>
        </w:rPr>
      </w:pPr>
      <w:r w:rsidRPr="00DB61FC">
        <w:rPr>
          <w:rFonts w:ascii="Aptos Display" w:hAnsi="Aptos Display"/>
        </w:rPr>
        <w:t xml:space="preserve">Below the managers/directors </w:t>
      </w:r>
      <w:r w:rsidR="005D5A3E">
        <w:rPr>
          <w:rFonts w:ascii="Aptos Display" w:hAnsi="Aptos Display"/>
        </w:rPr>
        <w:t>there will be</w:t>
      </w:r>
      <w:r w:rsidRPr="00DB61FC">
        <w:rPr>
          <w:rFonts w:ascii="Aptos Display" w:hAnsi="Aptos Display"/>
        </w:rPr>
        <w:t xml:space="preserve"> the entry</w:t>
      </w:r>
      <w:r w:rsidR="003B1A87">
        <w:rPr>
          <w:rFonts w:ascii="Aptos Display" w:hAnsi="Aptos Display"/>
        </w:rPr>
        <w:t xml:space="preserve"> and </w:t>
      </w:r>
      <w:r w:rsidR="0078349B" w:rsidRPr="00DB61FC">
        <w:rPr>
          <w:rFonts w:ascii="Aptos Display" w:hAnsi="Aptos Display"/>
        </w:rPr>
        <w:t>mid-level</w:t>
      </w:r>
      <w:r w:rsidRPr="00DB61FC">
        <w:rPr>
          <w:rFonts w:ascii="Aptos Display" w:hAnsi="Aptos Display"/>
        </w:rPr>
        <w:t xml:space="preserve"> roles such as the system admins, analysts and engineers who will actively manage </w:t>
      </w:r>
      <w:r w:rsidR="007D036D">
        <w:rPr>
          <w:rFonts w:ascii="Aptos Display" w:hAnsi="Aptos Display"/>
        </w:rPr>
        <w:t>and implement new policies/procedures on</w:t>
      </w:r>
      <w:r w:rsidRPr="00DB61FC">
        <w:rPr>
          <w:rFonts w:ascii="Aptos Display" w:hAnsi="Aptos Display"/>
        </w:rPr>
        <w:t xml:space="preserve"> organisation’s assets and to report vulnerabilities or threats.</w:t>
      </w:r>
      <w:r w:rsidRPr="00DB61FC">
        <w:rPr>
          <w:rFonts w:ascii="Aptos Display" w:hAnsi="Aptos Display"/>
        </w:rPr>
        <w:fldChar w:fldCharType="begin"/>
      </w:r>
      <w:r w:rsidR="001971A0">
        <w:rPr>
          <w:rFonts w:ascii="Aptos Display" w:hAnsi="Aptos Display"/>
        </w:rPr>
        <w:instrText xml:space="preserve"> ADDIN ZOTERO_ITEM CSL_CITATION {"citationID":"cSlocXeB","properties":{"formattedCitation":"[27]","plainCitation":"[27]","noteIndex":0},"citationItems":[{"id":112,"uris":["http://zotero.org/users/15111205/items/UV7PKNWT"],"itemData":{"id":112,"type":"speech","event-place":"University of Wales Trinity Saint David","language":"en","publisher-place":"University of Wales Trinity Saint David","title":"Lecture 11 - Security and Personnel","URL":"https://uowtsd-my.sharepoint.com/:p:/r/personal/2300728_student_uwtsd_ac_uk/_layouts/15/Doc.aspx?sourcedoc=%7BD1435EB0-09E1-4842-B05E-410ED1A0F89D%7D&amp;file=Lecture%2011-SC.pptx&amp;action=edit&amp;mobileredirect=true","author":[{"family":"Campbell","given":"Carlene"}],"accessed":{"date-parts":[["2024",11,15]]}}}],"schema":"https://github.com/citation-style-language/schema/raw/master/csl-citation.json"} </w:instrText>
      </w:r>
      <w:r w:rsidRPr="00DB61FC">
        <w:rPr>
          <w:rFonts w:ascii="Aptos Display" w:hAnsi="Aptos Display"/>
        </w:rPr>
        <w:fldChar w:fldCharType="separate"/>
      </w:r>
      <w:r w:rsidR="001971A0" w:rsidRPr="001971A0">
        <w:rPr>
          <w:rFonts w:ascii="Aptos Display" w:hAnsi="Aptos Display"/>
        </w:rPr>
        <w:t>[27]</w:t>
      </w:r>
      <w:r w:rsidRPr="00DB61FC">
        <w:rPr>
          <w:rFonts w:ascii="Aptos Display" w:hAnsi="Aptos Display"/>
        </w:rPr>
        <w:fldChar w:fldCharType="end"/>
      </w:r>
    </w:p>
    <w:p w14:paraId="6EFDD00E" w14:textId="77777777" w:rsidR="00DB61FC" w:rsidRPr="00DB61FC" w:rsidRDefault="00DB61FC" w:rsidP="00DB61FC">
      <w:pPr>
        <w:rPr>
          <w:rFonts w:ascii="Aptos" w:hAnsi="Aptos"/>
          <w:b/>
          <w:bCs/>
        </w:rPr>
      </w:pPr>
      <w:r w:rsidRPr="00DB61FC">
        <w:rPr>
          <w:rFonts w:ascii="Aptos" w:hAnsi="Aptos"/>
          <w:b/>
          <w:bCs/>
        </w:rPr>
        <w:t>Policies and Procedures</w:t>
      </w:r>
    </w:p>
    <w:p w14:paraId="1A23A372" w14:textId="77777777" w:rsidR="00DB61FC" w:rsidRPr="00DB61FC" w:rsidRDefault="00DB61FC" w:rsidP="00DB61FC">
      <w:pPr>
        <w:rPr>
          <w:rFonts w:ascii="Aptos Display" w:hAnsi="Aptos Display"/>
        </w:rPr>
      </w:pPr>
      <w:r w:rsidRPr="00DB61FC">
        <w:rPr>
          <w:rFonts w:ascii="Aptos Display" w:hAnsi="Aptos Display"/>
        </w:rPr>
        <w:t>The procedures I will implement will take inspiration from the NIST framework and CIS Controls framework (Implementation guide for SMEs) mentioned earlier.</w:t>
      </w:r>
    </w:p>
    <w:p w14:paraId="644217B7" w14:textId="77777777" w:rsidR="00DB61FC" w:rsidRPr="00DB61FC" w:rsidRDefault="00DB61FC" w:rsidP="00DB61FC">
      <w:pPr>
        <w:rPr>
          <w:rFonts w:ascii="Aptos Display" w:hAnsi="Aptos Display"/>
        </w:rPr>
      </w:pPr>
      <w:r w:rsidRPr="00DB61FC">
        <w:rPr>
          <w:rFonts w:ascii="Aptos Display" w:hAnsi="Aptos Display"/>
        </w:rPr>
        <w:lastRenderedPageBreak/>
        <w:t>I will look to use various risk assessment methods to identify which assets are at risks, I will also look to categorise information or systems based on their level of impact in the event of a cybersecurity incident the keywords we will use for this are: Low, Moderate, High, Severe.</w:t>
      </w:r>
      <w:r w:rsidRPr="00DB61FC">
        <w:rPr>
          <w:rFonts w:ascii="Aptos Display" w:hAnsi="Aptos Display"/>
        </w:rPr>
        <w:fldChar w:fldCharType="begin"/>
      </w:r>
      <w:r w:rsidRPr="00DB61FC">
        <w:rPr>
          <w:rFonts w:ascii="Aptos Display" w:hAnsi="Aptos Display"/>
        </w:rPr>
        <w:instrText xml:space="preserve"> ADDIN ZOTERO_ITEM CSL_CITATION {"citationID":"dXn3nlq0","properties":{"formattedCitation":"[8]","plainCitation":"[8]","noteIndex":0},"citationItems":[{"id":35,"uris":["http://zotero.org/users/15111205/items/KAH9JYCP"],"itemData":{"id":35,"type":"report","abstract":"The purpose of this document is to provide a standard for categorizing federal information and information systems according to an agency's level of concern for confidentiality, integrity, and availability and the potential impact on agency assets and operations should their information and information systems be compromised through unauthorized access, use, disclosure, disruption, modification, or destruction.","event-place":"Washington, D.C.","language":"en","note":"DOI: 10.6028/NIST.FIPS.199","number":"error:  199","page":"error:  199","publisher":"National Institute of Standards and Technology (U.S.)","publisher-place":"Washington, D.C.","source":"DOI.org (Crossref)","title":"Standards for security categorization of federal information and information systems","URL":"https://nvlpubs.nist.gov/nistpubs/FIPS/NIST.FIPS.199.pdf","author":[{"literal":"National Institute of Standards and Technology (US)"}],"accessed":{"date-parts":[["2024",11,8]]},"issued":{"date-parts":[["2004"]]}}}],"schema":"https://github.com/citation-style-language/schema/raw/master/csl-citation.json"} </w:instrText>
      </w:r>
      <w:r w:rsidRPr="00DB61FC">
        <w:rPr>
          <w:rFonts w:ascii="Aptos Display" w:hAnsi="Aptos Display"/>
        </w:rPr>
        <w:fldChar w:fldCharType="separate"/>
      </w:r>
      <w:r w:rsidRPr="00DB61FC">
        <w:rPr>
          <w:rFonts w:ascii="Aptos Display" w:hAnsi="Aptos Display"/>
        </w:rPr>
        <w:t>[8]</w:t>
      </w:r>
      <w:r w:rsidRPr="00DB61FC">
        <w:rPr>
          <w:rFonts w:ascii="Aptos Display" w:hAnsi="Aptos Display"/>
        </w:rPr>
        <w:fldChar w:fldCharType="end"/>
      </w:r>
      <w:r w:rsidRPr="00DB61FC">
        <w:rPr>
          <w:rFonts w:ascii="Aptos Display" w:hAnsi="Aptos Display"/>
        </w:rPr>
        <w:t xml:space="preserve"> Which will be easier when it comes to risk assessments.</w:t>
      </w:r>
    </w:p>
    <w:p w14:paraId="5694B660" w14:textId="41D5E2B0" w:rsidR="00DB61FC" w:rsidRPr="00DB61FC" w:rsidRDefault="00DB61FC" w:rsidP="00DB61FC">
      <w:pPr>
        <w:rPr>
          <w:rFonts w:ascii="Aptos Display" w:hAnsi="Aptos Display"/>
        </w:rPr>
      </w:pPr>
      <w:r w:rsidRPr="00DB61FC">
        <w:rPr>
          <w:rFonts w:ascii="Aptos Display" w:hAnsi="Aptos Display"/>
        </w:rPr>
        <w:t>I will then utilize the CIS controls implementation guide for SMEs to identify which products/services the team should use when in operation.</w:t>
      </w:r>
      <w:r w:rsidR="00B62E44">
        <w:rPr>
          <w:rFonts w:ascii="Aptos Display" w:hAnsi="Aptos Display"/>
        </w:rPr>
        <w:t xml:space="preserve"> </w:t>
      </w:r>
    </w:p>
    <w:p w14:paraId="2225541F" w14:textId="77777777" w:rsidR="00DB61FC" w:rsidRDefault="00DB61FC" w:rsidP="00DB61FC">
      <w:pPr>
        <w:pStyle w:val="ListParagraph"/>
        <w:numPr>
          <w:ilvl w:val="0"/>
          <w:numId w:val="5"/>
        </w:numPr>
        <w:spacing w:line="279" w:lineRule="auto"/>
        <w:jc w:val="left"/>
        <w:rPr>
          <w:rFonts w:ascii="Aptos Display" w:hAnsi="Aptos Display"/>
        </w:rPr>
      </w:pPr>
      <w:r>
        <w:rPr>
          <w:rFonts w:ascii="Aptos Display" w:hAnsi="Aptos Display"/>
        </w:rPr>
        <w:t xml:space="preserve">Implementation of </w:t>
      </w:r>
      <w:r w:rsidRPr="00C5427D">
        <w:rPr>
          <w:rFonts w:ascii="Aptos Display" w:hAnsi="Aptos Display"/>
          <w:highlight w:val="green"/>
        </w:rPr>
        <w:t>NIST</w:t>
      </w:r>
      <w:r>
        <w:rPr>
          <w:rFonts w:ascii="Aptos Display" w:hAnsi="Aptos Display"/>
        </w:rPr>
        <w:t xml:space="preserve"> framework and </w:t>
      </w:r>
      <w:r w:rsidRPr="00C5427D">
        <w:rPr>
          <w:rFonts w:ascii="Aptos Display" w:hAnsi="Aptos Display"/>
          <w:highlight w:val="green"/>
        </w:rPr>
        <w:t>CIS</w:t>
      </w:r>
      <w:r>
        <w:rPr>
          <w:rFonts w:ascii="Aptos Display" w:hAnsi="Aptos Display"/>
        </w:rPr>
        <w:t xml:space="preserve"> controls framework</w:t>
      </w:r>
    </w:p>
    <w:p w14:paraId="0D18FB89" w14:textId="77777777" w:rsidR="00DB61FC" w:rsidRPr="00DB61FC" w:rsidRDefault="00DB61FC" w:rsidP="00DB61FC">
      <w:pPr>
        <w:rPr>
          <w:rFonts w:ascii="Aptos" w:hAnsi="Aptos"/>
          <w:b/>
          <w:bCs/>
        </w:rPr>
      </w:pPr>
      <w:r w:rsidRPr="00DB61FC">
        <w:rPr>
          <w:rFonts w:ascii="Aptos" w:hAnsi="Aptos"/>
          <w:b/>
          <w:bCs/>
        </w:rPr>
        <w:t xml:space="preserve">Compliance </w:t>
      </w:r>
    </w:p>
    <w:p w14:paraId="12767B2F" w14:textId="320BAC42" w:rsidR="00DB61FC" w:rsidRDefault="00DB61FC" w:rsidP="00DB61FC">
      <w:pPr>
        <w:rPr>
          <w:rFonts w:ascii="Aptos Display" w:hAnsi="Aptos Display"/>
        </w:rPr>
      </w:pPr>
      <w:r w:rsidRPr="00DB61FC">
        <w:rPr>
          <w:rFonts w:ascii="Aptos Display" w:hAnsi="Aptos Display"/>
        </w:rPr>
        <w:t>One of the regulations that CyStresSolutions has to abide by is the General Data Protection Regulation (GDPR), The objective of the GDPR is to state rules relating to the processing and transmission of personal data.</w:t>
      </w:r>
      <w:r w:rsidRPr="00DB61FC">
        <w:rPr>
          <w:rFonts w:ascii="Aptos Display" w:hAnsi="Aptos Display"/>
        </w:rPr>
        <w:fldChar w:fldCharType="begin"/>
      </w:r>
      <w:r w:rsidR="001971A0">
        <w:rPr>
          <w:rFonts w:ascii="Aptos Display" w:hAnsi="Aptos Display"/>
        </w:rPr>
        <w:instrText xml:space="preserve"> ADDIN ZOTERO_ITEM CSL_CITATION {"citationID":"zWokp0MX","properties":{"formattedCitation":"[30]","plainCitation":"[30]","noteIndex":0},"citationItems":[{"id":139,"uris":["http://zotero.org/users/15111205/items/UPQAJ3FJ"],"itemData":{"id":139,"type":"webpage","container-title":"https://webarchive.nationalarchives.gov.uk/eu-exit/https://eur-lex.europa.eu/legal-content/EN/TXT/?uri=CELEX:02016R0679-20160504","genre":"Text","language":"eng","note":"publisher: King's Printer of Acts of Parliament","title":"Regulation (EU) 2016/679 of the European Parliament and of the Council of 27 April 2016on the protection of natural persons with regard to the processing of personal data and on the free movement of such data (United Kingdom General Data Protection Regulation)(Text with EEA relevance)","URL":"https://www.legislation.gov.uk/eur/2016/679/article/5","author":[{"family":"Participation","given":"Expert"}],"accessed":{"date-parts":[["2024",11,16]]}}}],"schema":"https://github.com/citation-style-language/schema/raw/master/csl-citation.json"} </w:instrText>
      </w:r>
      <w:r w:rsidRPr="00DB61FC">
        <w:rPr>
          <w:rFonts w:ascii="Aptos Display" w:hAnsi="Aptos Display"/>
        </w:rPr>
        <w:fldChar w:fldCharType="separate"/>
      </w:r>
      <w:r w:rsidR="001971A0" w:rsidRPr="001971A0">
        <w:rPr>
          <w:rFonts w:ascii="Aptos Display" w:hAnsi="Aptos Display"/>
        </w:rPr>
        <w:t>[30]</w:t>
      </w:r>
      <w:r w:rsidRPr="00DB61FC">
        <w:rPr>
          <w:rFonts w:ascii="Aptos Display" w:hAnsi="Aptos Display"/>
        </w:rPr>
        <w:fldChar w:fldCharType="end"/>
      </w:r>
      <w:r w:rsidRPr="00DB61FC">
        <w:rPr>
          <w:rFonts w:ascii="Aptos Display" w:hAnsi="Aptos Display"/>
        </w:rPr>
        <w:t xml:space="preserve"> Article 5 of the GDPR presents the 6 principles relating to the processing of personal data which include processing data in a transparent manner and lawfully, collected data only for its specified purpose and shouldn’t be processed any further, you must have the correct amount of relevant data relating to its purpose, the data must be up-to-date and accurate,</w:t>
      </w:r>
      <w:commentRangeStart w:id="23"/>
      <w:r w:rsidRPr="00DB61FC">
        <w:rPr>
          <w:rFonts w:ascii="Aptos Display" w:hAnsi="Aptos Display"/>
        </w:rPr>
        <w:t xml:space="preserve"> not allowed to store personally identifiable data longer than necessary</w:t>
      </w:r>
      <w:commentRangeEnd w:id="23"/>
      <w:r w:rsidRPr="00DB61FC">
        <w:rPr>
          <w:rStyle w:val="CommentReference"/>
          <w:rFonts w:ascii="Aptos Display" w:hAnsi="Aptos Display"/>
        </w:rPr>
        <w:commentReference w:id="23"/>
      </w:r>
      <w:r w:rsidRPr="00DB61FC">
        <w:rPr>
          <w:rFonts w:ascii="Aptos Display" w:hAnsi="Aptos Display"/>
        </w:rPr>
        <w:t>.</w:t>
      </w:r>
      <w:r w:rsidR="00D562F4">
        <w:rPr>
          <w:rFonts w:ascii="Aptos Display" w:hAnsi="Aptos Display"/>
        </w:rPr>
        <w:fldChar w:fldCharType="begin"/>
      </w:r>
      <w:r w:rsidR="001971A0">
        <w:rPr>
          <w:rFonts w:ascii="Aptos Display" w:hAnsi="Aptos Display"/>
        </w:rPr>
        <w:instrText xml:space="preserve"> ADDIN ZOTERO_ITEM CSL_CITATION {"citationID":"Xts6dcQz","properties":{"formattedCitation":"[30]","plainCitation":"[30]","noteIndex":0},"citationItems":[{"id":139,"uris":["http://zotero.org/users/15111205/items/UPQAJ3FJ"],"itemData":{"id":139,"type":"webpage","container-title":"https://webarchive.nationalarchives.gov.uk/eu-exit/https://eur-lex.europa.eu/legal-content/EN/TXT/?uri=CELEX:02016R0679-20160504","genre":"Text","language":"eng","note":"publisher: King's Printer of Acts of Parliament","title":"Regulation (EU) 2016/679 of the European Parliament and of the Council of 27 April 2016on the protection of natural persons with regard to the processing of personal data and on the free movement of such data (United Kingdom General Data Protection Regulation)(Text with EEA relevance)","URL":"https://www.legislation.gov.uk/eur/2016/679/article/5","author":[{"family":"Participation","given":"Expert"}],"accessed":{"date-parts":[["2024",11,16]]}}}],"schema":"https://github.com/citation-style-language/schema/raw/master/csl-citation.json"} </w:instrText>
      </w:r>
      <w:r w:rsidR="00D562F4">
        <w:rPr>
          <w:rFonts w:ascii="Aptos Display" w:hAnsi="Aptos Display"/>
        </w:rPr>
        <w:fldChar w:fldCharType="separate"/>
      </w:r>
      <w:r w:rsidR="001971A0" w:rsidRPr="001971A0">
        <w:rPr>
          <w:rFonts w:ascii="Aptos Display" w:hAnsi="Aptos Display"/>
        </w:rPr>
        <w:t>[30]</w:t>
      </w:r>
      <w:r w:rsidR="00D562F4">
        <w:rPr>
          <w:rFonts w:ascii="Aptos Display" w:hAnsi="Aptos Display"/>
        </w:rPr>
        <w:fldChar w:fldCharType="end"/>
      </w:r>
    </w:p>
    <w:p w14:paraId="7FE64423" w14:textId="4C25D8FA" w:rsidR="008317D6" w:rsidRDefault="00687845" w:rsidP="00DB61FC">
      <w:pPr>
        <w:rPr>
          <w:rFonts w:ascii="Aptos Display" w:hAnsi="Aptos Display"/>
        </w:rPr>
      </w:pPr>
      <w:r>
        <w:rPr>
          <w:rFonts w:ascii="Aptos Display" w:hAnsi="Aptos Display"/>
        </w:rPr>
        <w:t xml:space="preserve">The PCI DSS is another set of regulations that CSS </w:t>
      </w:r>
      <w:proofErr w:type="gramStart"/>
      <w:r>
        <w:rPr>
          <w:rFonts w:ascii="Aptos Display" w:hAnsi="Aptos Display"/>
        </w:rPr>
        <w:t>has to</w:t>
      </w:r>
      <w:proofErr w:type="gramEnd"/>
      <w:r>
        <w:rPr>
          <w:rFonts w:ascii="Aptos Display" w:hAnsi="Aptos Display"/>
        </w:rPr>
        <w:t xml:space="preserve"> comply with</w:t>
      </w:r>
      <w:r w:rsidR="003F7EE9">
        <w:rPr>
          <w:rFonts w:ascii="Aptos Display" w:hAnsi="Aptos Display"/>
        </w:rPr>
        <w:t xml:space="preserve">, mainly for the salaries </w:t>
      </w:r>
      <w:r w:rsidR="002C4848">
        <w:rPr>
          <w:rFonts w:ascii="Aptos Display" w:hAnsi="Aptos Display"/>
        </w:rPr>
        <w:t>of the employees</w:t>
      </w:r>
      <w:r w:rsidR="004415FB">
        <w:rPr>
          <w:rFonts w:ascii="Aptos Display" w:hAnsi="Aptos Display"/>
        </w:rPr>
        <w:t xml:space="preserve"> and for when a </w:t>
      </w:r>
      <w:r w:rsidR="009D1A17">
        <w:rPr>
          <w:rFonts w:ascii="Aptos Display" w:hAnsi="Aptos Display"/>
        </w:rPr>
        <w:t>client is looking to buy our services</w:t>
      </w:r>
      <w:r w:rsidR="002C4848">
        <w:rPr>
          <w:rFonts w:ascii="Aptos Display" w:hAnsi="Aptos Display"/>
        </w:rPr>
        <w:t xml:space="preserve">. </w:t>
      </w:r>
      <w:r w:rsidR="0058638C">
        <w:rPr>
          <w:rFonts w:ascii="Aptos Display" w:hAnsi="Aptos Display"/>
        </w:rPr>
        <w:t xml:space="preserve">The Payment Card Industry Data Security Standards (PCI DSS) is </w:t>
      </w:r>
      <w:r w:rsidR="00825AC3">
        <w:rPr>
          <w:rFonts w:ascii="Aptos Display" w:hAnsi="Aptos Display"/>
        </w:rPr>
        <w:t xml:space="preserve">a set of </w:t>
      </w:r>
      <w:r w:rsidR="00FC1603">
        <w:rPr>
          <w:rFonts w:ascii="Aptos Display" w:hAnsi="Aptos Display"/>
        </w:rPr>
        <w:t xml:space="preserve">12 </w:t>
      </w:r>
      <w:r w:rsidR="00825AC3">
        <w:rPr>
          <w:rFonts w:ascii="Aptos Display" w:hAnsi="Aptos Display"/>
        </w:rPr>
        <w:t xml:space="preserve">requirements that all organisations that handle payment card </w:t>
      </w:r>
      <w:r w:rsidR="00FC1603">
        <w:rPr>
          <w:rFonts w:ascii="Aptos Display" w:hAnsi="Aptos Display"/>
        </w:rPr>
        <w:t>data</w:t>
      </w:r>
      <w:r w:rsidR="00825AC3">
        <w:rPr>
          <w:rFonts w:ascii="Aptos Display" w:hAnsi="Aptos Display"/>
        </w:rPr>
        <w:t xml:space="preserve"> must follow</w:t>
      </w:r>
      <w:r w:rsidR="00822D02">
        <w:rPr>
          <w:rFonts w:ascii="Aptos Display" w:hAnsi="Aptos Display"/>
        </w:rPr>
        <w:t>, the</w:t>
      </w:r>
      <w:r w:rsidR="00414A6C">
        <w:rPr>
          <w:rFonts w:ascii="Aptos Display" w:hAnsi="Aptos Display"/>
        </w:rPr>
        <w:t>se include using and maintaining a firewall</w:t>
      </w:r>
      <w:r w:rsidR="00445D8F">
        <w:rPr>
          <w:rFonts w:ascii="Aptos Display" w:hAnsi="Aptos Display"/>
        </w:rPr>
        <w:t>, changing passwords from the defaults, encryption</w:t>
      </w:r>
      <w:r w:rsidR="003505F9">
        <w:rPr>
          <w:rFonts w:ascii="Aptos Display" w:hAnsi="Aptos Display"/>
        </w:rPr>
        <w:t xml:space="preserve"> the transmission</w:t>
      </w:r>
      <w:r w:rsidR="00445D8F">
        <w:rPr>
          <w:rFonts w:ascii="Aptos Display" w:hAnsi="Aptos Display"/>
        </w:rPr>
        <w:t xml:space="preserve"> of </w:t>
      </w:r>
      <w:r w:rsidR="003505F9">
        <w:rPr>
          <w:rFonts w:ascii="Aptos Display" w:hAnsi="Aptos Display"/>
        </w:rPr>
        <w:t xml:space="preserve">card information, using a </w:t>
      </w:r>
      <w:r w:rsidR="002560EF">
        <w:rPr>
          <w:rFonts w:ascii="Aptos Display" w:hAnsi="Aptos Display"/>
        </w:rPr>
        <w:t>regularly updated antivirus software, maintain the security of systems</w:t>
      </w:r>
      <w:r w:rsidR="002D0D85">
        <w:rPr>
          <w:rFonts w:ascii="Aptos Display" w:hAnsi="Aptos Display"/>
        </w:rPr>
        <w:t xml:space="preserve">, appoint a unique identifier to any employees that can access </w:t>
      </w:r>
      <w:r w:rsidR="0052200D">
        <w:rPr>
          <w:rFonts w:ascii="Aptos Display" w:hAnsi="Aptos Display"/>
        </w:rPr>
        <w:t>company systems, monitoring access to card information</w:t>
      </w:r>
      <w:r w:rsidR="00A94DE7">
        <w:rPr>
          <w:rFonts w:ascii="Aptos Display" w:hAnsi="Aptos Display"/>
        </w:rPr>
        <w:t>, regularly test the security of systems etc.</w:t>
      </w:r>
      <w:r w:rsidR="00BD1FF6">
        <w:rPr>
          <w:rFonts w:ascii="Aptos Display" w:hAnsi="Aptos Display"/>
        </w:rPr>
        <w:fldChar w:fldCharType="begin"/>
      </w:r>
      <w:r w:rsidR="001971A0">
        <w:rPr>
          <w:rFonts w:ascii="Aptos Display" w:hAnsi="Aptos Display"/>
        </w:rPr>
        <w:instrText xml:space="preserve"> ADDIN ZOTERO_ITEM CSL_CITATION {"citationID":"DBGK4pQw","properties":{"formattedCitation":"[31]","plainCitation":"[31]","noteIndex":0},"citationItems":[{"id":157,"uris":["http://zotero.org/users/15111205/items/EYBWCEJI"],"itemData":{"id":157,"type":"article-journal","abstract":"PCI DSS compliance involves responding to a series of requirements imposed by the credit card industry. To succeed, organisation must implement strict information security management processes and should master the risks related to the protection of credit card sensitive data. There are many actions that could be accomplished before hand to ease the audit process, to reduce the effort and time consumed by the audit engagement and to ensure audit conclusions reflect the exact risk posture of the organisation.","collection-title":"Matchmaking between PCI-DSS and Security","container-title":"Information Security Technical Report","DOI":"10.1016/j.istr.2011.02.004","ISSN":"1363-4127","issue":"4","journalAbbreviation":"Information Security Technical Report","page":"138-144","source":"ScienceDirect","title":"PCI DSS audit and compliance","URL":"https://www.sciencedirect.com/science/article/pii/S136341271100015X","volume":"15","author":[{"family":"Ataya","given":"Georges"}],"accessed":{"date-parts":[["2024",11,18]]},"issued":{"date-parts":[["2010",11,1]]}}}],"schema":"https://github.com/citation-style-language/schema/raw/master/csl-citation.json"} </w:instrText>
      </w:r>
      <w:r w:rsidR="00BD1FF6">
        <w:rPr>
          <w:rFonts w:ascii="Aptos Display" w:hAnsi="Aptos Display"/>
        </w:rPr>
        <w:fldChar w:fldCharType="separate"/>
      </w:r>
      <w:r w:rsidR="001971A0" w:rsidRPr="001971A0">
        <w:rPr>
          <w:rFonts w:ascii="Aptos Display" w:hAnsi="Aptos Display"/>
        </w:rPr>
        <w:t>[31]</w:t>
      </w:r>
      <w:r w:rsidR="00BD1FF6">
        <w:rPr>
          <w:rFonts w:ascii="Aptos Display" w:hAnsi="Aptos Display"/>
        </w:rPr>
        <w:fldChar w:fldCharType="end"/>
      </w:r>
    </w:p>
    <w:p w14:paraId="436FC501" w14:textId="06397DEC" w:rsidR="00122D4B" w:rsidRPr="00DB61FC" w:rsidRDefault="00BD447D" w:rsidP="00DB61FC">
      <w:pPr>
        <w:rPr>
          <w:rFonts w:ascii="Aptos Display" w:hAnsi="Aptos Display"/>
        </w:rPr>
      </w:pPr>
      <w:proofErr w:type="gramStart"/>
      <w:r>
        <w:rPr>
          <w:rFonts w:ascii="Aptos Display" w:hAnsi="Aptos Display"/>
        </w:rPr>
        <w:t>In the event that</w:t>
      </w:r>
      <w:proofErr w:type="gramEnd"/>
      <w:r>
        <w:rPr>
          <w:rFonts w:ascii="Aptos Display" w:hAnsi="Aptos Display"/>
        </w:rPr>
        <w:t xml:space="preserve"> CyStresSolutions</w:t>
      </w:r>
      <w:r w:rsidR="00AA757C">
        <w:rPr>
          <w:rFonts w:ascii="Aptos Display" w:hAnsi="Aptos Display"/>
        </w:rPr>
        <w:t xml:space="preserve"> provide</w:t>
      </w:r>
      <w:r w:rsidR="00BF67E7">
        <w:rPr>
          <w:rFonts w:ascii="Aptos Display" w:hAnsi="Aptos Display"/>
        </w:rPr>
        <w:t>s</w:t>
      </w:r>
      <w:r w:rsidR="00AA757C">
        <w:rPr>
          <w:rFonts w:ascii="Aptos Display" w:hAnsi="Aptos Display"/>
        </w:rPr>
        <w:t xml:space="preserve"> services to a company that is based </w:t>
      </w:r>
      <w:r w:rsidR="000417C5">
        <w:rPr>
          <w:rFonts w:ascii="Aptos Display" w:hAnsi="Aptos Display"/>
        </w:rPr>
        <w:t xml:space="preserve">in </w:t>
      </w:r>
      <w:r w:rsidR="00706A69">
        <w:rPr>
          <w:rFonts w:ascii="Aptos Display" w:hAnsi="Aptos Display"/>
        </w:rPr>
        <w:t>the USA</w:t>
      </w:r>
      <w:r w:rsidR="00BF67E7">
        <w:rPr>
          <w:rFonts w:ascii="Aptos Display" w:hAnsi="Aptos Display"/>
        </w:rPr>
        <w:t>,</w:t>
      </w:r>
      <w:r w:rsidR="00706A69">
        <w:rPr>
          <w:rFonts w:ascii="Aptos Display" w:hAnsi="Aptos Display"/>
        </w:rPr>
        <w:t xml:space="preserve"> a law that </w:t>
      </w:r>
      <w:r w:rsidR="00352175">
        <w:rPr>
          <w:rFonts w:ascii="Aptos Display" w:hAnsi="Aptos Display"/>
        </w:rPr>
        <w:t xml:space="preserve">we </w:t>
      </w:r>
      <w:r w:rsidR="00AD3EE3">
        <w:rPr>
          <w:rFonts w:ascii="Aptos Display" w:hAnsi="Aptos Display"/>
        </w:rPr>
        <w:t>are required to comply with</w:t>
      </w:r>
      <w:r w:rsidR="00352175">
        <w:rPr>
          <w:rFonts w:ascii="Aptos Display" w:hAnsi="Aptos Display"/>
        </w:rPr>
        <w:t xml:space="preserve"> is the EU-US data privacy framework</w:t>
      </w:r>
      <w:r w:rsidR="00F96471">
        <w:rPr>
          <w:rFonts w:ascii="Aptos Display" w:hAnsi="Aptos Display"/>
        </w:rPr>
        <w:t>.</w:t>
      </w:r>
      <w:r w:rsidR="00C30F2D">
        <w:rPr>
          <w:rFonts w:ascii="Aptos Display" w:hAnsi="Aptos Display"/>
        </w:rPr>
        <w:t xml:space="preserve"> The EU-US </w:t>
      </w:r>
      <w:r w:rsidR="00D63AE7">
        <w:rPr>
          <w:rFonts w:ascii="Aptos Display" w:hAnsi="Aptos Display"/>
        </w:rPr>
        <w:t>D</w:t>
      </w:r>
      <w:r w:rsidR="00C30F2D">
        <w:rPr>
          <w:rFonts w:ascii="Aptos Display" w:hAnsi="Aptos Display"/>
        </w:rPr>
        <w:t xml:space="preserve">ata </w:t>
      </w:r>
      <w:r w:rsidR="00D63AE7">
        <w:rPr>
          <w:rFonts w:ascii="Aptos Display" w:hAnsi="Aptos Display"/>
        </w:rPr>
        <w:t>P</w:t>
      </w:r>
      <w:r w:rsidR="00C30F2D">
        <w:rPr>
          <w:rFonts w:ascii="Aptos Display" w:hAnsi="Aptos Display"/>
        </w:rPr>
        <w:t xml:space="preserve">rivacy </w:t>
      </w:r>
      <w:r w:rsidR="00D63AE7">
        <w:rPr>
          <w:rFonts w:ascii="Aptos Display" w:hAnsi="Aptos Display"/>
        </w:rPr>
        <w:t>F</w:t>
      </w:r>
      <w:r w:rsidR="00C30F2D">
        <w:rPr>
          <w:rFonts w:ascii="Aptos Display" w:hAnsi="Aptos Display"/>
        </w:rPr>
        <w:t>ramework</w:t>
      </w:r>
      <w:r w:rsidR="00D63AE7">
        <w:rPr>
          <w:rFonts w:ascii="Aptos Display" w:hAnsi="Aptos Display"/>
        </w:rPr>
        <w:t xml:space="preserve"> (EU-US </w:t>
      </w:r>
      <w:r w:rsidR="0091161C">
        <w:rPr>
          <w:rFonts w:ascii="Aptos Display" w:hAnsi="Aptos Display"/>
        </w:rPr>
        <w:t>DPF) is</w:t>
      </w:r>
      <w:r w:rsidR="00C30F2D">
        <w:rPr>
          <w:rFonts w:ascii="Aptos Display" w:hAnsi="Aptos Display"/>
        </w:rPr>
        <w:t xml:space="preserve"> a law that covers the </w:t>
      </w:r>
      <w:r w:rsidR="00DE72B5">
        <w:rPr>
          <w:rFonts w:ascii="Aptos Display" w:hAnsi="Aptos Display"/>
        </w:rPr>
        <w:t>transmission of data specifically between European</w:t>
      </w:r>
      <w:r w:rsidR="00DD3B3A">
        <w:rPr>
          <w:rFonts w:ascii="Aptos Display" w:hAnsi="Aptos Display"/>
        </w:rPr>
        <w:t xml:space="preserve"> countries and the USA</w:t>
      </w:r>
      <w:r w:rsidR="005B0FDC">
        <w:rPr>
          <w:rFonts w:ascii="Aptos Display" w:hAnsi="Aptos Display"/>
        </w:rPr>
        <w:t xml:space="preserve"> and states rules relating</w:t>
      </w:r>
      <w:r w:rsidR="00BC4888">
        <w:rPr>
          <w:rFonts w:ascii="Aptos Display" w:hAnsi="Aptos Display"/>
        </w:rPr>
        <w:t xml:space="preserve"> to 7 principles which are: Notice, Choice, Accountability for transfer, Security, Purpose limitation, Access, Enforcement</w:t>
      </w:r>
      <w:r w:rsidR="00BF67E7">
        <w:rPr>
          <w:rFonts w:ascii="Aptos Display" w:hAnsi="Aptos Display"/>
        </w:rPr>
        <w:t>.</w:t>
      </w:r>
      <w:r w:rsidR="00C33174">
        <w:rPr>
          <w:rFonts w:ascii="Aptos Display" w:hAnsi="Aptos Display"/>
        </w:rPr>
        <w:t xml:space="preserve"> </w:t>
      </w:r>
      <w:r w:rsidR="008F4495">
        <w:rPr>
          <w:rFonts w:ascii="Aptos Display" w:hAnsi="Aptos Display"/>
        </w:rPr>
        <w:t xml:space="preserve">The notice principle relates to companies </w:t>
      </w:r>
      <w:r w:rsidR="004572D7">
        <w:rPr>
          <w:rFonts w:ascii="Aptos Display" w:hAnsi="Aptos Display"/>
        </w:rPr>
        <w:t xml:space="preserve">being </w:t>
      </w:r>
      <w:r w:rsidR="008F4495">
        <w:rPr>
          <w:rFonts w:ascii="Aptos Display" w:hAnsi="Aptos Display"/>
        </w:rPr>
        <w:t>requir</w:t>
      </w:r>
      <w:r w:rsidR="004572D7">
        <w:rPr>
          <w:rFonts w:ascii="Aptos Display" w:hAnsi="Aptos Display"/>
        </w:rPr>
        <w:t>ed to give notice to users that they comply with the</w:t>
      </w:r>
      <w:r w:rsidR="0091161C">
        <w:rPr>
          <w:rFonts w:ascii="Aptos Display" w:hAnsi="Aptos Display"/>
        </w:rPr>
        <w:t xml:space="preserve"> EU-US DPF</w:t>
      </w:r>
      <w:r w:rsidR="004572D7">
        <w:rPr>
          <w:rFonts w:ascii="Aptos Display" w:hAnsi="Aptos Display"/>
        </w:rPr>
        <w:t xml:space="preserve"> </w:t>
      </w:r>
      <w:r w:rsidR="00675116">
        <w:rPr>
          <w:rFonts w:ascii="Aptos Display" w:hAnsi="Aptos Display"/>
        </w:rPr>
        <w:t>and provide a link the data privacy framework list which is a list of companies that comply with the framework,</w:t>
      </w:r>
      <w:r w:rsidR="007C1B79">
        <w:rPr>
          <w:rFonts w:ascii="Aptos Display" w:hAnsi="Aptos Display"/>
        </w:rPr>
        <w:t xml:space="preserve"> companies are also required to state the purpose of which the </w:t>
      </w:r>
      <w:r w:rsidR="004B5570">
        <w:rPr>
          <w:rFonts w:ascii="Aptos Display" w:hAnsi="Aptos Display"/>
        </w:rPr>
        <w:t xml:space="preserve">data they collect is being used for </w:t>
      </w:r>
      <w:proofErr w:type="gramStart"/>
      <w:r w:rsidR="004B5570">
        <w:rPr>
          <w:rFonts w:ascii="Aptos Display" w:hAnsi="Aptos Display"/>
        </w:rPr>
        <w:t>similar to</w:t>
      </w:r>
      <w:proofErr w:type="gramEnd"/>
      <w:r w:rsidR="004B5570">
        <w:rPr>
          <w:rFonts w:ascii="Aptos Display" w:hAnsi="Aptos Display"/>
        </w:rPr>
        <w:t xml:space="preserve"> the GDPR etc. </w:t>
      </w:r>
      <w:r w:rsidR="00701B34">
        <w:rPr>
          <w:rFonts w:ascii="Aptos Display" w:hAnsi="Aptos Display"/>
        </w:rPr>
        <w:t xml:space="preserve">The choice principle covers </w:t>
      </w:r>
      <w:r w:rsidR="005813D7">
        <w:rPr>
          <w:rFonts w:ascii="Aptos Display" w:hAnsi="Aptos Display"/>
        </w:rPr>
        <w:t xml:space="preserve">the requirements relating the users ability to choose </w:t>
      </w:r>
      <w:r w:rsidR="003D7CB9">
        <w:rPr>
          <w:rFonts w:ascii="Aptos Display" w:hAnsi="Aptos Display"/>
        </w:rPr>
        <w:t>whether their data can be used by a 3</w:t>
      </w:r>
      <w:r w:rsidR="003D7CB9" w:rsidRPr="003D7CB9">
        <w:rPr>
          <w:rFonts w:ascii="Aptos Display" w:hAnsi="Aptos Display"/>
          <w:vertAlign w:val="superscript"/>
        </w:rPr>
        <w:t>rd</w:t>
      </w:r>
      <w:r w:rsidR="003D7CB9">
        <w:rPr>
          <w:rFonts w:ascii="Aptos Display" w:hAnsi="Aptos Display"/>
        </w:rPr>
        <w:t xml:space="preserve"> party or not, </w:t>
      </w:r>
      <w:r w:rsidR="001E5608">
        <w:rPr>
          <w:rFonts w:ascii="Aptos Display" w:hAnsi="Aptos Display"/>
        </w:rPr>
        <w:t xml:space="preserve">Accountability </w:t>
      </w:r>
      <w:r w:rsidR="00DE33B0">
        <w:rPr>
          <w:rFonts w:ascii="Aptos Display" w:hAnsi="Aptos Display"/>
        </w:rPr>
        <w:t>covers the transfer of personal data to a 3</w:t>
      </w:r>
      <w:r w:rsidR="00DE33B0" w:rsidRPr="00DE33B0">
        <w:rPr>
          <w:rFonts w:ascii="Aptos Display" w:hAnsi="Aptos Display"/>
          <w:vertAlign w:val="superscript"/>
        </w:rPr>
        <w:t>rd</w:t>
      </w:r>
      <w:r w:rsidR="00DE33B0">
        <w:rPr>
          <w:rFonts w:ascii="Aptos Display" w:hAnsi="Aptos Display"/>
        </w:rPr>
        <w:t xml:space="preserve"> party assuming they have permission to do so, this principle also </w:t>
      </w:r>
      <w:r w:rsidR="008741B9">
        <w:rPr>
          <w:rFonts w:ascii="Aptos Display" w:hAnsi="Aptos Display"/>
        </w:rPr>
        <w:t>exercises purpose limitation to 3</w:t>
      </w:r>
      <w:r w:rsidR="008741B9" w:rsidRPr="008741B9">
        <w:rPr>
          <w:rFonts w:ascii="Aptos Display" w:hAnsi="Aptos Display"/>
          <w:vertAlign w:val="superscript"/>
        </w:rPr>
        <w:t>rd</w:t>
      </w:r>
      <w:r w:rsidR="008741B9">
        <w:rPr>
          <w:rFonts w:ascii="Aptos Display" w:hAnsi="Aptos Display"/>
        </w:rPr>
        <w:t xml:space="preserve"> parties that have access to personal data</w:t>
      </w:r>
      <w:r w:rsidR="007D18F1">
        <w:rPr>
          <w:rFonts w:ascii="Aptos Display" w:hAnsi="Aptos Display"/>
        </w:rPr>
        <w:t xml:space="preserve">, The security principle </w:t>
      </w:r>
      <w:r w:rsidR="004E6BF4">
        <w:rPr>
          <w:rFonts w:ascii="Aptos Display" w:hAnsi="Aptos Display"/>
        </w:rPr>
        <w:t>covers the protection of data from unauthorised access</w:t>
      </w:r>
      <w:r w:rsidR="008F69F7">
        <w:rPr>
          <w:rFonts w:ascii="Aptos Display" w:hAnsi="Aptos Display"/>
        </w:rPr>
        <w:t xml:space="preserve">, Purpose limitation refers to using data only for its intended purpose </w:t>
      </w:r>
      <w:r w:rsidR="00A27139">
        <w:rPr>
          <w:rFonts w:ascii="Aptos Display" w:hAnsi="Aptos Display"/>
        </w:rPr>
        <w:t>which is also mentioned in the GDPR, The access principle</w:t>
      </w:r>
      <w:r w:rsidR="007B4DF2">
        <w:rPr>
          <w:rFonts w:ascii="Aptos Display" w:hAnsi="Aptos Display"/>
        </w:rPr>
        <w:t xml:space="preserve"> re</w:t>
      </w:r>
      <w:r w:rsidR="00973520">
        <w:rPr>
          <w:rFonts w:ascii="Aptos Display" w:hAnsi="Aptos Display"/>
        </w:rPr>
        <w:t xml:space="preserve">quires that the data subject is given access </w:t>
      </w:r>
      <w:r w:rsidR="00C8180F">
        <w:rPr>
          <w:rFonts w:ascii="Aptos Display" w:hAnsi="Aptos Display"/>
        </w:rPr>
        <w:t>to perform CRUD style operations o</w:t>
      </w:r>
      <w:r w:rsidR="00A75F18">
        <w:rPr>
          <w:rFonts w:ascii="Aptos Display" w:hAnsi="Aptos Display"/>
        </w:rPr>
        <w:t>n their data</w:t>
      </w:r>
      <w:r w:rsidR="00FA186B">
        <w:rPr>
          <w:rFonts w:ascii="Aptos Display" w:hAnsi="Aptos Display"/>
        </w:rPr>
        <w:t>,</w:t>
      </w:r>
      <w:r w:rsidR="00857AEA">
        <w:rPr>
          <w:rFonts w:ascii="Aptos Display" w:hAnsi="Aptos Display"/>
        </w:rPr>
        <w:t xml:space="preserve"> finally, </w:t>
      </w:r>
      <w:r w:rsidR="006C5FFC">
        <w:rPr>
          <w:rFonts w:ascii="Aptos Display" w:hAnsi="Aptos Display"/>
        </w:rPr>
        <w:t>enforcement</w:t>
      </w:r>
      <w:r w:rsidR="00FA186B">
        <w:rPr>
          <w:rFonts w:ascii="Aptos Display" w:hAnsi="Aptos Display"/>
        </w:rPr>
        <w:t xml:space="preserve"> relates to governance over the use of data</w:t>
      </w:r>
      <w:r w:rsidR="00DE33B0">
        <w:rPr>
          <w:rFonts w:ascii="Aptos Display" w:hAnsi="Aptos Display"/>
        </w:rPr>
        <w:t xml:space="preserve">   </w:t>
      </w:r>
    </w:p>
    <w:p w14:paraId="62C709B2" w14:textId="77777777" w:rsidR="00DB61FC" w:rsidRDefault="00DB61FC" w:rsidP="00DB61FC">
      <w:pPr>
        <w:rPr>
          <w:rFonts w:ascii="Aptos" w:hAnsi="Aptos"/>
          <w:b/>
          <w:bCs/>
        </w:rPr>
      </w:pPr>
      <w:r w:rsidRPr="00DB61FC">
        <w:rPr>
          <w:rFonts w:ascii="Aptos" w:hAnsi="Aptos"/>
          <w:b/>
          <w:bCs/>
        </w:rPr>
        <w:lastRenderedPageBreak/>
        <w:t>Risk Management</w:t>
      </w:r>
    </w:p>
    <w:p w14:paraId="1D14FE7A" w14:textId="781F765A" w:rsidR="001D1137" w:rsidRDefault="00483D07" w:rsidP="00DB61FC">
      <w:pPr>
        <w:rPr>
          <w:rFonts w:ascii="Aptos" w:hAnsi="Aptos"/>
        </w:rPr>
      </w:pPr>
      <w:r>
        <w:rPr>
          <w:rFonts w:ascii="Aptos" w:hAnsi="Aptos"/>
        </w:rPr>
        <w:t>Risk assessments are an essential part of risk management that we want to include into our information security team</w:t>
      </w:r>
      <w:r w:rsidR="00902C6A">
        <w:rPr>
          <w:rFonts w:ascii="Aptos" w:hAnsi="Aptos"/>
        </w:rPr>
        <w:t>, the main types of risk assessments we want to use include</w:t>
      </w:r>
      <w:r w:rsidR="00571DB5">
        <w:rPr>
          <w:rFonts w:ascii="Aptos" w:hAnsi="Aptos"/>
        </w:rPr>
        <w:t xml:space="preserve"> a</w:t>
      </w:r>
      <w:r w:rsidR="00902C6A">
        <w:rPr>
          <w:rFonts w:ascii="Aptos" w:hAnsi="Aptos"/>
        </w:rPr>
        <w:t xml:space="preserve"> </w:t>
      </w:r>
      <w:r w:rsidR="00571DB5">
        <w:rPr>
          <w:rFonts w:ascii="Aptos" w:hAnsi="Aptos"/>
        </w:rPr>
        <w:t xml:space="preserve">Weighted Factor Analysis and </w:t>
      </w:r>
      <w:r w:rsidR="00A5479F">
        <w:rPr>
          <w:rFonts w:ascii="Aptos" w:hAnsi="Aptos"/>
        </w:rPr>
        <w:t xml:space="preserve">a </w:t>
      </w:r>
      <w:r w:rsidR="00C007DB">
        <w:rPr>
          <w:rFonts w:ascii="Aptos" w:hAnsi="Aptos"/>
        </w:rPr>
        <w:t>Threat Vulnerability Assessment</w:t>
      </w:r>
      <w:r w:rsidR="001D1137">
        <w:rPr>
          <w:rFonts w:ascii="Aptos" w:hAnsi="Aptos"/>
        </w:rPr>
        <w:t>.</w:t>
      </w:r>
    </w:p>
    <w:p w14:paraId="77D41231" w14:textId="2CB6498E" w:rsidR="001D1137" w:rsidRDefault="000F4BEC" w:rsidP="00DB61FC">
      <w:pPr>
        <w:rPr>
          <w:rFonts w:ascii="Aptos" w:hAnsi="Aptos"/>
        </w:rPr>
      </w:pPr>
      <w:r>
        <w:rPr>
          <w:rFonts w:ascii="Aptos" w:hAnsi="Aptos"/>
        </w:rPr>
        <w:t xml:space="preserve">A weighted factor analysis </w:t>
      </w:r>
      <w:r w:rsidR="003B2609">
        <w:rPr>
          <w:rFonts w:ascii="Aptos" w:hAnsi="Aptos"/>
        </w:rPr>
        <w:t xml:space="preserve">includes assigning a score </w:t>
      </w:r>
      <w:r w:rsidR="00012035">
        <w:rPr>
          <w:rFonts w:ascii="Aptos" w:hAnsi="Aptos"/>
        </w:rPr>
        <w:t xml:space="preserve">to an asset based on different criteria and then calculating the average </w:t>
      </w:r>
      <w:r w:rsidR="002F6111">
        <w:rPr>
          <w:rFonts w:ascii="Aptos" w:hAnsi="Aptos"/>
        </w:rPr>
        <w:t>of those scores to create the final ‘weighted score’.</w:t>
      </w:r>
      <w:r w:rsidR="002F6111">
        <w:rPr>
          <w:rFonts w:ascii="Aptos" w:hAnsi="Aptos"/>
        </w:rPr>
        <w:fldChar w:fldCharType="begin"/>
      </w:r>
      <w:r w:rsidR="002F6111">
        <w:rPr>
          <w:rFonts w:ascii="Aptos" w:hAnsi="Aptos"/>
        </w:rPr>
        <w:instrText xml:space="preserve"> ADDIN ZOTERO_ITEM CSL_CITATION {"citationID":"jHSuRblv","properties":{"formattedCitation":"[7]","plainCitation":"[7]","noteIndex":0},"citationItems":[{"id":40,"uris":["http://zotero.org/users/15111205/items/HL2ZDX7X"],"itemData":{"id":40,"type":"speech","abstract":"Upon completion of this material, you should be able to:</w:instrText>
      </w:r>
      <w:r w:rsidR="002F6111">
        <w:rPr>
          <w:rFonts w:ascii="Arial" w:hAnsi="Arial" w:cs="Arial"/>
        </w:rPr>
        <w:instrText>​</w:instrText>
      </w:r>
      <w:r w:rsidR="002F6111">
        <w:rPr>
          <w:rFonts w:ascii="Aptos" w:hAnsi="Aptos"/>
        </w:rPr>
        <w:instrText>\n\nDefine risk management, risk identification, risk assessment, and risk control</w:instrText>
      </w:r>
      <w:r w:rsidR="002F6111">
        <w:rPr>
          <w:rFonts w:ascii="Arial" w:hAnsi="Arial" w:cs="Arial"/>
        </w:rPr>
        <w:instrText>​</w:instrText>
      </w:r>
      <w:r w:rsidR="002F6111">
        <w:rPr>
          <w:rFonts w:ascii="Aptos" w:hAnsi="Aptos"/>
        </w:rPr>
        <w:instrText>\n\nDescribe how risk is identified and assessed</w:instrText>
      </w:r>
      <w:r w:rsidR="002F6111">
        <w:rPr>
          <w:rFonts w:ascii="Arial" w:hAnsi="Arial" w:cs="Arial"/>
        </w:rPr>
        <w:instrText>​</w:instrText>
      </w:r>
      <w:r w:rsidR="002F6111">
        <w:rPr>
          <w:rFonts w:ascii="Aptos" w:hAnsi="Aptos"/>
        </w:rPr>
        <w:instrText>\n\nDescribe various options for a risk mitigation strategy</w:instrText>
      </w:r>
      <w:r w:rsidR="002F6111">
        <w:rPr>
          <w:rFonts w:ascii="Arial" w:hAnsi="Arial" w:cs="Arial"/>
        </w:rPr>
        <w:instrText>​</w:instrText>
      </w:r>
      <w:r w:rsidR="002F6111">
        <w:rPr>
          <w:rFonts w:ascii="Aptos" w:hAnsi="Aptos"/>
        </w:rPr>
        <w:instrText>\n\nDefine risk appetite and explain how it relates to residual risk</w:instrText>
      </w:r>
      <w:r w:rsidR="002F6111">
        <w:rPr>
          <w:rFonts w:ascii="Arial" w:hAnsi="Arial" w:cs="Arial"/>
        </w:rPr>
        <w:instrText>​</w:instrText>
      </w:r>
      <w:r w:rsidR="002F6111">
        <w:rPr>
          <w:rFonts w:ascii="Aptos" w:hAnsi="Aptos"/>
        </w:rPr>
        <w:instrText xml:space="preserve">\n\nDiscuss conceptual frameworks for evaluating risk controls and formulate a cost-benefit analysis","event-place":"University of Wales Trinity Saint David","language":"en","publisher-place":"University of Wales Trinity Saint David","title":"Lecture 5 - Risk Management","URL":"https://uowtsd-my.sharepoint.com/:p:/r/personal/2300728_student_uwtsd_ac_uk/_layouts/15/Doc.aspx?sourcedoc=%7B69187E3E-A6BD-431B-98FA-772B50CC19C8%7D&amp;file=Lecture%205-SC.pptx&amp;action=edit&amp;mobileredirect=true","author":[{"family":"Campbell","given":"Carlene"}],"accessed":{"date-parts":[["2024",11,9]]}}}],"schema":"https://github.com/citation-style-language/schema/raw/master/csl-citation.json"} </w:instrText>
      </w:r>
      <w:r w:rsidR="002F6111">
        <w:rPr>
          <w:rFonts w:ascii="Aptos" w:hAnsi="Aptos"/>
        </w:rPr>
        <w:fldChar w:fldCharType="separate"/>
      </w:r>
      <w:r w:rsidR="002F6111" w:rsidRPr="002F6111">
        <w:rPr>
          <w:rFonts w:ascii="Aptos" w:hAnsi="Aptos"/>
        </w:rPr>
        <w:t>[7]</w:t>
      </w:r>
      <w:r w:rsidR="002F6111">
        <w:rPr>
          <w:rFonts w:ascii="Aptos" w:hAnsi="Aptos"/>
        </w:rPr>
        <w:fldChar w:fldCharType="end"/>
      </w:r>
    </w:p>
    <w:p w14:paraId="03C62DA3" w14:textId="77777777" w:rsidR="00B91FCD" w:rsidRDefault="00B91FCD" w:rsidP="00B91FCD">
      <w:pPr>
        <w:keepNext/>
        <w:jc w:val="center"/>
      </w:pPr>
      <w:r w:rsidRPr="00B91FCD">
        <w:rPr>
          <w:rFonts w:ascii="Aptos" w:hAnsi="Aptos"/>
          <w:noProof/>
        </w:rPr>
        <w:drawing>
          <wp:inline distT="0" distB="0" distL="0" distR="0" wp14:anchorId="32984777" wp14:editId="68397CF9">
            <wp:extent cx="4809762" cy="2352040"/>
            <wp:effectExtent l="0" t="0" r="0" b="0"/>
            <wp:docPr id="1129738885"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738885" name="Picture 1" descr="A table with text on it&#10;&#10;Description automatically generated"/>
                    <pic:cNvPicPr/>
                  </pic:nvPicPr>
                  <pic:blipFill rotWithShape="1">
                    <a:blip r:embed="rId18"/>
                    <a:srcRect l="1559"/>
                    <a:stretch/>
                  </pic:blipFill>
                  <pic:spPr bwMode="auto">
                    <a:xfrm>
                      <a:off x="0" y="0"/>
                      <a:ext cx="4829530" cy="2361707"/>
                    </a:xfrm>
                    <a:prstGeom prst="rect">
                      <a:avLst/>
                    </a:prstGeom>
                    <a:ln>
                      <a:noFill/>
                    </a:ln>
                    <a:extLst>
                      <a:ext uri="{53640926-AAD7-44D8-BBD7-CCE9431645EC}">
                        <a14:shadowObscured xmlns:a14="http://schemas.microsoft.com/office/drawing/2010/main"/>
                      </a:ext>
                    </a:extLst>
                  </pic:spPr>
                </pic:pic>
              </a:graphicData>
            </a:graphic>
          </wp:inline>
        </w:drawing>
      </w:r>
    </w:p>
    <w:p w14:paraId="06B59E8D" w14:textId="7F3169E6" w:rsidR="008262F8" w:rsidRPr="00B91FCD" w:rsidRDefault="00B91FCD" w:rsidP="00B91FCD">
      <w:pPr>
        <w:pStyle w:val="Caption"/>
        <w:jc w:val="center"/>
        <w:rPr>
          <w:rFonts w:ascii="Aptos Display" w:hAnsi="Aptos Display"/>
          <w:i w:val="0"/>
          <w:iCs w:val="0"/>
        </w:rPr>
      </w:pPr>
      <w:bookmarkStart w:id="24" w:name="_Toc183596031"/>
      <w:r w:rsidRPr="00B91FCD">
        <w:rPr>
          <w:rFonts w:ascii="Aptos Display" w:hAnsi="Aptos Display"/>
          <w:i w:val="0"/>
          <w:iCs w:val="0"/>
        </w:rPr>
        <w:t xml:space="preserve">Figure </w:t>
      </w:r>
      <w:r w:rsidRPr="00B91FCD">
        <w:rPr>
          <w:rFonts w:ascii="Aptos Display" w:hAnsi="Aptos Display"/>
          <w:i w:val="0"/>
          <w:iCs w:val="0"/>
        </w:rPr>
        <w:fldChar w:fldCharType="begin"/>
      </w:r>
      <w:r w:rsidRPr="00B91FCD">
        <w:rPr>
          <w:rFonts w:ascii="Aptos Display" w:hAnsi="Aptos Display"/>
          <w:i w:val="0"/>
          <w:iCs w:val="0"/>
        </w:rPr>
        <w:instrText xml:space="preserve"> SEQ Figure \* ARABIC </w:instrText>
      </w:r>
      <w:r w:rsidRPr="00B91FCD">
        <w:rPr>
          <w:rFonts w:ascii="Aptos Display" w:hAnsi="Aptos Display"/>
          <w:i w:val="0"/>
          <w:iCs w:val="0"/>
        </w:rPr>
        <w:fldChar w:fldCharType="separate"/>
      </w:r>
      <w:r w:rsidRPr="00B91FCD">
        <w:rPr>
          <w:rFonts w:ascii="Aptos Display" w:hAnsi="Aptos Display"/>
          <w:i w:val="0"/>
          <w:iCs w:val="0"/>
          <w:noProof/>
        </w:rPr>
        <w:t>6</w:t>
      </w:r>
      <w:r w:rsidRPr="00B91FCD">
        <w:rPr>
          <w:rFonts w:ascii="Aptos Display" w:hAnsi="Aptos Display"/>
          <w:i w:val="0"/>
          <w:iCs w:val="0"/>
        </w:rPr>
        <w:fldChar w:fldCharType="end"/>
      </w:r>
      <w:r w:rsidRPr="00B91FCD">
        <w:rPr>
          <w:rFonts w:ascii="Aptos Display" w:hAnsi="Aptos Display"/>
          <w:i w:val="0"/>
          <w:iCs w:val="0"/>
        </w:rPr>
        <w:t xml:space="preserve"> - Example of Weighted Factor Analysis Sheet</w:t>
      </w:r>
      <w:r w:rsidR="00723A27">
        <w:rPr>
          <w:rFonts w:ascii="Aptos Display" w:hAnsi="Aptos Display"/>
          <w:i w:val="0"/>
          <w:iCs w:val="0"/>
        </w:rPr>
        <w:t>.</w:t>
      </w:r>
      <w:r w:rsidR="00723A27">
        <w:rPr>
          <w:rFonts w:ascii="Aptos Display" w:hAnsi="Aptos Display"/>
          <w:i w:val="0"/>
          <w:iCs w:val="0"/>
        </w:rPr>
        <w:fldChar w:fldCharType="begin"/>
      </w:r>
      <w:r w:rsidR="00723A27">
        <w:rPr>
          <w:rFonts w:ascii="Aptos Display" w:hAnsi="Aptos Display"/>
          <w:i w:val="0"/>
          <w:iCs w:val="0"/>
        </w:rPr>
        <w:instrText xml:space="preserve"> ADDIN ZOTERO_ITEM CSL_CITATION {"citationID":"yiUttuLi","properties":{"formattedCitation":"[7]","plainCitation":"[7]","noteIndex":0},"citationItems":[{"id":40,"uris":["http://zotero.org/users/15111205/items/HL2ZDX7X"],"itemData":{"id":40,"type":"speech","abstract":"Upon completion of this material, you should be able to:</w:instrText>
      </w:r>
      <w:r w:rsidR="00723A27">
        <w:rPr>
          <w:rFonts w:ascii="Arial" w:hAnsi="Arial" w:cs="Arial"/>
          <w:i w:val="0"/>
          <w:iCs w:val="0"/>
        </w:rPr>
        <w:instrText>​</w:instrText>
      </w:r>
      <w:r w:rsidR="00723A27">
        <w:rPr>
          <w:rFonts w:ascii="Aptos Display" w:hAnsi="Aptos Display"/>
          <w:i w:val="0"/>
          <w:iCs w:val="0"/>
        </w:rPr>
        <w:instrText>\n\nDefine risk management, risk identification, risk assessment, and risk control</w:instrText>
      </w:r>
      <w:r w:rsidR="00723A27">
        <w:rPr>
          <w:rFonts w:ascii="Arial" w:hAnsi="Arial" w:cs="Arial"/>
          <w:i w:val="0"/>
          <w:iCs w:val="0"/>
        </w:rPr>
        <w:instrText>​</w:instrText>
      </w:r>
      <w:r w:rsidR="00723A27">
        <w:rPr>
          <w:rFonts w:ascii="Aptos Display" w:hAnsi="Aptos Display"/>
          <w:i w:val="0"/>
          <w:iCs w:val="0"/>
        </w:rPr>
        <w:instrText>\n\nDescribe how risk is identified and assessed</w:instrText>
      </w:r>
      <w:r w:rsidR="00723A27">
        <w:rPr>
          <w:rFonts w:ascii="Arial" w:hAnsi="Arial" w:cs="Arial"/>
          <w:i w:val="0"/>
          <w:iCs w:val="0"/>
        </w:rPr>
        <w:instrText>​</w:instrText>
      </w:r>
      <w:r w:rsidR="00723A27">
        <w:rPr>
          <w:rFonts w:ascii="Aptos Display" w:hAnsi="Aptos Display"/>
          <w:i w:val="0"/>
          <w:iCs w:val="0"/>
        </w:rPr>
        <w:instrText>\n\nDescribe various options for a risk mitigation strategy</w:instrText>
      </w:r>
      <w:r w:rsidR="00723A27">
        <w:rPr>
          <w:rFonts w:ascii="Arial" w:hAnsi="Arial" w:cs="Arial"/>
          <w:i w:val="0"/>
          <w:iCs w:val="0"/>
        </w:rPr>
        <w:instrText>​</w:instrText>
      </w:r>
      <w:r w:rsidR="00723A27">
        <w:rPr>
          <w:rFonts w:ascii="Aptos Display" w:hAnsi="Aptos Display"/>
          <w:i w:val="0"/>
          <w:iCs w:val="0"/>
        </w:rPr>
        <w:instrText>\n\nDefine risk appetite and explain how it relates to residual risk</w:instrText>
      </w:r>
      <w:r w:rsidR="00723A27">
        <w:rPr>
          <w:rFonts w:ascii="Arial" w:hAnsi="Arial" w:cs="Arial"/>
          <w:i w:val="0"/>
          <w:iCs w:val="0"/>
        </w:rPr>
        <w:instrText>​</w:instrText>
      </w:r>
      <w:r w:rsidR="00723A27">
        <w:rPr>
          <w:rFonts w:ascii="Aptos Display" w:hAnsi="Aptos Display"/>
          <w:i w:val="0"/>
          <w:iCs w:val="0"/>
        </w:rPr>
        <w:instrText xml:space="preserve">\n\nDiscuss conceptual frameworks for evaluating risk controls and formulate a cost-benefit analysis","event-place":"University of Wales Trinity Saint David","language":"en","publisher-place":"University of Wales Trinity Saint David","title":"Lecture 5 - Risk Management","URL":"https://uowtsd-my.sharepoint.com/:p:/r/personal/2300728_student_uwtsd_ac_uk/_layouts/15/Doc.aspx?sourcedoc=%7B69187E3E-A6BD-431B-98FA-772B50CC19C8%7D&amp;file=Lecture%205-SC.pptx&amp;action=edit&amp;mobileredirect=true","author":[{"family":"Campbell","given":"Carlene"}],"accessed":{"date-parts":[["2024",11,9]]}}}],"schema":"https://github.com/citation-style-language/schema/raw/master/csl-citation.json"} </w:instrText>
      </w:r>
      <w:r w:rsidR="00723A27">
        <w:rPr>
          <w:rFonts w:ascii="Aptos Display" w:hAnsi="Aptos Display"/>
          <w:i w:val="0"/>
          <w:iCs w:val="0"/>
        </w:rPr>
        <w:fldChar w:fldCharType="separate"/>
      </w:r>
      <w:r w:rsidR="00723A27" w:rsidRPr="00723A27">
        <w:rPr>
          <w:rFonts w:ascii="Aptos Display" w:hAnsi="Aptos Display"/>
        </w:rPr>
        <w:t>[7]</w:t>
      </w:r>
      <w:bookmarkEnd w:id="24"/>
      <w:r w:rsidR="00723A27">
        <w:rPr>
          <w:rFonts w:ascii="Aptos Display" w:hAnsi="Aptos Display"/>
          <w:i w:val="0"/>
          <w:iCs w:val="0"/>
        </w:rPr>
        <w:fldChar w:fldCharType="end"/>
      </w:r>
    </w:p>
    <w:p w14:paraId="28086A85" w14:textId="77777777" w:rsidR="00AA6927" w:rsidRPr="00D437FD" w:rsidRDefault="00AA6927" w:rsidP="00AA6927">
      <w:pPr>
        <w:pStyle w:val="ListParagraph"/>
        <w:numPr>
          <w:ilvl w:val="0"/>
          <w:numId w:val="5"/>
        </w:numPr>
        <w:spacing w:line="279" w:lineRule="auto"/>
        <w:jc w:val="left"/>
        <w:rPr>
          <w:rFonts w:ascii="Aptos" w:hAnsi="Aptos"/>
          <w:b/>
          <w:bCs/>
        </w:rPr>
      </w:pPr>
      <w:r>
        <w:rPr>
          <w:rFonts w:ascii="Aptos" w:hAnsi="Aptos"/>
        </w:rPr>
        <w:t>Incident report consisting of:</w:t>
      </w:r>
    </w:p>
    <w:p w14:paraId="65EB2AFC" w14:textId="77777777" w:rsidR="00AA6927" w:rsidRPr="00D437FD" w:rsidRDefault="00AA6927" w:rsidP="00AA6927">
      <w:pPr>
        <w:pStyle w:val="ListParagraph"/>
        <w:numPr>
          <w:ilvl w:val="1"/>
          <w:numId w:val="5"/>
        </w:numPr>
        <w:spacing w:line="279" w:lineRule="auto"/>
        <w:jc w:val="left"/>
        <w:rPr>
          <w:rFonts w:ascii="Aptos" w:hAnsi="Aptos"/>
          <w:b/>
          <w:bCs/>
        </w:rPr>
      </w:pPr>
      <w:r>
        <w:rPr>
          <w:rFonts w:ascii="Aptos" w:hAnsi="Aptos"/>
        </w:rPr>
        <w:t xml:space="preserve">Type of attack </w:t>
      </w:r>
    </w:p>
    <w:p w14:paraId="09DCF664" w14:textId="77777777" w:rsidR="00AA6927" w:rsidRPr="00D437FD" w:rsidRDefault="00AA6927" w:rsidP="00AA6927">
      <w:pPr>
        <w:pStyle w:val="ListParagraph"/>
        <w:numPr>
          <w:ilvl w:val="1"/>
          <w:numId w:val="5"/>
        </w:numPr>
        <w:spacing w:line="279" w:lineRule="auto"/>
        <w:jc w:val="left"/>
        <w:rPr>
          <w:rFonts w:ascii="Aptos" w:hAnsi="Aptos"/>
          <w:b/>
          <w:bCs/>
        </w:rPr>
      </w:pPr>
      <w:r>
        <w:rPr>
          <w:rFonts w:ascii="Aptos" w:hAnsi="Aptos"/>
        </w:rPr>
        <w:t>Affected systems/assets</w:t>
      </w:r>
    </w:p>
    <w:p w14:paraId="7CE522EE" w14:textId="77777777" w:rsidR="00AA6927" w:rsidRPr="008528B0" w:rsidRDefault="00AA6927" w:rsidP="00AA6927">
      <w:pPr>
        <w:pStyle w:val="ListParagraph"/>
        <w:numPr>
          <w:ilvl w:val="1"/>
          <w:numId w:val="5"/>
        </w:numPr>
        <w:spacing w:line="279" w:lineRule="auto"/>
        <w:jc w:val="left"/>
        <w:rPr>
          <w:rFonts w:ascii="Aptos" w:hAnsi="Aptos"/>
          <w:b/>
          <w:bCs/>
        </w:rPr>
      </w:pPr>
      <w:r>
        <w:rPr>
          <w:rFonts w:ascii="Aptos" w:hAnsi="Aptos"/>
        </w:rPr>
        <w:t>Estimate cost of damage</w:t>
      </w:r>
    </w:p>
    <w:p w14:paraId="7D7A0509" w14:textId="77777777" w:rsidR="00AA6927" w:rsidRPr="008A5E12" w:rsidRDefault="00AA6927" w:rsidP="00AA6927">
      <w:pPr>
        <w:pStyle w:val="ListParagraph"/>
        <w:numPr>
          <w:ilvl w:val="1"/>
          <w:numId w:val="5"/>
        </w:numPr>
        <w:spacing w:line="279" w:lineRule="auto"/>
        <w:jc w:val="left"/>
        <w:rPr>
          <w:rFonts w:ascii="Aptos" w:hAnsi="Aptos"/>
          <w:b/>
          <w:bCs/>
        </w:rPr>
      </w:pPr>
      <w:r>
        <w:rPr>
          <w:rFonts w:ascii="Aptos" w:hAnsi="Aptos"/>
        </w:rPr>
        <w:t>Time of attack etc.</w:t>
      </w:r>
    </w:p>
    <w:p w14:paraId="37885089" w14:textId="168AF7E0" w:rsidR="001B3CE4" w:rsidRPr="00AA6927" w:rsidRDefault="00AA6927" w:rsidP="00DB61FC">
      <w:pPr>
        <w:pStyle w:val="ListParagraph"/>
        <w:numPr>
          <w:ilvl w:val="1"/>
          <w:numId w:val="5"/>
        </w:numPr>
        <w:spacing w:line="279" w:lineRule="auto"/>
        <w:jc w:val="left"/>
        <w:rPr>
          <w:rFonts w:ascii="Aptos" w:hAnsi="Aptos"/>
          <w:b/>
          <w:bCs/>
        </w:rPr>
      </w:pPr>
      <w:r>
        <w:rPr>
          <w:rFonts w:ascii="Aptos" w:hAnsi="Aptos"/>
        </w:rPr>
        <w:t>Breach of laws/regulations (If applicable)</w:t>
      </w:r>
    </w:p>
    <w:p w14:paraId="08CBD878" w14:textId="77777777" w:rsidR="00DB61FC" w:rsidRPr="00BB309D" w:rsidRDefault="00DB61FC" w:rsidP="00DB61FC">
      <w:pPr>
        <w:pStyle w:val="ListParagraph"/>
        <w:numPr>
          <w:ilvl w:val="0"/>
          <w:numId w:val="5"/>
        </w:numPr>
        <w:spacing w:line="279" w:lineRule="auto"/>
        <w:jc w:val="left"/>
        <w:rPr>
          <w:rFonts w:ascii="Aptos Display" w:hAnsi="Aptos Display"/>
          <w:b/>
          <w:bCs/>
        </w:rPr>
      </w:pPr>
      <w:r>
        <w:rPr>
          <w:rFonts w:ascii="Aptos Display" w:hAnsi="Aptos Display"/>
        </w:rPr>
        <w:t>Regular audits</w:t>
      </w:r>
    </w:p>
    <w:p w14:paraId="42AEAC17" w14:textId="53C8ED0D" w:rsidR="003A629F" w:rsidRPr="00E66FBD" w:rsidRDefault="00DB61FC" w:rsidP="003A629F">
      <w:pPr>
        <w:pStyle w:val="ListParagraph"/>
        <w:numPr>
          <w:ilvl w:val="1"/>
          <w:numId w:val="5"/>
        </w:numPr>
        <w:spacing w:line="279" w:lineRule="auto"/>
        <w:jc w:val="left"/>
        <w:rPr>
          <w:rFonts w:ascii="Aptos Display" w:hAnsi="Aptos Display"/>
          <w:b/>
          <w:bCs/>
        </w:rPr>
      </w:pPr>
      <w:r>
        <w:rPr>
          <w:rFonts w:ascii="Aptos Display" w:hAnsi="Aptos Display"/>
        </w:rPr>
        <w:t>Threat Vulnerability Assessment (TVAs)</w:t>
      </w:r>
      <w:r w:rsidR="00C46EB3">
        <w:rPr>
          <w:rFonts w:ascii="Aptos Display" w:hAnsi="Aptos Display"/>
        </w:rPr>
        <w:t xml:space="preserve"> </w:t>
      </w:r>
      <w:hyperlink r:id="rId19" w:history="1">
        <w:r w:rsidR="00A820EE" w:rsidRPr="007738F1">
          <w:rPr>
            <w:rStyle w:val="Hyperlink"/>
            <w:rFonts w:ascii="Aptos Display" w:hAnsi="Aptos Display"/>
          </w:rPr>
          <w:t>https://www.fortinet.com/resources/cyberglossary/vulnerability-assessment</w:t>
        </w:r>
      </w:hyperlink>
      <w:r w:rsidR="00A820EE">
        <w:rPr>
          <w:rFonts w:ascii="Aptos Display" w:hAnsi="Aptos Display"/>
        </w:rPr>
        <w:t xml:space="preserve"> </w:t>
      </w:r>
    </w:p>
    <w:p w14:paraId="7DE79A71" w14:textId="79AC821F" w:rsidR="00003BEC" w:rsidRDefault="0014315D" w:rsidP="003A629F">
      <w:pPr>
        <w:spacing w:line="279" w:lineRule="auto"/>
        <w:jc w:val="left"/>
        <w:rPr>
          <w:rFonts w:ascii="Aptos" w:hAnsi="Aptos"/>
          <w:b/>
          <w:bCs/>
        </w:rPr>
      </w:pPr>
      <w:commentRangeStart w:id="25"/>
      <w:r w:rsidRPr="0014315D">
        <w:rPr>
          <w:rFonts w:ascii="Aptos" w:hAnsi="Aptos"/>
          <w:b/>
          <w:bCs/>
        </w:rPr>
        <w:t>Contingency Planning</w:t>
      </w:r>
      <w:commentRangeEnd w:id="25"/>
      <w:r w:rsidR="00355A68">
        <w:rPr>
          <w:rStyle w:val="CommentReference"/>
          <w:rFonts w:asciiTheme="minorHAnsi" w:hAnsiTheme="minorHAnsi"/>
          <w:lang w:val="en-US" w:eastAsia="ja-JP"/>
        </w:rPr>
        <w:commentReference w:id="25"/>
      </w:r>
    </w:p>
    <w:p w14:paraId="33D784DA" w14:textId="393827BC" w:rsidR="00662C40" w:rsidRDefault="00C81605" w:rsidP="003A629F">
      <w:pPr>
        <w:spacing w:line="279" w:lineRule="auto"/>
        <w:jc w:val="left"/>
        <w:rPr>
          <w:rFonts w:ascii="Aptos Display" w:hAnsi="Aptos Display"/>
        </w:rPr>
      </w:pPr>
      <w:r>
        <w:rPr>
          <w:rFonts w:ascii="Aptos Display" w:hAnsi="Aptos Display"/>
        </w:rPr>
        <w:t>Some extra measures we will utilise as apart of our contingency plan include having an offsite storage</w:t>
      </w:r>
      <w:r w:rsidR="00970B23">
        <w:rPr>
          <w:rFonts w:ascii="Aptos Display" w:hAnsi="Aptos Display"/>
        </w:rPr>
        <w:t xml:space="preserve"> in the event that a natural dis</w:t>
      </w:r>
      <w:r w:rsidR="00FA3765">
        <w:rPr>
          <w:rFonts w:ascii="Aptos Display" w:hAnsi="Aptos Display"/>
        </w:rPr>
        <w:t>aster or other physical forms of attacks</w:t>
      </w:r>
      <w:r w:rsidR="00464204">
        <w:rPr>
          <w:rFonts w:ascii="Aptos Display" w:hAnsi="Aptos Display"/>
        </w:rPr>
        <w:t xml:space="preserve"> affect </w:t>
      </w:r>
      <w:r w:rsidR="00FA3765">
        <w:rPr>
          <w:rFonts w:ascii="Aptos Display" w:hAnsi="Aptos Display"/>
        </w:rPr>
        <w:t>infrastructure and or</w:t>
      </w:r>
      <w:r w:rsidR="00464204">
        <w:rPr>
          <w:rFonts w:ascii="Aptos Display" w:hAnsi="Aptos Display"/>
        </w:rPr>
        <w:t xml:space="preserve"> data</w:t>
      </w:r>
      <w:r w:rsidR="00662C40">
        <w:rPr>
          <w:rFonts w:ascii="Aptos Display" w:hAnsi="Aptos Display"/>
        </w:rPr>
        <w:t>.</w:t>
      </w:r>
      <w:r w:rsidR="00464204">
        <w:rPr>
          <w:rFonts w:ascii="Aptos Display" w:hAnsi="Aptos Display"/>
        </w:rPr>
        <w:t xml:space="preserve"> </w:t>
      </w:r>
      <w:r w:rsidR="00234097">
        <w:rPr>
          <w:rFonts w:ascii="Aptos Display" w:hAnsi="Aptos Display"/>
        </w:rPr>
        <w:fldChar w:fldCharType="begin"/>
      </w:r>
      <w:r w:rsidR="001971A0">
        <w:rPr>
          <w:rFonts w:ascii="Aptos Display" w:hAnsi="Aptos Display"/>
        </w:rPr>
        <w:instrText xml:space="preserve"> ADDIN ZOTERO_ITEM CSL_CITATION {"citationID":"XrqbJcq3","properties":{"formattedCitation":"[32]","plainCitation":"[32]","noteIndex":0},"citationItems":[{"id":306,"uris":["http://zotero.org/users/15111205/items/ZSQJQRV5"],"itemData":{"id":306,"type":"report","event-place":"Gaithersburg, MD","language":"en","note":"edition: 0\nDOI: 10.6028/NIST.SP.800-34r1","number":"NIST SP 800-34 Rev. 1","page":"NIST SP 800-34r1","publisher":"National Institute of Standards and Technology","publisher-place":"Gaithersburg, MD","source":"DOI.org (Crossref)","title":"Contingency planning guide for federal information systems","URL":"https://nvlpubs.nist.gov/nistpubs/Legacy/SP/nistspecialpublication800-34r1.pdf","author":[{"family":"Swanson","given":"M"},{"family":"Bowen","given":"P"},{"family":"Phillips","given":"A W"},{"family":"Gallup","given":"D"},{"family":"Lynes","given":"D"}],"accessed":{"date-parts":[["2024",11,23]]},"issued":{"date-parts":[["2010"]]}}}],"schema":"https://github.com/citation-style-language/schema/raw/master/csl-citation.json"} </w:instrText>
      </w:r>
      <w:r w:rsidR="00234097">
        <w:rPr>
          <w:rFonts w:ascii="Aptos Display" w:hAnsi="Aptos Display"/>
        </w:rPr>
        <w:fldChar w:fldCharType="separate"/>
      </w:r>
      <w:r w:rsidR="001971A0" w:rsidRPr="001971A0">
        <w:rPr>
          <w:rFonts w:ascii="Aptos Display" w:hAnsi="Aptos Display"/>
        </w:rPr>
        <w:t>[32]</w:t>
      </w:r>
      <w:r w:rsidR="00234097">
        <w:rPr>
          <w:rFonts w:ascii="Aptos Display" w:hAnsi="Aptos Display"/>
        </w:rPr>
        <w:fldChar w:fldCharType="end"/>
      </w:r>
    </w:p>
    <w:p w14:paraId="0230835B" w14:textId="117376FA" w:rsidR="003C4268" w:rsidRDefault="00464204" w:rsidP="003A629F">
      <w:pPr>
        <w:spacing w:line="279" w:lineRule="auto"/>
        <w:jc w:val="left"/>
        <w:rPr>
          <w:rFonts w:ascii="Aptos Display" w:hAnsi="Aptos Display"/>
        </w:rPr>
      </w:pPr>
      <w:r>
        <w:rPr>
          <w:rFonts w:ascii="Aptos Display" w:hAnsi="Aptos Display"/>
        </w:rPr>
        <w:t xml:space="preserve">A cold site may also be viable </w:t>
      </w:r>
      <w:r w:rsidR="006A64C3">
        <w:rPr>
          <w:rFonts w:ascii="Aptos Display" w:hAnsi="Aptos Display"/>
        </w:rPr>
        <w:t xml:space="preserve">if </w:t>
      </w:r>
      <w:r w:rsidR="002E728F">
        <w:rPr>
          <w:rFonts w:ascii="Aptos Display" w:hAnsi="Aptos Display"/>
        </w:rPr>
        <w:t xml:space="preserve">enough </w:t>
      </w:r>
      <w:r w:rsidR="006A64C3">
        <w:rPr>
          <w:rFonts w:ascii="Aptos Display" w:hAnsi="Aptos Display"/>
        </w:rPr>
        <w:t xml:space="preserve">physical damage has been made to the main office </w:t>
      </w:r>
      <w:r w:rsidR="002E728F">
        <w:rPr>
          <w:rFonts w:ascii="Aptos Display" w:hAnsi="Aptos Display"/>
        </w:rPr>
        <w:t>to be considered inoperable</w:t>
      </w:r>
      <w:r w:rsidR="0000467F">
        <w:rPr>
          <w:rFonts w:ascii="Aptos Display" w:hAnsi="Aptos Display"/>
        </w:rPr>
        <w:t xml:space="preserve"> whether it is from a natural disaster or from vandalism. A cold site refers to </w:t>
      </w:r>
      <w:r w:rsidR="00D15386">
        <w:rPr>
          <w:rFonts w:ascii="Aptos Display" w:hAnsi="Aptos Display"/>
        </w:rPr>
        <w:t xml:space="preserve">an emergency facility with basic equipment to operate </w:t>
      </w:r>
      <w:r w:rsidR="00891B5A">
        <w:rPr>
          <w:rFonts w:ascii="Aptos Display" w:hAnsi="Aptos Display"/>
        </w:rPr>
        <w:t>computer systems that is ready to use i</w:t>
      </w:r>
      <w:r w:rsidR="00CA2967">
        <w:rPr>
          <w:rFonts w:ascii="Aptos Display" w:hAnsi="Aptos Display"/>
        </w:rPr>
        <w:t>f</w:t>
      </w:r>
      <w:r w:rsidR="00891B5A">
        <w:rPr>
          <w:rFonts w:ascii="Aptos Display" w:hAnsi="Aptos Display"/>
        </w:rPr>
        <w:t xml:space="preserve"> a team has to relocate </w:t>
      </w:r>
      <w:r w:rsidR="004305AE">
        <w:rPr>
          <w:rFonts w:ascii="Aptos Display" w:hAnsi="Aptos Display"/>
        </w:rPr>
        <w:t>from their main office</w:t>
      </w:r>
      <w:r w:rsidR="002C5D4F">
        <w:rPr>
          <w:rFonts w:ascii="Aptos Display" w:hAnsi="Aptos Display"/>
        </w:rPr>
        <w:t>,</w:t>
      </w:r>
      <w:r w:rsidR="007767C0">
        <w:rPr>
          <w:rFonts w:ascii="Aptos Display" w:hAnsi="Aptos Display"/>
        </w:rPr>
        <w:fldChar w:fldCharType="begin"/>
      </w:r>
      <w:r w:rsidR="001971A0">
        <w:rPr>
          <w:rFonts w:ascii="Aptos Display" w:hAnsi="Aptos Display"/>
        </w:rPr>
        <w:instrText xml:space="preserve"> ADDIN ZOTERO_ITEM CSL_CITATION {"citationID":"PqrCK79u","properties":{"formattedCitation":"[33]","plainCitation":"[33]","noteIndex":0},"citationItems":[{"id":329,"uris":["http://zotero.org/users/15111205/items/9BLNNGG8"],"itemData":{"id":329,"type":"webpage","abstract":"CSRC Home Page","language":"EN-US","title":"cold site - Glossary | CSRC","URL":"https://csrc.nist.gov/glossary/term/cold_site","author":[{"family":"Editor","given":"CSRC Content"}],"accessed":{"date-parts":[["2024",11,24]]}}}],"schema":"https://github.com/citation-style-language/schema/raw/master/csl-citation.json"} </w:instrText>
      </w:r>
      <w:r w:rsidR="007767C0">
        <w:rPr>
          <w:rFonts w:ascii="Aptos Display" w:hAnsi="Aptos Display"/>
        </w:rPr>
        <w:fldChar w:fldCharType="separate"/>
      </w:r>
      <w:r w:rsidR="001971A0" w:rsidRPr="001971A0">
        <w:rPr>
          <w:rFonts w:ascii="Aptos Display" w:hAnsi="Aptos Display"/>
        </w:rPr>
        <w:t>[33]</w:t>
      </w:r>
      <w:r w:rsidR="007767C0">
        <w:rPr>
          <w:rFonts w:ascii="Aptos Display" w:hAnsi="Aptos Display"/>
        </w:rPr>
        <w:fldChar w:fldCharType="end"/>
      </w:r>
      <w:r w:rsidR="002C5D4F">
        <w:rPr>
          <w:rFonts w:ascii="Aptos Display" w:hAnsi="Aptos Display"/>
        </w:rPr>
        <w:t xml:space="preserve"> cold sites are also cheaper than warm or hot sites</w:t>
      </w:r>
      <w:r w:rsidR="00870E10">
        <w:rPr>
          <w:rFonts w:ascii="Aptos Display" w:hAnsi="Aptos Display"/>
        </w:rPr>
        <w:t xml:space="preserve"> but also have less </w:t>
      </w:r>
      <w:r w:rsidR="008D582C">
        <w:rPr>
          <w:rFonts w:ascii="Aptos Display" w:hAnsi="Aptos Display"/>
        </w:rPr>
        <w:t>equipment installed than them and so transferring to a cold site in an emergency may take longer.</w:t>
      </w:r>
      <w:r w:rsidR="00EB0766">
        <w:rPr>
          <w:rFonts w:ascii="Aptos Display" w:hAnsi="Aptos Display"/>
        </w:rPr>
        <w:fldChar w:fldCharType="begin"/>
      </w:r>
      <w:r w:rsidR="001971A0">
        <w:rPr>
          <w:rFonts w:ascii="Aptos Display" w:hAnsi="Aptos Display"/>
        </w:rPr>
        <w:instrText xml:space="preserve"> ADDIN ZOTERO_ITEM CSL_CITATION {"citationID":"q0lWS1jj","properties":{"formattedCitation":"[32]","plainCitation":"[32]","noteIndex":0},"citationItems":[{"id":306,"uris":["http://zotero.org/users/15111205/items/ZSQJQRV5"],"itemData":{"id":306,"type":"report","event-place":"Gaithersburg, MD","language":"en","note":"edition: 0\nDOI: 10.6028/NIST.SP.800-34r1","number":"NIST SP 800-34 Rev. 1","page":"NIST SP 800-34r1","publisher":"National Institute of Standards and Technology","publisher-place":"Gaithersburg, MD","source":"DOI.org (Crossref)","title":"Contingency planning guide for federal information systems","URL":"https://nvlpubs.nist.gov/nistpubs/Legacy/SP/nistspecialpublication800-34r1.pdf","author":[{"family":"Swanson","given":"M"},{"family":"Bowen","given":"P"},{"family":"Phillips","given":"A W"},{"family":"Gallup","given":"D"},{"family":"Lynes","given":"D"}],"accessed":{"date-parts":[["2024",11,23]]},"issued":{"date-parts":[["2010"]]}}}],"schema":"https://github.com/citation-style-language/schema/raw/master/csl-citation.json"} </w:instrText>
      </w:r>
      <w:r w:rsidR="00EB0766">
        <w:rPr>
          <w:rFonts w:ascii="Aptos Display" w:hAnsi="Aptos Display"/>
        </w:rPr>
        <w:fldChar w:fldCharType="separate"/>
      </w:r>
      <w:r w:rsidR="001971A0" w:rsidRPr="001971A0">
        <w:rPr>
          <w:rFonts w:ascii="Aptos Display" w:hAnsi="Aptos Display"/>
        </w:rPr>
        <w:t>[32]</w:t>
      </w:r>
      <w:r w:rsidR="00EB0766">
        <w:rPr>
          <w:rFonts w:ascii="Aptos Display" w:hAnsi="Aptos Display"/>
        </w:rPr>
        <w:fldChar w:fldCharType="end"/>
      </w:r>
    </w:p>
    <w:p w14:paraId="45AD70A1" w14:textId="07845C58" w:rsidR="00CF46F6" w:rsidRDefault="00DF1B86" w:rsidP="003A629F">
      <w:pPr>
        <w:spacing w:line="279" w:lineRule="auto"/>
        <w:jc w:val="left"/>
        <w:rPr>
          <w:rFonts w:ascii="Aptos Display" w:hAnsi="Aptos Display"/>
        </w:rPr>
      </w:pPr>
      <w:r>
        <w:rPr>
          <w:rFonts w:ascii="Aptos Display" w:hAnsi="Aptos Display"/>
        </w:rPr>
        <w:lastRenderedPageBreak/>
        <w:t>We will also look to include using multiple power supplies for each individual critical system</w:t>
      </w:r>
      <w:r w:rsidR="00423A87">
        <w:rPr>
          <w:rFonts w:ascii="Aptos Display" w:hAnsi="Aptos Display"/>
        </w:rPr>
        <w:t xml:space="preserve"> e.g. servers </w:t>
      </w:r>
      <w:r w:rsidR="00587367">
        <w:rPr>
          <w:rFonts w:ascii="Aptos Display" w:hAnsi="Aptos Display"/>
        </w:rPr>
        <w:t>being powered by</w:t>
      </w:r>
      <w:r w:rsidR="00423A87">
        <w:rPr>
          <w:rFonts w:ascii="Aptos Display" w:hAnsi="Aptos Display"/>
        </w:rPr>
        <w:t xml:space="preserve"> 2 power supplies</w:t>
      </w:r>
      <w:r w:rsidR="00587367">
        <w:rPr>
          <w:rFonts w:ascii="Aptos Display" w:hAnsi="Aptos Display"/>
        </w:rPr>
        <w:t xml:space="preserve"> simultaneously</w:t>
      </w:r>
      <w:r w:rsidR="002C2266">
        <w:rPr>
          <w:rFonts w:ascii="Aptos Display" w:hAnsi="Aptos Display"/>
        </w:rPr>
        <w:t xml:space="preserve">, this will ensure that critical systems are still operational if a power supply </w:t>
      </w:r>
      <w:r w:rsidR="00DD29BA">
        <w:rPr>
          <w:rFonts w:ascii="Aptos Display" w:hAnsi="Aptos Display"/>
        </w:rPr>
        <w:t>malfunctions</w:t>
      </w:r>
      <w:r w:rsidR="00D60FE7">
        <w:rPr>
          <w:rFonts w:ascii="Aptos Display" w:hAnsi="Aptos Display"/>
        </w:rPr>
        <w:t>.</w:t>
      </w:r>
    </w:p>
    <w:p w14:paraId="0C58B4A5" w14:textId="27DEEE2B" w:rsidR="009836B1" w:rsidRPr="003C4268" w:rsidRDefault="00CA718B" w:rsidP="003A629F">
      <w:pPr>
        <w:spacing w:line="279" w:lineRule="auto"/>
        <w:jc w:val="left"/>
        <w:rPr>
          <w:rFonts w:ascii="Aptos Display" w:hAnsi="Aptos Display"/>
        </w:rPr>
      </w:pPr>
      <w:r>
        <w:rPr>
          <w:rFonts w:ascii="Aptos Display" w:hAnsi="Aptos Display"/>
        </w:rPr>
        <w:t>Part of our incident report will in</w:t>
      </w:r>
      <w:r w:rsidR="004F4D7C">
        <w:rPr>
          <w:rFonts w:ascii="Aptos Display" w:hAnsi="Aptos Display"/>
        </w:rPr>
        <w:t>clude if any laws/regulations were breached from the incident</w:t>
      </w:r>
      <w:r w:rsidR="00902BA6">
        <w:rPr>
          <w:rFonts w:ascii="Aptos Display" w:hAnsi="Aptos Display"/>
        </w:rPr>
        <w:t>, if so we will then be able to provide a notification to the corresponding governing body.</w:t>
      </w:r>
      <w:r w:rsidR="00902BA6">
        <w:rPr>
          <w:rFonts w:ascii="Aptos Display" w:hAnsi="Aptos Display"/>
        </w:rPr>
        <w:fldChar w:fldCharType="begin"/>
      </w:r>
      <w:r w:rsidR="001971A0">
        <w:rPr>
          <w:rFonts w:ascii="Aptos Display" w:hAnsi="Aptos Display"/>
        </w:rPr>
        <w:instrText xml:space="preserve"> ADDIN ZOTERO_ITEM CSL_CITATION {"citationID":"3cJ0ewdJ","properties":{"formattedCitation":"[34]","plainCitation":"[34]","noteIndex":0},"citationItems":[{"id":303,"uris":["http://zotero.org/users/15111205/items/PSUUDQ5B"],"itemData":{"id":303,"type":"article-journal","abstract":"Employer-sponsored health plans cover over two hundred million people in the United States, with the number of covered individuals steadily growing on an annual basis. [Employer Health Benefits Survey (October 18, 2023), https:!¡www.kff.org! report-section! ehbs-2023 -summary-of-findings f\\ HHS recently announced that over 20 million people have selected an Affordable Care Act (АСА) Health Insurance Marketplace plan since the 2024 Marketplace Open Enrollment Period launched on November 1, 2023, which reflects a record number of enrollments [Press Release January 10, 2024 https:!! www. cms. gov! newsroom!press-releases/' under-bidenharris-administration-over-2 0-million-selected-affordablebealtb-coverage-aca\\. [Department of Labor Report to Congress on Self-Insured Group Health Plans, March 2022] Accordingly, the information of hundreds of millions of individuals are subject to possible compromise under employer-sponsored health plans that lack robust cybersecurity controls. HIPAA Security Rule Compliance The Fact Sheet encourages entities to have the following preemptive security measures in place, consistent with the HIPAA Security Rule: (a) a security management process, which includes conducting a risk analysis to identify threats and vulnerabilities to electronic protected health information (ePHI) and implementing security measures to mitigate or remediate those identified risks; (b) procedures to guard against and detect malicious software; (c) training users on malicious software protection so they can assist in detecting malicious software and know how to report such detections; and (iv) controls to limit access to ePHI to only necessary persons or software programs.","container-title":"Journal of Pension Benefits","ISSN":"10694064","issue":"3","language":"English","license":"Copyright Aspen Publishers, Inc. Spring 2024","note":"number-of-pages: 45-47\npublisher-place: New York, United States\npublisher: Aspen Publishers, Inc.\nsection: COLUMN","page":"45-47","source":"ProQuest","title":"Group Health Plan Cybersecurity Considerations: Protecting Participant Information","title-short":"HEALTH &amp; WELFARE Group Health Plan Cybersecurity Considerations","URL":"https://www.proquest.com/docview/3041529509/abstract/5BEE868AD8FF4DF2PQ/1","volume":"31","author":[{"family":"Hatchett-Bodle","given":"Bonita L."}],"accessed":{"date-parts":[["2024",11,23]]},"issued":{"date-parts":[["2024"]],"season":"Spring"}}}],"schema":"https://github.com/citation-style-language/schema/raw/master/csl-citation.json"} </w:instrText>
      </w:r>
      <w:r w:rsidR="00902BA6">
        <w:rPr>
          <w:rFonts w:ascii="Aptos Display" w:hAnsi="Aptos Display"/>
        </w:rPr>
        <w:fldChar w:fldCharType="separate"/>
      </w:r>
      <w:r w:rsidR="001971A0" w:rsidRPr="001971A0">
        <w:rPr>
          <w:rFonts w:ascii="Aptos Display" w:hAnsi="Aptos Display"/>
        </w:rPr>
        <w:t>[34]</w:t>
      </w:r>
      <w:r w:rsidR="00902BA6">
        <w:rPr>
          <w:rFonts w:ascii="Aptos Display" w:hAnsi="Aptos Display"/>
        </w:rPr>
        <w:fldChar w:fldCharType="end"/>
      </w:r>
    </w:p>
    <w:p w14:paraId="64741EF3" w14:textId="5D0D5BF5" w:rsidR="0014315D" w:rsidRPr="00E07EA3" w:rsidRDefault="001E7801" w:rsidP="00126DAD">
      <w:pPr>
        <w:pStyle w:val="ListParagraph"/>
        <w:numPr>
          <w:ilvl w:val="0"/>
          <w:numId w:val="5"/>
        </w:numPr>
        <w:spacing w:line="279" w:lineRule="auto"/>
        <w:jc w:val="left"/>
        <w:rPr>
          <w:rFonts w:ascii="Aptos" w:hAnsi="Aptos"/>
          <w:b/>
          <w:bCs/>
        </w:rPr>
      </w:pPr>
      <w:r>
        <w:rPr>
          <w:rFonts w:ascii="Aptos" w:hAnsi="Aptos"/>
        </w:rPr>
        <w:t>Move to backup storage</w:t>
      </w:r>
      <w:r w:rsidR="0079655F">
        <w:rPr>
          <w:rFonts w:ascii="Aptos" w:hAnsi="Aptos"/>
        </w:rPr>
        <w:t xml:space="preserve"> or restore most recent versions of information</w:t>
      </w:r>
      <w:r>
        <w:rPr>
          <w:rFonts w:ascii="Aptos" w:hAnsi="Aptos"/>
        </w:rPr>
        <w:t xml:space="preserve"> (If information was affected)</w:t>
      </w:r>
    </w:p>
    <w:p w14:paraId="34A8DBAD" w14:textId="3CFD44EC" w:rsidR="00D46216" w:rsidRPr="00B0343F" w:rsidRDefault="00173099" w:rsidP="00126DAD">
      <w:pPr>
        <w:pStyle w:val="ListParagraph"/>
        <w:numPr>
          <w:ilvl w:val="0"/>
          <w:numId w:val="5"/>
        </w:numPr>
        <w:spacing w:line="279" w:lineRule="auto"/>
        <w:jc w:val="left"/>
        <w:rPr>
          <w:rFonts w:ascii="Aptos" w:hAnsi="Aptos"/>
          <w:b/>
          <w:bCs/>
        </w:rPr>
      </w:pPr>
      <w:r>
        <w:rPr>
          <w:rFonts w:ascii="Aptos" w:hAnsi="Aptos"/>
        </w:rPr>
        <w:t>C</w:t>
      </w:r>
      <w:r w:rsidR="00733459">
        <w:rPr>
          <w:rFonts w:ascii="Aptos" w:hAnsi="Aptos"/>
        </w:rPr>
        <w:t>ontingency fund</w:t>
      </w:r>
    </w:p>
    <w:p w14:paraId="6CD55B56" w14:textId="4D3EFD3B" w:rsidR="00B0343F" w:rsidRPr="00EC00BA" w:rsidRDefault="000A3ACD" w:rsidP="00B0343F">
      <w:pPr>
        <w:pStyle w:val="ListParagraph"/>
        <w:numPr>
          <w:ilvl w:val="1"/>
          <w:numId w:val="5"/>
        </w:numPr>
        <w:spacing w:line="279" w:lineRule="auto"/>
        <w:jc w:val="left"/>
        <w:rPr>
          <w:rFonts w:ascii="Aptos" w:hAnsi="Aptos"/>
          <w:b/>
          <w:bCs/>
        </w:rPr>
      </w:pPr>
      <w:r>
        <w:rPr>
          <w:rFonts w:ascii="Aptos" w:hAnsi="Aptos"/>
        </w:rPr>
        <w:t>Budget plan?</w:t>
      </w:r>
    </w:p>
    <w:p w14:paraId="57850341" w14:textId="77777777" w:rsidR="00B966B6" w:rsidRDefault="00DB61FC" w:rsidP="00071C4B">
      <w:pPr>
        <w:spacing w:line="279" w:lineRule="auto"/>
        <w:rPr>
          <w:rFonts w:ascii="Aptos" w:hAnsi="Aptos"/>
          <w:b/>
          <w:bCs/>
        </w:rPr>
      </w:pPr>
      <w:r w:rsidRPr="00003BEC">
        <w:rPr>
          <w:rFonts w:ascii="Aptos" w:hAnsi="Aptos"/>
          <w:b/>
          <w:bCs/>
        </w:rPr>
        <w:t>Protection Measures</w:t>
      </w:r>
    </w:p>
    <w:p w14:paraId="73777D2E" w14:textId="2B9FE7E5" w:rsidR="00B966B6" w:rsidRDefault="00F976AA" w:rsidP="00071C4B">
      <w:pPr>
        <w:spacing w:line="279" w:lineRule="auto"/>
        <w:rPr>
          <w:rFonts w:ascii="Aptos Display" w:hAnsi="Aptos Display"/>
        </w:rPr>
      </w:pPr>
      <w:r w:rsidRPr="00F45532">
        <w:rPr>
          <w:rFonts w:ascii="Aptos Display" w:hAnsi="Aptos Display"/>
        </w:rPr>
        <w:t xml:space="preserve">We will look to include </w:t>
      </w:r>
      <w:r w:rsidR="003D56AD" w:rsidRPr="00F45532">
        <w:rPr>
          <w:rFonts w:ascii="Aptos Display" w:hAnsi="Aptos Display"/>
        </w:rPr>
        <w:t xml:space="preserve">RFID cards that will be accompanied by an </w:t>
      </w:r>
      <w:r w:rsidR="00E66FBD" w:rsidRPr="00F45532">
        <w:rPr>
          <w:rFonts w:ascii="Aptos Display" w:hAnsi="Aptos Display"/>
        </w:rPr>
        <w:t>access controls</w:t>
      </w:r>
      <w:r w:rsidR="003D56AD" w:rsidRPr="00F45532">
        <w:rPr>
          <w:rFonts w:ascii="Aptos Display" w:hAnsi="Aptos Display"/>
        </w:rPr>
        <w:t xml:space="preserve"> system</w:t>
      </w:r>
      <w:r w:rsidR="00263309" w:rsidRPr="00F45532">
        <w:rPr>
          <w:rFonts w:ascii="Aptos Display" w:hAnsi="Aptos Display"/>
        </w:rPr>
        <w:t xml:space="preserve"> so that only the necessary staff have access to certain assets</w:t>
      </w:r>
    </w:p>
    <w:p w14:paraId="013D3B33" w14:textId="77777777" w:rsidR="00575203" w:rsidRDefault="00303784" w:rsidP="00071C4B">
      <w:pPr>
        <w:spacing w:line="279" w:lineRule="auto"/>
        <w:rPr>
          <w:rFonts w:ascii="Aptos Display" w:hAnsi="Aptos Display"/>
        </w:rPr>
      </w:pPr>
      <w:r>
        <w:rPr>
          <w:rFonts w:ascii="Aptos Display" w:hAnsi="Aptos Display"/>
        </w:rPr>
        <w:t xml:space="preserve">Firewall will also be included as they are a </w:t>
      </w:r>
      <w:r w:rsidR="00CD675D">
        <w:rPr>
          <w:rFonts w:ascii="Aptos Display" w:hAnsi="Aptos Display"/>
        </w:rPr>
        <w:t xml:space="preserve">necessity for network security, in addition to the offsite storage we will also </w:t>
      </w:r>
      <w:r w:rsidR="00B57983">
        <w:rPr>
          <w:rFonts w:ascii="Aptos Display" w:hAnsi="Aptos Display"/>
        </w:rPr>
        <w:t>implement regular backups of data</w:t>
      </w:r>
      <w:r w:rsidR="00575203">
        <w:rPr>
          <w:rFonts w:ascii="Aptos Display" w:hAnsi="Aptos Display"/>
        </w:rPr>
        <w:t>.</w:t>
      </w:r>
    </w:p>
    <w:p w14:paraId="3BA11A99" w14:textId="02AC5AD3" w:rsidR="00575203" w:rsidRPr="00F45532" w:rsidRDefault="003474B1" w:rsidP="003474B1">
      <w:pPr>
        <w:spacing w:line="279" w:lineRule="auto"/>
        <w:jc w:val="left"/>
        <w:rPr>
          <w:rFonts w:ascii="Aptos Display" w:hAnsi="Aptos Display"/>
        </w:rPr>
        <w:sectPr w:rsidR="00575203" w:rsidRPr="00F45532" w:rsidSect="00863E1F">
          <w:type w:val="continuous"/>
          <w:pgSz w:w="11906" w:h="16838"/>
          <w:pgMar w:top="1440" w:right="1440" w:bottom="1440" w:left="1440" w:header="708" w:footer="708" w:gutter="0"/>
          <w:cols w:space="708"/>
          <w:docGrid w:linePitch="360"/>
        </w:sectPr>
      </w:pPr>
      <w:r>
        <w:rPr>
          <w:rFonts w:ascii="Aptos Display" w:hAnsi="Aptos Display"/>
        </w:rPr>
        <w:t xml:space="preserve">Multi factor authentication will also be used </w:t>
      </w:r>
      <w:r w:rsidR="00B16F35">
        <w:rPr>
          <w:rFonts w:ascii="Aptos Display" w:hAnsi="Aptos Display"/>
        </w:rPr>
        <w:t>to prevent unauthorised access if login details were stolen</w:t>
      </w:r>
      <w:r w:rsidR="001C6D58">
        <w:rPr>
          <w:rFonts w:ascii="Aptos Display" w:hAnsi="Aptos Display"/>
        </w:rPr>
        <w:t>, and to ensure that end users are protected in addition to hardening</w:t>
      </w:r>
      <w:r w:rsidR="00257733">
        <w:rPr>
          <w:rFonts w:ascii="Aptos Display" w:hAnsi="Aptos Display"/>
        </w:rPr>
        <w:t xml:space="preserve"> computer systems</w:t>
      </w:r>
      <w:r w:rsidR="00B16F35">
        <w:rPr>
          <w:rFonts w:ascii="Aptos Display" w:hAnsi="Aptos Display"/>
        </w:rPr>
        <w:t>.</w:t>
      </w:r>
    </w:p>
    <w:p w14:paraId="2874EAA1" w14:textId="77777777" w:rsidR="00863E1F" w:rsidRDefault="00863E1F">
      <w:pPr>
        <w:jc w:val="left"/>
        <w:sectPr w:rsidR="00863E1F" w:rsidSect="00863E1F">
          <w:type w:val="continuous"/>
          <w:pgSz w:w="11906" w:h="16838"/>
          <w:pgMar w:top="1440" w:right="1440" w:bottom="1440" w:left="1440" w:header="708" w:footer="708" w:gutter="0"/>
          <w:cols w:space="708"/>
          <w:docGrid w:linePitch="360"/>
        </w:sectPr>
      </w:pPr>
    </w:p>
    <w:p w14:paraId="1F97D4E2" w14:textId="4024881E" w:rsidR="006831A7" w:rsidRDefault="00863E1F" w:rsidP="00C5101C">
      <w:pPr>
        <w:jc w:val="left"/>
      </w:pPr>
      <w:r>
        <w:br w:type="page"/>
      </w:r>
    </w:p>
    <w:p w14:paraId="745116C0" w14:textId="6E667F10" w:rsidR="004F3F5E" w:rsidRPr="004F3F5E" w:rsidRDefault="004F3F5E" w:rsidP="004F3F5E">
      <w:pPr>
        <w:pStyle w:val="Heading1"/>
        <w:rPr>
          <w:rFonts w:ascii="Aptos" w:hAnsi="Aptos"/>
          <w:b/>
          <w:bCs/>
          <w:color w:val="49796B"/>
        </w:rPr>
      </w:pPr>
      <w:bookmarkStart w:id="26" w:name="_Toc183596017"/>
      <w:r w:rsidRPr="004F3F5E">
        <w:rPr>
          <w:rFonts w:ascii="Aptos" w:hAnsi="Aptos"/>
          <w:b/>
          <w:bCs/>
          <w:color w:val="49796B"/>
        </w:rPr>
        <w:lastRenderedPageBreak/>
        <w:t>References</w:t>
      </w:r>
      <w:bookmarkEnd w:id="26"/>
    </w:p>
    <w:p w14:paraId="68C9F757" w14:textId="77777777" w:rsidR="001971A0" w:rsidRPr="001971A0" w:rsidRDefault="004F3F5E" w:rsidP="001971A0">
      <w:pPr>
        <w:pStyle w:val="Bibliography"/>
        <w:rPr>
          <w:rFonts w:cs="Times New Roman"/>
        </w:rPr>
      </w:pPr>
      <w:r w:rsidRPr="0097749E">
        <w:rPr>
          <w:rFonts w:ascii="Aptos Display" w:hAnsi="Aptos Display"/>
        </w:rPr>
        <w:fldChar w:fldCharType="begin"/>
      </w:r>
      <w:r w:rsidR="0090737C">
        <w:rPr>
          <w:rFonts w:ascii="Aptos Display" w:hAnsi="Aptos Display"/>
        </w:rPr>
        <w:instrText xml:space="preserve"> ADDIN ZOTERO_BIBL {"uncited":[],"omitted":[],"custom":[]} CSL_BIBLIOGRAPHY </w:instrText>
      </w:r>
      <w:r w:rsidRPr="0097749E">
        <w:rPr>
          <w:rFonts w:ascii="Aptos Display" w:hAnsi="Aptos Display"/>
        </w:rPr>
        <w:fldChar w:fldCharType="separate"/>
      </w:r>
      <w:r w:rsidR="001971A0" w:rsidRPr="001971A0">
        <w:rPr>
          <w:rFonts w:cs="Times New Roman"/>
        </w:rPr>
        <w:t>[1]</w:t>
      </w:r>
      <w:r w:rsidR="001971A0" w:rsidRPr="001971A0">
        <w:rPr>
          <w:rFonts w:cs="Times New Roman"/>
        </w:rPr>
        <w:tab/>
        <w:t xml:space="preserve">H. Taherdoost, ‘Understanding Cybersecurity Frameworks and Information Security Standards—A Review and Comprehensive Overview’, </w:t>
      </w:r>
      <w:r w:rsidR="001971A0" w:rsidRPr="001971A0">
        <w:rPr>
          <w:rFonts w:cs="Times New Roman"/>
          <w:i/>
          <w:iCs/>
        </w:rPr>
        <w:t>Electronics</w:t>
      </w:r>
      <w:r w:rsidR="001971A0" w:rsidRPr="001971A0">
        <w:rPr>
          <w:rFonts w:cs="Times New Roman"/>
        </w:rPr>
        <w:t>, vol. 11, no. 14, p. 2181, 2022, doi: 10.3390/electronics11142181.</w:t>
      </w:r>
    </w:p>
    <w:p w14:paraId="2722B85F" w14:textId="77777777" w:rsidR="001971A0" w:rsidRPr="001971A0" w:rsidRDefault="001971A0" w:rsidP="001971A0">
      <w:pPr>
        <w:pStyle w:val="Bibliography"/>
        <w:rPr>
          <w:rFonts w:cs="Times New Roman"/>
        </w:rPr>
      </w:pPr>
      <w:r w:rsidRPr="001971A0">
        <w:rPr>
          <w:rFonts w:cs="Times New Roman"/>
        </w:rPr>
        <w:t>[2]</w:t>
      </w:r>
      <w:r w:rsidRPr="001971A0">
        <w:rPr>
          <w:rFonts w:cs="Times New Roman"/>
        </w:rPr>
        <w:tab/>
        <w:t xml:space="preserve">S. K. Shukla </w:t>
      </w:r>
      <w:r w:rsidRPr="001971A0">
        <w:rPr>
          <w:rFonts w:cs="Times New Roman"/>
          <w:i/>
          <w:iCs/>
        </w:rPr>
        <w:t>et al.</w:t>
      </w:r>
      <w:r w:rsidRPr="001971A0">
        <w:rPr>
          <w:rFonts w:cs="Times New Roman"/>
        </w:rPr>
        <w:t xml:space="preserve">, ‘Cybersecurity Frameworks and Models: Review of the Existing Global Best Practices’, </w:t>
      </w:r>
      <w:r w:rsidRPr="001971A0">
        <w:rPr>
          <w:rFonts w:cs="Times New Roman"/>
          <w:i/>
          <w:iCs/>
        </w:rPr>
        <w:t>Productivity</w:t>
      </w:r>
      <w:r w:rsidRPr="001971A0">
        <w:rPr>
          <w:rFonts w:cs="Times New Roman"/>
        </w:rPr>
        <w:t>, vol. 65, no. 1, pp. 29–42, Jun. 2024, doi: 10.32381/PROD.2024.65.01.4.</w:t>
      </w:r>
    </w:p>
    <w:p w14:paraId="7A07E056" w14:textId="77777777" w:rsidR="001971A0" w:rsidRPr="001971A0" w:rsidRDefault="001971A0" w:rsidP="001971A0">
      <w:pPr>
        <w:pStyle w:val="Bibliography"/>
        <w:rPr>
          <w:rFonts w:cs="Times New Roman"/>
        </w:rPr>
      </w:pPr>
      <w:r w:rsidRPr="001971A0">
        <w:rPr>
          <w:rFonts w:cs="Times New Roman"/>
        </w:rPr>
        <w:t>[3]</w:t>
      </w:r>
      <w:r w:rsidRPr="001971A0">
        <w:rPr>
          <w:rFonts w:cs="Times New Roman"/>
        </w:rPr>
        <w:tab/>
        <w:t>C. Campbell, ‘Lecture 4 - Information Security Management’, University of Wales Trinity Saint David. Accessed: Nov. 07, 2024. [Online]. Available: https://uowtsd-my.sharepoint.com/:p:/r/personal/2300728_student_uwtsd_ac_uk/_layouts/15/Doc.aspx?sourcedoc=%7B5a7b8ac8-c66a-4125-a8ec-84bdcdba85d9%7D&amp;action=edit&amp;uid=%7B5A7B8AC8-C66A-4125-A8EC-84BDCDBA85D9%7D&amp;ListItemId=11877&amp;ListId=%2Fpersonal%2F2300728_student_uwtsd_ac_uk%2FDocuments&amp;odsp=1&amp;env=prod</w:t>
      </w:r>
    </w:p>
    <w:p w14:paraId="1B363C8E" w14:textId="77777777" w:rsidR="001971A0" w:rsidRPr="001971A0" w:rsidRDefault="001971A0" w:rsidP="001971A0">
      <w:pPr>
        <w:pStyle w:val="Bibliography"/>
        <w:rPr>
          <w:rFonts w:cs="Times New Roman"/>
        </w:rPr>
      </w:pPr>
      <w:r w:rsidRPr="001971A0">
        <w:rPr>
          <w:rFonts w:cs="Times New Roman"/>
        </w:rPr>
        <w:t>[4]</w:t>
      </w:r>
      <w:r w:rsidRPr="001971A0">
        <w:rPr>
          <w:rFonts w:cs="Times New Roman"/>
        </w:rPr>
        <w:tab/>
        <w:t xml:space="preserve">S. K. Venkatachary, J. Prasad, A. Alagappan, L. J. B. Andrews, R. A. Raj, and S. Duraisamy, ‘Cybersecurity and cyber-terrorism challenges to energy-related infrastructures – Cybersecurity frameworks and economics – Comprehensive review’, </w:t>
      </w:r>
      <w:r w:rsidRPr="001971A0">
        <w:rPr>
          <w:rFonts w:cs="Times New Roman"/>
          <w:i/>
          <w:iCs/>
        </w:rPr>
        <w:t>International Journal of Critical Infrastructure Protection</w:t>
      </w:r>
      <w:r w:rsidRPr="001971A0">
        <w:rPr>
          <w:rFonts w:cs="Times New Roman"/>
        </w:rPr>
        <w:t>, vol. 45, p. 100677, Jul. 2024, doi: 10.1016/j.ijcip.2024.100677.</w:t>
      </w:r>
    </w:p>
    <w:p w14:paraId="0ABDCA10" w14:textId="77777777" w:rsidR="001971A0" w:rsidRPr="001971A0" w:rsidRDefault="001971A0" w:rsidP="001971A0">
      <w:pPr>
        <w:pStyle w:val="Bibliography"/>
        <w:rPr>
          <w:rFonts w:cs="Times New Roman"/>
        </w:rPr>
      </w:pPr>
      <w:r w:rsidRPr="001971A0">
        <w:rPr>
          <w:rFonts w:cs="Times New Roman"/>
        </w:rPr>
        <w:t>[5]</w:t>
      </w:r>
      <w:r w:rsidRPr="001971A0">
        <w:rPr>
          <w:rFonts w:cs="Times New Roman"/>
        </w:rPr>
        <w:tab/>
        <w:t>National Institute of Standards and Technology, ‘The NIST Cybersecurity Framework (CSF) 2.0’, National Institute of Standards and Technology, Gaithersburg, MD, NIST CSWP 29, Feb. 2024. doi: 10.6028/NIST.CSWP.29.</w:t>
      </w:r>
    </w:p>
    <w:p w14:paraId="2DFD7D50" w14:textId="77777777" w:rsidR="001971A0" w:rsidRPr="001971A0" w:rsidRDefault="001971A0" w:rsidP="001971A0">
      <w:pPr>
        <w:pStyle w:val="Bibliography"/>
        <w:rPr>
          <w:rFonts w:cs="Times New Roman"/>
        </w:rPr>
      </w:pPr>
      <w:r w:rsidRPr="001971A0">
        <w:rPr>
          <w:rFonts w:cs="Times New Roman"/>
        </w:rPr>
        <w:t>[6]</w:t>
      </w:r>
      <w:r w:rsidRPr="001971A0">
        <w:rPr>
          <w:rFonts w:cs="Times New Roman"/>
        </w:rPr>
        <w:tab/>
        <w:t xml:space="preserve">R. Barfield, ‘Risk appetite – How hungry are you?’, </w:t>
      </w:r>
      <w:r w:rsidRPr="001971A0">
        <w:rPr>
          <w:rFonts w:cs="Times New Roman"/>
          <w:i/>
          <w:iCs/>
        </w:rPr>
        <w:t>the journal</w:t>
      </w:r>
      <w:r w:rsidRPr="001971A0">
        <w:rPr>
          <w:rFonts w:cs="Times New Roman"/>
        </w:rPr>
        <w:t>.</w:t>
      </w:r>
    </w:p>
    <w:p w14:paraId="70BD340F" w14:textId="77777777" w:rsidR="001971A0" w:rsidRPr="001971A0" w:rsidRDefault="001971A0" w:rsidP="001971A0">
      <w:pPr>
        <w:pStyle w:val="Bibliography"/>
        <w:rPr>
          <w:rFonts w:cs="Times New Roman"/>
        </w:rPr>
      </w:pPr>
      <w:r w:rsidRPr="001971A0">
        <w:rPr>
          <w:rFonts w:cs="Times New Roman"/>
        </w:rPr>
        <w:t>[7]</w:t>
      </w:r>
      <w:r w:rsidRPr="001971A0">
        <w:rPr>
          <w:rFonts w:cs="Times New Roman"/>
        </w:rPr>
        <w:tab/>
        <w:t>C. Campbell, ‘Lecture 5 - Risk Management’, University of Wales Trinity Saint David. Accessed: Nov. 09, 2024. [Online]. Available: https://uowtsd-my.sharepoint.com/:p:/r/personal/2300728_student_uwtsd_ac_uk/_layouts/15/Doc.aspx?sourcedoc=%7B69187E3E-A6BD-431B-98FA-772B50CC19C8%7D&amp;file=Lecture%205-SC.pptx&amp;action=edit&amp;mobileredirect=true</w:t>
      </w:r>
    </w:p>
    <w:p w14:paraId="25832706" w14:textId="77777777" w:rsidR="001971A0" w:rsidRPr="001971A0" w:rsidRDefault="001971A0" w:rsidP="001971A0">
      <w:pPr>
        <w:pStyle w:val="Bibliography"/>
        <w:rPr>
          <w:rFonts w:cs="Times New Roman"/>
        </w:rPr>
      </w:pPr>
      <w:r w:rsidRPr="001971A0">
        <w:rPr>
          <w:rFonts w:cs="Times New Roman"/>
        </w:rPr>
        <w:t>[8]</w:t>
      </w:r>
      <w:r w:rsidRPr="001971A0">
        <w:rPr>
          <w:rFonts w:cs="Times New Roman"/>
        </w:rPr>
        <w:tab/>
        <w:t>National Institute of Standards and Technology (US), ‘Standards for security categorization of federal information and information systems’, National Institute of Standards and Technology (U.S.), Washington, D.C., error:  199, 2004. doi: 10.6028/NIST.FIPS.199.</w:t>
      </w:r>
    </w:p>
    <w:p w14:paraId="337CE985" w14:textId="77777777" w:rsidR="001971A0" w:rsidRPr="001971A0" w:rsidRDefault="001971A0" w:rsidP="001971A0">
      <w:pPr>
        <w:pStyle w:val="Bibliography"/>
        <w:rPr>
          <w:rFonts w:cs="Times New Roman"/>
        </w:rPr>
      </w:pPr>
      <w:r w:rsidRPr="001971A0">
        <w:rPr>
          <w:rFonts w:cs="Times New Roman"/>
        </w:rPr>
        <w:t>[9]</w:t>
      </w:r>
      <w:r w:rsidRPr="001971A0">
        <w:rPr>
          <w:rFonts w:cs="Times New Roman"/>
        </w:rPr>
        <w:tab/>
        <w:t>C. Campbell, ‘Lecture 9 - Physical Security’, University of Wales Trinity Saint David. Accessed: Nov. 08, 2024. [Online]. Available: https://uowtsd-my.sharepoint.com/:p:/r/personal/2300728_student_uwtsd_ac_uk/_layouts/15/Doc.aspx?sourcedoc=%7BDBE0CA58-88A9-4803-8577-9EDCCF56AE5A%7D&amp;file=Lecture%209-SC.pptx&amp;action=edit&amp;mobileredirect=true</w:t>
      </w:r>
    </w:p>
    <w:p w14:paraId="5A177313" w14:textId="77777777" w:rsidR="001971A0" w:rsidRPr="001971A0" w:rsidRDefault="001971A0" w:rsidP="001971A0">
      <w:pPr>
        <w:pStyle w:val="Bibliography"/>
        <w:rPr>
          <w:rFonts w:cs="Times New Roman"/>
        </w:rPr>
      </w:pPr>
      <w:r w:rsidRPr="001971A0">
        <w:rPr>
          <w:rFonts w:cs="Times New Roman"/>
        </w:rPr>
        <w:t>[10]</w:t>
      </w:r>
      <w:r w:rsidRPr="001971A0">
        <w:rPr>
          <w:rFonts w:cs="Times New Roman"/>
        </w:rPr>
        <w:tab/>
        <w:t xml:space="preserve">‘Success Story: Saudi Aramco’, </w:t>
      </w:r>
      <w:r w:rsidRPr="001971A0">
        <w:rPr>
          <w:rFonts w:cs="Times New Roman"/>
          <w:i/>
          <w:iCs/>
        </w:rPr>
        <w:t>NIST</w:t>
      </w:r>
      <w:r w:rsidRPr="001971A0">
        <w:rPr>
          <w:rFonts w:cs="Times New Roman"/>
        </w:rPr>
        <w:t>, Jun. 2020, Accessed: Nov. 21, 2024. [Online]. Available: https://www.nist.gov/cyberframework/success-stories/saudi-aramco</w:t>
      </w:r>
    </w:p>
    <w:p w14:paraId="50A67EFC" w14:textId="77777777" w:rsidR="001971A0" w:rsidRPr="001971A0" w:rsidRDefault="001971A0" w:rsidP="001971A0">
      <w:pPr>
        <w:pStyle w:val="Bibliography"/>
        <w:rPr>
          <w:rFonts w:cs="Times New Roman"/>
        </w:rPr>
      </w:pPr>
      <w:r w:rsidRPr="001971A0">
        <w:rPr>
          <w:rFonts w:cs="Times New Roman"/>
        </w:rPr>
        <w:t>[11]</w:t>
      </w:r>
      <w:r w:rsidRPr="001971A0">
        <w:rPr>
          <w:rFonts w:cs="Times New Roman"/>
        </w:rPr>
        <w:tab/>
        <w:t xml:space="preserve">T. R. McIntosh </w:t>
      </w:r>
      <w:r w:rsidRPr="001971A0">
        <w:rPr>
          <w:rFonts w:cs="Times New Roman"/>
          <w:i/>
          <w:iCs/>
        </w:rPr>
        <w:t>et al.</w:t>
      </w:r>
      <w:r w:rsidRPr="001971A0">
        <w:rPr>
          <w:rFonts w:cs="Times New Roman"/>
        </w:rPr>
        <w:t xml:space="preserve">, ‘From COBIT to ISO 42001: Evaluating cybersecurity frameworks for opportunities, risks, and regulatory compliance in commercializing large language models’, </w:t>
      </w:r>
      <w:r w:rsidRPr="001971A0">
        <w:rPr>
          <w:rFonts w:cs="Times New Roman"/>
          <w:i/>
          <w:iCs/>
        </w:rPr>
        <w:t>Computers &amp; Security</w:t>
      </w:r>
      <w:r w:rsidRPr="001971A0">
        <w:rPr>
          <w:rFonts w:cs="Times New Roman"/>
        </w:rPr>
        <w:t>, vol. 144, p. 103964, Sep. 2024, doi: 10.1016/j.cose.2024.103964.</w:t>
      </w:r>
    </w:p>
    <w:p w14:paraId="1E6276A5" w14:textId="77777777" w:rsidR="001971A0" w:rsidRPr="001971A0" w:rsidRDefault="001971A0" w:rsidP="001971A0">
      <w:pPr>
        <w:pStyle w:val="Bibliography"/>
        <w:rPr>
          <w:rFonts w:cs="Times New Roman"/>
        </w:rPr>
      </w:pPr>
      <w:r w:rsidRPr="001971A0">
        <w:rPr>
          <w:rFonts w:cs="Times New Roman"/>
        </w:rPr>
        <w:t>[12]</w:t>
      </w:r>
      <w:r w:rsidRPr="001971A0">
        <w:rPr>
          <w:rFonts w:cs="Times New Roman"/>
        </w:rPr>
        <w:tab/>
        <w:t>P. Bowen, J. Hash, and M. Wilson, ‘Information Security Handbook: A Guide for Managers’.</w:t>
      </w:r>
    </w:p>
    <w:p w14:paraId="426E5D66" w14:textId="77777777" w:rsidR="001971A0" w:rsidRPr="001971A0" w:rsidRDefault="001971A0" w:rsidP="001971A0">
      <w:pPr>
        <w:pStyle w:val="Bibliography"/>
        <w:rPr>
          <w:rFonts w:cs="Times New Roman"/>
        </w:rPr>
      </w:pPr>
      <w:r w:rsidRPr="001971A0">
        <w:rPr>
          <w:rFonts w:cs="Times New Roman"/>
        </w:rPr>
        <w:lastRenderedPageBreak/>
        <w:t>[13]</w:t>
      </w:r>
      <w:r w:rsidRPr="001971A0">
        <w:rPr>
          <w:rFonts w:cs="Times New Roman"/>
        </w:rPr>
        <w:tab/>
        <w:t>K. Harisaiprasad, ‘COBIT 2019 and COBIT 5 Comparison’, ISACA. Accessed: Nov. 14, 2024. [Online]. Available: https://www.isaca.org/resources/news-and-trends/industry-news/2020/cobit-2019-and-cobit-5-comparison</w:t>
      </w:r>
    </w:p>
    <w:p w14:paraId="1F01FA82" w14:textId="77777777" w:rsidR="001971A0" w:rsidRPr="001971A0" w:rsidRDefault="001971A0" w:rsidP="001971A0">
      <w:pPr>
        <w:pStyle w:val="Bibliography"/>
        <w:rPr>
          <w:rFonts w:cs="Times New Roman"/>
        </w:rPr>
      </w:pPr>
      <w:r w:rsidRPr="001971A0">
        <w:rPr>
          <w:rFonts w:cs="Times New Roman"/>
        </w:rPr>
        <w:t>[14]</w:t>
      </w:r>
      <w:r w:rsidRPr="001971A0">
        <w:rPr>
          <w:rFonts w:cs="Times New Roman"/>
        </w:rPr>
        <w:tab/>
        <w:t>L. Bunnell and H. R. Weistroffer, ‘Integration of the COBIT 5 Framework into the SDLC for Development of a User Access Attestation System’.</w:t>
      </w:r>
    </w:p>
    <w:p w14:paraId="29F408A5" w14:textId="77777777" w:rsidR="001971A0" w:rsidRPr="001971A0" w:rsidRDefault="001971A0" w:rsidP="001971A0">
      <w:pPr>
        <w:pStyle w:val="Bibliography"/>
        <w:rPr>
          <w:rFonts w:cs="Times New Roman"/>
        </w:rPr>
      </w:pPr>
      <w:r w:rsidRPr="001971A0">
        <w:rPr>
          <w:rFonts w:cs="Times New Roman"/>
        </w:rPr>
        <w:t>[15]</w:t>
      </w:r>
      <w:r w:rsidRPr="001971A0">
        <w:rPr>
          <w:rFonts w:cs="Times New Roman"/>
        </w:rPr>
        <w:tab/>
        <w:t>G. Braga, ‘COBIT 2019 and the IIA 2019 Guiding Principles of Corporate Governance: Two Frameworks, Many Similarities’, ISACA. Accessed: Nov. 14, 2024. [Online]. Available: https://www.isaca.org/resources/news-and-trends/industry-news/2020/cobit-2019-and-the-iia-2019-guiding-principles-of-corporate-governance</w:t>
      </w:r>
    </w:p>
    <w:p w14:paraId="11FC7D5B" w14:textId="77777777" w:rsidR="001971A0" w:rsidRPr="001971A0" w:rsidRDefault="001971A0" w:rsidP="001971A0">
      <w:pPr>
        <w:pStyle w:val="Bibliography"/>
        <w:rPr>
          <w:rFonts w:cs="Times New Roman"/>
        </w:rPr>
      </w:pPr>
      <w:r w:rsidRPr="001971A0">
        <w:rPr>
          <w:rFonts w:cs="Times New Roman"/>
        </w:rPr>
        <w:t>[16]</w:t>
      </w:r>
      <w:r w:rsidRPr="001971A0">
        <w:rPr>
          <w:rFonts w:cs="Times New Roman"/>
        </w:rPr>
        <w:tab/>
        <w:t xml:space="preserve">Information Systems Audit and Control Association, Ed., </w:t>
      </w:r>
      <w:r w:rsidRPr="001971A0">
        <w:rPr>
          <w:rFonts w:cs="Times New Roman"/>
          <w:i/>
          <w:iCs/>
        </w:rPr>
        <w:t>COBIT 5: a business framework for the governance and management of enterprise IT: an ISACA® framework</w:t>
      </w:r>
      <w:r w:rsidRPr="001971A0">
        <w:rPr>
          <w:rFonts w:cs="Times New Roman"/>
        </w:rPr>
        <w:t>. Rolling Meadows, Ill: ISACA, 2012.</w:t>
      </w:r>
    </w:p>
    <w:p w14:paraId="1E61D69D" w14:textId="77777777" w:rsidR="001971A0" w:rsidRPr="001971A0" w:rsidRDefault="001971A0" w:rsidP="001971A0">
      <w:pPr>
        <w:pStyle w:val="Bibliography"/>
        <w:rPr>
          <w:rFonts w:cs="Times New Roman"/>
        </w:rPr>
      </w:pPr>
      <w:r w:rsidRPr="001971A0">
        <w:rPr>
          <w:rFonts w:cs="Times New Roman"/>
        </w:rPr>
        <w:t>[17]</w:t>
      </w:r>
      <w:r w:rsidRPr="001971A0">
        <w:rPr>
          <w:rFonts w:cs="Times New Roman"/>
        </w:rPr>
        <w:tab/>
        <w:t xml:space="preserve">A. Abu-Musa, ‘Exploring the importance and implementation of COBIT processes in Saudi organizations: An empirical study’, </w:t>
      </w:r>
      <w:r w:rsidRPr="001971A0">
        <w:rPr>
          <w:rFonts w:cs="Times New Roman"/>
          <w:i/>
          <w:iCs/>
        </w:rPr>
        <w:t>Information Management &amp; Computer Security</w:t>
      </w:r>
      <w:r w:rsidRPr="001971A0">
        <w:rPr>
          <w:rFonts w:cs="Times New Roman"/>
        </w:rPr>
        <w:t>, vol. 17, pp. 73–95, Jun. 2009, doi: 10.1108/09685220910963974.</w:t>
      </w:r>
    </w:p>
    <w:p w14:paraId="2A73149C" w14:textId="77777777" w:rsidR="001971A0" w:rsidRPr="001971A0" w:rsidRDefault="001971A0" w:rsidP="001971A0">
      <w:pPr>
        <w:pStyle w:val="Bibliography"/>
        <w:rPr>
          <w:rFonts w:cs="Times New Roman"/>
        </w:rPr>
      </w:pPr>
      <w:r w:rsidRPr="001971A0">
        <w:rPr>
          <w:rFonts w:cs="Times New Roman"/>
        </w:rPr>
        <w:t>[18]</w:t>
      </w:r>
      <w:r w:rsidRPr="001971A0">
        <w:rPr>
          <w:rFonts w:cs="Times New Roman"/>
        </w:rPr>
        <w:tab/>
        <w:t>G. Mangalaraj, A. Singh, and A. Taneja, ‘IT Governance Frameworks and COBIT - A Literature Review’.</w:t>
      </w:r>
    </w:p>
    <w:p w14:paraId="1BEA7AC4" w14:textId="77777777" w:rsidR="001971A0" w:rsidRPr="001971A0" w:rsidRDefault="001971A0" w:rsidP="001971A0">
      <w:pPr>
        <w:pStyle w:val="Bibliography"/>
        <w:rPr>
          <w:rFonts w:cs="Times New Roman"/>
        </w:rPr>
      </w:pPr>
      <w:r w:rsidRPr="001971A0">
        <w:rPr>
          <w:rFonts w:cs="Times New Roman"/>
        </w:rPr>
        <w:t>[19]</w:t>
      </w:r>
      <w:r w:rsidRPr="001971A0">
        <w:rPr>
          <w:rFonts w:cs="Times New Roman"/>
        </w:rPr>
        <w:tab/>
        <w:t xml:space="preserve">S. Zhang and H. L. Fever, ‘An Examination of the Practicability of COBIT Framework and the Proposal of a COBIT-BSC Model’, </w:t>
      </w:r>
      <w:r w:rsidRPr="001971A0">
        <w:rPr>
          <w:rFonts w:cs="Times New Roman"/>
          <w:i/>
          <w:iCs/>
        </w:rPr>
        <w:t>JOEBM</w:t>
      </w:r>
      <w:r w:rsidRPr="001971A0">
        <w:rPr>
          <w:rFonts w:cs="Times New Roman"/>
        </w:rPr>
        <w:t>, vol. 1, no. 4, pp. 391–395, 2013, doi: 10.7763/JOEBM.2013.V1.84.</w:t>
      </w:r>
    </w:p>
    <w:p w14:paraId="0D747FBB" w14:textId="77777777" w:rsidR="001971A0" w:rsidRPr="001971A0" w:rsidRDefault="001971A0" w:rsidP="001971A0">
      <w:pPr>
        <w:pStyle w:val="Bibliography"/>
        <w:rPr>
          <w:rFonts w:cs="Times New Roman"/>
        </w:rPr>
      </w:pPr>
      <w:r w:rsidRPr="001971A0">
        <w:rPr>
          <w:rFonts w:cs="Times New Roman"/>
        </w:rPr>
        <w:t>[20]</w:t>
      </w:r>
      <w:r w:rsidRPr="001971A0">
        <w:rPr>
          <w:rFonts w:cs="Times New Roman"/>
        </w:rPr>
        <w:tab/>
        <w:t xml:space="preserve">ISACA, ‘COBIT Case Studies’. Accessed: Nov. 21, 2024. [Online]. Available: </w:t>
      </w:r>
      <w:r w:rsidRPr="001971A0">
        <w:rPr>
          <w:rFonts w:cs="Times New Roman"/>
        </w:rPr>
        <w:t>https://www.isaca.org/resources/cobit/cobit-case-studies</w:t>
      </w:r>
    </w:p>
    <w:p w14:paraId="4954EA32" w14:textId="77777777" w:rsidR="001971A0" w:rsidRPr="001971A0" w:rsidRDefault="001971A0" w:rsidP="001971A0">
      <w:pPr>
        <w:pStyle w:val="Bibliography"/>
        <w:rPr>
          <w:rFonts w:cs="Times New Roman"/>
        </w:rPr>
      </w:pPr>
      <w:r w:rsidRPr="001971A0">
        <w:rPr>
          <w:rFonts w:cs="Times New Roman"/>
        </w:rPr>
        <w:t>[21]</w:t>
      </w:r>
      <w:r w:rsidRPr="001971A0">
        <w:rPr>
          <w:rFonts w:cs="Times New Roman"/>
        </w:rPr>
        <w:tab/>
        <w:t xml:space="preserve">Center for Internet Security, ‘CIS Controls V7.1’. </w:t>
      </w:r>
    </w:p>
    <w:p w14:paraId="59A96205" w14:textId="77777777" w:rsidR="001971A0" w:rsidRPr="001971A0" w:rsidRDefault="001971A0" w:rsidP="001971A0">
      <w:pPr>
        <w:pStyle w:val="Bibliography"/>
        <w:rPr>
          <w:rFonts w:cs="Times New Roman"/>
        </w:rPr>
      </w:pPr>
      <w:r w:rsidRPr="001971A0">
        <w:rPr>
          <w:rFonts w:cs="Times New Roman"/>
        </w:rPr>
        <w:t>[22]</w:t>
      </w:r>
      <w:r w:rsidRPr="001971A0">
        <w:rPr>
          <w:rFonts w:cs="Times New Roman"/>
        </w:rPr>
        <w:tab/>
        <w:t>Center for Internet Security, ‘CIS Controls Implementation guide for Small and Medium sized Enterprises’. Center for Internet Security.</w:t>
      </w:r>
    </w:p>
    <w:p w14:paraId="52223C32" w14:textId="77777777" w:rsidR="001971A0" w:rsidRPr="001971A0" w:rsidRDefault="001971A0" w:rsidP="001971A0">
      <w:pPr>
        <w:pStyle w:val="Bibliography"/>
        <w:rPr>
          <w:rFonts w:cs="Times New Roman"/>
        </w:rPr>
      </w:pPr>
      <w:r w:rsidRPr="001971A0">
        <w:rPr>
          <w:rFonts w:cs="Times New Roman"/>
        </w:rPr>
        <w:t>[23]</w:t>
      </w:r>
      <w:r w:rsidRPr="001971A0">
        <w:rPr>
          <w:rFonts w:cs="Times New Roman"/>
        </w:rPr>
        <w:tab/>
        <w:t>‘Mapping and Compliance’, CIS. Accessed: Nov. 25, 2024. [Online]. Available: https://www.cisecurity.org/cybersecurity-tools/mapping-compliance/</w:t>
      </w:r>
    </w:p>
    <w:p w14:paraId="066C36F7" w14:textId="77777777" w:rsidR="001971A0" w:rsidRPr="001971A0" w:rsidRDefault="001971A0" w:rsidP="001971A0">
      <w:pPr>
        <w:pStyle w:val="Bibliography"/>
        <w:rPr>
          <w:rFonts w:cs="Times New Roman"/>
        </w:rPr>
      </w:pPr>
      <w:r w:rsidRPr="001971A0">
        <w:rPr>
          <w:rFonts w:cs="Times New Roman"/>
        </w:rPr>
        <w:t>[24]</w:t>
      </w:r>
      <w:r w:rsidRPr="001971A0">
        <w:rPr>
          <w:rFonts w:cs="Times New Roman"/>
        </w:rPr>
        <w:tab/>
        <w:t>‘Federal Information Security Modernization Act (FISMA) | CMS Information Security &amp; Privacy Group’. Accessed: Nov. 25, 2024. [Online]. Available: https://security.cms.gov/learn/federal-information-security-modernization-act-fisma</w:t>
      </w:r>
    </w:p>
    <w:p w14:paraId="00854B52" w14:textId="77777777" w:rsidR="001971A0" w:rsidRPr="001971A0" w:rsidRDefault="001971A0" w:rsidP="001971A0">
      <w:pPr>
        <w:pStyle w:val="Bibliography"/>
        <w:rPr>
          <w:rFonts w:cs="Times New Roman"/>
        </w:rPr>
      </w:pPr>
      <w:r w:rsidRPr="001971A0">
        <w:rPr>
          <w:rFonts w:cs="Times New Roman"/>
        </w:rPr>
        <w:t>[25]</w:t>
      </w:r>
      <w:r w:rsidRPr="001971A0">
        <w:rPr>
          <w:rFonts w:cs="Times New Roman"/>
        </w:rPr>
        <w:tab/>
        <w:t>‘NCP - National Checklist Program Checklist Repository’. Accessed: Nov. 25, 2024. [Online]. Available: https://ncp.nist.gov/repository?sortBy=modifiedDate%7Cdesc&amp;keyword=CIS</w:t>
      </w:r>
    </w:p>
    <w:p w14:paraId="14A73500" w14:textId="77777777" w:rsidR="001971A0" w:rsidRPr="001971A0" w:rsidRDefault="001971A0" w:rsidP="001971A0">
      <w:pPr>
        <w:pStyle w:val="Bibliography"/>
        <w:rPr>
          <w:rFonts w:cs="Times New Roman"/>
        </w:rPr>
      </w:pPr>
      <w:r w:rsidRPr="001971A0">
        <w:rPr>
          <w:rFonts w:cs="Times New Roman"/>
        </w:rPr>
        <w:t>[26]</w:t>
      </w:r>
      <w:r w:rsidRPr="001971A0">
        <w:rPr>
          <w:rFonts w:cs="Times New Roman"/>
        </w:rPr>
        <w:tab/>
        <w:t xml:space="preserve">S. Groš, ‘A Critical View on CIS Controls’, in </w:t>
      </w:r>
      <w:r w:rsidRPr="001971A0">
        <w:rPr>
          <w:rFonts w:cs="Times New Roman"/>
          <w:i/>
          <w:iCs/>
        </w:rPr>
        <w:t>2021 16th International Conference on Telecommunications (Con℡)</w:t>
      </w:r>
      <w:r w:rsidRPr="001971A0">
        <w:rPr>
          <w:rFonts w:cs="Times New Roman"/>
        </w:rPr>
        <w:t>, Jun. 2021, pp. 122–128. doi: 10.23919/Con℡52528.2021.9495982.</w:t>
      </w:r>
    </w:p>
    <w:p w14:paraId="6DA8FAEB" w14:textId="77777777" w:rsidR="001971A0" w:rsidRPr="001971A0" w:rsidRDefault="001971A0" w:rsidP="001971A0">
      <w:pPr>
        <w:pStyle w:val="Bibliography"/>
        <w:rPr>
          <w:rFonts w:cs="Times New Roman"/>
        </w:rPr>
      </w:pPr>
      <w:r w:rsidRPr="001971A0">
        <w:rPr>
          <w:rFonts w:cs="Times New Roman"/>
        </w:rPr>
        <w:t>[27]</w:t>
      </w:r>
      <w:r w:rsidRPr="001971A0">
        <w:rPr>
          <w:rFonts w:cs="Times New Roman"/>
        </w:rPr>
        <w:tab/>
        <w:t>C. Campbell, ‘Lecture 11 - Security and Personnel’, University of Wales Trinity Saint David. Accessed: Nov. 15, 2024. [Online]. Available: https://uowtsd-my.sharepoint.com/:p:/r/personal/2300728_student_uwtsd_ac_uk/_layouts/15/Doc.aspx?sourcedoc=%7BD1435EB0-09E1-4842-B05E-410ED1A0F89D%7D&amp;file=Lecture%2011-SC.pptx&amp;action=edit&amp;mobileredirect=true</w:t>
      </w:r>
    </w:p>
    <w:p w14:paraId="06AEFE60" w14:textId="77777777" w:rsidR="001971A0" w:rsidRPr="001971A0" w:rsidRDefault="001971A0" w:rsidP="001971A0">
      <w:pPr>
        <w:pStyle w:val="Bibliography"/>
        <w:rPr>
          <w:rFonts w:cs="Times New Roman"/>
        </w:rPr>
      </w:pPr>
      <w:r w:rsidRPr="001971A0">
        <w:rPr>
          <w:rFonts w:cs="Times New Roman"/>
        </w:rPr>
        <w:t>[28]</w:t>
      </w:r>
      <w:r w:rsidRPr="001971A0">
        <w:rPr>
          <w:rFonts w:cs="Times New Roman"/>
        </w:rPr>
        <w:tab/>
        <w:t xml:space="preserve">R. Neal, ‘Service-Oriented Security Architecture and its Implications for Security Department Organization Structures.’, </w:t>
      </w:r>
      <w:r w:rsidRPr="001971A0">
        <w:rPr>
          <w:rFonts w:cs="Times New Roman"/>
          <w:i/>
          <w:iCs/>
        </w:rPr>
        <w:t xml:space="preserve">Information Security </w:t>
      </w:r>
      <w:r w:rsidRPr="001971A0">
        <w:rPr>
          <w:rFonts w:cs="Times New Roman"/>
          <w:i/>
          <w:iCs/>
        </w:rPr>
        <w:lastRenderedPageBreak/>
        <w:t>Journal: A Global Perspective</w:t>
      </w:r>
      <w:r w:rsidRPr="001971A0">
        <w:rPr>
          <w:rFonts w:cs="Times New Roman"/>
        </w:rPr>
        <w:t>, vol. 17, no. 4, pp. 188–200, Jul. 2008, doi: 10.1080/19393550802369818.</w:t>
      </w:r>
    </w:p>
    <w:p w14:paraId="02616173" w14:textId="77777777" w:rsidR="001971A0" w:rsidRPr="001971A0" w:rsidRDefault="001971A0" w:rsidP="001971A0">
      <w:pPr>
        <w:pStyle w:val="Bibliography"/>
        <w:rPr>
          <w:rFonts w:cs="Times New Roman"/>
        </w:rPr>
      </w:pPr>
      <w:r w:rsidRPr="001971A0">
        <w:rPr>
          <w:rFonts w:cs="Times New Roman"/>
        </w:rPr>
        <w:t>[29]</w:t>
      </w:r>
      <w:r w:rsidRPr="001971A0">
        <w:rPr>
          <w:rFonts w:cs="Times New Roman"/>
        </w:rPr>
        <w:tab/>
        <w:t>C. Campbell, ‘Lecture 1 - Introduction to Information Security’, University of Wales Trinity Saint David. Accessed: Nov. 16, 2024. [Online]. Available: https://uowtsd-my.sharepoint.com/:p:/r/personal/2300728_student_uwtsd_ac_uk/_layouts/15/Doc.aspx?sourcedoc=%7B6E4552A8-E1F7-4DE8-A98E-0B8826879ED6%7D&amp;file=Lecture%201%20-%20SC.pptx&amp;action=edit&amp;mobileredirect=true</w:t>
      </w:r>
    </w:p>
    <w:p w14:paraId="6CE43192" w14:textId="77777777" w:rsidR="001971A0" w:rsidRPr="001971A0" w:rsidRDefault="001971A0" w:rsidP="001971A0">
      <w:pPr>
        <w:pStyle w:val="Bibliography"/>
        <w:rPr>
          <w:rFonts w:cs="Times New Roman"/>
        </w:rPr>
      </w:pPr>
      <w:r w:rsidRPr="001971A0">
        <w:rPr>
          <w:rFonts w:cs="Times New Roman"/>
        </w:rPr>
        <w:t>[30]</w:t>
      </w:r>
      <w:r w:rsidRPr="001971A0">
        <w:rPr>
          <w:rFonts w:cs="Times New Roman"/>
        </w:rPr>
        <w:tab/>
        <w:t>E. Participation, ‘Regulation (EU) 2016/679 of the European Parliament and of the Council of 27 April 2016on the protection of natural persons with regard to the processing of personal data and on the free movement of such data (United Kingdom General Data Protection Regulation)(Text with EEA relevance)’, https://webarchive.nationalarchives.gov.uk/eu-exit/https://eur-lex.europa.eu/legal-content/EN/TXT/?uri=CELEX:02016R0679-20160504. Accessed: Nov. 16, 2024. [Online]. Available: https://www.legislation.gov.uk/eur/2016/679/article/5</w:t>
      </w:r>
    </w:p>
    <w:p w14:paraId="094EA21C" w14:textId="77777777" w:rsidR="001971A0" w:rsidRPr="001971A0" w:rsidRDefault="001971A0" w:rsidP="001971A0">
      <w:pPr>
        <w:pStyle w:val="Bibliography"/>
        <w:rPr>
          <w:rFonts w:cs="Times New Roman"/>
        </w:rPr>
      </w:pPr>
      <w:r w:rsidRPr="001971A0">
        <w:rPr>
          <w:rFonts w:cs="Times New Roman"/>
        </w:rPr>
        <w:t>[31]</w:t>
      </w:r>
      <w:r w:rsidRPr="001971A0">
        <w:rPr>
          <w:rFonts w:cs="Times New Roman"/>
        </w:rPr>
        <w:tab/>
        <w:t xml:space="preserve">G. Ataya, ‘PCI DSS audit and compliance’, </w:t>
      </w:r>
      <w:r w:rsidRPr="001971A0">
        <w:rPr>
          <w:rFonts w:cs="Times New Roman"/>
          <w:i/>
          <w:iCs/>
        </w:rPr>
        <w:t>Information Security Technical Report</w:t>
      </w:r>
      <w:r w:rsidRPr="001971A0">
        <w:rPr>
          <w:rFonts w:cs="Times New Roman"/>
        </w:rPr>
        <w:t>, vol. 15, no. 4, pp. 138–144, Nov. 2010, doi: 10.1016/j.istr.2011.02.004.</w:t>
      </w:r>
    </w:p>
    <w:p w14:paraId="28ADBE27" w14:textId="77777777" w:rsidR="001971A0" w:rsidRPr="001971A0" w:rsidRDefault="001971A0" w:rsidP="001971A0">
      <w:pPr>
        <w:pStyle w:val="Bibliography"/>
        <w:rPr>
          <w:rFonts w:cs="Times New Roman"/>
        </w:rPr>
      </w:pPr>
      <w:r w:rsidRPr="001971A0">
        <w:rPr>
          <w:rFonts w:cs="Times New Roman"/>
        </w:rPr>
        <w:t>[32]</w:t>
      </w:r>
      <w:r w:rsidRPr="001971A0">
        <w:rPr>
          <w:rFonts w:cs="Times New Roman"/>
        </w:rPr>
        <w:tab/>
        <w:t>M. Swanson, P. Bowen, A. W. Phillips, D. Gallup, and D. Lynes, ‘Contingency planning guide for federal information systems’, National Institute of Standards and Technology, Gaithersburg, MD, NIST SP 800-34 Rev. 1, 2010. doi: 10.6028/NIST.SP.800-34r1.</w:t>
      </w:r>
    </w:p>
    <w:p w14:paraId="2C649791" w14:textId="77777777" w:rsidR="001971A0" w:rsidRPr="001971A0" w:rsidRDefault="001971A0" w:rsidP="001971A0">
      <w:pPr>
        <w:pStyle w:val="Bibliography"/>
        <w:rPr>
          <w:rFonts w:cs="Times New Roman"/>
        </w:rPr>
      </w:pPr>
      <w:r w:rsidRPr="001971A0">
        <w:rPr>
          <w:rFonts w:cs="Times New Roman"/>
        </w:rPr>
        <w:t>[33]</w:t>
      </w:r>
      <w:r w:rsidRPr="001971A0">
        <w:rPr>
          <w:rFonts w:cs="Times New Roman"/>
        </w:rPr>
        <w:tab/>
        <w:t xml:space="preserve">C. C. Editor, ‘cold site - Glossary | CSRC’. Accessed: Nov. 24, 2024. </w:t>
      </w:r>
      <w:r w:rsidRPr="001971A0">
        <w:rPr>
          <w:rFonts w:cs="Times New Roman"/>
        </w:rPr>
        <w:t>[Online]. Available: https://csrc.nist.gov/glossary/term/cold_site</w:t>
      </w:r>
    </w:p>
    <w:p w14:paraId="2A174E66" w14:textId="77777777" w:rsidR="001971A0" w:rsidRPr="001971A0" w:rsidRDefault="001971A0" w:rsidP="001971A0">
      <w:pPr>
        <w:pStyle w:val="Bibliography"/>
        <w:rPr>
          <w:rFonts w:cs="Times New Roman"/>
        </w:rPr>
      </w:pPr>
      <w:r w:rsidRPr="001971A0">
        <w:rPr>
          <w:rFonts w:cs="Times New Roman"/>
        </w:rPr>
        <w:t>[34]</w:t>
      </w:r>
      <w:r w:rsidRPr="001971A0">
        <w:rPr>
          <w:rFonts w:cs="Times New Roman"/>
        </w:rPr>
        <w:tab/>
        <w:t xml:space="preserve">B. L. Hatchett-Bodle, ‘Group Health Plan Cybersecurity Considerations: Protecting Participant Information’, </w:t>
      </w:r>
      <w:r w:rsidRPr="001971A0">
        <w:rPr>
          <w:rFonts w:cs="Times New Roman"/>
          <w:i/>
          <w:iCs/>
        </w:rPr>
        <w:t>Journal of Pension Benefits</w:t>
      </w:r>
      <w:r w:rsidRPr="001971A0">
        <w:rPr>
          <w:rFonts w:cs="Times New Roman"/>
        </w:rPr>
        <w:t>, vol. 31, no. 3, pp. 45–47, Spring 2024, Accessed: Nov. 23, 2024. [Online]. Available: https://www.proquest.com/docview/3041529509/abstract/5BEE868AD8FF4DF2PQ/1</w:t>
      </w:r>
    </w:p>
    <w:p w14:paraId="7A7A7053" w14:textId="5FCB0F8E" w:rsidR="006831A7" w:rsidRDefault="004F3F5E" w:rsidP="005C760E">
      <w:pPr>
        <w:pStyle w:val="IEEE-Caption"/>
      </w:pPr>
      <w:r w:rsidRPr="0097749E">
        <w:rPr>
          <w:rFonts w:ascii="Aptos Display" w:hAnsi="Aptos Display"/>
        </w:rPr>
        <w:fldChar w:fldCharType="end"/>
      </w:r>
    </w:p>
    <w:p w14:paraId="58F252FE" w14:textId="77777777" w:rsidR="006831A7" w:rsidRDefault="006831A7" w:rsidP="005C760E">
      <w:pPr>
        <w:pStyle w:val="IEEE-Caption"/>
      </w:pPr>
    </w:p>
    <w:p w14:paraId="79ECC21B" w14:textId="77777777" w:rsidR="006831A7" w:rsidRDefault="006831A7" w:rsidP="005C760E">
      <w:pPr>
        <w:pStyle w:val="IEEE-Caption"/>
      </w:pPr>
    </w:p>
    <w:p w14:paraId="38733D76" w14:textId="77777777" w:rsidR="006831A7" w:rsidRDefault="006831A7" w:rsidP="005C760E">
      <w:pPr>
        <w:pStyle w:val="IEEE-Caption"/>
      </w:pPr>
    </w:p>
    <w:p w14:paraId="652FF2BA" w14:textId="77777777" w:rsidR="006831A7" w:rsidRDefault="006831A7" w:rsidP="005C760E">
      <w:pPr>
        <w:pStyle w:val="IEEE-Caption"/>
      </w:pPr>
    </w:p>
    <w:p w14:paraId="6F94EC4C" w14:textId="77777777" w:rsidR="006831A7" w:rsidRDefault="006831A7" w:rsidP="005C760E">
      <w:pPr>
        <w:pStyle w:val="IEEE-Caption"/>
      </w:pPr>
    </w:p>
    <w:p w14:paraId="34283D35" w14:textId="77777777" w:rsidR="006831A7" w:rsidRDefault="006831A7" w:rsidP="005C760E">
      <w:pPr>
        <w:pStyle w:val="IEEE-Caption"/>
      </w:pPr>
    </w:p>
    <w:p w14:paraId="3108496C" w14:textId="77777777" w:rsidR="006831A7" w:rsidRDefault="006831A7" w:rsidP="005C760E">
      <w:pPr>
        <w:pStyle w:val="IEEE-Caption"/>
      </w:pPr>
    </w:p>
    <w:p w14:paraId="15509B8B" w14:textId="77777777" w:rsidR="006831A7" w:rsidRDefault="006831A7" w:rsidP="005C760E">
      <w:pPr>
        <w:pStyle w:val="IEEE-Caption"/>
      </w:pPr>
    </w:p>
    <w:p w14:paraId="571F7DBA" w14:textId="77777777" w:rsidR="006831A7" w:rsidRDefault="006831A7" w:rsidP="005C760E">
      <w:pPr>
        <w:pStyle w:val="IEEE-Caption"/>
      </w:pPr>
    </w:p>
    <w:p w14:paraId="70C14C66" w14:textId="77777777" w:rsidR="006831A7" w:rsidRDefault="006831A7" w:rsidP="005C760E">
      <w:pPr>
        <w:pStyle w:val="IEEE-Caption"/>
      </w:pPr>
    </w:p>
    <w:p w14:paraId="13961A75" w14:textId="77777777" w:rsidR="006831A7" w:rsidRDefault="006831A7" w:rsidP="005C760E">
      <w:pPr>
        <w:pStyle w:val="IEEE-Caption"/>
      </w:pPr>
    </w:p>
    <w:p w14:paraId="0AC85EAD" w14:textId="77777777" w:rsidR="006831A7" w:rsidRDefault="006831A7" w:rsidP="005C760E">
      <w:pPr>
        <w:pStyle w:val="IEEE-Caption"/>
      </w:pPr>
    </w:p>
    <w:p w14:paraId="3CAD0367" w14:textId="77777777" w:rsidR="006831A7" w:rsidRDefault="006831A7" w:rsidP="005C760E">
      <w:pPr>
        <w:pStyle w:val="IEEE-Caption"/>
      </w:pPr>
    </w:p>
    <w:p w14:paraId="405ED6E3" w14:textId="77777777" w:rsidR="006831A7" w:rsidRDefault="006831A7" w:rsidP="005C760E">
      <w:pPr>
        <w:pStyle w:val="IEEE-Caption"/>
      </w:pPr>
    </w:p>
    <w:p w14:paraId="263428C8" w14:textId="77777777" w:rsidR="006831A7" w:rsidRDefault="006831A7" w:rsidP="005C760E">
      <w:pPr>
        <w:pStyle w:val="IEEE-Caption"/>
      </w:pPr>
    </w:p>
    <w:p w14:paraId="28E05F27" w14:textId="77777777" w:rsidR="006831A7" w:rsidRDefault="006831A7" w:rsidP="005C760E">
      <w:pPr>
        <w:pStyle w:val="IEEE-Caption"/>
      </w:pPr>
    </w:p>
    <w:p w14:paraId="5477D795" w14:textId="77777777" w:rsidR="006831A7" w:rsidRDefault="006831A7" w:rsidP="005C760E">
      <w:pPr>
        <w:pStyle w:val="IEEE-Caption"/>
      </w:pPr>
    </w:p>
    <w:p w14:paraId="64EA3EB8" w14:textId="77777777" w:rsidR="006831A7" w:rsidRDefault="006831A7" w:rsidP="005C760E">
      <w:pPr>
        <w:pStyle w:val="IEEE-Caption"/>
      </w:pPr>
    </w:p>
    <w:p w14:paraId="6B26A059" w14:textId="77777777" w:rsidR="006831A7" w:rsidRDefault="006831A7" w:rsidP="005C760E">
      <w:pPr>
        <w:pStyle w:val="IEEE-Caption"/>
      </w:pPr>
    </w:p>
    <w:p w14:paraId="6237D419" w14:textId="77777777" w:rsidR="006831A7" w:rsidRDefault="006831A7" w:rsidP="005C760E">
      <w:pPr>
        <w:pStyle w:val="IEEE-Caption"/>
      </w:pPr>
    </w:p>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3D6342D4" w14:textId="77777777" w:rsidR="00444179" w:rsidRDefault="00444179" w:rsidP="001C4AFE"/>
    <w:sectPr w:rsidR="00444179" w:rsidSect="00444179">
      <w:type w:val="continuous"/>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Jonathan Lesmond (2300728)" w:date="2024-11-22T17:05:00Z" w:initials="JL">
    <w:p w14:paraId="06ECA519" w14:textId="77777777" w:rsidR="003A3A1C" w:rsidRDefault="003A3A1C" w:rsidP="003A3A1C">
      <w:pPr>
        <w:pStyle w:val="CommentText"/>
      </w:pPr>
      <w:r>
        <w:rPr>
          <w:rStyle w:val="CommentReference"/>
        </w:rPr>
        <w:annotationRef/>
      </w:r>
      <w:r>
        <w:t>Change</w:t>
      </w:r>
    </w:p>
  </w:comment>
  <w:comment w:id="5" w:author="Jonathan Lesmond (2300728)" w:date="2024-11-24T12:28:00Z" w:initials="JL">
    <w:p w14:paraId="04D5205C" w14:textId="77777777" w:rsidR="00B77AE5" w:rsidRDefault="00B77AE5" w:rsidP="00B77AE5">
      <w:pPr>
        <w:pStyle w:val="CommentText"/>
      </w:pPr>
      <w:r>
        <w:rPr>
          <w:rStyle w:val="CommentReference"/>
        </w:rPr>
        <w:annotationRef/>
      </w:r>
      <w:r>
        <w:t>Appendix A of NIST documentation</w:t>
      </w:r>
    </w:p>
  </w:comment>
  <w:comment w:id="7" w:author="Jonathan Lesmond (2300728)" w:date="2024-11-08T12:34:00Z" w:initials="JL">
    <w:p w14:paraId="35E85789" w14:textId="13294C1C" w:rsidR="007101C5" w:rsidRDefault="007101C5" w:rsidP="007101C5">
      <w:pPr>
        <w:pStyle w:val="CommentText"/>
      </w:pPr>
      <w:r>
        <w:rPr>
          <w:rStyle w:val="CommentReference"/>
        </w:rPr>
        <w:annotationRef/>
      </w:r>
      <w:r>
        <w:t>Include risk appetite and residual risk (Lecture 5)</w:t>
      </w:r>
    </w:p>
  </w:comment>
  <w:comment w:id="8" w:author="Jonathan Lesmond (2300728)" w:date="2024-11-20T15:16:00Z" w:initials="JL">
    <w:p w14:paraId="6944C967" w14:textId="77777777" w:rsidR="007F24B5" w:rsidRDefault="007F24B5" w:rsidP="007F24B5">
      <w:pPr>
        <w:pStyle w:val="CommentText"/>
      </w:pPr>
      <w:r>
        <w:rPr>
          <w:rStyle w:val="CommentReference"/>
        </w:rPr>
        <w:annotationRef/>
      </w:r>
      <w:r>
        <w:t>Also talk about NIST 800-53</w:t>
      </w:r>
    </w:p>
  </w:comment>
  <w:comment w:id="9" w:author="Jonathan Lesmond (2300728)" w:date="2024-11-18T16:47:00Z" w:initials="JL">
    <w:p w14:paraId="4FD2790C" w14:textId="20317B9C" w:rsidR="00FB69CB" w:rsidRDefault="00FB69CB" w:rsidP="00FB69CB">
      <w:pPr>
        <w:pStyle w:val="CommentText"/>
      </w:pPr>
      <w:r>
        <w:rPr>
          <w:rStyle w:val="CommentReference"/>
        </w:rPr>
        <w:annotationRef/>
      </w:r>
      <w:r>
        <w:t>Successful implementation case studies of NIST framework or other evaluations</w:t>
      </w:r>
    </w:p>
  </w:comment>
  <w:comment w:id="10" w:author="Jonathan Lesmond (2300728)" w:date="2024-11-20T16:29:00Z" w:initials="JL">
    <w:p w14:paraId="4FCA6D65" w14:textId="77777777" w:rsidR="00F906E9" w:rsidRDefault="00F906E9" w:rsidP="00F906E9">
      <w:pPr>
        <w:pStyle w:val="CommentText"/>
      </w:pPr>
      <w:r>
        <w:rPr>
          <w:rStyle w:val="CommentReference"/>
        </w:rPr>
        <w:annotationRef/>
      </w:r>
      <w:r>
        <w:t>Continue on</w:t>
      </w:r>
    </w:p>
  </w:comment>
  <w:comment w:id="13" w:author="Jonathan Lesmond (2300728)" w:date="2024-11-18T16:48:00Z" w:initials="JL">
    <w:p w14:paraId="0958365F" w14:textId="58936C76" w:rsidR="00E34700" w:rsidRDefault="00E34700" w:rsidP="00E34700">
      <w:pPr>
        <w:pStyle w:val="CommentText"/>
      </w:pPr>
      <w:r>
        <w:rPr>
          <w:rStyle w:val="CommentReference"/>
        </w:rPr>
        <w:annotationRef/>
      </w:r>
      <w:r>
        <w:t>Successful implementation case studies of COBIT or other evaluations</w:t>
      </w:r>
    </w:p>
  </w:comment>
  <w:comment w:id="14" w:author="Jonathan Lesmond (2300728)" w:date="2024-11-23T12:23:00Z" w:initials="JL">
    <w:p w14:paraId="39F01273" w14:textId="77777777" w:rsidR="0012582F" w:rsidRDefault="0012582F" w:rsidP="0012582F">
      <w:pPr>
        <w:pStyle w:val="CommentText"/>
      </w:pPr>
      <w:r>
        <w:rPr>
          <w:rStyle w:val="CommentReference"/>
        </w:rPr>
        <w:annotationRef/>
      </w:r>
      <w:r>
        <w:t>Use 7.1 document</w:t>
      </w:r>
    </w:p>
  </w:comment>
  <w:comment w:id="15" w:author="Jonathan Lesmond (2300728)" w:date="2024-11-23T12:37:00Z" w:initials="JL">
    <w:p w14:paraId="31928622" w14:textId="77777777" w:rsidR="00D52731" w:rsidRDefault="00D52731" w:rsidP="00D52731">
      <w:pPr>
        <w:pStyle w:val="CommentText"/>
      </w:pPr>
      <w:r>
        <w:rPr>
          <w:rStyle w:val="CommentReference"/>
        </w:rPr>
        <w:annotationRef/>
      </w:r>
      <w:r>
        <w:t>Instead of SME guide</w:t>
      </w:r>
    </w:p>
  </w:comment>
  <w:comment w:id="17" w:author="Jonathan Lesmond (2300728)" w:date="2024-11-18T16:46:00Z" w:initials="JL">
    <w:p w14:paraId="3A71E1DC" w14:textId="0DBDAE56" w:rsidR="00FB69CB" w:rsidRDefault="00FB69CB" w:rsidP="00FB69CB">
      <w:pPr>
        <w:pStyle w:val="CommentText"/>
      </w:pPr>
      <w:r>
        <w:rPr>
          <w:rStyle w:val="CommentReference"/>
        </w:rPr>
        <w:annotationRef/>
      </w:r>
      <w:r>
        <w:t>Successful implementation case studies of CIS controls or other evaluations</w:t>
      </w:r>
    </w:p>
  </w:comment>
  <w:comment w:id="19" w:author="Jonathan Lesmond (2300728)" w:date="2024-11-23T12:31:00Z" w:initials="JL">
    <w:p w14:paraId="050B2093" w14:textId="77777777" w:rsidR="006D7C9C" w:rsidRDefault="006D7C9C" w:rsidP="006D7C9C">
      <w:pPr>
        <w:pStyle w:val="CommentText"/>
      </w:pPr>
      <w:r>
        <w:rPr>
          <w:rStyle w:val="CommentReference"/>
        </w:rPr>
        <w:annotationRef/>
      </w:r>
      <w:r>
        <w:t>Properly evaluate</w:t>
      </w:r>
    </w:p>
  </w:comment>
  <w:comment w:id="21" w:author="Jonathan Lesmond (2300728)" w:date="2024-11-27T09:22:00Z" w:initials="JL">
    <w:p w14:paraId="4A7A4CA3" w14:textId="77777777" w:rsidR="005027B2" w:rsidRDefault="005027B2" w:rsidP="005027B2">
      <w:pPr>
        <w:pStyle w:val="CommentText"/>
      </w:pPr>
      <w:r>
        <w:rPr>
          <w:rStyle w:val="CommentReference"/>
        </w:rPr>
        <w:annotationRef/>
      </w:r>
      <w:r>
        <w:t>Do an introduction to the company</w:t>
      </w:r>
    </w:p>
  </w:comment>
  <w:comment w:id="23" w:author="Jonathan Lesmond (2300728)" w:date="2024-11-16T16:58:00Z" w:initials="JL">
    <w:p w14:paraId="6B9EFD4A" w14:textId="01931285" w:rsidR="00DB61FC" w:rsidRDefault="00DB61FC" w:rsidP="00DB61FC">
      <w:pPr>
        <w:pStyle w:val="CommentText"/>
      </w:pPr>
      <w:r>
        <w:rPr>
          <w:rStyle w:val="CommentReference"/>
        </w:rPr>
        <w:annotationRef/>
      </w:r>
      <w:r>
        <w:t>redo</w:t>
      </w:r>
    </w:p>
  </w:comment>
  <w:comment w:id="25" w:author="Jonathan Lesmond (2300728)" w:date="2024-11-24T11:43:00Z" w:initials="JL">
    <w:p w14:paraId="1506D7EF" w14:textId="77777777" w:rsidR="00355A68" w:rsidRDefault="00355A68" w:rsidP="00355A68">
      <w:pPr>
        <w:pStyle w:val="CommentText"/>
      </w:pPr>
      <w:r>
        <w:rPr>
          <w:rStyle w:val="CommentReference"/>
        </w:rPr>
        <w:annotationRef/>
      </w:r>
      <w:r>
        <w:t>Ask Carlene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ECA519" w15:done="0"/>
  <w15:commentEx w15:paraId="04D5205C" w15:done="0"/>
  <w15:commentEx w15:paraId="35E85789" w15:done="1"/>
  <w15:commentEx w15:paraId="6944C967" w15:done="1"/>
  <w15:commentEx w15:paraId="4FD2790C" w15:done="0"/>
  <w15:commentEx w15:paraId="4FCA6D65" w15:done="0"/>
  <w15:commentEx w15:paraId="0958365F" w15:done="0"/>
  <w15:commentEx w15:paraId="39F01273" w15:done="0"/>
  <w15:commentEx w15:paraId="31928622" w15:paraIdParent="39F01273" w15:done="0"/>
  <w15:commentEx w15:paraId="3A71E1DC" w15:done="0"/>
  <w15:commentEx w15:paraId="050B2093" w15:done="0"/>
  <w15:commentEx w15:paraId="4A7A4CA3" w15:done="0"/>
  <w15:commentEx w15:paraId="6B9EFD4A" w15:done="0"/>
  <w15:commentEx w15:paraId="1506D7E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55EB35B" w16cex:dateUtc="2024-11-22T17:05:00Z"/>
  <w16cex:commentExtensible w16cex:durableId="724F9799" w16cex:dateUtc="2024-11-24T12:28:00Z"/>
  <w16cex:commentExtensible w16cex:durableId="6508D016" w16cex:dateUtc="2024-11-08T12:34:00Z"/>
  <w16cex:commentExtensible w16cex:durableId="2A551D35" w16cex:dateUtc="2024-11-20T15:16:00Z"/>
  <w16cex:commentExtensible w16cex:durableId="3F46A0EB" w16cex:dateUtc="2024-11-18T16:47:00Z"/>
  <w16cex:commentExtensible w16cex:durableId="0C4901A5" w16cex:dateUtc="2024-11-20T16:29:00Z"/>
  <w16cex:commentExtensible w16cex:durableId="3DF82D66" w16cex:dateUtc="2024-11-18T16:48:00Z"/>
  <w16cex:commentExtensible w16cex:durableId="56C16AE9" w16cex:dateUtc="2024-11-23T12:23:00Z"/>
  <w16cex:commentExtensible w16cex:durableId="3D1E43C6" w16cex:dateUtc="2024-11-23T12:37:00Z"/>
  <w16cex:commentExtensible w16cex:durableId="20CAC8E6" w16cex:dateUtc="2024-11-18T16:46:00Z"/>
  <w16cex:commentExtensible w16cex:durableId="2CDA7BD6" w16cex:dateUtc="2024-11-23T12:31:00Z"/>
  <w16cex:commentExtensible w16cex:durableId="77BA9C6F" w16cex:dateUtc="2024-11-27T09:22:00Z"/>
  <w16cex:commentExtensible w16cex:durableId="53E3DF22" w16cex:dateUtc="2024-11-16T16:58:00Z"/>
  <w16cex:commentExtensible w16cex:durableId="368968A1" w16cex:dateUtc="2024-11-24T1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ECA519" w16cid:durableId="055EB35B"/>
  <w16cid:commentId w16cid:paraId="04D5205C" w16cid:durableId="724F9799"/>
  <w16cid:commentId w16cid:paraId="35E85789" w16cid:durableId="6508D016"/>
  <w16cid:commentId w16cid:paraId="6944C967" w16cid:durableId="2A551D35"/>
  <w16cid:commentId w16cid:paraId="4FD2790C" w16cid:durableId="3F46A0EB"/>
  <w16cid:commentId w16cid:paraId="4FCA6D65" w16cid:durableId="0C4901A5"/>
  <w16cid:commentId w16cid:paraId="0958365F" w16cid:durableId="3DF82D66"/>
  <w16cid:commentId w16cid:paraId="39F01273" w16cid:durableId="56C16AE9"/>
  <w16cid:commentId w16cid:paraId="31928622" w16cid:durableId="3D1E43C6"/>
  <w16cid:commentId w16cid:paraId="3A71E1DC" w16cid:durableId="20CAC8E6"/>
  <w16cid:commentId w16cid:paraId="050B2093" w16cid:durableId="2CDA7BD6"/>
  <w16cid:commentId w16cid:paraId="4A7A4CA3" w16cid:durableId="77BA9C6F"/>
  <w16cid:commentId w16cid:paraId="6B9EFD4A" w16cid:durableId="53E3DF22"/>
  <w16cid:commentId w16cid:paraId="1506D7EF" w16cid:durableId="368968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85123" w14:textId="77777777" w:rsidR="007A3320" w:rsidRDefault="007A3320" w:rsidP="006831A7">
      <w:pPr>
        <w:spacing w:after="0" w:line="240" w:lineRule="auto"/>
      </w:pPr>
      <w:r>
        <w:separator/>
      </w:r>
    </w:p>
  </w:endnote>
  <w:endnote w:type="continuationSeparator" w:id="0">
    <w:p w14:paraId="06763FAC" w14:textId="77777777" w:rsidR="007A3320" w:rsidRDefault="007A3320" w:rsidP="006831A7">
      <w:pPr>
        <w:spacing w:after="0" w:line="240" w:lineRule="auto"/>
      </w:pPr>
      <w:r>
        <w:continuationSeparator/>
      </w:r>
    </w:p>
  </w:endnote>
  <w:endnote w:type="continuationNotice" w:id="1">
    <w:p w14:paraId="108463A2" w14:textId="77777777" w:rsidR="007A3320" w:rsidRDefault="007A33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341F5" w14:textId="77777777" w:rsidR="007A3320" w:rsidRDefault="007A3320" w:rsidP="006831A7">
      <w:pPr>
        <w:spacing w:after="0" w:line="240" w:lineRule="auto"/>
      </w:pPr>
      <w:r>
        <w:separator/>
      </w:r>
    </w:p>
  </w:footnote>
  <w:footnote w:type="continuationSeparator" w:id="0">
    <w:p w14:paraId="28966D48" w14:textId="77777777" w:rsidR="007A3320" w:rsidRDefault="007A3320" w:rsidP="006831A7">
      <w:pPr>
        <w:spacing w:after="0" w:line="240" w:lineRule="auto"/>
      </w:pPr>
      <w:r>
        <w:continuationSeparator/>
      </w:r>
    </w:p>
  </w:footnote>
  <w:footnote w:type="continuationNotice" w:id="1">
    <w:p w14:paraId="345EF682" w14:textId="77777777" w:rsidR="007A3320" w:rsidRDefault="007A332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fM4WFQT3">
      <int2:extLst>
        <oel:ext uri="E302BA01-7950-474C-9AD3-286E660C40A8">
          <int2:similaritySummary int2:version="1" int2:runId="1732703368520" int2:tilesCheckedInThisRun="0" int2:totalNumOfTiles="157" int2:similarityAnnotationCount="1" int2:numWords="4642" int2:numFlaggedWords="31"/>
        </oel:ext>
      </int2:extLst>
    </int2:entireDocument>
  </int2:observations>
  <int2:intelligenceSettings/>
  <int2:onDemandWorkflows>
    <int2:onDemandWorkflow int2:type="SimilarityCheck" int2:paragraphVersions="55887863-77777777 02682AB3-77777777 774D4CFC-77777777 725408CB-77777777 2F993B99-77777777 491A9AB6-77777777 5D6F501D-77777777 4C40D79C-77777777 145E4674-1CAE152E 7FC1911A-77777777 3FE87ECB-77777777 5554FE66-77777777 38B061ED-77777777 61A996E4-77777777 420E81D8-77777777 21838B13-66D88B75 1DEE4C3C-78C17431 22C927EA-5B534394 1A0CF0D6-55D3666D 7D7FF763-292B7AFC 31429344-03468169 62186CBF-23E5609F 5E10BB71-4ACDFF7E 59EF4DCC-42F3D902 622E115F-77777777 3791D9C0-77777777 3EE78FC8-77777777 2FB09F8B-4FCE8647 0117B8C6-6BE891E9 0618273A-404FB845 67A57E63-40F49FC9 52EE88A5-0B059353 23FCF304-05971AC1 5D73D05C-10288F18 235DFCF6-3A03A876 119BB8D7-08A4A60C 37F671CC-4BC9BBFD 674D2AAF-6D90DC2F 0C8563C1-77777777 5CE3C09F-05A3014F 5C338AE8-77777777 24EE8A9C-679F0FF1 5D580315-77777777 3366B0DE-74088D8E 72C58013-3A19292A 12DE59F9-570EEDCC 35ABD6D0-1F61439C 389FA61F-77777777 5FB4C156-77777777 3469E46C-7FD6B960 5D6CD774-77777777 33925D46-77777777 111121FF-27DBAED4 5951E5C3-39EBA730 794F8815-79A0BCF7 1AAEF3D0-60DCE87C 5539FF70-40F47AFF 72BD9FC4-77777777 2E84A235-77777777 09E0E49A-4860AE8A 4EE65EEC-0C058D18 4CAB7F13-77777777 53427C19-7DDE000F 182C3AEB-34415460 73DD0649-56F59EE0 01471237-7A5201BB 1E92667B-49C8148E 71722D63-149FFDD7 444416DA-67A4828A 6F663F1B-1F91B7DA 18DE65B1-64AADD9C 7845A4D6-2F526FF2 0A5E3340-77777777 2CCA3E9E-77777777 06F5396E-78939C85 74690AAC-1B0A0F29 5363F060-48D5B02A 74FF96BE-377D8516 37564C0C-62BDEA61 04B03EAE-2585B252 78615646-5D6EC3FD 4937BD0E-758008AD 7F725464-41270485 7A590A7A-51B21ED2 7FF6AEBA-5468B979 7FBE3978-77777777 6F44C0B0-31BEF852 064940E0-77777777 63294FF7-795A4064 029ADEFD-77777777 71F32D9F-77777777 706B719E-329CF63F 1FCB44E9-1D4E166A 541F545E-01A50CCA 50F47D0E-2006930C 4E6E52EF-1166C272 6EFDD00E-77777777 1A23A372-77777777 644217B7-77777777 5694B660-41D5E2B0 2225541F-77777777 0D18FB89-77777777 12767B2F-320BAC42 7FE64423-4C25D8FA 436FC501-06397DEC 62C709B2-77777777 1D14FE7A-781F765A 77D41231-2CB6498E 03C62DA3-77777777 06B59E8D-7F3169E6 28086A85-77777777 65EB2AFC-77777777 09DCF664-77777777 7CE522EE-77777777 7D7A0509-77777777 37885089-168AF7E0 08CBD878-77777777 0F3C2F2A-321CE658 12EA213F-77777777 42AEAC17-77777777 7DE79A71-79AC821F 33D784DA-393827BC 0230835B-117376FA 45AD70A1-07845C58 0C58B4A5-27DEEE2B 64741EF3-5D0D5BF5 6C9C1D03-08758D5C 379BACFB-48E82775 34A8DBAD-3CFD44EC 6CD55B56-4D3EFD3B 44E9B7FA-08A725F7 2349D301-63FB478C 57850341-77777777 73777D2E-77777777 013D3B33-77777777 3BA11A99-02AC5AD3 2874EAA1-77777777 1F97D4E2-4024881E 745116C0-6E667F10 68C9F757-77777777 2722B85F-77777777 7A07E056-77777777 1B363C8E-77777777 0ABDCA10-77777777 2DFD7D50-77777777 70BD340F-77777777 25832706-77777777 337CE985-77777777 5A177313-77777777 50A67EFC-77777777 1E6276A5-77777777 426E5D66-77777777 1F01FA82-77777777 29F408A5-77777777 11FC7D5B-77777777 1E61D69D-77777777 2A73149C-77777777 1BEA7AC4-77777777 0D747FBB-77777777 4954EA32-77777777 59A96205-77777777 52223C32-77777777 066C36F7-77777777 00854B52-77777777 14A73500-77777777 6DA8FAEB-77777777 06AEFE60-77777777 02616173-77777777 6CE43192-77777777 094EA21C-77777777 28ADBE27-77777777 2C649791-77777777 2A174E66-77777777 7A7A7053-5FCB0F8E 58F252FE-77777777 79ECC21B-77777777 38733D76-77777777 652FF2BA-77777777 6F94EC4C-77777777 34283D35-77777777 3108496C-77777777 15509B8B-77777777 571F7DBA-77777777 70C14C66-77777777 13961A75-77777777 0AC85EAD-77777777 3CAD0367-77777777 405ED6E3-77777777 263428C8-77777777 28E05F27-77777777 5477D795-77777777 64EA3EB8-77777777 6B26A059-77777777 6237D419-77777777 6AB8DD88-77777777 0F390B0D-77777777 6468EAE0-77777777 429EEA01-77777777 11A095BC-77777777 197E65C0-77777777 554332B1-77777777 2EB09D34-77777777 3232C97E-77777777 0B27F368-77777777 38537EFB-77777777 58E04984-77777777 23FDFF01-77777777 63A0A907-77777777 0A52A125-07BF0DED 14A0049B-77777777 1F1F551F-77777777 0333B30E-77777777 5EA2C050-77777777 58DDE973-77777777 619BAC99-77777777 2FDBA9DE-77777777 281B74E5-77777777 497FBAAF-77777777 0A3D81E5-77777777 2668B9A9-77777777 1CC7AAA7-77777777 69672093-77777777 6DEA3DB4-77777777 241F4F29-77777777 2B4CC642-77777777 37F5797D-77777777 16C16ACC-77777777 24883F0E-77777777 6B633529-77777777 5E1EF1BA-77777777 14DA762F-77777777 1656CEA9-77777777 6EAA4DFC-77777777 139DEBA5-77777777 5AA77C4A-77777777 59926ADA-77777777 3E89D612-77777777 464D1693-77777777 2856D16F-77777777 03AEDB3A-77777777 7D484F97-77777777 73B76155-77777777 5F7D8711-77777777 17BB9B5C-77777777 2ED49B7B-77777777 79824D3F-77777777 53670EA3-77777777 04E20290-77777777 3A5EA7D8-77777777 7C250564-77777777 21FD489B-77777777 3708FC8A-77777777 4B9573DD-77777777 48490681-77777777 6244ED7E-77777777 09BDDA20-77777777 7E5C4EB8-77777777 0B82508F-77777777 0E191FDF-77777777 1349BA91-77777777 6CB3231D-77777777 3693FEFB-77777777 1901BE23-77777777 4C5F30FA-77777777 7FCAB876-77777777 4BC7088F-77777777 78B1A362-77777777 1543A72D-77777777 127CB00B-77777777 712266FB-77777777 529B6C9B-77777777 01FAA732-77777777 239A3F9C-77777777 2AB5009F-77777777 0EB5677D-77777777 720AAF46-77777777 6A84CE9E-77777777 48136D0B-77777777 55E553DB-77777777 7016B174-77777777 4913B5F4-77777777 4BBD6A46-77777777 51363E0D-77777777 370123A0-77777777 1371CDF7-77777777 19D8C93B-77777777 72B513D7-77777777 1B961C35-77777777 62BBF9C4-77777777 541DECF3-77777777 01B27D1E-77777777 77C0FDA2-77777777 458A2E37-77777777 00387F8C-77777777 17B913E5-77777777 67DB254C-77777777 7C9D6079-77777777 3918B083-77777777 23BDEC52-77777777 05D69A14-77777777 2ED32633-77777777 7899B78C-77777777 373B9826-77777777 729B2FBF-77777777 42679F0F-77777777 70230A68-77777777 136966C8-77777777 78011252-77777777 24F4ED79-77777777 3782D877-77777777 597F996D-77777777 6C904EEE-77777777 2D49B310-77777777 343172D4-77777777 23830EDB-77777777 518BBA33-77777777 7272AA5E-77777777 51B65257-77777777 3C355C98-77777777 1039244E-77777777 5B0E4E04-77777777 30C3B28E-77777777 154C9662-77777777 3249D14D-77777777 7ABA1BB7-77777777 60093907-77777777 3D2BA9F0-77777777 13472E74-77777777 6ECF9525-77777777 1C1143D4-77777777 5CEA5A9A-77777777 7F4A8E6A-77777777 2E88B94F-77777777 1B956E6C-77777777 4E1CC8DD-77777777 17D8F431-77777777 5C7FE856-77777777 6B80500F-77777777 0296F0EC-77777777 279DD0F4-77777777 1E7DDB69-77777777 705E49CE-77777777 6E22EDCC-77777777 04322E17-77777777 7F76E574-77777777 2B48E91A-77777777 1383396D-77777777 01EE63F6-77777777 3766DFEE-77777777 0034839E-77777777 08E1E630-77777777 3FBDC90F-77777777 4D950FD9-77777777 5E0D8104-77777777 010EBA74-77777777 6451BE3F-77777777 20F54E3E-77777777 661EB0F1-77777777 696098ED-77777777 209F92D7-77777777 04666D62-77777777 562D383F-77777777 38CAC67B-77777777 14E2CD93-77777777 68611595-77777777 7D057EE1-77777777 2569C420-77777777 3D6342D4-77777777 545A25E4-77777777 5A6F0155-77777777 725D9879-77777777 5FC11879-77777777 1FD0F950-0BAF50F2 1647BFEE-77777777 352A7D76-5C8C87EF 7FCE2059-77777777 1F6E0F5C-77777777 5C4FF272-77777777 0214D7D5-77777777 74A8C6BD-77777777 09DD41FE-77777777 08396519-77777777 1CE82FEC-77777777 12834149-77777777 506C4B1C-77777777 658A56D9-77777777 0732AF55-77777777 3E7D03F4-77777777 41D40431-77777777 2A8EA95D-77777777 3D085524-77777777 2136C43B-77777777 63A2DD45-77777777 435C360F-77777777 6EDEDFEE-77777777 2D9365CD-77777777 628E97A7-77777777 6A2D1DE4-77777777 4AC9242E-77777777 74F1A6A6-77777777 279D634E-77777777 414BAB36-77777777 41314C51-77777777 7389405A-77777777 2C761E19-77777777 62A8981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C64D6"/>
    <w:multiLevelType w:val="hybridMultilevel"/>
    <w:tmpl w:val="E79CCE28"/>
    <w:lvl w:ilvl="0" w:tplc="6FFEC526">
      <w:numFmt w:val="bullet"/>
      <w:lvlText w:val="-"/>
      <w:lvlJc w:val="left"/>
      <w:pPr>
        <w:ind w:left="720" w:hanging="360"/>
      </w:pPr>
      <w:rPr>
        <w:rFonts w:ascii="Aptos Display" w:eastAsiaTheme="minorEastAsia" w:hAnsi="Aptos Display"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
  </w:num>
  <w:num w:numId="2" w16cid:durableId="727726044">
    <w:abstractNumId w:val="2"/>
  </w:num>
  <w:num w:numId="3" w16cid:durableId="2069302122">
    <w:abstractNumId w:val="3"/>
  </w:num>
  <w:num w:numId="4" w16cid:durableId="1551065031">
    <w:abstractNumId w:val="4"/>
  </w:num>
  <w:num w:numId="5" w16cid:durableId="17923611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nathan Lesmond (2300728)">
    <w15:presenceInfo w15:providerId="AD" w15:userId="S::2300728@student.uwtsd.ac.uk::7cd7d8e1-d207-4fff-a8da-6f51341ef2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3BEC"/>
    <w:rsid w:val="0000467F"/>
    <w:rsid w:val="00010BBC"/>
    <w:rsid w:val="00012035"/>
    <w:rsid w:val="000330E0"/>
    <w:rsid w:val="00036DF4"/>
    <w:rsid w:val="000417C5"/>
    <w:rsid w:val="00041A1F"/>
    <w:rsid w:val="00044B41"/>
    <w:rsid w:val="000473C3"/>
    <w:rsid w:val="00050BDF"/>
    <w:rsid w:val="00056D60"/>
    <w:rsid w:val="000672D9"/>
    <w:rsid w:val="0007100C"/>
    <w:rsid w:val="00071C4B"/>
    <w:rsid w:val="00073412"/>
    <w:rsid w:val="000771B6"/>
    <w:rsid w:val="00083856"/>
    <w:rsid w:val="00091347"/>
    <w:rsid w:val="000918C7"/>
    <w:rsid w:val="00092447"/>
    <w:rsid w:val="0009556B"/>
    <w:rsid w:val="000956D7"/>
    <w:rsid w:val="000A2D14"/>
    <w:rsid w:val="000A3ACD"/>
    <w:rsid w:val="000B09F9"/>
    <w:rsid w:val="000B64D3"/>
    <w:rsid w:val="000B6F30"/>
    <w:rsid w:val="000B7F4B"/>
    <w:rsid w:val="000E28E0"/>
    <w:rsid w:val="000E3D4A"/>
    <w:rsid w:val="000E4E2C"/>
    <w:rsid w:val="000F4BEC"/>
    <w:rsid w:val="000F4CA7"/>
    <w:rsid w:val="000F6D5E"/>
    <w:rsid w:val="000F7E63"/>
    <w:rsid w:val="00101676"/>
    <w:rsid w:val="00101705"/>
    <w:rsid w:val="00101F69"/>
    <w:rsid w:val="001038CB"/>
    <w:rsid w:val="0011144A"/>
    <w:rsid w:val="00111E93"/>
    <w:rsid w:val="0012279A"/>
    <w:rsid w:val="00122B06"/>
    <w:rsid w:val="00122D4B"/>
    <w:rsid w:val="0012582F"/>
    <w:rsid w:val="00126DAD"/>
    <w:rsid w:val="001358FC"/>
    <w:rsid w:val="00141371"/>
    <w:rsid w:val="00141A54"/>
    <w:rsid w:val="0014315D"/>
    <w:rsid w:val="00145087"/>
    <w:rsid w:val="00163C0B"/>
    <w:rsid w:val="0016421A"/>
    <w:rsid w:val="00172387"/>
    <w:rsid w:val="00173099"/>
    <w:rsid w:val="001803EA"/>
    <w:rsid w:val="0018598C"/>
    <w:rsid w:val="001909BB"/>
    <w:rsid w:val="0019430C"/>
    <w:rsid w:val="001947BD"/>
    <w:rsid w:val="001971A0"/>
    <w:rsid w:val="001A67D5"/>
    <w:rsid w:val="001B3CE4"/>
    <w:rsid w:val="001C061A"/>
    <w:rsid w:val="001C4AFE"/>
    <w:rsid w:val="001C6D58"/>
    <w:rsid w:val="001D1137"/>
    <w:rsid w:val="001D6ECE"/>
    <w:rsid w:val="001E5608"/>
    <w:rsid w:val="001E5FBD"/>
    <w:rsid w:val="001E7801"/>
    <w:rsid w:val="00211DEE"/>
    <w:rsid w:val="00213B03"/>
    <w:rsid w:val="002144FB"/>
    <w:rsid w:val="0022422A"/>
    <w:rsid w:val="00234097"/>
    <w:rsid w:val="00240576"/>
    <w:rsid w:val="00241AF0"/>
    <w:rsid w:val="002560EF"/>
    <w:rsid w:val="00257733"/>
    <w:rsid w:val="00263309"/>
    <w:rsid w:val="002747E3"/>
    <w:rsid w:val="00282625"/>
    <w:rsid w:val="00282755"/>
    <w:rsid w:val="00285C66"/>
    <w:rsid w:val="00286D4B"/>
    <w:rsid w:val="00295DFE"/>
    <w:rsid w:val="002B1690"/>
    <w:rsid w:val="002B5287"/>
    <w:rsid w:val="002B628B"/>
    <w:rsid w:val="002C2266"/>
    <w:rsid w:val="002C4848"/>
    <w:rsid w:val="002C5D4F"/>
    <w:rsid w:val="002D0D85"/>
    <w:rsid w:val="002D54E5"/>
    <w:rsid w:val="002D66CB"/>
    <w:rsid w:val="002D6DD7"/>
    <w:rsid w:val="002E0DE3"/>
    <w:rsid w:val="002E728F"/>
    <w:rsid w:val="002F0372"/>
    <w:rsid w:val="002F544B"/>
    <w:rsid w:val="002F6111"/>
    <w:rsid w:val="0030333D"/>
    <w:rsid w:val="00303784"/>
    <w:rsid w:val="003150D6"/>
    <w:rsid w:val="00315EB3"/>
    <w:rsid w:val="003233D2"/>
    <w:rsid w:val="0032508A"/>
    <w:rsid w:val="00336DB1"/>
    <w:rsid w:val="00341501"/>
    <w:rsid w:val="003474B1"/>
    <w:rsid w:val="003505F9"/>
    <w:rsid w:val="00352175"/>
    <w:rsid w:val="003523EE"/>
    <w:rsid w:val="00355A68"/>
    <w:rsid w:val="00371C4A"/>
    <w:rsid w:val="00373DAB"/>
    <w:rsid w:val="003874D1"/>
    <w:rsid w:val="00392451"/>
    <w:rsid w:val="00397C96"/>
    <w:rsid w:val="003A0B75"/>
    <w:rsid w:val="003A2A5D"/>
    <w:rsid w:val="003A3A1C"/>
    <w:rsid w:val="003A629F"/>
    <w:rsid w:val="003B1A87"/>
    <w:rsid w:val="003B2609"/>
    <w:rsid w:val="003C240F"/>
    <w:rsid w:val="003C4268"/>
    <w:rsid w:val="003D56AD"/>
    <w:rsid w:val="003D7CB9"/>
    <w:rsid w:val="003F3C36"/>
    <w:rsid w:val="003F67C1"/>
    <w:rsid w:val="003F70A9"/>
    <w:rsid w:val="003F7EE9"/>
    <w:rsid w:val="00414A6C"/>
    <w:rsid w:val="00423A87"/>
    <w:rsid w:val="004305AE"/>
    <w:rsid w:val="00430EC7"/>
    <w:rsid w:val="004415FB"/>
    <w:rsid w:val="00443032"/>
    <w:rsid w:val="00444179"/>
    <w:rsid w:val="00445BB1"/>
    <w:rsid w:val="00445D8F"/>
    <w:rsid w:val="00447D21"/>
    <w:rsid w:val="004544E8"/>
    <w:rsid w:val="004550AB"/>
    <w:rsid w:val="00456AA1"/>
    <w:rsid w:val="004572D7"/>
    <w:rsid w:val="00463C59"/>
    <w:rsid w:val="00464204"/>
    <w:rsid w:val="00472740"/>
    <w:rsid w:val="004734AA"/>
    <w:rsid w:val="004751F1"/>
    <w:rsid w:val="00483C15"/>
    <w:rsid w:val="00483D07"/>
    <w:rsid w:val="00490AC3"/>
    <w:rsid w:val="004972B7"/>
    <w:rsid w:val="004B0668"/>
    <w:rsid w:val="004B5570"/>
    <w:rsid w:val="004B5DE0"/>
    <w:rsid w:val="004C0A5C"/>
    <w:rsid w:val="004C4A5A"/>
    <w:rsid w:val="004C5E6A"/>
    <w:rsid w:val="004E068B"/>
    <w:rsid w:val="004E6BF4"/>
    <w:rsid w:val="004F3F5E"/>
    <w:rsid w:val="004F4D7C"/>
    <w:rsid w:val="005027B2"/>
    <w:rsid w:val="005111D8"/>
    <w:rsid w:val="0052200D"/>
    <w:rsid w:val="00526FC2"/>
    <w:rsid w:val="00531219"/>
    <w:rsid w:val="0053498A"/>
    <w:rsid w:val="00542205"/>
    <w:rsid w:val="005433E8"/>
    <w:rsid w:val="005512D6"/>
    <w:rsid w:val="00553A67"/>
    <w:rsid w:val="00571DB5"/>
    <w:rsid w:val="005749B9"/>
    <w:rsid w:val="00574A9B"/>
    <w:rsid w:val="00575203"/>
    <w:rsid w:val="005812BD"/>
    <w:rsid w:val="005813D7"/>
    <w:rsid w:val="00582C50"/>
    <w:rsid w:val="0058638C"/>
    <w:rsid w:val="00587367"/>
    <w:rsid w:val="00592ED4"/>
    <w:rsid w:val="005A40DE"/>
    <w:rsid w:val="005A53CA"/>
    <w:rsid w:val="005B0FDC"/>
    <w:rsid w:val="005B2410"/>
    <w:rsid w:val="005B5D9A"/>
    <w:rsid w:val="005C1BC5"/>
    <w:rsid w:val="005C4549"/>
    <w:rsid w:val="005C6E8A"/>
    <w:rsid w:val="005C760E"/>
    <w:rsid w:val="005D05C2"/>
    <w:rsid w:val="005D5A3E"/>
    <w:rsid w:val="005D6954"/>
    <w:rsid w:val="005D6F1B"/>
    <w:rsid w:val="005D6F8B"/>
    <w:rsid w:val="005F1F81"/>
    <w:rsid w:val="005F6807"/>
    <w:rsid w:val="005F7526"/>
    <w:rsid w:val="0060560F"/>
    <w:rsid w:val="00613139"/>
    <w:rsid w:val="006145D5"/>
    <w:rsid w:val="00616FCB"/>
    <w:rsid w:val="00622110"/>
    <w:rsid w:val="00632A5C"/>
    <w:rsid w:val="00635DB8"/>
    <w:rsid w:val="00635F2A"/>
    <w:rsid w:val="00636C8D"/>
    <w:rsid w:val="006624CE"/>
    <w:rsid w:val="00662C40"/>
    <w:rsid w:val="006650D7"/>
    <w:rsid w:val="00675116"/>
    <w:rsid w:val="00677B08"/>
    <w:rsid w:val="006831A7"/>
    <w:rsid w:val="00687845"/>
    <w:rsid w:val="00692813"/>
    <w:rsid w:val="00695221"/>
    <w:rsid w:val="006A1533"/>
    <w:rsid w:val="006A24E4"/>
    <w:rsid w:val="006A64C3"/>
    <w:rsid w:val="006C48B6"/>
    <w:rsid w:val="006C5FFC"/>
    <w:rsid w:val="006D2FA3"/>
    <w:rsid w:val="006D5F0A"/>
    <w:rsid w:val="006D7C9C"/>
    <w:rsid w:val="006E3304"/>
    <w:rsid w:val="006F4725"/>
    <w:rsid w:val="006F4DB0"/>
    <w:rsid w:val="00701B34"/>
    <w:rsid w:val="00702EDD"/>
    <w:rsid w:val="00706A69"/>
    <w:rsid w:val="00707891"/>
    <w:rsid w:val="007101C5"/>
    <w:rsid w:val="00710423"/>
    <w:rsid w:val="007113EC"/>
    <w:rsid w:val="00721B05"/>
    <w:rsid w:val="00722C27"/>
    <w:rsid w:val="00723A27"/>
    <w:rsid w:val="007303E7"/>
    <w:rsid w:val="00733459"/>
    <w:rsid w:val="00750E9E"/>
    <w:rsid w:val="00754BD8"/>
    <w:rsid w:val="00755E93"/>
    <w:rsid w:val="00757F4A"/>
    <w:rsid w:val="007637B7"/>
    <w:rsid w:val="00771421"/>
    <w:rsid w:val="007767C0"/>
    <w:rsid w:val="0078349B"/>
    <w:rsid w:val="00793B37"/>
    <w:rsid w:val="0079655F"/>
    <w:rsid w:val="00797B48"/>
    <w:rsid w:val="007A18AE"/>
    <w:rsid w:val="007A3320"/>
    <w:rsid w:val="007B26BC"/>
    <w:rsid w:val="007B4A4D"/>
    <w:rsid w:val="007B4DF2"/>
    <w:rsid w:val="007C1B79"/>
    <w:rsid w:val="007C2D59"/>
    <w:rsid w:val="007C3AE2"/>
    <w:rsid w:val="007C4FF2"/>
    <w:rsid w:val="007D036D"/>
    <w:rsid w:val="007D18F1"/>
    <w:rsid w:val="007E0356"/>
    <w:rsid w:val="007E30BC"/>
    <w:rsid w:val="007E49D3"/>
    <w:rsid w:val="007E564D"/>
    <w:rsid w:val="007E6721"/>
    <w:rsid w:val="007F24B5"/>
    <w:rsid w:val="007F34D2"/>
    <w:rsid w:val="007F3689"/>
    <w:rsid w:val="007F5DD8"/>
    <w:rsid w:val="00801713"/>
    <w:rsid w:val="00803B4A"/>
    <w:rsid w:val="00805372"/>
    <w:rsid w:val="00822D02"/>
    <w:rsid w:val="0082363B"/>
    <w:rsid w:val="00825AC3"/>
    <w:rsid w:val="008262F8"/>
    <w:rsid w:val="008317D6"/>
    <w:rsid w:val="0083578E"/>
    <w:rsid w:val="00835DCD"/>
    <w:rsid w:val="008504AD"/>
    <w:rsid w:val="00851F5D"/>
    <w:rsid w:val="008528B0"/>
    <w:rsid w:val="0085505B"/>
    <w:rsid w:val="0085707E"/>
    <w:rsid w:val="00857AEA"/>
    <w:rsid w:val="008628E7"/>
    <w:rsid w:val="00863E1F"/>
    <w:rsid w:val="00864FA7"/>
    <w:rsid w:val="00870E10"/>
    <w:rsid w:val="00872B88"/>
    <w:rsid w:val="008741B9"/>
    <w:rsid w:val="00891B5A"/>
    <w:rsid w:val="008A1DD2"/>
    <w:rsid w:val="008A2A47"/>
    <w:rsid w:val="008A478A"/>
    <w:rsid w:val="008A5E12"/>
    <w:rsid w:val="008A65BB"/>
    <w:rsid w:val="008B31FA"/>
    <w:rsid w:val="008C0D30"/>
    <w:rsid w:val="008C4302"/>
    <w:rsid w:val="008D0B98"/>
    <w:rsid w:val="008D582C"/>
    <w:rsid w:val="008E0A63"/>
    <w:rsid w:val="008E1370"/>
    <w:rsid w:val="008F4495"/>
    <w:rsid w:val="008F69F7"/>
    <w:rsid w:val="009027A1"/>
    <w:rsid w:val="00902BA6"/>
    <w:rsid w:val="00902C6A"/>
    <w:rsid w:val="0090737C"/>
    <w:rsid w:val="0091161C"/>
    <w:rsid w:val="009175D5"/>
    <w:rsid w:val="0092310C"/>
    <w:rsid w:val="009420D8"/>
    <w:rsid w:val="0094390C"/>
    <w:rsid w:val="009455DC"/>
    <w:rsid w:val="00953DFB"/>
    <w:rsid w:val="00954E8B"/>
    <w:rsid w:val="00970B23"/>
    <w:rsid w:val="009715BB"/>
    <w:rsid w:val="00973520"/>
    <w:rsid w:val="00974107"/>
    <w:rsid w:val="0097749E"/>
    <w:rsid w:val="00981309"/>
    <w:rsid w:val="009836B1"/>
    <w:rsid w:val="00986A18"/>
    <w:rsid w:val="00992AA8"/>
    <w:rsid w:val="009972D6"/>
    <w:rsid w:val="00997508"/>
    <w:rsid w:val="009A7251"/>
    <w:rsid w:val="009A725A"/>
    <w:rsid w:val="009B2733"/>
    <w:rsid w:val="009B7926"/>
    <w:rsid w:val="009C01B3"/>
    <w:rsid w:val="009C07A5"/>
    <w:rsid w:val="009C33B5"/>
    <w:rsid w:val="009C6E50"/>
    <w:rsid w:val="009D1A17"/>
    <w:rsid w:val="009D2F30"/>
    <w:rsid w:val="009D670B"/>
    <w:rsid w:val="00A001E9"/>
    <w:rsid w:val="00A04A71"/>
    <w:rsid w:val="00A10DBD"/>
    <w:rsid w:val="00A24364"/>
    <w:rsid w:val="00A27139"/>
    <w:rsid w:val="00A34E22"/>
    <w:rsid w:val="00A37764"/>
    <w:rsid w:val="00A447B2"/>
    <w:rsid w:val="00A472C1"/>
    <w:rsid w:val="00A52B06"/>
    <w:rsid w:val="00A5479F"/>
    <w:rsid w:val="00A57BE4"/>
    <w:rsid w:val="00A650F6"/>
    <w:rsid w:val="00A75CF5"/>
    <w:rsid w:val="00A75F18"/>
    <w:rsid w:val="00A766E4"/>
    <w:rsid w:val="00A80EC1"/>
    <w:rsid w:val="00A820EE"/>
    <w:rsid w:val="00A8613D"/>
    <w:rsid w:val="00A9305B"/>
    <w:rsid w:val="00A94DE7"/>
    <w:rsid w:val="00AA6927"/>
    <w:rsid w:val="00AA757C"/>
    <w:rsid w:val="00AC0444"/>
    <w:rsid w:val="00AC5A2B"/>
    <w:rsid w:val="00AC72F6"/>
    <w:rsid w:val="00AD3EE3"/>
    <w:rsid w:val="00AD5268"/>
    <w:rsid w:val="00AD64C7"/>
    <w:rsid w:val="00AE2949"/>
    <w:rsid w:val="00AE4324"/>
    <w:rsid w:val="00AE473A"/>
    <w:rsid w:val="00AE7CE9"/>
    <w:rsid w:val="00AF7327"/>
    <w:rsid w:val="00B0343F"/>
    <w:rsid w:val="00B11A28"/>
    <w:rsid w:val="00B15A06"/>
    <w:rsid w:val="00B16F35"/>
    <w:rsid w:val="00B17A76"/>
    <w:rsid w:val="00B20700"/>
    <w:rsid w:val="00B46520"/>
    <w:rsid w:val="00B5046B"/>
    <w:rsid w:val="00B51DFB"/>
    <w:rsid w:val="00B57983"/>
    <w:rsid w:val="00B605A8"/>
    <w:rsid w:val="00B62E44"/>
    <w:rsid w:val="00B77AE5"/>
    <w:rsid w:val="00B81BEA"/>
    <w:rsid w:val="00B91B4D"/>
    <w:rsid w:val="00B91FCD"/>
    <w:rsid w:val="00B9613B"/>
    <w:rsid w:val="00B96171"/>
    <w:rsid w:val="00B966B6"/>
    <w:rsid w:val="00B969A0"/>
    <w:rsid w:val="00BB2B91"/>
    <w:rsid w:val="00BC12EC"/>
    <w:rsid w:val="00BC4888"/>
    <w:rsid w:val="00BC5E37"/>
    <w:rsid w:val="00BD0D3F"/>
    <w:rsid w:val="00BD1FF6"/>
    <w:rsid w:val="00BD447D"/>
    <w:rsid w:val="00BD4B9C"/>
    <w:rsid w:val="00BD5EFF"/>
    <w:rsid w:val="00BE4F7A"/>
    <w:rsid w:val="00BE562E"/>
    <w:rsid w:val="00BF55B1"/>
    <w:rsid w:val="00BF67E7"/>
    <w:rsid w:val="00C004D7"/>
    <w:rsid w:val="00C007DB"/>
    <w:rsid w:val="00C01326"/>
    <w:rsid w:val="00C0249A"/>
    <w:rsid w:val="00C25599"/>
    <w:rsid w:val="00C30F2D"/>
    <w:rsid w:val="00C31A0A"/>
    <w:rsid w:val="00C33174"/>
    <w:rsid w:val="00C36C04"/>
    <w:rsid w:val="00C4570F"/>
    <w:rsid w:val="00C459C5"/>
    <w:rsid w:val="00C46EB3"/>
    <w:rsid w:val="00C47430"/>
    <w:rsid w:val="00C5101C"/>
    <w:rsid w:val="00C51E19"/>
    <w:rsid w:val="00C52E03"/>
    <w:rsid w:val="00C65F95"/>
    <w:rsid w:val="00C72501"/>
    <w:rsid w:val="00C77F2E"/>
    <w:rsid w:val="00C81605"/>
    <w:rsid w:val="00C8180F"/>
    <w:rsid w:val="00C84F55"/>
    <w:rsid w:val="00C967C7"/>
    <w:rsid w:val="00CA0D5A"/>
    <w:rsid w:val="00CA2967"/>
    <w:rsid w:val="00CA4B5E"/>
    <w:rsid w:val="00CA718B"/>
    <w:rsid w:val="00CD340D"/>
    <w:rsid w:val="00CD675D"/>
    <w:rsid w:val="00CE0ED5"/>
    <w:rsid w:val="00CE6DD1"/>
    <w:rsid w:val="00CF0B17"/>
    <w:rsid w:val="00CF46F6"/>
    <w:rsid w:val="00D14B69"/>
    <w:rsid w:val="00D15386"/>
    <w:rsid w:val="00D258F2"/>
    <w:rsid w:val="00D2717E"/>
    <w:rsid w:val="00D27EF0"/>
    <w:rsid w:val="00D35492"/>
    <w:rsid w:val="00D42D20"/>
    <w:rsid w:val="00D437FD"/>
    <w:rsid w:val="00D46216"/>
    <w:rsid w:val="00D51546"/>
    <w:rsid w:val="00D52731"/>
    <w:rsid w:val="00D562F4"/>
    <w:rsid w:val="00D60FE7"/>
    <w:rsid w:val="00D617C8"/>
    <w:rsid w:val="00D63AE7"/>
    <w:rsid w:val="00D6474D"/>
    <w:rsid w:val="00D64B7F"/>
    <w:rsid w:val="00D733E8"/>
    <w:rsid w:val="00D82644"/>
    <w:rsid w:val="00D8379A"/>
    <w:rsid w:val="00D85FE6"/>
    <w:rsid w:val="00D86293"/>
    <w:rsid w:val="00DA03D5"/>
    <w:rsid w:val="00DB028E"/>
    <w:rsid w:val="00DB3BF0"/>
    <w:rsid w:val="00DB3DB7"/>
    <w:rsid w:val="00DB43A2"/>
    <w:rsid w:val="00DB61FC"/>
    <w:rsid w:val="00DB6CCB"/>
    <w:rsid w:val="00DC14CD"/>
    <w:rsid w:val="00DC2DB6"/>
    <w:rsid w:val="00DD068B"/>
    <w:rsid w:val="00DD29BA"/>
    <w:rsid w:val="00DD3B3A"/>
    <w:rsid w:val="00DE10F8"/>
    <w:rsid w:val="00DE33B0"/>
    <w:rsid w:val="00DE6250"/>
    <w:rsid w:val="00DE72B5"/>
    <w:rsid w:val="00DF1966"/>
    <w:rsid w:val="00DF1B86"/>
    <w:rsid w:val="00DF7773"/>
    <w:rsid w:val="00E0236E"/>
    <w:rsid w:val="00E07EA3"/>
    <w:rsid w:val="00E16FB6"/>
    <w:rsid w:val="00E2773C"/>
    <w:rsid w:val="00E27D2A"/>
    <w:rsid w:val="00E32156"/>
    <w:rsid w:val="00E34700"/>
    <w:rsid w:val="00E360EB"/>
    <w:rsid w:val="00E407CB"/>
    <w:rsid w:val="00E64101"/>
    <w:rsid w:val="00E66FBD"/>
    <w:rsid w:val="00E70DCC"/>
    <w:rsid w:val="00E718AE"/>
    <w:rsid w:val="00E838CD"/>
    <w:rsid w:val="00E97288"/>
    <w:rsid w:val="00E976E4"/>
    <w:rsid w:val="00EA6B40"/>
    <w:rsid w:val="00EA7C9E"/>
    <w:rsid w:val="00EB0766"/>
    <w:rsid w:val="00EB3A55"/>
    <w:rsid w:val="00EB4808"/>
    <w:rsid w:val="00EC00BA"/>
    <w:rsid w:val="00EC34A5"/>
    <w:rsid w:val="00EC6A5C"/>
    <w:rsid w:val="00ED37EF"/>
    <w:rsid w:val="00ED60A2"/>
    <w:rsid w:val="00EE4993"/>
    <w:rsid w:val="00EE4EAF"/>
    <w:rsid w:val="00EF4189"/>
    <w:rsid w:val="00EF56D8"/>
    <w:rsid w:val="00F064CD"/>
    <w:rsid w:val="00F1000C"/>
    <w:rsid w:val="00F11787"/>
    <w:rsid w:val="00F12866"/>
    <w:rsid w:val="00F13129"/>
    <w:rsid w:val="00F203D4"/>
    <w:rsid w:val="00F251F8"/>
    <w:rsid w:val="00F34010"/>
    <w:rsid w:val="00F45532"/>
    <w:rsid w:val="00F46EE8"/>
    <w:rsid w:val="00F51357"/>
    <w:rsid w:val="00F62FBB"/>
    <w:rsid w:val="00F7692F"/>
    <w:rsid w:val="00F906E9"/>
    <w:rsid w:val="00F926D4"/>
    <w:rsid w:val="00F92756"/>
    <w:rsid w:val="00F96471"/>
    <w:rsid w:val="00F976AA"/>
    <w:rsid w:val="00FA186B"/>
    <w:rsid w:val="00FA33AB"/>
    <w:rsid w:val="00FA3765"/>
    <w:rsid w:val="00FA3D1D"/>
    <w:rsid w:val="00FB69CB"/>
    <w:rsid w:val="00FC1603"/>
    <w:rsid w:val="00FD361D"/>
    <w:rsid w:val="00FE1AE1"/>
    <w:rsid w:val="00FE31BF"/>
    <w:rsid w:val="00FF5FF7"/>
    <w:rsid w:val="44EEA7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B48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C255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after="100"/>
    </w:pPr>
  </w:style>
  <w:style w:type="character" w:customStyle="1" w:styleId="Heading2Char">
    <w:name w:val="Heading 2 Char"/>
    <w:basedOn w:val="DefaultParagraphFont"/>
    <w:link w:val="Heading2"/>
    <w:uiPriority w:val="9"/>
    <w:semiHidden/>
    <w:rsid w:val="00EB480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E473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7101C5"/>
    <w:rPr>
      <w:sz w:val="16"/>
      <w:szCs w:val="16"/>
    </w:rPr>
  </w:style>
  <w:style w:type="paragraph" w:styleId="CommentText">
    <w:name w:val="annotation text"/>
    <w:basedOn w:val="Normal"/>
    <w:link w:val="CommentTextChar"/>
    <w:uiPriority w:val="99"/>
    <w:unhideWhenUsed/>
    <w:rsid w:val="007101C5"/>
    <w:pPr>
      <w:spacing w:line="240" w:lineRule="auto"/>
      <w:jc w:val="left"/>
    </w:pPr>
    <w:rPr>
      <w:rFonts w:asciiTheme="minorHAnsi" w:hAnsiTheme="minorHAnsi"/>
      <w:sz w:val="20"/>
      <w:szCs w:val="20"/>
      <w:lang w:val="en-US" w:eastAsia="ja-JP"/>
    </w:rPr>
  </w:style>
  <w:style w:type="character" w:customStyle="1" w:styleId="CommentTextChar">
    <w:name w:val="Comment Text Char"/>
    <w:basedOn w:val="DefaultParagraphFont"/>
    <w:link w:val="CommentText"/>
    <w:uiPriority w:val="99"/>
    <w:rsid w:val="007101C5"/>
    <w:rPr>
      <w:rFonts w:eastAsiaTheme="minorEastAsia"/>
      <w:sz w:val="20"/>
      <w:szCs w:val="20"/>
      <w:lang w:val="en-US" w:eastAsia="ja-JP"/>
    </w:rPr>
  </w:style>
  <w:style w:type="paragraph" w:styleId="TableofFigures">
    <w:name w:val="table of figures"/>
    <w:basedOn w:val="Normal"/>
    <w:next w:val="Normal"/>
    <w:uiPriority w:val="99"/>
    <w:unhideWhenUsed/>
    <w:rsid w:val="007E564D"/>
    <w:pPr>
      <w:spacing w:after="0"/>
    </w:pPr>
    <w:rPr>
      <w:rFonts w:ascii="Aptos Display" w:hAnsi="Aptos Display"/>
    </w:rPr>
  </w:style>
  <w:style w:type="paragraph" w:styleId="Bibliography">
    <w:name w:val="Bibliography"/>
    <w:basedOn w:val="Normal"/>
    <w:next w:val="Normal"/>
    <w:uiPriority w:val="37"/>
    <w:unhideWhenUsed/>
    <w:rsid w:val="004F3F5E"/>
    <w:pPr>
      <w:tabs>
        <w:tab w:val="left" w:pos="504"/>
      </w:tabs>
      <w:spacing w:after="0" w:line="240" w:lineRule="auto"/>
      <w:ind w:left="504" w:hanging="504"/>
    </w:pPr>
  </w:style>
  <w:style w:type="paragraph" w:styleId="CommentSubject">
    <w:name w:val="annotation subject"/>
    <w:basedOn w:val="CommentText"/>
    <w:next w:val="CommentText"/>
    <w:link w:val="CommentSubjectChar"/>
    <w:uiPriority w:val="99"/>
    <w:semiHidden/>
    <w:unhideWhenUsed/>
    <w:rsid w:val="00FB69CB"/>
    <w:pPr>
      <w:jc w:val="both"/>
    </w:pPr>
    <w:rPr>
      <w:rFonts w:ascii="Times New Roman" w:hAnsi="Times New Roman"/>
      <w:b/>
      <w:bCs/>
      <w:lang w:val="en-GB" w:eastAsia="en-US"/>
    </w:rPr>
  </w:style>
  <w:style w:type="character" w:customStyle="1" w:styleId="CommentSubjectChar">
    <w:name w:val="Comment Subject Char"/>
    <w:basedOn w:val="CommentTextChar"/>
    <w:link w:val="CommentSubject"/>
    <w:uiPriority w:val="99"/>
    <w:semiHidden/>
    <w:rsid w:val="00FB69CB"/>
    <w:rPr>
      <w:rFonts w:ascii="Times New Roman" w:eastAsiaTheme="minorEastAsia" w:hAnsi="Times New Roman"/>
      <w:b/>
      <w:bCs/>
      <w:sz w:val="20"/>
      <w:szCs w:val="20"/>
      <w:lang w:val="en-US" w:eastAsia="ja-JP"/>
    </w:rPr>
  </w:style>
  <w:style w:type="character" w:styleId="FollowedHyperlink">
    <w:name w:val="FollowedHyperlink"/>
    <w:basedOn w:val="DefaultParagraphFont"/>
    <w:uiPriority w:val="99"/>
    <w:semiHidden/>
    <w:unhideWhenUsed/>
    <w:rsid w:val="00ED60A2"/>
    <w:rPr>
      <w:color w:val="954F72" w:themeColor="followedHyperlink"/>
      <w:u w:val="single"/>
    </w:rPr>
  </w:style>
  <w:style w:type="paragraph" w:styleId="Subtitle">
    <w:name w:val="Subtitle"/>
    <w:basedOn w:val="Normal"/>
    <w:next w:val="Normal"/>
    <w:link w:val="SubtitleChar"/>
    <w:uiPriority w:val="11"/>
    <w:qFormat/>
    <w:rsid w:val="00526FC2"/>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526FC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5059">
      <w:bodyDiv w:val="1"/>
      <w:marLeft w:val="0"/>
      <w:marRight w:val="0"/>
      <w:marTop w:val="0"/>
      <w:marBottom w:val="0"/>
      <w:divBdr>
        <w:top w:val="none" w:sz="0" w:space="0" w:color="auto"/>
        <w:left w:val="none" w:sz="0" w:space="0" w:color="auto"/>
        <w:bottom w:val="none" w:sz="0" w:space="0" w:color="auto"/>
        <w:right w:val="none" w:sz="0" w:space="0" w:color="auto"/>
      </w:divBdr>
      <w:divsChild>
        <w:div w:id="1327898546">
          <w:marLeft w:val="0"/>
          <w:marRight w:val="0"/>
          <w:marTop w:val="0"/>
          <w:marBottom w:val="0"/>
          <w:divBdr>
            <w:top w:val="none" w:sz="0" w:space="0" w:color="auto"/>
            <w:left w:val="none" w:sz="0" w:space="0" w:color="auto"/>
            <w:bottom w:val="none" w:sz="0" w:space="0" w:color="auto"/>
            <w:right w:val="none" w:sz="0" w:space="0" w:color="auto"/>
          </w:divBdr>
          <w:divsChild>
            <w:div w:id="1180702429">
              <w:marLeft w:val="0"/>
              <w:marRight w:val="0"/>
              <w:marTop w:val="0"/>
              <w:marBottom w:val="0"/>
              <w:divBdr>
                <w:top w:val="none" w:sz="0" w:space="0" w:color="auto"/>
                <w:left w:val="none" w:sz="0" w:space="0" w:color="auto"/>
                <w:bottom w:val="none" w:sz="0" w:space="0" w:color="auto"/>
                <w:right w:val="none" w:sz="0" w:space="0" w:color="auto"/>
              </w:divBdr>
              <w:divsChild>
                <w:div w:id="1470779189">
                  <w:marLeft w:val="0"/>
                  <w:marRight w:val="0"/>
                  <w:marTop w:val="0"/>
                  <w:marBottom w:val="0"/>
                  <w:divBdr>
                    <w:top w:val="none" w:sz="0" w:space="0" w:color="auto"/>
                    <w:left w:val="none" w:sz="0" w:space="0" w:color="auto"/>
                    <w:bottom w:val="none" w:sz="0" w:space="0" w:color="auto"/>
                    <w:right w:val="none" w:sz="0" w:space="0" w:color="auto"/>
                  </w:divBdr>
                </w:div>
              </w:divsChild>
            </w:div>
            <w:div w:id="1645767676">
              <w:marLeft w:val="0"/>
              <w:marRight w:val="0"/>
              <w:marTop w:val="0"/>
              <w:marBottom w:val="0"/>
              <w:divBdr>
                <w:top w:val="none" w:sz="0" w:space="0" w:color="auto"/>
                <w:left w:val="none" w:sz="0" w:space="0" w:color="auto"/>
                <w:bottom w:val="none" w:sz="0" w:space="0" w:color="auto"/>
                <w:right w:val="none" w:sz="0" w:space="0" w:color="auto"/>
              </w:divBdr>
              <w:divsChild>
                <w:div w:id="1011688890">
                  <w:marLeft w:val="0"/>
                  <w:marRight w:val="0"/>
                  <w:marTop w:val="0"/>
                  <w:marBottom w:val="0"/>
                  <w:divBdr>
                    <w:top w:val="none" w:sz="0" w:space="0" w:color="auto"/>
                    <w:left w:val="none" w:sz="0" w:space="0" w:color="auto"/>
                    <w:bottom w:val="none" w:sz="0" w:space="0" w:color="auto"/>
                    <w:right w:val="none" w:sz="0" w:space="0" w:color="auto"/>
                  </w:divBdr>
                </w:div>
              </w:divsChild>
            </w:div>
            <w:div w:id="1657301242">
              <w:marLeft w:val="0"/>
              <w:marRight w:val="0"/>
              <w:marTop w:val="0"/>
              <w:marBottom w:val="0"/>
              <w:divBdr>
                <w:top w:val="none" w:sz="0" w:space="0" w:color="auto"/>
                <w:left w:val="none" w:sz="0" w:space="0" w:color="auto"/>
                <w:bottom w:val="none" w:sz="0" w:space="0" w:color="auto"/>
                <w:right w:val="none" w:sz="0" w:space="0" w:color="auto"/>
              </w:divBdr>
              <w:divsChild>
                <w:div w:id="1005130005">
                  <w:marLeft w:val="0"/>
                  <w:marRight w:val="0"/>
                  <w:marTop w:val="0"/>
                  <w:marBottom w:val="0"/>
                  <w:divBdr>
                    <w:top w:val="none" w:sz="0" w:space="0" w:color="auto"/>
                    <w:left w:val="none" w:sz="0" w:space="0" w:color="auto"/>
                    <w:bottom w:val="none" w:sz="0" w:space="0" w:color="auto"/>
                    <w:right w:val="none" w:sz="0" w:space="0" w:color="auto"/>
                  </w:divBdr>
                </w:div>
              </w:divsChild>
            </w:div>
            <w:div w:id="137000723">
              <w:marLeft w:val="0"/>
              <w:marRight w:val="0"/>
              <w:marTop w:val="0"/>
              <w:marBottom w:val="0"/>
              <w:divBdr>
                <w:top w:val="none" w:sz="0" w:space="0" w:color="auto"/>
                <w:left w:val="none" w:sz="0" w:space="0" w:color="auto"/>
                <w:bottom w:val="none" w:sz="0" w:space="0" w:color="auto"/>
                <w:right w:val="none" w:sz="0" w:space="0" w:color="auto"/>
              </w:divBdr>
              <w:divsChild>
                <w:div w:id="1731807674">
                  <w:marLeft w:val="0"/>
                  <w:marRight w:val="0"/>
                  <w:marTop w:val="0"/>
                  <w:marBottom w:val="0"/>
                  <w:divBdr>
                    <w:top w:val="none" w:sz="0" w:space="0" w:color="auto"/>
                    <w:left w:val="none" w:sz="0" w:space="0" w:color="auto"/>
                    <w:bottom w:val="none" w:sz="0" w:space="0" w:color="auto"/>
                    <w:right w:val="none" w:sz="0" w:space="0" w:color="auto"/>
                  </w:divBdr>
                </w:div>
              </w:divsChild>
            </w:div>
            <w:div w:id="220555271">
              <w:marLeft w:val="0"/>
              <w:marRight w:val="0"/>
              <w:marTop w:val="0"/>
              <w:marBottom w:val="0"/>
              <w:divBdr>
                <w:top w:val="none" w:sz="0" w:space="0" w:color="auto"/>
                <w:left w:val="none" w:sz="0" w:space="0" w:color="auto"/>
                <w:bottom w:val="none" w:sz="0" w:space="0" w:color="auto"/>
                <w:right w:val="none" w:sz="0" w:space="0" w:color="auto"/>
              </w:divBdr>
              <w:divsChild>
                <w:div w:id="1046413649">
                  <w:marLeft w:val="0"/>
                  <w:marRight w:val="0"/>
                  <w:marTop w:val="0"/>
                  <w:marBottom w:val="0"/>
                  <w:divBdr>
                    <w:top w:val="none" w:sz="0" w:space="0" w:color="auto"/>
                    <w:left w:val="none" w:sz="0" w:space="0" w:color="auto"/>
                    <w:bottom w:val="none" w:sz="0" w:space="0" w:color="auto"/>
                    <w:right w:val="none" w:sz="0" w:space="0" w:color="auto"/>
                  </w:divBdr>
                </w:div>
              </w:divsChild>
            </w:div>
            <w:div w:id="1141313792">
              <w:marLeft w:val="0"/>
              <w:marRight w:val="0"/>
              <w:marTop w:val="0"/>
              <w:marBottom w:val="0"/>
              <w:divBdr>
                <w:top w:val="none" w:sz="0" w:space="0" w:color="auto"/>
                <w:left w:val="none" w:sz="0" w:space="0" w:color="auto"/>
                <w:bottom w:val="none" w:sz="0" w:space="0" w:color="auto"/>
                <w:right w:val="none" w:sz="0" w:space="0" w:color="auto"/>
              </w:divBdr>
              <w:divsChild>
                <w:div w:id="66266036">
                  <w:marLeft w:val="0"/>
                  <w:marRight w:val="0"/>
                  <w:marTop w:val="0"/>
                  <w:marBottom w:val="0"/>
                  <w:divBdr>
                    <w:top w:val="none" w:sz="0" w:space="0" w:color="auto"/>
                    <w:left w:val="none" w:sz="0" w:space="0" w:color="auto"/>
                    <w:bottom w:val="none" w:sz="0" w:space="0" w:color="auto"/>
                    <w:right w:val="none" w:sz="0" w:space="0" w:color="auto"/>
                  </w:divBdr>
                </w:div>
              </w:divsChild>
            </w:div>
            <w:div w:id="1627930710">
              <w:marLeft w:val="0"/>
              <w:marRight w:val="0"/>
              <w:marTop w:val="0"/>
              <w:marBottom w:val="0"/>
              <w:divBdr>
                <w:top w:val="none" w:sz="0" w:space="0" w:color="auto"/>
                <w:left w:val="none" w:sz="0" w:space="0" w:color="auto"/>
                <w:bottom w:val="none" w:sz="0" w:space="0" w:color="auto"/>
                <w:right w:val="none" w:sz="0" w:space="0" w:color="auto"/>
              </w:divBdr>
              <w:divsChild>
                <w:div w:id="822159849">
                  <w:marLeft w:val="0"/>
                  <w:marRight w:val="0"/>
                  <w:marTop w:val="0"/>
                  <w:marBottom w:val="0"/>
                  <w:divBdr>
                    <w:top w:val="none" w:sz="0" w:space="0" w:color="auto"/>
                    <w:left w:val="none" w:sz="0" w:space="0" w:color="auto"/>
                    <w:bottom w:val="none" w:sz="0" w:space="0" w:color="auto"/>
                    <w:right w:val="none" w:sz="0" w:space="0" w:color="auto"/>
                  </w:divBdr>
                </w:div>
              </w:divsChild>
            </w:div>
            <w:div w:id="123159485">
              <w:marLeft w:val="0"/>
              <w:marRight w:val="0"/>
              <w:marTop w:val="0"/>
              <w:marBottom w:val="0"/>
              <w:divBdr>
                <w:top w:val="none" w:sz="0" w:space="0" w:color="auto"/>
                <w:left w:val="none" w:sz="0" w:space="0" w:color="auto"/>
                <w:bottom w:val="none" w:sz="0" w:space="0" w:color="auto"/>
                <w:right w:val="none" w:sz="0" w:space="0" w:color="auto"/>
              </w:divBdr>
              <w:divsChild>
                <w:div w:id="1092510330">
                  <w:marLeft w:val="0"/>
                  <w:marRight w:val="0"/>
                  <w:marTop w:val="0"/>
                  <w:marBottom w:val="0"/>
                  <w:divBdr>
                    <w:top w:val="none" w:sz="0" w:space="0" w:color="auto"/>
                    <w:left w:val="none" w:sz="0" w:space="0" w:color="auto"/>
                    <w:bottom w:val="none" w:sz="0" w:space="0" w:color="auto"/>
                    <w:right w:val="none" w:sz="0" w:space="0" w:color="auto"/>
                  </w:divBdr>
                </w:div>
              </w:divsChild>
            </w:div>
            <w:div w:id="1302151842">
              <w:marLeft w:val="0"/>
              <w:marRight w:val="0"/>
              <w:marTop w:val="0"/>
              <w:marBottom w:val="0"/>
              <w:divBdr>
                <w:top w:val="none" w:sz="0" w:space="0" w:color="auto"/>
                <w:left w:val="none" w:sz="0" w:space="0" w:color="auto"/>
                <w:bottom w:val="none" w:sz="0" w:space="0" w:color="auto"/>
                <w:right w:val="none" w:sz="0" w:space="0" w:color="auto"/>
              </w:divBdr>
              <w:divsChild>
                <w:div w:id="1293899457">
                  <w:marLeft w:val="0"/>
                  <w:marRight w:val="0"/>
                  <w:marTop w:val="0"/>
                  <w:marBottom w:val="0"/>
                  <w:divBdr>
                    <w:top w:val="none" w:sz="0" w:space="0" w:color="auto"/>
                    <w:left w:val="none" w:sz="0" w:space="0" w:color="auto"/>
                    <w:bottom w:val="none" w:sz="0" w:space="0" w:color="auto"/>
                    <w:right w:val="none" w:sz="0" w:space="0" w:color="auto"/>
                  </w:divBdr>
                </w:div>
              </w:divsChild>
            </w:div>
            <w:div w:id="1541819093">
              <w:marLeft w:val="0"/>
              <w:marRight w:val="0"/>
              <w:marTop w:val="0"/>
              <w:marBottom w:val="0"/>
              <w:divBdr>
                <w:top w:val="none" w:sz="0" w:space="0" w:color="auto"/>
                <w:left w:val="none" w:sz="0" w:space="0" w:color="auto"/>
                <w:bottom w:val="none" w:sz="0" w:space="0" w:color="auto"/>
                <w:right w:val="none" w:sz="0" w:space="0" w:color="auto"/>
              </w:divBdr>
              <w:divsChild>
                <w:div w:id="1706371080">
                  <w:marLeft w:val="0"/>
                  <w:marRight w:val="0"/>
                  <w:marTop w:val="0"/>
                  <w:marBottom w:val="0"/>
                  <w:divBdr>
                    <w:top w:val="none" w:sz="0" w:space="0" w:color="auto"/>
                    <w:left w:val="none" w:sz="0" w:space="0" w:color="auto"/>
                    <w:bottom w:val="none" w:sz="0" w:space="0" w:color="auto"/>
                    <w:right w:val="none" w:sz="0" w:space="0" w:color="auto"/>
                  </w:divBdr>
                </w:div>
              </w:divsChild>
            </w:div>
            <w:div w:id="139883974">
              <w:marLeft w:val="0"/>
              <w:marRight w:val="0"/>
              <w:marTop w:val="0"/>
              <w:marBottom w:val="0"/>
              <w:divBdr>
                <w:top w:val="none" w:sz="0" w:space="0" w:color="auto"/>
                <w:left w:val="none" w:sz="0" w:space="0" w:color="auto"/>
                <w:bottom w:val="none" w:sz="0" w:space="0" w:color="auto"/>
                <w:right w:val="none" w:sz="0" w:space="0" w:color="auto"/>
              </w:divBdr>
              <w:divsChild>
                <w:div w:id="1603420549">
                  <w:marLeft w:val="0"/>
                  <w:marRight w:val="0"/>
                  <w:marTop w:val="0"/>
                  <w:marBottom w:val="0"/>
                  <w:divBdr>
                    <w:top w:val="none" w:sz="0" w:space="0" w:color="auto"/>
                    <w:left w:val="none" w:sz="0" w:space="0" w:color="auto"/>
                    <w:bottom w:val="none" w:sz="0" w:space="0" w:color="auto"/>
                    <w:right w:val="none" w:sz="0" w:space="0" w:color="auto"/>
                  </w:divBdr>
                </w:div>
                <w:div w:id="760488816">
                  <w:marLeft w:val="0"/>
                  <w:marRight w:val="0"/>
                  <w:marTop w:val="0"/>
                  <w:marBottom w:val="0"/>
                  <w:divBdr>
                    <w:top w:val="none" w:sz="0" w:space="0" w:color="auto"/>
                    <w:left w:val="none" w:sz="0" w:space="0" w:color="auto"/>
                    <w:bottom w:val="none" w:sz="0" w:space="0" w:color="auto"/>
                    <w:right w:val="none" w:sz="0" w:space="0" w:color="auto"/>
                  </w:divBdr>
                </w:div>
              </w:divsChild>
            </w:div>
            <w:div w:id="1639801178">
              <w:marLeft w:val="0"/>
              <w:marRight w:val="0"/>
              <w:marTop w:val="0"/>
              <w:marBottom w:val="0"/>
              <w:divBdr>
                <w:top w:val="none" w:sz="0" w:space="0" w:color="auto"/>
                <w:left w:val="none" w:sz="0" w:space="0" w:color="auto"/>
                <w:bottom w:val="none" w:sz="0" w:space="0" w:color="auto"/>
                <w:right w:val="none" w:sz="0" w:space="0" w:color="auto"/>
              </w:divBdr>
              <w:divsChild>
                <w:div w:id="1581022433">
                  <w:marLeft w:val="0"/>
                  <w:marRight w:val="0"/>
                  <w:marTop w:val="0"/>
                  <w:marBottom w:val="0"/>
                  <w:divBdr>
                    <w:top w:val="none" w:sz="0" w:space="0" w:color="auto"/>
                    <w:left w:val="none" w:sz="0" w:space="0" w:color="auto"/>
                    <w:bottom w:val="none" w:sz="0" w:space="0" w:color="auto"/>
                    <w:right w:val="none" w:sz="0" w:space="0" w:color="auto"/>
                  </w:divBdr>
                </w:div>
              </w:divsChild>
            </w:div>
            <w:div w:id="1425612027">
              <w:marLeft w:val="0"/>
              <w:marRight w:val="0"/>
              <w:marTop w:val="0"/>
              <w:marBottom w:val="0"/>
              <w:divBdr>
                <w:top w:val="none" w:sz="0" w:space="0" w:color="auto"/>
                <w:left w:val="none" w:sz="0" w:space="0" w:color="auto"/>
                <w:bottom w:val="none" w:sz="0" w:space="0" w:color="auto"/>
                <w:right w:val="none" w:sz="0" w:space="0" w:color="auto"/>
              </w:divBdr>
              <w:divsChild>
                <w:div w:id="1681156039">
                  <w:marLeft w:val="0"/>
                  <w:marRight w:val="0"/>
                  <w:marTop w:val="0"/>
                  <w:marBottom w:val="0"/>
                  <w:divBdr>
                    <w:top w:val="none" w:sz="0" w:space="0" w:color="auto"/>
                    <w:left w:val="none" w:sz="0" w:space="0" w:color="auto"/>
                    <w:bottom w:val="none" w:sz="0" w:space="0" w:color="auto"/>
                    <w:right w:val="none" w:sz="0" w:space="0" w:color="auto"/>
                  </w:divBdr>
                </w:div>
              </w:divsChild>
            </w:div>
            <w:div w:id="1996906859">
              <w:marLeft w:val="0"/>
              <w:marRight w:val="0"/>
              <w:marTop w:val="0"/>
              <w:marBottom w:val="0"/>
              <w:divBdr>
                <w:top w:val="none" w:sz="0" w:space="0" w:color="auto"/>
                <w:left w:val="none" w:sz="0" w:space="0" w:color="auto"/>
                <w:bottom w:val="none" w:sz="0" w:space="0" w:color="auto"/>
                <w:right w:val="none" w:sz="0" w:space="0" w:color="auto"/>
              </w:divBdr>
              <w:divsChild>
                <w:div w:id="1666128964">
                  <w:marLeft w:val="0"/>
                  <w:marRight w:val="0"/>
                  <w:marTop w:val="0"/>
                  <w:marBottom w:val="0"/>
                  <w:divBdr>
                    <w:top w:val="none" w:sz="0" w:space="0" w:color="auto"/>
                    <w:left w:val="none" w:sz="0" w:space="0" w:color="auto"/>
                    <w:bottom w:val="none" w:sz="0" w:space="0" w:color="auto"/>
                    <w:right w:val="none" w:sz="0" w:space="0" w:color="auto"/>
                  </w:divBdr>
                </w:div>
              </w:divsChild>
            </w:div>
            <w:div w:id="1361277966">
              <w:marLeft w:val="0"/>
              <w:marRight w:val="0"/>
              <w:marTop w:val="0"/>
              <w:marBottom w:val="0"/>
              <w:divBdr>
                <w:top w:val="none" w:sz="0" w:space="0" w:color="auto"/>
                <w:left w:val="none" w:sz="0" w:space="0" w:color="auto"/>
                <w:bottom w:val="none" w:sz="0" w:space="0" w:color="auto"/>
                <w:right w:val="none" w:sz="0" w:space="0" w:color="auto"/>
              </w:divBdr>
              <w:divsChild>
                <w:div w:id="1674842335">
                  <w:marLeft w:val="0"/>
                  <w:marRight w:val="0"/>
                  <w:marTop w:val="0"/>
                  <w:marBottom w:val="0"/>
                  <w:divBdr>
                    <w:top w:val="none" w:sz="0" w:space="0" w:color="auto"/>
                    <w:left w:val="none" w:sz="0" w:space="0" w:color="auto"/>
                    <w:bottom w:val="none" w:sz="0" w:space="0" w:color="auto"/>
                    <w:right w:val="none" w:sz="0" w:space="0" w:color="auto"/>
                  </w:divBdr>
                </w:div>
              </w:divsChild>
            </w:div>
            <w:div w:id="1914847824">
              <w:marLeft w:val="0"/>
              <w:marRight w:val="0"/>
              <w:marTop w:val="0"/>
              <w:marBottom w:val="0"/>
              <w:divBdr>
                <w:top w:val="none" w:sz="0" w:space="0" w:color="auto"/>
                <w:left w:val="none" w:sz="0" w:space="0" w:color="auto"/>
                <w:bottom w:val="none" w:sz="0" w:space="0" w:color="auto"/>
                <w:right w:val="none" w:sz="0" w:space="0" w:color="auto"/>
              </w:divBdr>
              <w:divsChild>
                <w:div w:id="1996911170">
                  <w:marLeft w:val="0"/>
                  <w:marRight w:val="0"/>
                  <w:marTop w:val="0"/>
                  <w:marBottom w:val="0"/>
                  <w:divBdr>
                    <w:top w:val="none" w:sz="0" w:space="0" w:color="auto"/>
                    <w:left w:val="none" w:sz="0" w:space="0" w:color="auto"/>
                    <w:bottom w:val="none" w:sz="0" w:space="0" w:color="auto"/>
                    <w:right w:val="none" w:sz="0" w:space="0" w:color="auto"/>
                  </w:divBdr>
                </w:div>
              </w:divsChild>
            </w:div>
            <w:div w:id="2108189495">
              <w:marLeft w:val="0"/>
              <w:marRight w:val="0"/>
              <w:marTop w:val="0"/>
              <w:marBottom w:val="0"/>
              <w:divBdr>
                <w:top w:val="none" w:sz="0" w:space="0" w:color="auto"/>
                <w:left w:val="none" w:sz="0" w:space="0" w:color="auto"/>
                <w:bottom w:val="none" w:sz="0" w:space="0" w:color="auto"/>
                <w:right w:val="none" w:sz="0" w:space="0" w:color="auto"/>
              </w:divBdr>
              <w:divsChild>
                <w:div w:id="405224195">
                  <w:marLeft w:val="0"/>
                  <w:marRight w:val="0"/>
                  <w:marTop w:val="0"/>
                  <w:marBottom w:val="0"/>
                  <w:divBdr>
                    <w:top w:val="none" w:sz="0" w:space="0" w:color="auto"/>
                    <w:left w:val="none" w:sz="0" w:space="0" w:color="auto"/>
                    <w:bottom w:val="none" w:sz="0" w:space="0" w:color="auto"/>
                    <w:right w:val="none" w:sz="0" w:space="0" w:color="auto"/>
                  </w:divBdr>
                </w:div>
              </w:divsChild>
            </w:div>
            <w:div w:id="908421325">
              <w:marLeft w:val="0"/>
              <w:marRight w:val="0"/>
              <w:marTop w:val="0"/>
              <w:marBottom w:val="0"/>
              <w:divBdr>
                <w:top w:val="none" w:sz="0" w:space="0" w:color="auto"/>
                <w:left w:val="none" w:sz="0" w:space="0" w:color="auto"/>
                <w:bottom w:val="none" w:sz="0" w:space="0" w:color="auto"/>
                <w:right w:val="none" w:sz="0" w:space="0" w:color="auto"/>
              </w:divBdr>
              <w:divsChild>
                <w:div w:id="1207722863">
                  <w:marLeft w:val="0"/>
                  <w:marRight w:val="0"/>
                  <w:marTop w:val="0"/>
                  <w:marBottom w:val="0"/>
                  <w:divBdr>
                    <w:top w:val="none" w:sz="0" w:space="0" w:color="auto"/>
                    <w:left w:val="none" w:sz="0" w:space="0" w:color="auto"/>
                    <w:bottom w:val="none" w:sz="0" w:space="0" w:color="auto"/>
                    <w:right w:val="none" w:sz="0" w:space="0" w:color="auto"/>
                  </w:divBdr>
                </w:div>
              </w:divsChild>
            </w:div>
            <w:div w:id="1451245094">
              <w:marLeft w:val="0"/>
              <w:marRight w:val="0"/>
              <w:marTop w:val="0"/>
              <w:marBottom w:val="0"/>
              <w:divBdr>
                <w:top w:val="none" w:sz="0" w:space="0" w:color="auto"/>
                <w:left w:val="none" w:sz="0" w:space="0" w:color="auto"/>
                <w:bottom w:val="none" w:sz="0" w:space="0" w:color="auto"/>
                <w:right w:val="none" w:sz="0" w:space="0" w:color="auto"/>
              </w:divBdr>
              <w:divsChild>
                <w:div w:id="608775347">
                  <w:marLeft w:val="0"/>
                  <w:marRight w:val="0"/>
                  <w:marTop w:val="0"/>
                  <w:marBottom w:val="0"/>
                  <w:divBdr>
                    <w:top w:val="none" w:sz="0" w:space="0" w:color="auto"/>
                    <w:left w:val="none" w:sz="0" w:space="0" w:color="auto"/>
                    <w:bottom w:val="none" w:sz="0" w:space="0" w:color="auto"/>
                    <w:right w:val="none" w:sz="0" w:space="0" w:color="auto"/>
                  </w:divBdr>
                </w:div>
              </w:divsChild>
            </w:div>
            <w:div w:id="1610432641">
              <w:marLeft w:val="0"/>
              <w:marRight w:val="0"/>
              <w:marTop w:val="0"/>
              <w:marBottom w:val="0"/>
              <w:divBdr>
                <w:top w:val="none" w:sz="0" w:space="0" w:color="auto"/>
                <w:left w:val="none" w:sz="0" w:space="0" w:color="auto"/>
                <w:bottom w:val="none" w:sz="0" w:space="0" w:color="auto"/>
                <w:right w:val="none" w:sz="0" w:space="0" w:color="auto"/>
              </w:divBdr>
              <w:divsChild>
                <w:div w:id="1692490047">
                  <w:marLeft w:val="0"/>
                  <w:marRight w:val="0"/>
                  <w:marTop w:val="0"/>
                  <w:marBottom w:val="0"/>
                  <w:divBdr>
                    <w:top w:val="none" w:sz="0" w:space="0" w:color="auto"/>
                    <w:left w:val="none" w:sz="0" w:space="0" w:color="auto"/>
                    <w:bottom w:val="none" w:sz="0" w:space="0" w:color="auto"/>
                    <w:right w:val="none" w:sz="0" w:space="0" w:color="auto"/>
                  </w:divBdr>
                </w:div>
              </w:divsChild>
            </w:div>
            <w:div w:id="454447029">
              <w:marLeft w:val="0"/>
              <w:marRight w:val="0"/>
              <w:marTop w:val="0"/>
              <w:marBottom w:val="0"/>
              <w:divBdr>
                <w:top w:val="none" w:sz="0" w:space="0" w:color="auto"/>
                <w:left w:val="none" w:sz="0" w:space="0" w:color="auto"/>
                <w:bottom w:val="none" w:sz="0" w:space="0" w:color="auto"/>
                <w:right w:val="none" w:sz="0" w:space="0" w:color="auto"/>
              </w:divBdr>
              <w:divsChild>
                <w:div w:id="553393013">
                  <w:marLeft w:val="0"/>
                  <w:marRight w:val="0"/>
                  <w:marTop w:val="0"/>
                  <w:marBottom w:val="0"/>
                  <w:divBdr>
                    <w:top w:val="none" w:sz="0" w:space="0" w:color="auto"/>
                    <w:left w:val="none" w:sz="0" w:space="0" w:color="auto"/>
                    <w:bottom w:val="none" w:sz="0" w:space="0" w:color="auto"/>
                    <w:right w:val="none" w:sz="0" w:space="0" w:color="auto"/>
                  </w:divBdr>
                </w:div>
                <w:div w:id="1885555087">
                  <w:marLeft w:val="0"/>
                  <w:marRight w:val="0"/>
                  <w:marTop w:val="0"/>
                  <w:marBottom w:val="0"/>
                  <w:divBdr>
                    <w:top w:val="none" w:sz="0" w:space="0" w:color="auto"/>
                    <w:left w:val="none" w:sz="0" w:space="0" w:color="auto"/>
                    <w:bottom w:val="none" w:sz="0" w:space="0" w:color="auto"/>
                    <w:right w:val="none" w:sz="0" w:space="0" w:color="auto"/>
                  </w:divBdr>
                </w:div>
              </w:divsChild>
            </w:div>
            <w:div w:id="2106030183">
              <w:marLeft w:val="0"/>
              <w:marRight w:val="0"/>
              <w:marTop w:val="0"/>
              <w:marBottom w:val="0"/>
              <w:divBdr>
                <w:top w:val="none" w:sz="0" w:space="0" w:color="auto"/>
                <w:left w:val="none" w:sz="0" w:space="0" w:color="auto"/>
                <w:bottom w:val="none" w:sz="0" w:space="0" w:color="auto"/>
                <w:right w:val="none" w:sz="0" w:space="0" w:color="auto"/>
              </w:divBdr>
              <w:divsChild>
                <w:div w:id="1600140448">
                  <w:marLeft w:val="0"/>
                  <w:marRight w:val="0"/>
                  <w:marTop w:val="0"/>
                  <w:marBottom w:val="0"/>
                  <w:divBdr>
                    <w:top w:val="none" w:sz="0" w:space="0" w:color="auto"/>
                    <w:left w:val="none" w:sz="0" w:space="0" w:color="auto"/>
                    <w:bottom w:val="none" w:sz="0" w:space="0" w:color="auto"/>
                    <w:right w:val="none" w:sz="0" w:space="0" w:color="auto"/>
                  </w:divBdr>
                </w:div>
              </w:divsChild>
            </w:div>
            <w:div w:id="512039754">
              <w:marLeft w:val="0"/>
              <w:marRight w:val="0"/>
              <w:marTop w:val="0"/>
              <w:marBottom w:val="0"/>
              <w:divBdr>
                <w:top w:val="none" w:sz="0" w:space="0" w:color="auto"/>
                <w:left w:val="none" w:sz="0" w:space="0" w:color="auto"/>
                <w:bottom w:val="none" w:sz="0" w:space="0" w:color="auto"/>
                <w:right w:val="none" w:sz="0" w:space="0" w:color="auto"/>
              </w:divBdr>
              <w:divsChild>
                <w:div w:id="594826604">
                  <w:marLeft w:val="0"/>
                  <w:marRight w:val="0"/>
                  <w:marTop w:val="0"/>
                  <w:marBottom w:val="0"/>
                  <w:divBdr>
                    <w:top w:val="none" w:sz="0" w:space="0" w:color="auto"/>
                    <w:left w:val="none" w:sz="0" w:space="0" w:color="auto"/>
                    <w:bottom w:val="none" w:sz="0" w:space="0" w:color="auto"/>
                    <w:right w:val="none" w:sz="0" w:space="0" w:color="auto"/>
                  </w:divBdr>
                </w:div>
              </w:divsChild>
            </w:div>
            <w:div w:id="361443331">
              <w:marLeft w:val="0"/>
              <w:marRight w:val="0"/>
              <w:marTop w:val="0"/>
              <w:marBottom w:val="0"/>
              <w:divBdr>
                <w:top w:val="none" w:sz="0" w:space="0" w:color="auto"/>
                <w:left w:val="none" w:sz="0" w:space="0" w:color="auto"/>
                <w:bottom w:val="none" w:sz="0" w:space="0" w:color="auto"/>
                <w:right w:val="none" w:sz="0" w:space="0" w:color="auto"/>
              </w:divBdr>
              <w:divsChild>
                <w:div w:id="2043705516">
                  <w:marLeft w:val="0"/>
                  <w:marRight w:val="0"/>
                  <w:marTop w:val="0"/>
                  <w:marBottom w:val="0"/>
                  <w:divBdr>
                    <w:top w:val="none" w:sz="0" w:space="0" w:color="auto"/>
                    <w:left w:val="none" w:sz="0" w:space="0" w:color="auto"/>
                    <w:bottom w:val="none" w:sz="0" w:space="0" w:color="auto"/>
                    <w:right w:val="none" w:sz="0" w:space="0" w:color="auto"/>
                  </w:divBdr>
                </w:div>
              </w:divsChild>
            </w:div>
            <w:div w:id="588775449">
              <w:marLeft w:val="0"/>
              <w:marRight w:val="0"/>
              <w:marTop w:val="0"/>
              <w:marBottom w:val="0"/>
              <w:divBdr>
                <w:top w:val="none" w:sz="0" w:space="0" w:color="auto"/>
                <w:left w:val="none" w:sz="0" w:space="0" w:color="auto"/>
                <w:bottom w:val="none" w:sz="0" w:space="0" w:color="auto"/>
                <w:right w:val="none" w:sz="0" w:space="0" w:color="auto"/>
              </w:divBdr>
              <w:divsChild>
                <w:div w:id="1994678069">
                  <w:marLeft w:val="0"/>
                  <w:marRight w:val="0"/>
                  <w:marTop w:val="0"/>
                  <w:marBottom w:val="0"/>
                  <w:divBdr>
                    <w:top w:val="none" w:sz="0" w:space="0" w:color="auto"/>
                    <w:left w:val="none" w:sz="0" w:space="0" w:color="auto"/>
                    <w:bottom w:val="none" w:sz="0" w:space="0" w:color="auto"/>
                    <w:right w:val="none" w:sz="0" w:space="0" w:color="auto"/>
                  </w:divBdr>
                </w:div>
              </w:divsChild>
            </w:div>
            <w:div w:id="1215846552">
              <w:marLeft w:val="0"/>
              <w:marRight w:val="0"/>
              <w:marTop w:val="0"/>
              <w:marBottom w:val="0"/>
              <w:divBdr>
                <w:top w:val="none" w:sz="0" w:space="0" w:color="auto"/>
                <w:left w:val="none" w:sz="0" w:space="0" w:color="auto"/>
                <w:bottom w:val="none" w:sz="0" w:space="0" w:color="auto"/>
                <w:right w:val="none" w:sz="0" w:space="0" w:color="auto"/>
              </w:divBdr>
              <w:divsChild>
                <w:div w:id="1197501272">
                  <w:marLeft w:val="0"/>
                  <w:marRight w:val="0"/>
                  <w:marTop w:val="0"/>
                  <w:marBottom w:val="0"/>
                  <w:divBdr>
                    <w:top w:val="none" w:sz="0" w:space="0" w:color="auto"/>
                    <w:left w:val="none" w:sz="0" w:space="0" w:color="auto"/>
                    <w:bottom w:val="none" w:sz="0" w:space="0" w:color="auto"/>
                    <w:right w:val="none" w:sz="0" w:space="0" w:color="auto"/>
                  </w:divBdr>
                </w:div>
              </w:divsChild>
            </w:div>
            <w:div w:id="2057392192">
              <w:marLeft w:val="0"/>
              <w:marRight w:val="0"/>
              <w:marTop w:val="0"/>
              <w:marBottom w:val="0"/>
              <w:divBdr>
                <w:top w:val="none" w:sz="0" w:space="0" w:color="auto"/>
                <w:left w:val="none" w:sz="0" w:space="0" w:color="auto"/>
                <w:bottom w:val="none" w:sz="0" w:space="0" w:color="auto"/>
                <w:right w:val="none" w:sz="0" w:space="0" w:color="auto"/>
              </w:divBdr>
              <w:divsChild>
                <w:div w:id="1393579004">
                  <w:marLeft w:val="0"/>
                  <w:marRight w:val="0"/>
                  <w:marTop w:val="0"/>
                  <w:marBottom w:val="0"/>
                  <w:divBdr>
                    <w:top w:val="none" w:sz="0" w:space="0" w:color="auto"/>
                    <w:left w:val="none" w:sz="0" w:space="0" w:color="auto"/>
                    <w:bottom w:val="none" w:sz="0" w:space="0" w:color="auto"/>
                    <w:right w:val="none" w:sz="0" w:space="0" w:color="auto"/>
                  </w:divBdr>
                </w:div>
              </w:divsChild>
            </w:div>
            <w:div w:id="1675568507">
              <w:marLeft w:val="0"/>
              <w:marRight w:val="0"/>
              <w:marTop w:val="0"/>
              <w:marBottom w:val="0"/>
              <w:divBdr>
                <w:top w:val="none" w:sz="0" w:space="0" w:color="auto"/>
                <w:left w:val="none" w:sz="0" w:space="0" w:color="auto"/>
                <w:bottom w:val="none" w:sz="0" w:space="0" w:color="auto"/>
                <w:right w:val="none" w:sz="0" w:space="0" w:color="auto"/>
              </w:divBdr>
              <w:divsChild>
                <w:div w:id="1486362161">
                  <w:marLeft w:val="0"/>
                  <w:marRight w:val="0"/>
                  <w:marTop w:val="0"/>
                  <w:marBottom w:val="0"/>
                  <w:divBdr>
                    <w:top w:val="none" w:sz="0" w:space="0" w:color="auto"/>
                    <w:left w:val="none" w:sz="0" w:space="0" w:color="auto"/>
                    <w:bottom w:val="none" w:sz="0" w:space="0" w:color="auto"/>
                    <w:right w:val="none" w:sz="0" w:space="0" w:color="auto"/>
                  </w:divBdr>
                </w:div>
              </w:divsChild>
            </w:div>
            <w:div w:id="1052579636">
              <w:marLeft w:val="0"/>
              <w:marRight w:val="0"/>
              <w:marTop w:val="0"/>
              <w:marBottom w:val="0"/>
              <w:divBdr>
                <w:top w:val="none" w:sz="0" w:space="0" w:color="auto"/>
                <w:left w:val="none" w:sz="0" w:space="0" w:color="auto"/>
                <w:bottom w:val="none" w:sz="0" w:space="0" w:color="auto"/>
                <w:right w:val="none" w:sz="0" w:space="0" w:color="auto"/>
              </w:divBdr>
              <w:divsChild>
                <w:div w:id="2076388316">
                  <w:marLeft w:val="0"/>
                  <w:marRight w:val="0"/>
                  <w:marTop w:val="0"/>
                  <w:marBottom w:val="0"/>
                  <w:divBdr>
                    <w:top w:val="none" w:sz="0" w:space="0" w:color="auto"/>
                    <w:left w:val="none" w:sz="0" w:space="0" w:color="auto"/>
                    <w:bottom w:val="none" w:sz="0" w:space="0" w:color="auto"/>
                    <w:right w:val="none" w:sz="0" w:space="0" w:color="auto"/>
                  </w:divBdr>
                </w:div>
              </w:divsChild>
            </w:div>
            <w:div w:id="1463887560">
              <w:marLeft w:val="0"/>
              <w:marRight w:val="0"/>
              <w:marTop w:val="0"/>
              <w:marBottom w:val="0"/>
              <w:divBdr>
                <w:top w:val="none" w:sz="0" w:space="0" w:color="auto"/>
                <w:left w:val="none" w:sz="0" w:space="0" w:color="auto"/>
                <w:bottom w:val="none" w:sz="0" w:space="0" w:color="auto"/>
                <w:right w:val="none" w:sz="0" w:space="0" w:color="auto"/>
              </w:divBdr>
              <w:divsChild>
                <w:div w:id="744183723">
                  <w:marLeft w:val="0"/>
                  <w:marRight w:val="0"/>
                  <w:marTop w:val="0"/>
                  <w:marBottom w:val="0"/>
                  <w:divBdr>
                    <w:top w:val="none" w:sz="0" w:space="0" w:color="auto"/>
                    <w:left w:val="none" w:sz="0" w:space="0" w:color="auto"/>
                    <w:bottom w:val="none" w:sz="0" w:space="0" w:color="auto"/>
                    <w:right w:val="none" w:sz="0" w:space="0" w:color="auto"/>
                  </w:divBdr>
                </w:div>
              </w:divsChild>
            </w:div>
            <w:div w:id="1650934724">
              <w:marLeft w:val="0"/>
              <w:marRight w:val="0"/>
              <w:marTop w:val="0"/>
              <w:marBottom w:val="0"/>
              <w:divBdr>
                <w:top w:val="none" w:sz="0" w:space="0" w:color="auto"/>
                <w:left w:val="none" w:sz="0" w:space="0" w:color="auto"/>
                <w:bottom w:val="none" w:sz="0" w:space="0" w:color="auto"/>
                <w:right w:val="none" w:sz="0" w:space="0" w:color="auto"/>
              </w:divBdr>
              <w:divsChild>
                <w:div w:id="1454129282">
                  <w:marLeft w:val="0"/>
                  <w:marRight w:val="0"/>
                  <w:marTop w:val="0"/>
                  <w:marBottom w:val="0"/>
                  <w:divBdr>
                    <w:top w:val="none" w:sz="0" w:space="0" w:color="auto"/>
                    <w:left w:val="none" w:sz="0" w:space="0" w:color="auto"/>
                    <w:bottom w:val="none" w:sz="0" w:space="0" w:color="auto"/>
                    <w:right w:val="none" w:sz="0" w:space="0" w:color="auto"/>
                  </w:divBdr>
                </w:div>
              </w:divsChild>
            </w:div>
            <w:div w:id="2002150466">
              <w:marLeft w:val="0"/>
              <w:marRight w:val="0"/>
              <w:marTop w:val="0"/>
              <w:marBottom w:val="0"/>
              <w:divBdr>
                <w:top w:val="none" w:sz="0" w:space="0" w:color="auto"/>
                <w:left w:val="none" w:sz="0" w:space="0" w:color="auto"/>
                <w:bottom w:val="none" w:sz="0" w:space="0" w:color="auto"/>
                <w:right w:val="none" w:sz="0" w:space="0" w:color="auto"/>
              </w:divBdr>
              <w:divsChild>
                <w:div w:id="1180003939">
                  <w:marLeft w:val="0"/>
                  <w:marRight w:val="0"/>
                  <w:marTop w:val="0"/>
                  <w:marBottom w:val="0"/>
                  <w:divBdr>
                    <w:top w:val="none" w:sz="0" w:space="0" w:color="auto"/>
                    <w:left w:val="none" w:sz="0" w:space="0" w:color="auto"/>
                    <w:bottom w:val="none" w:sz="0" w:space="0" w:color="auto"/>
                    <w:right w:val="none" w:sz="0" w:space="0" w:color="auto"/>
                  </w:divBdr>
                </w:div>
              </w:divsChild>
            </w:div>
            <w:div w:id="1859924089">
              <w:marLeft w:val="0"/>
              <w:marRight w:val="0"/>
              <w:marTop w:val="0"/>
              <w:marBottom w:val="0"/>
              <w:divBdr>
                <w:top w:val="none" w:sz="0" w:space="0" w:color="auto"/>
                <w:left w:val="none" w:sz="0" w:space="0" w:color="auto"/>
                <w:bottom w:val="none" w:sz="0" w:space="0" w:color="auto"/>
                <w:right w:val="none" w:sz="0" w:space="0" w:color="auto"/>
              </w:divBdr>
              <w:divsChild>
                <w:div w:id="1374697078">
                  <w:marLeft w:val="0"/>
                  <w:marRight w:val="0"/>
                  <w:marTop w:val="0"/>
                  <w:marBottom w:val="0"/>
                  <w:divBdr>
                    <w:top w:val="none" w:sz="0" w:space="0" w:color="auto"/>
                    <w:left w:val="none" w:sz="0" w:space="0" w:color="auto"/>
                    <w:bottom w:val="none" w:sz="0" w:space="0" w:color="auto"/>
                    <w:right w:val="none" w:sz="0" w:space="0" w:color="auto"/>
                  </w:divBdr>
                </w:div>
              </w:divsChild>
            </w:div>
            <w:div w:id="184514805">
              <w:marLeft w:val="0"/>
              <w:marRight w:val="0"/>
              <w:marTop w:val="0"/>
              <w:marBottom w:val="0"/>
              <w:divBdr>
                <w:top w:val="none" w:sz="0" w:space="0" w:color="auto"/>
                <w:left w:val="none" w:sz="0" w:space="0" w:color="auto"/>
                <w:bottom w:val="none" w:sz="0" w:space="0" w:color="auto"/>
                <w:right w:val="none" w:sz="0" w:space="0" w:color="auto"/>
              </w:divBdr>
              <w:divsChild>
                <w:div w:id="749934984">
                  <w:marLeft w:val="0"/>
                  <w:marRight w:val="0"/>
                  <w:marTop w:val="0"/>
                  <w:marBottom w:val="0"/>
                  <w:divBdr>
                    <w:top w:val="none" w:sz="0" w:space="0" w:color="auto"/>
                    <w:left w:val="none" w:sz="0" w:space="0" w:color="auto"/>
                    <w:bottom w:val="none" w:sz="0" w:space="0" w:color="auto"/>
                    <w:right w:val="none" w:sz="0" w:space="0" w:color="auto"/>
                  </w:divBdr>
                </w:div>
              </w:divsChild>
            </w:div>
            <w:div w:id="1414738110">
              <w:marLeft w:val="0"/>
              <w:marRight w:val="0"/>
              <w:marTop w:val="0"/>
              <w:marBottom w:val="0"/>
              <w:divBdr>
                <w:top w:val="none" w:sz="0" w:space="0" w:color="auto"/>
                <w:left w:val="none" w:sz="0" w:space="0" w:color="auto"/>
                <w:bottom w:val="none" w:sz="0" w:space="0" w:color="auto"/>
                <w:right w:val="none" w:sz="0" w:space="0" w:color="auto"/>
              </w:divBdr>
              <w:divsChild>
                <w:div w:id="22511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978148">
      <w:bodyDiv w:val="1"/>
      <w:marLeft w:val="0"/>
      <w:marRight w:val="0"/>
      <w:marTop w:val="0"/>
      <w:marBottom w:val="0"/>
      <w:divBdr>
        <w:top w:val="none" w:sz="0" w:space="0" w:color="auto"/>
        <w:left w:val="none" w:sz="0" w:space="0" w:color="auto"/>
        <w:bottom w:val="none" w:sz="0" w:space="0" w:color="auto"/>
        <w:right w:val="none" w:sz="0" w:space="0" w:color="auto"/>
      </w:divBdr>
    </w:div>
    <w:div w:id="1467241896">
      <w:bodyDiv w:val="1"/>
      <w:marLeft w:val="0"/>
      <w:marRight w:val="0"/>
      <w:marTop w:val="0"/>
      <w:marBottom w:val="0"/>
      <w:divBdr>
        <w:top w:val="none" w:sz="0" w:space="0" w:color="auto"/>
        <w:left w:val="none" w:sz="0" w:space="0" w:color="auto"/>
        <w:bottom w:val="none" w:sz="0" w:space="0" w:color="auto"/>
        <w:right w:val="none" w:sz="0" w:space="0" w:color="auto"/>
      </w:divBdr>
      <w:divsChild>
        <w:div w:id="2000882658">
          <w:marLeft w:val="0"/>
          <w:marRight w:val="0"/>
          <w:marTop w:val="0"/>
          <w:marBottom w:val="0"/>
          <w:divBdr>
            <w:top w:val="none" w:sz="0" w:space="0" w:color="auto"/>
            <w:left w:val="none" w:sz="0" w:space="0" w:color="auto"/>
            <w:bottom w:val="none" w:sz="0" w:space="0" w:color="auto"/>
            <w:right w:val="none" w:sz="0" w:space="0" w:color="auto"/>
          </w:divBdr>
          <w:divsChild>
            <w:div w:id="1748648663">
              <w:marLeft w:val="0"/>
              <w:marRight w:val="0"/>
              <w:marTop w:val="0"/>
              <w:marBottom w:val="0"/>
              <w:divBdr>
                <w:top w:val="none" w:sz="0" w:space="0" w:color="auto"/>
                <w:left w:val="none" w:sz="0" w:space="0" w:color="auto"/>
                <w:bottom w:val="none" w:sz="0" w:space="0" w:color="auto"/>
                <w:right w:val="none" w:sz="0" w:space="0" w:color="auto"/>
              </w:divBdr>
              <w:divsChild>
                <w:div w:id="482084113">
                  <w:marLeft w:val="0"/>
                  <w:marRight w:val="0"/>
                  <w:marTop w:val="0"/>
                  <w:marBottom w:val="0"/>
                  <w:divBdr>
                    <w:top w:val="none" w:sz="0" w:space="0" w:color="auto"/>
                    <w:left w:val="none" w:sz="0" w:space="0" w:color="auto"/>
                    <w:bottom w:val="none" w:sz="0" w:space="0" w:color="auto"/>
                    <w:right w:val="none" w:sz="0" w:space="0" w:color="auto"/>
                  </w:divBdr>
                </w:div>
              </w:divsChild>
            </w:div>
            <w:div w:id="2121223348">
              <w:marLeft w:val="0"/>
              <w:marRight w:val="0"/>
              <w:marTop w:val="0"/>
              <w:marBottom w:val="0"/>
              <w:divBdr>
                <w:top w:val="none" w:sz="0" w:space="0" w:color="auto"/>
                <w:left w:val="none" w:sz="0" w:space="0" w:color="auto"/>
                <w:bottom w:val="none" w:sz="0" w:space="0" w:color="auto"/>
                <w:right w:val="none" w:sz="0" w:space="0" w:color="auto"/>
              </w:divBdr>
              <w:divsChild>
                <w:div w:id="1173953154">
                  <w:marLeft w:val="0"/>
                  <w:marRight w:val="0"/>
                  <w:marTop w:val="0"/>
                  <w:marBottom w:val="0"/>
                  <w:divBdr>
                    <w:top w:val="none" w:sz="0" w:space="0" w:color="auto"/>
                    <w:left w:val="none" w:sz="0" w:space="0" w:color="auto"/>
                    <w:bottom w:val="none" w:sz="0" w:space="0" w:color="auto"/>
                    <w:right w:val="none" w:sz="0" w:space="0" w:color="auto"/>
                  </w:divBdr>
                </w:div>
              </w:divsChild>
            </w:div>
            <w:div w:id="1371342678">
              <w:marLeft w:val="0"/>
              <w:marRight w:val="0"/>
              <w:marTop w:val="0"/>
              <w:marBottom w:val="0"/>
              <w:divBdr>
                <w:top w:val="none" w:sz="0" w:space="0" w:color="auto"/>
                <w:left w:val="none" w:sz="0" w:space="0" w:color="auto"/>
                <w:bottom w:val="none" w:sz="0" w:space="0" w:color="auto"/>
                <w:right w:val="none" w:sz="0" w:space="0" w:color="auto"/>
              </w:divBdr>
              <w:divsChild>
                <w:div w:id="778599608">
                  <w:marLeft w:val="0"/>
                  <w:marRight w:val="0"/>
                  <w:marTop w:val="0"/>
                  <w:marBottom w:val="0"/>
                  <w:divBdr>
                    <w:top w:val="none" w:sz="0" w:space="0" w:color="auto"/>
                    <w:left w:val="none" w:sz="0" w:space="0" w:color="auto"/>
                    <w:bottom w:val="none" w:sz="0" w:space="0" w:color="auto"/>
                    <w:right w:val="none" w:sz="0" w:space="0" w:color="auto"/>
                  </w:divBdr>
                </w:div>
              </w:divsChild>
            </w:div>
            <w:div w:id="1403258766">
              <w:marLeft w:val="0"/>
              <w:marRight w:val="0"/>
              <w:marTop w:val="0"/>
              <w:marBottom w:val="0"/>
              <w:divBdr>
                <w:top w:val="none" w:sz="0" w:space="0" w:color="auto"/>
                <w:left w:val="none" w:sz="0" w:space="0" w:color="auto"/>
                <w:bottom w:val="none" w:sz="0" w:space="0" w:color="auto"/>
                <w:right w:val="none" w:sz="0" w:space="0" w:color="auto"/>
              </w:divBdr>
              <w:divsChild>
                <w:div w:id="2065252849">
                  <w:marLeft w:val="0"/>
                  <w:marRight w:val="0"/>
                  <w:marTop w:val="0"/>
                  <w:marBottom w:val="0"/>
                  <w:divBdr>
                    <w:top w:val="none" w:sz="0" w:space="0" w:color="auto"/>
                    <w:left w:val="none" w:sz="0" w:space="0" w:color="auto"/>
                    <w:bottom w:val="none" w:sz="0" w:space="0" w:color="auto"/>
                    <w:right w:val="none" w:sz="0" w:space="0" w:color="auto"/>
                  </w:divBdr>
                </w:div>
              </w:divsChild>
            </w:div>
            <w:div w:id="983049962">
              <w:marLeft w:val="0"/>
              <w:marRight w:val="0"/>
              <w:marTop w:val="0"/>
              <w:marBottom w:val="0"/>
              <w:divBdr>
                <w:top w:val="none" w:sz="0" w:space="0" w:color="auto"/>
                <w:left w:val="none" w:sz="0" w:space="0" w:color="auto"/>
                <w:bottom w:val="none" w:sz="0" w:space="0" w:color="auto"/>
                <w:right w:val="none" w:sz="0" w:space="0" w:color="auto"/>
              </w:divBdr>
              <w:divsChild>
                <w:div w:id="1238516882">
                  <w:marLeft w:val="0"/>
                  <w:marRight w:val="0"/>
                  <w:marTop w:val="0"/>
                  <w:marBottom w:val="0"/>
                  <w:divBdr>
                    <w:top w:val="none" w:sz="0" w:space="0" w:color="auto"/>
                    <w:left w:val="none" w:sz="0" w:space="0" w:color="auto"/>
                    <w:bottom w:val="none" w:sz="0" w:space="0" w:color="auto"/>
                    <w:right w:val="none" w:sz="0" w:space="0" w:color="auto"/>
                  </w:divBdr>
                </w:div>
              </w:divsChild>
            </w:div>
            <w:div w:id="2021545580">
              <w:marLeft w:val="0"/>
              <w:marRight w:val="0"/>
              <w:marTop w:val="0"/>
              <w:marBottom w:val="0"/>
              <w:divBdr>
                <w:top w:val="none" w:sz="0" w:space="0" w:color="auto"/>
                <w:left w:val="none" w:sz="0" w:space="0" w:color="auto"/>
                <w:bottom w:val="none" w:sz="0" w:space="0" w:color="auto"/>
                <w:right w:val="none" w:sz="0" w:space="0" w:color="auto"/>
              </w:divBdr>
              <w:divsChild>
                <w:div w:id="1972400145">
                  <w:marLeft w:val="0"/>
                  <w:marRight w:val="0"/>
                  <w:marTop w:val="0"/>
                  <w:marBottom w:val="0"/>
                  <w:divBdr>
                    <w:top w:val="none" w:sz="0" w:space="0" w:color="auto"/>
                    <w:left w:val="none" w:sz="0" w:space="0" w:color="auto"/>
                    <w:bottom w:val="none" w:sz="0" w:space="0" w:color="auto"/>
                    <w:right w:val="none" w:sz="0" w:space="0" w:color="auto"/>
                  </w:divBdr>
                </w:div>
              </w:divsChild>
            </w:div>
            <w:div w:id="2073233811">
              <w:marLeft w:val="0"/>
              <w:marRight w:val="0"/>
              <w:marTop w:val="0"/>
              <w:marBottom w:val="0"/>
              <w:divBdr>
                <w:top w:val="none" w:sz="0" w:space="0" w:color="auto"/>
                <w:left w:val="none" w:sz="0" w:space="0" w:color="auto"/>
                <w:bottom w:val="none" w:sz="0" w:space="0" w:color="auto"/>
                <w:right w:val="none" w:sz="0" w:space="0" w:color="auto"/>
              </w:divBdr>
              <w:divsChild>
                <w:div w:id="194194932">
                  <w:marLeft w:val="0"/>
                  <w:marRight w:val="0"/>
                  <w:marTop w:val="0"/>
                  <w:marBottom w:val="0"/>
                  <w:divBdr>
                    <w:top w:val="none" w:sz="0" w:space="0" w:color="auto"/>
                    <w:left w:val="none" w:sz="0" w:space="0" w:color="auto"/>
                    <w:bottom w:val="none" w:sz="0" w:space="0" w:color="auto"/>
                    <w:right w:val="none" w:sz="0" w:space="0" w:color="auto"/>
                  </w:divBdr>
                </w:div>
              </w:divsChild>
            </w:div>
            <w:div w:id="1329207508">
              <w:marLeft w:val="0"/>
              <w:marRight w:val="0"/>
              <w:marTop w:val="0"/>
              <w:marBottom w:val="0"/>
              <w:divBdr>
                <w:top w:val="none" w:sz="0" w:space="0" w:color="auto"/>
                <w:left w:val="none" w:sz="0" w:space="0" w:color="auto"/>
                <w:bottom w:val="none" w:sz="0" w:space="0" w:color="auto"/>
                <w:right w:val="none" w:sz="0" w:space="0" w:color="auto"/>
              </w:divBdr>
              <w:divsChild>
                <w:div w:id="1292245249">
                  <w:marLeft w:val="0"/>
                  <w:marRight w:val="0"/>
                  <w:marTop w:val="0"/>
                  <w:marBottom w:val="0"/>
                  <w:divBdr>
                    <w:top w:val="none" w:sz="0" w:space="0" w:color="auto"/>
                    <w:left w:val="none" w:sz="0" w:space="0" w:color="auto"/>
                    <w:bottom w:val="none" w:sz="0" w:space="0" w:color="auto"/>
                    <w:right w:val="none" w:sz="0" w:space="0" w:color="auto"/>
                  </w:divBdr>
                </w:div>
              </w:divsChild>
            </w:div>
            <w:div w:id="1852645701">
              <w:marLeft w:val="0"/>
              <w:marRight w:val="0"/>
              <w:marTop w:val="0"/>
              <w:marBottom w:val="0"/>
              <w:divBdr>
                <w:top w:val="none" w:sz="0" w:space="0" w:color="auto"/>
                <w:left w:val="none" w:sz="0" w:space="0" w:color="auto"/>
                <w:bottom w:val="none" w:sz="0" w:space="0" w:color="auto"/>
                <w:right w:val="none" w:sz="0" w:space="0" w:color="auto"/>
              </w:divBdr>
              <w:divsChild>
                <w:div w:id="106240388">
                  <w:marLeft w:val="0"/>
                  <w:marRight w:val="0"/>
                  <w:marTop w:val="0"/>
                  <w:marBottom w:val="0"/>
                  <w:divBdr>
                    <w:top w:val="none" w:sz="0" w:space="0" w:color="auto"/>
                    <w:left w:val="none" w:sz="0" w:space="0" w:color="auto"/>
                    <w:bottom w:val="none" w:sz="0" w:space="0" w:color="auto"/>
                    <w:right w:val="none" w:sz="0" w:space="0" w:color="auto"/>
                  </w:divBdr>
                </w:div>
              </w:divsChild>
            </w:div>
            <w:div w:id="1818303927">
              <w:marLeft w:val="0"/>
              <w:marRight w:val="0"/>
              <w:marTop w:val="0"/>
              <w:marBottom w:val="0"/>
              <w:divBdr>
                <w:top w:val="none" w:sz="0" w:space="0" w:color="auto"/>
                <w:left w:val="none" w:sz="0" w:space="0" w:color="auto"/>
                <w:bottom w:val="none" w:sz="0" w:space="0" w:color="auto"/>
                <w:right w:val="none" w:sz="0" w:space="0" w:color="auto"/>
              </w:divBdr>
              <w:divsChild>
                <w:div w:id="1777942228">
                  <w:marLeft w:val="0"/>
                  <w:marRight w:val="0"/>
                  <w:marTop w:val="0"/>
                  <w:marBottom w:val="0"/>
                  <w:divBdr>
                    <w:top w:val="none" w:sz="0" w:space="0" w:color="auto"/>
                    <w:left w:val="none" w:sz="0" w:space="0" w:color="auto"/>
                    <w:bottom w:val="none" w:sz="0" w:space="0" w:color="auto"/>
                    <w:right w:val="none" w:sz="0" w:space="0" w:color="auto"/>
                  </w:divBdr>
                </w:div>
              </w:divsChild>
            </w:div>
            <w:div w:id="707032279">
              <w:marLeft w:val="0"/>
              <w:marRight w:val="0"/>
              <w:marTop w:val="0"/>
              <w:marBottom w:val="0"/>
              <w:divBdr>
                <w:top w:val="none" w:sz="0" w:space="0" w:color="auto"/>
                <w:left w:val="none" w:sz="0" w:space="0" w:color="auto"/>
                <w:bottom w:val="none" w:sz="0" w:space="0" w:color="auto"/>
                <w:right w:val="none" w:sz="0" w:space="0" w:color="auto"/>
              </w:divBdr>
              <w:divsChild>
                <w:div w:id="207107676">
                  <w:marLeft w:val="0"/>
                  <w:marRight w:val="0"/>
                  <w:marTop w:val="0"/>
                  <w:marBottom w:val="0"/>
                  <w:divBdr>
                    <w:top w:val="none" w:sz="0" w:space="0" w:color="auto"/>
                    <w:left w:val="none" w:sz="0" w:space="0" w:color="auto"/>
                    <w:bottom w:val="none" w:sz="0" w:space="0" w:color="auto"/>
                    <w:right w:val="none" w:sz="0" w:space="0" w:color="auto"/>
                  </w:divBdr>
                </w:div>
                <w:div w:id="163521279">
                  <w:marLeft w:val="0"/>
                  <w:marRight w:val="0"/>
                  <w:marTop w:val="0"/>
                  <w:marBottom w:val="0"/>
                  <w:divBdr>
                    <w:top w:val="none" w:sz="0" w:space="0" w:color="auto"/>
                    <w:left w:val="none" w:sz="0" w:space="0" w:color="auto"/>
                    <w:bottom w:val="none" w:sz="0" w:space="0" w:color="auto"/>
                    <w:right w:val="none" w:sz="0" w:space="0" w:color="auto"/>
                  </w:divBdr>
                </w:div>
              </w:divsChild>
            </w:div>
            <w:div w:id="548689760">
              <w:marLeft w:val="0"/>
              <w:marRight w:val="0"/>
              <w:marTop w:val="0"/>
              <w:marBottom w:val="0"/>
              <w:divBdr>
                <w:top w:val="none" w:sz="0" w:space="0" w:color="auto"/>
                <w:left w:val="none" w:sz="0" w:space="0" w:color="auto"/>
                <w:bottom w:val="none" w:sz="0" w:space="0" w:color="auto"/>
                <w:right w:val="none" w:sz="0" w:space="0" w:color="auto"/>
              </w:divBdr>
              <w:divsChild>
                <w:div w:id="61100372">
                  <w:marLeft w:val="0"/>
                  <w:marRight w:val="0"/>
                  <w:marTop w:val="0"/>
                  <w:marBottom w:val="0"/>
                  <w:divBdr>
                    <w:top w:val="none" w:sz="0" w:space="0" w:color="auto"/>
                    <w:left w:val="none" w:sz="0" w:space="0" w:color="auto"/>
                    <w:bottom w:val="none" w:sz="0" w:space="0" w:color="auto"/>
                    <w:right w:val="none" w:sz="0" w:space="0" w:color="auto"/>
                  </w:divBdr>
                </w:div>
              </w:divsChild>
            </w:div>
            <w:div w:id="2068146903">
              <w:marLeft w:val="0"/>
              <w:marRight w:val="0"/>
              <w:marTop w:val="0"/>
              <w:marBottom w:val="0"/>
              <w:divBdr>
                <w:top w:val="none" w:sz="0" w:space="0" w:color="auto"/>
                <w:left w:val="none" w:sz="0" w:space="0" w:color="auto"/>
                <w:bottom w:val="none" w:sz="0" w:space="0" w:color="auto"/>
                <w:right w:val="none" w:sz="0" w:space="0" w:color="auto"/>
              </w:divBdr>
              <w:divsChild>
                <w:div w:id="609093299">
                  <w:marLeft w:val="0"/>
                  <w:marRight w:val="0"/>
                  <w:marTop w:val="0"/>
                  <w:marBottom w:val="0"/>
                  <w:divBdr>
                    <w:top w:val="none" w:sz="0" w:space="0" w:color="auto"/>
                    <w:left w:val="none" w:sz="0" w:space="0" w:color="auto"/>
                    <w:bottom w:val="none" w:sz="0" w:space="0" w:color="auto"/>
                    <w:right w:val="none" w:sz="0" w:space="0" w:color="auto"/>
                  </w:divBdr>
                </w:div>
              </w:divsChild>
            </w:div>
            <w:div w:id="1372800421">
              <w:marLeft w:val="0"/>
              <w:marRight w:val="0"/>
              <w:marTop w:val="0"/>
              <w:marBottom w:val="0"/>
              <w:divBdr>
                <w:top w:val="none" w:sz="0" w:space="0" w:color="auto"/>
                <w:left w:val="none" w:sz="0" w:space="0" w:color="auto"/>
                <w:bottom w:val="none" w:sz="0" w:space="0" w:color="auto"/>
                <w:right w:val="none" w:sz="0" w:space="0" w:color="auto"/>
              </w:divBdr>
              <w:divsChild>
                <w:div w:id="1947079216">
                  <w:marLeft w:val="0"/>
                  <w:marRight w:val="0"/>
                  <w:marTop w:val="0"/>
                  <w:marBottom w:val="0"/>
                  <w:divBdr>
                    <w:top w:val="none" w:sz="0" w:space="0" w:color="auto"/>
                    <w:left w:val="none" w:sz="0" w:space="0" w:color="auto"/>
                    <w:bottom w:val="none" w:sz="0" w:space="0" w:color="auto"/>
                    <w:right w:val="none" w:sz="0" w:space="0" w:color="auto"/>
                  </w:divBdr>
                </w:div>
              </w:divsChild>
            </w:div>
            <w:div w:id="2104297281">
              <w:marLeft w:val="0"/>
              <w:marRight w:val="0"/>
              <w:marTop w:val="0"/>
              <w:marBottom w:val="0"/>
              <w:divBdr>
                <w:top w:val="none" w:sz="0" w:space="0" w:color="auto"/>
                <w:left w:val="none" w:sz="0" w:space="0" w:color="auto"/>
                <w:bottom w:val="none" w:sz="0" w:space="0" w:color="auto"/>
                <w:right w:val="none" w:sz="0" w:space="0" w:color="auto"/>
              </w:divBdr>
              <w:divsChild>
                <w:div w:id="1427456975">
                  <w:marLeft w:val="0"/>
                  <w:marRight w:val="0"/>
                  <w:marTop w:val="0"/>
                  <w:marBottom w:val="0"/>
                  <w:divBdr>
                    <w:top w:val="none" w:sz="0" w:space="0" w:color="auto"/>
                    <w:left w:val="none" w:sz="0" w:space="0" w:color="auto"/>
                    <w:bottom w:val="none" w:sz="0" w:space="0" w:color="auto"/>
                    <w:right w:val="none" w:sz="0" w:space="0" w:color="auto"/>
                  </w:divBdr>
                </w:div>
              </w:divsChild>
            </w:div>
            <w:div w:id="844127137">
              <w:marLeft w:val="0"/>
              <w:marRight w:val="0"/>
              <w:marTop w:val="0"/>
              <w:marBottom w:val="0"/>
              <w:divBdr>
                <w:top w:val="none" w:sz="0" w:space="0" w:color="auto"/>
                <w:left w:val="none" w:sz="0" w:space="0" w:color="auto"/>
                <w:bottom w:val="none" w:sz="0" w:space="0" w:color="auto"/>
                <w:right w:val="none" w:sz="0" w:space="0" w:color="auto"/>
              </w:divBdr>
              <w:divsChild>
                <w:div w:id="1519126356">
                  <w:marLeft w:val="0"/>
                  <w:marRight w:val="0"/>
                  <w:marTop w:val="0"/>
                  <w:marBottom w:val="0"/>
                  <w:divBdr>
                    <w:top w:val="none" w:sz="0" w:space="0" w:color="auto"/>
                    <w:left w:val="none" w:sz="0" w:space="0" w:color="auto"/>
                    <w:bottom w:val="none" w:sz="0" w:space="0" w:color="auto"/>
                    <w:right w:val="none" w:sz="0" w:space="0" w:color="auto"/>
                  </w:divBdr>
                </w:div>
              </w:divsChild>
            </w:div>
            <w:div w:id="525750462">
              <w:marLeft w:val="0"/>
              <w:marRight w:val="0"/>
              <w:marTop w:val="0"/>
              <w:marBottom w:val="0"/>
              <w:divBdr>
                <w:top w:val="none" w:sz="0" w:space="0" w:color="auto"/>
                <w:left w:val="none" w:sz="0" w:space="0" w:color="auto"/>
                <w:bottom w:val="none" w:sz="0" w:space="0" w:color="auto"/>
                <w:right w:val="none" w:sz="0" w:space="0" w:color="auto"/>
              </w:divBdr>
              <w:divsChild>
                <w:div w:id="1541747967">
                  <w:marLeft w:val="0"/>
                  <w:marRight w:val="0"/>
                  <w:marTop w:val="0"/>
                  <w:marBottom w:val="0"/>
                  <w:divBdr>
                    <w:top w:val="none" w:sz="0" w:space="0" w:color="auto"/>
                    <w:left w:val="none" w:sz="0" w:space="0" w:color="auto"/>
                    <w:bottom w:val="none" w:sz="0" w:space="0" w:color="auto"/>
                    <w:right w:val="none" w:sz="0" w:space="0" w:color="auto"/>
                  </w:divBdr>
                </w:div>
              </w:divsChild>
            </w:div>
            <w:div w:id="1098526308">
              <w:marLeft w:val="0"/>
              <w:marRight w:val="0"/>
              <w:marTop w:val="0"/>
              <w:marBottom w:val="0"/>
              <w:divBdr>
                <w:top w:val="none" w:sz="0" w:space="0" w:color="auto"/>
                <w:left w:val="none" w:sz="0" w:space="0" w:color="auto"/>
                <w:bottom w:val="none" w:sz="0" w:space="0" w:color="auto"/>
                <w:right w:val="none" w:sz="0" w:space="0" w:color="auto"/>
              </w:divBdr>
              <w:divsChild>
                <w:div w:id="484861167">
                  <w:marLeft w:val="0"/>
                  <w:marRight w:val="0"/>
                  <w:marTop w:val="0"/>
                  <w:marBottom w:val="0"/>
                  <w:divBdr>
                    <w:top w:val="none" w:sz="0" w:space="0" w:color="auto"/>
                    <w:left w:val="none" w:sz="0" w:space="0" w:color="auto"/>
                    <w:bottom w:val="none" w:sz="0" w:space="0" w:color="auto"/>
                    <w:right w:val="none" w:sz="0" w:space="0" w:color="auto"/>
                  </w:divBdr>
                </w:div>
              </w:divsChild>
            </w:div>
            <w:div w:id="1131165478">
              <w:marLeft w:val="0"/>
              <w:marRight w:val="0"/>
              <w:marTop w:val="0"/>
              <w:marBottom w:val="0"/>
              <w:divBdr>
                <w:top w:val="none" w:sz="0" w:space="0" w:color="auto"/>
                <w:left w:val="none" w:sz="0" w:space="0" w:color="auto"/>
                <w:bottom w:val="none" w:sz="0" w:space="0" w:color="auto"/>
                <w:right w:val="none" w:sz="0" w:space="0" w:color="auto"/>
              </w:divBdr>
              <w:divsChild>
                <w:div w:id="1384600106">
                  <w:marLeft w:val="0"/>
                  <w:marRight w:val="0"/>
                  <w:marTop w:val="0"/>
                  <w:marBottom w:val="0"/>
                  <w:divBdr>
                    <w:top w:val="none" w:sz="0" w:space="0" w:color="auto"/>
                    <w:left w:val="none" w:sz="0" w:space="0" w:color="auto"/>
                    <w:bottom w:val="none" w:sz="0" w:space="0" w:color="auto"/>
                    <w:right w:val="none" w:sz="0" w:space="0" w:color="auto"/>
                  </w:divBdr>
                </w:div>
              </w:divsChild>
            </w:div>
            <w:div w:id="2097440503">
              <w:marLeft w:val="0"/>
              <w:marRight w:val="0"/>
              <w:marTop w:val="0"/>
              <w:marBottom w:val="0"/>
              <w:divBdr>
                <w:top w:val="none" w:sz="0" w:space="0" w:color="auto"/>
                <w:left w:val="none" w:sz="0" w:space="0" w:color="auto"/>
                <w:bottom w:val="none" w:sz="0" w:space="0" w:color="auto"/>
                <w:right w:val="none" w:sz="0" w:space="0" w:color="auto"/>
              </w:divBdr>
              <w:divsChild>
                <w:div w:id="1259606227">
                  <w:marLeft w:val="0"/>
                  <w:marRight w:val="0"/>
                  <w:marTop w:val="0"/>
                  <w:marBottom w:val="0"/>
                  <w:divBdr>
                    <w:top w:val="none" w:sz="0" w:space="0" w:color="auto"/>
                    <w:left w:val="none" w:sz="0" w:space="0" w:color="auto"/>
                    <w:bottom w:val="none" w:sz="0" w:space="0" w:color="auto"/>
                    <w:right w:val="none" w:sz="0" w:space="0" w:color="auto"/>
                  </w:divBdr>
                </w:div>
              </w:divsChild>
            </w:div>
            <w:div w:id="706419621">
              <w:marLeft w:val="0"/>
              <w:marRight w:val="0"/>
              <w:marTop w:val="0"/>
              <w:marBottom w:val="0"/>
              <w:divBdr>
                <w:top w:val="none" w:sz="0" w:space="0" w:color="auto"/>
                <w:left w:val="none" w:sz="0" w:space="0" w:color="auto"/>
                <w:bottom w:val="none" w:sz="0" w:space="0" w:color="auto"/>
                <w:right w:val="none" w:sz="0" w:space="0" w:color="auto"/>
              </w:divBdr>
              <w:divsChild>
                <w:div w:id="1131291584">
                  <w:marLeft w:val="0"/>
                  <w:marRight w:val="0"/>
                  <w:marTop w:val="0"/>
                  <w:marBottom w:val="0"/>
                  <w:divBdr>
                    <w:top w:val="none" w:sz="0" w:space="0" w:color="auto"/>
                    <w:left w:val="none" w:sz="0" w:space="0" w:color="auto"/>
                    <w:bottom w:val="none" w:sz="0" w:space="0" w:color="auto"/>
                    <w:right w:val="none" w:sz="0" w:space="0" w:color="auto"/>
                  </w:divBdr>
                </w:div>
                <w:div w:id="318390227">
                  <w:marLeft w:val="0"/>
                  <w:marRight w:val="0"/>
                  <w:marTop w:val="0"/>
                  <w:marBottom w:val="0"/>
                  <w:divBdr>
                    <w:top w:val="none" w:sz="0" w:space="0" w:color="auto"/>
                    <w:left w:val="none" w:sz="0" w:space="0" w:color="auto"/>
                    <w:bottom w:val="none" w:sz="0" w:space="0" w:color="auto"/>
                    <w:right w:val="none" w:sz="0" w:space="0" w:color="auto"/>
                  </w:divBdr>
                </w:div>
              </w:divsChild>
            </w:div>
            <w:div w:id="1057703616">
              <w:marLeft w:val="0"/>
              <w:marRight w:val="0"/>
              <w:marTop w:val="0"/>
              <w:marBottom w:val="0"/>
              <w:divBdr>
                <w:top w:val="none" w:sz="0" w:space="0" w:color="auto"/>
                <w:left w:val="none" w:sz="0" w:space="0" w:color="auto"/>
                <w:bottom w:val="none" w:sz="0" w:space="0" w:color="auto"/>
                <w:right w:val="none" w:sz="0" w:space="0" w:color="auto"/>
              </w:divBdr>
              <w:divsChild>
                <w:div w:id="563956823">
                  <w:marLeft w:val="0"/>
                  <w:marRight w:val="0"/>
                  <w:marTop w:val="0"/>
                  <w:marBottom w:val="0"/>
                  <w:divBdr>
                    <w:top w:val="none" w:sz="0" w:space="0" w:color="auto"/>
                    <w:left w:val="none" w:sz="0" w:space="0" w:color="auto"/>
                    <w:bottom w:val="none" w:sz="0" w:space="0" w:color="auto"/>
                    <w:right w:val="none" w:sz="0" w:space="0" w:color="auto"/>
                  </w:divBdr>
                </w:div>
              </w:divsChild>
            </w:div>
            <w:div w:id="1125808057">
              <w:marLeft w:val="0"/>
              <w:marRight w:val="0"/>
              <w:marTop w:val="0"/>
              <w:marBottom w:val="0"/>
              <w:divBdr>
                <w:top w:val="none" w:sz="0" w:space="0" w:color="auto"/>
                <w:left w:val="none" w:sz="0" w:space="0" w:color="auto"/>
                <w:bottom w:val="none" w:sz="0" w:space="0" w:color="auto"/>
                <w:right w:val="none" w:sz="0" w:space="0" w:color="auto"/>
              </w:divBdr>
              <w:divsChild>
                <w:div w:id="1249727209">
                  <w:marLeft w:val="0"/>
                  <w:marRight w:val="0"/>
                  <w:marTop w:val="0"/>
                  <w:marBottom w:val="0"/>
                  <w:divBdr>
                    <w:top w:val="none" w:sz="0" w:space="0" w:color="auto"/>
                    <w:left w:val="none" w:sz="0" w:space="0" w:color="auto"/>
                    <w:bottom w:val="none" w:sz="0" w:space="0" w:color="auto"/>
                    <w:right w:val="none" w:sz="0" w:space="0" w:color="auto"/>
                  </w:divBdr>
                </w:div>
              </w:divsChild>
            </w:div>
            <w:div w:id="1753311802">
              <w:marLeft w:val="0"/>
              <w:marRight w:val="0"/>
              <w:marTop w:val="0"/>
              <w:marBottom w:val="0"/>
              <w:divBdr>
                <w:top w:val="none" w:sz="0" w:space="0" w:color="auto"/>
                <w:left w:val="none" w:sz="0" w:space="0" w:color="auto"/>
                <w:bottom w:val="none" w:sz="0" w:space="0" w:color="auto"/>
                <w:right w:val="none" w:sz="0" w:space="0" w:color="auto"/>
              </w:divBdr>
              <w:divsChild>
                <w:div w:id="430901401">
                  <w:marLeft w:val="0"/>
                  <w:marRight w:val="0"/>
                  <w:marTop w:val="0"/>
                  <w:marBottom w:val="0"/>
                  <w:divBdr>
                    <w:top w:val="none" w:sz="0" w:space="0" w:color="auto"/>
                    <w:left w:val="none" w:sz="0" w:space="0" w:color="auto"/>
                    <w:bottom w:val="none" w:sz="0" w:space="0" w:color="auto"/>
                    <w:right w:val="none" w:sz="0" w:space="0" w:color="auto"/>
                  </w:divBdr>
                </w:div>
              </w:divsChild>
            </w:div>
            <w:div w:id="1439569990">
              <w:marLeft w:val="0"/>
              <w:marRight w:val="0"/>
              <w:marTop w:val="0"/>
              <w:marBottom w:val="0"/>
              <w:divBdr>
                <w:top w:val="none" w:sz="0" w:space="0" w:color="auto"/>
                <w:left w:val="none" w:sz="0" w:space="0" w:color="auto"/>
                <w:bottom w:val="none" w:sz="0" w:space="0" w:color="auto"/>
                <w:right w:val="none" w:sz="0" w:space="0" w:color="auto"/>
              </w:divBdr>
              <w:divsChild>
                <w:div w:id="1645547570">
                  <w:marLeft w:val="0"/>
                  <w:marRight w:val="0"/>
                  <w:marTop w:val="0"/>
                  <w:marBottom w:val="0"/>
                  <w:divBdr>
                    <w:top w:val="none" w:sz="0" w:space="0" w:color="auto"/>
                    <w:left w:val="none" w:sz="0" w:space="0" w:color="auto"/>
                    <w:bottom w:val="none" w:sz="0" w:space="0" w:color="auto"/>
                    <w:right w:val="none" w:sz="0" w:space="0" w:color="auto"/>
                  </w:divBdr>
                </w:div>
              </w:divsChild>
            </w:div>
            <w:div w:id="1075398454">
              <w:marLeft w:val="0"/>
              <w:marRight w:val="0"/>
              <w:marTop w:val="0"/>
              <w:marBottom w:val="0"/>
              <w:divBdr>
                <w:top w:val="none" w:sz="0" w:space="0" w:color="auto"/>
                <w:left w:val="none" w:sz="0" w:space="0" w:color="auto"/>
                <w:bottom w:val="none" w:sz="0" w:space="0" w:color="auto"/>
                <w:right w:val="none" w:sz="0" w:space="0" w:color="auto"/>
              </w:divBdr>
              <w:divsChild>
                <w:div w:id="833301982">
                  <w:marLeft w:val="0"/>
                  <w:marRight w:val="0"/>
                  <w:marTop w:val="0"/>
                  <w:marBottom w:val="0"/>
                  <w:divBdr>
                    <w:top w:val="none" w:sz="0" w:space="0" w:color="auto"/>
                    <w:left w:val="none" w:sz="0" w:space="0" w:color="auto"/>
                    <w:bottom w:val="none" w:sz="0" w:space="0" w:color="auto"/>
                    <w:right w:val="none" w:sz="0" w:space="0" w:color="auto"/>
                  </w:divBdr>
                </w:div>
              </w:divsChild>
            </w:div>
            <w:div w:id="1492214006">
              <w:marLeft w:val="0"/>
              <w:marRight w:val="0"/>
              <w:marTop w:val="0"/>
              <w:marBottom w:val="0"/>
              <w:divBdr>
                <w:top w:val="none" w:sz="0" w:space="0" w:color="auto"/>
                <w:left w:val="none" w:sz="0" w:space="0" w:color="auto"/>
                <w:bottom w:val="none" w:sz="0" w:space="0" w:color="auto"/>
                <w:right w:val="none" w:sz="0" w:space="0" w:color="auto"/>
              </w:divBdr>
              <w:divsChild>
                <w:div w:id="2059815219">
                  <w:marLeft w:val="0"/>
                  <w:marRight w:val="0"/>
                  <w:marTop w:val="0"/>
                  <w:marBottom w:val="0"/>
                  <w:divBdr>
                    <w:top w:val="none" w:sz="0" w:space="0" w:color="auto"/>
                    <w:left w:val="none" w:sz="0" w:space="0" w:color="auto"/>
                    <w:bottom w:val="none" w:sz="0" w:space="0" w:color="auto"/>
                    <w:right w:val="none" w:sz="0" w:space="0" w:color="auto"/>
                  </w:divBdr>
                </w:div>
              </w:divsChild>
            </w:div>
            <w:div w:id="671564356">
              <w:marLeft w:val="0"/>
              <w:marRight w:val="0"/>
              <w:marTop w:val="0"/>
              <w:marBottom w:val="0"/>
              <w:divBdr>
                <w:top w:val="none" w:sz="0" w:space="0" w:color="auto"/>
                <w:left w:val="none" w:sz="0" w:space="0" w:color="auto"/>
                <w:bottom w:val="none" w:sz="0" w:space="0" w:color="auto"/>
                <w:right w:val="none" w:sz="0" w:space="0" w:color="auto"/>
              </w:divBdr>
              <w:divsChild>
                <w:div w:id="1852448941">
                  <w:marLeft w:val="0"/>
                  <w:marRight w:val="0"/>
                  <w:marTop w:val="0"/>
                  <w:marBottom w:val="0"/>
                  <w:divBdr>
                    <w:top w:val="none" w:sz="0" w:space="0" w:color="auto"/>
                    <w:left w:val="none" w:sz="0" w:space="0" w:color="auto"/>
                    <w:bottom w:val="none" w:sz="0" w:space="0" w:color="auto"/>
                    <w:right w:val="none" w:sz="0" w:space="0" w:color="auto"/>
                  </w:divBdr>
                </w:div>
              </w:divsChild>
            </w:div>
            <w:div w:id="1990742533">
              <w:marLeft w:val="0"/>
              <w:marRight w:val="0"/>
              <w:marTop w:val="0"/>
              <w:marBottom w:val="0"/>
              <w:divBdr>
                <w:top w:val="none" w:sz="0" w:space="0" w:color="auto"/>
                <w:left w:val="none" w:sz="0" w:space="0" w:color="auto"/>
                <w:bottom w:val="none" w:sz="0" w:space="0" w:color="auto"/>
                <w:right w:val="none" w:sz="0" w:space="0" w:color="auto"/>
              </w:divBdr>
              <w:divsChild>
                <w:div w:id="1051154835">
                  <w:marLeft w:val="0"/>
                  <w:marRight w:val="0"/>
                  <w:marTop w:val="0"/>
                  <w:marBottom w:val="0"/>
                  <w:divBdr>
                    <w:top w:val="none" w:sz="0" w:space="0" w:color="auto"/>
                    <w:left w:val="none" w:sz="0" w:space="0" w:color="auto"/>
                    <w:bottom w:val="none" w:sz="0" w:space="0" w:color="auto"/>
                    <w:right w:val="none" w:sz="0" w:space="0" w:color="auto"/>
                  </w:divBdr>
                </w:div>
              </w:divsChild>
            </w:div>
            <w:div w:id="1023896269">
              <w:marLeft w:val="0"/>
              <w:marRight w:val="0"/>
              <w:marTop w:val="0"/>
              <w:marBottom w:val="0"/>
              <w:divBdr>
                <w:top w:val="none" w:sz="0" w:space="0" w:color="auto"/>
                <w:left w:val="none" w:sz="0" w:space="0" w:color="auto"/>
                <w:bottom w:val="none" w:sz="0" w:space="0" w:color="auto"/>
                <w:right w:val="none" w:sz="0" w:space="0" w:color="auto"/>
              </w:divBdr>
              <w:divsChild>
                <w:div w:id="772365660">
                  <w:marLeft w:val="0"/>
                  <w:marRight w:val="0"/>
                  <w:marTop w:val="0"/>
                  <w:marBottom w:val="0"/>
                  <w:divBdr>
                    <w:top w:val="none" w:sz="0" w:space="0" w:color="auto"/>
                    <w:left w:val="none" w:sz="0" w:space="0" w:color="auto"/>
                    <w:bottom w:val="none" w:sz="0" w:space="0" w:color="auto"/>
                    <w:right w:val="none" w:sz="0" w:space="0" w:color="auto"/>
                  </w:divBdr>
                </w:div>
              </w:divsChild>
            </w:div>
            <w:div w:id="1912613945">
              <w:marLeft w:val="0"/>
              <w:marRight w:val="0"/>
              <w:marTop w:val="0"/>
              <w:marBottom w:val="0"/>
              <w:divBdr>
                <w:top w:val="none" w:sz="0" w:space="0" w:color="auto"/>
                <w:left w:val="none" w:sz="0" w:space="0" w:color="auto"/>
                <w:bottom w:val="none" w:sz="0" w:space="0" w:color="auto"/>
                <w:right w:val="none" w:sz="0" w:space="0" w:color="auto"/>
              </w:divBdr>
              <w:divsChild>
                <w:div w:id="1608847014">
                  <w:marLeft w:val="0"/>
                  <w:marRight w:val="0"/>
                  <w:marTop w:val="0"/>
                  <w:marBottom w:val="0"/>
                  <w:divBdr>
                    <w:top w:val="none" w:sz="0" w:space="0" w:color="auto"/>
                    <w:left w:val="none" w:sz="0" w:space="0" w:color="auto"/>
                    <w:bottom w:val="none" w:sz="0" w:space="0" w:color="auto"/>
                    <w:right w:val="none" w:sz="0" w:space="0" w:color="auto"/>
                  </w:divBdr>
                </w:div>
              </w:divsChild>
            </w:div>
            <w:div w:id="951010972">
              <w:marLeft w:val="0"/>
              <w:marRight w:val="0"/>
              <w:marTop w:val="0"/>
              <w:marBottom w:val="0"/>
              <w:divBdr>
                <w:top w:val="none" w:sz="0" w:space="0" w:color="auto"/>
                <w:left w:val="none" w:sz="0" w:space="0" w:color="auto"/>
                <w:bottom w:val="none" w:sz="0" w:space="0" w:color="auto"/>
                <w:right w:val="none" w:sz="0" w:space="0" w:color="auto"/>
              </w:divBdr>
              <w:divsChild>
                <w:div w:id="592013681">
                  <w:marLeft w:val="0"/>
                  <w:marRight w:val="0"/>
                  <w:marTop w:val="0"/>
                  <w:marBottom w:val="0"/>
                  <w:divBdr>
                    <w:top w:val="none" w:sz="0" w:space="0" w:color="auto"/>
                    <w:left w:val="none" w:sz="0" w:space="0" w:color="auto"/>
                    <w:bottom w:val="none" w:sz="0" w:space="0" w:color="auto"/>
                    <w:right w:val="none" w:sz="0" w:space="0" w:color="auto"/>
                  </w:divBdr>
                </w:div>
              </w:divsChild>
            </w:div>
            <w:div w:id="145979509">
              <w:marLeft w:val="0"/>
              <w:marRight w:val="0"/>
              <w:marTop w:val="0"/>
              <w:marBottom w:val="0"/>
              <w:divBdr>
                <w:top w:val="none" w:sz="0" w:space="0" w:color="auto"/>
                <w:left w:val="none" w:sz="0" w:space="0" w:color="auto"/>
                <w:bottom w:val="none" w:sz="0" w:space="0" w:color="auto"/>
                <w:right w:val="none" w:sz="0" w:space="0" w:color="auto"/>
              </w:divBdr>
              <w:divsChild>
                <w:div w:id="1501627412">
                  <w:marLeft w:val="0"/>
                  <w:marRight w:val="0"/>
                  <w:marTop w:val="0"/>
                  <w:marBottom w:val="0"/>
                  <w:divBdr>
                    <w:top w:val="none" w:sz="0" w:space="0" w:color="auto"/>
                    <w:left w:val="none" w:sz="0" w:space="0" w:color="auto"/>
                    <w:bottom w:val="none" w:sz="0" w:space="0" w:color="auto"/>
                    <w:right w:val="none" w:sz="0" w:space="0" w:color="auto"/>
                  </w:divBdr>
                </w:div>
              </w:divsChild>
            </w:div>
            <w:div w:id="585924229">
              <w:marLeft w:val="0"/>
              <w:marRight w:val="0"/>
              <w:marTop w:val="0"/>
              <w:marBottom w:val="0"/>
              <w:divBdr>
                <w:top w:val="none" w:sz="0" w:space="0" w:color="auto"/>
                <w:left w:val="none" w:sz="0" w:space="0" w:color="auto"/>
                <w:bottom w:val="none" w:sz="0" w:space="0" w:color="auto"/>
                <w:right w:val="none" w:sz="0" w:space="0" w:color="auto"/>
              </w:divBdr>
              <w:divsChild>
                <w:div w:id="1351374875">
                  <w:marLeft w:val="0"/>
                  <w:marRight w:val="0"/>
                  <w:marTop w:val="0"/>
                  <w:marBottom w:val="0"/>
                  <w:divBdr>
                    <w:top w:val="none" w:sz="0" w:space="0" w:color="auto"/>
                    <w:left w:val="none" w:sz="0" w:space="0" w:color="auto"/>
                    <w:bottom w:val="none" w:sz="0" w:space="0" w:color="auto"/>
                    <w:right w:val="none" w:sz="0" w:space="0" w:color="auto"/>
                  </w:divBdr>
                </w:div>
              </w:divsChild>
            </w:div>
            <w:div w:id="1433477983">
              <w:marLeft w:val="0"/>
              <w:marRight w:val="0"/>
              <w:marTop w:val="0"/>
              <w:marBottom w:val="0"/>
              <w:divBdr>
                <w:top w:val="none" w:sz="0" w:space="0" w:color="auto"/>
                <w:left w:val="none" w:sz="0" w:space="0" w:color="auto"/>
                <w:bottom w:val="none" w:sz="0" w:space="0" w:color="auto"/>
                <w:right w:val="none" w:sz="0" w:space="0" w:color="auto"/>
              </w:divBdr>
              <w:divsChild>
                <w:div w:id="196545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4.jpeg"/><Relationship Id="rId23" Type="http://schemas.microsoft.com/office/2020/10/relationships/intelligence" Target="intelligence2.xml"/><Relationship Id="rId10" Type="http://schemas.microsoft.com/office/2011/relationships/commentsExtended" Target="commentsExtended.xml"/><Relationship Id="rId19" Type="http://schemas.openxmlformats.org/officeDocument/2006/relationships/hyperlink" Target="https://www.fortinet.com/resources/cyberglossary/vulnerability-assessment"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16</Pages>
  <Words>17937</Words>
  <Characters>102241</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Lesmond (2300728)</dc:creator>
  <cp:keywords/>
  <dc:description/>
  <cp:lastModifiedBy>Jonathan Lesmond (2300728)</cp:lastModifiedBy>
  <cp:revision>493</cp:revision>
  <dcterms:created xsi:type="dcterms:W3CDTF">2024-11-18T14:17:00Z</dcterms:created>
  <dcterms:modified xsi:type="dcterms:W3CDTF">2024-11-27T10:33:00Z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id="szx64RhV"/&gt;&lt;style id="http://www.zotero.org/styles/ieee" locale="en-GB" hasBibliography="1" bibliographyStyleHasBeenSet="1"/&gt;&lt;prefs&gt;&lt;pref name="fieldType" value="Field"/&gt;&lt;/prefs&gt;&lt;/data&gt;</vt:lpwstr>
  </property>
</Properties>
</file>