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7FAA" w:rsidRPr="00B16BA5" w:rsidRDefault="009F5F9D" w:rsidP="009F5F9D">
      <w:pPr>
        <w:jc w:val="center"/>
        <w:rPr>
          <w:rFonts w:ascii="Arial" w:hAnsi="Arial" w:cs="Arial"/>
        </w:rPr>
      </w:pPr>
      <w:r w:rsidRPr="00B16BA5">
        <w:rPr>
          <w:rFonts w:ascii="Arial" w:hAnsi="Arial" w:cs="Arial"/>
          <w:noProof/>
        </w:rPr>
        <w:drawing>
          <wp:inline distT="0" distB="0" distL="0" distR="0" wp14:anchorId="26D587ED" wp14:editId="1F6D3738">
            <wp:extent cx="5715000" cy="1897380"/>
            <wp:effectExtent l="0" t="0" r="0" b="762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rsidR="009F5F9D" w:rsidRPr="00B16BA5" w:rsidRDefault="009F5F9D" w:rsidP="009F5F9D">
      <w:pPr>
        <w:jc w:val="center"/>
        <w:rPr>
          <w:rFonts w:ascii="Arial" w:hAnsi="Arial" w:cs="Arial"/>
        </w:rPr>
      </w:pPr>
    </w:p>
    <w:p w:rsidR="009F5F9D" w:rsidRPr="00B16BA5" w:rsidRDefault="009F5F9D" w:rsidP="009F5F9D">
      <w:pPr>
        <w:jc w:val="center"/>
        <w:rPr>
          <w:rFonts w:ascii="Arial" w:hAnsi="Arial" w:cs="Arial"/>
        </w:rPr>
      </w:pPr>
    </w:p>
    <w:p w:rsidR="009F5F9D" w:rsidRPr="00B16BA5" w:rsidRDefault="009F5F9D" w:rsidP="009F5F9D">
      <w:pPr>
        <w:jc w:val="center"/>
        <w:rPr>
          <w:rFonts w:ascii="Arial" w:hAnsi="Arial" w:cs="Arial"/>
          <w:sz w:val="40"/>
          <w:szCs w:val="40"/>
          <w:u w:val="single"/>
        </w:rPr>
      </w:pPr>
      <w:r w:rsidRPr="00B16BA5">
        <w:rPr>
          <w:rFonts w:ascii="Arial" w:hAnsi="Arial" w:cs="Arial"/>
          <w:sz w:val="40"/>
          <w:szCs w:val="40"/>
          <w:u w:val="single"/>
        </w:rPr>
        <w:t>ACBA4002 Digital surveying: Practical computation levelling.</w:t>
      </w:r>
    </w:p>
    <w:p w:rsidR="009F5F9D" w:rsidRPr="00B16BA5" w:rsidRDefault="009F5F9D" w:rsidP="009F5F9D">
      <w:pPr>
        <w:jc w:val="center"/>
        <w:rPr>
          <w:rFonts w:ascii="Arial" w:hAnsi="Arial" w:cs="Arial"/>
          <w:sz w:val="40"/>
          <w:szCs w:val="40"/>
          <w:u w:val="single"/>
        </w:rPr>
      </w:pPr>
    </w:p>
    <w:p w:rsidR="009F5F9D" w:rsidRPr="00B16BA5" w:rsidRDefault="009F5F9D" w:rsidP="009F5F9D">
      <w:pPr>
        <w:jc w:val="center"/>
        <w:rPr>
          <w:rFonts w:ascii="Arial" w:hAnsi="Arial" w:cs="Arial"/>
          <w:sz w:val="40"/>
          <w:szCs w:val="40"/>
          <w:u w:val="single"/>
        </w:rPr>
      </w:pPr>
      <w:r w:rsidRPr="00B16BA5">
        <w:rPr>
          <w:rFonts w:ascii="Arial" w:hAnsi="Arial" w:cs="Arial"/>
          <w:sz w:val="40"/>
          <w:szCs w:val="40"/>
          <w:u w:val="single"/>
        </w:rPr>
        <w:t xml:space="preserve">By Jake Roberts </w:t>
      </w:r>
    </w:p>
    <w:p w:rsidR="009F5F9D" w:rsidRDefault="009F5F9D" w:rsidP="009F5F9D">
      <w:pPr>
        <w:jc w:val="center"/>
        <w:rPr>
          <w:rFonts w:ascii="Arial" w:hAnsi="Arial" w:cs="Arial"/>
          <w:sz w:val="40"/>
          <w:szCs w:val="40"/>
          <w:u w:val="single"/>
        </w:rPr>
      </w:pPr>
      <w:r w:rsidRPr="00B16BA5">
        <w:rPr>
          <w:rFonts w:ascii="Arial" w:hAnsi="Arial" w:cs="Arial"/>
          <w:sz w:val="40"/>
          <w:szCs w:val="40"/>
          <w:u w:val="single"/>
        </w:rPr>
        <w:t>Student Number: 2020633</w:t>
      </w:r>
    </w:p>
    <w:p w:rsidR="00601EA3" w:rsidRDefault="00601EA3" w:rsidP="009F5F9D">
      <w:pPr>
        <w:jc w:val="center"/>
        <w:rPr>
          <w:rFonts w:ascii="Arial" w:hAnsi="Arial" w:cs="Arial"/>
          <w:sz w:val="40"/>
          <w:szCs w:val="40"/>
          <w:u w:val="single"/>
        </w:rPr>
      </w:pPr>
    </w:p>
    <w:p w:rsidR="00601EA3" w:rsidRPr="00B16BA5" w:rsidRDefault="00601EA3" w:rsidP="009F5F9D">
      <w:pPr>
        <w:jc w:val="center"/>
        <w:rPr>
          <w:rFonts w:ascii="Arial" w:hAnsi="Arial" w:cs="Arial"/>
          <w:sz w:val="40"/>
          <w:szCs w:val="40"/>
          <w:u w:val="single"/>
        </w:rPr>
      </w:pPr>
      <w:r>
        <w:rPr>
          <w:rFonts w:ascii="Arial" w:hAnsi="Arial" w:cs="Arial"/>
          <w:sz w:val="40"/>
          <w:szCs w:val="40"/>
          <w:u w:val="single"/>
        </w:rPr>
        <w:t>Date 22/07/2022</w:t>
      </w:r>
    </w:p>
    <w:p w:rsidR="009F5F9D" w:rsidRPr="00B16BA5" w:rsidRDefault="009F5F9D" w:rsidP="009F5F9D">
      <w:pPr>
        <w:jc w:val="center"/>
        <w:rPr>
          <w:rFonts w:ascii="Arial" w:hAnsi="Arial" w:cs="Arial"/>
          <w:sz w:val="40"/>
          <w:szCs w:val="40"/>
          <w:u w:val="single"/>
        </w:rPr>
      </w:pPr>
    </w:p>
    <w:p w:rsidR="009F5F9D" w:rsidRPr="00B16BA5" w:rsidRDefault="009F5F9D" w:rsidP="009F5F9D">
      <w:pPr>
        <w:jc w:val="center"/>
        <w:rPr>
          <w:rFonts w:ascii="Arial" w:hAnsi="Arial" w:cs="Arial"/>
          <w:sz w:val="40"/>
          <w:szCs w:val="40"/>
          <w:u w:val="single"/>
        </w:rPr>
      </w:pPr>
    </w:p>
    <w:p w:rsidR="009F5F9D" w:rsidRPr="00B16BA5" w:rsidRDefault="009F5F9D" w:rsidP="009F5F9D">
      <w:pPr>
        <w:jc w:val="center"/>
        <w:rPr>
          <w:rFonts w:ascii="Arial" w:hAnsi="Arial" w:cs="Arial"/>
          <w:sz w:val="40"/>
          <w:szCs w:val="40"/>
          <w:u w:val="single"/>
        </w:rPr>
      </w:pPr>
    </w:p>
    <w:p w:rsidR="009F5F9D" w:rsidRPr="00B16BA5" w:rsidRDefault="009F5F9D" w:rsidP="009F5F9D">
      <w:pPr>
        <w:jc w:val="center"/>
        <w:rPr>
          <w:rFonts w:ascii="Arial" w:hAnsi="Arial" w:cs="Arial"/>
          <w:sz w:val="40"/>
          <w:szCs w:val="40"/>
          <w:u w:val="single"/>
        </w:rPr>
      </w:pPr>
    </w:p>
    <w:p w:rsidR="009F5F9D" w:rsidRPr="00B16BA5" w:rsidRDefault="009F5F9D" w:rsidP="009F5F9D">
      <w:pPr>
        <w:jc w:val="center"/>
        <w:rPr>
          <w:rFonts w:ascii="Arial" w:hAnsi="Arial" w:cs="Arial"/>
          <w:sz w:val="40"/>
          <w:szCs w:val="40"/>
          <w:u w:val="single"/>
        </w:rPr>
      </w:pPr>
    </w:p>
    <w:p w:rsidR="009F5F9D" w:rsidRPr="00B16BA5" w:rsidRDefault="009F5F9D" w:rsidP="009F5F9D">
      <w:pPr>
        <w:jc w:val="center"/>
        <w:rPr>
          <w:rFonts w:ascii="Arial" w:hAnsi="Arial" w:cs="Arial"/>
          <w:sz w:val="40"/>
          <w:szCs w:val="40"/>
          <w:u w:val="single"/>
        </w:rPr>
      </w:pPr>
    </w:p>
    <w:p w:rsidR="009F5F9D" w:rsidRPr="00B16BA5" w:rsidRDefault="009F5F9D" w:rsidP="009F5F9D">
      <w:pPr>
        <w:jc w:val="center"/>
        <w:rPr>
          <w:rFonts w:ascii="Arial" w:hAnsi="Arial" w:cs="Arial"/>
          <w:sz w:val="40"/>
          <w:szCs w:val="40"/>
          <w:u w:val="single"/>
        </w:rPr>
      </w:pPr>
    </w:p>
    <w:p w:rsidR="009F5F9D" w:rsidRPr="00B16BA5" w:rsidRDefault="009F5F9D" w:rsidP="009F5F9D">
      <w:pPr>
        <w:jc w:val="center"/>
        <w:rPr>
          <w:rFonts w:ascii="Arial" w:hAnsi="Arial" w:cs="Arial"/>
          <w:sz w:val="40"/>
          <w:szCs w:val="40"/>
          <w:u w:val="single"/>
        </w:rPr>
      </w:pPr>
    </w:p>
    <w:p w:rsidR="009F5F9D" w:rsidRPr="00B16BA5" w:rsidRDefault="009F5F9D" w:rsidP="009F5F9D">
      <w:pPr>
        <w:jc w:val="center"/>
        <w:rPr>
          <w:rFonts w:ascii="Arial" w:hAnsi="Arial" w:cs="Arial"/>
          <w:sz w:val="40"/>
          <w:szCs w:val="40"/>
          <w:u w:val="single"/>
        </w:rPr>
      </w:pPr>
    </w:p>
    <w:p w:rsidR="009F5F9D" w:rsidRPr="00B16BA5" w:rsidRDefault="009F5F9D" w:rsidP="009F5F9D">
      <w:pPr>
        <w:jc w:val="center"/>
        <w:rPr>
          <w:rFonts w:ascii="Arial" w:hAnsi="Arial" w:cs="Arial"/>
          <w:sz w:val="40"/>
          <w:szCs w:val="40"/>
          <w:u w:val="single"/>
        </w:rPr>
      </w:pPr>
    </w:p>
    <w:p w:rsidR="009F5F9D" w:rsidRPr="00B16BA5" w:rsidRDefault="009F5F9D" w:rsidP="009F5F9D">
      <w:pPr>
        <w:jc w:val="center"/>
        <w:rPr>
          <w:rFonts w:ascii="Arial" w:hAnsi="Arial" w:cs="Arial"/>
          <w:b/>
          <w:color w:val="0070C0"/>
          <w:sz w:val="40"/>
          <w:szCs w:val="40"/>
          <w:u w:val="single"/>
        </w:rPr>
      </w:pPr>
      <w:r w:rsidRPr="00B16BA5">
        <w:rPr>
          <w:rFonts w:ascii="Arial" w:hAnsi="Arial" w:cs="Arial"/>
          <w:b/>
          <w:color w:val="0070C0"/>
          <w:sz w:val="40"/>
          <w:szCs w:val="40"/>
          <w:u w:val="single"/>
        </w:rPr>
        <w:t xml:space="preserve">Contents Page </w:t>
      </w:r>
    </w:p>
    <w:p w:rsidR="009F5F9D" w:rsidRPr="00B16BA5" w:rsidRDefault="00F222EE" w:rsidP="00F222EE">
      <w:pPr>
        <w:pStyle w:val="ListParagraph"/>
        <w:numPr>
          <w:ilvl w:val="0"/>
          <w:numId w:val="1"/>
        </w:numPr>
        <w:rPr>
          <w:rFonts w:ascii="Arial" w:hAnsi="Arial" w:cs="Arial"/>
          <w:b/>
          <w:color w:val="0070C0"/>
          <w:sz w:val="40"/>
          <w:szCs w:val="40"/>
        </w:rPr>
      </w:pPr>
      <w:r w:rsidRPr="00B16BA5">
        <w:rPr>
          <w:rFonts w:ascii="Arial" w:hAnsi="Arial" w:cs="Arial"/>
          <w:b/>
          <w:color w:val="0070C0"/>
          <w:sz w:val="40"/>
          <w:szCs w:val="40"/>
        </w:rPr>
        <w:t>Introduction</w:t>
      </w:r>
      <w:r w:rsidR="0089124B">
        <w:rPr>
          <w:rFonts w:ascii="Arial" w:hAnsi="Arial" w:cs="Arial"/>
          <w:b/>
          <w:color w:val="0070C0"/>
          <w:sz w:val="40"/>
          <w:szCs w:val="40"/>
        </w:rPr>
        <w:t xml:space="preserve"> (Page 3)</w:t>
      </w:r>
    </w:p>
    <w:p w:rsidR="00F222EE" w:rsidRPr="00B16BA5" w:rsidRDefault="00F222EE" w:rsidP="00F222EE">
      <w:pPr>
        <w:pStyle w:val="ListParagraph"/>
        <w:numPr>
          <w:ilvl w:val="0"/>
          <w:numId w:val="1"/>
        </w:numPr>
        <w:rPr>
          <w:rFonts w:ascii="Arial" w:hAnsi="Arial" w:cs="Arial"/>
          <w:b/>
          <w:color w:val="0070C0"/>
          <w:sz w:val="40"/>
          <w:szCs w:val="40"/>
        </w:rPr>
      </w:pPr>
      <w:r w:rsidRPr="00B16BA5">
        <w:rPr>
          <w:rFonts w:ascii="Arial" w:hAnsi="Arial" w:cs="Arial"/>
          <w:b/>
          <w:color w:val="0070C0"/>
          <w:sz w:val="40"/>
          <w:szCs w:val="40"/>
        </w:rPr>
        <w:t xml:space="preserve">General overview of levelling surveying </w:t>
      </w:r>
      <w:r w:rsidR="0089124B">
        <w:rPr>
          <w:rFonts w:ascii="Arial" w:hAnsi="Arial" w:cs="Arial"/>
          <w:b/>
          <w:color w:val="0070C0"/>
          <w:sz w:val="40"/>
          <w:szCs w:val="40"/>
        </w:rPr>
        <w:t>(Page 3-6)</w:t>
      </w:r>
    </w:p>
    <w:p w:rsidR="00F222EE" w:rsidRPr="00B16BA5" w:rsidRDefault="00F222EE" w:rsidP="00F222EE">
      <w:pPr>
        <w:pStyle w:val="ListParagraph"/>
        <w:numPr>
          <w:ilvl w:val="0"/>
          <w:numId w:val="1"/>
        </w:numPr>
        <w:rPr>
          <w:rFonts w:ascii="Arial" w:hAnsi="Arial" w:cs="Arial"/>
          <w:b/>
          <w:color w:val="0070C0"/>
          <w:sz w:val="40"/>
          <w:szCs w:val="40"/>
        </w:rPr>
      </w:pPr>
      <w:r w:rsidRPr="00B16BA5">
        <w:rPr>
          <w:rFonts w:ascii="Arial" w:hAnsi="Arial" w:cs="Arial"/>
          <w:b/>
          <w:color w:val="0070C0"/>
          <w:sz w:val="40"/>
          <w:szCs w:val="40"/>
        </w:rPr>
        <w:t xml:space="preserve">Equipment used in levelling </w:t>
      </w:r>
      <w:r w:rsidR="0089124B">
        <w:rPr>
          <w:rFonts w:ascii="Arial" w:hAnsi="Arial" w:cs="Arial"/>
          <w:b/>
          <w:color w:val="0070C0"/>
          <w:sz w:val="40"/>
          <w:szCs w:val="40"/>
        </w:rPr>
        <w:t>(Page 7-9)</w:t>
      </w:r>
    </w:p>
    <w:p w:rsidR="00F222EE" w:rsidRPr="00B16BA5" w:rsidRDefault="00F222EE" w:rsidP="00F222EE">
      <w:pPr>
        <w:pStyle w:val="ListParagraph"/>
        <w:numPr>
          <w:ilvl w:val="0"/>
          <w:numId w:val="1"/>
        </w:numPr>
        <w:rPr>
          <w:rFonts w:ascii="Arial" w:hAnsi="Arial" w:cs="Arial"/>
          <w:b/>
          <w:color w:val="0070C0"/>
          <w:sz w:val="40"/>
          <w:szCs w:val="40"/>
        </w:rPr>
      </w:pPr>
      <w:r w:rsidRPr="00B16BA5">
        <w:rPr>
          <w:rFonts w:ascii="Arial" w:hAnsi="Arial" w:cs="Arial"/>
          <w:b/>
          <w:color w:val="0070C0"/>
          <w:sz w:val="40"/>
          <w:szCs w:val="40"/>
        </w:rPr>
        <w:t>Levelling procedure</w:t>
      </w:r>
      <w:r w:rsidR="0089124B">
        <w:rPr>
          <w:rFonts w:ascii="Arial" w:hAnsi="Arial" w:cs="Arial"/>
          <w:b/>
          <w:color w:val="0070C0"/>
          <w:sz w:val="40"/>
          <w:szCs w:val="40"/>
        </w:rPr>
        <w:t xml:space="preserve"> (Page 9)</w:t>
      </w:r>
    </w:p>
    <w:p w:rsidR="00F222EE" w:rsidRPr="00B16BA5" w:rsidRDefault="00F222EE" w:rsidP="00F222EE">
      <w:pPr>
        <w:pStyle w:val="ListParagraph"/>
        <w:numPr>
          <w:ilvl w:val="0"/>
          <w:numId w:val="1"/>
        </w:numPr>
        <w:rPr>
          <w:rFonts w:ascii="Arial" w:hAnsi="Arial" w:cs="Arial"/>
          <w:b/>
          <w:color w:val="0070C0"/>
          <w:sz w:val="40"/>
          <w:szCs w:val="40"/>
        </w:rPr>
      </w:pPr>
      <w:r w:rsidRPr="00B16BA5">
        <w:rPr>
          <w:rFonts w:ascii="Arial" w:hAnsi="Arial" w:cs="Arial"/>
          <w:b/>
          <w:color w:val="0070C0"/>
          <w:sz w:val="40"/>
          <w:szCs w:val="40"/>
        </w:rPr>
        <w:t>Computation and plotting level</w:t>
      </w:r>
      <w:r w:rsidR="0089124B">
        <w:rPr>
          <w:rFonts w:ascii="Arial" w:hAnsi="Arial" w:cs="Arial"/>
          <w:b/>
          <w:color w:val="0070C0"/>
          <w:sz w:val="40"/>
          <w:szCs w:val="40"/>
        </w:rPr>
        <w:t xml:space="preserve"> (Page </w:t>
      </w:r>
      <w:r w:rsidR="00EE2B5E">
        <w:rPr>
          <w:rFonts w:ascii="Arial" w:hAnsi="Arial" w:cs="Arial"/>
          <w:b/>
          <w:color w:val="0070C0"/>
          <w:sz w:val="40"/>
          <w:szCs w:val="40"/>
        </w:rPr>
        <w:t>10 -11)</w:t>
      </w:r>
    </w:p>
    <w:p w:rsidR="00F222EE" w:rsidRDefault="00F222EE" w:rsidP="00F222EE">
      <w:pPr>
        <w:pStyle w:val="ListParagraph"/>
        <w:numPr>
          <w:ilvl w:val="0"/>
          <w:numId w:val="1"/>
        </w:numPr>
        <w:rPr>
          <w:rFonts w:ascii="Arial" w:hAnsi="Arial" w:cs="Arial"/>
          <w:b/>
          <w:color w:val="0070C0"/>
          <w:sz w:val="40"/>
          <w:szCs w:val="40"/>
        </w:rPr>
      </w:pPr>
      <w:r w:rsidRPr="00B16BA5">
        <w:rPr>
          <w:rFonts w:ascii="Arial" w:hAnsi="Arial" w:cs="Arial"/>
          <w:b/>
          <w:color w:val="0070C0"/>
          <w:sz w:val="40"/>
          <w:szCs w:val="40"/>
        </w:rPr>
        <w:t>Conclusion- comments from the levels plotted</w:t>
      </w:r>
      <w:r w:rsidR="00EE2B5E">
        <w:rPr>
          <w:rFonts w:ascii="Arial" w:hAnsi="Arial" w:cs="Arial"/>
          <w:b/>
          <w:color w:val="0070C0"/>
          <w:sz w:val="40"/>
          <w:szCs w:val="40"/>
        </w:rPr>
        <w:t xml:space="preserve"> (Page 12)</w:t>
      </w:r>
    </w:p>
    <w:p w:rsidR="00EE2B5E" w:rsidRPr="00B16BA5" w:rsidRDefault="00EE2B5E" w:rsidP="00F222EE">
      <w:pPr>
        <w:pStyle w:val="ListParagraph"/>
        <w:numPr>
          <w:ilvl w:val="0"/>
          <w:numId w:val="1"/>
        </w:numPr>
        <w:rPr>
          <w:rFonts w:ascii="Arial" w:hAnsi="Arial" w:cs="Arial"/>
          <w:b/>
          <w:color w:val="0070C0"/>
          <w:sz w:val="40"/>
          <w:szCs w:val="40"/>
        </w:rPr>
      </w:pPr>
      <w:r>
        <w:rPr>
          <w:rFonts w:ascii="Arial" w:hAnsi="Arial" w:cs="Arial"/>
          <w:b/>
          <w:color w:val="0070C0"/>
          <w:sz w:val="40"/>
          <w:szCs w:val="40"/>
        </w:rPr>
        <w:t>Reference list (Page 12)</w:t>
      </w: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F222EE" w:rsidRPr="00B16BA5" w:rsidRDefault="00F222EE" w:rsidP="00F222EE">
      <w:pPr>
        <w:rPr>
          <w:rFonts w:ascii="Arial" w:hAnsi="Arial" w:cs="Arial"/>
          <w:b/>
          <w:color w:val="0070C0"/>
          <w:sz w:val="40"/>
          <w:szCs w:val="40"/>
        </w:rPr>
      </w:pPr>
    </w:p>
    <w:p w:rsidR="0089124B" w:rsidRDefault="0089124B" w:rsidP="0089124B">
      <w:pPr>
        <w:rPr>
          <w:rFonts w:ascii="Arial" w:hAnsi="Arial" w:cs="Arial"/>
          <w:b/>
          <w:color w:val="0070C0"/>
          <w:sz w:val="40"/>
          <w:szCs w:val="40"/>
        </w:rPr>
      </w:pPr>
    </w:p>
    <w:p w:rsidR="00F222EE" w:rsidRPr="0089124B" w:rsidRDefault="00F222EE" w:rsidP="0089124B">
      <w:pPr>
        <w:pStyle w:val="ListParagraph"/>
        <w:numPr>
          <w:ilvl w:val="0"/>
          <w:numId w:val="30"/>
        </w:numPr>
        <w:rPr>
          <w:rFonts w:ascii="Arial" w:hAnsi="Arial" w:cs="Arial"/>
          <w:b/>
          <w:color w:val="000000" w:themeColor="text1"/>
          <w:sz w:val="56"/>
          <w:szCs w:val="56"/>
          <w:u w:val="single"/>
        </w:rPr>
      </w:pPr>
      <w:r w:rsidRPr="0089124B">
        <w:rPr>
          <w:rFonts w:ascii="Arial" w:hAnsi="Arial" w:cs="Arial"/>
          <w:b/>
          <w:color w:val="000000" w:themeColor="text1"/>
          <w:sz w:val="56"/>
          <w:szCs w:val="56"/>
          <w:u w:val="single"/>
        </w:rPr>
        <w:t>Introduction</w:t>
      </w:r>
    </w:p>
    <w:p w:rsidR="00F222EE" w:rsidRPr="00B16BA5" w:rsidRDefault="00F222EE" w:rsidP="003B43B8">
      <w:pPr>
        <w:rPr>
          <w:rFonts w:ascii="Arial" w:hAnsi="Arial" w:cs="Arial"/>
          <w:color w:val="000000" w:themeColor="text1"/>
          <w:sz w:val="24"/>
          <w:szCs w:val="24"/>
        </w:rPr>
      </w:pPr>
      <w:r w:rsidRPr="00B16BA5">
        <w:rPr>
          <w:rFonts w:ascii="Arial" w:hAnsi="Arial" w:cs="Arial"/>
          <w:color w:val="000000" w:themeColor="text1"/>
          <w:sz w:val="24"/>
          <w:szCs w:val="24"/>
        </w:rPr>
        <w:t>I have been approached by Swansea city council about a new route connecting LLandarcy and Neath together. I have been asked to undertake a levelling survey a long with a proposed route. In this report I will describe the equipment used along with a step by step guide to how I carried out the levelling exercise</w:t>
      </w:r>
      <w:r w:rsidR="0089380F" w:rsidRPr="00B16BA5">
        <w:rPr>
          <w:rFonts w:ascii="Arial" w:hAnsi="Arial" w:cs="Arial"/>
          <w:color w:val="000000" w:themeColor="text1"/>
          <w:sz w:val="24"/>
          <w:szCs w:val="24"/>
        </w:rPr>
        <w:t>. I will also show the rise and fall method and earthwork in a table and line Graph and I will conclude the areas that need cutting back of filling.</w:t>
      </w:r>
    </w:p>
    <w:p w:rsidR="0089380F" w:rsidRPr="00B16BA5" w:rsidRDefault="0089380F" w:rsidP="003B43B8">
      <w:pPr>
        <w:rPr>
          <w:rFonts w:ascii="Arial" w:hAnsi="Arial" w:cs="Arial"/>
          <w:color w:val="000000" w:themeColor="text1"/>
          <w:sz w:val="24"/>
          <w:szCs w:val="24"/>
        </w:rPr>
      </w:pPr>
    </w:p>
    <w:p w:rsidR="001D27C0" w:rsidRPr="0089124B" w:rsidRDefault="0089380F" w:rsidP="0089124B">
      <w:pPr>
        <w:pStyle w:val="ListParagraph"/>
        <w:numPr>
          <w:ilvl w:val="0"/>
          <w:numId w:val="30"/>
        </w:numPr>
        <w:rPr>
          <w:rFonts w:ascii="Arial" w:hAnsi="Arial" w:cs="Arial"/>
          <w:b/>
          <w:color w:val="000000" w:themeColor="text1"/>
          <w:sz w:val="56"/>
          <w:szCs w:val="56"/>
          <w:u w:val="single"/>
        </w:rPr>
      </w:pPr>
      <w:r w:rsidRPr="0089124B">
        <w:rPr>
          <w:rFonts w:ascii="Arial" w:hAnsi="Arial" w:cs="Arial"/>
          <w:b/>
          <w:color w:val="000000" w:themeColor="text1"/>
          <w:sz w:val="56"/>
          <w:szCs w:val="56"/>
          <w:u w:val="single"/>
        </w:rPr>
        <w:t>General overview of levelling surveying</w:t>
      </w:r>
    </w:p>
    <w:p w:rsidR="00D847CB" w:rsidRPr="00B16BA5" w:rsidRDefault="00874E20" w:rsidP="003B43B8">
      <w:pPr>
        <w:shd w:val="clear" w:color="auto" w:fill="FFFFFF"/>
        <w:spacing w:after="390" w:line="240" w:lineRule="auto"/>
        <w:rPr>
          <w:rFonts w:ascii="Arial" w:hAnsi="Arial" w:cs="Arial"/>
          <w:color w:val="000000" w:themeColor="text1"/>
          <w:sz w:val="24"/>
          <w:szCs w:val="24"/>
        </w:rPr>
      </w:pPr>
      <w:r w:rsidRPr="00B16BA5">
        <w:rPr>
          <w:rFonts w:ascii="Arial" w:hAnsi="Arial" w:cs="Arial"/>
          <w:color w:val="000000" w:themeColor="text1"/>
          <w:sz w:val="24"/>
          <w:szCs w:val="24"/>
        </w:rPr>
        <w:t xml:space="preserve">Levelling is the general term applied to any of the various processes by which elevations of points or differences in elevation are determined. Levelling is defined as an art of determining the relative height of different points on, above and below the surface. The process of finding the elevation at a specified location relative to another known elevation (reference datum). The principle of levelling is to obtain the horizontal reference line to which vertical distances of points can be measured. Levelling can be used for building and infrastructure projects it can also be used in the process for design for highways, sewers, railways and other built forms of construction. Levelling can also be used to calculate the volumes of earthworks and used as site layouts for new foundations, contouring and to estimate the </w:t>
      </w:r>
      <w:r w:rsidR="00D847CB" w:rsidRPr="00B16BA5">
        <w:rPr>
          <w:rFonts w:ascii="Arial" w:hAnsi="Arial" w:cs="Arial"/>
          <w:color w:val="000000" w:themeColor="text1"/>
          <w:sz w:val="24"/>
          <w:szCs w:val="24"/>
        </w:rPr>
        <w:t>fall or gradient of pipework. There are 5 main types of levelling in surveying they are as following:</w:t>
      </w:r>
    </w:p>
    <w:p w:rsidR="00E3464A" w:rsidRPr="00B16BA5" w:rsidRDefault="00D847CB" w:rsidP="003B43B8">
      <w:pPr>
        <w:pStyle w:val="ListParagraph"/>
        <w:numPr>
          <w:ilvl w:val="0"/>
          <w:numId w:val="18"/>
        </w:numPr>
        <w:shd w:val="clear" w:color="auto" w:fill="FFFFFF"/>
        <w:spacing w:after="390" w:line="240" w:lineRule="auto"/>
        <w:rPr>
          <w:rFonts w:ascii="Arial" w:hAnsi="Arial" w:cs="Arial"/>
          <w:color w:val="000000" w:themeColor="text1"/>
          <w:sz w:val="28"/>
          <w:szCs w:val="28"/>
          <w:u w:val="single"/>
        </w:rPr>
      </w:pPr>
      <w:r w:rsidRPr="00B16BA5">
        <w:rPr>
          <w:rFonts w:ascii="Arial" w:hAnsi="Arial" w:cs="Arial"/>
          <w:b/>
          <w:color w:val="000000" w:themeColor="text1"/>
          <w:sz w:val="28"/>
          <w:szCs w:val="28"/>
          <w:u w:val="single"/>
        </w:rPr>
        <w:t>Direct levelling</w:t>
      </w:r>
    </w:p>
    <w:p w:rsidR="00D847CB" w:rsidRPr="00B16BA5" w:rsidRDefault="00D847CB" w:rsidP="003B43B8">
      <w:pPr>
        <w:spacing w:after="0" w:line="240" w:lineRule="auto"/>
        <w:rPr>
          <w:rFonts w:ascii="Arial" w:eastAsia="Times New Roman" w:hAnsi="Arial" w:cs="Arial"/>
          <w:sz w:val="24"/>
          <w:szCs w:val="24"/>
          <w:lang w:eastAsia="en-GB"/>
        </w:rPr>
      </w:pPr>
      <w:r w:rsidRPr="00B16BA5">
        <w:rPr>
          <w:rFonts w:ascii="Arial" w:eastAsia="Times New Roman" w:hAnsi="Arial" w:cs="Arial"/>
          <w:sz w:val="24"/>
          <w:szCs w:val="24"/>
          <w:shd w:val="clear" w:color="auto" w:fill="FFFFFF"/>
          <w:lang w:eastAsia="en-GB"/>
        </w:rPr>
        <w:t>It is the most commonly used method of levelling. In this method, measurements are observed directly from levelling instrument. Based on the observation points and instrument positions direct levelling is divided into different types as follows:</w:t>
      </w:r>
    </w:p>
    <w:p w:rsidR="005D6B3B" w:rsidRPr="00B16BA5" w:rsidRDefault="005D6B3B" w:rsidP="003B43B8">
      <w:pPr>
        <w:spacing w:after="0" w:line="240" w:lineRule="auto"/>
        <w:rPr>
          <w:rFonts w:ascii="Arial" w:eastAsia="Times New Roman" w:hAnsi="Arial" w:cs="Arial"/>
          <w:b/>
          <w:sz w:val="24"/>
          <w:szCs w:val="24"/>
          <w:lang w:eastAsia="en-GB"/>
        </w:rPr>
      </w:pPr>
    </w:p>
    <w:p w:rsidR="005D6B3B" w:rsidRPr="00B16BA5" w:rsidRDefault="00D847CB" w:rsidP="003B43B8">
      <w:pPr>
        <w:spacing w:after="0" w:line="240" w:lineRule="auto"/>
        <w:rPr>
          <w:rFonts w:ascii="Arial" w:eastAsia="Times New Roman" w:hAnsi="Arial" w:cs="Arial"/>
          <w:sz w:val="24"/>
          <w:szCs w:val="24"/>
          <w:lang w:eastAsia="en-GB"/>
        </w:rPr>
      </w:pPr>
      <w:r w:rsidRPr="00B16BA5">
        <w:rPr>
          <w:rFonts w:ascii="Arial" w:eastAsia="Times New Roman" w:hAnsi="Arial" w:cs="Arial"/>
          <w:b/>
          <w:sz w:val="24"/>
          <w:szCs w:val="24"/>
          <w:lang w:eastAsia="en-GB"/>
        </w:rPr>
        <w:t xml:space="preserve">Simple levelling </w:t>
      </w:r>
      <w:r w:rsidR="001E733C" w:rsidRPr="00B16BA5">
        <w:rPr>
          <w:rFonts w:ascii="Arial" w:eastAsia="Times New Roman" w:hAnsi="Arial" w:cs="Arial"/>
          <w:sz w:val="24"/>
          <w:szCs w:val="24"/>
          <w:lang w:eastAsia="en-GB"/>
        </w:rPr>
        <w:t>–</w:t>
      </w:r>
      <w:r w:rsidRPr="00B16BA5">
        <w:rPr>
          <w:rFonts w:ascii="Arial" w:eastAsia="Times New Roman" w:hAnsi="Arial" w:cs="Arial"/>
          <w:sz w:val="24"/>
          <w:szCs w:val="24"/>
          <w:lang w:eastAsia="en-GB"/>
        </w:rPr>
        <w:t xml:space="preserve"> </w:t>
      </w:r>
      <w:r w:rsidR="001E733C" w:rsidRPr="00B16BA5">
        <w:rPr>
          <w:rFonts w:ascii="Arial" w:eastAsia="Times New Roman" w:hAnsi="Arial" w:cs="Arial"/>
          <w:sz w:val="24"/>
          <w:szCs w:val="24"/>
          <w:lang w:eastAsia="en-GB"/>
        </w:rPr>
        <w:t>‘’</w:t>
      </w:r>
      <w:r w:rsidRPr="00B16BA5">
        <w:rPr>
          <w:rFonts w:ascii="Arial" w:eastAsia="Times New Roman" w:hAnsi="Arial" w:cs="Arial"/>
          <w:sz w:val="24"/>
          <w:szCs w:val="24"/>
          <w:shd w:val="clear" w:color="auto" w:fill="FFFFFF"/>
          <w:lang w:eastAsia="en-GB"/>
        </w:rPr>
        <w:t>It is a simple and basic form of levelling in which the levelling instrument is placed between the points which elevation is to be find. Levelling rods are placed at that points and sighted them through levelling instrument. It is performed only when the points are nearer to each.</w:t>
      </w:r>
      <w:r w:rsidR="005D6B3B" w:rsidRPr="00B16BA5">
        <w:rPr>
          <w:rFonts w:ascii="Arial" w:eastAsia="Times New Roman" w:hAnsi="Arial" w:cs="Arial"/>
          <w:sz w:val="23"/>
          <w:szCs w:val="23"/>
          <w:shd w:val="clear" w:color="auto" w:fill="FFFFFF"/>
          <w:lang w:eastAsia="en-GB"/>
        </w:rPr>
        <w:t xml:space="preserve"> </w:t>
      </w:r>
      <w:r w:rsidR="001E733C" w:rsidRPr="00B16BA5">
        <w:rPr>
          <w:rFonts w:ascii="Arial" w:eastAsia="Times New Roman" w:hAnsi="Arial" w:cs="Arial"/>
          <w:sz w:val="23"/>
          <w:szCs w:val="23"/>
          <w:shd w:val="clear" w:color="auto" w:fill="FFFFFF"/>
          <w:lang w:eastAsia="en-GB"/>
        </w:rPr>
        <w:t>‘’</w:t>
      </w:r>
      <w:r w:rsidR="00B16BA5">
        <w:rPr>
          <w:rFonts w:ascii="Arial" w:eastAsia="Times New Roman" w:hAnsi="Arial" w:cs="Arial"/>
          <w:sz w:val="23"/>
          <w:szCs w:val="23"/>
          <w:shd w:val="clear" w:color="auto" w:fill="FFFFFF"/>
          <w:lang w:eastAsia="en-GB"/>
        </w:rPr>
        <w:t xml:space="preserve"> </w:t>
      </w:r>
      <w:r w:rsidR="00B16BA5">
        <w:rPr>
          <w:rFonts w:ascii="Arial" w:hAnsi="Arial" w:cs="Arial"/>
          <w:color w:val="000000"/>
          <w:sz w:val="20"/>
          <w:szCs w:val="20"/>
          <w:shd w:val="clear" w:color="auto" w:fill="FFFFFF"/>
        </w:rPr>
        <w:t>(Asset information requirements AIR, 2022)</w:t>
      </w:r>
    </w:p>
    <w:p w:rsidR="00D847CB" w:rsidRPr="00B16BA5" w:rsidRDefault="00D847CB" w:rsidP="003B43B8">
      <w:pPr>
        <w:shd w:val="clear" w:color="auto" w:fill="FFFFFF"/>
        <w:spacing w:before="100" w:beforeAutospacing="1" w:after="90" w:line="240" w:lineRule="auto"/>
        <w:rPr>
          <w:rFonts w:ascii="Arial" w:eastAsia="Times New Roman" w:hAnsi="Arial" w:cs="Arial"/>
          <w:sz w:val="24"/>
          <w:szCs w:val="24"/>
          <w:shd w:val="clear" w:color="auto" w:fill="FFFFFF"/>
          <w:lang w:eastAsia="en-GB"/>
        </w:rPr>
      </w:pPr>
      <w:r w:rsidRPr="00B16BA5">
        <w:rPr>
          <w:rFonts w:ascii="Arial" w:eastAsia="Times New Roman" w:hAnsi="Arial" w:cs="Arial"/>
          <w:noProof/>
          <w:sz w:val="24"/>
          <w:szCs w:val="24"/>
          <w:lang w:eastAsia="en-GB"/>
        </w:rPr>
        <w:drawing>
          <wp:inline distT="0" distB="0" distL="0" distR="0" wp14:anchorId="7D0E4EBD" wp14:editId="28EF9562">
            <wp:extent cx="2133600" cy="994406"/>
            <wp:effectExtent l="0" t="0" r="0" b="0"/>
            <wp:docPr id="11" name="Picture 11" descr="Types of Leveling - Simple Lev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ypes of Leveling - Simple Level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83858" cy="1017830"/>
                    </a:xfrm>
                    <a:prstGeom prst="rect">
                      <a:avLst/>
                    </a:prstGeom>
                    <a:noFill/>
                    <a:ln>
                      <a:noFill/>
                    </a:ln>
                  </pic:spPr>
                </pic:pic>
              </a:graphicData>
            </a:graphic>
          </wp:inline>
        </w:drawing>
      </w:r>
      <w:r w:rsidR="00E4021F">
        <w:rPr>
          <w:rFonts w:ascii="Arial" w:hAnsi="Arial" w:cs="Arial"/>
          <w:color w:val="000000"/>
          <w:sz w:val="20"/>
          <w:szCs w:val="20"/>
          <w:shd w:val="clear" w:color="auto" w:fill="FFFFFF"/>
        </w:rPr>
        <w:t>(Asset information requirements AIR, 2022)</w:t>
      </w:r>
    </w:p>
    <w:p w:rsidR="005D6B3B" w:rsidRPr="00B16BA5" w:rsidRDefault="00D847CB" w:rsidP="003B43B8">
      <w:pPr>
        <w:shd w:val="clear" w:color="auto" w:fill="FFFFFF"/>
        <w:spacing w:before="100" w:beforeAutospacing="1" w:after="90" w:line="240" w:lineRule="auto"/>
        <w:rPr>
          <w:rFonts w:ascii="Arial" w:eastAsia="Times New Roman" w:hAnsi="Arial" w:cs="Arial"/>
          <w:noProof/>
          <w:sz w:val="24"/>
          <w:szCs w:val="24"/>
          <w:lang w:eastAsia="en-GB"/>
        </w:rPr>
      </w:pPr>
      <w:r w:rsidRPr="00B16BA5">
        <w:rPr>
          <w:rFonts w:ascii="Arial" w:eastAsia="Times New Roman" w:hAnsi="Arial" w:cs="Arial"/>
          <w:b/>
          <w:sz w:val="24"/>
          <w:szCs w:val="24"/>
          <w:lang w:eastAsia="en-GB"/>
        </w:rPr>
        <w:t xml:space="preserve">Differential </w:t>
      </w:r>
      <w:r w:rsidR="005D6B3B" w:rsidRPr="00B16BA5">
        <w:rPr>
          <w:rFonts w:ascii="Arial" w:eastAsia="Times New Roman" w:hAnsi="Arial" w:cs="Arial"/>
          <w:b/>
          <w:sz w:val="24"/>
          <w:szCs w:val="24"/>
          <w:lang w:eastAsia="en-GB"/>
        </w:rPr>
        <w:t xml:space="preserve">levelling </w:t>
      </w:r>
      <w:r w:rsidR="001E733C" w:rsidRPr="00B16BA5">
        <w:rPr>
          <w:rFonts w:ascii="Arial" w:eastAsia="Times New Roman" w:hAnsi="Arial" w:cs="Arial"/>
          <w:sz w:val="24"/>
          <w:szCs w:val="24"/>
          <w:lang w:eastAsia="en-GB"/>
        </w:rPr>
        <w:t>–</w:t>
      </w:r>
      <w:r w:rsidR="005D6B3B" w:rsidRPr="00B16BA5">
        <w:rPr>
          <w:rFonts w:ascii="Arial" w:eastAsia="Times New Roman" w:hAnsi="Arial" w:cs="Arial"/>
          <w:b/>
          <w:sz w:val="24"/>
          <w:szCs w:val="24"/>
          <w:lang w:eastAsia="en-GB"/>
        </w:rPr>
        <w:t xml:space="preserve"> </w:t>
      </w:r>
      <w:r w:rsidR="001E733C" w:rsidRPr="00B16BA5">
        <w:rPr>
          <w:rFonts w:ascii="Arial" w:eastAsia="Times New Roman" w:hAnsi="Arial" w:cs="Arial"/>
          <w:b/>
          <w:sz w:val="24"/>
          <w:szCs w:val="24"/>
          <w:lang w:eastAsia="en-GB"/>
        </w:rPr>
        <w:t>‘’</w:t>
      </w:r>
      <w:r w:rsidR="005D6B3B" w:rsidRPr="00B16BA5">
        <w:rPr>
          <w:rFonts w:ascii="Arial" w:eastAsia="Times New Roman" w:hAnsi="Arial" w:cs="Arial"/>
          <w:sz w:val="24"/>
          <w:szCs w:val="24"/>
          <w:shd w:val="clear" w:color="auto" w:fill="FFFFFF"/>
          <w:lang w:eastAsia="en-GB"/>
        </w:rPr>
        <w:t>Differential levelling is performed when the distance between two points is more. In this process, number of inter stations are located and instrument is shifted to each station and observed the elevation of inter station points. Finally difference between original two points is determined.</w:t>
      </w:r>
      <w:r w:rsidR="001E733C" w:rsidRPr="00B16BA5">
        <w:rPr>
          <w:rFonts w:ascii="Arial" w:eastAsia="Times New Roman" w:hAnsi="Arial" w:cs="Arial"/>
          <w:sz w:val="24"/>
          <w:szCs w:val="24"/>
          <w:shd w:val="clear" w:color="auto" w:fill="FFFFFF"/>
          <w:lang w:eastAsia="en-GB"/>
        </w:rPr>
        <w:t>’’</w:t>
      </w:r>
      <w:r w:rsidR="00E4021F" w:rsidRPr="00E4021F">
        <w:rPr>
          <w:rFonts w:ascii="Arial" w:hAnsi="Arial" w:cs="Arial"/>
          <w:color w:val="000000"/>
          <w:sz w:val="20"/>
          <w:szCs w:val="20"/>
          <w:shd w:val="clear" w:color="auto" w:fill="FFFFFF"/>
        </w:rPr>
        <w:t xml:space="preserve"> </w:t>
      </w:r>
      <w:r w:rsidR="00E4021F">
        <w:rPr>
          <w:rFonts w:ascii="Arial" w:hAnsi="Arial" w:cs="Arial"/>
          <w:color w:val="000000"/>
          <w:sz w:val="20"/>
          <w:szCs w:val="20"/>
          <w:shd w:val="clear" w:color="auto" w:fill="FFFFFF"/>
        </w:rPr>
        <w:t>(Asset information requirements AIR, 2022)</w:t>
      </w:r>
    </w:p>
    <w:p w:rsidR="005D6B3B" w:rsidRDefault="005D6B3B" w:rsidP="003B43B8">
      <w:pPr>
        <w:shd w:val="clear" w:color="auto" w:fill="FFFFFF"/>
        <w:spacing w:before="100" w:beforeAutospacing="1" w:after="90" w:line="240" w:lineRule="auto"/>
        <w:rPr>
          <w:rFonts w:ascii="Arial" w:eastAsia="Times New Roman" w:hAnsi="Arial" w:cs="Arial"/>
          <w:b/>
          <w:sz w:val="24"/>
          <w:szCs w:val="24"/>
          <w:lang w:eastAsia="en-GB"/>
        </w:rPr>
      </w:pPr>
      <w:r w:rsidRPr="00B16BA5">
        <w:rPr>
          <w:rFonts w:ascii="Arial" w:eastAsia="Times New Roman" w:hAnsi="Arial" w:cs="Arial"/>
          <w:noProof/>
          <w:sz w:val="24"/>
          <w:szCs w:val="24"/>
          <w:lang w:eastAsia="en-GB"/>
        </w:rPr>
        <w:drawing>
          <wp:inline distT="0" distB="0" distL="0" distR="0" wp14:anchorId="0058E2E7" wp14:editId="6D056E50">
            <wp:extent cx="4206240" cy="1226820"/>
            <wp:effectExtent l="0" t="0" r="3810" b="0"/>
            <wp:docPr id="16" name="Picture 16" descr="Differential Lev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ifferential Level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18483" cy="1230391"/>
                    </a:xfrm>
                    <a:prstGeom prst="rect">
                      <a:avLst/>
                    </a:prstGeom>
                    <a:noFill/>
                    <a:ln>
                      <a:noFill/>
                    </a:ln>
                  </pic:spPr>
                </pic:pic>
              </a:graphicData>
            </a:graphic>
          </wp:inline>
        </w:drawing>
      </w:r>
    </w:p>
    <w:p w:rsidR="00E4021F" w:rsidRDefault="00E4021F" w:rsidP="003B43B8">
      <w:pPr>
        <w:shd w:val="clear" w:color="auto" w:fill="FFFFFF"/>
        <w:spacing w:before="100" w:beforeAutospacing="1" w:after="9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(Asset information requirements AIR, 2022)</w:t>
      </w:r>
    </w:p>
    <w:p w:rsidR="00E4021F" w:rsidRPr="00B16BA5" w:rsidRDefault="00E4021F" w:rsidP="003B43B8">
      <w:pPr>
        <w:shd w:val="clear" w:color="auto" w:fill="FFFFFF"/>
        <w:spacing w:before="100" w:beforeAutospacing="1" w:after="90" w:line="240" w:lineRule="auto"/>
        <w:rPr>
          <w:rFonts w:ascii="Arial" w:eastAsia="Times New Roman" w:hAnsi="Arial" w:cs="Arial"/>
          <w:b/>
          <w:sz w:val="24"/>
          <w:szCs w:val="24"/>
          <w:lang w:eastAsia="en-GB"/>
        </w:rPr>
      </w:pPr>
    </w:p>
    <w:p w:rsidR="005D6B3B" w:rsidRPr="00B16BA5" w:rsidRDefault="00D847CB" w:rsidP="003B43B8">
      <w:pPr>
        <w:spacing w:after="0" w:line="240" w:lineRule="auto"/>
        <w:rPr>
          <w:rFonts w:ascii="Arial" w:eastAsia="Times New Roman" w:hAnsi="Arial" w:cs="Arial"/>
          <w:sz w:val="23"/>
          <w:szCs w:val="23"/>
          <w:shd w:val="clear" w:color="auto" w:fill="FFFFFF"/>
          <w:lang w:eastAsia="en-GB"/>
        </w:rPr>
      </w:pPr>
      <w:r w:rsidRPr="00B16BA5">
        <w:rPr>
          <w:rFonts w:ascii="Arial" w:eastAsia="Times New Roman" w:hAnsi="Arial" w:cs="Arial"/>
          <w:b/>
          <w:sz w:val="24"/>
          <w:szCs w:val="24"/>
          <w:lang w:eastAsia="en-GB"/>
        </w:rPr>
        <w:t xml:space="preserve">Fly </w:t>
      </w:r>
      <w:r w:rsidR="005D6B3B" w:rsidRPr="00B16BA5">
        <w:rPr>
          <w:rFonts w:ascii="Arial" w:eastAsia="Times New Roman" w:hAnsi="Arial" w:cs="Arial"/>
          <w:b/>
          <w:sz w:val="24"/>
          <w:szCs w:val="24"/>
          <w:lang w:eastAsia="en-GB"/>
        </w:rPr>
        <w:t xml:space="preserve">levelling </w:t>
      </w:r>
      <w:r w:rsidR="001E733C" w:rsidRPr="00B16BA5">
        <w:rPr>
          <w:rFonts w:ascii="Arial" w:eastAsia="Times New Roman" w:hAnsi="Arial" w:cs="Arial"/>
          <w:sz w:val="24"/>
          <w:szCs w:val="24"/>
          <w:lang w:eastAsia="en-GB"/>
        </w:rPr>
        <w:t>–</w:t>
      </w:r>
      <w:r w:rsidR="005D6B3B" w:rsidRPr="00B16BA5">
        <w:rPr>
          <w:rFonts w:ascii="Arial" w:eastAsia="Times New Roman" w:hAnsi="Arial" w:cs="Arial"/>
          <w:sz w:val="23"/>
          <w:szCs w:val="23"/>
          <w:shd w:val="clear" w:color="auto" w:fill="FFFFFF"/>
          <w:lang w:eastAsia="en-GB"/>
        </w:rPr>
        <w:t xml:space="preserve"> </w:t>
      </w:r>
      <w:r w:rsidR="001E733C" w:rsidRPr="00B16BA5">
        <w:rPr>
          <w:rFonts w:ascii="Arial" w:eastAsia="Times New Roman" w:hAnsi="Arial" w:cs="Arial"/>
          <w:sz w:val="23"/>
          <w:szCs w:val="23"/>
          <w:shd w:val="clear" w:color="auto" w:fill="FFFFFF"/>
          <w:lang w:eastAsia="en-GB"/>
        </w:rPr>
        <w:t>‘’</w:t>
      </w:r>
      <w:r w:rsidR="005D6B3B" w:rsidRPr="00B16BA5">
        <w:rPr>
          <w:rFonts w:ascii="Arial" w:eastAsia="Times New Roman" w:hAnsi="Arial" w:cs="Arial"/>
          <w:sz w:val="23"/>
          <w:szCs w:val="23"/>
          <w:shd w:val="clear" w:color="auto" w:fill="FFFFFF"/>
          <w:lang w:eastAsia="en-GB"/>
        </w:rPr>
        <w:t>Fly levelling is conducted when the benchmark is very far from the work station. In such case, a temporary bench mark is located at the work station which is located based on the original benchmark. Even it is not highly precise it is used for determining approximate level.</w:t>
      </w:r>
      <w:r w:rsidR="001E733C" w:rsidRPr="00B16BA5">
        <w:rPr>
          <w:rFonts w:ascii="Arial" w:eastAsia="Times New Roman" w:hAnsi="Arial" w:cs="Arial"/>
          <w:sz w:val="23"/>
          <w:szCs w:val="23"/>
          <w:shd w:val="clear" w:color="auto" w:fill="FFFFFF"/>
          <w:lang w:eastAsia="en-GB"/>
        </w:rPr>
        <w:t>’’</w:t>
      </w:r>
      <w:r w:rsidR="00E4021F" w:rsidRPr="00E4021F">
        <w:rPr>
          <w:rFonts w:ascii="Arial" w:hAnsi="Arial" w:cs="Arial"/>
          <w:color w:val="000000"/>
          <w:sz w:val="20"/>
          <w:szCs w:val="20"/>
          <w:shd w:val="clear" w:color="auto" w:fill="FFFFFF"/>
        </w:rPr>
        <w:t xml:space="preserve"> </w:t>
      </w:r>
      <w:r w:rsidR="00E4021F">
        <w:rPr>
          <w:rFonts w:ascii="Arial" w:hAnsi="Arial" w:cs="Arial"/>
          <w:color w:val="000000"/>
          <w:sz w:val="20"/>
          <w:szCs w:val="20"/>
          <w:shd w:val="clear" w:color="auto" w:fill="FFFFFF"/>
        </w:rPr>
        <w:t>(Asset information requirements AIR, 2022)</w:t>
      </w:r>
    </w:p>
    <w:p w:rsidR="005D6B3B" w:rsidRPr="00B16BA5" w:rsidRDefault="005D6B3B" w:rsidP="003B43B8">
      <w:pPr>
        <w:spacing w:after="0" w:line="240" w:lineRule="auto"/>
        <w:rPr>
          <w:rFonts w:ascii="Arial" w:eastAsia="Times New Roman" w:hAnsi="Arial" w:cs="Arial"/>
          <w:noProof/>
          <w:sz w:val="24"/>
          <w:szCs w:val="24"/>
          <w:lang w:eastAsia="en-GB"/>
        </w:rPr>
      </w:pPr>
    </w:p>
    <w:p w:rsidR="005D6B3B" w:rsidRPr="00B16BA5" w:rsidRDefault="005D6B3B" w:rsidP="003B43B8">
      <w:pPr>
        <w:spacing w:after="0" w:line="240" w:lineRule="auto"/>
        <w:rPr>
          <w:rFonts w:ascii="Arial" w:eastAsia="Times New Roman" w:hAnsi="Arial" w:cs="Arial"/>
          <w:noProof/>
          <w:sz w:val="24"/>
          <w:szCs w:val="24"/>
          <w:lang w:eastAsia="en-GB"/>
        </w:rPr>
      </w:pPr>
      <w:r w:rsidRPr="00B16BA5">
        <w:rPr>
          <w:rFonts w:ascii="Arial" w:eastAsia="Times New Roman" w:hAnsi="Arial" w:cs="Arial"/>
          <w:noProof/>
          <w:sz w:val="24"/>
          <w:szCs w:val="24"/>
          <w:lang w:eastAsia="en-GB"/>
        </w:rPr>
        <w:drawing>
          <wp:inline distT="0" distB="0" distL="0" distR="0" wp14:anchorId="4266EF27" wp14:editId="01F1902D">
            <wp:extent cx="2499360" cy="1408335"/>
            <wp:effectExtent l="0" t="0" r="0" b="1905"/>
            <wp:docPr id="18" name="Picture 18" descr="Fly Lev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ly Level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40115" cy="1431300"/>
                    </a:xfrm>
                    <a:prstGeom prst="rect">
                      <a:avLst/>
                    </a:prstGeom>
                    <a:noFill/>
                    <a:ln>
                      <a:noFill/>
                    </a:ln>
                  </pic:spPr>
                </pic:pic>
              </a:graphicData>
            </a:graphic>
          </wp:inline>
        </w:drawing>
      </w:r>
    </w:p>
    <w:p w:rsidR="00D847CB" w:rsidRDefault="00E4021F" w:rsidP="003B43B8">
      <w:pPr>
        <w:shd w:val="clear" w:color="auto" w:fill="FFFFFF"/>
        <w:spacing w:before="100" w:beforeAutospacing="1" w:after="9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(Asset information requirements AIR, 2022)</w:t>
      </w:r>
    </w:p>
    <w:p w:rsidR="00E4021F" w:rsidRPr="00B16BA5" w:rsidRDefault="00E4021F" w:rsidP="003B43B8">
      <w:pPr>
        <w:shd w:val="clear" w:color="auto" w:fill="FFFFFF"/>
        <w:spacing w:before="100" w:beforeAutospacing="1" w:after="90" w:line="240" w:lineRule="auto"/>
        <w:rPr>
          <w:rFonts w:ascii="Arial" w:eastAsia="Times New Roman" w:hAnsi="Arial" w:cs="Arial"/>
          <w:sz w:val="24"/>
          <w:szCs w:val="24"/>
          <w:lang w:eastAsia="en-GB"/>
        </w:rPr>
      </w:pPr>
    </w:p>
    <w:p w:rsidR="005D6B3B" w:rsidRPr="00B16BA5" w:rsidRDefault="00D847CB" w:rsidP="003B43B8">
      <w:pPr>
        <w:spacing w:after="0" w:line="240" w:lineRule="auto"/>
        <w:rPr>
          <w:rFonts w:ascii="Arial" w:eastAsia="Times New Roman" w:hAnsi="Arial" w:cs="Arial"/>
          <w:noProof/>
          <w:sz w:val="24"/>
          <w:szCs w:val="24"/>
          <w:lang w:eastAsia="en-GB"/>
        </w:rPr>
      </w:pPr>
      <w:r w:rsidRPr="00B16BA5">
        <w:rPr>
          <w:rFonts w:ascii="Arial" w:eastAsia="Times New Roman" w:hAnsi="Arial" w:cs="Arial"/>
          <w:b/>
          <w:sz w:val="24"/>
          <w:szCs w:val="24"/>
          <w:lang w:eastAsia="en-GB"/>
        </w:rPr>
        <w:t xml:space="preserve">Profile </w:t>
      </w:r>
      <w:r w:rsidR="005D6B3B" w:rsidRPr="00B16BA5">
        <w:rPr>
          <w:rFonts w:ascii="Arial" w:eastAsia="Times New Roman" w:hAnsi="Arial" w:cs="Arial"/>
          <w:b/>
          <w:sz w:val="24"/>
          <w:szCs w:val="24"/>
          <w:lang w:eastAsia="en-GB"/>
        </w:rPr>
        <w:t>levelling</w:t>
      </w:r>
      <w:r w:rsidR="005D6B3B" w:rsidRPr="00B16BA5">
        <w:rPr>
          <w:rFonts w:ascii="Arial" w:eastAsia="Times New Roman" w:hAnsi="Arial" w:cs="Arial"/>
          <w:sz w:val="24"/>
          <w:szCs w:val="24"/>
          <w:lang w:eastAsia="en-GB"/>
        </w:rPr>
        <w:t xml:space="preserve"> </w:t>
      </w:r>
      <w:proofErr w:type="gramStart"/>
      <w:r w:rsidR="001E733C" w:rsidRPr="00B16BA5">
        <w:rPr>
          <w:rFonts w:ascii="Arial" w:eastAsia="Times New Roman" w:hAnsi="Arial" w:cs="Arial"/>
          <w:sz w:val="24"/>
          <w:szCs w:val="24"/>
          <w:lang w:eastAsia="en-GB"/>
        </w:rPr>
        <w:t>–‘</w:t>
      </w:r>
      <w:proofErr w:type="gramEnd"/>
      <w:r w:rsidR="001E733C" w:rsidRPr="00B16BA5">
        <w:rPr>
          <w:rFonts w:ascii="Arial" w:eastAsia="Times New Roman" w:hAnsi="Arial" w:cs="Arial"/>
          <w:sz w:val="24"/>
          <w:szCs w:val="24"/>
          <w:lang w:eastAsia="en-GB"/>
        </w:rPr>
        <w:t>’</w:t>
      </w:r>
      <w:r w:rsidR="005D6B3B" w:rsidRPr="00B16BA5">
        <w:rPr>
          <w:rFonts w:ascii="Arial" w:eastAsia="Times New Roman" w:hAnsi="Arial" w:cs="Arial"/>
          <w:sz w:val="24"/>
          <w:szCs w:val="24"/>
          <w:lang w:eastAsia="en-GB"/>
        </w:rPr>
        <w:t xml:space="preserve"> </w:t>
      </w:r>
      <w:r w:rsidR="005D6B3B" w:rsidRPr="00B16BA5">
        <w:rPr>
          <w:rFonts w:ascii="Arial" w:eastAsia="Times New Roman" w:hAnsi="Arial" w:cs="Arial"/>
          <w:sz w:val="23"/>
          <w:szCs w:val="23"/>
          <w:shd w:val="clear" w:color="auto" w:fill="FFFFFF"/>
          <w:lang w:eastAsia="en-GB"/>
        </w:rPr>
        <w:t>Profile levelling is generally adopted to find elevation of points along a line such as for road, rails or rivers etc. In this case, readings of intermediate stations are taken and reduced level of each station is found. From this cross section of the alignment is drawn.</w:t>
      </w:r>
      <w:r w:rsidR="001E733C" w:rsidRPr="00B16BA5">
        <w:rPr>
          <w:rFonts w:ascii="Arial" w:eastAsia="Times New Roman" w:hAnsi="Arial" w:cs="Arial"/>
          <w:sz w:val="23"/>
          <w:szCs w:val="23"/>
          <w:shd w:val="clear" w:color="auto" w:fill="FFFFFF"/>
          <w:lang w:eastAsia="en-GB"/>
        </w:rPr>
        <w:t>’’</w:t>
      </w:r>
      <w:r w:rsidR="00E4021F" w:rsidRPr="00E4021F">
        <w:rPr>
          <w:rFonts w:ascii="Arial" w:hAnsi="Arial" w:cs="Arial"/>
          <w:color w:val="000000"/>
          <w:sz w:val="20"/>
          <w:szCs w:val="20"/>
          <w:shd w:val="clear" w:color="auto" w:fill="FFFFFF"/>
        </w:rPr>
        <w:t xml:space="preserve"> </w:t>
      </w:r>
      <w:r w:rsidR="00E4021F">
        <w:rPr>
          <w:rFonts w:ascii="Arial" w:hAnsi="Arial" w:cs="Arial"/>
          <w:color w:val="000000"/>
          <w:sz w:val="20"/>
          <w:szCs w:val="20"/>
          <w:shd w:val="clear" w:color="auto" w:fill="FFFFFF"/>
        </w:rPr>
        <w:t>(Asset information requirements AIR, 2022)</w:t>
      </w:r>
    </w:p>
    <w:p w:rsidR="005D6B3B" w:rsidRPr="00B16BA5" w:rsidRDefault="005D6B3B" w:rsidP="003B43B8">
      <w:pPr>
        <w:spacing w:after="0" w:line="240" w:lineRule="auto"/>
        <w:rPr>
          <w:rFonts w:ascii="Arial" w:eastAsia="Times New Roman" w:hAnsi="Arial" w:cs="Arial"/>
          <w:noProof/>
          <w:sz w:val="24"/>
          <w:szCs w:val="24"/>
          <w:lang w:eastAsia="en-GB"/>
        </w:rPr>
      </w:pPr>
    </w:p>
    <w:p w:rsidR="005D6B3B" w:rsidRDefault="005D6B3B" w:rsidP="003B43B8">
      <w:pPr>
        <w:spacing w:after="0" w:line="240" w:lineRule="auto"/>
        <w:rPr>
          <w:rFonts w:ascii="Arial" w:eastAsia="Times New Roman" w:hAnsi="Arial" w:cs="Arial"/>
          <w:sz w:val="24"/>
          <w:szCs w:val="24"/>
          <w:lang w:eastAsia="en-GB"/>
        </w:rPr>
      </w:pPr>
      <w:r w:rsidRPr="00B16BA5">
        <w:rPr>
          <w:rFonts w:ascii="Arial" w:eastAsia="Times New Roman" w:hAnsi="Arial" w:cs="Arial"/>
          <w:noProof/>
          <w:sz w:val="24"/>
          <w:szCs w:val="24"/>
          <w:lang w:eastAsia="en-GB"/>
        </w:rPr>
        <w:drawing>
          <wp:inline distT="0" distB="0" distL="0" distR="0" wp14:anchorId="14566578" wp14:editId="517F6B4F">
            <wp:extent cx="4089862" cy="1028700"/>
            <wp:effectExtent l="0" t="0" r="6350" b="0"/>
            <wp:docPr id="12" name="Picture 12" descr="Profile Lev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rofile Level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17361" cy="1035617"/>
                    </a:xfrm>
                    <a:prstGeom prst="rect">
                      <a:avLst/>
                    </a:prstGeom>
                    <a:noFill/>
                    <a:ln>
                      <a:noFill/>
                    </a:ln>
                  </pic:spPr>
                </pic:pic>
              </a:graphicData>
            </a:graphic>
          </wp:inline>
        </w:drawing>
      </w:r>
    </w:p>
    <w:p w:rsidR="00E4021F" w:rsidRDefault="00E4021F" w:rsidP="003B43B8">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(Asset information requirements AIR, 2022)</w:t>
      </w:r>
    </w:p>
    <w:p w:rsidR="00E4021F" w:rsidRDefault="00E4021F" w:rsidP="003B43B8">
      <w:pPr>
        <w:spacing w:after="0" w:line="240" w:lineRule="auto"/>
        <w:rPr>
          <w:rFonts w:ascii="Arial" w:eastAsia="Times New Roman" w:hAnsi="Arial" w:cs="Arial"/>
          <w:sz w:val="24"/>
          <w:szCs w:val="24"/>
          <w:lang w:eastAsia="en-GB"/>
        </w:rPr>
      </w:pPr>
    </w:p>
    <w:p w:rsidR="00E4021F" w:rsidRPr="00B16BA5" w:rsidRDefault="00E4021F" w:rsidP="003B43B8">
      <w:pPr>
        <w:spacing w:after="0" w:line="240" w:lineRule="auto"/>
        <w:rPr>
          <w:rFonts w:ascii="Arial" w:eastAsia="Times New Roman" w:hAnsi="Arial" w:cs="Arial"/>
          <w:sz w:val="24"/>
          <w:szCs w:val="24"/>
          <w:lang w:eastAsia="en-GB"/>
        </w:rPr>
      </w:pPr>
    </w:p>
    <w:p w:rsidR="00E4021F" w:rsidRDefault="00E4021F" w:rsidP="003B43B8">
      <w:pPr>
        <w:spacing w:after="0" w:line="240" w:lineRule="auto"/>
        <w:rPr>
          <w:rFonts w:ascii="Arial" w:eastAsia="Times New Roman" w:hAnsi="Arial" w:cs="Arial"/>
          <w:b/>
          <w:sz w:val="24"/>
          <w:szCs w:val="24"/>
          <w:lang w:eastAsia="en-GB"/>
        </w:rPr>
      </w:pPr>
    </w:p>
    <w:p w:rsidR="005D6B3B" w:rsidRPr="00B16BA5" w:rsidRDefault="00D847CB" w:rsidP="003B43B8">
      <w:pPr>
        <w:spacing w:after="0" w:line="240" w:lineRule="auto"/>
        <w:rPr>
          <w:rFonts w:ascii="Arial" w:eastAsia="Times New Roman" w:hAnsi="Arial" w:cs="Arial"/>
          <w:sz w:val="24"/>
          <w:szCs w:val="24"/>
          <w:shd w:val="clear" w:color="auto" w:fill="FFFFFF"/>
          <w:lang w:eastAsia="en-GB"/>
        </w:rPr>
      </w:pPr>
      <w:r w:rsidRPr="00B16BA5">
        <w:rPr>
          <w:rFonts w:ascii="Arial" w:eastAsia="Times New Roman" w:hAnsi="Arial" w:cs="Arial"/>
          <w:b/>
          <w:sz w:val="24"/>
          <w:szCs w:val="24"/>
          <w:lang w:eastAsia="en-GB"/>
        </w:rPr>
        <w:t xml:space="preserve">Precise </w:t>
      </w:r>
      <w:r w:rsidR="005D6B3B" w:rsidRPr="00B16BA5">
        <w:rPr>
          <w:rFonts w:ascii="Arial" w:eastAsia="Times New Roman" w:hAnsi="Arial" w:cs="Arial"/>
          <w:b/>
          <w:sz w:val="24"/>
          <w:szCs w:val="24"/>
          <w:lang w:eastAsia="en-GB"/>
        </w:rPr>
        <w:t xml:space="preserve">levelling </w:t>
      </w:r>
      <w:r w:rsidR="001E733C" w:rsidRPr="00B16BA5">
        <w:rPr>
          <w:rFonts w:ascii="Arial" w:eastAsia="Times New Roman" w:hAnsi="Arial" w:cs="Arial"/>
          <w:sz w:val="24"/>
          <w:szCs w:val="24"/>
          <w:lang w:eastAsia="en-GB"/>
        </w:rPr>
        <w:t>–</w:t>
      </w:r>
      <w:r w:rsidR="005D6B3B" w:rsidRPr="00B16BA5">
        <w:rPr>
          <w:rFonts w:ascii="Arial" w:eastAsia="Times New Roman" w:hAnsi="Arial" w:cs="Arial"/>
          <w:sz w:val="24"/>
          <w:szCs w:val="24"/>
          <w:lang w:eastAsia="en-GB"/>
        </w:rPr>
        <w:t xml:space="preserve"> </w:t>
      </w:r>
      <w:r w:rsidR="001E733C" w:rsidRPr="00B16BA5">
        <w:rPr>
          <w:rFonts w:ascii="Arial" w:eastAsia="Times New Roman" w:hAnsi="Arial" w:cs="Arial"/>
          <w:sz w:val="24"/>
          <w:szCs w:val="24"/>
          <w:lang w:eastAsia="en-GB"/>
        </w:rPr>
        <w:t>‘’</w:t>
      </w:r>
      <w:r w:rsidR="005D6B3B" w:rsidRPr="00B16BA5">
        <w:rPr>
          <w:rFonts w:ascii="Arial" w:eastAsia="Times New Roman" w:hAnsi="Arial" w:cs="Arial"/>
          <w:sz w:val="24"/>
          <w:szCs w:val="24"/>
          <w:shd w:val="clear" w:color="auto" w:fill="FFFFFF"/>
          <w:lang w:eastAsia="en-GB"/>
        </w:rPr>
        <w:t>Precise levelling is similar to differential levelling but in this case higher precise is wanted. To achieve high precise, serious observation procedure is performed. The accuracy of 1 mm per 1 km is achieved.</w:t>
      </w:r>
      <w:r w:rsidR="001E733C" w:rsidRPr="00B16BA5">
        <w:rPr>
          <w:rFonts w:ascii="Arial" w:eastAsia="Times New Roman" w:hAnsi="Arial" w:cs="Arial"/>
          <w:sz w:val="24"/>
          <w:szCs w:val="24"/>
          <w:shd w:val="clear" w:color="auto" w:fill="FFFFFF"/>
          <w:lang w:eastAsia="en-GB"/>
        </w:rPr>
        <w:t>’’</w:t>
      </w:r>
      <w:r w:rsidR="00E4021F" w:rsidRPr="00E4021F">
        <w:rPr>
          <w:rFonts w:ascii="Arial" w:hAnsi="Arial" w:cs="Arial"/>
          <w:color w:val="000000"/>
          <w:sz w:val="20"/>
          <w:szCs w:val="20"/>
          <w:shd w:val="clear" w:color="auto" w:fill="FFFFFF"/>
        </w:rPr>
        <w:t xml:space="preserve"> </w:t>
      </w:r>
      <w:r w:rsidR="00E4021F">
        <w:rPr>
          <w:rFonts w:ascii="Arial" w:hAnsi="Arial" w:cs="Arial"/>
          <w:color w:val="000000"/>
          <w:sz w:val="20"/>
          <w:szCs w:val="20"/>
          <w:shd w:val="clear" w:color="auto" w:fill="FFFFFF"/>
        </w:rPr>
        <w:t>(Asset information requirements AIR, 2022)</w:t>
      </w:r>
    </w:p>
    <w:p w:rsidR="001E733C" w:rsidRPr="00B16BA5" w:rsidRDefault="001E733C" w:rsidP="003B43B8">
      <w:pPr>
        <w:spacing w:after="0" w:line="240" w:lineRule="auto"/>
        <w:rPr>
          <w:rFonts w:ascii="Arial" w:eastAsia="Times New Roman" w:hAnsi="Arial" w:cs="Arial"/>
          <w:sz w:val="24"/>
          <w:szCs w:val="24"/>
          <w:lang w:eastAsia="en-GB"/>
        </w:rPr>
      </w:pPr>
    </w:p>
    <w:p w:rsidR="001E733C" w:rsidRPr="00B16BA5" w:rsidRDefault="001E733C" w:rsidP="003B43B8">
      <w:pPr>
        <w:spacing w:after="0" w:line="240" w:lineRule="auto"/>
        <w:rPr>
          <w:rFonts w:ascii="Arial" w:eastAsia="Times New Roman" w:hAnsi="Arial" w:cs="Arial"/>
          <w:sz w:val="24"/>
          <w:szCs w:val="24"/>
          <w:lang w:eastAsia="en-GB"/>
        </w:rPr>
      </w:pPr>
    </w:p>
    <w:p w:rsidR="00D847CB" w:rsidRPr="00B16BA5" w:rsidRDefault="00D847CB" w:rsidP="003B43B8">
      <w:pPr>
        <w:spacing w:after="0" w:line="240" w:lineRule="auto"/>
        <w:rPr>
          <w:rFonts w:ascii="Arial" w:eastAsia="Times New Roman" w:hAnsi="Arial" w:cs="Arial"/>
          <w:sz w:val="23"/>
          <w:szCs w:val="23"/>
          <w:shd w:val="clear" w:color="auto" w:fill="FFFFFF"/>
          <w:lang w:eastAsia="en-GB"/>
        </w:rPr>
      </w:pPr>
      <w:r w:rsidRPr="00B16BA5">
        <w:rPr>
          <w:rFonts w:ascii="Arial" w:eastAsia="Times New Roman" w:hAnsi="Arial" w:cs="Arial"/>
          <w:b/>
          <w:sz w:val="24"/>
          <w:szCs w:val="24"/>
          <w:lang w:eastAsia="en-GB"/>
        </w:rPr>
        <w:t xml:space="preserve">Reciprocal </w:t>
      </w:r>
      <w:r w:rsidR="005D6B3B" w:rsidRPr="00B16BA5">
        <w:rPr>
          <w:rFonts w:ascii="Arial" w:eastAsia="Times New Roman" w:hAnsi="Arial" w:cs="Arial"/>
          <w:b/>
          <w:sz w:val="24"/>
          <w:szCs w:val="24"/>
          <w:lang w:eastAsia="en-GB"/>
        </w:rPr>
        <w:t xml:space="preserve">levelling </w:t>
      </w:r>
      <w:r w:rsidR="001E733C" w:rsidRPr="00B16BA5">
        <w:rPr>
          <w:rFonts w:ascii="Arial" w:eastAsia="Times New Roman" w:hAnsi="Arial" w:cs="Arial"/>
          <w:sz w:val="24"/>
          <w:szCs w:val="24"/>
          <w:lang w:eastAsia="en-GB"/>
        </w:rPr>
        <w:t>–</w:t>
      </w:r>
      <w:r w:rsidR="005D6B3B" w:rsidRPr="00B16BA5">
        <w:rPr>
          <w:rFonts w:ascii="Arial" w:eastAsia="Times New Roman" w:hAnsi="Arial" w:cs="Arial"/>
          <w:sz w:val="23"/>
          <w:szCs w:val="23"/>
          <w:shd w:val="clear" w:color="auto" w:fill="FFFFFF"/>
          <w:lang w:eastAsia="en-GB"/>
        </w:rPr>
        <w:t xml:space="preserve"> </w:t>
      </w:r>
      <w:r w:rsidR="001E733C" w:rsidRPr="00B16BA5">
        <w:rPr>
          <w:rFonts w:ascii="Arial" w:eastAsia="Times New Roman" w:hAnsi="Arial" w:cs="Arial"/>
          <w:sz w:val="23"/>
          <w:szCs w:val="23"/>
          <w:shd w:val="clear" w:color="auto" w:fill="FFFFFF"/>
          <w:lang w:eastAsia="en-GB"/>
        </w:rPr>
        <w:t>‘’</w:t>
      </w:r>
      <w:r w:rsidR="005D6B3B" w:rsidRPr="00B16BA5">
        <w:rPr>
          <w:rFonts w:ascii="Arial" w:eastAsia="Times New Roman" w:hAnsi="Arial" w:cs="Arial"/>
          <w:sz w:val="24"/>
          <w:szCs w:val="24"/>
          <w:shd w:val="clear" w:color="auto" w:fill="FFFFFF"/>
          <w:lang w:eastAsia="en-GB"/>
        </w:rPr>
        <w:t xml:space="preserve">When it is not possible to locate the levelling instrument in between the inter visible points, reciprocal levelling is performed. This case appears in case of ponds or rivers etc. in case of reciprocal </w:t>
      </w:r>
      <w:r w:rsidR="001E733C" w:rsidRPr="00B16BA5">
        <w:rPr>
          <w:rFonts w:ascii="Arial" w:eastAsia="Times New Roman" w:hAnsi="Arial" w:cs="Arial"/>
          <w:sz w:val="24"/>
          <w:szCs w:val="24"/>
          <w:shd w:val="clear" w:color="auto" w:fill="FFFFFF"/>
          <w:lang w:eastAsia="en-GB"/>
        </w:rPr>
        <w:t>levelling</w:t>
      </w:r>
      <w:r w:rsidR="005D6B3B" w:rsidRPr="00B16BA5">
        <w:rPr>
          <w:rFonts w:ascii="Arial" w:eastAsia="Times New Roman" w:hAnsi="Arial" w:cs="Arial"/>
          <w:sz w:val="24"/>
          <w:szCs w:val="24"/>
          <w:shd w:val="clear" w:color="auto" w:fill="FFFFFF"/>
          <w:lang w:eastAsia="en-GB"/>
        </w:rPr>
        <w:t>, instrument is set nearer to 1</w:t>
      </w:r>
      <w:r w:rsidR="005D6B3B" w:rsidRPr="00B16BA5">
        <w:rPr>
          <w:rFonts w:ascii="Arial" w:eastAsia="Times New Roman" w:hAnsi="Arial" w:cs="Arial"/>
          <w:sz w:val="24"/>
          <w:szCs w:val="24"/>
          <w:shd w:val="clear" w:color="auto" w:fill="FFFFFF"/>
          <w:vertAlign w:val="superscript"/>
          <w:lang w:eastAsia="en-GB"/>
        </w:rPr>
        <w:t>st</w:t>
      </w:r>
      <w:r w:rsidR="005D6B3B" w:rsidRPr="00B16BA5">
        <w:rPr>
          <w:rFonts w:ascii="Arial" w:eastAsia="Times New Roman" w:hAnsi="Arial" w:cs="Arial"/>
          <w:sz w:val="24"/>
          <w:szCs w:val="24"/>
          <w:shd w:val="clear" w:color="auto" w:fill="FFFFFF"/>
          <w:lang w:eastAsia="en-GB"/>
        </w:rPr>
        <w:t> station and sighted towards 2</w:t>
      </w:r>
      <w:r w:rsidR="005D6B3B" w:rsidRPr="00B16BA5">
        <w:rPr>
          <w:rFonts w:ascii="Arial" w:eastAsia="Times New Roman" w:hAnsi="Arial" w:cs="Arial"/>
          <w:sz w:val="24"/>
          <w:szCs w:val="24"/>
          <w:shd w:val="clear" w:color="auto" w:fill="FFFFFF"/>
          <w:vertAlign w:val="superscript"/>
          <w:lang w:eastAsia="en-GB"/>
        </w:rPr>
        <w:t>nd</w:t>
      </w:r>
      <w:r w:rsidR="005D6B3B" w:rsidRPr="00B16BA5">
        <w:rPr>
          <w:rFonts w:ascii="Arial" w:eastAsia="Times New Roman" w:hAnsi="Arial" w:cs="Arial"/>
          <w:sz w:val="24"/>
          <w:szCs w:val="24"/>
          <w:shd w:val="clear" w:color="auto" w:fill="FFFFFF"/>
          <w:lang w:eastAsia="en-GB"/>
        </w:rPr>
        <w:t> station</w:t>
      </w:r>
      <w:r w:rsidR="005D6B3B" w:rsidRPr="00B16BA5">
        <w:rPr>
          <w:rFonts w:ascii="Arial" w:eastAsia="Times New Roman" w:hAnsi="Arial" w:cs="Arial"/>
          <w:sz w:val="23"/>
          <w:szCs w:val="23"/>
          <w:shd w:val="clear" w:color="auto" w:fill="FFFFFF"/>
          <w:lang w:eastAsia="en-GB"/>
        </w:rPr>
        <w:t>.</w:t>
      </w:r>
      <w:r w:rsidR="001E733C" w:rsidRPr="00B16BA5">
        <w:rPr>
          <w:rFonts w:ascii="Arial" w:eastAsia="Times New Roman" w:hAnsi="Arial" w:cs="Arial"/>
          <w:sz w:val="23"/>
          <w:szCs w:val="23"/>
          <w:shd w:val="clear" w:color="auto" w:fill="FFFFFF"/>
          <w:lang w:eastAsia="en-GB"/>
        </w:rPr>
        <w:t>’</w:t>
      </w:r>
      <w:r w:rsidR="00B16BA5" w:rsidRPr="00B16BA5">
        <w:rPr>
          <w:rFonts w:ascii="Arial" w:eastAsia="Times New Roman" w:hAnsi="Arial" w:cs="Arial"/>
          <w:sz w:val="23"/>
          <w:szCs w:val="23"/>
          <w:shd w:val="clear" w:color="auto" w:fill="FFFFFF"/>
          <w:lang w:eastAsia="en-GB"/>
        </w:rPr>
        <w:t>’</w:t>
      </w:r>
      <w:r w:rsidR="00E4021F" w:rsidRPr="00E4021F">
        <w:rPr>
          <w:rFonts w:ascii="Arial" w:hAnsi="Arial" w:cs="Arial"/>
          <w:color w:val="000000"/>
          <w:sz w:val="20"/>
          <w:szCs w:val="20"/>
          <w:shd w:val="clear" w:color="auto" w:fill="FFFFFF"/>
        </w:rPr>
        <w:t xml:space="preserve"> </w:t>
      </w:r>
      <w:r w:rsidR="00E4021F">
        <w:rPr>
          <w:rFonts w:ascii="Arial" w:hAnsi="Arial" w:cs="Arial"/>
          <w:color w:val="000000"/>
          <w:sz w:val="20"/>
          <w:szCs w:val="20"/>
          <w:shd w:val="clear" w:color="auto" w:fill="FFFFFF"/>
        </w:rPr>
        <w:t>(Asset information requirements AIR, 2022)</w:t>
      </w:r>
    </w:p>
    <w:p w:rsidR="005D6B3B" w:rsidRPr="00B16BA5" w:rsidRDefault="005D6B3B" w:rsidP="003B43B8">
      <w:pPr>
        <w:spacing w:after="0" w:line="240" w:lineRule="auto"/>
        <w:rPr>
          <w:rFonts w:ascii="Arial" w:eastAsia="Times New Roman" w:hAnsi="Arial" w:cs="Arial"/>
          <w:noProof/>
          <w:sz w:val="24"/>
          <w:szCs w:val="24"/>
          <w:lang w:eastAsia="en-GB"/>
        </w:rPr>
      </w:pPr>
    </w:p>
    <w:p w:rsidR="00D847CB" w:rsidRPr="00B16BA5" w:rsidRDefault="00D847CB" w:rsidP="003B43B8">
      <w:pPr>
        <w:spacing w:after="0" w:line="240" w:lineRule="auto"/>
        <w:rPr>
          <w:rFonts w:ascii="Arial" w:eastAsia="Times New Roman" w:hAnsi="Arial" w:cs="Arial"/>
          <w:sz w:val="24"/>
          <w:szCs w:val="24"/>
          <w:lang w:eastAsia="en-GB"/>
        </w:rPr>
      </w:pPr>
      <w:r w:rsidRPr="00B16BA5">
        <w:rPr>
          <w:rFonts w:ascii="Arial" w:eastAsia="Times New Roman" w:hAnsi="Arial" w:cs="Arial"/>
          <w:noProof/>
          <w:sz w:val="24"/>
          <w:szCs w:val="24"/>
          <w:lang w:eastAsia="en-GB"/>
        </w:rPr>
        <w:drawing>
          <wp:inline distT="0" distB="0" distL="0" distR="0" wp14:anchorId="212FC934" wp14:editId="414695F3">
            <wp:extent cx="2151993" cy="1485900"/>
            <wp:effectExtent l="0" t="0" r="1270" b="0"/>
            <wp:docPr id="21" name="Picture 21" descr="Reciprocal Lev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Reciprocal Level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69736" cy="1498151"/>
                    </a:xfrm>
                    <a:prstGeom prst="rect">
                      <a:avLst/>
                    </a:prstGeom>
                    <a:noFill/>
                    <a:ln>
                      <a:noFill/>
                    </a:ln>
                  </pic:spPr>
                </pic:pic>
              </a:graphicData>
            </a:graphic>
          </wp:inline>
        </w:drawing>
      </w:r>
    </w:p>
    <w:p w:rsidR="00D847CB" w:rsidRDefault="00D847CB" w:rsidP="003B43B8">
      <w:pPr>
        <w:pStyle w:val="ListParagraph"/>
        <w:shd w:val="clear" w:color="auto" w:fill="FFFFFF"/>
        <w:spacing w:after="390" w:line="240" w:lineRule="auto"/>
        <w:rPr>
          <w:rFonts w:ascii="Arial" w:hAnsi="Arial" w:cs="Arial"/>
          <w:color w:val="000000" w:themeColor="text1"/>
          <w:sz w:val="24"/>
          <w:szCs w:val="24"/>
        </w:rPr>
      </w:pPr>
    </w:p>
    <w:p w:rsidR="00E4021F" w:rsidRDefault="00E4021F" w:rsidP="003B43B8">
      <w:pPr>
        <w:pStyle w:val="ListParagraph"/>
        <w:shd w:val="clear" w:color="auto" w:fill="FFFFFF"/>
        <w:spacing w:after="39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(Asset information requirements AIR, 2022)</w:t>
      </w:r>
    </w:p>
    <w:p w:rsidR="00E4021F" w:rsidRPr="00B16BA5" w:rsidRDefault="00E4021F" w:rsidP="003B43B8">
      <w:pPr>
        <w:pStyle w:val="ListParagraph"/>
        <w:shd w:val="clear" w:color="auto" w:fill="FFFFFF"/>
        <w:spacing w:after="390" w:line="240" w:lineRule="auto"/>
        <w:rPr>
          <w:rFonts w:ascii="Arial" w:hAnsi="Arial" w:cs="Arial"/>
          <w:color w:val="000000" w:themeColor="text1"/>
          <w:sz w:val="24"/>
          <w:szCs w:val="24"/>
        </w:rPr>
      </w:pPr>
    </w:p>
    <w:p w:rsidR="001E733C" w:rsidRPr="00B16BA5" w:rsidRDefault="001E733C" w:rsidP="003B43B8">
      <w:pPr>
        <w:pStyle w:val="ListParagraph"/>
        <w:numPr>
          <w:ilvl w:val="0"/>
          <w:numId w:val="18"/>
        </w:numPr>
        <w:shd w:val="clear" w:color="auto" w:fill="FFFFFF"/>
        <w:spacing w:after="390" w:line="240" w:lineRule="auto"/>
        <w:rPr>
          <w:rFonts w:ascii="Arial" w:hAnsi="Arial" w:cs="Arial"/>
          <w:b/>
          <w:color w:val="000000" w:themeColor="text1"/>
          <w:sz w:val="28"/>
          <w:szCs w:val="28"/>
        </w:rPr>
      </w:pPr>
      <w:r w:rsidRPr="00B16BA5">
        <w:rPr>
          <w:rFonts w:ascii="Arial" w:hAnsi="Arial" w:cs="Arial"/>
          <w:b/>
          <w:color w:val="000000" w:themeColor="text1"/>
          <w:sz w:val="28"/>
          <w:szCs w:val="28"/>
        </w:rPr>
        <w:t>Trigonometric Levelling</w:t>
      </w:r>
    </w:p>
    <w:p w:rsidR="00E4021F" w:rsidRPr="00B16BA5" w:rsidRDefault="00B16BA5" w:rsidP="003B43B8">
      <w:pPr>
        <w:spacing w:after="0" w:line="240" w:lineRule="auto"/>
        <w:rPr>
          <w:rFonts w:ascii="Arial" w:eastAsia="Times New Roman" w:hAnsi="Arial" w:cs="Arial"/>
          <w:sz w:val="24"/>
          <w:szCs w:val="24"/>
          <w:shd w:val="clear" w:color="auto" w:fill="FFFFFF"/>
          <w:lang w:eastAsia="en-GB"/>
        </w:rPr>
      </w:pPr>
      <w:r w:rsidRPr="00B16BA5">
        <w:rPr>
          <w:rFonts w:ascii="Arial" w:eastAsia="Times New Roman" w:hAnsi="Arial" w:cs="Arial"/>
          <w:sz w:val="24"/>
          <w:szCs w:val="24"/>
          <w:shd w:val="clear" w:color="auto" w:fill="FFFFFF"/>
          <w:lang w:eastAsia="en-GB"/>
        </w:rPr>
        <w:t>‘’</w:t>
      </w:r>
      <w:r w:rsidR="001E733C" w:rsidRPr="00B16BA5">
        <w:rPr>
          <w:rFonts w:ascii="Arial" w:eastAsia="Times New Roman" w:hAnsi="Arial" w:cs="Arial"/>
          <w:sz w:val="24"/>
          <w:szCs w:val="24"/>
          <w:shd w:val="clear" w:color="auto" w:fill="FFFFFF"/>
          <w:lang w:eastAsia="en-GB"/>
        </w:rPr>
        <w:t>The process of levelling in which the elevation of point or the difference between points is measured from the observed horizontal distances and vertical angles in the field is called trigonometric levelling.</w:t>
      </w:r>
      <w:r w:rsidR="001E733C" w:rsidRPr="00B16BA5">
        <w:rPr>
          <w:rFonts w:ascii="Arial" w:hAnsi="Arial" w:cs="Arial"/>
          <w:noProof/>
          <w:sz w:val="24"/>
          <w:szCs w:val="24"/>
          <w:lang w:eastAsia="en-GB"/>
        </w:rPr>
        <w:drawing>
          <wp:inline distT="0" distB="0" distL="0" distR="0" wp14:anchorId="30B62FA5" wp14:editId="584E9758">
            <wp:extent cx="3495933" cy="1470660"/>
            <wp:effectExtent l="0" t="0" r="9525" b="0"/>
            <wp:docPr id="22" name="Picture 22" descr="Trigonometric Lev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rigonometric Level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95933" cy="1470660"/>
                    </a:xfrm>
                    <a:prstGeom prst="rect">
                      <a:avLst/>
                    </a:prstGeom>
                    <a:noFill/>
                    <a:ln>
                      <a:noFill/>
                    </a:ln>
                  </pic:spPr>
                </pic:pic>
              </a:graphicData>
            </a:graphic>
          </wp:inline>
        </w:drawing>
      </w:r>
      <w:r w:rsidR="00DF73A9" w:rsidRPr="00B16BA5">
        <w:rPr>
          <w:rFonts w:ascii="Arial" w:eastAsia="Times New Roman" w:hAnsi="Arial" w:cs="Arial"/>
          <w:sz w:val="24"/>
          <w:szCs w:val="24"/>
          <w:shd w:val="clear" w:color="auto" w:fill="FFFFFF"/>
          <w:lang w:eastAsia="en-GB"/>
        </w:rPr>
        <w:t xml:space="preserve">                                                     </w:t>
      </w:r>
      <w:r w:rsidR="001E733C" w:rsidRPr="00B16BA5">
        <w:rPr>
          <w:rFonts w:ascii="Arial" w:eastAsia="Times New Roman" w:hAnsi="Arial" w:cs="Arial"/>
          <w:sz w:val="24"/>
          <w:szCs w:val="24"/>
          <w:shd w:val="clear" w:color="auto" w:fill="FFFFFF"/>
          <w:lang w:eastAsia="en-GB"/>
        </w:rPr>
        <w:t>In this method, trigonometric relations are used to find the elevation of a point from angle and horizontal distance so, it is called as trigonometric levelling. It is also called as indirect levelling.</w:t>
      </w:r>
      <w:r w:rsidRPr="00B16BA5">
        <w:rPr>
          <w:rFonts w:ascii="Arial" w:eastAsia="Times New Roman" w:hAnsi="Arial" w:cs="Arial"/>
          <w:sz w:val="24"/>
          <w:szCs w:val="24"/>
          <w:shd w:val="clear" w:color="auto" w:fill="FFFFFF"/>
          <w:lang w:eastAsia="en-GB"/>
        </w:rPr>
        <w:t>’’</w:t>
      </w:r>
      <w:r w:rsidR="00E4021F">
        <w:rPr>
          <w:rFonts w:ascii="Arial" w:eastAsia="Times New Roman" w:hAnsi="Arial" w:cs="Arial"/>
          <w:sz w:val="24"/>
          <w:szCs w:val="24"/>
          <w:shd w:val="clear" w:color="auto" w:fill="FFFFFF"/>
          <w:lang w:eastAsia="en-GB"/>
        </w:rPr>
        <w:t xml:space="preserve"> </w:t>
      </w:r>
      <w:r w:rsidR="00E4021F">
        <w:rPr>
          <w:rFonts w:ascii="Arial" w:hAnsi="Arial" w:cs="Arial"/>
          <w:color w:val="000000"/>
          <w:sz w:val="20"/>
          <w:szCs w:val="20"/>
          <w:shd w:val="clear" w:color="auto" w:fill="FFFFFF"/>
        </w:rPr>
        <w:t>(Asset information requirements AIR, 2022)</w:t>
      </w:r>
    </w:p>
    <w:p w:rsidR="001E733C" w:rsidRPr="00B16BA5" w:rsidRDefault="001E733C" w:rsidP="003B43B8">
      <w:pPr>
        <w:spacing w:after="0" w:line="240" w:lineRule="auto"/>
        <w:ind w:left="360"/>
        <w:rPr>
          <w:rFonts w:ascii="Arial" w:eastAsia="Times New Roman" w:hAnsi="Arial" w:cs="Arial"/>
          <w:sz w:val="24"/>
          <w:szCs w:val="24"/>
          <w:lang w:eastAsia="en-GB"/>
        </w:rPr>
      </w:pPr>
    </w:p>
    <w:p w:rsidR="00DF73A9" w:rsidRPr="00B16BA5" w:rsidRDefault="00DF73A9" w:rsidP="003B43B8">
      <w:pPr>
        <w:spacing w:after="0" w:line="240" w:lineRule="auto"/>
        <w:ind w:left="360"/>
        <w:rPr>
          <w:rFonts w:ascii="Arial" w:eastAsia="Times New Roman" w:hAnsi="Arial" w:cs="Arial"/>
          <w:sz w:val="24"/>
          <w:szCs w:val="24"/>
          <w:lang w:eastAsia="en-GB"/>
        </w:rPr>
      </w:pPr>
    </w:p>
    <w:p w:rsidR="001E733C" w:rsidRPr="00B16BA5" w:rsidRDefault="001E733C" w:rsidP="003B43B8">
      <w:pPr>
        <w:pStyle w:val="ListParagraph"/>
        <w:numPr>
          <w:ilvl w:val="0"/>
          <w:numId w:val="18"/>
        </w:numPr>
        <w:spacing w:after="0" w:line="240" w:lineRule="auto"/>
        <w:rPr>
          <w:rFonts w:ascii="Arial" w:eastAsia="Times New Roman" w:hAnsi="Arial" w:cs="Arial"/>
          <w:b/>
          <w:sz w:val="28"/>
          <w:szCs w:val="28"/>
          <w:lang w:eastAsia="en-GB"/>
        </w:rPr>
      </w:pPr>
      <w:r w:rsidRPr="00B16BA5">
        <w:rPr>
          <w:rFonts w:ascii="Arial" w:eastAsia="Times New Roman" w:hAnsi="Arial" w:cs="Arial"/>
          <w:b/>
          <w:sz w:val="28"/>
          <w:szCs w:val="28"/>
          <w:lang w:eastAsia="en-GB"/>
        </w:rPr>
        <w:t>Barometric levelling</w:t>
      </w:r>
    </w:p>
    <w:p w:rsidR="00DF73A9" w:rsidRPr="00B16BA5" w:rsidRDefault="00DF73A9" w:rsidP="003B43B8">
      <w:pPr>
        <w:spacing w:after="0" w:line="240" w:lineRule="auto"/>
        <w:rPr>
          <w:rFonts w:ascii="Arial" w:eastAsia="Times New Roman" w:hAnsi="Arial" w:cs="Arial"/>
          <w:b/>
          <w:sz w:val="28"/>
          <w:szCs w:val="28"/>
          <w:lang w:eastAsia="en-GB"/>
        </w:rPr>
      </w:pPr>
    </w:p>
    <w:p w:rsidR="001E733C" w:rsidRPr="00B16BA5" w:rsidRDefault="00B16BA5" w:rsidP="003B43B8">
      <w:pPr>
        <w:spacing w:after="0" w:line="240" w:lineRule="auto"/>
        <w:rPr>
          <w:rFonts w:ascii="Arial" w:eastAsia="Times New Roman" w:hAnsi="Arial" w:cs="Arial"/>
          <w:sz w:val="24"/>
          <w:szCs w:val="24"/>
          <w:shd w:val="clear" w:color="auto" w:fill="FFFFFF"/>
          <w:lang w:eastAsia="en-GB"/>
        </w:rPr>
      </w:pPr>
      <w:r w:rsidRPr="00B16BA5">
        <w:rPr>
          <w:rFonts w:ascii="Arial" w:eastAsia="Times New Roman" w:hAnsi="Arial" w:cs="Arial"/>
          <w:sz w:val="24"/>
          <w:szCs w:val="24"/>
          <w:shd w:val="clear" w:color="auto" w:fill="FFFFFF"/>
          <w:lang w:eastAsia="en-GB"/>
        </w:rPr>
        <w:t>‘’</w:t>
      </w:r>
      <w:r w:rsidR="001E733C" w:rsidRPr="00B16BA5">
        <w:rPr>
          <w:rFonts w:ascii="Arial" w:eastAsia="Times New Roman" w:hAnsi="Arial" w:cs="Arial"/>
          <w:sz w:val="24"/>
          <w:szCs w:val="24"/>
          <w:shd w:val="clear" w:color="auto" w:fill="FFFFFF"/>
          <w:lang w:eastAsia="en-GB"/>
        </w:rPr>
        <w:t>Barometer is an instrument used to measure atmosphere at any altitude. So, in this method of levelling, atmospheric pressure at two different points is observed, based on which the vertical difference between two points is determined. It is a rough estimation and used rarely.</w:t>
      </w:r>
      <w:r w:rsidRPr="00B16BA5">
        <w:rPr>
          <w:rFonts w:ascii="Arial" w:eastAsia="Times New Roman" w:hAnsi="Arial" w:cs="Arial"/>
          <w:sz w:val="24"/>
          <w:szCs w:val="24"/>
          <w:shd w:val="clear" w:color="auto" w:fill="FFFFFF"/>
          <w:lang w:eastAsia="en-GB"/>
        </w:rPr>
        <w:t>’’</w:t>
      </w:r>
      <w:r w:rsidR="00E4021F">
        <w:rPr>
          <w:rFonts w:ascii="Arial" w:eastAsia="Times New Roman" w:hAnsi="Arial" w:cs="Arial"/>
          <w:sz w:val="24"/>
          <w:szCs w:val="24"/>
          <w:shd w:val="clear" w:color="auto" w:fill="FFFFFF"/>
          <w:lang w:eastAsia="en-GB"/>
        </w:rPr>
        <w:t xml:space="preserve"> </w:t>
      </w:r>
      <w:r w:rsidR="00E4021F">
        <w:rPr>
          <w:rFonts w:ascii="Arial" w:hAnsi="Arial" w:cs="Arial"/>
          <w:color w:val="000000"/>
          <w:sz w:val="20"/>
          <w:szCs w:val="20"/>
          <w:shd w:val="clear" w:color="auto" w:fill="FFFFFF"/>
        </w:rPr>
        <w:t>(Asset information requirements AIR, 2022)</w:t>
      </w:r>
    </w:p>
    <w:p w:rsidR="001E733C" w:rsidRPr="00B16BA5" w:rsidRDefault="001E733C" w:rsidP="003B43B8">
      <w:pPr>
        <w:spacing w:after="0" w:line="240" w:lineRule="auto"/>
        <w:rPr>
          <w:rFonts w:ascii="Arial" w:eastAsia="Times New Roman" w:hAnsi="Arial" w:cs="Arial"/>
          <w:noProof/>
          <w:sz w:val="24"/>
          <w:szCs w:val="24"/>
          <w:lang w:eastAsia="en-GB"/>
        </w:rPr>
      </w:pPr>
    </w:p>
    <w:p w:rsidR="001E733C" w:rsidRDefault="001E733C" w:rsidP="003B43B8">
      <w:pPr>
        <w:spacing w:after="0" w:line="240" w:lineRule="auto"/>
        <w:rPr>
          <w:rFonts w:ascii="Arial" w:eastAsia="Times New Roman" w:hAnsi="Arial" w:cs="Arial"/>
          <w:noProof/>
          <w:sz w:val="24"/>
          <w:szCs w:val="24"/>
          <w:lang w:eastAsia="en-GB"/>
        </w:rPr>
      </w:pPr>
      <w:r w:rsidRPr="00B16BA5">
        <w:rPr>
          <w:rFonts w:ascii="Arial" w:eastAsia="Times New Roman" w:hAnsi="Arial" w:cs="Arial"/>
          <w:noProof/>
          <w:color w:val="FF0000"/>
          <w:sz w:val="24"/>
          <w:szCs w:val="24"/>
          <w:lang w:eastAsia="en-GB"/>
        </w:rPr>
        <w:drawing>
          <wp:inline distT="0" distB="0" distL="0" distR="0" wp14:anchorId="2BDF3D35" wp14:editId="2E3BEDCD">
            <wp:extent cx="2638044" cy="1554480"/>
            <wp:effectExtent l="0" t="0" r="0" b="7620"/>
            <wp:docPr id="23" name="Picture 23" descr="Barometric Lev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arometric Level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67032" cy="1571561"/>
                    </a:xfrm>
                    <a:prstGeom prst="rect">
                      <a:avLst/>
                    </a:prstGeom>
                    <a:noFill/>
                    <a:ln>
                      <a:noFill/>
                    </a:ln>
                  </pic:spPr>
                </pic:pic>
              </a:graphicData>
            </a:graphic>
          </wp:inline>
        </w:drawing>
      </w:r>
    </w:p>
    <w:p w:rsidR="00E4021F" w:rsidRPr="00B16BA5" w:rsidRDefault="00E4021F" w:rsidP="003B43B8">
      <w:pPr>
        <w:spacing w:after="0" w:line="240" w:lineRule="auto"/>
        <w:rPr>
          <w:rFonts w:ascii="Arial" w:eastAsia="Times New Roman" w:hAnsi="Arial" w:cs="Arial"/>
          <w:noProof/>
          <w:sz w:val="24"/>
          <w:szCs w:val="24"/>
          <w:lang w:eastAsia="en-GB"/>
        </w:rPr>
      </w:pPr>
      <w:r>
        <w:rPr>
          <w:rFonts w:ascii="Arial" w:hAnsi="Arial" w:cs="Arial"/>
          <w:color w:val="000000"/>
          <w:sz w:val="20"/>
          <w:szCs w:val="20"/>
          <w:shd w:val="clear" w:color="auto" w:fill="FFFFFF"/>
        </w:rPr>
        <w:t>(Asset information requirements AIR, 2022)</w:t>
      </w:r>
    </w:p>
    <w:p w:rsidR="00DF73A9" w:rsidRPr="00B16BA5" w:rsidRDefault="00DF73A9" w:rsidP="003B43B8">
      <w:pPr>
        <w:spacing w:after="0" w:line="240" w:lineRule="auto"/>
        <w:rPr>
          <w:rFonts w:ascii="Arial" w:eastAsia="Times New Roman" w:hAnsi="Arial" w:cs="Arial"/>
          <w:noProof/>
          <w:sz w:val="24"/>
          <w:szCs w:val="24"/>
          <w:lang w:eastAsia="en-GB"/>
        </w:rPr>
      </w:pPr>
    </w:p>
    <w:p w:rsidR="00DF73A9" w:rsidRPr="00B16BA5" w:rsidRDefault="00DF73A9" w:rsidP="003B43B8">
      <w:pPr>
        <w:spacing w:after="0" w:line="240" w:lineRule="auto"/>
        <w:rPr>
          <w:rFonts w:ascii="Arial" w:eastAsia="Times New Roman" w:hAnsi="Arial" w:cs="Arial"/>
          <w:noProof/>
          <w:sz w:val="24"/>
          <w:szCs w:val="24"/>
          <w:lang w:eastAsia="en-GB"/>
        </w:rPr>
      </w:pPr>
    </w:p>
    <w:p w:rsidR="00DF73A9" w:rsidRPr="00B16BA5" w:rsidRDefault="00DF73A9" w:rsidP="003B43B8">
      <w:pPr>
        <w:pStyle w:val="ListParagraph"/>
        <w:numPr>
          <w:ilvl w:val="0"/>
          <w:numId w:val="18"/>
        </w:numPr>
        <w:spacing w:after="0" w:line="240" w:lineRule="auto"/>
        <w:rPr>
          <w:rFonts w:ascii="Arial" w:eastAsia="Times New Roman" w:hAnsi="Arial" w:cs="Arial"/>
          <w:b/>
          <w:noProof/>
          <w:sz w:val="28"/>
          <w:szCs w:val="28"/>
          <w:lang w:eastAsia="en-GB"/>
        </w:rPr>
      </w:pPr>
      <w:r w:rsidRPr="00B16BA5">
        <w:rPr>
          <w:rFonts w:ascii="Arial" w:eastAsia="Times New Roman" w:hAnsi="Arial" w:cs="Arial"/>
          <w:b/>
          <w:noProof/>
          <w:sz w:val="28"/>
          <w:szCs w:val="28"/>
          <w:lang w:eastAsia="en-GB"/>
        </w:rPr>
        <w:t>Stadia Levelling</w:t>
      </w:r>
    </w:p>
    <w:p w:rsidR="00E4021F" w:rsidRDefault="00E4021F" w:rsidP="003B43B8">
      <w:pPr>
        <w:rPr>
          <w:rFonts w:ascii="Arial" w:eastAsia="Times New Roman" w:hAnsi="Arial" w:cs="Arial"/>
          <w:b/>
          <w:noProof/>
          <w:sz w:val="28"/>
          <w:szCs w:val="28"/>
          <w:lang w:eastAsia="en-GB"/>
        </w:rPr>
      </w:pPr>
    </w:p>
    <w:p w:rsidR="00DF73A9" w:rsidRPr="00B16BA5" w:rsidRDefault="00B16BA5" w:rsidP="003B43B8">
      <w:pPr>
        <w:rPr>
          <w:rFonts w:ascii="Arial" w:hAnsi="Arial" w:cs="Arial"/>
          <w:sz w:val="24"/>
          <w:szCs w:val="24"/>
        </w:rPr>
      </w:pPr>
      <w:r w:rsidRPr="00B16BA5">
        <w:rPr>
          <w:rFonts w:ascii="Arial" w:eastAsia="Times New Roman" w:hAnsi="Arial" w:cs="Arial"/>
          <w:sz w:val="24"/>
          <w:szCs w:val="24"/>
          <w:shd w:val="clear" w:color="auto" w:fill="FFFFFF"/>
          <w:lang w:eastAsia="en-GB"/>
        </w:rPr>
        <w:t>‘’</w:t>
      </w:r>
      <w:r w:rsidR="00DF73A9" w:rsidRPr="00B16BA5">
        <w:rPr>
          <w:rFonts w:ascii="Arial" w:eastAsia="Times New Roman" w:hAnsi="Arial" w:cs="Arial"/>
          <w:sz w:val="24"/>
          <w:szCs w:val="24"/>
          <w:shd w:val="clear" w:color="auto" w:fill="FFFFFF"/>
          <w:lang w:eastAsia="en-GB"/>
        </w:rPr>
        <w:t xml:space="preserve"> Stadia levelling is a modified form of trigonometric levelling in which Tachometer principle is used to determine the elevation of point. In this case the line of sight is inclined from the horizontal. It is more accurate and suitable for surveying in hilly terrains.</w:t>
      </w:r>
      <w:r w:rsidRPr="00B16BA5">
        <w:rPr>
          <w:rFonts w:ascii="Arial" w:eastAsia="Times New Roman" w:hAnsi="Arial" w:cs="Arial"/>
          <w:sz w:val="24"/>
          <w:szCs w:val="24"/>
          <w:shd w:val="clear" w:color="auto" w:fill="FFFFFF"/>
          <w:lang w:eastAsia="en-GB"/>
        </w:rPr>
        <w:t>’’</w:t>
      </w:r>
      <w:r w:rsidR="00E4021F">
        <w:rPr>
          <w:rFonts w:ascii="Arial" w:eastAsia="Times New Roman" w:hAnsi="Arial" w:cs="Arial"/>
          <w:sz w:val="24"/>
          <w:szCs w:val="24"/>
          <w:shd w:val="clear" w:color="auto" w:fill="FFFFFF"/>
          <w:lang w:eastAsia="en-GB"/>
        </w:rPr>
        <w:t xml:space="preserve"> </w:t>
      </w:r>
      <w:r w:rsidR="00E4021F">
        <w:rPr>
          <w:rFonts w:ascii="Arial" w:hAnsi="Arial" w:cs="Arial"/>
          <w:color w:val="000000"/>
          <w:sz w:val="20"/>
          <w:szCs w:val="20"/>
          <w:shd w:val="clear" w:color="auto" w:fill="FFFFFF"/>
        </w:rPr>
        <w:t>(Asset information requirements AIR, 2022)</w:t>
      </w:r>
    </w:p>
    <w:p w:rsidR="00DF73A9" w:rsidRDefault="00DF73A9" w:rsidP="003B43B8">
      <w:pPr>
        <w:spacing w:after="0" w:line="240" w:lineRule="auto"/>
        <w:rPr>
          <w:rFonts w:ascii="Arial" w:eastAsia="Times New Roman" w:hAnsi="Arial" w:cs="Arial"/>
          <w:b/>
          <w:noProof/>
          <w:sz w:val="28"/>
          <w:szCs w:val="28"/>
          <w:lang w:eastAsia="en-GB"/>
        </w:rPr>
      </w:pPr>
      <w:r w:rsidRPr="00725BC2">
        <w:rPr>
          <w:rFonts w:ascii="Times New Roman" w:eastAsia="Times New Roman" w:hAnsi="Times New Roman" w:cs="Times New Roman"/>
          <w:noProof/>
          <w:color w:val="FF0000"/>
          <w:sz w:val="24"/>
          <w:szCs w:val="24"/>
          <w:lang w:eastAsia="en-GB"/>
        </w:rPr>
        <w:drawing>
          <wp:inline distT="0" distB="0" distL="0" distR="0" wp14:anchorId="5FA1EB05" wp14:editId="61C1F9DB">
            <wp:extent cx="2941320" cy="2243297"/>
            <wp:effectExtent l="0" t="0" r="0" b="5080"/>
            <wp:docPr id="24" name="Picture 24" descr="Stadia Lev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tadia Level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78678" cy="2271789"/>
                    </a:xfrm>
                    <a:prstGeom prst="rect">
                      <a:avLst/>
                    </a:prstGeom>
                    <a:noFill/>
                    <a:ln>
                      <a:noFill/>
                    </a:ln>
                  </pic:spPr>
                </pic:pic>
              </a:graphicData>
            </a:graphic>
          </wp:inline>
        </w:drawing>
      </w:r>
    </w:p>
    <w:p w:rsidR="00E4021F" w:rsidRDefault="00E4021F" w:rsidP="003B43B8">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(Asset information requirements AIR, 2022)</w:t>
      </w:r>
    </w:p>
    <w:p w:rsidR="00777EA3" w:rsidRDefault="00777EA3" w:rsidP="003B43B8">
      <w:pPr>
        <w:spacing w:after="0" w:line="240" w:lineRule="auto"/>
        <w:rPr>
          <w:rFonts w:ascii="Arial" w:hAnsi="Arial" w:cs="Arial"/>
          <w:color w:val="000000"/>
          <w:sz w:val="20"/>
          <w:szCs w:val="20"/>
          <w:shd w:val="clear" w:color="auto" w:fill="FFFFFF"/>
        </w:rPr>
      </w:pPr>
    </w:p>
    <w:p w:rsidR="009F43A2" w:rsidRPr="009F43A2" w:rsidRDefault="009F43A2" w:rsidP="003B43B8">
      <w:pPr>
        <w:spacing w:after="0" w:line="240" w:lineRule="auto"/>
        <w:rPr>
          <w:rFonts w:ascii="Arial" w:hAnsi="Arial" w:cs="Arial"/>
          <w:b/>
          <w:color w:val="000000"/>
          <w:sz w:val="24"/>
          <w:szCs w:val="24"/>
          <w:u w:val="single"/>
          <w:shd w:val="clear" w:color="auto" w:fill="FFFFFF"/>
        </w:rPr>
      </w:pPr>
    </w:p>
    <w:p w:rsidR="00C37703" w:rsidRDefault="00C37703" w:rsidP="003B43B8">
      <w:pPr>
        <w:spacing w:after="0" w:line="240" w:lineRule="auto"/>
        <w:rPr>
          <w:rFonts w:ascii="Arial" w:hAnsi="Arial" w:cs="Arial"/>
          <w:color w:val="000000"/>
          <w:sz w:val="20"/>
          <w:szCs w:val="20"/>
          <w:shd w:val="clear" w:color="auto" w:fill="FFFFFF"/>
        </w:rPr>
      </w:pPr>
    </w:p>
    <w:p w:rsidR="00C37703" w:rsidRDefault="00C37703" w:rsidP="003B43B8">
      <w:pPr>
        <w:spacing w:after="0" w:line="240" w:lineRule="auto"/>
        <w:rPr>
          <w:rFonts w:ascii="Arial" w:hAnsi="Arial" w:cs="Arial"/>
          <w:color w:val="000000"/>
          <w:sz w:val="20"/>
          <w:szCs w:val="20"/>
          <w:shd w:val="clear" w:color="auto" w:fill="FFFFFF"/>
        </w:rPr>
      </w:pPr>
    </w:p>
    <w:p w:rsidR="00C37703" w:rsidRDefault="00C37703" w:rsidP="003B43B8">
      <w:pPr>
        <w:spacing w:after="0" w:line="240" w:lineRule="auto"/>
        <w:rPr>
          <w:rFonts w:ascii="Arial" w:hAnsi="Arial" w:cs="Arial"/>
          <w:color w:val="000000"/>
          <w:sz w:val="20"/>
          <w:szCs w:val="20"/>
          <w:shd w:val="clear" w:color="auto" w:fill="FFFFFF"/>
        </w:rPr>
      </w:pPr>
    </w:p>
    <w:p w:rsidR="00C37703" w:rsidRPr="00C37703" w:rsidRDefault="00C37703" w:rsidP="003B43B8">
      <w:pPr>
        <w:spacing w:after="0" w:line="240" w:lineRule="auto"/>
        <w:rPr>
          <w:rFonts w:ascii="Arial" w:hAnsi="Arial" w:cs="Arial"/>
          <w:b/>
          <w:color w:val="000000"/>
          <w:sz w:val="56"/>
          <w:szCs w:val="56"/>
          <w:u w:val="single"/>
          <w:shd w:val="clear" w:color="auto" w:fill="FFFFFF"/>
        </w:rPr>
      </w:pPr>
    </w:p>
    <w:p w:rsidR="00C37703" w:rsidRPr="0089124B" w:rsidRDefault="00C37703" w:rsidP="0089124B">
      <w:pPr>
        <w:pStyle w:val="ListParagraph"/>
        <w:numPr>
          <w:ilvl w:val="0"/>
          <w:numId w:val="30"/>
        </w:numPr>
        <w:spacing w:after="0" w:line="240" w:lineRule="auto"/>
        <w:rPr>
          <w:rFonts w:ascii="Arial" w:eastAsia="Times New Roman" w:hAnsi="Arial" w:cs="Arial"/>
          <w:b/>
          <w:noProof/>
          <w:sz w:val="56"/>
          <w:szCs w:val="56"/>
          <w:u w:val="single"/>
          <w:lang w:eastAsia="en-GB"/>
        </w:rPr>
      </w:pPr>
      <w:r w:rsidRPr="0089124B">
        <w:rPr>
          <w:rFonts w:ascii="Arial" w:eastAsia="Times New Roman" w:hAnsi="Arial" w:cs="Arial"/>
          <w:b/>
          <w:noProof/>
          <w:sz w:val="56"/>
          <w:szCs w:val="56"/>
          <w:u w:val="single"/>
          <w:lang w:eastAsia="en-GB"/>
        </w:rPr>
        <w:t>Equipment used in levelling</w:t>
      </w:r>
    </w:p>
    <w:p w:rsidR="00C37703" w:rsidRDefault="00C37703" w:rsidP="003B43B8">
      <w:pPr>
        <w:spacing w:after="0" w:line="240" w:lineRule="auto"/>
        <w:rPr>
          <w:rFonts w:ascii="Arial" w:eastAsia="Times New Roman" w:hAnsi="Arial" w:cs="Arial"/>
          <w:b/>
          <w:noProof/>
          <w:sz w:val="56"/>
          <w:szCs w:val="56"/>
          <w:u w:val="single"/>
          <w:lang w:eastAsia="en-GB"/>
        </w:rPr>
      </w:pPr>
    </w:p>
    <w:p w:rsidR="00C37703" w:rsidRDefault="00C37703" w:rsidP="003B43B8">
      <w:pPr>
        <w:spacing w:after="0" w:line="240" w:lineRule="auto"/>
        <w:rPr>
          <w:rFonts w:ascii="Arial" w:eastAsia="Times New Roman" w:hAnsi="Arial" w:cs="Arial"/>
          <w:b/>
          <w:noProof/>
          <w:sz w:val="28"/>
          <w:szCs w:val="28"/>
          <w:lang w:eastAsia="en-GB"/>
        </w:rPr>
      </w:pPr>
      <w:r>
        <w:rPr>
          <w:rFonts w:ascii="Arial" w:eastAsia="Times New Roman" w:hAnsi="Arial" w:cs="Arial"/>
          <w:b/>
          <w:noProof/>
          <w:sz w:val="28"/>
          <w:szCs w:val="28"/>
          <w:lang w:eastAsia="en-GB"/>
        </w:rPr>
        <w:t>Types of equipment used in levelling:</w:t>
      </w:r>
    </w:p>
    <w:p w:rsidR="00C37703" w:rsidRDefault="00C37703" w:rsidP="003B43B8">
      <w:pPr>
        <w:spacing w:after="0" w:line="240" w:lineRule="auto"/>
        <w:rPr>
          <w:rFonts w:ascii="Arial" w:eastAsia="Times New Roman" w:hAnsi="Arial" w:cs="Arial"/>
          <w:b/>
          <w:noProof/>
          <w:sz w:val="28"/>
          <w:szCs w:val="28"/>
          <w:lang w:eastAsia="en-GB"/>
        </w:rPr>
      </w:pPr>
    </w:p>
    <w:p w:rsidR="009F43A2" w:rsidRPr="003B43B8" w:rsidRDefault="009F43A2" w:rsidP="003B43B8">
      <w:pPr>
        <w:pStyle w:val="ListParagraph"/>
        <w:spacing w:after="0" w:line="240" w:lineRule="auto"/>
        <w:rPr>
          <w:rFonts w:ascii="Arial" w:eastAsia="Times New Roman" w:hAnsi="Arial" w:cs="Arial"/>
          <w:b/>
          <w:noProof/>
          <w:sz w:val="28"/>
          <w:szCs w:val="28"/>
          <w:u w:val="single"/>
          <w:lang w:eastAsia="en-GB"/>
        </w:rPr>
      </w:pPr>
      <w:r w:rsidRPr="003B43B8">
        <w:rPr>
          <w:rFonts w:ascii="Arial" w:eastAsia="Times New Roman" w:hAnsi="Arial" w:cs="Arial"/>
          <w:b/>
          <w:noProof/>
          <w:sz w:val="28"/>
          <w:szCs w:val="28"/>
          <w:u w:val="single"/>
          <w:lang w:eastAsia="en-GB"/>
        </w:rPr>
        <w:t>Levels</w:t>
      </w:r>
    </w:p>
    <w:p w:rsidR="009F43A2" w:rsidRDefault="009F43A2" w:rsidP="003B43B8">
      <w:pPr>
        <w:spacing w:after="0" w:line="240" w:lineRule="auto"/>
        <w:rPr>
          <w:rFonts w:ascii="Arial" w:eastAsia="Times New Roman" w:hAnsi="Arial" w:cs="Arial"/>
          <w:noProof/>
          <w:sz w:val="24"/>
          <w:szCs w:val="24"/>
          <w:lang w:eastAsia="en-GB"/>
        </w:rPr>
      </w:pPr>
    </w:p>
    <w:p w:rsidR="009F43A2" w:rsidRPr="009F43A2" w:rsidRDefault="009F43A2" w:rsidP="003B43B8">
      <w:p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 xml:space="preserve">The </w:t>
      </w:r>
      <w:r w:rsidRPr="009F43A2">
        <w:rPr>
          <w:rFonts w:ascii="Arial" w:eastAsia="Times New Roman" w:hAnsi="Arial" w:cs="Arial"/>
          <w:noProof/>
          <w:sz w:val="24"/>
          <w:szCs w:val="24"/>
          <w:lang w:eastAsia="en-GB"/>
        </w:rPr>
        <w:t xml:space="preserve"> are 4 main types of levels they are as follows:</w:t>
      </w:r>
    </w:p>
    <w:p w:rsidR="009F43A2" w:rsidRPr="009F43A2" w:rsidRDefault="009F43A2" w:rsidP="003B43B8">
      <w:pPr>
        <w:pStyle w:val="ListParagraph"/>
        <w:spacing w:after="0" w:line="240" w:lineRule="auto"/>
        <w:rPr>
          <w:rFonts w:ascii="Arial" w:eastAsia="Times New Roman" w:hAnsi="Arial" w:cs="Arial"/>
          <w:b/>
          <w:noProof/>
          <w:sz w:val="28"/>
          <w:szCs w:val="28"/>
          <w:lang w:eastAsia="en-GB"/>
        </w:rPr>
      </w:pPr>
    </w:p>
    <w:p w:rsidR="009F43A2" w:rsidRDefault="009F43A2" w:rsidP="003B43B8">
      <w:pPr>
        <w:pStyle w:val="ListParagraph"/>
        <w:numPr>
          <w:ilvl w:val="0"/>
          <w:numId w:val="24"/>
        </w:numPr>
        <w:spacing w:after="0" w:line="240" w:lineRule="auto"/>
        <w:rPr>
          <w:rFonts w:ascii="Arial" w:eastAsia="Times New Roman" w:hAnsi="Arial" w:cs="Arial"/>
          <w:noProof/>
          <w:sz w:val="24"/>
          <w:szCs w:val="24"/>
          <w:lang w:eastAsia="en-GB"/>
        </w:rPr>
      </w:pPr>
      <w:r w:rsidRPr="005E5CBB">
        <w:rPr>
          <w:rFonts w:ascii="Arial" w:eastAsia="Times New Roman" w:hAnsi="Arial" w:cs="Arial"/>
          <w:b/>
          <w:noProof/>
          <w:sz w:val="24"/>
          <w:szCs w:val="24"/>
          <w:lang w:eastAsia="en-GB"/>
        </w:rPr>
        <w:t>Dumpy level</w:t>
      </w:r>
      <w:r>
        <w:rPr>
          <w:rFonts w:ascii="Arial" w:eastAsia="Times New Roman" w:hAnsi="Arial" w:cs="Arial"/>
          <w:noProof/>
          <w:sz w:val="24"/>
          <w:szCs w:val="24"/>
          <w:lang w:eastAsia="en-GB"/>
        </w:rPr>
        <w:t>- this a telescopic sight that has a self leveling bubble on it. This bubble is slightly adjusted when the line of sight is horizontal. This level can also be known as an auto level, levelling instrument or automatic level.</w:t>
      </w:r>
    </w:p>
    <w:p w:rsidR="005E5CBB" w:rsidRDefault="005E5CBB" w:rsidP="003B43B8">
      <w:pPr>
        <w:spacing w:after="0" w:line="240" w:lineRule="auto"/>
        <w:rPr>
          <w:rFonts w:ascii="Arial" w:eastAsia="Times New Roman" w:hAnsi="Arial" w:cs="Arial"/>
          <w:noProof/>
          <w:sz w:val="24"/>
          <w:szCs w:val="24"/>
          <w:lang w:eastAsia="en-GB"/>
        </w:rPr>
      </w:pPr>
    </w:p>
    <w:p w:rsidR="005E5CBB" w:rsidRDefault="005E5CBB" w:rsidP="003B43B8">
      <w:pPr>
        <w:spacing w:after="0" w:line="240" w:lineRule="auto"/>
        <w:rPr>
          <w:rFonts w:ascii="Arial" w:eastAsia="Times New Roman" w:hAnsi="Arial" w:cs="Arial"/>
          <w:noProof/>
          <w:sz w:val="24"/>
          <w:szCs w:val="24"/>
          <w:lang w:eastAsia="en-GB"/>
        </w:rPr>
      </w:pPr>
      <w:r>
        <w:rPr>
          <w:noProof/>
        </w:rPr>
        <w:drawing>
          <wp:inline distT="0" distB="0" distL="0" distR="0" wp14:anchorId="3ABFA4B6" wp14:editId="4FF3C77E">
            <wp:extent cx="990600" cy="990600"/>
            <wp:effectExtent l="0" t="0" r="0" b="0"/>
            <wp:docPr id="13" name="Picture 13" descr="Image result for dumpy le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umpy leve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90600" cy="990600"/>
                    </a:xfrm>
                    <a:prstGeom prst="rect">
                      <a:avLst/>
                    </a:prstGeom>
                    <a:noFill/>
                    <a:ln>
                      <a:noFill/>
                    </a:ln>
                  </pic:spPr>
                </pic:pic>
              </a:graphicData>
            </a:graphic>
          </wp:inline>
        </w:drawing>
      </w:r>
      <w:r>
        <w:rPr>
          <w:rStyle w:val="selectable"/>
          <w:rFonts w:ascii="Arial" w:hAnsi="Arial" w:cs="Arial"/>
          <w:color w:val="000000"/>
          <w:sz w:val="20"/>
          <w:szCs w:val="20"/>
          <w:shd w:val="clear" w:color="auto" w:fill="FFFFFF"/>
        </w:rPr>
        <w:t>(dumpy level - Bing, 2022)</w:t>
      </w:r>
    </w:p>
    <w:p w:rsidR="005E5CBB" w:rsidRDefault="005E5CBB" w:rsidP="003B43B8">
      <w:pPr>
        <w:spacing w:after="0" w:line="240" w:lineRule="auto"/>
        <w:rPr>
          <w:rFonts w:ascii="Arial" w:eastAsia="Times New Roman" w:hAnsi="Arial" w:cs="Arial"/>
          <w:noProof/>
          <w:sz w:val="24"/>
          <w:szCs w:val="24"/>
          <w:lang w:eastAsia="en-GB"/>
        </w:rPr>
      </w:pPr>
    </w:p>
    <w:p w:rsidR="005E5CBB" w:rsidRPr="005E5CBB" w:rsidRDefault="005E5CBB" w:rsidP="003B43B8">
      <w:pPr>
        <w:spacing w:after="0" w:line="240" w:lineRule="auto"/>
        <w:rPr>
          <w:rFonts w:ascii="Arial" w:eastAsia="Times New Roman" w:hAnsi="Arial" w:cs="Arial"/>
          <w:noProof/>
          <w:sz w:val="24"/>
          <w:szCs w:val="24"/>
          <w:lang w:eastAsia="en-GB"/>
        </w:rPr>
      </w:pPr>
    </w:p>
    <w:p w:rsidR="009F43A2" w:rsidRPr="005E5CBB" w:rsidRDefault="005E5CBB" w:rsidP="003B43B8">
      <w:pPr>
        <w:pStyle w:val="ListParagraph"/>
        <w:numPr>
          <w:ilvl w:val="0"/>
          <w:numId w:val="24"/>
        </w:numPr>
        <w:spacing w:after="0" w:line="240" w:lineRule="auto"/>
        <w:rPr>
          <w:rFonts w:ascii="Arial" w:eastAsia="Times New Roman" w:hAnsi="Arial" w:cs="Arial"/>
          <w:noProof/>
          <w:sz w:val="24"/>
          <w:szCs w:val="24"/>
          <w:lang w:eastAsia="en-GB"/>
        </w:rPr>
      </w:pPr>
      <w:r w:rsidRPr="005E5CBB">
        <w:rPr>
          <w:rFonts w:ascii="Arial" w:eastAsia="Times New Roman" w:hAnsi="Arial" w:cs="Arial"/>
          <w:b/>
          <w:noProof/>
          <w:sz w:val="24"/>
          <w:szCs w:val="24"/>
          <w:lang w:eastAsia="en-GB"/>
        </w:rPr>
        <w:t>Self level</w:t>
      </w:r>
      <w:r>
        <w:rPr>
          <w:rFonts w:ascii="Arial" w:eastAsia="Times New Roman" w:hAnsi="Arial" w:cs="Arial"/>
          <w:noProof/>
          <w:sz w:val="24"/>
          <w:szCs w:val="24"/>
          <w:lang w:eastAsia="en-GB"/>
        </w:rPr>
        <w:t>- ‘’The</w:t>
      </w:r>
      <w:r w:rsidRPr="005E5CBB">
        <w:rPr>
          <w:rFonts w:ascii="Arial" w:hAnsi="Arial" w:cs="Arial"/>
          <w:sz w:val="24"/>
          <w:szCs w:val="24"/>
          <w:shd w:val="clear" w:color="auto" w:fill="FFFFFF"/>
        </w:rPr>
        <w:t xml:space="preserve"> self-levelling level is similar to tilting level except that it has no micrometre screw. Instead, self –levelling level contains an internal compensator mechanism (a swinging prism or pendulum) that, when set close to level, automatically removes any remaining variation from level.</w:t>
      </w:r>
      <w:r>
        <w:rPr>
          <w:rFonts w:ascii="Arial" w:hAnsi="Arial" w:cs="Arial"/>
          <w:sz w:val="24"/>
          <w:szCs w:val="24"/>
          <w:shd w:val="clear" w:color="auto" w:fill="FFFFFF"/>
        </w:rPr>
        <w:t xml:space="preserve">’’ </w:t>
      </w:r>
      <w:bookmarkStart w:id="0" w:name="_Hlk109378271"/>
      <w:r>
        <w:rPr>
          <w:rFonts w:ascii="Arial" w:hAnsi="Arial" w:cs="Arial"/>
          <w:color w:val="000000"/>
          <w:sz w:val="20"/>
          <w:szCs w:val="20"/>
          <w:shd w:val="clear" w:color="auto" w:fill="FFFFFF"/>
        </w:rPr>
        <w:t>(Levelling Tools &amp; Equipment in Engineering Survey, 2022)</w:t>
      </w:r>
      <w:bookmarkEnd w:id="0"/>
    </w:p>
    <w:p w:rsidR="005E5CBB" w:rsidRPr="005E5CBB" w:rsidRDefault="005E5CBB" w:rsidP="003B43B8">
      <w:pPr>
        <w:pStyle w:val="ListParagraph"/>
        <w:numPr>
          <w:ilvl w:val="0"/>
          <w:numId w:val="24"/>
        </w:numPr>
        <w:spacing w:after="0" w:line="240" w:lineRule="auto"/>
        <w:rPr>
          <w:rFonts w:ascii="Arial" w:eastAsia="Times New Roman" w:hAnsi="Arial" w:cs="Arial"/>
          <w:noProof/>
          <w:sz w:val="24"/>
          <w:szCs w:val="24"/>
          <w:lang w:eastAsia="en-GB"/>
        </w:rPr>
      </w:pPr>
      <w:r w:rsidRPr="005E5CBB">
        <w:rPr>
          <w:rFonts w:ascii="Arial" w:hAnsi="Arial" w:cs="Arial"/>
          <w:b/>
          <w:sz w:val="24"/>
          <w:szCs w:val="24"/>
          <w:shd w:val="clear" w:color="auto" w:fill="FFFFFF"/>
        </w:rPr>
        <w:t>digital electronic level</w:t>
      </w:r>
      <w:r w:rsidR="003B43B8">
        <w:rPr>
          <w:rFonts w:ascii="Arial" w:hAnsi="Arial" w:cs="Arial"/>
          <w:b/>
          <w:sz w:val="24"/>
          <w:szCs w:val="24"/>
          <w:shd w:val="clear" w:color="auto" w:fill="FFFFFF"/>
        </w:rPr>
        <w:t xml:space="preserve"> </w:t>
      </w:r>
      <w:r>
        <w:rPr>
          <w:rFonts w:ascii="Arial" w:hAnsi="Arial" w:cs="Arial"/>
          <w:sz w:val="24"/>
          <w:szCs w:val="24"/>
          <w:shd w:val="clear" w:color="auto" w:fill="FFFFFF"/>
        </w:rPr>
        <w:t>-</w:t>
      </w:r>
      <w:r w:rsidR="003B43B8">
        <w:rPr>
          <w:rFonts w:ascii="Arial" w:hAnsi="Arial" w:cs="Arial"/>
          <w:sz w:val="24"/>
          <w:szCs w:val="24"/>
          <w:shd w:val="clear" w:color="auto" w:fill="FFFFFF"/>
        </w:rPr>
        <w:t xml:space="preserve"> </w:t>
      </w:r>
      <w:r>
        <w:rPr>
          <w:rFonts w:ascii="Arial" w:hAnsi="Arial" w:cs="Arial"/>
          <w:sz w:val="24"/>
          <w:szCs w:val="24"/>
          <w:shd w:val="clear" w:color="auto" w:fill="FFFFFF"/>
        </w:rPr>
        <w:t xml:space="preserve">‘’ </w:t>
      </w:r>
      <w:r w:rsidRPr="005E5CBB">
        <w:rPr>
          <w:rFonts w:ascii="Arial" w:hAnsi="Arial" w:cs="Arial"/>
          <w:sz w:val="24"/>
          <w:szCs w:val="24"/>
          <w:shd w:val="clear" w:color="auto" w:fill="FFFFFF"/>
        </w:rPr>
        <w:t>is another levelling instrument set up normally on a tripod and it reads a bar – coded staff using electronic laser methods. The height of the staff where the level beam crosses the staff is known on a digital display. This type of level removes interpolation of graduation by a person, thus removing a source of error and increasing accuracy.</w:t>
      </w:r>
      <w:r>
        <w:rPr>
          <w:rFonts w:ascii="Arial" w:hAnsi="Arial" w:cs="Arial"/>
          <w:sz w:val="24"/>
          <w:szCs w:val="24"/>
          <w:shd w:val="clear" w:color="auto" w:fill="FFFFFF"/>
        </w:rPr>
        <w:t xml:space="preserve"> ‘’ </w:t>
      </w:r>
      <w:r>
        <w:rPr>
          <w:rFonts w:ascii="Arial" w:hAnsi="Arial" w:cs="Arial"/>
          <w:color w:val="000000"/>
          <w:sz w:val="20"/>
          <w:szCs w:val="20"/>
          <w:shd w:val="clear" w:color="auto" w:fill="FFFFFF"/>
        </w:rPr>
        <w:t>(Levelling Tools &amp; Equipment in Engineering Survey, 2022)</w:t>
      </w:r>
    </w:p>
    <w:p w:rsidR="003B43B8" w:rsidRPr="003B43B8" w:rsidRDefault="003B43B8" w:rsidP="003B43B8">
      <w:pPr>
        <w:pStyle w:val="ListParagraph"/>
        <w:numPr>
          <w:ilvl w:val="0"/>
          <w:numId w:val="24"/>
        </w:numPr>
        <w:spacing w:after="0" w:line="240" w:lineRule="auto"/>
        <w:rPr>
          <w:rFonts w:ascii="Arial" w:eastAsia="Times New Roman" w:hAnsi="Arial" w:cs="Arial"/>
          <w:b/>
          <w:noProof/>
          <w:sz w:val="24"/>
          <w:szCs w:val="24"/>
          <w:lang w:eastAsia="en-GB"/>
        </w:rPr>
      </w:pPr>
      <w:r w:rsidRPr="003B43B8">
        <w:rPr>
          <w:rFonts w:ascii="Arial" w:hAnsi="Arial" w:cs="Arial"/>
          <w:b/>
          <w:sz w:val="24"/>
          <w:szCs w:val="24"/>
          <w:shd w:val="clear" w:color="auto" w:fill="FFFFFF"/>
        </w:rPr>
        <w:t>Levelling staff</w:t>
      </w:r>
      <w:r>
        <w:rPr>
          <w:rFonts w:ascii="Arial" w:hAnsi="Arial" w:cs="Arial"/>
          <w:b/>
          <w:sz w:val="24"/>
          <w:szCs w:val="24"/>
          <w:shd w:val="clear" w:color="auto" w:fill="FFFFFF"/>
        </w:rPr>
        <w:t xml:space="preserve">- </w:t>
      </w:r>
      <w:r>
        <w:rPr>
          <w:rFonts w:ascii="Arial" w:hAnsi="Arial" w:cs="Arial"/>
          <w:sz w:val="24"/>
          <w:szCs w:val="24"/>
          <w:shd w:val="clear" w:color="auto" w:fill="FFFFFF"/>
        </w:rPr>
        <w:t>are graduated scale, they are held over vertically over the points and viewed through the telescopic level. The graduation is usually in alternate clocks and spaces of 10mm with numbering in meters and decimetres.</w:t>
      </w:r>
    </w:p>
    <w:p w:rsidR="003B43B8" w:rsidRDefault="003B43B8" w:rsidP="003B43B8">
      <w:pPr>
        <w:spacing w:after="0" w:line="240" w:lineRule="auto"/>
        <w:rPr>
          <w:rFonts w:ascii="Arial" w:eastAsia="Times New Roman" w:hAnsi="Arial" w:cs="Arial"/>
          <w:b/>
          <w:noProof/>
          <w:sz w:val="24"/>
          <w:szCs w:val="24"/>
          <w:lang w:eastAsia="en-GB"/>
        </w:rPr>
      </w:pPr>
    </w:p>
    <w:p w:rsidR="003B43B8" w:rsidRDefault="003B43B8" w:rsidP="003B43B8">
      <w:pPr>
        <w:spacing w:after="0" w:line="240" w:lineRule="auto"/>
        <w:rPr>
          <w:rFonts w:ascii="Arial" w:eastAsia="Times New Roman" w:hAnsi="Arial" w:cs="Arial"/>
          <w:b/>
          <w:noProof/>
          <w:sz w:val="28"/>
          <w:szCs w:val="28"/>
          <w:u w:val="single"/>
          <w:lang w:eastAsia="en-GB"/>
        </w:rPr>
      </w:pPr>
      <w:r>
        <w:rPr>
          <w:rFonts w:ascii="Arial" w:eastAsia="Times New Roman" w:hAnsi="Arial" w:cs="Arial"/>
          <w:b/>
          <w:noProof/>
          <w:sz w:val="28"/>
          <w:szCs w:val="28"/>
          <w:u w:val="single"/>
          <w:lang w:eastAsia="en-GB"/>
        </w:rPr>
        <w:t>Tripods</w:t>
      </w:r>
    </w:p>
    <w:p w:rsidR="003B43B8" w:rsidRDefault="003B43B8" w:rsidP="003B43B8">
      <w:pPr>
        <w:spacing w:after="0" w:line="240" w:lineRule="auto"/>
        <w:rPr>
          <w:rFonts w:ascii="Arial" w:eastAsia="Times New Roman" w:hAnsi="Arial" w:cs="Arial"/>
          <w:b/>
          <w:noProof/>
          <w:sz w:val="28"/>
          <w:szCs w:val="28"/>
          <w:u w:val="single"/>
          <w:lang w:eastAsia="en-GB"/>
        </w:rPr>
      </w:pPr>
    </w:p>
    <w:p w:rsidR="003B43B8" w:rsidRDefault="003B43B8" w:rsidP="003B43B8">
      <w:p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A tripod stand is for supporting the levelling instrument, tripods provide a fixed base for all types of surveying instruments and sighting equipment. Instrument manufacturers have stadard surveying tripods</w:t>
      </w:r>
    </w:p>
    <w:p w:rsidR="003B43B8" w:rsidRDefault="003B43B8" w:rsidP="003B43B8">
      <w:pPr>
        <w:spacing w:after="0" w:line="240" w:lineRule="auto"/>
        <w:rPr>
          <w:rFonts w:ascii="Arial" w:eastAsia="Times New Roman" w:hAnsi="Arial" w:cs="Arial"/>
          <w:noProof/>
          <w:sz w:val="24"/>
          <w:szCs w:val="24"/>
          <w:lang w:eastAsia="en-GB"/>
        </w:rPr>
      </w:pPr>
    </w:p>
    <w:p w:rsidR="003B43B8" w:rsidRDefault="003B43B8" w:rsidP="003B43B8">
      <w:pPr>
        <w:spacing w:after="0" w:line="240" w:lineRule="auto"/>
        <w:rPr>
          <w:rFonts w:ascii="Arial" w:eastAsia="Times New Roman" w:hAnsi="Arial" w:cs="Arial"/>
          <w:b/>
          <w:noProof/>
          <w:sz w:val="28"/>
          <w:szCs w:val="28"/>
          <w:u w:val="single"/>
          <w:lang w:eastAsia="en-GB"/>
        </w:rPr>
      </w:pPr>
      <w:r>
        <w:rPr>
          <w:rFonts w:ascii="Arial" w:eastAsia="Times New Roman" w:hAnsi="Arial" w:cs="Arial"/>
          <w:b/>
          <w:noProof/>
          <w:sz w:val="28"/>
          <w:szCs w:val="28"/>
          <w:u w:val="single"/>
          <w:lang w:eastAsia="en-GB"/>
        </w:rPr>
        <w:t>Plumb bobs</w:t>
      </w:r>
    </w:p>
    <w:p w:rsidR="003B43B8" w:rsidRDefault="003B43B8" w:rsidP="003B43B8">
      <w:pPr>
        <w:spacing w:after="0" w:line="240" w:lineRule="auto"/>
        <w:rPr>
          <w:rFonts w:ascii="Arial" w:eastAsia="Times New Roman" w:hAnsi="Arial" w:cs="Arial"/>
          <w:b/>
          <w:noProof/>
          <w:sz w:val="28"/>
          <w:szCs w:val="28"/>
          <w:u w:val="single"/>
          <w:lang w:eastAsia="en-GB"/>
        </w:rPr>
      </w:pPr>
    </w:p>
    <w:p w:rsidR="003B43B8" w:rsidRDefault="003B43B8" w:rsidP="003B43B8">
      <w:p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 xml:space="preserve">A plumb bob or a plummet is pointed tip weight which is attached to a string and is used for a vertical refrence line. Plumb bobs are fairly small in size and </w:t>
      </w:r>
      <w:r w:rsidR="005A1F43">
        <w:rPr>
          <w:rFonts w:ascii="Arial" w:eastAsia="Times New Roman" w:hAnsi="Arial" w:cs="Arial"/>
          <w:noProof/>
          <w:sz w:val="24"/>
          <w:szCs w:val="24"/>
          <w:lang w:eastAsia="en-GB"/>
        </w:rPr>
        <w:t xml:space="preserve">they are normally used for vertical datum measurements. </w:t>
      </w:r>
    </w:p>
    <w:p w:rsidR="005A1F43" w:rsidRDefault="005A1F43" w:rsidP="003B43B8">
      <w:pPr>
        <w:spacing w:after="0" w:line="240" w:lineRule="auto"/>
        <w:rPr>
          <w:rFonts w:ascii="Arial" w:eastAsia="Times New Roman" w:hAnsi="Arial" w:cs="Arial"/>
          <w:noProof/>
          <w:sz w:val="24"/>
          <w:szCs w:val="24"/>
          <w:lang w:eastAsia="en-GB"/>
        </w:rPr>
      </w:pPr>
    </w:p>
    <w:p w:rsidR="005A1F43" w:rsidRDefault="005A1F43" w:rsidP="003B43B8">
      <w:pPr>
        <w:spacing w:after="0" w:line="240" w:lineRule="auto"/>
        <w:rPr>
          <w:rFonts w:ascii="Arial" w:eastAsia="Times New Roman" w:hAnsi="Arial" w:cs="Arial"/>
          <w:b/>
          <w:noProof/>
          <w:sz w:val="28"/>
          <w:szCs w:val="28"/>
          <w:u w:val="single"/>
          <w:lang w:eastAsia="en-GB"/>
        </w:rPr>
      </w:pPr>
      <w:r>
        <w:rPr>
          <w:rFonts w:ascii="Arial" w:eastAsia="Times New Roman" w:hAnsi="Arial" w:cs="Arial"/>
          <w:b/>
          <w:noProof/>
          <w:sz w:val="28"/>
          <w:szCs w:val="28"/>
          <w:u w:val="single"/>
          <w:lang w:eastAsia="en-GB"/>
        </w:rPr>
        <w:t xml:space="preserve">Staff Bubble </w:t>
      </w:r>
    </w:p>
    <w:p w:rsidR="005A1F43" w:rsidRDefault="005A1F43" w:rsidP="003B43B8">
      <w:pPr>
        <w:spacing w:after="0" w:line="240" w:lineRule="auto"/>
        <w:rPr>
          <w:rFonts w:ascii="Arial" w:eastAsia="Times New Roman" w:hAnsi="Arial" w:cs="Arial"/>
          <w:b/>
          <w:noProof/>
          <w:sz w:val="28"/>
          <w:szCs w:val="28"/>
          <w:u w:val="single"/>
          <w:lang w:eastAsia="en-GB"/>
        </w:rPr>
      </w:pPr>
    </w:p>
    <w:p w:rsidR="005A1F43" w:rsidRDefault="005A1F43" w:rsidP="003B43B8">
      <w:pPr>
        <w:spacing w:after="0" w:line="240" w:lineRule="auto"/>
        <w:rPr>
          <w:rFonts w:ascii="Arial" w:eastAsia="Times New Roman" w:hAnsi="Arial" w:cs="Arial"/>
          <w:noProof/>
          <w:sz w:val="24"/>
          <w:szCs w:val="24"/>
          <w:lang w:eastAsia="en-GB"/>
        </w:rPr>
      </w:pPr>
      <w:r w:rsidRPr="005A1F43">
        <w:rPr>
          <w:rFonts w:ascii="Arial" w:eastAsia="Times New Roman" w:hAnsi="Arial" w:cs="Arial"/>
          <w:noProof/>
          <w:sz w:val="24"/>
          <w:szCs w:val="24"/>
          <w:lang w:eastAsia="en-GB"/>
        </w:rPr>
        <w:t xml:space="preserve">A staff bubble is a small circular </w:t>
      </w:r>
      <w:r>
        <w:rPr>
          <w:rFonts w:ascii="Arial" w:eastAsia="Times New Roman" w:hAnsi="Arial" w:cs="Arial"/>
          <w:noProof/>
          <w:sz w:val="24"/>
          <w:szCs w:val="24"/>
          <w:lang w:eastAsia="en-GB"/>
        </w:rPr>
        <w:t xml:space="preserve">bubble on a angle plate which is held agaisnt one corner of the staff to make sure the staff is held in the correct vertical position. </w:t>
      </w:r>
    </w:p>
    <w:p w:rsidR="005A1F43" w:rsidRDefault="005A1F43" w:rsidP="003B43B8">
      <w:pPr>
        <w:spacing w:after="0" w:line="240" w:lineRule="auto"/>
        <w:rPr>
          <w:rFonts w:ascii="Arial" w:eastAsia="Times New Roman" w:hAnsi="Arial" w:cs="Arial"/>
          <w:noProof/>
          <w:sz w:val="24"/>
          <w:szCs w:val="24"/>
          <w:lang w:eastAsia="en-GB"/>
        </w:rPr>
      </w:pPr>
    </w:p>
    <w:p w:rsidR="005A1F43" w:rsidRDefault="00487EA2" w:rsidP="003B43B8">
      <w:pPr>
        <w:spacing w:after="0" w:line="240" w:lineRule="auto"/>
        <w:rPr>
          <w:rFonts w:ascii="Arial" w:eastAsia="Times New Roman" w:hAnsi="Arial" w:cs="Arial"/>
          <w:b/>
          <w:noProof/>
          <w:sz w:val="28"/>
          <w:szCs w:val="28"/>
          <w:u w:val="single"/>
          <w:lang w:eastAsia="en-GB"/>
        </w:rPr>
      </w:pPr>
      <w:r w:rsidRPr="00693FDA">
        <w:rPr>
          <w:rFonts w:ascii="Arial" w:eastAsia="Times New Roman" w:hAnsi="Arial" w:cs="Arial"/>
          <w:b/>
          <w:noProof/>
          <w:sz w:val="28"/>
          <w:szCs w:val="28"/>
          <w:u w:val="single"/>
          <w:lang w:eastAsia="en-GB"/>
        </w:rPr>
        <w:t xml:space="preserve">Measuring </w:t>
      </w:r>
      <w:r w:rsidR="00693FDA">
        <w:rPr>
          <w:rFonts w:ascii="Arial" w:eastAsia="Times New Roman" w:hAnsi="Arial" w:cs="Arial"/>
          <w:b/>
          <w:noProof/>
          <w:sz w:val="28"/>
          <w:szCs w:val="28"/>
          <w:u w:val="single"/>
          <w:lang w:eastAsia="en-GB"/>
        </w:rPr>
        <w:t xml:space="preserve">tapes </w:t>
      </w:r>
    </w:p>
    <w:p w:rsidR="00693FDA" w:rsidRDefault="00693FDA" w:rsidP="003B43B8">
      <w:pPr>
        <w:spacing w:after="0" w:line="240" w:lineRule="auto"/>
        <w:rPr>
          <w:rFonts w:ascii="Arial" w:eastAsia="Times New Roman" w:hAnsi="Arial" w:cs="Arial"/>
          <w:b/>
          <w:noProof/>
          <w:sz w:val="28"/>
          <w:szCs w:val="28"/>
          <w:u w:val="single"/>
          <w:lang w:eastAsia="en-GB"/>
        </w:rPr>
      </w:pPr>
    </w:p>
    <w:p w:rsidR="00693FDA" w:rsidRDefault="00693FDA" w:rsidP="003B43B8">
      <w:p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 xml:space="preserve">Measuring tapes are generally used for linear measurements horizontally and vertically. Tape measures are normally between 5metres- 30 metres in length. </w:t>
      </w:r>
    </w:p>
    <w:p w:rsidR="00D451B1" w:rsidRDefault="00D451B1" w:rsidP="003B43B8">
      <w:pPr>
        <w:spacing w:after="0" w:line="240" w:lineRule="auto"/>
        <w:rPr>
          <w:rFonts w:ascii="Arial" w:eastAsia="Times New Roman" w:hAnsi="Arial" w:cs="Arial"/>
          <w:noProof/>
          <w:sz w:val="24"/>
          <w:szCs w:val="24"/>
          <w:lang w:eastAsia="en-GB"/>
        </w:rPr>
      </w:pPr>
    </w:p>
    <w:p w:rsidR="00D451B1" w:rsidRDefault="00D451B1" w:rsidP="003B43B8">
      <w:pPr>
        <w:spacing w:after="0" w:line="240" w:lineRule="auto"/>
        <w:rPr>
          <w:rFonts w:ascii="Arial" w:eastAsia="Times New Roman" w:hAnsi="Arial" w:cs="Arial"/>
          <w:b/>
          <w:noProof/>
          <w:sz w:val="28"/>
          <w:szCs w:val="28"/>
          <w:u w:val="single"/>
          <w:lang w:eastAsia="en-GB"/>
        </w:rPr>
      </w:pPr>
      <w:r>
        <w:rPr>
          <w:rFonts w:ascii="Arial" w:eastAsia="Times New Roman" w:hAnsi="Arial" w:cs="Arial"/>
          <w:b/>
          <w:noProof/>
          <w:sz w:val="28"/>
          <w:szCs w:val="28"/>
          <w:u w:val="single"/>
          <w:lang w:eastAsia="en-GB"/>
        </w:rPr>
        <w:t>Total station</w:t>
      </w:r>
    </w:p>
    <w:p w:rsidR="00D451B1" w:rsidRDefault="00D451B1" w:rsidP="003B43B8">
      <w:pPr>
        <w:spacing w:after="0" w:line="240" w:lineRule="auto"/>
        <w:rPr>
          <w:rFonts w:ascii="Arial" w:eastAsia="Times New Roman" w:hAnsi="Arial" w:cs="Arial"/>
          <w:b/>
          <w:noProof/>
          <w:sz w:val="28"/>
          <w:szCs w:val="28"/>
          <w:u w:val="single"/>
          <w:lang w:eastAsia="en-GB"/>
        </w:rPr>
      </w:pPr>
    </w:p>
    <w:p w:rsidR="00D451B1" w:rsidRPr="00D451B1" w:rsidRDefault="00D451B1" w:rsidP="00D451B1">
      <w:pPr>
        <w:shd w:val="clear" w:color="auto" w:fill="FFFFFF"/>
        <w:spacing w:after="360" w:line="240" w:lineRule="auto"/>
        <w:rPr>
          <w:rFonts w:ascii="Arial" w:eastAsia="Times New Roman" w:hAnsi="Arial" w:cs="Arial"/>
          <w:color w:val="3A1717"/>
          <w:sz w:val="24"/>
          <w:szCs w:val="24"/>
          <w:lang w:eastAsia="en-GB"/>
        </w:rPr>
      </w:pPr>
      <w:r>
        <w:rPr>
          <w:rFonts w:ascii="Arial" w:eastAsia="Times New Roman" w:hAnsi="Arial" w:cs="Arial"/>
          <w:color w:val="3A1717"/>
          <w:sz w:val="24"/>
          <w:szCs w:val="24"/>
          <w:lang w:eastAsia="en-GB"/>
        </w:rPr>
        <w:t>‘’</w:t>
      </w:r>
      <w:r w:rsidRPr="00D451B1">
        <w:rPr>
          <w:rFonts w:ascii="Arial" w:eastAsia="Times New Roman" w:hAnsi="Arial" w:cs="Arial"/>
          <w:color w:val="3A1717"/>
          <w:sz w:val="24"/>
          <w:szCs w:val="24"/>
          <w:lang w:eastAsia="en-GB"/>
        </w:rPr>
        <w:t>The total station is an optical instrument generally used in construction, surveying, and civil engineering. It is useful for measuring horizontal angle, vertical angle, and distance and it does by analysing the slope between itself and a specific point.</w:t>
      </w:r>
    </w:p>
    <w:p w:rsidR="00D451B1" w:rsidRPr="00D451B1" w:rsidRDefault="00D451B1" w:rsidP="00D451B1">
      <w:pPr>
        <w:shd w:val="clear" w:color="auto" w:fill="FFFFFF"/>
        <w:spacing w:after="0" w:line="240" w:lineRule="auto"/>
        <w:rPr>
          <w:rFonts w:ascii="Arial" w:eastAsia="Times New Roman" w:hAnsi="Arial" w:cs="Arial"/>
          <w:color w:val="3A1717"/>
          <w:sz w:val="24"/>
          <w:szCs w:val="24"/>
          <w:lang w:eastAsia="en-GB"/>
        </w:rPr>
      </w:pPr>
      <w:r w:rsidRPr="00D451B1">
        <w:rPr>
          <w:rFonts w:ascii="Arial" w:eastAsia="Times New Roman" w:hAnsi="Arial" w:cs="Arial"/>
          <w:color w:val="3A1717"/>
          <w:sz w:val="24"/>
          <w:szCs w:val="24"/>
          <w:lang w:eastAsia="en-GB"/>
        </w:rPr>
        <w:t>The total station is a combination of a digital theodolite, an electronic distance measuring device (EDM), and a microprocessor with a memory unit.</w:t>
      </w:r>
    </w:p>
    <w:p w:rsidR="00D451B1" w:rsidRDefault="00D451B1" w:rsidP="00D451B1">
      <w:pPr>
        <w:shd w:val="clear" w:color="auto" w:fill="FFFFFF"/>
        <w:spacing w:after="360" w:line="240" w:lineRule="auto"/>
        <w:rPr>
          <w:rFonts w:ascii="Arial" w:hAnsi="Arial" w:cs="Arial"/>
          <w:color w:val="000000"/>
          <w:sz w:val="24"/>
          <w:szCs w:val="24"/>
          <w:shd w:val="clear" w:color="auto" w:fill="FFFFFF"/>
        </w:rPr>
      </w:pPr>
      <w:r w:rsidRPr="00D451B1">
        <w:rPr>
          <w:rFonts w:ascii="Arial" w:eastAsia="Times New Roman" w:hAnsi="Arial" w:cs="Arial"/>
          <w:color w:val="3A1717"/>
          <w:sz w:val="24"/>
          <w:szCs w:val="24"/>
          <w:lang w:eastAsia="en-GB"/>
        </w:rPr>
        <w:t>This combination makes it potential to find out the coordinates of a reflector that aligns the instrument crosshairs on the reflector as well as measures the vertical and horizontal angles and slope distances.</w:t>
      </w:r>
      <w:r>
        <w:rPr>
          <w:rFonts w:ascii="Arial" w:eastAsia="Times New Roman" w:hAnsi="Arial" w:cs="Arial"/>
          <w:color w:val="3A1717"/>
          <w:sz w:val="24"/>
          <w:szCs w:val="24"/>
          <w:lang w:eastAsia="en-GB"/>
        </w:rPr>
        <w:t xml:space="preserve">’’ </w:t>
      </w:r>
      <w:r w:rsidRPr="00D451B1">
        <w:rPr>
          <w:rFonts w:ascii="Arial" w:hAnsi="Arial" w:cs="Arial"/>
          <w:color w:val="000000"/>
          <w:sz w:val="24"/>
          <w:szCs w:val="24"/>
          <w:shd w:val="clear" w:color="auto" w:fill="FFFFFF"/>
        </w:rPr>
        <w:t>(Total Station, 2022)</w:t>
      </w:r>
    </w:p>
    <w:p w:rsidR="00D451B1" w:rsidRPr="00D451B1" w:rsidRDefault="00D451B1" w:rsidP="00D451B1">
      <w:pPr>
        <w:shd w:val="clear" w:color="auto" w:fill="FFFFFF"/>
        <w:spacing w:after="360" w:line="240" w:lineRule="auto"/>
        <w:rPr>
          <w:rStyle w:val="HTMLDefinition"/>
          <w:rFonts w:ascii="Arial" w:hAnsi="Arial" w:cs="Arial"/>
          <w:b/>
          <w:i w:val="0"/>
          <w:color w:val="333333"/>
          <w:sz w:val="28"/>
          <w:szCs w:val="28"/>
          <w:u w:val="single"/>
          <w:shd w:val="clear" w:color="auto" w:fill="FFFFFF"/>
        </w:rPr>
      </w:pPr>
      <w:r>
        <w:rPr>
          <w:rStyle w:val="HTMLDefinition"/>
          <w:rFonts w:ascii="Arial" w:hAnsi="Arial" w:cs="Arial"/>
          <w:b/>
          <w:i w:val="0"/>
          <w:color w:val="333333"/>
          <w:sz w:val="28"/>
          <w:szCs w:val="28"/>
          <w:u w:val="single"/>
          <w:shd w:val="clear" w:color="auto" w:fill="FFFFFF"/>
        </w:rPr>
        <w:t xml:space="preserve">Theodolite </w:t>
      </w:r>
    </w:p>
    <w:p w:rsidR="00D451B1" w:rsidRPr="00D451B1" w:rsidRDefault="00D451B1" w:rsidP="00D451B1">
      <w:pPr>
        <w:shd w:val="clear" w:color="auto" w:fill="FFFFFF"/>
        <w:spacing w:after="360" w:line="240" w:lineRule="auto"/>
        <w:rPr>
          <w:rFonts w:ascii="Arial" w:eastAsia="Times New Roman" w:hAnsi="Arial" w:cs="Arial"/>
          <w:b/>
          <w:sz w:val="24"/>
          <w:szCs w:val="24"/>
          <w:lang w:eastAsia="en-GB"/>
        </w:rPr>
      </w:pPr>
      <w:r w:rsidRPr="00D451B1">
        <w:rPr>
          <w:rStyle w:val="HTMLDefinition"/>
          <w:rFonts w:ascii="Arial" w:hAnsi="Arial" w:cs="Arial"/>
          <w:sz w:val="24"/>
          <w:szCs w:val="24"/>
          <w:shd w:val="clear" w:color="auto" w:fill="FFFFFF"/>
        </w:rPr>
        <w:t>Theodolite</w:t>
      </w:r>
      <w:r w:rsidRPr="00D451B1">
        <w:rPr>
          <w:rFonts w:ascii="Arial" w:hAnsi="Arial" w:cs="Arial"/>
          <w:sz w:val="24"/>
          <w:szCs w:val="24"/>
          <w:shd w:val="clear" w:color="auto" w:fill="FFFFFF"/>
        </w:rPr>
        <w:t> is a measurement instrument utilized in </w:t>
      </w:r>
      <w:hyperlink r:id="rId17" w:tooltip="What is Surveying? Definition | Importance" w:history="1">
        <w:r w:rsidRPr="00D451B1">
          <w:rPr>
            <w:rStyle w:val="Hyperlink"/>
            <w:rFonts w:ascii="Arial" w:hAnsi="Arial" w:cs="Arial"/>
            <w:color w:val="auto"/>
            <w:sz w:val="24"/>
            <w:szCs w:val="24"/>
            <w:u w:val="none"/>
            <w:shd w:val="clear" w:color="auto" w:fill="FFFFFF"/>
          </w:rPr>
          <w:t>surveying</w:t>
        </w:r>
      </w:hyperlink>
      <w:r w:rsidRPr="00D451B1">
        <w:rPr>
          <w:rFonts w:ascii="Arial" w:hAnsi="Arial" w:cs="Arial"/>
          <w:sz w:val="24"/>
          <w:szCs w:val="24"/>
          <w:shd w:val="clear" w:color="auto" w:fill="FFFFFF"/>
        </w:rPr>
        <w:t> to determine horizontal and vertical angles with the tiny low telescope that may move within the horizontal and vertical planes.</w:t>
      </w:r>
    </w:p>
    <w:p w:rsidR="00693FDA" w:rsidRDefault="00693FDA" w:rsidP="003B43B8">
      <w:pPr>
        <w:spacing w:after="0" w:line="240" w:lineRule="auto"/>
        <w:rPr>
          <w:rFonts w:ascii="Arial" w:eastAsia="Times New Roman" w:hAnsi="Arial" w:cs="Arial"/>
          <w:b/>
          <w:noProof/>
          <w:sz w:val="28"/>
          <w:szCs w:val="28"/>
          <w:u w:val="single"/>
          <w:lang w:eastAsia="en-GB"/>
        </w:rPr>
      </w:pPr>
      <w:r>
        <w:rPr>
          <w:rFonts w:ascii="Arial" w:eastAsia="Times New Roman" w:hAnsi="Arial" w:cs="Arial"/>
          <w:b/>
          <w:noProof/>
          <w:sz w:val="28"/>
          <w:szCs w:val="28"/>
          <w:u w:val="single"/>
          <w:lang w:eastAsia="en-GB"/>
        </w:rPr>
        <w:t>Field Book</w:t>
      </w:r>
    </w:p>
    <w:p w:rsidR="00693FDA" w:rsidRDefault="00693FDA" w:rsidP="003B43B8">
      <w:pPr>
        <w:spacing w:after="0" w:line="240" w:lineRule="auto"/>
        <w:rPr>
          <w:rFonts w:ascii="Arial" w:eastAsia="Times New Roman" w:hAnsi="Arial" w:cs="Arial"/>
          <w:b/>
          <w:noProof/>
          <w:sz w:val="28"/>
          <w:szCs w:val="28"/>
          <w:u w:val="single"/>
          <w:lang w:eastAsia="en-GB"/>
        </w:rPr>
      </w:pPr>
    </w:p>
    <w:p w:rsidR="00693FDA" w:rsidRDefault="00FD247F" w:rsidP="003B43B8">
      <w:p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A fielf book is a book in which surveyors or engineers use to record data and also make notes on a project. They will use this to refer back to datum points and levels.</w:t>
      </w:r>
    </w:p>
    <w:p w:rsidR="00FD247F" w:rsidRDefault="00FD247F" w:rsidP="003B43B8">
      <w:pPr>
        <w:spacing w:after="0" w:line="240" w:lineRule="auto"/>
        <w:rPr>
          <w:rFonts w:ascii="Arial" w:eastAsia="Times New Roman" w:hAnsi="Arial" w:cs="Arial"/>
          <w:noProof/>
          <w:sz w:val="24"/>
          <w:szCs w:val="24"/>
          <w:lang w:eastAsia="en-GB"/>
        </w:rPr>
      </w:pPr>
    </w:p>
    <w:p w:rsidR="00FD247F" w:rsidRDefault="00FD247F" w:rsidP="003B43B8">
      <w:p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Levelling terms used in a field book;</w:t>
      </w:r>
    </w:p>
    <w:p w:rsidR="00FD247F" w:rsidRDefault="00FD247F" w:rsidP="003B43B8">
      <w:pPr>
        <w:spacing w:after="0" w:line="240" w:lineRule="auto"/>
        <w:rPr>
          <w:rFonts w:ascii="Arial" w:eastAsia="Times New Roman" w:hAnsi="Arial" w:cs="Arial"/>
          <w:noProof/>
          <w:sz w:val="24"/>
          <w:szCs w:val="24"/>
          <w:lang w:eastAsia="en-GB"/>
        </w:rPr>
      </w:pPr>
    </w:p>
    <w:p w:rsidR="00FD247F" w:rsidRDefault="00FD247F" w:rsidP="00FD247F">
      <w:pPr>
        <w:pStyle w:val="ListParagraph"/>
        <w:numPr>
          <w:ilvl w:val="0"/>
          <w:numId w:val="26"/>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 xml:space="preserve">Datum line is the refernece line with respect to which the levels </w:t>
      </w:r>
      <w:r w:rsidR="00724559">
        <w:rPr>
          <w:rFonts w:ascii="Arial" w:eastAsia="Times New Roman" w:hAnsi="Arial" w:cs="Arial"/>
          <w:noProof/>
          <w:sz w:val="24"/>
          <w:szCs w:val="24"/>
          <w:lang w:eastAsia="en-GB"/>
        </w:rPr>
        <w:t xml:space="preserve">of other station points are fixed </w:t>
      </w:r>
    </w:p>
    <w:p w:rsidR="00724559" w:rsidRDefault="00724559" w:rsidP="00FD247F">
      <w:pPr>
        <w:pStyle w:val="ListParagraph"/>
        <w:numPr>
          <w:ilvl w:val="0"/>
          <w:numId w:val="26"/>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Heightof instrument is the elevation of the plane of sight with respect to assumed datum. It is also known as height/plane of collimation.</w:t>
      </w:r>
    </w:p>
    <w:p w:rsidR="00724559" w:rsidRDefault="00724559" w:rsidP="00FD247F">
      <w:pPr>
        <w:pStyle w:val="ListParagraph"/>
        <w:numPr>
          <w:ilvl w:val="0"/>
          <w:numId w:val="26"/>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Back sight (BS) it is the sight taken on the level staff, of a known elevation with the intention to obtain the elevation of plane of collimation.</w:t>
      </w:r>
    </w:p>
    <w:p w:rsidR="00603A65" w:rsidRDefault="00724559" w:rsidP="00603A65">
      <w:pPr>
        <w:pStyle w:val="ListParagraph"/>
        <w:numPr>
          <w:ilvl w:val="0"/>
          <w:numId w:val="26"/>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 xml:space="preserve">Intermediate (IS) </w:t>
      </w:r>
      <w:r w:rsidR="00603A65">
        <w:rPr>
          <w:rFonts w:ascii="Arial" w:eastAsia="Times New Roman" w:hAnsi="Arial" w:cs="Arial"/>
          <w:noProof/>
          <w:sz w:val="24"/>
          <w:szCs w:val="24"/>
          <w:lang w:eastAsia="en-GB"/>
        </w:rPr>
        <w:t>i</w:t>
      </w:r>
      <w:r>
        <w:rPr>
          <w:rFonts w:ascii="Arial" w:eastAsia="Times New Roman" w:hAnsi="Arial" w:cs="Arial"/>
          <w:noProof/>
          <w:sz w:val="24"/>
          <w:szCs w:val="24"/>
          <w:lang w:eastAsia="en-GB"/>
        </w:rPr>
        <w:t xml:space="preserve">t is </w:t>
      </w:r>
      <w:r w:rsidR="00603A65">
        <w:rPr>
          <w:rFonts w:ascii="Arial" w:eastAsia="Times New Roman" w:hAnsi="Arial" w:cs="Arial"/>
          <w:noProof/>
          <w:sz w:val="24"/>
          <w:szCs w:val="24"/>
          <w:lang w:eastAsia="en-GB"/>
        </w:rPr>
        <w:t>the sight taken on tafter the back sight and before sighting the final point these are called minus sights. Thes are subtracted from the plane of collimation to find the reduced level of different points.</w:t>
      </w:r>
    </w:p>
    <w:p w:rsidR="00603A65" w:rsidRDefault="00603A65" w:rsidP="00603A65">
      <w:pPr>
        <w:pStyle w:val="ListParagraph"/>
        <w:numPr>
          <w:ilvl w:val="0"/>
          <w:numId w:val="26"/>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Fore sight (FS) This is the last reading taken from the instrument. This is also a minus sight</w:t>
      </w:r>
    </w:p>
    <w:p w:rsidR="00603A65" w:rsidRDefault="00603A65" w:rsidP="00603A65">
      <w:pPr>
        <w:pStyle w:val="ListParagraph"/>
        <w:numPr>
          <w:ilvl w:val="0"/>
          <w:numId w:val="26"/>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Change point (CP) or Turning point (TP) this is the turning point in which both BS and the FS are taken.</w:t>
      </w:r>
    </w:p>
    <w:p w:rsidR="00603A65" w:rsidRDefault="00603A65" w:rsidP="00603A65">
      <w:pPr>
        <w:pStyle w:val="ListParagraph"/>
        <w:numPr>
          <w:ilvl w:val="0"/>
          <w:numId w:val="26"/>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 xml:space="preserve">Benchmark (BM) </w:t>
      </w:r>
      <w:r w:rsidR="00D451B1">
        <w:rPr>
          <w:rFonts w:ascii="Arial" w:eastAsia="Times New Roman" w:hAnsi="Arial" w:cs="Arial"/>
          <w:noProof/>
          <w:sz w:val="24"/>
          <w:szCs w:val="24"/>
          <w:lang w:eastAsia="en-GB"/>
        </w:rPr>
        <w:t xml:space="preserve">this is a relatively permanent object, natural or artificial, having a marked point whose eleavtion above or below a reference datum Is known. </w:t>
      </w:r>
    </w:p>
    <w:p w:rsidR="00D451B1" w:rsidRDefault="00D451B1" w:rsidP="00603A65">
      <w:pPr>
        <w:pStyle w:val="ListParagraph"/>
        <w:numPr>
          <w:ilvl w:val="0"/>
          <w:numId w:val="26"/>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Reduced level is the vertical diffrence between the level point and the datum line or the mean sea level.</w:t>
      </w:r>
    </w:p>
    <w:p w:rsidR="00D451B1" w:rsidRDefault="00D451B1" w:rsidP="00D451B1">
      <w:pPr>
        <w:spacing w:after="0" w:line="240" w:lineRule="auto"/>
        <w:rPr>
          <w:rFonts w:ascii="Arial" w:eastAsia="Times New Roman" w:hAnsi="Arial" w:cs="Arial"/>
          <w:noProof/>
          <w:sz w:val="24"/>
          <w:szCs w:val="24"/>
          <w:lang w:eastAsia="en-GB"/>
        </w:rPr>
      </w:pPr>
    </w:p>
    <w:p w:rsidR="00D451B1" w:rsidRPr="00A16374" w:rsidRDefault="00A16374" w:rsidP="00A16374">
      <w:pPr>
        <w:pStyle w:val="ListParagraph"/>
        <w:numPr>
          <w:ilvl w:val="1"/>
          <w:numId w:val="24"/>
        </w:numPr>
        <w:spacing w:after="0" w:line="240" w:lineRule="auto"/>
        <w:rPr>
          <w:rFonts w:ascii="Arial" w:eastAsia="Times New Roman" w:hAnsi="Arial" w:cs="Arial"/>
          <w:b/>
          <w:noProof/>
          <w:sz w:val="56"/>
          <w:szCs w:val="56"/>
          <w:u w:val="single"/>
          <w:lang w:eastAsia="en-GB"/>
        </w:rPr>
      </w:pPr>
      <w:r w:rsidRPr="00A16374">
        <w:rPr>
          <w:rFonts w:ascii="Arial" w:eastAsia="Times New Roman" w:hAnsi="Arial" w:cs="Arial"/>
          <w:b/>
          <w:noProof/>
          <w:sz w:val="56"/>
          <w:szCs w:val="56"/>
          <w:u w:val="single"/>
          <w:lang w:eastAsia="en-GB"/>
        </w:rPr>
        <w:t xml:space="preserve">Levelling Procedure </w:t>
      </w:r>
    </w:p>
    <w:p w:rsidR="00A16374" w:rsidRDefault="00A16374" w:rsidP="00A16374">
      <w:pPr>
        <w:spacing w:after="0" w:line="240" w:lineRule="auto"/>
        <w:ind w:left="360"/>
        <w:rPr>
          <w:rFonts w:ascii="Arial" w:eastAsia="Times New Roman" w:hAnsi="Arial" w:cs="Arial"/>
          <w:noProof/>
          <w:sz w:val="24"/>
          <w:szCs w:val="24"/>
          <w:lang w:eastAsia="en-GB"/>
        </w:rPr>
      </w:pPr>
    </w:p>
    <w:p w:rsidR="00A16374" w:rsidRDefault="00A16374" w:rsidP="00A16374">
      <w:pPr>
        <w:spacing w:after="0" w:line="240" w:lineRule="auto"/>
        <w:ind w:left="360"/>
        <w:rPr>
          <w:rFonts w:ascii="Arial" w:eastAsia="Times New Roman" w:hAnsi="Arial" w:cs="Arial"/>
          <w:noProof/>
          <w:sz w:val="24"/>
          <w:szCs w:val="24"/>
          <w:lang w:eastAsia="en-GB"/>
        </w:rPr>
      </w:pPr>
    </w:p>
    <w:p w:rsidR="00A16374" w:rsidRDefault="00A16374" w:rsidP="00A16374">
      <w:pPr>
        <w:spacing w:after="0" w:line="240" w:lineRule="auto"/>
        <w:ind w:left="360"/>
        <w:rPr>
          <w:rFonts w:ascii="Arial" w:eastAsia="Times New Roman" w:hAnsi="Arial" w:cs="Arial"/>
          <w:noProof/>
          <w:sz w:val="24"/>
          <w:szCs w:val="24"/>
          <w:lang w:eastAsia="en-GB"/>
        </w:rPr>
      </w:pPr>
      <w:r>
        <w:rPr>
          <w:rFonts w:ascii="Arial" w:eastAsia="Times New Roman" w:hAnsi="Arial" w:cs="Arial"/>
          <w:noProof/>
          <w:sz w:val="24"/>
          <w:szCs w:val="24"/>
          <w:lang w:eastAsia="en-GB"/>
        </w:rPr>
        <w:t>In the list below I am going to state the sequence in which I proformed my levelling procedure for the new route linkin Llandarcy to Neath together:</w:t>
      </w:r>
    </w:p>
    <w:p w:rsidR="00A16374" w:rsidRDefault="00A16374" w:rsidP="00A16374">
      <w:pPr>
        <w:spacing w:after="0" w:line="240" w:lineRule="auto"/>
        <w:ind w:left="360"/>
        <w:rPr>
          <w:rFonts w:ascii="Arial" w:eastAsia="Times New Roman" w:hAnsi="Arial" w:cs="Arial"/>
          <w:noProof/>
          <w:sz w:val="24"/>
          <w:szCs w:val="24"/>
          <w:lang w:eastAsia="en-GB"/>
        </w:rPr>
      </w:pPr>
    </w:p>
    <w:p w:rsidR="00A16374" w:rsidRDefault="00A16374" w:rsidP="00A16374">
      <w:pPr>
        <w:spacing w:after="0" w:line="240" w:lineRule="auto"/>
        <w:ind w:left="360"/>
        <w:rPr>
          <w:rFonts w:ascii="Arial" w:eastAsia="Times New Roman" w:hAnsi="Arial" w:cs="Arial"/>
          <w:noProof/>
          <w:sz w:val="24"/>
          <w:szCs w:val="24"/>
          <w:lang w:eastAsia="en-GB"/>
        </w:rPr>
      </w:pPr>
    </w:p>
    <w:p w:rsidR="009A4FA9" w:rsidRDefault="0013658D" w:rsidP="0013658D">
      <w:pPr>
        <w:pStyle w:val="ListParagraph"/>
        <w:numPr>
          <w:ilvl w:val="0"/>
          <w:numId w:val="27"/>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 xml:space="preserve">I set up the levelling instrument at level </w:t>
      </w:r>
      <w:r w:rsidR="00992867">
        <w:rPr>
          <w:rFonts w:ascii="Arial" w:eastAsia="Times New Roman" w:hAnsi="Arial" w:cs="Arial"/>
          <w:noProof/>
          <w:sz w:val="24"/>
          <w:szCs w:val="24"/>
          <w:lang w:eastAsia="en-GB"/>
        </w:rPr>
        <w:t>station</w:t>
      </w:r>
      <w:r>
        <w:rPr>
          <w:rFonts w:ascii="Arial" w:eastAsia="Times New Roman" w:hAnsi="Arial" w:cs="Arial"/>
          <w:noProof/>
          <w:sz w:val="24"/>
          <w:szCs w:val="24"/>
          <w:lang w:eastAsia="en-GB"/>
        </w:rPr>
        <w:t xml:space="preserve"> </w:t>
      </w:r>
      <w:r w:rsidR="00E86E27">
        <w:rPr>
          <w:rFonts w:ascii="Arial" w:eastAsia="Times New Roman" w:hAnsi="Arial" w:cs="Arial"/>
          <w:noProof/>
          <w:sz w:val="24"/>
          <w:szCs w:val="24"/>
          <w:lang w:eastAsia="en-GB"/>
        </w:rPr>
        <w:t>0</w:t>
      </w:r>
      <w:r>
        <w:rPr>
          <w:rFonts w:ascii="Arial" w:eastAsia="Times New Roman" w:hAnsi="Arial" w:cs="Arial"/>
          <w:noProof/>
          <w:sz w:val="24"/>
          <w:szCs w:val="24"/>
          <w:lang w:eastAsia="en-GB"/>
        </w:rPr>
        <w:t xml:space="preserve"> this was my bench mark I marked this with a datum nail.</w:t>
      </w:r>
    </w:p>
    <w:p w:rsidR="0013658D" w:rsidRDefault="0013658D" w:rsidP="0013658D">
      <w:pPr>
        <w:pStyle w:val="ListParagraph"/>
        <w:numPr>
          <w:ilvl w:val="0"/>
          <w:numId w:val="27"/>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I held the staff on the datum (RL 633.000m) and I took the reading and used this as my back sight as this is the first reading after the levellling instrument was set up.</w:t>
      </w:r>
    </w:p>
    <w:p w:rsidR="0013658D" w:rsidRDefault="0013658D" w:rsidP="0013658D">
      <w:pPr>
        <w:pStyle w:val="ListParagraph"/>
        <w:numPr>
          <w:ilvl w:val="0"/>
          <w:numId w:val="27"/>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I measured 25m and took the reading at noted this down as foresight as this was a change point and station 1.</w:t>
      </w:r>
    </w:p>
    <w:p w:rsidR="0013658D" w:rsidRDefault="0013658D" w:rsidP="0013658D">
      <w:pPr>
        <w:pStyle w:val="ListParagraph"/>
        <w:numPr>
          <w:ilvl w:val="0"/>
          <w:numId w:val="27"/>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 xml:space="preserve">I then </w:t>
      </w:r>
      <w:r w:rsidR="00992867">
        <w:rPr>
          <w:rFonts w:ascii="Arial" w:eastAsia="Times New Roman" w:hAnsi="Arial" w:cs="Arial"/>
          <w:noProof/>
          <w:sz w:val="24"/>
          <w:szCs w:val="24"/>
          <w:lang w:eastAsia="en-GB"/>
        </w:rPr>
        <w:t xml:space="preserve">held the staff at station 1 and moved the level 25m to form my next back sight. </w:t>
      </w:r>
    </w:p>
    <w:p w:rsidR="00992867" w:rsidRDefault="00992867" w:rsidP="0013658D">
      <w:pPr>
        <w:pStyle w:val="ListParagraph"/>
        <w:numPr>
          <w:ilvl w:val="0"/>
          <w:numId w:val="27"/>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 xml:space="preserve">I then took reading from my back sight to  25m away where the staff was and marked the measurement down under the intermediate sight section in my levelling book. Making this station 3 </w:t>
      </w:r>
    </w:p>
    <w:p w:rsidR="00992867" w:rsidRDefault="00992867" w:rsidP="00992867">
      <w:pPr>
        <w:pStyle w:val="ListParagraph"/>
        <w:numPr>
          <w:ilvl w:val="0"/>
          <w:numId w:val="27"/>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 xml:space="preserve">I then took a reading from station 3 out 25m to form station 4 and then put station 4 down in the intermediate. </w:t>
      </w:r>
    </w:p>
    <w:p w:rsidR="00992867" w:rsidRDefault="00992867" w:rsidP="00992867">
      <w:pPr>
        <w:pStyle w:val="ListParagraph"/>
        <w:numPr>
          <w:ilvl w:val="0"/>
          <w:numId w:val="27"/>
        </w:num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I then took a reading from station 4 out another 25 m this reading and station 5 is under fore sight and a change of angle.</w:t>
      </w:r>
    </w:p>
    <w:p w:rsidR="00992867" w:rsidRDefault="00992867" w:rsidP="00992867">
      <w:pPr>
        <w:spacing w:after="0" w:line="240" w:lineRule="auto"/>
        <w:rPr>
          <w:rFonts w:ascii="Arial" w:eastAsia="Times New Roman" w:hAnsi="Arial" w:cs="Arial"/>
          <w:noProof/>
          <w:sz w:val="24"/>
          <w:szCs w:val="24"/>
          <w:lang w:eastAsia="en-GB"/>
        </w:rPr>
      </w:pPr>
    </w:p>
    <w:p w:rsidR="00992867" w:rsidRDefault="00992867" w:rsidP="00992867">
      <w:pPr>
        <w:spacing w:after="0" w:line="240" w:lineRule="auto"/>
        <w:rPr>
          <w:rFonts w:ascii="Arial" w:eastAsia="Times New Roman" w:hAnsi="Arial" w:cs="Arial"/>
          <w:noProof/>
          <w:sz w:val="24"/>
          <w:szCs w:val="24"/>
          <w:lang w:eastAsia="en-GB"/>
        </w:rPr>
      </w:pPr>
      <w:r>
        <w:rPr>
          <w:rFonts w:ascii="Arial" w:eastAsia="Times New Roman" w:hAnsi="Arial" w:cs="Arial"/>
          <w:noProof/>
          <w:sz w:val="24"/>
          <w:szCs w:val="24"/>
          <w:lang w:eastAsia="en-GB"/>
        </w:rPr>
        <w:t>I used this process continiously over 550metres and closed it out with a final foresight reading that was put down as my final bench mark please my table of Computation for refrence of the procedure.</w:t>
      </w:r>
    </w:p>
    <w:p w:rsidR="00E86E27" w:rsidRDefault="00E86E27" w:rsidP="00992867">
      <w:pPr>
        <w:spacing w:after="0" w:line="240" w:lineRule="auto"/>
        <w:rPr>
          <w:rFonts w:ascii="Arial" w:eastAsia="Times New Roman" w:hAnsi="Arial" w:cs="Arial"/>
          <w:noProof/>
          <w:sz w:val="24"/>
          <w:szCs w:val="24"/>
          <w:lang w:eastAsia="en-GB"/>
        </w:rPr>
      </w:pPr>
    </w:p>
    <w:p w:rsidR="00E86E27" w:rsidRDefault="00E86E27" w:rsidP="00992867">
      <w:pPr>
        <w:spacing w:after="0" w:line="240" w:lineRule="auto"/>
        <w:rPr>
          <w:rFonts w:ascii="Arial" w:eastAsia="Times New Roman" w:hAnsi="Arial" w:cs="Arial"/>
          <w:noProof/>
          <w:sz w:val="24"/>
          <w:szCs w:val="24"/>
          <w:lang w:eastAsia="en-GB"/>
        </w:rPr>
      </w:pPr>
    </w:p>
    <w:p w:rsidR="00E86E27" w:rsidRDefault="00E86E27" w:rsidP="00992867">
      <w:pPr>
        <w:spacing w:after="0" w:line="240" w:lineRule="auto"/>
        <w:rPr>
          <w:rFonts w:ascii="Arial" w:eastAsia="Times New Roman" w:hAnsi="Arial" w:cs="Arial"/>
          <w:noProof/>
          <w:sz w:val="24"/>
          <w:szCs w:val="24"/>
          <w:lang w:eastAsia="en-GB"/>
        </w:rPr>
      </w:pPr>
    </w:p>
    <w:p w:rsidR="0089124B" w:rsidRDefault="0089124B" w:rsidP="00992867">
      <w:pPr>
        <w:spacing w:after="0" w:line="240" w:lineRule="auto"/>
        <w:rPr>
          <w:rFonts w:ascii="Arial" w:eastAsia="Times New Roman" w:hAnsi="Arial" w:cs="Arial"/>
          <w:noProof/>
          <w:sz w:val="24"/>
          <w:szCs w:val="24"/>
          <w:lang w:eastAsia="en-GB"/>
        </w:rPr>
      </w:pPr>
    </w:p>
    <w:p w:rsidR="0089124B" w:rsidRDefault="0089124B" w:rsidP="00992867">
      <w:pPr>
        <w:spacing w:after="0" w:line="240" w:lineRule="auto"/>
        <w:rPr>
          <w:rFonts w:ascii="Arial" w:eastAsia="Times New Roman" w:hAnsi="Arial" w:cs="Arial"/>
          <w:noProof/>
          <w:sz w:val="24"/>
          <w:szCs w:val="24"/>
          <w:lang w:eastAsia="en-GB"/>
        </w:rPr>
      </w:pPr>
    </w:p>
    <w:p w:rsidR="0089124B" w:rsidRDefault="0089124B" w:rsidP="00992867">
      <w:pPr>
        <w:spacing w:after="0" w:line="240" w:lineRule="auto"/>
        <w:rPr>
          <w:rFonts w:ascii="Arial" w:eastAsia="Times New Roman" w:hAnsi="Arial" w:cs="Arial"/>
          <w:noProof/>
          <w:sz w:val="24"/>
          <w:szCs w:val="24"/>
          <w:lang w:eastAsia="en-GB"/>
        </w:rPr>
      </w:pPr>
    </w:p>
    <w:p w:rsidR="0089124B" w:rsidRDefault="0089124B" w:rsidP="00992867">
      <w:pPr>
        <w:spacing w:after="0" w:line="240" w:lineRule="auto"/>
        <w:rPr>
          <w:rFonts w:ascii="Arial" w:eastAsia="Times New Roman" w:hAnsi="Arial" w:cs="Arial"/>
          <w:noProof/>
          <w:sz w:val="24"/>
          <w:szCs w:val="24"/>
          <w:lang w:eastAsia="en-GB"/>
        </w:rPr>
      </w:pPr>
    </w:p>
    <w:p w:rsidR="00E86E27" w:rsidRDefault="00E86E27" w:rsidP="00992867">
      <w:pPr>
        <w:spacing w:after="0" w:line="240" w:lineRule="auto"/>
        <w:rPr>
          <w:rFonts w:ascii="Arial" w:eastAsia="Times New Roman" w:hAnsi="Arial" w:cs="Arial"/>
          <w:noProof/>
          <w:sz w:val="24"/>
          <w:szCs w:val="24"/>
          <w:lang w:eastAsia="en-GB"/>
        </w:rPr>
      </w:pPr>
    </w:p>
    <w:p w:rsidR="00866596" w:rsidRPr="0089124B" w:rsidRDefault="00866596" w:rsidP="0089124B">
      <w:pPr>
        <w:pStyle w:val="ListParagraph"/>
        <w:numPr>
          <w:ilvl w:val="0"/>
          <w:numId w:val="31"/>
        </w:numPr>
        <w:spacing w:after="0" w:line="240" w:lineRule="auto"/>
        <w:rPr>
          <w:rFonts w:ascii="Arial" w:eastAsia="Times New Roman" w:hAnsi="Arial" w:cs="Arial"/>
          <w:b/>
          <w:noProof/>
          <w:sz w:val="56"/>
          <w:szCs w:val="56"/>
          <w:u w:val="single"/>
          <w:lang w:eastAsia="en-GB"/>
        </w:rPr>
      </w:pPr>
      <w:r w:rsidRPr="0089124B">
        <w:rPr>
          <w:rFonts w:ascii="Arial" w:eastAsia="Times New Roman" w:hAnsi="Arial" w:cs="Arial"/>
          <w:b/>
          <w:noProof/>
          <w:sz w:val="56"/>
          <w:szCs w:val="56"/>
          <w:u w:val="single"/>
          <w:lang w:eastAsia="en-GB"/>
        </w:rPr>
        <w:t>Computation Table and plotting level</w:t>
      </w:r>
    </w:p>
    <w:p w:rsidR="00866596" w:rsidRDefault="00866596" w:rsidP="00866596">
      <w:pPr>
        <w:spacing w:after="0" w:line="240" w:lineRule="auto"/>
        <w:rPr>
          <w:rFonts w:ascii="Arial" w:eastAsia="Times New Roman" w:hAnsi="Arial" w:cs="Arial"/>
          <w:b/>
          <w:noProof/>
          <w:sz w:val="56"/>
          <w:szCs w:val="56"/>
          <w:u w:val="single"/>
          <w:lang w:eastAsia="en-GB"/>
        </w:rPr>
      </w:pPr>
    </w:p>
    <w:p w:rsidR="00866596" w:rsidRPr="00866596" w:rsidRDefault="00866596" w:rsidP="00866596">
      <w:pPr>
        <w:spacing w:after="0" w:line="240" w:lineRule="auto"/>
        <w:rPr>
          <w:rFonts w:ascii="Arial" w:eastAsia="Times New Roman" w:hAnsi="Arial" w:cs="Arial"/>
          <w:b/>
          <w:noProof/>
          <w:sz w:val="24"/>
          <w:szCs w:val="24"/>
          <w:u w:val="single"/>
          <w:lang w:eastAsia="en-GB"/>
        </w:rPr>
      </w:pPr>
      <w:r>
        <w:rPr>
          <w:rFonts w:ascii="Arial" w:eastAsia="Times New Roman" w:hAnsi="Arial" w:cs="Arial"/>
          <w:b/>
          <w:noProof/>
          <w:sz w:val="24"/>
          <w:szCs w:val="24"/>
          <w:u w:val="single"/>
          <w:lang w:eastAsia="en-GB"/>
        </w:rPr>
        <w:t>Table of computation</w:t>
      </w:r>
    </w:p>
    <w:p w:rsidR="00992867" w:rsidRDefault="00866596" w:rsidP="00992867">
      <w:pPr>
        <w:spacing w:after="0" w:line="240" w:lineRule="auto"/>
        <w:rPr>
          <w:rFonts w:ascii="Arial" w:eastAsia="Times New Roman" w:hAnsi="Arial" w:cs="Arial"/>
          <w:noProof/>
          <w:sz w:val="24"/>
          <w:szCs w:val="24"/>
          <w:lang w:eastAsia="en-GB"/>
        </w:rPr>
      </w:pPr>
      <w:r w:rsidRPr="00866596">
        <w:rPr>
          <w:noProof/>
        </w:rPr>
        <w:drawing>
          <wp:inline distT="0" distB="0" distL="0" distR="0">
            <wp:extent cx="6224270" cy="5013960"/>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50910" cy="5035420"/>
                    </a:xfrm>
                    <a:prstGeom prst="rect">
                      <a:avLst/>
                    </a:prstGeom>
                    <a:noFill/>
                    <a:ln>
                      <a:noFill/>
                    </a:ln>
                  </pic:spPr>
                </pic:pic>
              </a:graphicData>
            </a:graphic>
          </wp:inline>
        </w:drawing>
      </w:r>
    </w:p>
    <w:p w:rsidR="00866596" w:rsidRDefault="00866596" w:rsidP="00992867">
      <w:pPr>
        <w:spacing w:after="0" w:line="240" w:lineRule="auto"/>
        <w:rPr>
          <w:rFonts w:ascii="Arial" w:eastAsia="Times New Roman" w:hAnsi="Arial" w:cs="Arial"/>
          <w:noProof/>
          <w:sz w:val="24"/>
          <w:szCs w:val="24"/>
          <w:lang w:eastAsia="en-GB"/>
        </w:rPr>
      </w:pPr>
    </w:p>
    <w:p w:rsidR="00866596" w:rsidRDefault="00866596" w:rsidP="00992867">
      <w:pPr>
        <w:spacing w:after="0" w:line="240" w:lineRule="auto"/>
        <w:rPr>
          <w:rFonts w:ascii="Arial" w:eastAsia="Times New Roman" w:hAnsi="Arial" w:cs="Arial"/>
          <w:noProof/>
          <w:sz w:val="24"/>
          <w:szCs w:val="24"/>
          <w:lang w:eastAsia="en-GB"/>
        </w:rPr>
      </w:pPr>
    </w:p>
    <w:p w:rsidR="0089124B" w:rsidRDefault="0089124B" w:rsidP="003B43B8">
      <w:pPr>
        <w:spacing w:after="0" w:line="240" w:lineRule="auto"/>
        <w:rPr>
          <w:rFonts w:ascii="Arial" w:eastAsia="Times New Roman" w:hAnsi="Arial" w:cs="Arial"/>
          <w:b/>
          <w:noProof/>
          <w:sz w:val="28"/>
          <w:szCs w:val="28"/>
          <w:u w:val="single"/>
          <w:lang w:eastAsia="en-GB"/>
        </w:rPr>
      </w:pPr>
    </w:p>
    <w:p w:rsidR="0089124B" w:rsidRDefault="0089124B" w:rsidP="003B43B8">
      <w:pPr>
        <w:spacing w:after="0" w:line="240" w:lineRule="auto"/>
        <w:rPr>
          <w:rFonts w:ascii="Arial" w:eastAsia="Times New Roman" w:hAnsi="Arial" w:cs="Arial"/>
          <w:b/>
          <w:noProof/>
          <w:sz w:val="28"/>
          <w:szCs w:val="28"/>
          <w:u w:val="single"/>
          <w:lang w:eastAsia="en-GB"/>
        </w:rPr>
      </w:pPr>
    </w:p>
    <w:p w:rsidR="0089124B" w:rsidRDefault="0089124B" w:rsidP="003B43B8">
      <w:pPr>
        <w:spacing w:after="0" w:line="240" w:lineRule="auto"/>
        <w:rPr>
          <w:rFonts w:ascii="Arial" w:eastAsia="Times New Roman" w:hAnsi="Arial" w:cs="Arial"/>
          <w:b/>
          <w:noProof/>
          <w:sz w:val="28"/>
          <w:szCs w:val="28"/>
          <w:u w:val="single"/>
          <w:lang w:eastAsia="en-GB"/>
        </w:rPr>
      </w:pPr>
    </w:p>
    <w:p w:rsidR="0089124B" w:rsidRDefault="0089124B" w:rsidP="003B43B8">
      <w:pPr>
        <w:spacing w:after="0" w:line="240" w:lineRule="auto"/>
        <w:rPr>
          <w:rFonts w:ascii="Arial" w:eastAsia="Times New Roman" w:hAnsi="Arial" w:cs="Arial"/>
          <w:b/>
          <w:noProof/>
          <w:sz w:val="28"/>
          <w:szCs w:val="28"/>
          <w:u w:val="single"/>
          <w:lang w:eastAsia="en-GB"/>
        </w:rPr>
      </w:pPr>
    </w:p>
    <w:p w:rsidR="0089124B" w:rsidRDefault="0089124B" w:rsidP="003B43B8">
      <w:pPr>
        <w:spacing w:after="0" w:line="240" w:lineRule="auto"/>
        <w:rPr>
          <w:rFonts w:ascii="Arial" w:eastAsia="Times New Roman" w:hAnsi="Arial" w:cs="Arial"/>
          <w:b/>
          <w:noProof/>
          <w:sz w:val="28"/>
          <w:szCs w:val="28"/>
          <w:u w:val="single"/>
          <w:lang w:eastAsia="en-GB"/>
        </w:rPr>
      </w:pPr>
    </w:p>
    <w:p w:rsidR="0089124B" w:rsidRDefault="0089124B" w:rsidP="003B43B8">
      <w:pPr>
        <w:spacing w:after="0" w:line="240" w:lineRule="auto"/>
        <w:rPr>
          <w:rFonts w:ascii="Arial" w:eastAsia="Times New Roman" w:hAnsi="Arial" w:cs="Arial"/>
          <w:b/>
          <w:noProof/>
          <w:sz w:val="28"/>
          <w:szCs w:val="28"/>
          <w:u w:val="single"/>
          <w:lang w:eastAsia="en-GB"/>
        </w:rPr>
      </w:pPr>
    </w:p>
    <w:p w:rsidR="0089124B" w:rsidRDefault="0089124B" w:rsidP="003B43B8">
      <w:pPr>
        <w:spacing w:after="0" w:line="240" w:lineRule="auto"/>
        <w:rPr>
          <w:rFonts w:ascii="Arial" w:eastAsia="Times New Roman" w:hAnsi="Arial" w:cs="Arial"/>
          <w:b/>
          <w:noProof/>
          <w:sz w:val="28"/>
          <w:szCs w:val="28"/>
          <w:u w:val="single"/>
          <w:lang w:eastAsia="en-GB"/>
        </w:rPr>
      </w:pPr>
    </w:p>
    <w:p w:rsidR="0089124B" w:rsidRDefault="0089124B" w:rsidP="003B43B8">
      <w:pPr>
        <w:spacing w:after="0" w:line="240" w:lineRule="auto"/>
        <w:rPr>
          <w:rFonts w:ascii="Arial" w:eastAsia="Times New Roman" w:hAnsi="Arial" w:cs="Arial"/>
          <w:b/>
          <w:noProof/>
          <w:sz w:val="28"/>
          <w:szCs w:val="28"/>
          <w:u w:val="single"/>
          <w:lang w:eastAsia="en-GB"/>
        </w:rPr>
      </w:pPr>
    </w:p>
    <w:p w:rsidR="0089124B" w:rsidRDefault="0089124B" w:rsidP="003B43B8">
      <w:pPr>
        <w:spacing w:after="0" w:line="240" w:lineRule="auto"/>
        <w:rPr>
          <w:rFonts w:ascii="Arial" w:eastAsia="Times New Roman" w:hAnsi="Arial" w:cs="Arial"/>
          <w:b/>
          <w:noProof/>
          <w:sz w:val="28"/>
          <w:szCs w:val="28"/>
          <w:u w:val="single"/>
          <w:lang w:eastAsia="en-GB"/>
        </w:rPr>
      </w:pPr>
    </w:p>
    <w:p w:rsidR="0089124B" w:rsidRDefault="0089124B" w:rsidP="003B43B8">
      <w:pPr>
        <w:spacing w:after="0" w:line="240" w:lineRule="auto"/>
        <w:rPr>
          <w:rFonts w:ascii="Arial" w:eastAsia="Times New Roman" w:hAnsi="Arial" w:cs="Arial"/>
          <w:b/>
          <w:noProof/>
          <w:sz w:val="28"/>
          <w:szCs w:val="28"/>
          <w:u w:val="single"/>
          <w:lang w:eastAsia="en-GB"/>
        </w:rPr>
      </w:pPr>
    </w:p>
    <w:p w:rsidR="00866596" w:rsidRPr="006D7A50" w:rsidRDefault="00866596" w:rsidP="003B43B8">
      <w:pPr>
        <w:spacing w:after="0" w:line="240" w:lineRule="auto"/>
        <w:rPr>
          <w:rFonts w:ascii="Arial" w:eastAsia="Times New Roman" w:hAnsi="Arial" w:cs="Arial"/>
          <w:noProof/>
          <w:sz w:val="24"/>
          <w:szCs w:val="24"/>
          <w:lang w:eastAsia="en-GB"/>
        </w:rPr>
      </w:pPr>
      <w:r>
        <w:rPr>
          <w:rFonts w:ascii="Arial" w:eastAsia="Times New Roman" w:hAnsi="Arial" w:cs="Arial"/>
          <w:b/>
          <w:noProof/>
          <w:sz w:val="28"/>
          <w:szCs w:val="28"/>
          <w:u w:val="single"/>
          <w:lang w:eastAsia="en-GB"/>
        </w:rPr>
        <w:t>Plotting level (chainage vs reduced level)</w:t>
      </w:r>
    </w:p>
    <w:p w:rsidR="00866596" w:rsidRDefault="00866596" w:rsidP="003B43B8">
      <w:pPr>
        <w:spacing w:after="0" w:line="240" w:lineRule="auto"/>
        <w:rPr>
          <w:rFonts w:ascii="Arial" w:eastAsia="Times New Roman" w:hAnsi="Arial" w:cs="Arial"/>
          <w:b/>
          <w:noProof/>
          <w:sz w:val="28"/>
          <w:szCs w:val="28"/>
          <w:u w:val="single"/>
          <w:lang w:eastAsia="en-GB"/>
        </w:rPr>
      </w:pPr>
    </w:p>
    <w:p w:rsidR="00866596" w:rsidRDefault="00170906" w:rsidP="003B43B8">
      <w:pPr>
        <w:spacing w:after="0" w:line="240" w:lineRule="auto"/>
        <w:rPr>
          <w:rFonts w:ascii="Arial" w:eastAsia="Times New Roman" w:hAnsi="Arial" w:cs="Arial"/>
          <w:b/>
          <w:noProof/>
          <w:sz w:val="28"/>
          <w:szCs w:val="28"/>
          <w:u w:val="single"/>
          <w:lang w:eastAsia="en-GB"/>
        </w:rPr>
      </w:pPr>
      <w:r>
        <w:rPr>
          <w:noProof/>
        </w:rPr>
        <w:drawing>
          <wp:inline distT="0" distB="0" distL="0" distR="0" wp14:anchorId="4624D3E4" wp14:editId="4CD90974">
            <wp:extent cx="6021070" cy="4084320"/>
            <wp:effectExtent l="0" t="0" r="17780" b="11430"/>
            <wp:docPr id="3" name="Chart 3">
              <a:extLst xmlns:a="http://schemas.openxmlformats.org/drawingml/2006/main">
                <a:ext uri="{FF2B5EF4-FFF2-40B4-BE49-F238E27FC236}">
                  <a16:creationId xmlns:a16="http://schemas.microsoft.com/office/drawing/2014/main" id="{E6E42CA0-4720-40FE-A93C-B62B0703D6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866596" w:rsidRDefault="00866596" w:rsidP="003B43B8">
      <w:pPr>
        <w:spacing w:after="0" w:line="240" w:lineRule="auto"/>
        <w:rPr>
          <w:rFonts w:ascii="Arial" w:eastAsia="Times New Roman" w:hAnsi="Arial" w:cs="Arial"/>
          <w:b/>
          <w:noProof/>
          <w:sz w:val="28"/>
          <w:szCs w:val="28"/>
          <w:u w:val="single"/>
          <w:lang w:eastAsia="en-GB"/>
        </w:rPr>
      </w:pPr>
    </w:p>
    <w:p w:rsidR="001E733C" w:rsidRPr="00170906" w:rsidRDefault="00EE2B5E" w:rsidP="001E733C">
      <w:pPr>
        <w:spacing w:after="0" w:line="240" w:lineRule="auto"/>
        <w:rPr>
          <w:rFonts w:ascii="Arial" w:eastAsia="Times New Roman" w:hAnsi="Arial" w:cs="Arial"/>
          <w:b/>
          <w:sz w:val="28"/>
          <w:szCs w:val="28"/>
          <w:u w:val="single"/>
          <w:lang w:eastAsia="en-GB"/>
        </w:rPr>
      </w:pPr>
      <w:r>
        <w:rPr>
          <w:rFonts w:ascii="Arial" w:eastAsia="Times New Roman" w:hAnsi="Arial" w:cs="Arial"/>
          <w:b/>
          <w:sz w:val="28"/>
          <w:szCs w:val="28"/>
          <w:u w:val="single"/>
          <w:lang w:eastAsia="en-GB"/>
        </w:rPr>
        <w:t>T</w:t>
      </w:r>
      <w:r w:rsidR="006D7A50">
        <w:rPr>
          <w:rFonts w:ascii="Arial" w:eastAsia="Times New Roman" w:hAnsi="Arial" w:cs="Arial"/>
          <w:b/>
          <w:sz w:val="28"/>
          <w:szCs w:val="28"/>
          <w:u w:val="single"/>
          <w:lang w:eastAsia="en-GB"/>
        </w:rPr>
        <w:t>he cut and fill quantity’s and the quantity of soil to be exported of site</w:t>
      </w:r>
    </w:p>
    <w:p w:rsidR="001E733C" w:rsidRDefault="001E733C" w:rsidP="001E733C">
      <w:pPr>
        <w:spacing w:after="0" w:line="240" w:lineRule="auto"/>
        <w:rPr>
          <w:rFonts w:ascii="Arial" w:eastAsia="Times New Roman" w:hAnsi="Arial" w:cs="Arial"/>
          <w:b/>
          <w:sz w:val="28"/>
          <w:szCs w:val="28"/>
          <w:lang w:eastAsia="en-GB"/>
        </w:rPr>
      </w:pPr>
    </w:p>
    <w:p w:rsidR="001E733C" w:rsidRPr="00170906" w:rsidRDefault="001E733C" w:rsidP="00170906">
      <w:pPr>
        <w:spacing w:after="0" w:line="240" w:lineRule="auto"/>
        <w:rPr>
          <w:rFonts w:ascii="Arial" w:eastAsia="Times New Roman" w:hAnsi="Arial" w:cs="Arial"/>
          <w:b/>
          <w:sz w:val="28"/>
          <w:szCs w:val="28"/>
          <w:lang w:eastAsia="en-GB"/>
        </w:rPr>
      </w:pPr>
    </w:p>
    <w:tbl>
      <w:tblPr>
        <w:tblW w:w="11980" w:type="dxa"/>
        <w:tblInd w:w="-1469" w:type="dxa"/>
        <w:tblLook w:val="04A0" w:firstRow="1" w:lastRow="0" w:firstColumn="1" w:lastColumn="0" w:noHBand="0" w:noVBand="1"/>
      </w:tblPr>
      <w:tblGrid>
        <w:gridCol w:w="618"/>
        <w:gridCol w:w="1282"/>
        <w:gridCol w:w="1580"/>
        <w:gridCol w:w="1580"/>
        <w:gridCol w:w="1580"/>
        <w:gridCol w:w="1840"/>
        <w:gridCol w:w="1580"/>
        <w:gridCol w:w="960"/>
        <w:gridCol w:w="960"/>
      </w:tblGrid>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4"/>
                <w:szCs w:val="24"/>
                <w:lang w:eastAsia="en-GB"/>
              </w:rPr>
            </w:pPr>
          </w:p>
        </w:tc>
        <w:tc>
          <w:tcPr>
            <w:tcW w:w="1282"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b/>
                <w:bCs/>
                <w:color w:val="000000"/>
                <w:lang w:eastAsia="en-GB"/>
              </w:rPr>
            </w:pPr>
            <w:r w:rsidRPr="00A766B1">
              <w:rPr>
                <w:rFonts w:ascii="Calibri" w:eastAsia="Times New Roman" w:hAnsi="Calibri" w:cs="Calibri"/>
                <w:b/>
                <w:bCs/>
                <w:color w:val="000000"/>
                <w:lang w:eastAsia="en-GB"/>
              </w:rPr>
              <w:t>Nr of Squares</w:t>
            </w:r>
          </w:p>
        </w:tc>
        <w:tc>
          <w:tcPr>
            <w:tcW w:w="1580" w:type="dxa"/>
            <w:tcBorders>
              <w:top w:val="single" w:sz="4" w:space="0" w:color="auto"/>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b/>
                <w:bCs/>
                <w:color w:val="000000"/>
                <w:lang w:eastAsia="en-GB"/>
              </w:rPr>
            </w:pPr>
            <w:r w:rsidRPr="00A766B1">
              <w:rPr>
                <w:rFonts w:ascii="Calibri" w:eastAsia="Times New Roman" w:hAnsi="Calibri" w:cs="Calibri"/>
                <w:b/>
                <w:bCs/>
                <w:color w:val="000000"/>
                <w:lang w:eastAsia="en-GB"/>
              </w:rPr>
              <w:t>m2 per square</w:t>
            </w:r>
          </w:p>
        </w:tc>
        <w:tc>
          <w:tcPr>
            <w:tcW w:w="1580" w:type="dxa"/>
            <w:tcBorders>
              <w:top w:val="single" w:sz="4" w:space="0" w:color="auto"/>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b/>
                <w:bCs/>
                <w:color w:val="000000"/>
                <w:lang w:eastAsia="en-GB"/>
              </w:rPr>
            </w:pPr>
            <w:r w:rsidRPr="00A766B1">
              <w:rPr>
                <w:rFonts w:ascii="Calibri" w:eastAsia="Times New Roman" w:hAnsi="Calibri" w:cs="Calibri"/>
                <w:b/>
                <w:bCs/>
                <w:color w:val="000000"/>
                <w:lang w:eastAsia="en-GB"/>
              </w:rPr>
              <w:t>Area (m2)</w:t>
            </w:r>
          </w:p>
        </w:tc>
        <w:tc>
          <w:tcPr>
            <w:tcW w:w="1840" w:type="dxa"/>
            <w:tcBorders>
              <w:top w:val="single" w:sz="4" w:space="0" w:color="auto"/>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b/>
                <w:bCs/>
                <w:color w:val="000000"/>
                <w:lang w:eastAsia="en-GB"/>
              </w:rPr>
            </w:pPr>
            <w:r w:rsidRPr="00A766B1">
              <w:rPr>
                <w:rFonts w:ascii="Calibri" w:eastAsia="Times New Roman" w:hAnsi="Calibri" w:cs="Calibri"/>
                <w:b/>
                <w:bCs/>
                <w:color w:val="000000"/>
                <w:lang w:eastAsia="en-GB"/>
              </w:rPr>
              <w:t>Width of Road (m)</w:t>
            </w:r>
          </w:p>
        </w:tc>
        <w:tc>
          <w:tcPr>
            <w:tcW w:w="1580" w:type="dxa"/>
            <w:tcBorders>
              <w:top w:val="single" w:sz="4" w:space="0" w:color="auto"/>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b/>
                <w:bCs/>
                <w:color w:val="000000"/>
                <w:lang w:eastAsia="en-GB"/>
              </w:rPr>
            </w:pPr>
            <w:r w:rsidRPr="00A766B1">
              <w:rPr>
                <w:rFonts w:ascii="Calibri" w:eastAsia="Times New Roman" w:hAnsi="Calibri" w:cs="Calibri"/>
                <w:b/>
                <w:bCs/>
                <w:color w:val="000000"/>
                <w:lang w:eastAsia="en-GB"/>
              </w:rPr>
              <w:t>Volume (m3)</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170906" w:rsidP="00A766B1">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Section </w:t>
            </w:r>
            <w:r w:rsidR="00A766B1" w:rsidRPr="00A766B1">
              <w:rPr>
                <w:rFonts w:ascii="Calibri" w:eastAsia="Times New Roman" w:hAnsi="Calibri" w:cs="Calibri"/>
                <w:b/>
                <w:bCs/>
                <w:color w:val="000000"/>
                <w:lang w:eastAsia="en-GB"/>
              </w:rPr>
              <w:t>A</w:t>
            </w:r>
            <w:r w:rsidR="004E19A0">
              <w:rPr>
                <w:rFonts w:ascii="Calibri" w:eastAsia="Times New Roman" w:hAnsi="Calibri" w:cs="Calibri"/>
                <w:b/>
                <w:bCs/>
                <w:color w:val="000000"/>
                <w:lang w:eastAsia="en-GB"/>
              </w:rPr>
              <w:t xml:space="preserve"> </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6</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2.5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15</w:t>
            </w:r>
          </w:p>
        </w:tc>
        <w:tc>
          <w:tcPr>
            <w:tcW w:w="184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5.5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82.5</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single" w:sz="4" w:space="0" w:color="auto"/>
              <w:bottom w:val="single" w:sz="4" w:space="0" w:color="auto"/>
              <w:right w:val="single" w:sz="4" w:space="0" w:color="auto"/>
            </w:tcBorders>
            <w:shd w:val="clear" w:color="auto" w:fill="auto"/>
            <w:noWrap/>
            <w:vAlign w:val="center"/>
            <w:hideMark/>
          </w:tcPr>
          <w:p w:rsidR="00A766B1" w:rsidRPr="00A766B1" w:rsidRDefault="00170906" w:rsidP="00A766B1">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Section </w:t>
            </w:r>
            <w:r w:rsidR="00A766B1" w:rsidRPr="00A766B1">
              <w:rPr>
                <w:rFonts w:ascii="Calibri" w:eastAsia="Times New Roman" w:hAnsi="Calibri" w:cs="Calibri"/>
                <w:b/>
                <w:bCs/>
                <w:color w:val="000000"/>
                <w:lang w:eastAsia="en-GB"/>
              </w:rPr>
              <w:t>B</w:t>
            </w:r>
            <w:r w:rsidR="004E19A0">
              <w:rPr>
                <w:rFonts w:ascii="Calibri" w:eastAsia="Times New Roman" w:hAnsi="Calibri" w:cs="Calibri"/>
                <w:b/>
                <w:bCs/>
                <w:color w:val="000000"/>
                <w:lang w:eastAsia="en-GB"/>
              </w:rPr>
              <w:t xml:space="preserve"> </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-0.5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2.5</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-1.25</w:t>
            </w:r>
          </w:p>
        </w:tc>
        <w:tc>
          <w:tcPr>
            <w:tcW w:w="184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5.5</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-6.875</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Calibri" w:eastAsia="Times New Roman" w:hAnsi="Calibri" w:cs="Calibri"/>
                <w:color w:val="FF000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single" w:sz="4" w:space="0" w:color="auto"/>
              <w:bottom w:val="single" w:sz="4" w:space="0" w:color="auto"/>
              <w:right w:val="single" w:sz="4" w:space="0" w:color="auto"/>
            </w:tcBorders>
            <w:shd w:val="clear" w:color="auto" w:fill="auto"/>
            <w:noWrap/>
            <w:vAlign w:val="center"/>
            <w:hideMark/>
          </w:tcPr>
          <w:p w:rsidR="00A766B1" w:rsidRPr="00A766B1" w:rsidRDefault="00170906" w:rsidP="00A766B1">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Section </w:t>
            </w:r>
            <w:r w:rsidR="00A766B1" w:rsidRPr="00A766B1">
              <w:rPr>
                <w:rFonts w:ascii="Calibri" w:eastAsia="Times New Roman" w:hAnsi="Calibri" w:cs="Calibri"/>
                <w:b/>
                <w:bCs/>
                <w:color w:val="000000"/>
                <w:lang w:eastAsia="en-GB"/>
              </w:rPr>
              <w:t>C</w:t>
            </w:r>
            <w:r w:rsidR="004E19A0">
              <w:rPr>
                <w:rFonts w:ascii="Calibri" w:eastAsia="Times New Roman" w:hAnsi="Calibri" w:cs="Calibri"/>
                <w:b/>
                <w:bCs/>
                <w:color w:val="000000"/>
                <w:lang w:eastAsia="en-GB"/>
              </w:rPr>
              <w:t xml:space="preserve"> </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1.2</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2.5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3</w:t>
            </w:r>
          </w:p>
        </w:tc>
        <w:tc>
          <w:tcPr>
            <w:tcW w:w="184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5.5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16.5</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single" w:sz="4" w:space="0" w:color="auto"/>
              <w:bottom w:val="single" w:sz="4" w:space="0" w:color="auto"/>
              <w:right w:val="single" w:sz="4" w:space="0" w:color="auto"/>
            </w:tcBorders>
            <w:shd w:val="clear" w:color="auto" w:fill="auto"/>
            <w:noWrap/>
            <w:vAlign w:val="center"/>
            <w:hideMark/>
          </w:tcPr>
          <w:p w:rsidR="00A766B1" w:rsidRPr="00A766B1" w:rsidRDefault="00170906" w:rsidP="00A766B1">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Section </w:t>
            </w:r>
            <w:r w:rsidR="00A766B1" w:rsidRPr="00A766B1">
              <w:rPr>
                <w:rFonts w:ascii="Calibri" w:eastAsia="Times New Roman" w:hAnsi="Calibri" w:cs="Calibri"/>
                <w:b/>
                <w:bCs/>
                <w:color w:val="000000"/>
                <w:lang w:eastAsia="en-GB"/>
              </w:rPr>
              <w:t>D</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-0.5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2.5</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-1.25</w:t>
            </w:r>
          </w:p>
        </w:tc>
        <w:tc>
          <w:tcPr>
            <w:tcW w:w="184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5.5</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-6.875</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Calibri" w:eastAsia="Times New Roman" w:hAnsi="Calibri" w:cs="Calibri"/>
                <w:color w:val="FF000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single" w:sz="4" w:space="0" w:color="auto"/>
              <w:bottom w:val="single" w:sz="4" w:space="0" w:color="auto"/>
              <w:right w:val="single" w:sz="4" w:space="0" w:color="auto"/>
            </w:tcBorders>
            <w:shd w:val="clear" w:color="auto" w:fill="auto"/>
            <w:noWrap/>
            <w:vAlign w:val="center"/>
            <w:hideMark/>
          </w:tcPr>
          <w:p w:rsidR="00A766B1" w:rsidRPr="00A766B1" w:rsidRDefault="00170906" w:rsidP="00A766B1">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Section </w:t>
            </w:r>
            <w:r w:rsidR="00A766B1" w:rsidRPr="00A766B1">
              <w:rPr>
                <w:rFonts w:ascii="Calibri" w:eastAsia="Times New Roman" w:hAnsi="Calibri" w:cs="Calibri"/>
                <w:b/>
                <w:bCs/>
                <w:color w:val="000000"/>
                <w:lang w:eastAsia="en-GB"/>
              </w:rPr>
              <w:t>E</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1.2</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2.5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3</w:t>
            </w:r>
          </w:p>
        </w:tc>
        <w:tc>
          <w:tcPr>
            <w:tcW w:w="184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5.5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16.5</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6D7A50" w:rsidP="00A766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he </w:t>
            </w:r>
          </w:p>
        </w:tc>
        <w:tc>
          <w:tcPr>
            <w:tcW w:w="1282" w:type="dxa"/>
            <w:tcBorders>
              <w:top w:val="nil"/>
              <w:left w:val="single" w:sz="4" w:space="0" w:color="auto"/>
              <w:bottom w:val="single" w:sz="4" w:space="0" w:color="auto"/>
              <w:right w:val="single" w:sz="4" w:space="0" w:color="auto"/>
            </w:tcBorders>
            <w:shd w:val="clear" w:color="auto" w:fill="auto"/>
            <w:noWrap/>
            <w:vAlign w:val="center"/>
            <w:hideMark/>
          </w:tcPr>
          <w:p w:rsidR="00A766B1" w:rsidRPr="00A766B1" w:rsidRDefault="00170906" w:rsidP="00A766B1">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Section </w:t>
            </w:r>
            <w:r w:rsidR="00A766B1" w:rsidRPr="00A766B1">
              <w:rPr>
                <w:rFonts w:ascii="Calibri" w:eastAsia="Times New Roman" w:hAnsi="Calibri" w:cs="Calibri"/>
                <w:b/>
                <w:bCs/>
                <w:color w:val="000000"/>
                <w:lang w:eastAsia="en-GB"/>
              </w:rPr>
              <w:t>F</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-0.5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2.5</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-1.25</w:t>
            </w:r>
          </w:p>
        </w:tc>
        <w:tc>
          <w:tcPr>
            <w:tcW w:w="184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5.5</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-6.875</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Calibri" w:eastAsia="Times New Roman" w:hAnsi="Calibri" w:cs="Calibri"/>
                <w:color w:val="FF000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single" w:sz="4" w:space="0" w:color="auto"/>
              <w:bottom w:val="single" w:sz="4" w:space="0" w:color="auto"/>
              <w:right w:val="single" w:sz="4" w:space="0" w:color="auto"/>
            </w:tcBorders>
            <w:shd w:val="clear" w:color="auto" w:fill="auto"/>
            <w:noWrap/>
            <w:vAlign w:val="center"/>
            <w:hideMark/>
          </w:tcPr>
          <w:p w:rsidR="00A766B1" w:rsidRPr="00A766B1" w:rsidRDefault="00170906" w:rsidP="00A766B1">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Section </w:t>
            </w:r>
            <w:r w:rsidR="00A766B1" w:rsidRPr="00A766B1">
              <w:rPr>
                <w:rFonts w:ascii="Calibri" w:eastAsia="Times New Roman" w:hAnsi="Calibri" w:cs="Calibri"/>
                <w:b/>
                <w:bCs/>
                <w:color w:val="000000"/>
                <w:lang w:eastAsia="en-GB"/>
              </w:rPr>
              <w:t>G</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5.5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2.5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13.75</w:t>
            </w:r>
          </w:p>
        </w:tc>
        <w:tc>
          <w:tcPr>
            <w:tcW w:w="184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5.5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75.625</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single" w:sz="4" w:space="0" w:color="auto"/>
              <w:bottom w:val="single" w:sz="4" w:space="0" w:color="auto"/>
              <w:right w:val="single" w:sz="4" w:space="0" w:color="auto"/>
            </w:tcBorders>
            <w:shd w:val="clear" w:color="auto" w:fill="auto"/>
            <w:noWrap/>
            <w:vAlign w:val="center"/>
            <w:hideMark/>
          </w:tcPr>
          <w:p w:rsidR="00A766B1" w:rsidRPr="00A766B1" w:rsidRDefault="00170906" w:rsidP="00A766B1">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Section </w:t>
            </w:r>
            <w:r w:rsidR="00A766B1" w:rsidRPr="00A766B1">
              <w:rPr>
                <w:rFonts w:ascii="Calibri" w:eastAsia="Times New Roman" w:hAnsi="Calibri" w:cs="Calibri"/>
                <w:b/>
                <w:bCs/>
                <w:color w:val="000000"/>
                <w:lang w:eastAsia="en-GB"/>
              </w:rPr>
              <w:t>H</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-11.5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2.5</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-28.75</w:t>
            </w:r>
          </w:p>
        </w:tc>
        <w:tc>
          <w:tcPr>
            <w:tcW w:w="184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5.5</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FF0000"/>
                <w:lang w:eastAsia="en-GB"/>
              </w:rPr>
            </w:pPr>
            <w:r w:rsidRPr="00A766B1">
              <w:rPr>
                <w:rFonts w:ascii="Calibri" w:eastAsia="Times New Roman" w:hAnsi="Calibri" w:cs="Calibri"/>
                <w:color w:val="FF0000"/>
                <w:lang w:eastAsia="en-GB"/>
              </w:rPr>
              <w:t>-158.125</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Calibri" w:eastAsia="Times New Roman" w:hAnsi="Calibri" w:cs="Calibri"/>
                <w:color w:val="FF000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single" w:sz="4" w:space="0" w:color="auto"/>
              <w:bottom w:val="single" w:sz="4" w:space="0" w:color="auto"/>
              <w:right w:val="single" w:sz="4" w:space="0" w:color="auto"/>
            </w:tcBorders>
            <w:shd w:val="clear" w:color="auto" w:fill="auto"/>
            <w:noWrap/>
            <w:vAlign w:val="center"/>
            <w:hideMark/>
          </w:tcPr>
          <w:p w:rsidR="00A766B1" w:rsidRPr="00A766B1" w:rsidRDefault="00170906" w:rsidP="00A766B1">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Section </w:t>
            </w:r>
            <w:r w:rsidR="00A766B1" w:rsidRPr="00A766B1">
              <w:rPr>
                <w:rFonts w:ascii="Calibri" w:eastAsia="Times New Roman" w:hAnsi="Calibri" w:cs="Calibri"/>
                <w:b/>
                <w:bCs/>
                <w:color w:val="000000"/>
                <w:lang w:eastAsia="en-GB"/>
              </w:rPr>
              <w:t>I</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16.5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2.5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41.25</w:t>
            </w:r>
          </w:p>
        </w:tc>
        <w:tc>
          <w:tcPr>
            <w:tcW w:w="184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5.5</w:t>
            </w:r>
          </w:p>
        </w:tc>
        <w:tc>
          <w:tcPr>
            <w:tcW w:w="1580" w:type="dxa"/>
            <w:tcBorders>
              <w:top w:val="nil"/>
              <w:left w:val="nil"/>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226.875</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right"/>
              <w:rPr>
                <w:rFonts w:ascii="Calibri" w:eastAsia="Times New Roman" w:hAnsi="Calibri" w:cs="Calibri"/>
                <w:b/>
                <w:bCs/>
                <w:color w:val="000000"/>
                <w:lang w:eastAsia="en-GB"/>
              </w:rPr>
            </w:pPr>
            <w:r w:rsidRPr="00A766B1">
              <w:rPr>
                <w:rFonts w:ascii="Calibri" w:eastAsia="Times New Roman" w:hAnsi="Calibri" w:cs="Calibri"/>
                <w:b/>
                <w:bCs/>
                <w:color w:val="000000"/>
                <w:lang w:eastAsia="en-GB"/>
              </w:rPr>
              <w:t xml:space="preserve">Balance = </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239.25</w:t>
            </w:r>
          </w:p>
        </w:tc>
        <w:tc>
          <w:tcPr>
            <w:tcW w:w="1920" w:type="dxa"/>
            <w:gridSpan w:val="2"/>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Calibri" w:eastAsia="Times New Roman" w:hAnsi="Calibri" w:cs="Calibri"/>
                <w:color w:val="000000"/>
                <w:lang w:eastAsia="en-GB"/>
              </w:rPr>
            </w:pPr>
            <w:r w:rsidRPr="00A766B1">
              <w:rPr>
                <w:rFonts w:ascii="Calibri" w:eastAsia="Times New Roman" w:hAnsi="Calibri" w:cs="Calibri"/>
                <w:color w:val="000000"/>
                <w:lang w:eastAsia="en-GB"/>
              </w:rPr>
              <w:t>to go offsite</w:t>
            </w: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Calibri" w:eastAsia="Times New Roman" w:hAnsi="Calibri" w:cs="Calibri"/>
                <w:color w:val="000000"/>
                <w:lang w:eastAsia="en-GB"/>
              </w:rPr>
            </w:pPr>
          </w:p>
        </w:tc>
        <w:tc>
          <w:tcPr>
            <w:tcW w:w="1282"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right"/>
              <w:rPr>
                <w:rFonts w:ascii="Calibri" w:eastAsia="Times New Roman" w:hAnsi="Calibri" w:cs="Calibri"/>
                <w:b/>
                <w:bCs/>
                <w:color w:val="000000"/>
                <w:lang w:eastAsia="en-GB"/>
              </w:rPr>
            </w:pPr>
            <w:r w:rsidRPr="00A766B1">
              <w:rPr>
                <w:rFonts w:ascii="Calibri" w:eastAsia="Times New Roman" w:hAnsi="Calibri" w:cs="Calibri"/>
                <w:b/>
                <w:bCs/>
                <w:color w:val="000000"/>
                <w:lang w:eastAsia="en-GB"/>
              </w:rPr>
              <w:t xml:space="preserve">Cut = </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418</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Calibri" w:eastAsia="Times New Roman" w:hAnsi="Calibri" w:cs="Calibri"/>
                <w:color w:val="000000"/>
                <w:lang w:eastAsia="en-GB"/>
              </w:rPr>
            </w:pPr>
            <w:r w:rsidRPr="00A766B1">
              <w:rPr>
                <w:rFonts w:ascii="Calibri" w:eastAsia="Times New Roman" w:hAnsi="Calibri" w:cs="Calibri"/>
                <w:color w:val="000000"/>
                <w:lang w:eastAsia="en-GB"/>
              </w:rPr>
              <w:t>m3</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Calibri" w:eastAsia="Times New Roman" w:hAnsi="Calibri" w:cs="Calibri"/>
                <w:color w:val="00000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right"/>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right"/>
              <w:rPr>
                <w:rFonts w:ascii="Calibri" w:eastAsia="Times New Roman" w:hAnsi="Calibri" w:cs="Calibri"/>
                <w:b/>
                <w:bCs/>
                <w:color w:val="000000"/>
                <w:lang w:eastAsia="en-GB"/>
              </w:rPr>
            </w:pPr>
            <w:r w:rsidRPr="00A766B1">
              <w:rPr>
                <w:rFonts w:ascii="Calibri" w:eastAsia="Times New Roman" w:hAnsi="Calibri" w:cs="Calibri"/>
                <w:b/>
                <w:bCs/>
                <w:color w:val="000000"/>
                <w:lang w:eastAsia="en-GB"/>
              </w:rPr>
              <w:t xml:space="preserve">Fill = </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A766B1" w:rsidRPr="00A766B1" w:rsidRDefault="00A766B1" w:rsidP="00A766B1">
            <w:pPr>
              <w:spacing w:after="0" w:line="240" w:lineRule="auto"/>
              <w:jc w:val="center"/>
              <w:rPr>
                <w:rFonts w:ascii="Calibri" w:eastAsia="Times New Roman" w:hAnsi="Calibri" w:cs="Calibri"/>
                <w:color w:val="000000"/>
                <w:lang w:eastAsia="en-GB"/>
              </w:rPr>
            </w:pPr>
            <w:r w:rsidRPr="00A766B1">
              <w:rPr>
                <w:rFonts w:ascii="Calibri" w:eastAsia="Times New Roman" w:hAnsi="Calibri" w:cs="Calibri"/>
                <w:color w:val="000000"/>
                <w:lang w:eastAsia="en-GB"/>
              </w:rPr>
              <w:t>178.75</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Calibri" w:eastAsia="Times New Roman" w:hAnsi="Calibri" w:cs="Calibri"/>
                <w:color w:val="000000"/>
                <w:lang w:eastAsia="en-GB"/>
              </w:rPr>
            </w:pPr>
            <w:r w:rsidRPr="00A766B1">
              <w:rPr>
                <w:rFonts w:ascii="Calibri" w:eastAsia="Times New Roman" w:hAnsi="Calibri" w:cs="Calibri"/>
                <w:color w:val="000000"/>
                <w:lang w:eastAsia="en-GB"/>
              </w:rPr>
              <w:t>m3</w:t>
            </w: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Calibri" w:eastAsia="Times New Roman" w:hAnsi="Calibri" w:cs="Calibri"/>
                <w:color w:val="00000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r w:rsidR="00A766B1" w:rsidRPr="00A766B1" w:rsidTr="004E19A0">
        <w:trPr>
          <w:trHeight w:val="288"/>
        </w:trPr>
        <w:tc>
          <w:tcPr>
            <w:tcW w:w="618"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282"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1580" w:type="dxa"/>
            <w:tcBorders>
              <w:top w:val="nil"/>
              <w:left w:val="nil"/>
              <w:bottom w:val="nil"/>
              <w:right w:val="nil"/>
            </w:tcBorders>
            <w:shd w:val="clear" w:color="auto" w:fill="auto"/>
            <w:noWrap/>
            <w:vAlign w:val="center"/>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766B1" w:rsidRPr="00A766B1" w:rsidRDefault="00A766B1" w:rsidP="00A766B1">
            <w:pPr>
              <w:spacing w:after="0" w:line="240" w:lineRule="auto"/>
              <w:rPr>
                <w:rFonts w:ascii="Times New Roman" w:eastAsia="Times New Roman" w:hAnsi="Times New Roman" w:cs="Times New Roman"/>
                <w:sz w:val="20"/>
                <w:szCs w:val="20"/>
                <w:lang w:eastAsia="en-GB"/>
              </w:rPr>
            </w:pPr>
          </w:p>
        </w:tc>
      </w:tr>
    </w:tbl>
    <w:p w:rsidR="0058515F" w:rsidRPr="0089124B" w:rsidRDefault="006D7A50" w:rsidP="0089124B">
      <w:pPr>
        <w:pStyle w:val="ListParagraph"/>
        <w:numPr>
          <w:ilvl w:val="0"/>
          <w:numId w:val="31"/>
        </w:numPr>
        <w:shd w:val="clear" w:color="auto" w:fill="FFFFFF"/>
        <w:spacing w:after="390" w:line="240" w:lineRule="auto"/>
        <w:rPr>
          <w:rFonts w:ascii="Arial" w:hAnsi="Arial" w:cs="Arial"/>
          <w:b/>
          <w:color w:val="000000" w:themeColor="text1"/>
          <w:sz w:val="56"/>
          <w:szCs w:val="56"/>
          <w:u w:val="single"/>
        </w:rPr>
      </w:pPr>
      <w:r w:rsidRPr="0089124B">
        <w:rPr>
          <w:rFonts w:ascii="Arial" w:hAnsi="Arial" w:cs="Arial"/>
          <w:b/>
          <w:color w:val="000000" w:themeColor="text1"/>
          <w:sz w:val="56"/>
          <w:szCs w:val="56"/>
          <w:u w:val="single"/>
        </w:rPr>
        <w:t xml:space="preserve">Conclusion of the cut and fill required for the new route </w:t>
      </w:r>
    </w:p>
    <w:p w:rsidR="006D7A50" w:rsidRPr="006D7A50" w:rsidRDefault="006D7A50" w:rsidP="006D7A50">
      <w:pPr>
        <w:shd w:val="clear" w:color="auto" w:fill="FFFFFF"/>
        <w:spacing w:after="390" w:line="240" w:lineRule="auto"/>
        <w:rPr>
          <w:rFonts w:ascii="Arial" w:hAnsi="Arial" w:cs="Arial"/>
          <w:color w:val="000000" w:themeColor="text1"/>
          <w:sz w:val="24"/>
          <w:szCs w:val="24"/>
        </w:rPr>
      </w:pPr>
      <w:r>
        <w:rPr>
          <w:rFonts w:ascii="Arial" w:hAnsi="Arial" w:cs="Arial"/>
          <w:color w:val="000000" w:themeColor="text1"/>
          <w:sz w:val="24"/>
          <w:szCs w:val="24"/>
        </w:rPr>
        <w:t>After the findings for the proposed route from LLandarcy to Neath I concluded that there is 418 m3 of soil to cut from the proposed route. There is 178.75 m3 of required fill needed for the proposed route. This is leaving 239.25 m3 of soil to be removed from site to fill the levels required for the new Routes.</w:t>
      </w:r>
      <w:r w:rsidR="004745D3">
        <w:rPr>
          <w:rFonts w:ascii="Arial" w:hAnsi="Arial" w:cs="Arial"/>
          <w:color w:val="000000" w:themeColor="text1"/>
          <w:sz w:val="24"/>
          <w:szCs w:val="24"/>
        </w:rPr>
        <w:t xml:space="preserve"> I got the width of the road from the minimum</w:t>
      </w:r>
      <w:bookmarkStart w:id="1" w:name="_GoBack"/>
      <w:bookmarkEnd w:id="1"/>
      <w:r w:rsidR="004745D3">
        <w:rPr>
          <w:rFonts w:ascii="Arial" w:hAnsi="Arial" w:cs="Arial"/>
          <w:color w:val="000000" w:themeColor="text1"/>
          <w:sz w:val="24"/>
          <w:szCs w:val="24"/>
        </w:rPr>
        <w:t xml:space="preserve"> adoptable standard for highways.</w:t>
      </w:r>
    </w:p>
    <w:p w:rsidR="0058515F" w:rsidRPr="0089124B" w:rsidRDefault="0058515F" w:rsidP="0089124B">
      <w:pPr>
        <w:pStyle w:val="ListParagraph"/>
        <w:numPr>
          <w:ilvl w:val="0"/>
          <w:numId w:val="31"/>
        </w:numPr>
        <w:shd w:val="clear" w:color="auto" w:fill="FFFFFF"/>
        <w:spacing w:after="390" w:line="240" w:lineRule="auto"/>
        <w:rPr>
          <w:rFonts w:ascii="Arial" w:hAnsi="Arial" w:cs="Arial"/>
          <w:b/>
          <w:color w:val="000000" w:themeColor="text1"/>
          <w:sz w:val="56"/>
          <w:szCs w:val="56"/>
          <w:u w:val="single"/>
        </w:rPr>
      </w:pPr>
      <w:r w:rsidRPr="0089124B">
        <w:rPr>
          <w:rFonts w:ascii="Arial" w:hAnsi="Arial" w:cs="Arial"/>
          <w:b/>
          <w:color w:val="000000" w:themeColor="text1"/>
          <w:sz w:val="56"/>
          <w:szCs w:val="56"/>
          <w:u w:val="single"/>
        </w:rPr>
        <w:t xml:space="preserve">Reference list </w:t>
      </w:r>
    </w:p>
    <w:p w:rsidR="0058515F" w:rsidRPr="0058515F" w:rsidRDefault="0058515F" w:rsidP="0058515F">
      <w:pPr>
        <w:pStyle w:val="ListParagraph"/>
        <w:numPr>
          <w:ilvl w:val="0"/>
          <w:numId w:val="29"/>
        </w:numPr>
        <w:shd w:val="clear" w:color="auto" w:fill="FFFFFF"/>
        <w:spacing w:after="390" w:line="240" w:lineRule="auto"/>
        <w:rPr>
          <w:rFonts w:ascii="Arial" w:hAnsi="Arial" w:cs="Arial"/>
          <w:b/>
          <w:color w:val="000000" w:themeColor="text1"/>
          <w:sz w:val="24"/>
          <w:szCs w:val="24"/>
          <w:u w:val="single"/>
        </w:rPr>
      </w:pPr>
      <w:r>
        <w:rPr>
          <w:rFonts w:ascii="Arial" w:hAnsi="Arial" w:cs="Arial"/>
          <w:color w:val="000000"/>
          <w:sz w:val="20"/>
          <w:szCs w:val="20"/>
          <w:shd w:val="clear" w:color="auto" w:fill="FFFFFF"/>
        </w:rPr>
        <w:t>2022. [online] Available at: &lt;https://civiltoday.com/surveying/290-what-is-theodolite-uses-of-theodolite-in-</w:t>
      </w:r>
    </w:p>
    <w:p w:rsidR="0058515F" w:rsidRPr="0058515F" w:rsidRDefault="0058515F" w:rsidP="0058515F">
      <w:pPr>
        <w:pStyle w:val="ListParagraph"/>
        <w:numPr>
          <w:ilvl w:val="0"/>
          <w:numId w:val="29"/>
        </w:numPr>
        <w:shd w:val="clear" w:color="auto" w:fill="FFFFFF"/>
        <w:spacing w:after="390" w:line="240" w:lineRule="auto"/>
        <w:rPr>
          <w:rFonts w:ascii="Arial" w:hAnsi="Arial" w:cs="Arial"/>
          <w:b/>
          <w:color w:val="000000" w:themeColor="text1"/>
          <w:sz w:val="24"/>
          <w:szCs w:val="24"/>
          <w:u w:val="single"/>
        </w:rPr>
      </w:pPr>
      <w:r>
        <w:rPr>
          <w:rFonts w:ascii="Arial" w:hAnsi="Arial" w:cs="Arial"/>
          <w:color w:val="000000"/>
          <w:sz w:val="20"/>
          <w:szCs w:val="20"/>
          <w:shd w:val="clear" w:color="auto" w:fill="FFFFFF"/>
        </w:rPr>
        <w:t>Designingbuildings.co.uk. 2022. </w:t>
      </w:r>
      <w:r>
        <w:rPr>
          <w:rFonts w:ascii="Arial" w:hAnsi="Arial" w:cs="Arial"/>
          <w:i/>
          <w:iCs/>
          <w:color w:val="000000"/>
          <w:sz w:val="20"/>
          <w:szCs w:val="20"/>
          <w:shd w:val="clear" w:color="auto" w:fill="FFFFFF"/>
        </w:rPr>
        <w:t>Asset information requirements AIR</w:t>
      </w:r>
      <w:r>
        <w:rPr>
          <w:rFonts w:ascii="Arial" w:hAnsi="Arial" w:cs="Arial"/>
          <w:color w:val="000000"/>
          <w:sz w:val="20"/>
          <w:szCs w:val="20"/>
          <w:shd w:val="clear" w:color="auto" w:fill="FFFFFF"/>
        </w:rPr>
        <w:t>. [online] available &lt;https://www.designingbuildings.co.uk/wiki/Asset_information_requirements_AIR#Definition&gt; [Accessed 20 July 2022].</w:t>
      </w:r>
    </w:p>
    <w:p w:rsidR="0058515F" w:rsidRPr="0058515F" w:rsidRDefault="0058515F" w:rsidP="0058515F">
      <w:pPr>
        <w:pStyle w:val="ListParagraph"/>
        <w:numPr>
          <w:ilvl w:val="0"/>
          <w:numId w:val="29"/>
        </w:numPr>
        <w:shd w:val="clear" w:color="auto" w:fill="FFFFFF"/>
        <w:spacing w:after="390" w:line="240" w:lineRule="auto"/>
        <w:rPr>
          <w:rStyle w:val="selectable"/>
          <w:rFonts w:ascii="Arial" w:hAnsi="Arial" w:cs="Arial"/>
          <w:b/>
          <w:color w:val="000000" w:themeColor="text1"/>
          <w:sz w:val="24"/>
          <w:szCs w:val="24"/>
          <w:u w:val="single"/>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Bing.com. 2022. </w:t>
      </w:r>
      <w:r>
        <w:rPr>
          <w:rStyle w:val="selectable"/>
          <w:rFonts w:ascii="Arial" w:hAnsi="Arial" w:cs="Arial"/>
          <w:i/>
          <w:iCs/>
          <w:color w:val="000000"/>
          <w:sz w:val="20"/>
          <w:szCs w:val="20"/>
          <w:shd w:val="clear" w:color="auto" w:fill="FFFFFF"/>
        </w:rPr>
        <w:t>dumpy level - Bing</w:t>
      </w:r>
      <w:r>
        <w:rPr>
          <w:rStyle w:val="selectable"/>
          <w:rFonts w:ascii="Arial" w:hAnsi="Arial" w:cs="Arial"/>
          <w:color w:val="000000"/>
          <w:sz w:val="20"/>
          <w:szCs w:val="20"/>
          <w:shd w:val="clear" w:color="auto" w:fill="FFFFFF"/>
        </w:rPr>
        <w:t>. [online] Available at: &lt;https://www.bing.com/images/search?</w:t>
      </w:r>
    </w:p>
    <w:p w:rsidR="0058515F" w:rsidRPr="0058515F" w:rsidRDefault="0058515F" w:rsidP="0058515F">
      <w:pPr>
        <w:pStyle w:val="ListParagraph"/>
        <w:numPr>
          <w:ilvl w:val="0"/>
          <w:numId w:val="29"/>
        </w:numPr>
        <w:shd w:val="clear" w:color="auto" w:fill="FFFFFF"/>
        <w:spacing w:after="390" w:line="240" w:lineRule="auto"/>
        <w:rPr>
          <w:rFonts w:ascii="Arial" w:hAnsi="Arial" w:cs="Arial"/>
          <w:b/>
          <w:color w:val="000000" w:themeColor="text1"/>
          <w:sz w:val="24"/>
          <w:szCs w:val="24"/>
          <w:u w:val="single"/>
        </w:rPr>
      </w:pPr>
      <w:r>
        <w:rPr>
          <w:rFonts w:ascii="Arial" w:hAnsi="Arial" w:cs="Arial"/>
          <w:color w:val="000000"/>
          <w:sz w:val="20"/>
          <w:szCs w:val="20"/>
          <w:shd w:val="clear" w:color="auto" w:fill="FFFFFF"/>
        </w:rPr>
        <w:t>En.wikipedia.org. 2022. </w:t>
      </w:r>
      <w:r>
        <w:rPr>
          <w:rFonts w:ascii="Arial" w:hAnsi="Arial" w:cs="Arial"/>
          <w:i/>
          <w:iCs/>
          <w:color w:val="000000"/>
          <w:sz w:val="20"/>
          <w:szCs w:val="20"/>
          <w:shd w:val="clear" w:color="auto" w:fill="FFFFFF"/>
        </w:rPr>
        <w:t>Environmental impact assessment - Wikipedia</w:t>
      </w:r>
      <w:r>
        <w:rPr>
          <w:rFonts w:ascii="Arial" w:hAnsi="Arial" w:cs="Arial"/>
          <w:color w:val="000000"/>
          <w:sz w:val="20"/>
          <w:szCs w:val="20"/>
          <w:shd w:val="clear" w:color="auto" w:fill="FFFFFF"/>
        </w:rPr>
        <w:t>. [online] Available at: &lt;https://en.wikipedia.org/wiki/Environmental_impact_assessment&gt; [Accessed 20 July 2022].</w:t>
      </w:r>
    </w:p>
    <w:p w:rsidR="0058515F" w:rsidRPr="0058515F" w:rsidRDefault="0058515F" w:rsidP="0058515F">
      <w:pPr>
        <w:pStyle w:val="ListParagraph"/>
        <w:numPr>
          <w:ilvl w:val="0"/>
          <w:numId w:val="29"/>
        </w:numPr>
        <w:shd w:val="clear" w:color="auto" w:fill="FFFFFF"/>
        <w:spacing w:after="390" w:line="240" w:lineRule="auto"/>
        <w:rPr>
          <w:rFonts w:ascii="Arial" w:hAnsi="Arial" w:cs="Arial"/>
          <w:b/>
          <w:color w:val="000000" w:themeColor="text1"/>
          <w:sz w:val="24"/>
          <w:szCs w:val="24"/>
          <w:u w:val="single"/>
        </w:rPr>
      </w:pPr>
      <w:r>
        <w:rPr>
          <w:rFonts w:ascii="Arial" w:hAnsi="Arial" w:cs="Arial"/>
          <w:color w:val="000000"/>
          <w:sz w:val="20"/>
          <w:szCs w:val="20"/>
          <w:shd w:val="clear" w:color="auto" w:fill="FFFFFF"/>
        </w:rPr>
        <w:t>Aboutcivil.org. 2022. </w:t>
      </w:r>
      <w:r>
        <w:rPr>
          <w:rFonts w:ascii="Arial" w:hAnsi="Arial" w:cs="Arial"/>
          <w:i/>
          <w:iCs/>
          <w:color w:val="000000"/>
          <w:sz w:val="20"/>
          <w:szCs w:val="20"/>
          <w:shd w:val="clear" w:color="auto" w:fill="FFFFFF"/>
        </w:rPr>
        <w:t>Levelling Tools &amp; Equipment in Engineering Survey</w:t>
      </w:r>
      <w:r>
        <w:rPr>
          <w:rFonts w:ascii="Arial" w:hAnsi="Arial" w:cs="Arial"/>
          <w:color w:val="000000"/>
          <w:sz w:val="20"/>
          <w:szCs w:val="20"/>
          <w:shd w:val="clear" w:color="auto" w:fill="FFFFFF"/>
        </w:rPr>
        <w:t>. [online] Available at: &lt;https://www.aboutcivil.org/levelling-equipment.html&gt; [Accessed 22 July 2022].</w:t>
      </w:r>
    </w:p>
    <w:p w:rsidR="0058515F" w:rsidRPr="0058515F" w:rsidRDefault="0058515F" w:rsidP="0058515F">
      <w:pPr>
        <w:pStyle w:val="ListParagraph"/>
        <w:numPr>
          <w:ilvl w:val="0"/>
          <w:numId w:val="29"/>
        </w:numPr>
        <w:shd w:val="clear" w:color="auto" w:fill="FFFFFF"/>
        <w:spacing w:after="390" w:line="240" w:lineRule="auto"/>
        <w:rPr>
          <w:rFonts w:ascii="Arial" w:hAnsi="Arial" w:cs="Arial"/>
          <w:b/>
          <w:color w:val="000000" w:themeColor="text1"/>
          <w:sz w:val="24"/>
          <w:szCs w:val="24"/>
          <w:u w:val="single"/>
        </w:rPr>
      </w:pPr>
      <w:r>
        <w:rPr>
          <w:rFonts w:ascii="Arial" w:hAnsi="Arial" w:cs="Arial"/>
          <w:color w:val="000000"/>
          <w:sz w:val="20"/>
          <w:szCs w:val="20"/>
          <w:shd w:val="clear" w:color="auto" w:fill="FFFFFF"/>
        </w:rPr>
        <w:t>McPartland, R., McPartland, R., Swaddle, P., Swaddle, P. and Sharman, J., 2022. </w:t>
      </w:r>
      <w:r>
        <w:rPr>
          <w:rFonts w:ascii="Arial" w:hAnsi="Arial" w:cs="Arial"/>
          <w:i/>
          <w:iCs/>
          <w:color w:val="000000"/>
          <w:sz w:val="20"/>
          <w:szCs w:val="20"/>
          <w:shd w:val="clear" w:color="auto" w:fill="FFFFFF"/>
        </w:rPr>
        <w:t>What is a BIM Execution Plan (BEP</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NBS. Available at: &lt;https://www.thenbs.com/knowledge/what-is-a-bim-execution-plan-bep&gt; [Accessed 20 July 2022].</w:t>
      </w:r>
    </w:p>
    <w:p w:rsidR="0058515F" w:rsidRPr="0058515F" w:rsidRDefault="0058515F" w:rsidP="0058515F">
      <w:pPr>
        <w:pStyle w:val="ListParagraph"/>
        <w:numPr>
          <w:ilvl w:val="0"/>
          <w:numId w:val="29"/>
        </w:numPr>
        <w:shd w:val="clear" w:color="auto" w:fill="FFFFFF"/>
        <w:spacing w:after="390" w:line="240" w:lineRule="auto"/>
        <w:rPr>
          <w:rFonts w:ascii="Arial" w:hAnsi="Arial" w:cs="Arial"/>
          <w:b/>
          <w:color w:val="000000" w:themeColor="text1"/>
          <w:sz w:val="24"/>
          <w:szCs w:val="24"/>
          <w:u w:val="single"/>
        </w:rPr>
      </w:pPr>
      <w:r>
        <w:rPr>
          <w:rFonts w:ascii="Arial" w:hAnsi="Arial" w:cs="Arial"/>
          <w:color w:val="000000"/>
          <w:sz w:val="20"/>
          <w:szCs w:val="20"/>
          <w:shd w:val="clear" w:color="auto" w:fill="FFFFFF"/>
        </w:rPr>
        <w:t>Constructionor.Com. 2022. </w:t>
      </w:r>
      <w:r>
        <w:rPr>
          <w:rFonts w:ascii="Arial" w:hAnsi="Arial" w:cs="Arial"/>
          <w:i/>
          <w:iCs/>
          <w:color w:val="000000"/>
          <w:sz w:val="20"/>
          <w:szCs w:val="20"/>
          <w:shd w:val="clear" w:color="auto" w:fill="FFFFFF"/>
        </w:rPr>
        <w:t>Total Station</w:t>
      </w:r>
      <w:r>
        <w:rPr>
          <w:rFonts w:ascii="Arial" w:hAnsi="Arial" w:cs="Arial"/>
          <w:color w:val="000000"/>
          <w:sz w:val="20"/>
          <w:szCs w:val="20"/>
          <w:shd w:val="clear" w:color="auto" w:fill="FFFFFF"/>
        </w:rPr>
        <w:t>. [online] Available at: &lt;https://constructionor.com/total-station/&gt; [Accessed 22 July 2022].</w:t>
      </w:r>
    </w:p>
    <w:p w:rsidR="0058515F" w:rsidRPr="0058515F" w:rsidRDefault="0058515F" w:rsidP="0058515F">
      <w:pPr>
        <w:pStyle w:val="ListParagraph"/>
        <w:numPr>
          <w:ilvl w:val="0"/>
          <w:numId w:val="29"/>
        </w:numPr>
        <w:shd w:val="clear" w:color="auto" w:fill="FFFFFF"/>
        <w:spacing w:after="390" w:line="240" w:lineRule="auto"/>
        <w:rPr>
          <w:rFonts w:ascii="Arial" w:hAnsi="Arial" w:cs="Arial"/>
          <w:b/>
          <w:color w:val="000000" w:themeColor="text1"/>
          <w:sz w:val="24"/>
          <w:szCs w:val="24"/>
          <w:u w:val="single"/>
        </w:rPr>
      </w:pPr>
      <w:r>
        <w:rPr>
          <w:rFonts w:ascii="Arial" w:hAnsi="Arial" w:cs="Arial"/>
          <w:color w:val="000000"/>
          <w:sz w:val="20"/>
          <w:szCs w:val="20"/>
          <w:shd w:val="clear" w:color="auto" w:fill="FFFFFF"/>
        </w:rPr>
        <w:t>The Constructor. 2022. </w:t>
      </w:r>
      <w:r>
        <w:rPr>
          <w:rFonts w:ascii="Arial" w:hAnsi="Arial" w:cs="Arial"/>
          <w:i/>
          <w:iCs/>
          <w:color w:val="000000"/>
          <w:sz w:val="20"/>
          <w:szCs w:val="20"/>
          <w:shd w:val="clear" w:color="auto" w:fill="FFFFFF"/>
        </w:rPr>
        <w:t xml:space="preserve">Types of </w:t>
      </w:r>
      <w:proofErr w:type="spellStart"/>
      <w:r>
        <w:rPr>
          <w:rFonts w:ascii="Arial" w:hAnsi="Arial" w:cs="Arial"/>
          <w:i/>
          <w:iCs/>
          <w:color w:val="000000"/>
          <w:sz w:val="20"/>
          <w:szCs w:val="20"/>
          <w:shd w:val="clear" w:color="auto" w:fill="FFFFFF"/>
        </w:rPr>
        <w:t>Leveling</w:t>
      </w:r>
      <w:proofErr w:type="spellEnd"/>
      <w:r>
        <w:rPr>
          <w:rFonts w:ascii="Arial" w:hAnsi="Arial" w:cs="Arial"/>
          <w:i/>
          <w:iCs/>
          <w:color w:val="000000"/>
          <w:sz w:val="20"/>
          <w:szCs w:val="20"/>
          <w:shd w:val="clear" w:color="auto" w:fill="FFFFFF"/>
        </w:rPr>
        <w:t xml:space="preserve"> Methods in Surveying</w:t>
      </w:r>
      <w:r>
        <w:rPr>
          <w:rFonts w:ascii="Arial" w:hAnsi="Arial" w:cs="Arial"/>
          <w:color w:val="000000"/>
          <w:sz w:val="20"/>
          <w:szCs w:val="20"/>
          <w:shd w:val="clear" w:color="auto" w:fill="FFFFFF"/>
        </w:rPr>
        <w:t>. [online] Available at: &lt;https://theconstructor.org/surveying/types-of-leveling-methods/14679/&gt; [Accessed 22 July 2022].</w:t>
      </w:r>
    </w:p>
    <w:p w:rsidR="00A9248A" w:rsidRPr="00A9248A" w:rsidRDefault="00A9248A" w:rsidP="00A9248A">
      <w:pPr>
        <w:shd w:val="clear" w:color="auto" w:fill="FFFFFF"/>
        <w:spacing w:after="390" w:line="240" w:lineRule="auto"/>
        <w:rPr>
          <w:rFonts w:ascii="Arial" w:hAnsi="Arial" w:cs="Arial"/>
          <w:color w:val="000000" w:themeColor="text1"/>
          <w:sz w:val="24"/>
          <w:szCs w:val="24"/>
        </w:rPr>
      </w:pPr>
    </w:p>
    <w:p w:rsidR="00725BC2" w:rsidRDefault="00725BC2" w:rsidP="00E3464A">
      <w:pPr>
        <w:shd w:val="clear" w:color="auto" w:fill="FFFFFF"/>
        <w:spacing w:after="390" w:line="240" w:lineRule="auto"/>
        <w:rPr>
          <w:rFonts w:ascii="Arial" w:eastAsia="Times New Roman" w:hAnsi="Arial" w:cs="Arial"/>
          <w:color w:val="000000"/>
          <w:sz w:val="24"/>
          <w:szCs w:val="24"/>
          <w:lang w:eastAsia="en-GB"/>
        </w:rPr>
      </w:pPr>
    </w:p>
    <w:p w:rsidR="00725BC2" w:rsidRPr="00DF73A9" w:rsidRDefault="00725BC2" w:rsidP="00DF73A9">
      <w:pPr>
        <w:shd w:val="clear" w:color="auto" w:fill="FFFFFF"/>
        <w:spacing w:after="0" w:line="525" w:lineRule="atLeast"/>
        <w:outlineLvl w:val="1"/>
        <w:rPr>
          <w:rFonts w:ascii="Domine" w:eastAsia="Times New Roman" w:hAnsi="Domine" w:cs="Times New Roman"/>
          <w:b/>
          <w:bCs/>
          <w:color w:val="FF0000"/>
          <w:sz w:val="38"/>
          <w:szCs w:val="38"/>
          <w:lang w:eastAsia="en-GB"/>
        </w:rPr>
      </w:pPr>
    </w:p>
    <w:p w:rsidR="001D27C0" w:rsidRDefault="001D27C0" w:rsidP="001D27C0">
      <w:pPr>
        <w:rPr>
          <w:rFonts w:ascii="Arial" w:hAnsi="Arial" w:cs="Arial"/>
          <w:color w:val="000000" w:themeColor="text1"/>
          <w:sz w:val="24"/>
          <w:szCs w:val="24"/>
        </w:rPr>
      </w:pPr>
    </w:p>
    <w:p w:rsidR="00466389" w:rsidRPr="001D27C0" w:rsidRDefault="0008573B" w:rsidP="001D27C0">
      <w:pPr>
        <w:rPr>
          <w:rFonts w:ascii="Arial" w:hAnsi="Arial" w:cs="Arial"/>
          <w:color w:val="000000" w:themeColor="text1"/>
          <w:sz w:val="24"/>
          <w:szCs w:val="24"/>
        </w:rPr>
      </w:pPr>
      <w:r w:rsidRPr="001D27C0">
        <w:rPr>
          <w:rFonts w:ascii="Arial" w:hAnsi="Arial" w:cs="Arial"/>
          <w:color w:val="000000" w:themeColor="text1"/>
          <w:sz w:val="24"/>
          <w:szCs w:val="24"/>
        </w:rPr>
        <w:t xml:space="preserve">  </w:t>
      </w:r>
    </w:p>
    <w:p w:rsidR="009F5F9D" w:rsidRPr="009F5F9D" w:rsidRDefault="009F5F9D" w:rsidP="009F5F9D">
      <w:pPr>
        <w:jc w:val="center"/>
        <w:rPr>
          <w:rFonts w:ascii="Arial" w:hAnsi="Arial" w:cs="Arial"/>
          <w:sz w:val="40"/>
          <w:szCs w:val="40"/>
          <w:u w:val="single"/>
        </w:rPr>
      </w:pPr>
    </w:p>
    <w:p w:rsidR="009F5F9D" w:rsidRDefault="009F5F9D" w:rsidP="009F5F9D">
      <w:pPr>
        <w:jc w:val="center"/>
      </w:pPr>
    </w:p>
    <w:p w:rsidR="00F222EE" w:rsidRDefault="00F222EE" w:rsidP="009F5F9D">
      <w:pPr>
        <w:jc w:val="center"/>
      </w:pPr>
    </w:p>
    <w:p w:rsidR="00F222EE" w:rsidRDefault="00F222EE" w:rsidP="009F5F9D">
      <w:pPr>
        <w:jc w:val="center"/>
      </w:pPr>
    </w:p>
    <w:p w:rsidR="00F222EE" w:rsidRDefault="00F222EE" w:rsidP="009F5F9D">
      <w:pPr>
        <w:jc w:val="center"/>
      </w:pPr>
    </w:p>
    <w:p w:rsidR="00F222EE" w:rsidRDefault="00F222EE" w:rsidP="009F5F9D">
      <w:pPr>
        <w:jc w:val="center"/>
      </w:pPr>
    </w:p>
    <w:p w:rsidR="00F222EE" w:rsidRDefault="00F222EE" w:rsidP="009F5F9D">
      <w:pPr>
        <w:jc w:val="center"/>
      </w:pPr>
    </w:p>
    <w:p w:rsidR="00266086" w:rsidRDefault="00266086" w:rsidP="009F5F9D">
      <w:pPr>
        <w:jc w:val="center"/>
      </w:pPr>
    </w:p>
    <w:p w:rsidR="00266086" w:rsidRDefault="00266086" w:rsidP="009F5F9D">
      <w:pPr>
        <w:jc w:val="center"/>
      </w:pPr>
    </w:p>
    <w:p w:rsidR="00266086" w:rsidRDefault="00266086" w:rsidP="009F5F9D">
      <w:pPr>
        <w:jc w:val="center"/>
      </w:pPr>
    </w:p>
    <w:p w:rsidR="00266086" w:rsidRDefault="00266086" w:rsidP="009F5F9D">
      <w:pPr>
        <w:jc w:val="center"/>
      </w:pPr>
    </w:p>
    <w:p w:rsidR="00266086" w:rsidRDefault="00266086" w:rsidP="009F5F9D">
      <w:pPr>
        <w:jc w:val="center"/>
      </w:pPr>
    </w:p>
    <w:p w:rsidR="00266086" w:rsidRDefault="00266086" w:rsidP="009F5F9D">
      <w:pPr>
        <w:jc w:val="center"/>
      </w:pPr>
    </w:p>
    <w:p w:rsidR="00266086" w:rsidRDefault="00266086" w:rsidP="009F5F9D">
      <w:pPr>
        <w:jc w:val="center"/>
      </w:pPr>
    </w:p>
    <w:p w:rsidR="00266086" w:rsidRPr="00266086" w:rsidRDefault="00266086" w:rsidP="00266086">
      <w:pPr>
        <w:rPr>
          <w:rFonts w:ascii="Arial" w:hAnsi="Arial" w:cs="Arial"/>
          <w:b/>
          <w:sz w:val="56"/>
          <w:szCs w:val="56"/>
          <w:u w:val="single"/>
        </w:rPr>
      </w:pPr>
    </w:p>
    <w:p w:rsidR="00F222EE" w:rsidRDefault="00F222EE" w:rsidP="009F5F9D">
      <w:pPr>
        <w:jc w:val="center"/>
      </w:pPr>
    </w:p>
    <w:p w:rsidR="00F222EE" w:rsidRDefault="00F222EE" w:rsidP="009F5F9D">
      <w:pPr>
        <w:jc w:val="center"/>
      </w:pPr>
    </w:p>
    <w:p w:rsidR="00F222EE" w:rsidRDefault="00F222EE" w:rsidP="009F5F9D">
      <w:pPr>
        <w:jc w:val="center"/>
      </w:pPr>
    </w:p>
    <w:p w:rsidR="00F222EE" w:rsidRDefault="00F222EE" w:rsidP="009F5F9D">
      <w:pPr>
        <w:jc w:val="center"/>
      </w:pPr>
    </w:p>
    <w:sectPr w:rsidR="00F222EE">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6535" w:rsidRDefault="00256535" w:rsidP="009F5F9D">
      <w:pPr>
        <w:spacing w:after="0" w:line="240" w:lineRule="auto"/>
      </w:pPr>
      <w:r>
        <w:separator/>
      </w:r>
    </w:p>
  </w:endnote>
  <w:endnote w:type="continuationSeparator" w:id="0">
    <w:p w:rsidR="00256535" w:rsidRDefault="00256535" w:rsidP="009F5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omine">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282617"/>
      <w:docPartObj>
        <w:docPartGallery w:val="Page Numbers (Bottom of Page)"/>
        <w:docPartUnique/>
      </w:docPartObj>
    </w:sdtPr>
    <w:sdtEndPr>
      <w:rPr>
        <w:color w:val="7F7F7F" w:themeColor="background1" w:themeShade="7F"/>
        <w:spacing w:val="60"/>
      </w:rPr>
    </w:sdtEndPr>
    <w:sdtContent>
      <w:p w:rsidR="001E733C" w:rsidRDefault="001E733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1E733C" w:rsidRDefault="001E7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6535" w:rsidRDefault="00256535" w:rsidP="009F5F9D">
      <w:pPr>
        <w:spacing w:after="0" w:line="240" w:lineRule="auto"/>
      </w:pPr>
      <w:r>
        <w:separator/>
      </w:r>
    </w:p>
  </w:footnote>
  <w:footnote w:type="continuationSeparator" w:id="0">
    <w:p w:rsidR="00256535" w:rsidRDefault="00256535" w:rsidP="009F5F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733C" w:rsidRDefault="001E733C">
    <w:pPr>
      <w:pStyle w:val="Header"/>
    </w:pPr>
    <w:r>
      <w:t xml:space="preserve">ACBA4002 Digital Surveying CW2                                                                                2020633 Jake Roberts  </w:t>
    </w:r>
  </w:p>
  <w:p w:rsidR="001E733C" w:rsidRDefault="001E73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51907"/>
    <w:multiLevelType w:val="hybridMultilevel"/>
    <w:tmpl w:val="C330B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F2DF8"/>
    <w:multiLevelType w:val="multilevel"/>
    <w:tmpl w:val="8BE2F7B2"/>
    <w:lvl w:ilvl="0">
      <w:start w:val="1"/>
      <w:numFmt w:val="decimal"/>
      <w:lvlText w:val="%1.0"/>
      <w:lvlJc w:val="left"/>
      <w:pPr>
        <w:ind w:left="1188" w:hanging="468"/>
      </w:pPr>
      <w:rPr>
        <w:rFonts w:hint="default"/>
      </w:rPr>
    </w:lvl>
    <w:lvl w:ilvl="1">
      <w:start w:val="1"/>
      <w:numFmt w:val="decimal"/>
      <w:lvlText w:val="%1.%2"/>
      <w:lvlJc w:val="left"/>
      <w:pPr>
        <w:ind w:left="1908" w:hanging="468"/>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2" w15:restartNumberingAfterBreak="0">
    <w:nsid w:val="03550609"/>
    <w:multiLevelType w:val="hybridMultilevel"/>
    <w:tmpl w:val="8C16A22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3" w15:restartNumberingAfterBreak="0">
    <w:nsid w:val="0D9129FB"/>
    <w:multiLevelType w:val="hybridMultilevel"/>
    <w:tmpl w:val="707E1E6C"/>
    <w:lvl w:ilvl="0" w:tplc="08090001">
      <w:start w:val="1"/>
      <w:numFmt w:val="bullet"/>
      <w:lvlText w:val=""/>
      <w:lvlJc w:val="left"/>
      <w:pPr>
        <w:ind w:left="1596" w:hanging="360"/>
      </w:pPr>
      <w:rPr>
        <w:rFonts w:ascii="Symbol" w:hAnsi="Symbol" w:hint="default"/>
      </w:rPr>
    </w:lvl>
    <w:lvl w:ilvl="1" w:tplc="08090003" w:tentative="1">
      <w:start w:val="1"/>
      <w:numFmt w:val="bullet"/>
      <w:lvlText w:val="o"/>
      <w:lvlJc w:val="left"/>
      <w:pPr>
        <w:ind w:left="2316" w:hanging="360"/>
      </w:pPr>
      <w:rPr>
        <w:rFonts w:ascii="Courier New" w:hAnsi="Courier New" w:cs="Courier New" w:hint="default"/>
      </w:rPr>
    </w:lvl>
    <w:lvl w:ilvl="2" w:tplc="08090005" w:tentative="1">
      <w:start w:val="1"/>
      <w:numFmt w:val="bullet"/>
      <w:lvlText w:val=""/>
      <w:lvlJc w:val="left"/>
      <w:pPr>
        <w:ind w:left="3036" w:hanging="360"/>
      </w:pPr>
      <w:rPr>
        <w:rFonts w:ascii="Wingdings" w:hAnsi="Wingdings" w:hint="default"/>
      </w:rPr>
    </w:lvl>
    <w:lvl w:ilvl="3" w:tplc="08090001" w:tentative="1">
      <w:start w:val="1"/>
      <w:numFmt w:val="bullet"/>
      <w:lvlText w:val=""/>
      <w:lvlJc w:val="left"/>
      <w:pPr>
        <w:ind w:left="3756" w:hanging="360"/>
      </w:pPr>
      <w:rPr>
        <w:rFonts w:ascii="Symbol" w:hAnsi="Symbol" w:hint="default"/>
      </w:rPr>
    </w:lvl>
    <w:lvl w:ilvl="4" w:tplc="08090003" w:tentative="1">
      <w:start w:val="1"/>
      <w:numFmt w:val="bullet"/>
      <w:lvlText w:val="o"/>
      <w:lvlJc w:val="left"/>
      <w:pPr>
        <w:ind w:left="4476" w:hanging="360"/>
      </w:pPr>
      <w:rPr>
        <w:rFonts w:ascii="Courier New" w:hAnsi="Courier New" w:cs="Courier New" w:hint="default"/>
      </w:rPr>
    </w:lvl>
    <w:lvl w:ilvl="5" w:tplc="08090005" w:tentative="1">
      <w:start w:val="1"/>
      <w:numFmt w:val="bullet"/>
      <w:lvlText w:val=""/>
      <w:lvlJc w:val="left"/>
      <w:pPr>
        <w:ind w:left="5196" w:hanging="360"/>
      </w:pPr>
      <w:rPr>
        <w:rFonts w:ascii="Wingdings" w:hAnsi="Wingdings" w:hint="default"/>
      </w:rPr>
    </w:lvl>
    <w:lvl w:ilvl="6" w:tplc="08090001" w:tentative="1">
      <w:start w:val="1"/>
      <w:numFmt w:val="bullet"/>
      <w:lvlText w:val=""/>
      <w:lvlJc w:val="left"/>
      <w:pPr>
        <w:ind w:left="5916" w:hanging="360"/>
      </w:pPr>
      <w:rPr>
        <w:rFonts w:ascii="Symbol" w:hAnsi="Symbol" w:hint="default"/>
      </w:rPr>
    </w:lvl>
    <w:lvl w:ilvl="7" w:tplc="08090003" w:tentative="1">
      <w:start w:val="1"/>
      <w:numFmt w:val="bullet"/>
      <w:lvlText w:val="o"/>
      <w:lvlJc w:val="left"/>
      <w:pPr>
        <w:ind w:left="6636" w:hanging="360"/>
      </w:pPr>
      <w:rPr>
        <w:rFonts w:ascii="Courier New" w:hAnsi="Courier New" w:cs="Courier New" w:hint="default"/>
      </w:rPr>
    </w:lvl>
    <w:lvl w:ilvl="8" w:tplc="08090005" w:tentative="1">
      <w:start w:val="1"/>
      <w:numFmt w:val="bullet"/>
      <w:lvlText w:val=""/>
      <w:lvlJc w:val="left"/>
      <w:pPr>
        <w:ind w:left="7356" w:hanging="360"/>
      </w:pPr>
      <w:rPr>
        <w:rFonts w:ascii="Wingdings" w:hAnsi="Wingdings" w:hint="default"/>
      </w:rPr>
    </w:lvl>
  </w:abstractNum>
  <w:abstractNum w:abstractNumId="4" w15:restartNumberingAfterBreak="0">
    <w:nsid w:val="0E7F5EDB"/>
    <w:multiLevelType w:val="hybridMultilevel"/>
    <w:tmpl w:val="75EECC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0901818"/>
    <w:multiLevelType w:val="hybridMultilevel"/>
    <w:tmpl w:val="EDFC65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0FD662D"/>
    <w:multiLevelType w:val="multilevel"/>
    <w:tmpl w:val="499C39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7" w15:restartNumberingAfterBreak="0">
    <w:nsid w:val="15F34634"/>
    <w:multiLevelType w:val="hybridMultilevel"/>
    <w:tmpl w:val="A15CB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6A0642"/>
    <w:multiLevelType w:val="hybridMultilevel"/>
    <w:tmpl w:val="AF6E8A2E"/>
    <w:lvl w:ilvl="0" w:tplc="25DCF586">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C9F36FF"/>
    <w:multiLevelType w:val="hybridMultilevel"/>
    <w:tmpl w:val="15408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D71E64"/>
    <w:multiLevelType w:val="multilevel"/>
    <w:tmpl w:val="5290E730"/>
    <w:lvl w:ilvl="0">
      <w:start w:val="5"/>
      <w:numFmt w:val="decimal"/>
      <w:lvlText w:val="%1.0"/>
      <w:lvlJc w:val="left"/>
      <w:pPr>
        <w:ind w:left="1080" w:hanging="1080"/>
      </w:pPr>
      <w:rPr>
        <w:rFonts w:hint="default"/>
      </w:rPr>
    </w:lvl>
    <w:lvl w:ilvl="1">
      <w:start w:val="1"/>
      <w:numFmt w:val="decimal"/>
      <w:lvlText w:val="%1.%2"/>
      <w:lvlJc w:val="left"/>
      <w:pPr>
        <w:ind w:left="1800" w:hanging="1080"/>
      </w:pPr>
      <w:rPr>
        <w:rFonts w:hint="default"/>
      </w:rPr>
    </w:lvl>
    <w:lvl w:ilvl="2">
      <w:start w:val="1"/>
      <w:numFmt w:val="decimal"/>
      <w:lvlText w:val="%1.%2.%3"/>
      <w:lvlJc w:val="left"/>
      <w:pPr>
        <w:ind w:left="2880" w:hanging="1440"/>
      </w:pPr>
      <w:rPr>
        <w:rFonts w:hint="default"/>
      </w:rPr>
    </w:lvl>
    <w:lvl w:ilvl="3">
      <w:start w:val="1"/>
      <w:numFmt w:val="decimal"/>
      <w:lvlText w:val="%1.%2.%3.%4"/>
      <w:lvlJc w:val="left"/>
      <w:pPr>
        <w:ind w:left="3960" w:hanging="1800"/>
      </w:pPr>
      <w:rPr>
        <w:rFonts w:hint="default"/>
      </w:rPr>
    </w:lvl>
    <w:lvl w:ilvl="4">
      <w:start w:val="1"/>
      <w:numFmt w:val="decimal"/>
      <w:lvlText w:val="%1.%2.%3.%4.%5"/>
      <w:lvlJc w:val="left"/>
      <w:pPr>
        <w:ind w:left="5400" w:hanging="2520"/>
      </w:pPr>
      <w:rPr>
        <w:rFonts w:hint="default"/>
      </w:rPr>
    </w:lvl>
    <w:lvl w:ilvl="5">
      <w:start w:val="1"/>
      <w:numFmt w:val="decimal"/>
      <w:lvlText w:val="%1.%2.%3.%4.%5.%6"/>
      <w:lvlJc w:val="left"/>
      <w:pPr>
        <w:ind w:left="6480" w:hanging="2880"/>
      </w:pPr>
      <w:rPr>
        <w:rFonts w:hint="default"/>
      </w:rPr>
    </w:lvl>
    <w:lvl w:ilvl="6">
      <w:start w:val="1"/>
      <w:numFmt w:val="decimal"/>
      <w:lvlText w:val="%1.%2.%3.%4.%5.%6.%7"/>
      <w:lvlJc w:val="left"/>
      <w:pPr>
        <w:ind w:left="7560" w:hanging="3240"/>
      </w:pPr>
      <w:rPr>
        <w:rFonts w:hint="default"/>
      </w:rPr>
    </w:lvl>
    <w:lvl w:ilvl="7">
      <w:start w:val="1"/>
      <w:numFmt w:val="decimal"/>
      <w:lvlText w:val="%1.%2.%3.%4.%5.%6.%7.%8"/>
      <w:lvlJc w:val="left"/>
      <w:pPr>
        <w:ind w:left="8640" w:hanging="3600"/>
      </w:pPr>
      <w:rPr>
        <w:rFonts w:hint="default"/>
      </w:rPr>
    </w:lvl>
    <w:lvl w:ilvl="8">
      <w:start w:val="1"/>
      <w:numFmt w:val="decimal"/>
      <w:lvlText w:val="%1.%2.%3.%4.%5.%6.%7.%8.%9"/>
      <w:lvlJc w:val="left"/>
      <w:pPr>
        <w:ind w:left="10080" w:hanging="4320"/>
      </w:pPr>
      <w:rPr>
        <w:rFonts w:hint="default"/>
      </w:rPr>
    </w:lvl>
  </w:abstractNum>
  <w:abstractNum w:abstractNumId="11" w15:restartNumberingAfterBreak="0">
    <w:nsid w:val="206027CB"/>
    <w:multiLevelType w:val="hybridMultilevel"/>
    <w:tmpl w:val="AABC69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3CD203B"/>
    <w:multiLevelType w:val="multilevel"/>
    <w:tmpl w:val="456CC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AD7989"/>
    <w:multiLevelType w:val="multilevel"/>
    <w:tmpl w:val="1EE45A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7B30F6"/>
    <w:multiLevelType w:val="multilevel"/>
    <w:tmpl w:val="45DECCAE"/>
    <w:lvl w:ilvl="0">
      <w:start w:val="1"/>
      <w:numFmt w:val="decimal"/>
      <w:lvlText w:val="%1."/>
      <w:lvlJc w:val="left"/>
      <w:pPr>
        <w:ind w:left="720" w:hanging="360"/>
      </w:pPr>
      <w:rPr>
        <w:rFonts w:hint="default"/>
      </w:rPr>
    </w:lvl>
    <w:lvl w:ilv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880" w:hanging="252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15" w15:restartNumberingAfterBreak="0">
    <w:nsid w:val="3C490060"/>
    <w:multiLevelType w:val="multilevel"/>
    <w:tmpl w:val="FC8C24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5D04B5"/>
    <w:multiLevelType w:val="hybridMultilevel"/>
    <w:tmpl w:val="9578A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AC3D70"/>
    <w:multiLevelType w:val="multilevel"/>
    <w:tmpl w:val="1EE45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C745CB"/>
    <w:multiLevelType w:val="hybridMultilevel"/>
    <w:tmpl w:val="0ABC3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676F97"/>
    <w:multiLevelType w:val="hybridMultilevel"/>
    <w:tmpl w:val="13482D74"/>
    <w:lvl w:ilvl="0" w:tplc="81E235B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2C741C"/>
    <w:multiLevelType w:val="multilevel"/>
    <w:tmpl w:val="42308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A077F6"/>
    <w:multiLevelType w:val="hybridMultilevel"/>
    <w:tmpl w:val="E24C2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E355C6"/>
    <w:multiLevelType w:val="hybridMultilevel"/>
    <w:tmpl w:val="8876B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55758A"/>
    <w:multiLevelType w:val="hybridMultilevel"/>
    <w:tmpl w:val="E968D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3610BE"/>
    <w:multiLevelType w:val="multilevel"/>
    <w:tmpl w:val="1EE45A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9605C1"/>
    <w:multiLevelType w:val="hybridMultilevel"/>
    <w:tmpl w:val="D7709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13435B"/>
    <w:multiLevelType w:val="hybridMultilevel"/>
    <w:tmpl w:val="A57A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842C09"/>
    <w:multiLevelType w:val="hybridMultilevel"/>
    <w:tmpl w:val="F4D2B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C875B9"/>
    <w:multiLevelType w:val="hybridMultilevel"/>
    <w:tmpl w:val="502E6B3C"/>
    <w:lvl w:ilvl="0" w:tplc="6126568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B41A24"/>
    <w:multiLevelType w:val="hybridMultilevel"/>
    <w:tmpl w:val="D974DF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7373D24"/>
    <w:multiLevelType w:val="multilevel"/>
    <w:tmpl w:val="7B40B15A"/>
    <w:lvl w:ilvl="0">
      <w:start w:val="1"/>
      <w:numFmt w:val="decimal"/>
      <w:lvlText w:val="%1.0"/>
      <w:lvlJc w:val="left"/>
      <w:pPr>
        <w:ind w:left="1080" w:hanging="1080"/>
      </w:pPr>
      <w:rPr>
        <w:rFonts w:hint="default"/>
      </w:rPr>
    </w:lvl>
    <w:lvl w:ilvl="1">
      <w:start w:val="1"/>
      <w:numFmt w:val="decimal"/>
      <w:lvlText w:val="%1.%2"/>
      <w:lvlJc w:val="left"/>
      <w:pPr>
        <w:ind w:left="1800" w:hanging="1080"/>
      </w:pPr>
      <w:rPr>
        <w:rFonts w:hint="default"/>
      </w:rPr>
    </w:lvl>
    <w:lvl w:ilvl="2">
      <w:start w:val="1"/>
      <w:numFmt w:val="decimal"/>
      <w:lvlText w:val="%1.%2.%3"/>
      <w:lvlJc w:val="left"/>
      <w:pPr>
        <w:ind w:left="2880" w:hanging="1440"/>
      </w:pPr>
      <w:rPr>
        <w:rFonts w:hint="default"/>
      </w:rPr>
    </w:lvl>
    <w:lvl w:ilvl="3">
      <w:start w:val="1"/>
      <w:numFmt w:val="decimal"/>
      <w:lvlText w:val="%1.%2.%3.%4"/>
      <w:lvlJc w:val="left"/>
      <w:pPr>
        <w:ind w:left="3960" w:hanging="1800"/>
      </w:pPr>
      <w:rPr>
        <w:rFonts w:hint="default"/>
      </w:rPr>
    </w:lvl>
    <w:lvl w:ilvl="4">
      <w:start w:val="1"/>
      <w:numFmt w:val="decimal"/>
      <w:lvlText w:val="%1.%2.%3.%4.%5"/>
      <w:lvlJc w:val="left"/>
      <w:pPr>
        <w:ind w:left="5400" w:hanging="2520"/>
      </w:pPr>
      <w:rPr>
        <w:rFonts w:hint="default"/>
      </w:rPr>
    </w:lvl>
    <w:lvl w:ilvl="5">
      <w:start w:val="1"/>
      <w:numFmt w:val="decimal"/>
      <w:lvlText w:val="%1.%2.%3.%4.%5.%6"/>
      <w:lvlJc w:val="left"/>
      <w:pPr>
        <w:ind w:left="6480" w:hanging="2880"/>
      </w:pPr>
      <w:rPr>
        <w:rFonts w:hint="default"/>
      </w:rPr>
    </w:lvl>
    <w:lvl w:ilvl="6">
      <w:start w:val="1"/>
      <w:numFmt w:val="decimal"/>
      <w:lvlText w:val="%1.%2.%3.%4.%5.%6.%7"/>
      <w:lvlJc w:val="left"/>
      <w:pPr>
        <w:ind w:left="7560" w:hanging="3240"/>
      </w:pPr>
      <w:rPr>
        <w:rFonts w:hint="default"/>
      </w:rPr>
    </w:lvl>
    <w:lvl w:ilvl="7">
      <w:start w:val="1"/>
      <w:numFmt w:val="decimal"/>
      <w:lvlText w:val="%1.%2.%3.%4.%5.%6.%7.%8"/>
      <w:lvlJc w:val="left"/>
      <w:pPr>
        <w:ind w:left="8640" w:hanging="3600"/>
      </w:pPr>
      <w:rPr>
        <w:rFonts w:hint="default"/>
      </w:rPr>
    </w:lvl>
    <w:lvl w:ilvl="8">
      <w:start w:val="1"/>
      <w:numFmt w:val="decimal"/>
      <w:lvlText w:val="%1.%2.%3.%4.%5.%6.%7.%8.%9"/>
      <w:lvlJc w:val="left"/>
      <w:pPr>
        <w:ind w:left="10080" w:hanging="4320"/>
      </w:pPr>
      <w:rPr>
        <w:rFonts w:hint="default"/>
      </w:rPr>
    </w:lvl>
  </w:abstractNum>
  <w:num w:numId="1">
    <w:abstractNumId w:val="18"/>
  </w:num>
  <w:num w:numId="2">
    <w:abstractNumId w:val="6"/>
  </w:num>
  <w:num w:numId="3">
    <w:abstractNumId w:val="16"/>
  </w:num>
  <w:num w:numId="4">
    <w:abstractNumId w:val="23"/>
  </w:num>
  <w:num w:numId="5">
    <w:abstractNumId w:val="26"/>
  </w:num>
  <w:num w:numId="6">
    <w:abstractNumId w:val="12"/>
  </w:num>
  <w:num w:numId="7">
    <w:abstractNumId w:val="2"/>
  </w:num>
  <w:num w:numId="8">
    <w:abstractNumId w:val="20"/>
  </w:num>
  <w:num w:numId="9">
    <w:abstractNumId w:val="29"/>
  </w:num>
  <w:num w:numId="10">
    <w:abstractNumId w:val="24"/>
  </w:num>
  <w:num w:numId="11">
    <w:abstractNumId w:val="13"/>
  </w:num>
  <w:num w:numId="12">
    <w:abstractNumId w:val="15"/>
  </w:num>
  <w:num w:numId="13">
    <w:abstractNumId w:val="17"/>
  </w:num>
  <w:num w:numId="14">
    <w:abstractNumId w:val="7"/>
  </w:num>
  <w:num w:numId="15">
    <w:abstractNumId w:val="22"/>
  </w:num>
  <w:num w:numId="16">
    <w:abstractNumId w:val="8"/>
  </w:num>
  <w:num w:numId="17">
    <w:abstractNumId w:val="19"/>
  </w:num>
  <w:num w:numId="18">
    <w:abstractNumId w:val="28"/>
  </w:num>
  <w:num w:numId="19">
    <w:abstractNumId w:val="11"/>
  </w:num>
  <w:num w:numId="20">
    <w:abstractNumId w:val="4"/>
  </w:num>
  <w:num w:numId="21">
    <w:abstractNumId w:val="0"/>
  </w:num>
  <w:num w:numId="22">
    <w:abstractNumId w:val="21"/>
  </w:num>
  <w:num w:numId="23">
    <w:abstractNumId w:val="27"/>
  </w:num>
  <w:num w:numId="24">
    <w:abstractNumId w:val="14"/>
  </w:num>
  <w:num w:numId="25">
    <w:abstractNumId w:val="25"/>
  </w:num>
  <w:num w:numId="26">
    <w:abstractNumId w:val="5"/>
  </w:num>
  <w:num w:numId="27">
    <w:abstractNumId w:val="1"/>
  </w:num>
  <w:num w:numId="28">
    <w:abstractNumId w:val="3"/>
  </w:num>
  <w:num w:numId="29">
    <w:abstractNumId w:val="9"/>
  </w:num>
  <w:num w:numId="30">
    <w:abstractNumId w:val="30"/>
  </w:num>
  <w:num w:numId="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F9D"/>
    <w:rsid w:val="0008573B"/>
    <w:rsid w:val="0013658D"/>
    <w:rsid w:val="00170906"/>
    <w:rsid w:val="001D27C0"/>
    <w:rsid w:val="001E733C"/>
    <w:rsid w:val="001F61D8"/>
    <w:rsid w:val="00213DFE"/>
    <w:rsid w:val="00231994"/>
    <w:rsid w:val="00244AF3"/>
    <w:rsid w:val="00256535"/>
    <w:rsid w:val="00266086"/>
    <w:rsid w:val="002B7FAA"/>
    <w:rsid w:val="002C1410"/>
    <w:rsid w:val="003B294A"/>
    <w:rsid w:val="003B43B8"/>
    <w:rsid w:val="00466389"/>
    <w:rsid w:val="004745D3"/>
    <w:rsid w:val="00487EA2"/>
    <w:rsid w:val="004E19A0"/>
    <w:rsid w:val="00546B72"/>
    <w:rsid w:val="0058515F"/>
    <w:rsid w:val="005A1F43"/>
    <w:rsid w:val="005D6B3B"/>
    <w:rsid w:val="005E5CBB"/>
    <w:rsid w:val="00601EA3"/>
    <w:rsid w:val="00603A65"/>
    <w:rsid w:val="00693FDA"/>
    <w:rsid w:val="006A3503"/>
    <w:rsid w:val="006D7A50"/>
    <w:rsid w:val="00724559"/>
    <w:rsid w:val="00725BC2"/>
    <w:rsid w:val="00777EA3"/>
    <w:rsid w:val="00866596"/>
    <w:rsid w:val="00874E20"/>
    <w:rsid w:val="0089124B"/>
    <w:rsid w:val="0089380F"/>
    <w:rsid w:val="00992867"/>
    <w:rsid w:val="009A4FA9"/>
    <w:rsid w:val="009B74D8"/>
    <w:rsid w:val="009F43A2"/>
    <w:rsid w:val="009F5F9D"/>
    <w:rsid w:val="00A16374"/>
    <w:rsid w:val="00A766B1"/>
    <w:rsid w:val="00A9248A"/>
    <w:rsid w:val="00B16BA5"/>
    <w:rsid w:val="00B24142"/>
    <w:rsid w:val="00C37703"/>
    <w:rsid w:val="00D451B1"/>
    <w:rsid w:val="00D847CB"/>
    <w:rsid w:val="00DA731D"/>
    <w:rsid w:val="00DF73A9"/>
    <w:rsid w:val="00E3464A"/>
    <w:rsid w:val="00E4021F"/>
    <w:rsid w:val="00E86E27"/>
    <w:rsid w:val="00E91926"/>
    <w:rsid w:val="00EE2B5E"/>
    <w:rsid w:val="00F222EE"/>
    <w:rsid w:val="00FD247F"/>
    <w:rsid w:val="00FD6F3C"/>
    <w:rsid w:val="00FE0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4AEDF"/>
  <w15:chartTrackingRefBased/>
  <w15:docId w15:val="{B4BDAE85-DEB4-4980-9DF5-07AD2C2D1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46B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3464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25BC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5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F9D"/>
  </w:style>
  <w:style w:type="paragraph" w:styleId="Footer">
    <w:name w:val="footer"/>
    <w:basedOn w:val="Normal"/>
    <w:link w:val="FooterChar"/>
    <w:uiPriority w:val="99"/>
    <w:unhideWhenUsed/>
    <w:rsid w:val="009F5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F9D"/>
  </w:style>
  <w:style w:type="paragraph" w:styleId="ListParagraph">
    <w:name w:val="List Paragraph"/>
    <w:basedOn w:val="Normal"/>
    <w:uiPriority w:val="34"/>
    <w:qFormat/>
    <w:rsid w:val="00F222EE"/>
    <w:pPr>
      <w:ind w:left="720"/>
      <w:contextualSpacing/>
    </w:pPr>
  </w:style>
  <w:style w:type="character" w:styleId="Strong">
    <w:name w:val="Strong"/>
    <w:basedOn w:val="DefaultParagraphFont"/>
    <w:uiPriority w:val="22"/>
    <w:qFormat/>
    <w:rsid w:val="009B74D8"/>
    <w:rPr>
      <w:b/>
      <w:bCs/>
    </w:rPr>
  </w:style>
  <w:style w:type="character" w:styleId="Hyperlink">
    <w:name w:val="Hyperlink"/>
    <w:basedOn w:val="DefaultParagraphFont"/>
    <w:uiPriority w:val="99"/>
    <w:semiHidden/>
    <w:unhideWhenUsed/>
    <w:rsid w:val="00E3464A"/>
    <w:rPr>
      <w:color w:val="0000FF"/>
      <w:u w:val="single"/>
    </w:rPr>
  </w:style>
  <w:style w:type="character" w:customStyle="1" w:styleId="Heading3Char">
    <w:name w:val="Heading 3 Char"/>
    <w:basedOn w:val="DefaultParagraphFont"/>
    <w:link w:val="Heading3"/>
    <w:uiPriority w:val="9"/>
    <w:rsid w:val="00E3464A"/>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E346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546B7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725BC2"/>
    <w:rPr>
      <w:rFonts w:asciiTheme="majorHAnsi" w:eastAsiaTheme="majorEastAsia" w:hAnsiTheme="majorHAnsi" w:cstheme="majorBidi"/>
      <w:i/>
      <w:iCs/>
      <w:color w:val="2F5496" w:themeColor="accent1" w:themeShade="BF"/>
    </w:rPr>
  </w:style>
  <w:style w:type="character" w:customStyle="1" w:styleId="selectable">
    <w:name w:val="selectable"/>
    <w:basedOn w:val="DefaultParagraphFont"/>
    <w:rsid w:val="005E5CBB"/>
  </w:style>
  <w:style w:type="character" w:styleId="HTMLDefinition">
    <w:name w:val="HTML Definition"/>
    <w:basedOn w:val="DefaultParagraphFont"/>
    <w:uiPriority w:val="99"/>
    <w:semiHidden/>
    <w:unhideWhenUsed/>
    <w:rsid w:val="00D451B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77998">
      <w:bodyDiv w:val="1"/>
      <w:marLeft w:val="0"/>
      <w:marRight w:val="0"/>
      <w:marTop w:val="0"/>
      <w:marBottom w:val="0"/>
      <w:divBdr>
        <w:top w:val="none" w:sz="0" w:space="0" w:color="auto"/>
        <w:left w:val="none" w:sz="0" w:space="0" w:color="auto"/>
        <w:bottom w:val="none" w:sz="0" w:space="0" w:color="auto"/>
        <w:right w:val="none" w:sz="0" w:space="0" w:color="auto"/>
      </w:divBdr>
    </w:div>
    <w:div w:id="495926482">
      <w:bodyDiv w:val="1"/>
      <w:marLeft w:val="0"/>
      <w:marRight w:val="0"/>
      <w:marTop w:val="0"/>
      <w:marBottom w:val="0"/>
      <w:divBdr>
        <w:top w:val="none" w:sz="0" w:space="0" w:color="auto"/>
        <w:left w:val="none" w:sz="0" w:space="0" w:color="auto"/>
        <w:bottom w:val="none" w:sz="0" w:space="0" w:color="auto"/>
        <w:right w:val="none" w:sz="0" w:space="0" w:color="auto"/>
      </w:divBdr>
      <w:divsChild>
        <w:div w:id="1128089466">
          <w:marLeft w:val="0"/>
          <w:marRight w:val="0"/>
          <w:marTop w:val="0"/>
          <w:marBottom w:val="240"/>
          <w:divBdr>
            <w:top w:val="none" w:sz="0" w:space="0" w:color="auto"/>
            <w:left w:val="none" w:sz="0" w:space="0" w:color="auto"/>
            <w:bottom w:val="none" w:sz="0" w:space="0" w:color="auto"/>
            <w:right w:val="none" w:sz="0" w:space="0" w:color="auto"/>
          </w:divBdr>
          <w:divsChild>
            <w:div w:id="2075659818">
              <w:marLeft w:val="0"/>
              <w:marRight w:val="0"/>
              <w:marTop w:val="0"/>
              <w:marBottom w:val="0"/>
              <w:divBdr>
                <w:top w:val="none" w:sz="0" w:space="0" w:color="auto"/>
                <w:left w:val="none" w:sz="0" w:space="0" w:color="auto"/>
                <w:bottom w:val="none" w:sz="0" w:space="0" w:color="auto"/>
                <w:right w:val="none" w:sz="0" w:space="0" w:color="auto"/>
              </w:divBdr>
            </w:div>
            <w:div w:id="1595431720">
              <w:marLeft w:val="0"/>
              <w:marRight w:val="0"/>
              <w:marTop w:val="0"/>
              <w:marBottom w:val="0"/>
              <w:divBdr>
                <w:top w:val="none" w:sz="0" w:space="0" w:color="auto"/>
                <w:left w:val="none" w:sz="0" w:space="0" w:color="auto"/>
                <w:bottom w:val="none" w:sz="0" w:space="0" w:color="auto"/>
                <w:right w:val="none" w:sz="0" w:space="0" w:color="auto"/>
              </w:divBdr>
            </w:div>
            <w:div w:id="1370687897">
              <w:marLeft w:val="0"/>
              <w:marRight w:val="0"/>
              <w:marTop w:val="0"/>
              <w:marBottom w:val="0"/>
              <w:divBdr>
                <w:top w:val="none" w:sz="0" w:space="0" w:color="auto"/>
                <w:left w:val="none" w:sz="0" w:space="0" w:color="auto"/>
                <w:bottom w:val="none" w:sz="0" w:space="0" w:color="auto"/>
                <w:right w:val="none" w:sz="0" w:space="0" w:color="auto"/>
              </w:divBdr>
              <w:divsChild>
                <w:div w:id="1558859384">
                  <w:marLeft w:val="0"/>
                  <w:marRight w:val="0"/>
                  <w:marTop w:val="0"/>
                  <w:marBottom w:val="0"/>
                  <w:divBdr>
                    <w:top w:val="none" w:sz="0" w:space="0" w:color="auto"/>
                    <w:left w:val="none" w:sz="0" w:space="0" w:color="auto"/>
                    <w:bottom w:val="none" w:sz="0" w:space="0" w:color="auto"/>
                    <w:right w:val="none" w:sz="0" w:space="0" w:color="auto"/>
                  </w:divBdr>
                  <w:divsChild>
                    <w:div w:id="44881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124143">
              <w:marLeft w:val="0"/>
              <w:marRight w:val="0"/>
              <w:marTop w:val="60"/>
              <w:marBottom w:val="0"/>
              <w:divBdr>
                <w:top w:val="none" w:sz="0" w:space="0" w:color="auto"/>
                <w:left w:val="none" w:sz="0" w:space="0" w:color="auto"/>
                <w:bottom w:val="none" w:sz="0" w:space="0" w:color="auto"/>
                <w:right w:val="none" w:sz="0" w:space="0" w:color="auto"/>
              </w:divBdr>
            </w:div>
            <w:div w:id="120582574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673725590">
      <w:bodyDiv w:val="1"/>
      <w:marLeft w:val="0"/>
      <w:marRight w:val="0"/>
      <w:marTop w:val="0"/>
      <w:marBottom w:val="0"/>
      <w:divBdr>
        <w:top w:val="none" w:sz="0" w:space="0" w:color="auto"/>
        <w:left w:val="none" w:sz="0" w:space="0" w:color="auto"/>
        <w:bottom w:val="none" w:sz="0" w:space="0" w:color="auto"/>
        <w:right w:val="none" w:sz="0" w:space="0" w:color="auto"/>
      </w:divBdr>
    </w:div>
    <w:div w:id="679890343">
      <w:bodyDiv w:val="1"/>
      <w:marLeft w:val="0"/>
      <w:marRight w:val="0"/>
      <w:marTop w:val="0"/>
      <w:marBottom w:val="0"/>
      <w:divBdr>
        <w:top w:val="none" w:sz="0" w:space="0" w:color="auto"/>
        <w:left w:val="none" w:sz="0" w:space="0" w:color="auto"/>
        <w:bottom w:val="none" w:sz="0" w:space="0" w:color="auto"/>
        <w:right w:val="none" w:sz="0" w:space="0" w:color="auto"/>
      </w:divBdr>
    </w:div>
    <w:div w:id="942803751">
      <w:bodyDiv w:val="1"/>
      <w:marLeft w:val="0"/>
      <w:marRight w:val="0"/>
      <w:marTop w:val="0"/>
      <w:marBottom w:val="0"/>
      <w:divBdr>
        <w:top w:val="none" w:sz="0" w:space="0" w:color="auto"/>
        <w:left w:val="none" w:sz="0" w:space="0" w:color="auto"/>
        <w:bottom w:val="none" w:sz="0" w:space="0" w:color="auto"/>
        <w:right w:val="none" w:sz="0" w:space="0" w:color="auto"/>
      </w:divBdr>
    </w:div>
    <w:div w:id="1300694541">
      <w:bodyDiv w:val="1"/>
      <w:marLeft w:val="0"/>
      <w:marRight w:val="0"/>
      <w:marTop w:val="0"/>
      <w:marBottom w:val="0"/>
      <w:divBdr>
        <w:top w:val="none" w:sz="0" w:space="0" w:color="auto"/>
        <w:left w:val="none" w:sz="0" w:space="0" w:color="auto"/>
        <w:bottom w:val="none" w:sz="0" w:space="0" w:color="auto"/>
        <w:right w:val="none" w:sz="0" w:space="0" w:color="auto"/>
      </w:divBdr>
    </w:div>
    <w:div w:id="1690788071">
      <w:bodyDiv w:val="1"/>
      <w:marLeft w:val="0"/>
      <w:marRight w:val="0"/>
      <w:marTop w:val="0"/>
      <w:marBottom w:val="0"/>
      <w:divBdr>
        <w:top w:val="none" w:sz="0" w:space="0" w:color="auto"/>
        <w:left w:val="none" w:sz="0" w:space="0" w:color="auto"/>
        <w:bottom w:val="none" w:sz="0" w:space="0" w:color="auto"/>
        <w:right w:val="none" w:sz="0" w:space="0" w:color="auto"/>
      </w:divBdr>
    </w:div>
    <w:div w:id="1736388920">
      <w:bodyDiv w:val="1"/>
      <w:marLeft w:val="0"/>
      <w:marRight w:val="0"/>
      <w:marTop w:val="0"/>
      <w:marBottom w:val="0"/>
      <w:divBdr>
        <w:top w:val="none" w:sz="0" w:space="0" w:color="auto"/>
        <w:left w:val="none" w:sz="0" w:space="0" w:color="auto"/>
        <w:bottom w:val="none" w:sz="0" w:space="0" w:color="auto"/>
        <w:right w:val="none" w:sz="0" w:space="0" w:color="auto"/>
      </w:divBdr>
    </w:div>
    <w:div w:id="1820805423">
      <w:bodyDiv w:val="1"/>
      <w:marLeft w:val="0"/>
      <w:marRight w:val="0"/>
      <w:marTop w:val="0"/>
      <w:marBottom w:val="0"/>
      <w:divBdr>
        <w:top w:val="none" w:sz="0" w:space="0" w:color="auto"/>
        <w:left w:val="none" w:sz="0" w:space="0" w:color="auto"/>
        <w:bottom w:val="none" w:sz="0" w:space="0" w:color="auto"/>
        <w:right w:val="none" w:sz="0" w:space="0" w:color="auto"/>
      </w:divBdr>
    </w:div>
    <w:div w:id="1889031728">
      <w:bodyDiv w:val="1"/>
      <w:marLeft w:val="0"/>
      <w:marRight w:val="0"/>
      <w:marTop w:val="0"/>
      <w:marBottom w:val="0"/>
      <w:divBdr>
        <w:top w:val="none" w:sz="0" w:space="0" w:color="auto"/>
        <w:left w:val="none" w:sz="0" w:space="0" w:color="auto"/>
        <w:bottom w:val="none" w:sz="0" w:space="0" w:color="auto"/>
        <w:right w:val="none" w:sz="0" w:space="0" w:color="auto"/>
      </w:divBdr>
    </w:div>
    <w:div w:id="1929994293">
      <w:bodyDiv w:val="1"/>
      <w:marLeft w:val="0"/>
      <w:marRight w:val="0"/>
      <w:marTop w:val="0"/>
      <w:marBottom w:val="0"/>
      <w:divBdr>
        <w:top w:val="none" w:sz="0" w:space="0" w:color="auto"/>
        <w:left w:val="none" w:sz="0" w:space="0" w:color="auto"/>
        <w:bottom w:val="none" w:sz="0" w:space="0" w:color="auto"/>
        <w:right w:val="none" w:sz="0" w:space="0" w:color="auto"/>
      </w:divBdr>
    </w:div>
    <w:div w:id="1946692921">
      <w:bodyDiv w:val="1"/>
      <w:marLeft w:val="0"/>
      <w:marRight w:val="0"/>
      <w:marTop w:val="0"/>
      <w:marBottom w:val="0"/>
      <w:divBdr>
        <w:top w:val="none" w:sz="0" w:space="0" w:color="auto"/>
        <w:left w:val="none" w:sz="0" w:space="0" w:color="auto"/>
        <w:bottom w:val="none" w:sz="0" w:space="0" w:color="auto"/>
        <w:right w:val="none" w:sz="0" w:space="0" w:color="auto"/>
      </w:divBdr>
    </w:div>
    <w:div w:id="2118015775">
      <w:bodyDiv w:val="1"/>
      <w:marLeft w:val="0"/>
      <w:marRight w:val="0"/>
      <w:marTop w:val="0"/>
      <w:marBottom w:val="0"/>
      <w:divBdr>
        <w:top w:val="none" w:sz="0" w:space="0" w:color="auto"/>
        <w:left w:val="none" w:sz="0" w:space="0" w:color="auto"/>
        <w:bottom w:val="none" w:sz="0" w:space="0" w:color="auto"/>
        <w:right w:val="none" w:sz="0" w:space="0" w:color="auto"/>
      </w:divBdr>
      <w:divsChild>
        <w:div w:id="1598633322">
          <w:marLeft w:val="0"/>
          <w:marRight w:val="0"/>
          <w:marTop w:val="150"/>
          <w:marBottom w:val="150"/>
          <w:divBdr>
            <w:top w:val="none" w:sz="0" w:space="0" w:color="auto"/>
            <w:left w:val="none" w:sz="0" w:space="0" w:color="auto"/>
            <w:bottom w:val="none" w:sz="0" w:space="0" w:color="auto"/>
            <w:right w:val="none" w:sz="0" w:space="0" w:color="auto"/>
          </w:divBdr>
          <w:divsChild>
            <w:div w:id="1949921590">
              <w:marLeft w:val="0"/>
              <w:marRight w:val="0"/>
              <w:marTop w:val="0"/>
              <w:marBottom w:val="0"/>
              <w:divBdr>
                <w:top w:val="none" w:sz="0" w:space="0" w:color="auto"/>
                <w:left w:val="none" w:sz="0" w:space="0" w:color="auto"/>
                <w:bottom w:val="none" w:sz="0" w:space="0" w:color="auto"/>
                <w:right w:val="none" w:sz="0" w:space="0" w:color="auto"/>
              </w:divBdr>
            </w:div>
          </w:divsChild>
        </w:div>
        <w:div w:id="1339121114">
          <w:marLeft w:val="0"/>
          <w:marRight w:val="0"/>
          <w:marTop w:val="150"/>
          <w:marBottom w:val="150"/>
          <w:divBdr>
            <w:top w:val="none" w:sz="0" w:space="0" w:color="auto"/>
            <w:left w:val="none" w:sz="0" w:space="0" w:color="auto"/>
            <w:bottom w:val="none" w:sz="0" w:space="0" w:color="auto"/>
            <w:right w:val="none" w:sz="0" w:space="0" w:color="auto"/>
          </w:divBdr>
          <w:divsChild>
            <w:div w:id="1024480728">
              <w:marLeft w:val="0"/>
              <w:marRight w:val="0"/>
              <w:marTop w:val="0"/>
              <w:marBottom w:val="0"/>
              <w:divBdr>
                <w:top w:val="none" w:sz="0" w:space="0" w:color="auto"/>
                <w:left w:val="none" w:sz="0" w:space="0" w:color="auto"/>
                <w:bottom w:val="none" w:sz="0" w:space="0" w:color="auto"/>
                <w:right w:val="none" w:sz="0" w:space="0" w:color="auto"/>
              </w:divBdr>
            </w:div>
          </w:divsChild>
        </w:div>
        <w:div w:id="2090416710">
          <w:marLeft w:val="0"/>
          <w:marRight w:val="0"/>
          <w:marTop w:val="150"/>
          <w:marBottom w:val="150"/>
          <w:divBdr>
            <w:top w:val="none" w:sz="0" w:space="0" w:color="auto"/>
            <w:left w:val="none" w:sz="0" w:space="0" w:color="auto"/>
            <w:bottom w:val="none" w:sz="0" w:space="0" w:color="auto"/>
            <w:right w:val="none" w:sz="0" w:space="0" w:color="auto"/>
          </w:divBdr>
          <w:divsChild>
            <w:div w:id="372389198">
              <w:marLeft w:val="0"/>
              <w:marRight w:val="0"/>
              <w:marTop w:val="0"/>
              <w:marBottom w:val="0"/>
              <w:divBdr>
                <w:top w:val="none" w:sz="0" w:space="0" w:color="auto"/>
                <w:left w:val="none" w:sz="0" w:space="0" w:color="auto"/>
                <w:bottom w:val="none" w:sz="0" w:space="0" w:color="auto"/>
                <w:right w:val="none" w:sz="0" w:space="0" w:color="auto"/>
              </w:divBdr>
            </w:div>
          </w:divsChild>
        </w:div>
        <w:div w:id="1641379244">
          <w:marLeft w:val="0"/>
          <w:marRight w:val="0"/>
          <w:marTop w:val="150"/>
          <w:marBottom w:val="150"/>
          <w:divBdr>
            <w:top w:val="none" w:sz="0" w:space="0" w:color="auto"/>
            <w:left w:val="none" w:sz="0" w:space="0" w:color="auto"/>
            <w:bottom w:val="none" w:sz="0" w:space="0" w:color="auto"/>
            <w:right w:val="none" w:sz="0" w:space="0" w:color="auto"/>
          </w:divBdr>
          <w:divsChild>
            <w:div w:id="72391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1.emf"/><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civiltoday.com/surveying/13-definition-and-importance-of-surveying"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5" Type="http://schemas.openxmlformats.org/officeDocument/2006/relationships/chartUserShapes" Target="../drawings/drawing1.xml"/><Relationship Id="rId4" Type="http://schemas.openxmlformats.org/officeDocument/2006/relationships/oleObject" Target="file:///C:\Users\jr\Documents\ACBA%204002%20Digital%20surveying%20Cw2\Levelling%20Data%20and%20levelling%20book%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Reduced</a:t>
            </a:r>
            <a:r>
              <a:rPr lang="en-GB" baseline="0"/>
              <a:t> Level Vs Chainage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802947903509244"/>
          <c:y val="0.16070015215433761"/>
          <c:w val="0.86509740859857309"/>
          <c:h val="0.76868886848035023"/>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Sheet1!$H$6:$H$27</c:f>
              <c:numCache>
                <c:formatCode>0</c:formatCode>
                <c:ptCount val="22"/>
                <c:pt idx="0">
                  <c:v>0</c:v>
                </c:pt>
                <c:pt idx="1">
                  <c:v>25</c:v>
                </c:pt>
                <c:pt idx="2">
                  <c:v>50</c:v>
                </c:pt>
                <c:pt idx="3">
                  <c:v>75</c:v>
                </c:pt>
                <c:pt idx="4">
                  <c:v>100</c:v>
                </c:pt>
                <c:pt idx="5">
                  <c:v>125</c:v>
                </c:pt>
                <c:pt idx="6">
                  <c:v>150</c:v>
                </c:pt>
                <c:pt idx="7">
                  <c:v>175</c:v>
                </c:pt>
                <c:pt idx="8">
                  <c:v>200</c:v>
                </c:pt>
                <c:pt idx="9">
                  <c:v>225</c:v>
                </c:pt>
                <c:pt idx="10">
                  <c:v>250</c:v>
                </c:pt>
                <c:pt idx="11">
                  <c:v>275</c:v>
                </c:pt>
                <c:pt idx="12">
                  <c:v>300</c:v>
                </c:pt>
                <c:pt idx="13">
                  <c:v>325</c:v>
                </c:pt>
                <c:pt idx="14">
                  <c:v>350</c:v>
                </c:pt>
                <c:pt idx="15">
                  <c:v>375</c:v>
                </c:pt>
                <c:pt idx="16">
                  <c:v>400</c:v>
                </c:pt>
                <c:pt idx="17">
                  <c:v>425</c:v>
                </c:pt>
                <c:pt idx="18">
                  <c:v>450</c:v>
                </c:pt>
                <c:pt idx="19">
                  <c:v>500</c:v>
                </c:pt>
                <c:pt idx="20">
                  <c:v>525</c:v>
                </c:pt>
                <c:pt idx="21">
                  <c:v>550</c:v>
                </c:pt>
              </c:numCache>
            </c:numRef>
          </c:cat>
          <c:val>
            <c:numRef>
              <c:f>Sheet1!$G$6:$G$27</c:f>
              <c:numCache>
                <c:formatCode>0.000</c:formatCode>
                <c:ptCount val="22"/>
                <c:pt idx="0">
                  <c:v>633</c:v>
                </c:pt>
                <c:pt idx="1">
                  <c:v>633.17499999999995</c:v>
                </c:pt>
                <c:pt idx="2">
                  <c:v>633.29399999999998</c:v>
                </c:pt>
                <c:pt idx="3">
                  <c:v>633.37300000000005</c:v>
                </c:pt>
                <c:pt idx="4">
                  <c:v>633.16899999999998</c:v>
                </c:pt>
                <c:pt idx="5">
                  <c:v>633.15700000000004</c:v>
                </c:pt>
                <c:pt idx="6">
                  <c:v>633.34400000000005</c:v>
                </c:pt>
                <c:pt idx="7">
                  <c:v>633.35</c:v>
                </c:pt>
                <c:pt idx="8">
                  <c:v>633.346</c:v>
                </c:pt>
                <c:pt idx="9">
                  <c:v>633.33000000000004</c:v>
                </c:pt>
                <c:pt idx="10">
                  <c:v>633.62599999999998</c:v>
                </c:pt>
                <c:pt idx="11">
                  <c:v>633.31100000000004</c:v>
                </c:pt>
                <c:pt idx="12">
                  <c:v>634.197</c:v>
                </c:pt>
                <c:pt idx="13">
                  <c:v>633.36300000000006</c:v>
                </c:pt>
                <c:pt idx="14">
                  <c:v>633.27599999999995</c:v>
                </c:pt>
                <c:pt idx="15">
                  <c:v>633.19500000000005</c:v>
                </c:pt>
                <c:pt idx="16">
                  <c:v>633.33199999999999</c:v>
                </c:pt>
                <c:pt idx="17">
                  <c:v>634.28499999999997</c:v>
                </c:pt>
                <c:pt idx="18">
                  <c:v>634.25800000000004</c:v>
                </c:pt>
                <c:pt idx="19">
                  <c:v>634.27099999999996</c:v>
                </c:pt>
                <c:pt idx="20">
                  <c:v>634.18799999999999</c:v>
                </c:pt>
                <c:pt idx="21">
                  <c:v>633.92399999999998</c:v>
                </c:pt>
              </c:numCache>
            </c:numRef>
          </c:val>
          <c:smooth val="0"/>
          <c:extLst>
            <c:ext xmlns:c16="http://schemas.microsoft.com/office/drawing/2014/chart" uri="{C3380CC4-5D6E-409C-BE32-E72D297353CC}">
              <c16:uniqueId val="{00000000-F9F2-4EA6-998E-EE3EDC33D371}"/>
            </c:ext>
          </c:extLst>
        </c:ser>
        <c:dLbls>
          <c:showLegendKey val="0"/>
          <c:showVal val="0"/>
          <c:showCatName val="0"/>
          <c:showSerName val="0"/>
          <c:showPercent val="0"/>
          <c:showBubbleSize val="0"/>
        </c:dLbls>
        <c:marker val="1"/>
        <c:smooth val="0"/>
        <c:axId val="453465288"/>
        <c:axId val="388702112"/>
      </c:lineChart>
      <c:catAx>
        <c:axId val="453465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Chainage (Metres)</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8702112"/>
        <c:crosses val="autoZero"/>
        <c:auto val="1"/>
        <c:lblAlgn val="ctr"/>
        <c:lblOffset val="100"/>
        <c:noMultiLvlLbl val="0"/>
      </c:catAx>
      <c:valAx>
        <c:axId val="38870211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Reduced</a:t>
                </a:r>
                <a:r>
                  <a:rPr lang="en-GB" baseline="0"/>
                  <a:t> Level (Metres)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4652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0.13208</cdr:x>
      <cdr:y>0.3368</cdr:y>
    </cdr:from>
    <cdr:to>
      <cdr:x>0.95831</cdr:x>
      <cdr:y>0.61914</cdr:y>
    </cdr:to>
    <cdr:cxnSp macro="">
      <cdr:nvCxnSpPr>
        <cdr:cNvPr id="3" name="Straight Connector 2">
          <a:extLst xmlns:a="http://schemas.openxmlformats.org/drawingml/2006/main">
            <a:ext uri="{FF2B5EF4-FFF2-40B4-BE49-F238E27FC236}">
              <a16:creationId xmlns:a16="http://schemas.microsoft.com/office/drawing/2014/main" id="{3CFB9873-64A7-4990-A01C-9735DF1104E3}"/>
            </a:ext>
          </a:extLst>
        </cdr:cNvPr>
        <cdr:cNvCxnSpPr/>
      </cdr:nvCxnSpPr>
      <cdr:spPr>
        <a:xfrm xmlns:a="http://schemas.openxmlformats.org/drawingml/2006/main" flipV="1">
          <a:off x="1534885" y="2363290"/>
          <a:ext cx="9601200" cy="1981200"/>
        </a:xfrm>
        <a:prstGeom xmlns:a="http://schemas.openxmlformats.org/drawingml/2006/main" prst="line">
          <a:avLst/>
        </a:prstGeom>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dr:relSizeAnchor xmlns:cdr="http://schemas.openxmlformats.org/drawingml/2006/chartDrawing">
    <cdr:from>
      <cdr:x>0.17727</cdr:x>
      <cdr:y>0.40945</cdr:y>
    </cdr:from>
    <cdr:to>
      <cdr:x>0.25572</cdr:x>
      <cdr:y>0.46657</cdr:y>
    </cdr:to>
    <cdr:sp macro="" textlink="">
      <cdr:nvSpPr>
        <cdr:cNvPr id="2" name="TextBox 1">
          <a:extLst xmlns:a="http://schemas.openxmlformats.org/drawingml/2006/main">
            <a:ext uri="{FF2B5EF4-FFF2-40B4-BE49-F238E27FC236}">
              <a16:creationId xmlns:a16="http://schemas.microsoft.com/office/drawing/2014/main" id="{CD1A9C61-07EB-441F-8004-877C23ED6A45}"/>
            </a:ext>
          </a:extLst>
        </cdr:cNvPr>
        <cdr:cNvSpPr txBox="1"/>
      </cdr:nvSpPr>
      <cdr:spPr>
        <a:xfrm xmlns:a="http://schemas.openxmlformats.org/drawingml/2006/main">
          <a:off x="2066108" y="2840084"/>
          <a:ext cx="914400" cy="39624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0.17661</cdr:x>
      <cdr:y>0.33573</cdr:y>
    </cdr:from>
    <cdr:to>
      <cdr:x>0.29994</cdr:x>
      <cdr:y>0.4424</cdr:y>
    </cdr:to>
    <cdr:sp macro="" textlink="">
      <cdr:nvSpPr>
        <cdr:cNvPr id="4" name="TextBox 3">
          <a:extLst xmlns:a="http://schemas.openxmlformats.org/drawingml/2006/main">
            <a:ext uri="{FF2B5EF4-FFF2-40B4-BE49-F238E27FC236}">
              <a16:creationId xmlns:a16="http://schemas.microsoft.com/office/drawing/2014/main" id="{3783A55B-1BA0-4624-B3DE-92DD3A282FDD}"/>
            </a:ext>
          </a:extLst>
        </cdr:cNvPr>
        <cdr:cNvSpPr txBox="1"/>
      </cdr:nvSpPr>
      <cdr:spPr>
        <a:xfrm xmlns:a="http://schemas.openxmlformats.org/drawingml/2006/main">
          <a:off x="1076839" y="1424940"/>
          <a:ext cx="751961" cy="45275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section A</a:t>
          </a:r>
        </a:p>
      </cdr:txBody>
    </cdr:sp>
  </cdr:relSizeAnchor>
  <cdr:relSizeAnchor xmlns:cdr="http://schemas.openxmlformats.org/drawingml/2006/chartDrawing">
    <cdr:from>
      <cdr:x>0.28449</cdr:x>
      <cdr:y>0.66981</cdr:y>
    </cdr:from>
    <cdr:to>
      <cdr:x>0.37536</cdr:x>
      <cdr:y>0.71045</cdr:y>
    </cdr:to>
    <cdr:sp macro="" textlink="">
      <cdr:nvSpPr>
        <cdr:cNvPr id="5" name="TextBox 4">
          <a:extLst xmlns:a="http://schemas.openxmlformats.org/drawingml/2006/main">
            <a:ext uri="{FF2B5EF4-FFF2-40B4-BE49-F238E27FC236}">
              <a16:creationId xmlns:a16="http://schemas.microsoft.com/office/drawing/2014/main" id="{963A7E00-5888-464E-9D83-02C9A55AA26A}"/>
            </a:ext>
          </a:extLst>
        </cdr:cNvPr>
        <cdr:cNvSpPr txBox="1"/>
      </cdr:nvSpPr>
      <cdr:spPr>
        <a:xfrm xmlns:a="http://schemas.openxmlformats.org/drawingml/2006/main">
          <a:off x="3315788" y="4646024"/>
          <a:ext cx="1059180" cy="28194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0.30802</cdr:x>
      <cdr:y>0.63026</cdr:y>
    </cdr:from>
    <cdr:to>
      <cdr:x>0.43991</cdr:x>
      <cdr:y>0.73968</cdr:y>
    </cdr:to>
    <cdr:sp macro="" textlink="">
      <cdr:nvSpPr>
        <cdr:cNvPr id="6" name="TextBox 5">
          <a:extLst xmlns:a="http://schemas.openxmlformats.org/drawingml/2006/main">
            <a:ext uri="{FF2B5EF4-FFF2-40B4-BE49-F238E27FC236}">
              <a16:creationId xmlns:a16="http://schemas.microsoft.com/office/drawing/2014/main" id="{A0374147-EF92-4BD8-9FA1-7C706051A21F}"/>
            </a:ext>
          </a:extLst>
        </cdr:cNvPr>
        <cdr:cNvSpPr txBox="1"/>
      </cdr:nvSpPr>
      <cdr:spPr>
        <a:xfrm xmlns:a="http://schemas.openxmlformats.org/drawingml/2006/main">
          <a:off x="1878080" y="2675038"/>
          <a:ext cx="804159" cy="46440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Section B</a:t>
          </a:r>
        </a:p>
      </cdr:txBody>
    </cdr:sp>
  </cdr:relSizeAnchor>
  <cdr:relSizeAnchor xmlns:cdr="http://schemas.openxmlformats.org/drawingml/2006/chartDrawing">
    <cdr:from>
      <cdr:x>0.32243</cdr:x>
      <cdr:y>0.31239</cdr:y>
    </cdr:from>
    <cdr:to>
      <cdr:x>0.4574</cdr:x>
      <cdr:y>0.43142</cdr:y>
    </cdr:to>
    <cdr:sp macro="" textlink="">
      <cdr:nvSpPr>
        <cdr:cNvPr id="7" name="TextBox 6">
          <a:extLst xmlns:a="http://schemas.openxmlformats.org/drawingml/2006/main">
            <a:ext uri="{FF2B5EF4-FFF2-40B4-BE49-F238E27FC236}">
              <a16:creationId xmlns:a16="http://schemas.microsoft.com/office/drawing/2014/main" id="{A06FE392-38FF-4160-A4A8-0B98D30C64A5}"/>
            </a:ext>
          </a:extLst>
        </cdr:cNvPr>
        <cdr:cNvSpPr txBox="1"/>
      </cdr:nvSpPr>
      <cdr:spPr>
        <a:xfrm xmlns:a="http://schemas.openxmlformats.org/drawingml/2006/main">
          <a:off x="1965961" y="1325880"/>
          <a:ext cx="822960" cy="50521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Section C</a:t>
          </a:r>
        </a:p>
      </cdr:txBody>
    </cdr:sp>
  </cdr:relSizeAnchor>
  <cdr:relSizeAnchor xmlns:cdr="http://schemas.openxmlformats.org/drawingml/2006/chartDrawing">
    <cdr:from>
      <cdr:x>0.43491</cdr:x>
      <cdr:y>0.5962</cdr:y>
    </cdr:from>
    <cdr:to>
      <cdr:x>0.56488</cdr:x>
      <cdr:y>0.72352</cdr:y>
    </cdr:to>
    <cdr:sp macro="" textlink="">
      <cdr:nvSpPr>
        <cdr:cNvPr id="8" name="TextBox 7">
          <a:extLst xmlns:a="http://schemas.openxmlformats.org/drawingml/2006/main">
            <a:ext uri="{FF2B5EF4-FFF2-40B4-BE49-F238E27FC236}">
              <a16:creationId xmlns:a16="http://schemas.microsoft.com/office/drawing/2014/main" id="{FE2B399A-03DC-44E1-BF23-710302C5A026}"/>
            </a:ext>
          </a:extLst>
        </cdr:cNvPr>
        <cdr:cNvSpPr txBox="1"/>
      </cdr:nvSpPr>
      <cdr:spPr>
        <a:xfrm xmlns:a="http://schemas.openxmlformats.org/drawingml/2006/main">
          <a:off x="2651760" y="2530476"/>
          <a:ext cx="792479" cy="54038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Section D</a:t>
          </a:r>
        </a:p>
      </cdr:txBody>
    </cdr:sp>
  </cdr:relSizeAnchor>
  <cdr:relSizeAnchor xmlns:cdr="http://schemas.openxmlformats.org/drawingml/2006/chartDrawing">
    <cdr:from>
      <cdr:x>0.44116</cdr:x>
      <cdr:y>0.24057</cdr:y>
    </cdr:from>
    <cdr:to>
      <cdr:x>0.55842</cdr:x>
      <cdr:y>0.34903</cdr:y>
    </cdr:to>
    <cdr:sp macro="" textlink="">
      <cdr:nvSpPr>
        <cdr:cNvPr id="9" name="TextBox 8">
          <a:extLst xmlns:a="http://schemas.openxmlformats.org/drawingml/2006/main">
            <a:ext uri="{FF2B5EF4-FFF2-40B4-BE49-F238E27FC236}">
              <a16:creationId xmlns:a16="http://schemas.microsoft.com/office/drawing/2014/main" id="{3589F487-7914-46F0-B9D5-DD21D76E9E3D}"/>
            </a:ext>
          </a:extLst>
        </cdr:cNvPr>
        <cdr:cNvSpPr txBox="1"/>
      </cdr:nvSpPr>
      <cdr:spPr>
        <a:xfrm xmlns:a="http://schemas.openxmlformats.org/drawingml/2006/main">
          <a:off x="2689861" y="1021080"/>
          <a:ext cx="714978" cy="46032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Section</a:t>
          </a:r>
          <a:r>
            <a:rPr lang="en-GB" sz="1100" baseline="0"/>
            <a:t> E</a:t>
          </a:r>
          <a:endParaRPr lang="en-GB" sz="1100"/>
        </a:p>
      </cdr:txBody>
    </cdr:sp>
  </cdr:relSizeAnchor>
  <cdr:relSizeAnchor xmlns:cdr="http://schemas.openxmlformats.org/drawingml/2006/chartDrawing">
    <cdr:from>
      <cdr:x>0.5558</cdr:x>
      <cdr:y>0.56325</cdr:y>
    </cdr:from>
    <cdr:to>
      <cdr:x>0.67361</cdr:x>
      <cdr:y>0.66068</cdr:y>
    </cdr:to>
    <cdr:sp macro="" textlink="">
      <cdr:nvSpPr>
        <cdr:cNvPr id="10" name="TextBox 9">
          <a:extLst xmlns:a="http://schemas.openxmlformats.org/drawingml/2006/main">
            <a:ext uri="{FF2B5EF4-FFF2-40B4-BE49-F238E27FC236}">
              <a16:creationId xmlns:a16="http://schemas.microsoft.com/office/drawing/2014/main" id="{C88D3C56-54D0-4B60-BF79-1D94D40A539E}"/>
            </a:ext>
          </a:extLst>
        </cdr:cNvPr>
        <cdr:cNvSpPr txBox="1"/>
      </cdr:nvSpPr>
      <cdr:spPr>
        <a:xfrm xmlns:a="http://schemas.openxmlformats.org/drawingml/2006/main">
          <a:off x="3388862" y="2390624"/>
          <a:ext cx="718317" cy="41353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Section</a:t>
          </a:r>
          <a:r>
            <a:rPr lang="en-GB" sz="1100" baseline="0"/>
            <a:t> F</a:t>
          </a:r>
          <a:endParaRPr lang="en-GB" sz="1100"/>
        </a:p>
      </cdr:txBody>
    </cdr:sp>
  </cdr:relSizeAnchor>
  <cdr:relSizeAnchor xmlns:cdr="http://schemas.openxmlformats.org/drawingml/2006/chartDrawing">
    <cdr:from>
      <cdr:x>0.51739</cdr:x>
      <cdr:y>0.13106</cdr:y>
    </cdr:from>
    <cdr:to>
      <cdr:x>0.6846</cdr:x>
      <cdr:y>0.22928</cdr:y>
    </cdr:to>
    <cdr:sp macro="" textlink="">
      <cdr:nvSpPr>
        <cdr:cNvPr id="11" name="TextBox 10">
          <a:extLst xmlns:a="http://schemas.openxmlformats.org/drawingml/2006/main">
            <a:ext uri="{FF2B5EF4-FFF2-40B4-BE49-F238E27FC236}">
              <a16:creationId xmlns:a16="http://schemas.microsoft.com/office/drawing/2014/main" id="{9D88B6D1-D16D-4567-8AB2-2B33D6280175}"/>
            </a:ext>
          </a:extLst>
        </cdr:cNvPr>
        <cdr:cNvSpPr txBox="1"/>
      </cdr:nvSpPr>
      <cdr:spPr>
        <a:xfrm xmlns:a="http://schemas.openxmlformats.org/drawingml/2006/main">
          <a:off x="3154680" y="556260"/>
          <a:ext cx="1019511" cy="41688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Section G</a:t>
          </a:r>
        </a:p>
      </cdr:txBody>
    </cdr:sp>
  </cdr:relSizeAnchor>
  <cdr:relSizeAnchor xmlns:cdr="http://schemas.openxmlformats.org/drawingml/2006/chartDrawing">
    <cdr:from>
      <cdr:x>0.70029</cdr:x>
      <cdr:y>0.62916</cdr:y>
    </cdr:from>
    <cdr:to>
      <cdr:x>0.82255</cdr:x>
      <cdr:y>0.69727</cdr:y>
    </cdr:to>
    <cdr:sp macro="" textlink="">
      <cdr:nvSpPr>
        <cdr:cNvPr id="12" name="TextBox 11">
          <a:extLst xmlns:a="http://schemas.openxmlformats.org/drawingml/2006/main">
            <a:ext uri="{FF2B5EF4-FFF2-40B4-BE49-F238E27FC236}">
              <a16:creationId xmlns:a16="http://schemas.microsoft.com/office/drawing/2014/main" id="{81FF4AF2-BAB4-4306-B464-230F2759A8D5}"/>
            </a:ext>
          </a:extLst>
        </cdr:cNvPr>
        <cdr:cNvSpPr txBox="1"/>
      </cdr:nvSpPr>
      <cdr:spPr>
        <a:xfrm xmlns:a="http://schemas.openxmlformats.org/drawingml/2006/main">
          <a:off x="8162108" y="4364084"/>
          <a:ext cx="1424940" cy="47244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Section H</a:t>
          </a:r>
        </a:p>
      </cdr:txBody>
    </cdr:sp>
  </cdr:relSizeAnchor>
  <cdr:relSizeAnchor xmlns:cdr="http://schemas.openxmlformats.org/drawingml/2006/chartDrawing">
    <cdr:from>
      <cdr:x>0.75109</cdr:x>
      <cdr:y>0.12567</cdr:y>
    </cdr:from>
    <cdr:to>
      <cdr:x>0.89708</cdr:x>
      <cdr:y>0.19743</cdr:y>
    </cdr:to>
    <cdr:sp macro="" textlink="">
      <cdr:nvSpPr>
        <cdr:cNvPr id="13" name="TextBox 12">
          <a:extLst xmlns:a="http://schemas.openxmlformats.org/drawingml/2006/main">
            <a:ext uri="{FF2B5EF4-FFF2-40B4-BE49-F238E27FC236}">
              <a16:creationId xmlns:a16="http://schemas.microsoft.com/office/drawing/2014/main" id="{99E4B28B-3EE2-469A-8E5C-17C4B959FF22}"/>
            </a:ext>
          </a:extLst>
        </cdr:cNvPr>
        <cdr:cNvSpPr txBox="1"/>
      </cdr:nvSpPr>
      <cdr:spPr>
        <a:xfrm xmlns:a="http://schemas.openxmlformats.org/drawingml/2006/main">
          <a:off x="4579620" y="533401"/>
          <a:ext cx="890119" cy="30456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Section</a:t>
          </a:r>
          <a:r>
            <a:rPr lang="en-GB" sz="1100" baseline="0"/>
            <a:t> I</a:t>
          </a:r>
          <a:endParaRPr lang="en-GB" sz="1100"/>
        </a:p>
      </cdr:txBody>
    </cdr:sp>
  </cdr:relSizeAnchor>
  <cdr:relSizeAnchor xmlns:cdr="http://schemas.openxmlformats.org/drawingml/2006/chartDrawing">
    <cdr:from>
      <cdr:x>0.22826</cdr:x>
      <cdr:y>0.40036</cdr:y>
    </cdr:from>
    <cdr:to>
      <cdr:x>0.22826</cdr:x>
      <cdr:y>0.56544</cdr:y>
    </cdr:to>
    <cdr:cxnSp macro="">
      <cdr:nvCxnSpPr>
        <cdr:cNvPr id="15" name="Straight Arrow Connector 14">
          <a:extLst xmlns:a="http://schemas.openxmlformats.org/drawingml/2006/main">
            <a:ext uri="{FF2B5EF4-FFF2-40B4-BE49-F238E27FC236}">
              <a16:creationId xmlns:a16="http://schemas.microsoft.com/office/drawing/2014/main" id="{5FB0FC91-FB66-41B6-9568-D27767621B37}"/>
            </a:ext>
          </a:extLst>
        </cdr:cNvPr>
        <cdr:cNvCxnSpPr/>
      </cdr:nvCxnSpPr>
      <cdr:spPr>
        <a:xfrm xmlns:a="http://schemas.openxmlformats.org/drawingml/2006/main">
          <a:off x="1391763" y="1699260"/>
          <a:ext cx="0" cy="700660"/>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0.32829</cdr:x>
      <cdr:y>0.55775</cdr:y>
    </cdr:from>
    <cdr:to>
      <cdr:x>0.34868</cdr:x>
      <cdr:y>0.65171</cdr:y>
    </cdr:to>
    <cdr:cxnSp macro="">
      <cdr:nvCxnSpPr>
        <cdr:cNvPr id="17" name="Straight Arrow Connector 16">
          <a:extLst xmlns:a="http://schemas.openxmlformats.org/drawingml/2006/main">
            <a:ext uri="{FF2B5EF4-FFF2-40B4-BE49-F238E27FC236}">
              <a16:creationId xmlns:a16="http://schemas.microsoft.com/office/drawing/2014/main" id="{686550A9-ACB9-4D75-A55C-62A27C2A7AD0}"/>
            </a:ext>
          </a:extLst>
        </cdr:cNvPr>
        <cdr:cNvCxnSpPr/>
      </cdr:nvCxnSpPr>
      <cdr:spPr>
        <a:xfrm xmlns:a="http://schemas.openxmlformats.org/drawingml/2006/main" flipH="1" flipV="1">
          <a:off x="2001674" y="2367281"/>
          <a:ext cx="124306" cy="398779"/>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0.37492</cdr:x>
      <cdr:y>0.37702</cdr:y>
    </cdr:from>
    <cdr:to>
      <cdr:x>0.38125</cdr:x>
      <cdr:y>0.53029</cdr:y>
    </cdr:to>
    <cdr:cxnSp macro="">
      <cdr:nvCxnSpPr>
        <cdr:cNvPr id="19" name="Straight Arrow Connector 18">
          <a:extLst xmlns:a="http://schemas.openxmlformats.org/drawingml/2006/main">
            <a:ext uri="{FF2B5EF4-FFF2-40B4-BE49-F238E27FC236}">
              <a16:creationId xmlns:a16="http://schemas.microsoft.com/office/drawing/2014/main" id="{AECB0F23-F699-4066-809E-F0FC6269DCDA}"/>
            </a:ext>
          </a:extLst>
        </cdr:cNvPr>
        <cdr:cNvCxnSpPr/>
      </cdr:nvCxnSpPr>
      <cdr:spPr>
        <a:xfrm xmlns:a="http://schemas.openxmlformats.org/drawingml/2006/main">
          <a:off x="2286000" y="1600200"/>
          <a:ext cx="38584" cy="650531"/>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0.47735</cdr:x>
      <cdr:y>0.50832</cdr:y>
    </cdr:from>
    <cdr:to>
      <cdr:x>0.48585</cdr:x>
      <cdr:y>0.57533</cdr:y>
    </cdr:to>
    <cdr:cxnSp macro="">
      <cdr:nvCxnSpPr>
        <cdr:cNvPr id="21" name="Straight Arrow Connector 20">
          <a:extLst xmlns:a="http://schemas.openxmlformats.org/drawingml/2006/main">
            <a:ext uri="{FF2B5EF4-FFF2-40B4-BE49-F238E27FC236}">
              <a16:creationId xmlns:a16="http://schemas.microsoft.com/office/drawing/2014/main" id="{70D46888-CB2E-4261-B975-E3E7DE00A071}"/>
            </a:ext>
          </a:extLst>
        </cdr:cNvPr>
        <cdr:cNvCxnSpPr/>
      </cdr:nvCxnSpPr>
      <cdr:spPr>
        <a:xfrm xmlns:a="http://schemas.openxmlformats.org/drawingml/2006/main" flipV="1">
          <a:off x="5563688" y="3525884"/>
          <a:ext cx="99060" cy="464820"/>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0.51364</cdr:x>
      <cdr:y>0.29982</cdr:y>
    </cdr:from>
    <cdr:to>
      <cdr:x>0.53358</cdr:x>
      <cdr:y>0.47316</cdr:y>
    </cdr:to>
    <cdr:cxnSp macro="">
      <cdr:nvCxnSpPr>
        <cdr:cNvPr id="23" name="Straight Arrow Connector 22">
          <a:extLst xmlns:a="http://schemas.openxmlformats.org/drawingml/2006/main">
            <a:ext uri="{FF2B5EF4-FFF2-40B4-BE49-F238E27FC236}">
              <a16:creationId xmlns:a16="http://schemas.microsoft.com/office/drawing/2014/main" id="{B167DDB4-F05E-4F6E-BEDC-37BE00E80335}"/>
            </a:ext>
          </a:extLst>
        </cdr:cNvPr>
        <cdr:cNvCxnSpPr/>
      </cdr:nvCxnSpPr>
      <cdr:spPr>
        <a:xfrm xmlns:a="http://schemas.openxmlformats.org/drawingml/2006/main">
          <a:off x="3131820" y="1272540"/>
          <a:ext cx="121561" cy="735712"/>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0.56561</cdr:x>
      <cdr:y>0.47756</cdr:y>
    </cdr:from>
    <cdr:to>
      <cdr:x>0.58196</cdr:x>
      <cdr:y>0.56544</cdr:y>
    </cdr:to>
    <cdr:cxnSp macro="">
      <cdr:nvCxnSpPr>
        <cdr:cNvPr id="26" name="Straight Arrow Connector 25">
          <a:extLst xmlns:a="http://schemas.openxmlformats.org/drawingml/2006/main">
            <a:ext uri="{FF2B5EF4-FFF2-40B4-BE49-F238E27FC236}">
              <a16:creationId xmlns:a16="http://schemas.microsoft.com/office/drawing/2014/main" id="{CBEE461E-57B1-435B-8B0C-17C79EAC103F}"/>
            </a:ext>
          </a:extLst>
        </cdr:cNvPr>
        <cdr:cNvCxnSpPr/>
      </cdr:nvCxnSpPr>
      <cdr:spPr>
        <a:xfrm xmlns:a="http://schemas.openxmlformats.org/drawingml/2006/main" flipH="1" flipV="1">
          <a:off x="6592388" y="3312524"/>
          <a:ext cx="190500" cy="609600"/>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0.58363</cdr:x>
      <cdr:y>0.19749</cdr:y>
    </cdr:from>
    <cdr:to>
      <cdr:x>0.60811</cdr:x>
      <cdr:y>0.37429</cdr:y>
    </cdr:to>
    <cdr:cxnSp macro="">
      <cdr:nvCxnSpPr>
        <cdr:cNvPr id="34" name="Straight Arrow Connector 33">
          <a:extLst xmlns:a="http://schemas.openxmlformats.org/drawingml/2006/main">
            <a:ext uri="{FF2B5EF4-FFF2-40B4-BE49-F238E27FC236}">
              <a16:creationId xmlns:a16="http://schemas.microsoft.com/office/drawing/2014/main" id="{C0163894-49C4-46BD-92F0-843B44E321D7}"/>
            </a:ext>
          </a:extLst>
        </cdr:cNvPr>
        <cdr:cNvCxnSpPr/>
      </cdr:nvCxnSpPr>
      <cdr:spPr>
        <a:xfrm xmlns:a="http://schemas.openxmlformats.org/drawingml/2006/main">
          <a:off x="3558540" y="838200"/>
          <a:ext cx="149271" cy="750414"/>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0.72252</cdr:x>
      <cdr:y>0.51381</cdr:y>
    </cdr:from>
    <cdr:to>
      <cdr:x>0.72906</cdr:x>
      <cdr:y>0.61817</cdr:y>
    </cdr:to>
    <cdr:cxnSp macro="">
      <cdr:nvCxnSpPr>
        <cdr:cNvPr id="36" name="Straight Arrow Connector 35">
          <a:extLst xmlns:a="http://schemas.openxmlformats.org/drawingml/2006/main">
            <a:ext uri="{FF2B5EF4-FFF2-40B4-BE49-F238E27FC236}">
              <a16:creationId xmlns:a16="http://schemas.microsoft.com/office/drawing/2014/main" id="{1EB10800-8DA1-46BD-814D-92CBA48C8F4A}"/>
            </a:ext>
          </a:extLst>
        </cdr:cNvPr>
        <cdr:cNvCxnSpPr/>
      </cdr:nvCxnSpPr>
      <cdr:spPr>
        <a:xfrm xmlns:a="http://schemas.openxmlformats.org/drawingml/2006/main" flipH="1" flipV="1">
          <a:off x="8421188" y="3563984"/>
          <a:ext cx="76200" cy="723900"/>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0.82983</cdr:x>
      <cdr:y>0.18851</cdr:y>
    </cdr:from>
    <cdr:to>
      <cdr:x>0.84412</cdr:x>
      <cdr:y>0.31277</cdr:y>
    </cdr:to>
    <cdr:cxnSp macro="">
      <cdr:nvCxnSpPr>
        <cdr:cNvPr id="38" name="Straight Arrow Connector 37">
          <a:extLst xmlns:a="http://schemas.openxmlformats.org/drawingml/2006/main">
            <a:ext uri="{FF2B5EF4-FFF2-40B4-BE49-F238E27FC236}">
              <a16:creationId xmlns:a16="http://schemas.microsoft.com/office/drawing/2014/main" id="{41877972-A473-4EB3-B2F3-BF836C25768A}"/>
            </a:ext>
          </a:extLst>
        </cdr:cNvPr>
        <cdr:cNvCxnSpPr/>
      </cdr:nvCxnSpPr>
      <cdr:spPr>
        <a:xfrm xmlns:a="http://schemas.openxmlformats.org/drawingml/2006/main">
          <a:off x="5059680" y="800100"/>
          <a:ext cx="87148" cy="527402"/>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13</Pages>
  <Words>2102</Words>
  <Characters>11986</Characters>
  <Application>Microsoft Office Word</Application>
  <DocSecurity>0</DocSecurity>
  <Lines>99</Lines>
  <Paragraphs>28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lpstr>
    </vt:vector>
  </TitlesOfParts>
  <Company/>
  <LinksUpToDate>false</LinksUpToDate>
  <CharactersWithSpaces>14060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Roberts</dc:creator>
  <cp:keywords/>
  <dc:description/>
  <cp:lastModifiedBy>Jake Roberts</cp:lastModifiedBy>
  <cp:revision>2</cp:revision>
  <dcterms:created xsi:type="dcterms:W3CDTF">2022-07-22T17:39:00Z</dcterms:created>
  <dcterms:modified xsi:type="dcterms:W3CDTF">2022-07-22T17:39:00Z</dcterms:modified>
</cp:coreProperties>
</file>