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191AD" w14:textId="576A32C2" w:rsidR="00221215" w:rsidRPr="004030E7" w:rsidRDefault="0004787C" w:rsidP="00685454">
      <w:pPr>
        <w:jc w:val="center"/>
      </w:pPr>
      <w:r w:rsidRPr="00685454">
        <w:rPr>
          <w:u w:val="single"/>
        </w:rPr>
        <w:t xml:space="preserve">Welsh </w:t>
      </w:r>
      <w:r w:rsidR="004030E7">
        <w:rPr>
          <w:u w:val="single"/>
        </w:rPr>
        <w:t>Portfolio Assignment</w:t>
      </w:r>
    </w:p>
    <w:p w14:paraId="4DB4F445" w14:textId="75D6FCBD" w:rsidR="0004787C" w:rsidRDefault="0004787C"/>
    <w:p w14:paraId="16BB98F2" w14:textId="1893D09E" w:rsidR="00472670" w:rsidRPr="009E2EC5" w:rsidRDefault="009E2EC5" w:rsidP="00804418">
      <w:pPr>
        <w:spacing w:line="360" w:lineRule="auto"/>
      </w:pPr>
      <w:r>
        <w:t>The aim of this assignment is to discuss where my Welsh language skills were at last year, how I have improved them, where my Welsh language skills are at now, and how I will continue to improve in the future. The Welsh Language Competency Framework for teachers</w:t>
      </w:r>
      <w:r w:rsidR="00DC064E">
        <w:t xml:space="preserve"> (Welsh Government, 2019a)</w:t>
      </w:r>
      <w:r>
        <w:t xml:space="preserve"> will be used as a guide to access </w:t>
      </w:r>
      <w:r w:rsidR="00AD1200">
        <w:t xml:space="preserve">my Welsh Language skills. It will be split into four areas of listening, speaking, </w:t>
      </w:r>
      <w:r w:rsidR="00EE118D">
        <w:t>reading,</w:t>
      </w:r>
      <w:r w:rsidR="00AD1200">
        <w:t xml:space="preserve"> and writing. </w:t>
      </w:r>
    </w:p>
    <w:p w14:paraId="28155575" w14:textId="20743044" w:rsidR="00123A7D" w:rsidRDefault="0054345A" w:rsidP="00804418">
      <w:pPr>
        <w:spacing w:line="360" w:lineRule="auto"/>
      </w:pPr>
      <w:r>
        <w:t>The Welsh Government (</w:t>
      </w:r>
      <w:r w:rsidR="00E17930">
        <w:t>2019b</w:t>
      </w:r>
      <w:r>
        <w:t xml:space="preserve">) have published a goal to reach 1 million Welsh Speakers by 2050; this has placed a big emphasis on </w:t>
      </w:r>
      <w:r w:rsidR="00E17930">
        <w:t>teachers</w:t>
      </w:r>
      <w:r>
        <w:t xml:space="preserve"> to improve pupils’ Welsh language development to be able to achieve this goal. The Curriculum for Wales (Welsh Government, 2020) </w:t>
      </w:r>
      <w:r w:rsidR="00E17930">
        <w:t>ha</w:t>
      </w:r>
      <w:r w:rsidR="001638DE">
        <w:t>ve</w:t>
      </w:r>
      <w:r w:rsidR="00E17930">
        <w:t xml:space="preserve"> four purposes, one of them being for children to become Ethical, informed Citizens of Wales and the Wider World. Being able to speak the Welsh language can help children to achieve this. Additionally, </w:t>
      </w:r>
      <w:r w:rsidR="00DF7BA2" w:rsidRPr="00A85FA6">
        <w:rPr>
          <w:rFonts w:cstheme="minorHAnsi"/>
          <w:shd w:val="clear" w:color="auto" w:fill="FFFFFF"/>
        </w:rPr>
        <w:t>Drinkwater</w:t>
      </w:r>
      <w:r w:rsidR="00DF7BA2">
        <w:rPr>
          <w:rFonts w:cstheme="minorHAnsi"/>
          <w:shd w:val="clear" w:color="auto" w:fill="FFFFFF"/>
        </w:rPr>
        <w:t xml:space="preserve"> </w:t>
      </w:r>
      <w:r w:rsidR="00DF7BA2" w:rsidRPr="00A85FA6">
        <w:rPr>
          <w:rFonts w:cstheme="minorHAnsi"/>
          <w:shd w:val="clear" w:color="auto" w:fill="FFFFFF"/>
        </w:rPr>
        <w:t>&amp; O'Leary</w:t>
      </w:r>
      <w:r w:rsidR="00DF7BA2">
        <w:rPr>
          <w:rFonts w:cstheme="minorHAnsi"/>
          <w:shd w:val="clear" w:color="auto" w:fill="FFFFFF"/>
        </w:rPr>
        <w:t xml:space="preserve"> (</w:t>
      </w:r>
      <w:r w:rsidR="00DF7BA2" w:rsidRPr="00A85FA6">
        <w:rPr>
          <w:rFonts w:cstheme="minorHAnsi"/>
          <w:shd w:val="clear" w:color="auto" w:fill="FFFFFF"/>
        </w:rPr>
        <w:t>1997</w:t>
      </w:r>
      <w:r w:rsidR="00DF7BA2">
        <w:rPr>
          <w:rFonts w:cstheme="minorHAnsi"/>
          <w:shd w:val="clear" w:color="auto" w:fill="FFFFFF"/>
        </w:rPr>
        <w:t>)</w:t>
      </w:r>
      <w:r w:rsidR="00DF7BA2" w:rsidRPr="00A85FA6">
        <w:rPr>
          <w:rFonts w:cstheme="minorHAnsi"/>
          <w:shd w:val="clear" w:color="auto" w:fill="FFFFFF"/>
        </w:rPr>
        <w:t xml:space="preserve"> </w:t>
      </w:r>
      <w:r w:rsidR="00E17930">
        <w:t>suggest that being able to speak Welsh could improve job opportunities for pupils</w:t>
      </w:r>
      <w:r w:rsidR="00872D6D">
        <w:t xml:space="preserve"> and </w:t>
      </w:r>
      <w:r w:rsidR="00123A7D" w:rsidRPr="00123A7D">
        <w:rPr>
          <w:rFonts w:cstheme="minorHAnsi"/>
        </w:rPr>
        <w:t>Peal and Lambert (1962, cited in Bialystok and Craik 2010)</w:t>
      </w:r>
      <w:r w:rsidR="00123A7D" w:rsidRPr="00FF315B">
        <w:rPr>
          <w:rFonts w:ascii="Times New Roman" w:hAnsi="Times New Roman" w:cs="Times New Roman"/>
        </w:rPr>
        <w:t xml:space="preserve"> </w:t>
      </w:r>
      <w:r w:rsidR="00872D6D">
        <w:t xml:space="preserve">suggest that being bilingual </w:t>
      </w:r>
      <w:r w:rsidR="00123A7D">
        <w:t>can increase your brain functioning meaning you can outperform monolingual pupils.</w:t>
      </w:r>
    </w:p>
    <w:p w14:paraId="02A63771" w14:textId="7B236628" w:rsidR="0004787C" w:rsidRDefault="00E17930" w:rsidP="00804418">
      <w:pPr>
        <w:spacing w:line="360" w:lineRule="auto"/>
      </w:pPr>
      <w:r>
        <w:t xml:space="preserve">However, being able to develop pupils’ Welsh language skills, teachers must be competent enough to help learners to achieve. Therefore, it is important that </w:t>
      </w:r>
      <w:r w:rsidR="004131BB">
        <w:t>student teachers</w:t>
      </w:r>
      <w:r>
        <w:t xml:space="preserve"> improve </w:t>
      </w:r>
      <w:r w:rsidR="004131BB">
        <w:t>their</w:t>
      </w:r>
      <w:r>
        <w:t xml:space="preserve"> own Welsh language skills, so </w:t>
      </w:r>
      <w:r w:rsidR="004131BB">
        <w:t>they are</w:t>
      </w:r>
      <w:r>
        <w:t xml:space="preserve"> able to improve learners Welsh language development. </w:t>
      </w:r>
    </w:p>
    <w:p w14:paraId="4953DB42" w14:textId="1F657921" w:rsidR="0029676F" w:rsidRDefault="00AD1200" w:rsidP="00804418">
      <w:pPr>
        <w:spacing w:line="360" w:lineRule="auto"/>
        <w:rPr>
          <w:b/>
          <w:bCs/>
        </w:rPr>
      </w:pPr>
      <w:r>
        <w:rPr>
          <w:b/>
          <w:bCs/>
        </w:rPr>
        <w:t xml:space="preserve">Listening </w:t>
      </w:r>
    </w:p>
    <w:p w14:paraId="48D44549" w14:textId="25E5B1F4" w:rsidR="00AE32B0" w:rsidRPr="0027293E" w:rsidRDefault="00AE32B0" w:rsidP="00804418">
      <w:pPr>
        <w:spacing w:line="360" w:lineRule="auto"/>
      </w:pPr>
      <w:r>
        <w:t xml:space="preserve">Within the Welsh video I was able to respond to pupils using simple feedback words such as ‘Di </w:t>
      </w:r>
      <w:proofErr w:type="spellStart"/>
      <w:r>
        <w:t>Iawn</w:t>
      </w:r>
      <w:proofErr w:type="spellEnd"/>
      <w:r>
        <w:t>’</w:t>
      </w:r>
      <w:r w:rsidR="00A12C40">
        <w:t xml:space="preserve">. </w:t>
      </w:r>
      <w:r w:rsidR="0027293E">
        <w:t xml:space="preserve">Therefore, using the Welsh Language Competence Framework for Teachers </w:t>
      </w:r>
      <w:r w:rsidR="00286DF1">
        <w:t xml:space="preserve">(WLCFT) </w:t>
      </w:r>
      <w:r w:rsidR="0027293E">
        <w:t>(Welsh Government, 2019</w:t>
      </w:r>
      <w:r w:rsidR="00D101D3">
        <w:t>a</w:t>
      </w:r>
      <w:r w:rsidR="0027293E">
        <w:t>) I would access my listening skills at A1 Entry level for last year</w:t>
      </w:r>
      <w:r w:rsidR="005902D0">
        <w:t>.</w:t>
      </w:r>
    </w:p>
    <w:p w14:paraId="412F8F02" w14:textId="6F84B6C0" w:rsidR="00256B48" w:rsidRDefault="00251704" w:rsidP="00804418">
      <w:pPr>
        <w:spacing w:line="360" w:lineRule="auto"/>
      </w:pPr>
      <w:r>
        <w:t xml:space="preserve">As I started my final year of university, I wanted to </w:t>
      </w:r>
      <w:r w:rsidR="00EE118D">
        <w:t>improve</w:t>
      </w:r>
      <w:r>
        <w:t xml:space="preserve"> my Welsh as much as possible to start my professional career the following year. So, whilst I was undertaking Welsh lessons in university, I ensured to engage and ask questions as much as possible</w:t>
      </w:r>
      <w:r w:rsidR="00256B48">
        <w:t xml:space="preserve"> as </w:t>
      </w:r>
      <w:r w:rsidR="000E1E58" w:rsidRPr="000E1E58">
        <w:t xml:space="preserve">Education Scotland (2020) </w:t>
      </w:r>
      <w:r w:rsidR="000E1E58">
        <w:t>and T</w:t>
      </w:r>
      <w:r w:rsidR="00256B48">
        <w:t>he</w:t>
      </w:r>
      <w:r w:rsidR="000E1E58">
        <w:t xml:space="preserve"> </w:t>
      </w:r>
      <w:r w:rsidR="00256B48">
        <w:t xml:space="preserve">Mind Fool (2019) suggests that critical listeners ask questions to deepen their understanding of information which is the best way to learn effectively. Moreover, </w:t>
      </w:r>
      <w:proofErr w:type="spellStart"/>
      <w:r w:rsidR="00507122">
        <w:t>Sary</w:t>
      </w:r>
      <w:proofErr w:type="spellEnd"/>
      <w:r w:rsidR="00507122">
        <w:t xml:space="preserve"> (2015) shares a study of children who use their critical listening skills </w:t>
      </w:r>
      <w:r w:rsidR="000E1E58">
        <w:t>to</w:t>
      </w:r>
      <w:r w:rsidR="00507122">
        <w:t xml:space="preserve"> apply the skills into their speaking, reading</w:t>
      </w:r>
      <w:r w:rsidR="00FF5F16">
        <w:t>,</w:t>
      </w:r>
      <w:r w:rsidR="00507122">
        <w:t xml:space="preserve"> and writing skills</w:t>
      </w:r>
      <w:r w:rsidR="00256B48">
        <w:t xml:space="preserve"> improving their language development in all areas. </w:t>
      </w:r>
    </w:p>
    <w:p w14:paraId="12E499DE" w14:textId="26D47F97" w:rsidR="00AD1200" w:rsidRPr="00256B48" w:rsidRDefault="0027293E" w:rsidP="00804418">
      <w:pPr>
        <w:spacing w:line="360" w:lineRule="auto"/>
      </w:pPr>
      <w:r>
        <w:t xml:space="preserve">However, </w:t>
      </w:r>
      <w:proofErr w:type="spellStart"/>
      <w:r w:rsidR="005329F7" w:rsidRPr="005329F7">
        <w:rPr>
          <w:rFonts w:cstheme="minorHAnsi"/>
          <w:shd w:val="clear" w:color="auto" w:fill="FFFFFF"/>
        </w:rPr>
        <w:t>Sary</w:t>
      </w:r>
      <w:proofErr w:type="spellEnd"/>
      <w:r w:rsidR="005329F7" w:rsidRPr="005329F7">
        <w:rPr>
          <w:rFonts w:cstheme="minorHAnsi"/>
          <w:shd w:val="clear" w:color="auto" w:fill="FFFFFF"/>
        </w:rPr>
        <w:t xml:space="preserve"> </w:t>
      </w:r>
      <w:r w:rsidR="005329F7">
        <w:rPr>
          <w:rFonts w:cstheme="minorHAnsi"/>
          <w:shd w:val="clear" w:color="auto" w:fill="FFFFFF"/>
        </w:rPr>
        <w:t>(</w:t>
      </w:r>
      <w:r w:rsidR="005329F7" w:rsidRPr="005329F7">
        <w:rPr>
          <w:rFonts w:cstheme="minorHAnsi"/>
          <w:shd w:val="clear" w:color="auto" w:fill="FFFFFF"/>
        </w:rPr>
        <w:t>2015</w:t>
      </w:r>
      <w:r w:rsidR="005329F7">
        <w:rPr>
          <w:rFonts w:cstheme="minorHAnsi"/>
          <w:shd w:val="clear" w:color="auto" w:fill="FFFFFF"/>
        </w:rPr>
        <w:t>) suggests that for children to learn another language they need a lot of exposure, engagement, and support for the language.</w:t>
      </w:r>
      <w:r w:rsidR="005329F7">
        <w:t xml:space="preserve"> In university, </w:t>
      </w:r>
      <w:r>
        <w:t xml:space="preserve">Welsh lessons only occurred </w:t>
      </w:r>
      <w:r>
        <w:lastRenderedPageBreak/>
        <w:t xml:space="preserve">once a week for 8 weeks, so I was not able to have the opportunity to continue </w:t>
      </w:r>
      <w:r w:rsidR="005329F7">
        <w:t>developing</w:t>
      </w:r>
      <w:r>
        <w:t xml:space="preserve"> my skills throughout the whole year. </w:t>
      </w:r>
    </w:p>
    <w:p w14:paraId="0250B143" w14:textId="305CD398" w:rsidR="0027293E" w:rsidRDefault="0027293E" w:rsidP="00804418">
      <w:pPr>
        <w:spacing w:line="360" w:lineRule="auto"/>
      </w:pPr>
      <w:r>
        <w:t xml:space="preserve">I would </w:t>
      </w:r>
      <w:r w:rsidR="00EE118D">
        <w:t xml:space="preserve">now </w:t>
      </w:r>
      <w:r>
        <w:t xml:space="preserve">access my listening skills at A2 Foundation level as I feel confident to answer simple questions and offer </w:t>
      </w:r>
      <w:r w:rsidR="000E1E58">
        <w:t xml:space="preserve">extended </w:t>
      </w:r>
      <w:r>
        <w:t>feedback to learners in the classroom (Welsh Government, 2019</w:t>
      </w:r>
      <w:r w:rsidR="00D101D3">
        <w:t>a</w:t>
      </w:r>
      <w:r>
        <w:t xml:space="preserve">). </w:t>
      </w:r>
    </w:p>
    <w:p w14:paraId="10F1602F" w14:textId="1CA583B6" w:rsidR="00AD1200" w:rsidRDefault="0027293E" w:rsidP="00804418">
      <w:pPr>
        <w:spacing w:line="360" w:lineRule="auto"/>
        <w:rPr>
          <w:color w:val="FF0000"/>
        </w:rPr>
      </w:pPr>
      <w:r>
        <w:t>As I start my professional career, I will continue to improve my Welsh language</w:t>
      </w:r>
      <w:r w:rsidR="00EE118D">
        <w:t xml:space="preserve"> and listening</w:t>
      </w:r>
      <w:r>
        <w:t xml:space="preserve"> skills alongside my pupils. I will do this by using a Welsh planning sheet with all the Welsh </w:t>
      </w:r>
      <w:r w:rsidR="00A12C40">
        <w:t xml:space="preserve">words and questions </w:t>
      </w:r>
      <w:r>
        <w:t xml:space="preserve">I intend to use </w:t>
      </w:r>
      <w:r w:rsidR="00EE118D">
        <w:t xml:space="preserve">and what the pupils </w:t>
      </w:r>
      <w:r w:rsidR="00A12C40">
        <w:t>are expected to</w:t>
      </w:r>
      <w:r w:rsidR="00EE118D">
        <w:t xml:space="preserve"> use</w:t>
      </w:r>
      <w:r w:rsidR="000E1E58">
        <w:t xml:space="preserve"> to encourage them to ask and answer questions</w:t>
      </w:r>
      <w:r w:rsidR="00491F5D" w:rsidRPr="00491F5D">
        <w:t xml:space="preserve"> can be seen in </w:t>
      </w:r>
      <w:r w:rsidR="00491F5D" w:rsidRPr="004131BB">
        <w:t>Appendix 1</w:t>
      </w:r>
      <w:r w:rsidR="00724357">
        <w:t>a</w:t>
      </w:r>
      <w:r w:rsidR="00491F5D" w:rsidRPr="004131BB">
        <w:t>.</w:t>
      </w:r>
    </w:p>
    <w:p w14:paraId="04758FE7" w14:textId="7C664809" w:rsidR="00AD1200" w:rsidRDefault="00251704" w:rsidP="00804418">
      <w:pPr>
        <w:spacing w:line="360" w:lineRule="auto"/>
        <w:rPr>
          <w:b/>
          <w:bCs/>
        </w:rPr>
      </w:pPr>
      <w:r>
        <w:rPr>
          <w:b/>
          <w:bCs/>
        </w:rPr>
        <w:t xml:space="preserve">Speaking </w:t>
      </w:r>
    </w:p>
    <w:p w14:paraId="20018F1C" w14:textId="742E31CD" w:rsidR="00EE118D" w:rsidRPr="00EE118D" w:rsidRDefault="00EE118D" w:rsidP="00804418">
      <w:pPr>
        <w:spacing w:line="360" w:lineRule="auto"/>
      </w:pPr>
      <w:bookmarkStart w:id="0" w:name="_Hlk39046497"/>
      <w:r>
        <w:t xml:space="preserve">In the Welsh video I was able to ask the children simple questions and give commands so I would access my speaking skills as A1 Entry on the </w:t>
      </w:r>
      <w:r w:rsidR="00286DF1">
        <w:t xml:space="preserve">WLCFT </w:t>
      </w:r>
      <w:r>
        <w:t>(Welsh Government, 2019</w:t>
      </w:r>
      <w:r w:rsidR="00D101D3">
        <w:t>a</w:t>
      </w:r>
      <w:r>
        <w:t>)</w:t>
      </w:r>
      <w:r w:rsidR="009D18C8">
        <w:t xml:space="preserve">. </w:t>
      </w:r>
    </w:p>
    <w:p w14:paraId="3A3C2D46" w14:textId="37062174" w:rsidR="00251704" w:rsidRDefault="00A12C40" w:rsidP="00804418">
      <w:pPr>
        <w:spacing w:line="360" w:lineRule="auto"/>
      </w:pPr>
      <w:r>
        <w:t xml:space="preserve">Putting Welsh into a context can make it easier to </w:t>
      </w:r>
      <w:r w:rsidR="00CF281B">
        <w:t>learn</w:t>
      </w:r>
      <w:r>
        <w:t xml:space="preserve"> the language</w:t>
      </w:r>
      <w:r w:rsidR="00CF281B">
        <w:t xml:space="preserve"> which is supported by Vygotsky (</w:t>
      </w:r>
      <w:r w:rsidR="00CF281B" w:rsidRPr="00CF281B">
        <w:t>1934</w:t>
      </w:r>
      <w:r w:rsidR="00CF281B">
        <w:t xml:space="preserve">, cited in Pound, 2014) and aligns with Donaldson (2015) recommendations. </w:t>
      </w:r>
      <w:r w:rsidR="00CF281B" w:rsidRPr="00CF281B">
        <w:rPr>
          <w:rFonts w:cstheme="minorHAnsi"/>
          <w:shd w:val="clear" w:color="auto" w:fill="FFFFFF"/>
        </w:rPr>
        <w:t>Gonzales</w:t>
      </w:r>
      <w:r w:rsidR="00CF281B">
        <w:rPr>
          <w:rFonts w:cstheme="minorHAnsi"/>
          <w:shd w:val="clear" w:color="auto" w:fill="FFFFFF"/>
        </w:rPr>
        <w:t xml:space="preserve"> &amp;</w:t>
      </w:r>
      <w:r w:rsidR="00CF281B" w:rsidRPr="00CF281B">
        <w:rPr>
          <w:rFonts w:cstheme="minorHAnsi"/>
          <w:shd w:val="clear" w:color="auto" w:fill="FFFFFF"/>
        </w:rPr>
        <w:t xml:space="preserve"> Lezama (1974) </w:t>
      </w:r>
      <w:r w:rsidR="00CF281B">
        <w:rPr>
          <w:rFonts w:cstheme="minorHAnsi"/>
          <w:shd w:val="clear" w:color="auto" w:fill="FFFFFF"/>
        </w:rPr>
        <w:t xml:space="preserve">suggest that an ideal learning environment is learning in the classroom but also hearing and using </w:t>
      </w:r>
      <w:r w:rsidR="00E37CCE">
        <w:rPr>
          <w:rFonts w:cstheme="minorHAnsi"/>
          <w:shd w:val="clear" w:color="auto" w:fill="FFFFFF"/>
        </w:rPr>
        <w:t xml:space="preserve">the language outside of the classroom. </w:t>
      </w:r>
      <w:r w:rsidR="00E37CCE">
        <w:t xml:space="preserve">In some communities there is little Welsh spoken so this can sometimes be difficult. </w:t>
      </w:r>
      <w:r w:rsidR="00CF281B">
        <w:t>However,</w:t>
      </w:r>
      <w:r>
        <w:t xml:space="preserve"> </w:t>
      </w:r>
      <w:r w:rsidR="00E14E5E">
        <w:t xml:space="preserve">I have tried to use Welsh as much as possible in the community and spoke regularly to Welsh speakers to continue to use my Welsh and put it into context </w:t>
      </w:r>
      <w:r>
        <w:t xml:space="preserve">making learning easier. </w:t>
      </w:r>
      <w:r w:rsidR="00E14E5E" w:rsidRPr="00E14E5E">
        <w:rPr>
          <w:color w:val="FF0000"/>
        </w:rPr>
        <w:t xml:space="preserve"> </w:t>
      </w:r>
    </w:p>
    <w:p w14:paraId="4A5AE356" w14:textId="40A3ACCD" w:rsidR="00251704" w:rsidRPr="00251704" w:rsidRDefault="00E21BF7" w:rsidP="00804418">
      <w:pPr>
        <w:spacing w:line="360" w:lineRule="auto"/>
      </w:pPr>
      <w:r>
        <w:t xml:space="preserve">Although I have tried to use my Welsh language as much as possible, it is difficult when I do not know many Welsh speakers. Therefore, I believe my Welsh speaking skills are </w:t>
      </w:r>
      <w:r w:rsidR="006C641C">
        <w:t>at A2 Foundation</w:t>
      </w:r>
      <w:r>
        <w:t xml:space="preserve"> level.</w:t>
      </w:r>
      <w:r w:rsidR="00251704" w:rsidRPr="00251704">
        <w:t xml:space="preserve"> </w:t>
      </w:r>
    </w:p>
    <w:bookmarkEnd w:id="0"/>
    <w:p w14:paraId="029A05D4" w14:textId="1F4985D8" w:rsidR="00E21BF7" w:rsidRDefault="00E21BF7" w:rsidP="00804418">
      <w:pPr>
        <w:spacing w:line="360" w:lineRule="auto"/>
      </w:pPr>
      <w:r>
        <w:t>To improve my Welsh speaking skills, I will use more topical Welsh in lesson</w:t>
      </w:r>
      <w:r w:rsidR="00491F5D">
        <w:t xml:space="preserve">s which can be seen in </w:t>
      </w:r>
      <w:r w:rsidR="00491F5D" w:rsidRPr="004131BB">
        <w:t>Appendix 1</w:t>
      </w:r>
      <w:r w:rsidR="004131BB">
        <w:t xml:space="preserve"> and 2</w:t>
      </w:r>
      <w:r w:rsidR="00491F5D">
        <w:t>.</w:t>
      </w:r>
      <w:r>
        <w:t xml:space="preserve"> </w:t>
      </w:r>
      <w:r w:rsidRPr="00E21BF7">
        <w:t>As it is important for children to see Welsh in a real life context</w:t>
      </w:r>
      <w:r w:rsidR="00493D4D">
        <w:t xml:space="preserve"> (Piaget </w:t>
      </w:r>
      <w:r w:rsidR="00493D4D" w:rsidRPr="00A75C02">
        <w:t>1952, cited in Pound, 201</w:t>
      </w:r>
      <w:r w:rsidR="00493D4D">
        <w:t>4)</w:t>
      </w:r>
      <w:r w:rsidRPr="00E21BF7">
        <w:t xml:space="preserve"> using more topical Welsh in other areas of learning and experiences can help the children to understand how Welsh can be used in other parts of our lives</w:t>
      </w:r>
      <w:r w:rsidR="00493D4D">
        <w:t xml:space="preserve"> as suggest</w:t>
      </w:r>
      <w:r w:rsidR="00281333">
        <w:t>ed</w:t>
      </w:r>
      <w:r w:rsidR="00493D4D">
        <w:t xml:space="preserve"> by Estyn (2018) </w:t>
      </w:r>
      <w:r w:rsidR="00281333">
        <w:t xml:space="preserve">and Estyn (2019) </w:t>
      </w:r>
      <w:r w:rsidR="00493D4D">
        <w:t xml:space="preserve">who use real life contexts </w:t>
      </w:r>
      <w:r w:rsidR="00281333">
        <w:t>and incorporate the Welsh language into all other Areas of Learning and Experiences</w:t>
      </w:r>
      <w:r w:rsidR="00493D4D">
        <w:t>.</w:t>
      </w:r>
      <w:r w:rsidR="0090435F">
        <w:t xml:space="preserve"> </w:t>
      </w:r>
      <w:r w:rsidRPr="00E21BF7">
        <w:t>In my experience, pupils often do not want to learn Welsh as they do not see the point. Helping children to understand why Welsh is an important skill to learn, they will become more engaged with wanting to learn the language.</w:t>
      </w:r>
    </w:p>
    <w:p w14:paraId="6296490E" w14:textId="77777777" w:rsidR="00804418" w:rsidRDefault="00804418" w:rsidP="00804418">
      <w:pPr>
        <w:spacing w:line="360" w:lineRule="auto"/>
        <w:rPr>
          <w:b/>
          <w:bCs/>
        </w:rPr>
      </w:pPr>
    </w:p>
    <w:p w14:paraId="7D7F4D76" w14:textId="77777777" w:rsidR="00804418" w:rsidRDefault="00804418" w:rsidP="00804418">
      <w:pPr>
        <w:spacing w:line="360" w:lineRule="auto"/>
        <w:rPr>
          <w:b/>
          <w:bCs/>
        </w:rPr>
      </w:pPr>
    </w:p>
    <w:p w14:paraId="1BD2ADAB" w14:textId="3A7D8C62" w:rsidR="00251704" w:rsidRDefault="00251704" w:rsidP="00804418">
      <w:pPr>
        <w:spacing w:line="360" w:lineRule="auto"/>
        <w:rPr>
          <w:b/>
          <w:bCs/>
        </w:rPr>
      </w:pPr>
      <w:r>
        <w:rPr>
          <w:b/>
          <w:bCs/>
        </w:rPr>
        <w:lastRenderedPageBreak/>
        <w:t xml:space="preserve">Reading </w:t>
      </w:r>
    </w:p>
    <w:p w14:paraId="47983504" w14:textId="2B397F88" w:rsidR="002722A3" w:rsidRDefault="002722A3" w:rsidP="00804418">
      <w:pPr>
        <w:spacing w:line="360" w:lineRule="auto"/>
      </w:pPr>
      <w:r>
        <w:t>Within the Welsh lesson I would access my reading skills at A2 Foundation level on the W</w:t>
      </w:r>
      <w:r w:rsidR="00514E37">
        <w:t>LCFT</w:t>
      </w:r>
      <w:r>
        <w:t xml:space="preserve"> (</w:t>
      </w:r>
      <w:r w:rsidR="00514E37">
        <w:t xml:space="preserve">Welsh Government, </w:t>
      </w:r>
      <w:r>
        <w:t>2019</w:t>
      </w:r>
      <w:r w:rsidR="00D101D3">
        <w:t>a</w:t>
      </w:r>
      <w:r>
        <w:t>) as I believe I read the story effectively and did not heavily rely on my notes.</w:t>
      </w:r>
    </w:p>
    <w:p w14:paraId="2BCB9561" w14:textId="1F733EFC" w:rsidR="00491F5D" w:rsidRDefault="00251704" w:rsidP="00804418">
      <w:pPr>
        <w:spacing w:line="360" w:lineRule="auto"/>
        <w:rPr>
          <w:color w:val="FF0000"/>
        </w:rPr>
      </w:pPr>
      <w:r w:rsidRPr="00251704">
        <w:t xml:space="preserve">To improve my </w:t>
      </w:r>
      <w:r>
        <w:t xml:space="preserve">reading </w:t>
      </w:r>
      <w:r w:rsidR="00E14E5E">
        <w:t>skills,</w:t>
      </w:r>
      <w:r>
        <w:t xml:space="preserve"> I must first improve my </w:t>
      </w:r>
      <w:r w:rsidRPr="00251704">
        <w:t xml:space="preserve">Welsh language </w:t>
      </w:r>
      <w:r w:rsidR="008C727E">
        <w:t>and pronunciation s</w:t>
      </w:r>
      <w:r w:rsidRPr="00251704">
        <w:t>kills.</w:t>
      </w:r>
      <w:r w:rsidR="00A755B3">
        <w:t xml:space="preserve"> Alongside university lectures,</w:t>
      </w:r>
      <w:r w:rsidR="00A755B3" w:rsidRPr="00251704">
        <w:t xml:space="preserve"> I enrolled onto a night class in Bridgend College studying an entry level Welsh course which took place twice a week for 2 hours</w:t>
      </w:r>
      <w:r w:rsidR="00A755B3">
        <w:t xml:space="preserve"> as</w:t>
      </w:r>
      <w:r w:rsidR="00707176">
        <w:t xml:space="preserve"> </w:t>
      </w:r>
      <w:r w:rsidR="00707176" w:rsidRPr="00707176">
        <w:rPr>
          <w:rFonts w:cstheme="minorHAnsi"/>
          <w:shd w:val="clear" w:color="auto" w:fill="FFFFFF"/>
        </w:rPr>
        <w:t>Ghazi-</w:t>
      </w:r>
      <w:proofErr w:type="spellStart"/>
      <w:r w:rsidR="00707176" w:rsidRPr="00707176">
        <w:rPr>
          <w:rFonts w:cstheme="minorHAnsi"/>
          <w:shd w:val="clear" w:color="auto" w:fill="FFFFFF"/>
        </w:rPr>
        <w:t>Saidi</w:t>
      </w:r>
      <w:proofErr w:type="spellEnd"/>
      <w:r w:rsidR="00707176" w:rsidRPr="00707176">
        <w:rPr>
          <w:rFonts w:cstheme="minorHAnsi"/>
          <w:shd w:val="clear" w:color="auto" w:fill="FFFFFF"/>
        </w:rPr>
        <w:t xml:space="preserve"> &amp; Ansaldo (2017</w:t>
      </w:r>
      <w:r w:rsidR="00707176">
        <w:rPr>
          <w:rFonts w:cstheme="minorHAnsi"/>
          <w:shd w:val="clear" w:color="auto" w:fill="FFFFFF"/>
        </w:rPr>
        <w:t xml:space="preserve">) </w:t>
      </w:r>
      <w:r w:rsidR="00872D6D">
        <w:rPr>
          <w:rFonts w:cstheme="minorHAnsi"/>
          <w:shd w:val="clear" w:color="auto" w:fill="FFFFFF"/>
        </w:rPr>
        <w:t xml:space="preserve">and </w:t>
      </w:r>
      <w:r w:rsidR="00872D6D" w:rsidRPr="00A956B8">
        <w:rPr>
          <w:rFonts w:cstheme="minorHAnsi"/>
        </w:rPr>
        <w:t>Koyfman (2017</w:t>
      </w:r>
      <w:r w:rsidR="00872D6D">
        <w:rPr>
          <w:rFonts w:ascii="Times New Roman" w:hAnsi="Times New Roman" w:cs="Times New Roman"/>
        </w:rPr>
        <w:t xml:space="preserve">) </w:t>
      </w:r>
      <w:r w:rsidR="00A755B3" w:rsidRPr="00707176">
        <w:t xml:space="preserve">suggest </w:t>
      </w:r>
      <w:r w:rsidR="00A755B3">
        <w:t>that regular practice and repetition is an effective way to learn a language</w:t>
      </w:r>
      <w:r w:rsidR="00A755B3">
        <w:rPr>
          <w:color w:val="FF0000"/>
        </w:rPr>
        <w:t>.</w:t>
      </w:r>
      <w:r w:rsidRPr="00251704">
        <w:rPr>
          <w:color w:val="FF0000"/>
        </w:rPr>
        <w:t xml:space="preserve"> </w:t>
      </w:r>
    </w:p>
    <w:p w14:paraId="2FEC0E4E" w14:textId="00C4B992" w:rsidR="00251704" w:rsidRPr="00251704" w:rsidRDefault="0007196E" w:rsidP="00804418">
      <w:pPr>
        <w:spacing w:line="360" w:lineRule="auto"/>
      </w:pPr>
      <w:r w:rsidRPr="0007196E">
        <w:t>However, it can be challenging to find the time to fit everythi</w:t>
      </w:r>
      <w:r w:rsidR="00491F5D">
        <w:t>n</w:t>
      </w:r>
      <w:r w:rsidRPr="0007196E">
        <w:t xml:space="preserve">g in as the </w:t>
      </w:r>
      <w:r w:rsidRPr="00F95014">
        <w:t>N</w:t>
      </w:r>
      <w:r w:rsidR="000B0360">
        <w:t xml:space="preserve">ational </w:t>
      </w:r>
      <w:r w:rsidRPr="00F95014">
        <w:t>H</w:t>
      </w:r>
      <w:r w:rsidR="000B0360">
        <w:t xml:space="preserve">ealth </w:t>
      </w:r>
      <w:r w:rsidRPr="00F95014">
        <w:t>S</w:t>
      </w:r>
      <w:r w:rsidR="000B0360">
        <w:t>ervice</w:t>
      </w:r>
      <w:r w:rsidRPr="00F95014">
        <w:t xml:space="preserve"> (</w:t>
      </w:r>
      <w:r w:rsidR="00F95014" w:rsidRPr="00F95014">
        <w:t>2019)</w:t>
      </w:r>
      <w:r w:rsidRPr="00F95014">
        <w:t xml:space="preserve"> and</w:t>
      </w:r>
      <w:r w:rsidR="00F95014" w:rsidRPr="00F95014">
        <w:t xml:space="preserve"> the </w:t>
      </w:r>
      <w:r w:rsidR="00FC36F5">
        <w:t>C</w:t>
      </w:r>
      <w:r w:rsidR="00F95014" w:rsidRPr="00F95014">
        <w:t xml:space="preserve">hildren’s </w:t>
      </w:r>
      <w:r w:rsidR="00FC36F5">
        <w:t>S</w:t>
      </w:r>
      <w:r w:rsidR="00F95014" w:rsidRPr="00F95014">
        <w:t>ociety</w:t>
      </w:r>
      <w:r w:rsidR="00FC36F5">
        <w:t xml:space="preserve"> (2014)</w:t>
      </w:r>
      <w:r w:rsidR="00F95014" w:rsidRPr="00F95014">
        <w:t xml:space="preserve"> </w:t>
      </w:r>
      <w:r w:rsidRPr="0007196E">
        <w:t>suggest that to have good well-being you need a balance of learning, relationships,</w:t>
      </w:r>
      <w:r w:rsidR="00F95014">
        <w:t xml:space="preserve"> being physically active</w:t>
      </w:r>
      <w:r w:rsidR="00A75C02">
        <w:t>,</w:t>
      </w:r>
      <w:r w:rsidR="00F95014">
        <w:t xml:space="preserve"> </w:t>
      </w:r>
      <w:r w:rsidRPr="00F95014">
        <w:t>and</w:t>
      </w:r>
      <w:r w:rsidR="00F95014">
        <w:rPr>
          <w:color w:val="FF0000"/>
        </w:rPr>
        <w:t xml:space="preserve"> </w:t>
      </w:r>
      <w:r w:rsidR="00F95014" w:rsidRPr="00F95014">
        <w:t>to give to others.</w:t>
      </w:r>
      <w:r w:rsidR="00F95014">
        <w:rPr>
          <w:color w:val="FF0000"/>
        </w:rPr>
        <w:t xml:space="preserve"> </w:t>
      </w:r>
      <w:r>
        <w:t xml:space="preserve">Therefore, it may not always be practical to participate </w:t>
      </w:r>
      <w:r w:rsidR="000315EE">
        <w:t>in</w:t>
      </w:r>
      <w:r w:rsidR="00F95014">
        <w:t xml:space="preserve"> </w:t>
      </w:r>
      <w:r w:rsidR="000315EE">
        <w:t>to</w:t>
      </w:r>
      <w:r w:rsidR="00F95014">
        <w:t>o</w:t>
      </w:r>
      <w:r>
        <w:t xml:space="preserve"> much learning as it can become stressful and affect your mental health.</w:t>
      </w:r>
    </w:p>
    <w:p w14:paraId="72CFEC6A" w14:textId="50575F19" w:rsidR="00251704" w:rsidRPr="004E2A10" w:rsidRDefault="0025172A" w:rsidP="00804418">
      <w:pPr>
        <w:spacing w:line="360" w:lineRule="auto"/>
      </w:pPr>
      <w:r>
        <w:t xml:space="preserve">I believe my reading skills are now at B1 Intermediate as I feel competent </w:t>
      </w:r>
      <w:r w:rsidR="00333613">
        <w:t xml:space="preserve">to read and discuss texts with my pupils. </w:t>
      </w:r>
      <w:r w:rsidR="00491F5D">
        <w:t xml:space="preserve">As it is important to use repetition to learn, when reading texts with my pupils I will ensure to use repetition to help develop their reading and language skills which can be seen in </w:t>
      </w:r>
      <w:r w:rsidR="00491F5D" w:rsidRPr="004131BB">
        <w:t>Appendix 1.</w:t>
      </w:r>
    </w:p>
    <w:p w14:paraId="7486EDB6" w14:textId="679DD66B" w:rsidR="00251704" w:rsidRDefault="00251704" w:rsidP="00804418">
      <w:pPr>
        <w:spacing w:line="360" w:lineRule="auto"/>
        <w:rPr>
          <w:b/>
          <w:bCs/>
        </w:rPr>
      </w:pPr>
      <w:r>
        <w:rPr>
          <w:b/>
          <w:bCs/>
        </w:rPr>
        <w:t xml:space="preserve">Writing </w:t>
      </w:r>
    </w:p>
    <w:p w14:paraId="70A0FAD6" w14:textId="57DE5A33" w:rsidR="00F877CE" w:rsidRDefault="00F877CE" w:rsidP="00804418">
      <w:pPr>
        <w:spacing w:line="360" w:lineRule="auto"/>
      </w:pPr>
      <w:r>
        <w:t xml:space="preserve">Within the video I wrote the sentence structure “Ga I…” to help the children pronounce a sentence, using the correct structure, to buy </w:t>
      </w:r>
      <w:r w:rsidR="00491F5D">
        <w:t>items</w:t>
      </w:r>
      <w:r>
        <w:t xml:space="preserve"> from the shop. Therefore, I would access my writing using the W</w:t>
      </w:r>
      <w:r w:rsidR="00514E37">
        <w:t>LCFT</w:t>
      </w:r>
      <w:r>
        <w:t xml:space="preserve"> (Welsh Government, 2019</w:t>
      </w:r>
      <w:r w:rsidR="00D101D3">
        <w:t>a</w:t>
      </w:r>
      <w:r>
        <w:t>) at A1 Entry Level.</w:t>
      </w:r>
    </w:p>
    <w:p w14:paraId="54DD010B" w14:textId="37D2698C" w:rsidR="00E14E5E" w:rsidRDefault="00E14E5E" w:rsidP="00804418">
      <w:pPr>
        <w:spacing w:line="360" w:lineRule="auto"/>
      </w:pPr>
      <w:r>
        <w:t xml:space="preserve">Alongside having the opportunity to improve my writing skills during Welsh lessons in university and college, I have engaged in Welsh apps on my phone </w:t>
      </w:r>
      <w:r w:rsidR="00491F5D">
        <w:t>such as</w:t>
      </w:r>
      <w:r>
        <w:t xml:space="preserve"> Duolingo and Say Something in Welsh. These apps have </w:t>
      </w:r>
      <w:r w:rsidR="00491F5D">
        <w:t>given</w:t>
      </w:r>
      <w:r>
        <w:t xml:space="preserve"> me the opportunity to practice my writing skills. However,</w:t>
      </w:r>
      <w:r w:rsidRPr="00A75C02">
        <w:t xml:space="preserve"> Piaget (</w:t>
      </w:r>
      <w:r w:rsidR="00A75C02" w:rsidRPr="00A75C02">
        <w:t>1952, cited in Pound, 2014</w:t>
      </w:r>
      <w:r w:rsidRPr="00A75C02">
        <w:t xml:space="preserve">) </w:t>
      </w:r>
      <w:r>
        <w:t>suggests that the best way to learn is by doing so just practicing my writing skills from a phone app may not be the most effective way to improve my writing skills.</w:t>
      </w:r>
    </w:p>
    <w:p w14:paraId="69CF154B" w14:textId="63A077C7" w:rsidR="00A75C02" w:rsidRDefault="00F877CE" w:rsidP="00804418">
      <w:pPr>
        <w:spacing w:line="360" w:lineRule="auto"/>
      </w:pPr>
      <w:r>
        <w:t xml:space="preserve">I feel competent that my Welsh writing skills are now at a A2 Foundation level. I feel confident to give written feedback to learners and understand a variety of sentence forms and structures to improve learners written development. To improve in the </w:t>
      </w:r>
      <w:r w:rsidR="00A75C02">
        <w:t>future,</w:t>
      </w:r>
      <w:r>
        <w:t xml:space="preserve"> I will create help sheets and learning mats </w:t>
      </w:r>
      <w:r w:rsidR="00A75C02">
        <w:t xml:space="preserve">as a physical resource to </w:t>
      </w:r>
      <w:r w:rsidR="00E35138">
        <w:t>support</w:t>
      </w:r>
      <w:r w:rsidR="00A75C02">
        <w:t xml:space="preserve"> pupils learning supported by Gardener (1943, cited in Pound, 1943).</w:t>
      </w:r>
    </w:p>
    <w:p w14:paraId="49F4A310" w14:textId="2F38F516" w:rsidR="00284402" w:rsidRPr="00AF71C6" w:rsidRDefault="00E745B9" w:rsidP="00804418">
      <w:pPr>
        <w:spacing w:line="360" w:lineRule="auto"/>
      </w:pPr>
      <w:r>
        <w:lastRenderedPageBreak/>
        <w:t xml:space="preserve">However, </w:t>
      </w:r>
      <w:r w:rsidR="00A75C02">
        <w:t xml:space="preserve">Gardener (1943, cited in Pound, 2014) believed that children learn in different ways </w:t>
      </w:r>
      <w:r>
        <w:t xml:space="preserve">so these may not be suitable for all children’s learning needs. Therefore, the children </w:t>
      </w:r>
      <w:r w:rsidR="00A75C02">
        <w:t xml:space="preserve">will also develop </w:t>
      </w:r>
      <w:r>
        <w:t>their writing skills by completing hands on activities</w:t>
      </w:r>
      <w:r w:rsidR="00A75C02">
        <w:t xml:space="preserve"> </w:t>
      </w:r>
      <w:r w:rsidR="00A75C02" w:rsidRPr="00A75C02">
        <w:t>align</w:t>
      </w:r>
      <w:r w:rsidR="00A75C02">
        <w:t>ing</w:t>
      </w:r>
      <w:r w:rsidR="00A75C02" w:rsidRPr="00A75C02">
        <w:t xml:space="preserve"> with a constructive approach to learning (Grigg, 2015)</w:t>
      </w:r>
      <w:r>
        <w:t xml:space="preserve"> which can be seen in the lesson plan in </w:t>
      </w:r>
      <w:r w:rsidRPr="004131BB">
        <w:t xml:space="preserve">Appendix </w:t>
      </w:r>
      <w:r w:rsidR="004131BB" w:rsidRPr="004131BB">
        <w:t>2.</w:t>
      </w:r>
    </w:p>
    <w:p w14:paraId="1887FEEB" w14:textId="754A7BB3" w:rsidR="00B435EB" w:rsidRDefault="00E03C8B" w:rsidP="00804418">
      <w:pPr>
        <w:spacing w:line="360" w:lineRule="auto"/>
      </w:pPr>
      <w:r>
        <w:t>To conclude, learning to speak Welsh has a lot of benefits including increased sense of belonging</w:t>
      </w:r>
      <w:r w:rsidR="001638DE">
        <w:t>, increased brain functioning,</w:t>
      </w:r>
      <w:r w:rsidR="00E17930">
        <w:t xml:space="preserve"> and </w:t>
      </w:r>
      <w:r>
        <w:t xml:space="preserve">potential </w:t>
      </w:r>
      <w:r w:rsidR="008D0CFB">
        <w:t xml:space="preserve">for more </w:t>
      </w:r>
      <w:r>
        <w:t>job opportunities</w:t>
      </w:r>
      <w:r w:rsidR="00E17930">
        <w:t xml:space="preserve">. </w:t>
      </w:r>
      <w:r w:rsidR="008D0CFB">
        <w:t>Some of the most effective ways to learn the language can include using repetition, putting the learning into a context,</w:t>
      </w:r>
      <w:r w:rsidR="00B435EB">
        <w:t xml:space="preserve"> and</w:t>
      </w:r>
      <w:r w:rsidR="008D0CFB">
        <w:t xml:space="preserve"> </w:t>
      </w:r>
      <w:r w:rsidR="00B435EB">
        <w:t>asking and answering questions. As the Curriculum for Wales (</w:t>
      </w:r>
      <w:r w:rsidR="00D33664">
        <w:t>Welsh Government</w:t>
      </w:r>
      <w:r w:rsidR="00B435EB">
        <w:t xml:space="preserve">, 2020) becomes statutory there will become more emphasis on teaching the Welsh language so it is important that you have the skills to be able to effectively develop learners Welsh language. Additionally, it is the Welsh Governments </w:t>
      </w:r>
      <w:r w:rsidR="000076BA">
        <w:t>(2019</w:t>
      </w:r>
      <w:r w:rsidR="00376E65">
        <w:t>b</w:t>
      </w:r>
      <w:r w:rsidR="000076BA">
        <w:t>)</w:t>
      </w:r>
      <w:r w:rsidR="00B435EB">
        <w:t xml:space="preserve"> goal to increase the number of Welsh speakers in Wales. </w:t>
      </w:r>
    </w:p>
    <w:p w14:paraId="76DEAFFC" w14:textId="68FBF599" w:rsidR="00B435EB" w:rsidRDefault="00B435EB" w:rsidP="00804418">
      <w:pPr>
        <w:spacing w:line="360" w:lineRule="auto"/>
      </w:pPr>
      <w:r>
        <w:t xml:space="preserve">Moving forward I will continue to improve my Welsh language development and use different techniques to effectively develop learners Welsh language. In the future </w:t>
      </w:r>
      <w:r w:rsidRPr="00B435EB">
        <w:t>I hope to be given the opportunity to go on a Sabbatical course (</w:t>
      </w:r>
      <w:proofErr w:type="spellStart"/>
      <w:r w:rsidR="00D101D3" w:rsidRPr="00D101D3">
        <w:t>Canolfan</w:t>
      </w:r>
      <w:proofErr w:type="spellEnd"/>
      <w:r w:rsidR="00D101D3" w:rsidRPr="00D101D3">
        <w:t xml:space="preserve"> </w:t>
      </w:r>
      <w:proofErr w:type="spellStart"/>
      <w:r w:rsidR="00D101D3" w:rsidRPr="00D101D3">
        <w:t>Peniarth</w:t>
      </w:r>
      <w:proofErr w:type="spellEnd"/>
      <w:r w:rsidR="00D101D3">
        <w:t>,</w:t>
      </w:r>
      <w:r w:rsidR="00D101D3" w:rsidRPr="00D101D3">
        <w:t xml:space="preserve"> 2014</w:t>
      </w:r>
      <w:r w:rsidR="00D101D3">
        <w:t>).</w:t>
      </w:r>
      <w:r w:rsidRPr="00B435EB">
        <w:rPr>
          <w:color w:val="FF0000"/>
        </w:rPr>
        <w:t xml:space="preserve"> </w:t>
      </w:r>
      <w:r w:rsidRPr="00B435EB">
        <w:t xml:space="preserve">I believe this will improve my confidence and skills to </w:t>
      </w:r>
      <w:r>
        <w:t xml:space="preserve">teach </w:t>
      </w:r>
      <w:r w:rsidRPr="00B435EB">
        <w:t>more effectively and better develop pupils’ Welsh language skills working towards the Welsh Governments (</w:t>
      </w:r>
      <w:r w:rsidR="000076BA">
        <w:t>2019</w:t>
      </w:r>
      <w:r w:rsidR="00376E65">
        <w:t>b</w:t>
      </w:r>
      <w:r w:rsidR="000076BA">
        <w:t xml:space="preserve">) </w:t>
      </w:r>
      <w:r w:rsidRPr="00B435EB">
        <w:t>goal of 1 million Welsh speakers by 2050.</w:t>
      </w:r>
      <w:r>
        <w:t xml:space="preserve"> </w:t>
      </w:r>
    </w:p>
    <w:p w14:paraId="2509D2C3" w14:textId="752B2BDA" w:rsidR="00E539C5" w:rsidRDefault="00E539C5">
      <w:r>
        <w:t xml:space="preserve">Word count </w:t>
      </w:r>
      <w:r w:rsidR="004131BB">
        <w:t>–</w:t>
      </w:r>
      <w:r>
        <w:t xml:space="preserve"> </w:t>
      </w:r>
      <w:r w:rsidR="00224C20">
        <w:t>150</w:t>
      </w:r>
      <w:r w:rsidR="004131BB">
        <w:t>8</w:t>
      </w:r>
    </w:p>
    <w:p w14:paraId="5C28A828" w14:textId="77777777" w:rsidR="004131BB" w:rsidRDefault="004131BB"/>
    <w:p w14:paraId="039360CC" w14:textId="3B45EA8F" w:rsidR="0051344E" w:rsidRDefault="0051344E"/>
    <w:p w14:paraId="04444705" w14:textId="77777777" w:rsidR="0051344E" w:rsidRDefault="0051344E"/>
    <w:p w14:paraId="0F2C0FAC" w14:textId="77777777" w:rsidR="000710F7" w:rsidRDefault="000710F7">
      <w:pPr>
        <w:rPr>
          <w:b/>
          <w:bCs/>
        </w:rPr>
      </w:pPr>
    </w:p>
    <w:p w14:paraId="4F42713F" w14:textId="77777777" w:rsidR="000710F7" w:rsidRDefault="000710F7">
      <w:pPr>
        <w:rPr>
          <w:b/>
          <w:bCs/>
        </w:rPr>
      </w:pPr>
    </w:p>
    <w:p w14:paraId="59AA02AC" w14:textId="77777777" w:rsidR="000710F7" w:rsidRDefault="000710F7">
      <w:pPr>
        <w:rPr>
          <w:b/>
          <w:bCs/>
        </w:rPr>
      </w:pPr>
    </w:p>
    <w:p w14:paraId="1C10713D" w14:textId="77777777" w:rsidR="000710F7" w:rsidRDefault="000710F7">
      <w:pPr>
        <w:rPr>
          <w:b/>
          <w:bCs/>
        </w:rPr>
      </w:pPr>
    </w:p>
    <w:p w14:paraId="30281B47" w14:textId="77777777" w:rsidR="000710F7" w:rsidRDefault="000710F7">
      <w:pPr>
        <w:rPr>
          <w:b/>
          <w:bCs/>
        </w:rPr>
      </w:pPr>
    </w:p>
    <w:p w14:paraId="7E7CC1F8" w14:textId="77777777" w:rsidR="000710F7" w:rsidRDefault="000710F7">
      <w:pPr>
        <w:rPr>
          <w:b/>
          <w:bCs/>
        </w:rPr>
      </w:pPr>
    </w:p>
    <w:p w14:paraId="58E9B5C0" w14:textId="77777777" w:rsidR="000710F7" w:rsidRDefault="000710F7">
      <w:pPr>
        <w:rPr>
          <w:b/>
          <w:bCs/>
        </w:rPr>
      </w:pPr>
    </w:p>
    <w:p w14:paraId="0E101A9B" w14:textId="77777777" w:rsidR="000710F7" w:rsidRDefault="000710F7">
      <w:pPr>
        <w:rPr>
          <w:b/>
          <w:bCs/>
        </w:rPr>
      </w:pPr>
    </w:p>
    <w:p w14:paraId="20E60C10" w14:textId="77777777" w:rsidR="000710F7" w:rsidRDefault="000710F7">
      <w:pPr>
        <w:rPr>
          <w:b/>
          <w:bCs/>
        </w:rPr>
      </w:pPr>
    </w:p>
    <w:p w14:paraId="790A42BB" w14:textId="77777777" w:rsidR="00804418" w:rsidRDefault="00804418">
      <w:pPr>
        <w:rPr>
          <w:b/>
          <w:bCs/>
        </w:rPr>
      </w:pPr>
    </w:p>
    <w:p w14:paraId="694634CD" w14:textId="77777777" w:rsidR="00804418" w:rsidRDefault="00804418">
      <w:pPr>
        <w:rPr>
          <w:b/>
          <w:bCs/>
        </w:rPr>
      </w:pPr>
    </w:p>
    <w:p w14:paraId="3F431160" w14:textId="77777777" w:rsidR="00804418" w:rsidRDefault="00804418">
      <w:pPr>
        <w:rPr>
          <w:b/>
          <w:bCs/>
        </w:rPr>
      </w:pPr>
    </w:p>
    <w:p w14:paraId="254D7F08" w14:textId="456498B4" w:rsidR="0051344E" w:rsidRDefault="0051344E">
      <w:pPr>
        <w:rPr>
          <w:b/>
          <w:bCs/>
        </w:rPr>
      </w:pPr>
      <w:r w:rsidRPr="0051344E">
        <w:rPr>
          <w:b/>
          <w:bCs/>
        </w:rPr>
        <w:lastRenderedPageBreak/>
        <w:t>Reference list</w:t>
      </w:r>
    </w:p>
    <w:p w14:paraId="6D8B9392" w14:textId="6FC1988B" w:rsidR="00E83B8E" w:rsidRPr="00E83B8E" w:rsidRDefault="00E83B8E">
      <w:pPr>
        <w:rPr>
          <w:rFonts w:ascii="Times New Roman" w:hAnsi="Times New Roman" w:cs="Times New Roman"/>
        </w:rPr>
      </w:pPr>
      <w:r w:rsidRPr="00FF315B">
        <w:rPr>
          <w:rFonts w:ascii="Times New Roman" w:hAnsi="Times New Roman" w:cs="Times New Roman"/>
        </w:rPr>
        <w:t>Bialystok, E. &amp; Craik, F.I.M.</w:t>
      </w:r>
      <w:r>
        <w:rPr>
          <w:rFonts w:ascii="Times New Roman" w:hAnsi="Times New Roman" w:cs="Times New Roman"/>
        </w:rPr>
        <w:t xml:space="preserve"> (</w:t>
      </w:r>
      <w:r w:rsidRPr="00FF315B">
        <w:rPr>
          <w:rFonts w:ascii="Times New Roman" w:hAnsi="Times New Roman" w:cs="Times New Roman"/>
        </w:rPr>
        <w:t>2010</w:t>
      </w:r>
      <w:r>
        <w:rPr>
          <w:rFonts w:ascii="Times New Roman" w:hAnsi="Times New Roman" w:cs="Times New Roman"/>
        </w:rPr>
        <w:t>)</w:t>
      </w:r>
      <w:r w:rsidRPr="00FF315B">
        <w:rPr>
          <w:rFonts w:ascii="Times New Roman" w:hAnsi="Times New Roman" w:cs="Times New Roman"/>
        </w:rPr>
        <w:t xml:space="preserve"> </w:t>
      </w:r>
      <w:r>
        <w:rPr>
          <w:rFonts w:ascii="Times New Roman" w:hAnsi="Times New Roman" w:cs="Times New Roman"/>
        </w:rPr>
        <w:t>‘</w:t>
      </w:r>
      <w:r w:rsidRPr="00FF315B">
        <w:rPr>
          <w:rFonts w:ascii="Times New Roman" w:hAnsi="Times New Roman" w:cs="Times New Roman"/>
        </w:rPr>
        <w:t>Cognitive and Linguistic Processing in the Bilingual Mind.</w:t>
      </w:r>
      <w:r>
        <w:rPr>
          <w:rFonts w:ascii="Times New Roman" w:hAnsi="Times New Roman" w:cs="Times New Roman"/>
        </w:rPr>
        <w:t xml:space="preserve">’ </w:t>
      </w:r>
      <w:r w:rsidRPr="00FF315B">
        <w:rPr>
          <w:rFonts w:ascii="Times New Roman" w:hAnsi="Times New Roman" w:cs="Times New Roman"/>
          <w:i/>
          <w:iCs/>
        </w:rPr>
        <w:t>Current Directions in Psychological Science</w:t>
      </w:r>
      <w:r>
        <w:rPr>
          <w:rFonts w:ascii="Times New Roman" w:hAnsi="Times New Roman" w:cs="Times New Roman"/>
        </w:rPr>
        <w:t xml:space="preserve"> </w:t>
      </w:r>
    </w:p>
    <w:p w14:paraId="0197ACAD" w14:textId="4B0A848B" w:rsidR="00D101D3" w:rsidRDefault="00D101D3">
      <w:proofErr w:type="spellStart"/>
      <w:r w:rsidRPr="00D101D3">
        <w:t>Canolfan</w:t>
      </w:r>
      <w:proofErr w:type="spellEnd"/>
      <w:r w:rsidRPr="00D101D3">
        <w:t xml:space="preserve"> </w:t>
      </w:r>
      <w:proofErr w:type="spellStart"/>
      <w:r w:rsidRPr="00D101D3">
        <w:t>Peniarth</w:t>
      </w:r>
      <w:proofErr w:type="spellEnd"/>
      <w:r>
        <w:t xml:space="preserve"> (</w:t>
      </w:r>
      <w:r w:rsidRPr="00D101D3">
        <w:t>2014</w:t>
      </w:r>
      <w:r>
        <w:t>)</w:t>
      </w:r>
      <w:r w:rsidRPr="00D101D3">
        <w:t xml:space="preserve"> </w:t>
      </w:r>
      <w:r w:rsidRPr="00D101D3">
        <w:rPr>
          <w:i/>
          <w:iCs/>
        </w:rPr>
        <w:t>Sabbatical Scheme Higher Level</w:t>
      </w:r>
      <w:r>
        <w:t xml:space="preserve">. Available at: </w:t>
      </w:r>
      <w:hyperlink r:id="rId6" w:history="1">
        <w:r w:rsidRPr="00C67227">
          <w:rPr>
            <w:rStyle w:val="Hyperlink"/>
          </w:rPr>
          <w:t>http://www.cyrsiausabothol.cymru/higher</w:t>
        </w:r>
      </w:hyperlink>
      <w:r>
        <w:t xml:space="preserve"> [Assessed: 30/04/2020] </w:t>
      </w:r>
    </w:p>
    <w:p w14:paraId="73AF6A08" w14:textId="6983D538" w:rsidR="004A08F0" w:rsidRDefault="004A08F0">
      <w:r w:rsidRPr="004A08F0">
        <w:t xml:space="preserve">Children’s Society. (2014) </w:t>
      </w:r>
      <w:r w:rsidRPr="004A08F0">
        <w:rPr>
          <w:i/>
          <w:iCs/>
        </w:rPr>
        <w:t xml:space="preserve">Ways to well-being: exploring the link between children’s activities and their subjective well-being. </w:t>
      </w:r>
      <w:r w:rsidRPr="004A08F0">
        <w:t xml:space="preserve">Available at: </w:t>
      </w:r>
      <w:hyperlink r:id="rId7" w:history="1">
        <w:r w:rsidRPr="004A08F0">
          <w:rPr>
            <w:rStyle w:val="Hyperlink"/>
          </w:rPr>
          <w:t>https://www.childrenssociety.org.uk/what-we-do/resources-and-publications/ways-to-well-being-report</w:t>
        </w:r>
      </w:hyperlink>
      <w:r w:rsidRPr="004A08F0">
        <w:t xml:space="preserve"> [Assessed: </w:t>
      </w:r>
      <w:r>
        <w:t>30</w:t>
      </w:r>
      <w:r w:rsidRPr="004A08F0">
        <w:t>/0</w:t>
      </w:r>
      <w:r>
        <w:t>4</w:t>
      </w:r>
      <w:r w:rsidRPr="004A08F0">
        <w:t>/2020]</w:t>
      </w:r>
    </w:p>
    <w:p w14:paraId="63274942" w14:textId="290A005B" w:rsidR="004A08F0" w:rsidRDefault="004A08F0">
      <w:r>
        <w:t xml:space="preserve">Donaldson, G. (2015) </w:t>
      </w:r>
      <w:r w:rsidRPr="004A08F0">
        <w:rPr>
          <w:i/>
          <w:iCs/>
        </w:rPr>
        <w:t>Successful Futures.</w:t>
      </w:r>
      <w:r>
        <w:t xml:space="preserve"> Cardiff: Crown.</w:t>
      </w:r>
    </w:p>
    <w:p w14:paraId="7FBC68E3" w14:textId="125915BB" w:rsidR="00A85FA6" w:rsidRPr="00A85FA6" w:rsidRDefault="00A85FA6" w:rsidP="00A85FA6">
      <w:pPr>
        <w:spacing w:before="240"/>
        <w:rPr>
          <w:rFonts w:cstheme="minorHAnsi"/>
        </w:rPr>
      </w:pPr>
      <w:r w:rsidRPr="00A85FA6">
        <w:rPr>
          <w:rFonts w:cstheme="minorHAnsi"/>
          <w:shd w:val="clear" w:color="auto" w:fill="FFFFFF"/>
        </w:rPr>
        <w:t>Drinkwater, S. &amp; O'Leary, N.</w:t>
      </w:r>
      <w:r>
        <w:rPr>
          <w:rFonts w:cstheme="minorHAnsi"/>
          <w:shd w:val="clear" w:color="auto" w:fill="FFFFFF"/>
        </w:rPr>
        <w:t xml:space="preserve"> (</w:t>
      </w:r>
      <w:r w:rsidRPr="00A85FA6">
        <w:rPr>
          <w:rFonts w:cstheme="minorHAnsi"/>
          <w:shd w:val="clear" w:color="auto" w:fill="FFFFFF"/>
        </w:rPr>
        <w:t>1997</w:t>
      </w:r>
      <w:r>
        <w:rPr>
          <w:rFonts w:cstheme="minorHAnsi"/>
          <w:shd w:val="clear" w:color="auto" w:fill="FFFFFF"/>
        </w:rPr>
        <w:t>)</w:t>
      </w:r>
      <w:r w:rsidRPr="00A85FA6">
        <w:rPr>
          <w:rFonts w:cstheme="minorHAnsi"/>
          <w:shd w:val="clear" w:color="auto" w:fill="FFFFFF"/>
        </w:rPr>
        <w:t xml:space="preserve"> </w:t>
      </w:r>
      <w:r>
        <w:rPr>
          <w:rFonts w:cstheme="minorHAnsi"/>
          <w:shd w:val="clear" w:color="auto" w:fill="FFFFFF"/>
        </w:rPr>
        <w:t>‘</w:t>
      </w:r>
      <w:r w:rsidRPr="00A85FA6">
        <w:rPr>
          <w:rFonts w:cstheme="minorHAnsi"/>
          <w:shd w:val="clear" w:color="auto" w:fill="FFFFFF"/>
        </w:rPr>
        <w:t>Unemployment in Wales: Does language matter?</w:t>
      </w:r>
      <w:r w:rsidR="00527CA5">
        <w:rPr>
          <w:rFonts w:cstheme="minorHAnsi"/>
          <w:shd w:val="clear" w:color="auto" w:fill="FFFFFF"/>
        </w:rPr>
        <w:t>’</w:t>
      </w:r>
      <w:r w:rsidRPr="00A85FA6">
        <w:rPr>
          <w:rFonts w:cstheme="minorHAnsi"/>
          <w:shd w:val="clear" w:color="auto" w:fill="FFFFFF"/>
        </w:rPr>
        <w:t xml:space="preserve"> </w:t>
      </w:r>
      <w:r w:rsidRPr="00A85FA6">
        <w:rPr>
          <w:rFonts w:cstheme="minorHAnsi"/>
          <w:i/>
          <w:iCs/>
        </w:rPr>
        <w:t>Regional Studies</w:t>
      </w:r>
    </w:p>
    <w:p w14:paraId="6B090CEC" w14:textId="0606309F" w:rsidR="00256B48" w:rsidRDefault="00256B48">
      <w:r>
        <w:t xml:space="preserve">Education Scotland. (2020) </w:t>
      </w:r>
      <w:r w:rsidRPr="00256B48">
        <w:rPr>
          <w:i/>
          <w:iCs/>
        </w:rPr>
        <w:t>Talking and listening across the four learning contexts</w:t>
      </w:r>
      <w:r>
        <w:rPr>
          <w:i/>
          <w:iCs/>
        </w:rPr>
        <w:t xml:space="preserve">. </w:t>
      </w:r>
      <w:r>
        <w:t xml:space="preserve">Available at: </w:t>
      </w:r>
      <w:hyperlink r:id="rId8" w:history="1">
        <w:r w:rsidRPr="0002735B">
          <w:rPr>
            <w:rStyle w:val="Hyperlink"/>
          </w:rPr>
          <w:t>https://education.gov.scot/improvement/learning-resources/talking-and-listening-across-the-four-learning-contexts</w:t>
        </w:r>
      </w:hyperlink>
      <w:r>
        <w:t xml:space="preserve"> [Assessed: 30/04/2020]</w:t>
      </w:r>
    </w:p>
    <w:p w14:paraId="36840852" w14:textId="5F154E19" w:rsidR="00DE6E52" w:rsidRDefault="00DE6E52">
      <w:r>
        <w:t xml:space="preserve">Estyn. (2019) </w:t>
      </w:r>
      <w:r w:rsidRPr="00B4745D">
        <w:rPr>
          <w:i/>
          <w:iCs/>
        </w:rPr>
        <w:t>Raising Welsh language standards.</w:t>
      </w:r>
      <w:r>
        <w:t xml:space="preserve"> Available at: </w:t>
      </w:r>
      <w:hyperlink r:id="rId9" w:history="1">
        <w:r w:rsidRPr="008458E7">
          <w:rPr>
            <w:rStyle w:val="Hyperlink"/>
          </w:rPr>
          <w:t>https://www.estyn.gov.wales/effective-practice/raising-welsh-language-standards</w:t>
        </w:r>
      </w:hyperlink>
      <w:r>
        <w:t xml:space="preserve"> [Assessed: 30/04/2020]</w:t>
      </w:r>
    </w:p>
    <w:p w14:paraId="1BB40D6E" w14:textId="6D4C56B0" w:rsidR="0090435F" w:rsidRDefault="0090435F">
      <w:r>
        <w:t xml:space="preserve">Estyn. (2018) </w:t>
      </w:r>
      <w:r w:rsidRPr="00B4745D">
        <w:rPr>
          <w:i/>
          <w:iCs/>
        </w:rPr>
        <w:t>Learning through play in a real-life context.</w:t>
      </w:r>
      <w:r>
        <w:t xml:space="preserve"> Available at: </w:t>
      </w:r>
      <w:hyperlink r:id="rId10" w:history="1">
        <w:r w:rsidRPr="008458E7">
          <w:rPr>
            <w:rStyle w:val="Hyperlink"/>
          </w:rPr>
          <w:t>https://www.estyn.gov.wales/effective-practice/learning-through-play-real-life-context</w:t>
        </w:r>
      </w:hyperlink>
      <w:r>
        <w:t xml:space="preserve"> [Assessed: 30/04/2020]</w:t>
      </w:r>
    </w:p>
    <w:p w14:paraId="07FD71A5" w14:textId="5177B2E8" w:rsidR="00707176" w:rsidRPr="00707176" w:rsidRDefault="00707176">
      <w:pPr>
        <w:rPr>
          <w:rFonts w:cstheme="minorHAnsi"/>
          <w:sz w:val="20"/>
          <w:szCs w:val="20"/>
        </w:rPr>
      </w:pPr>
      <w:r w:rsidRPr="00707176">
        <w:rPr>
          <w:rFonts w:cstheme="minorHAnsi"/>
          <w:shd w:val="clear" w:color="auto" w:fill="FFFFFF"/>
        </w:rPr>
        <w:t>Ghazi-</w:t>
      </w:r>
      <w:proofErr w:type="spellStart"/>
      <w:r w:rsidRPr="00707176">
        <w:rPr>
          <w:rFonts w:cstheme="minorHAnsi"/>
          <w:shd w:val="clear" w:color="auto" w:fill="FFFFFF"/>
        </w:rPr>
        <w:t>Saidi</w:t>
      </w:r>
      <w:proofErr w:type="spellEnd"/>
      <w:r w:rsidRPr="00707176">
        <w:rPr>
          <w:rFonts w:cstheme="minorHAnsi"/>
          <w:shd w:val="clear" w:color="auto" w:fill="FFFFFF"/>
        </w:rPr>
        <w:t xml:space="preserve">, L. &amp; Ansaldo, A. (2017) ‘Second Language Word Learning through Repetition and Imitation: Functional Networks as a Function of Learning Phase and Language Distance.’ </w:t>
      </w:r>
      <w:r w:rsidRPr="00707176">
        <w:rPr>
          <w:rFonts w:cstheme="minorHAnsi"/>
          <w:i/>
          <w:iCs/>
        </w:rPr>
        <w:t>Frontiers in Human Neuroscience</w:t>
      </w:r>
      <w:r w:rsidRPr="00707176">
        <w:rPr>
          <w:rFonts w:cstheme="minorHAnsi"/>
          <w:shd w:val="clear" w:color="auto" w:fill="FFFFFF"/>
        </w:rPr>
        <w:t>.</w:t>
      </w:r>
    </w:p>
    <w:p w14:paraId="2650C63A" w14:textId="076CE187" w:rsidR="00CF281B" w:rsidRDefault="00CF281B">
      <w:pPr>
        <w:rPr>
          <w:rFonts w:cstheme="minorHAnsi"/>
          <w:i/>
          <w:iCs/>
        </w:rPr>
      </w:pPr>
      <w:r w:rsidRPr="00CF281B">
        <w:rPr>
          <w:rFonts w:cstheme="minorHAnsi"/>
          <w:shd w:val="clear" w:color="auto" w:fill="FFFFFF"/>
        </w:rPr>
        <w:t xml:space="preserve">Gonzales, E. &amp; Lezama, J. (1974) ‘The Dual Language Model: A Practical Approach to Bilingual Education.’ </w:t>
      </w:r>
      <w:r w:rsidRPr="00CF281B">
        <w:rPr>
          <w:rFonts w:cstheme="minorHAnsi"/>
          <w:i/>
          <w:iCs/>
        </w:rPr>
        <w:t>TESOL Quarterly</w:t>
      </w:r>
    </w:p>
    <w:p w14:paraId="7714A286" w14:textId="3B6A7FEF" w:rsidR="00FE0D47" w:rsidRDefault="00FE0D47">
      <w:pPr>
        <w:rPr>
          <w:rFonts w:cstheme="minorHAnsi"/>
        </w:rPr>
      </w:pPr>
      <w:r w:rsidRPr="00FE0D47">
        <w:rPr>
          <w:rFonts w:cstheme="minorHAnsi"/>
        </w:rPr>
        <w:t xml:space="preserve">Grigg, R. (2015) </w:t>
      </w:r>
      <w:r w:rsidRPr="00FE0D47">
        <w:rPr>
          <w:rFonts w:cstheme="minorHAnsi"/>
          <w:i/>
          <w:iCs/>
        </w:rPr>
        <w:t>Becoming an Outstanding Primary School Teacher</w:t>
      </w:r>
      <w:r w:rsidRPr="00FE0D47">
        <w:rPr>
          <w:rFonts w:cstheme="minorHAnsi"/>
        </w:rPr>
        <w:t>. 2nd Edition. Routledge: London.</w:t>
      </w:r>
    </w:p>
    <w:p w14:paraId="7FBACDF6" w14:textId="34BD8AF4" w:rsidR="00A956B8" w:rsidRPr="00A956B8" w:rsidRDefault="00A956B8">
      <w:pPr>
        <w:rPr>
          <w:rFonts w:cstheme="minorHAnsi"/>
        </w:rPr>
      </w:pPr>
      <w:r w:rsidRPr="00A956B8">
        <w:rPr>
          <w:rFonts w:cstheme="minorHAnsi"/>
        </w:rPr>
        <w:t xml:space="preserve">Koyfman, S. (2017) </w:t>
      </w:r>
      <w:r w:rsidRPr="00A956B8">
        <w:rPr>
          <w:rFonts w:cstheme="minorHAnsi"/>
          <w:i/>
          <w:iCs/>
        </w:rPr>
        <w:t xml:space="preserve">What’s </w:t>
      </w:r>
      <w:r w:rsidR="002134C7">
        <w:rPr>
          <w:rFonts w:cstheme="minorHAnsi"/>
          <w:i/>
          <w:iCs/>
        </w:rPr>
        <w:t>t</w:t>
      </w:r>
      <w:r w:rsidRPr="00A956B8">
        <w:rPr>
          <w:rFonts w:cstheme="minorHAnsi"/>
          <w:i/>
          <w:iCs/>
        </w:rPr>
        <w:t xml:space="preserve">he Most Effective Way </w:t>
      </w:r>
      <w:r w:rsidR="002134C7">
        <w:rPr>
          <w:rFonts w:cstheme="minorHAnsi"/>
          <w:i/>
          <w:iCs/>
        </w:rPr>
        <w:t>t</w:t>
      </w:r>
      <w:r w:rsidRPr="00A956B8">
        <w:rPr>
          <w:rFonts w:cstheme="minorHAnsi"/>
          <w:i/>
          <w:iCs/>
        </w:rPr>
        <w:t>o Learn A Language?</w:t>
      </w:r>
      <w:r w:rsidRPr="00A956B8">
        <w:rPr>
          <w:rFonts w:cstheme="minorHAnsi"/>
        </w:rPr>
        <w:t xml:space="preserve"> Available at: </w:t>
      </w:r>
      <w:hyperlink r:id="rId11" w:history="1">
        <w:r w:rsidRPr="00A956B8">
          <w:rPr>
            <w:rStyle w:val="Hyperlink"/>
            <w:rFonts w:cstheme="minorHAnsi"/>
          </w:rPr>
          <w:t>https://www.babbel.com/en/magazine/most-effective-way-to-learn-a-language</w:t>
        </w:r>
      </w:hyperlink>
      <w:r w:rsidRPr="00A956B8">
        <w:rPr>
          <w:rFonts w:cstheme="minorHAnsi"/>
        </w:rPr>
        <w:t xml:space="preserve"> </w:t>
      </w:r>
      <w:r>
        <w:rPr>
          <w:rFonts w:cstheme="minorHAnsi"/>
        </w:rPr>
        <w:t>[Assessed: 30/04/2020]</w:t>
      </w:r>
    </w:p>
    <w:p w14:paraId="0E37243D" w14:textId="31E605C4" w:rsidR="002A1264" w:rsidRDefault="002A1264">
      <w:r w:rsidRPr="002A1264">
        <w:t xml:space="preserve">National Health Service. (2019) </w:t>
      </w:r>
      <w:r w:rsidRPr="002A1264">
        <w:rPr>
          <w:i/>
          <w:iCs/>
        </w:rPr>
        <w:t xml:space="preserve">5 steps to mental wellbeing. </w:t>
      </w:r>
      <w:r w:rsidRPr="002A1264">
        <w:t xml:space="preserve">Available at: </w:t>
      </w:r>
      <w:hyperlink r:id="rId12" w:history="1">
        <w:r w:rsidRPr="002A1264">
          <w:rPr>
            <w:rStyle w:val="Hyperlink"/>
          </w:rPr>
          <w:t>https://www.nhs.uk/conditions/stress-anxiety-depression/improve-mental-wellbeing/</w:t>
        </w:r>
      </w:hyperlink>
      <w:r w:rsidRPr="002A1264">
        <w:t xml:space="preserve"> [Assessed: </w:t>
      </w:r>
      <w:r>
        <w:t>30</w:t>
      </w:r>
      <w:r w:rsidRPr="002A1264">
        <w:t>/0</w:t>
      </w:r>
      <w:r>
        <w:t>4</w:t>
      </w:r>
      <w:r w:rsidRPr="002A1264">
        <w:t>/2020]</w:t>
      </w:r>
    </w:p>
    <w:p w14:paraId="60780E50" w14:textId="76612246" w:rsidR="00FE0D47" w:rsidRPr="000710F7" w:rsidRDefault="00FE0D47">
      <w:r w:rsidRPr="00FE0D47">
        <w:t xml:space="preserve">Pound, L. (2014) </w:t>
      </w:r>
      <w:r w:rsidRPr="00FE0D47">
        <w:rPr>
          <w:i/>
          <w:iCs/>
        </w:rPr>
        <w:t>How Children Learn.</w:t>
      </w:r>
      <w:r w:rsidRPr="00FE0D47">
        <w:t xml:space="preserve"> Practical Pre-School: London.</w:t>
      </w:r>
    </w:p>
    <w:p w14:paraId="4B045043" w14:textId="479CE7B0" w:rsidR="00507122" w:rsidRDefault="00507122">
      <w:pPr>
        <w:rPr>
          <w:rFonts w:cstheme="minorHAnsi"/>
          <w:i/>
          <w:iCs/>
        </w:rPr>
      </w:pPr>
      <w:proofErr w:type="spellStart"/>
      <w:r w:rsidRPr="00507122">
        <w:rPr>
          <w:rFonts w:cstheme="minorHAnsi"/>
          <w:shd w:val="clear" w:color="auto" w:fill="FFFFFF"/>
        </w:rPr>
        <w:t>Sary</w:t>
      </w:r>
      <w:proofErr w:type="spellEnd"/>
      <w:r w:rsidRPr="00507122">
        <w:rPr>
          <w:rFonts w:cstheme="minorHAnsi"/>
          <w:shd w:val="clear" w:color="auto" w:fill="FFFFFF"/>
        </w:rPr>
        <w:t xml:space="preserve">, F. (2015) ‘TEACHING CRITICAL LISTENING TO YOUNG LEARNERS IN INDONESIAN EFL CONTEXT.’ </w:t>
      </w:r>
      <w:r w:rsidRPr="00507122">
        <w:rPr>
          <w:rFonts w:cstheme="minorHAnsi"/>
          <w:i/>
          <w:iCs/>
        </w:rPr>
        <w:t>Indonesian EFL Journal</w:t>
      </w:r>
    </w:p>
    <w:p w14:paraId="697135DC" w14:textId="108D28DA" w:rsidR="007A52C0" w:rsidRDefault="007A52C0">
      <w:pPr>
        <w:rPr>
          <w:rFonts w:cstheme="minorHAnsi"/>
        </w:rPr>
      </w:pPr>
      <w:r>
        <w:rPr>
          <w:rFonts w:cstheme="minorHAnsi"/>
        </w:rPr>
        <w:t xml:space="preserve">The Mind Fool (2019) </w:t>
      </w:r>
      <w:r w:rsidRPr="007A52C0">
        <w:rPr>
          <w:rFonts w:cstheme="minorHAnsi"/>
          <w:i/>
          <w:iCs/>
        </w:rPr>
        <w:t>What is the definition of critical listening?</w:t>
      </w:r>
      <w:r>
        <w:rPr>
          <w:rFonts w:cstheme="minorHAnsi"/>
          <w:i/>
          <w:iCs/>
        </w:rPr>
        <w:t xml:space="preserve"> </w:t>
      </w:r>
      <w:r w:rsidR="006A28D9">
        <w:rPr>
          <w:rFonts w:cstheme="minorHAnsi"/>
        </w:rPr>
        <w:t xml:space="preserve">Available at: </w:t>
      </w:r>
      <w:hyperlink r:id="rId13" w:history="1">
        <w:r w:rsidR="006A28D9" w:rsidRPr="0002735B">
          <w:rPr>
            <w:rStyle w:val="Hyperlink"/>
            <w:rFonts w:cstheme="minorHAnsi"/>
          </w:rPr>
          <w:t>https://themindfool.com/how-to-improve-your-critical-listening-skills/</w:t>
        </w:r>
      </w:hyperlink>
      <w:r w:rsidR="006A28D9">
        <w:rPr>
          <w:rFonts w:cstheme="minorHAnsi"/>
        </w:rPr>
        <w:t xml:space="preserve"> [Assessed: 30/04/2020]</w:t>
      </w:r>
    </w:p>
    <w:p w14:paraId="1264FCEE" w14:textId="64EBF186" w:rsidR="000E1E58" w:rsidRDefault="000E1E58">
      <w:pPr>
        <w:rPr>
          <w:rFonts w:cstheme="minorHAnsi"/>
        </w:rPr>
      </w:pPr>
      <w:r>
        <w:rPr>
          <w:rFonts w:cstheme="minorHAnsi"/>
        </w:rPr>
        <w:t>Welsh Government. (2019</w:t>
      </w:r>
      <w:r w:rsidR="00573CA3">
        <w:rPr>
          <w:rFonts w:cstheme="minorHAnsi"/>
        </w:rPr>
        <w:t>a</w:t>
      </w:r>
      <w:r>
        <w:rPr>
          <w:rFonts w:cstheme="minorHAnsi"/>
        </w:rPr>
        <w:t xml:space="preserve">) </w:t>
      </w:r>
      <w:r>
        <w:rPr>
          <w:rFonts w:cstheme="minorHAnsi"/>
          <w:i/>
          <w:iCs/>
        </w:rPr>
        <w:t xml:space="preserve">Welsh Language Competency Framework for Teachers. </w:t>
      </w:r>
      <w:r>
        <w:rPr>
          <w:rFonts w:cstheme="minorHAnsi"/>
        </w:rPr>
        <w:t>Cardiff: Crown.</w:t>
      </w:r>
    </w:p>
    <w:p w14:paraId="4A9D94B2" w14:textId="50ACC42E" w:rsidR="00573CA3" w:rsidRDefault="00573CA3">
      <w:pPr>
        <w:rPr>
          <w:rFonts w:cstheme="minorHAnsi"/>
        </w:rPr>
      </w:pPr>
      <w:r>
        <w:rPr>
          <w:rFonts w:cstheme="minorHAnsi"/>
        </w:rPr>
        <w:lastRenderedPageBreak/>
        <w:t xml:space="preserve">Welsh Government. (2019b) </w:t>
      </w:r>
      <w:r w:rsidRPr="00B4745D">
        <w:rPr>
          <w:rFonts w:cstheme="minorHAnsi"/>
          <w:i/>
          <w:iCs/>
        </w:rPr>
        <w:t>Cymraeg 2050: A Million Welsh Speakers.</w:t>
      </w:r>
      <w:r>
        <w:rPr>
          <w:rFonts w:cstheme="minorHAnsi"/>
        </w:rPr>
        <w:t xml:space="preserve"> Cardiff: Crown.</w:t>
      </w:r>
    </w:p>
    <w:p w14:paraId="7F72FFF6" w14:textId="79D274CD" w:rsidR="00CD0100" w:rsidRPr="00AA47FD" w:rsidRDefault="00CD0100" w:rsidP="00CD0100">
      <w:pPr>
        <w:rPr>
          <w:rFonts w:ascii="Ariel" w:hAnsi="Ariel" w:cs="Times New Roman"/>
        </w:rPr>
      </w:pPr>
      <w:r w:rsidRPr="00AA47FD">
        <w:rPr>
          <w:rFonts w:ascii="Ariel" w:hAnsi="Ariel" w:cs="Times New Roman"/>
        </w:rPr>
        <w:t xml:space="preserve">Welsh Government. (2020) </w:t>
      </w:r>
      <w:r w:rsidRPr="00AA47FD">
        <w:rPr>
          <w:rFonts w:ascii="Ariel" w:hAnsi="Ariel" w:cs="Times New Roman"/>
          <w:i/>
          <w:iCs/>
        </w:rPr>
        <w:t>Curriculum for Wales.</w:t>
      </w:r>
      <w:r w:rsidRPr="00AA47FD">
        <w:rPr>
          <w:rFonts w:ascii="Ariel" w:hAnsi="Ariel" w:cs="Times New Roman"/>
        </w:rPr>
        <w:t xml:space="preserve"> Education Wales: Cardiff. </w:t>
      </w:r>
    </w:p>
    <w:p w14:paraId="3509792E" w14:textId="77777777" w:rsidR="004131BB" w:rsidRDefault="004131BB">
      <w:pPr>
        <w:rPr>
          <w:u w:val="single"/>
        </w:rPr>
      </w:pPr>
    </w:p>
    <w:p w14:paraId="157DBB8A" w14:textId="77777777" w:rsidR="00B46C31" w:rsidRDefault="00B46C31">
      <w:pPr>
        <w:rPr>
          <w:b/>
          <w:bCs/>
          <w:u w:val="single"/>
        </w:rPr>
      </w:pPr>
    </w:p>
    <w:p w14:paraId="25EF3A20" w14:textId="77777777" w:rsidR="00B46C31" w:rsidRDefault="00B46C31">
      <w:pPr>
        <w:rPr>
          <w:b/>
          <w:bCs/>
          <w:u w:val="single"/>
        </w:rPr>
      </w:pPr>
    </w:p>
    <w:p w14:paraId="39421DB5" w14:textId="77777777" w:rsidR="00B46C31" w:rsidRDefault="00B46C31">
      <w:pPr>
        <w:rPr>
          <w:b/>
          <w:bCs/>
          <w:u w:val="single"/>
        </w:rPr>
      </w:pPr>
    </w:p>
    <w:p w14:paraId="4F6C6D54" w14:textId="77777777" w:rsidR="00B46C31" w:rsidRDefault="00B46C31">
      <w:pPr>
        <w:rPr>
          <w:b/>
          <w:bCs/>
          <w:u w:val="single"/>
        </w:rPr>
      </w:pPr>
    </w:p>
    <w:p w14:paraId="77B20149" w14:textId="77777777" w:rsidR="00B46C31" w:rsidRDefault="00B46C31">
      <w:pPr>
        <w:rPr>
          <w:b/>
          <w:bCs/>
          <w:u w:val="single"/>
        </w:rPr>
      </w:pPr>
    </w:p>
    <w:p w14:paraId="232BB8DA" w14:textId="77777777" w:rsidR="00B46C31" w:rsidRDefault="00B46C31">
      <w:pPr>
        <w:rPr>
          <w:b/>
          <w:bCs/>
          <w:u w:val="single"/>
        </w:rPr>
      </w:pPr>
    </w:p>
    <w:p w14:paraId="6678C25A" w14:textId="77777777" w:rsidR="00B46C31" w:rsidRDefault="00B46C31">
      <w:pPr>
        <w:rPr>
          <w:b/>
          <w:bCs/>
          <w:u w:val="single"/>
        </w:rPr>
      </w:pPr>
    </w:p>
    <w:p w14:paraId="37A05C82" w14:textId="77777777" w:rsidR="00B46C31" w:rsidRDefault="00B46C31">
      <w:pPr>
        <w:rPr>
          <w:b/>
          <w:bCs/>
          <w:u w:val="single"/>
        </w:rPr>
      </w:pPr>
    </w:p>
    <w:p w14:paraId="78AAAA8D" w14:textId="77777777" w:rsidR="00B46C31" w:rsidRDefault="00B46C31">
      <w:pPr>
        <w:rPr>
          <w:b/>
          <w:bCs/>
          <w:u w:val="single"/>
        </w:rPr>
      </w:pPr>
    </w:p>
    <w:p w14:paraId="17C5C28F" w14:textId="77777777" w:rsidR="00B46C31" w:rsidRDefault="00B46C31">
      <w:pPr>
        <w:rPr>
          <w:b/>
          <w:bCs/>
          <w:u w:val="single"/>
        </w:rPr>
      </w:pPr>
    </w:p>
    <w:p w14:paraId="715585D8" w14:textId="77777777" w:rsidR="00B46C31" w:rsidRDefault="00B46C31">
      <w:pPr>
        <w:rPr>
          <w:b/>
          <w:bCs/>
          <w:u w:val="single"/>
        </w:rPr>
      </w:pPr>
    </w:p>
    <w:p w14:paraId="0D29367C" w14:textId="77777777" w:rsidR="00B46C31" w:rsidRDefault="00B46C31">
      <w:pPr>
        <w:rPr>
          <w:b/>
          <w:bCs/>
          <w:u w:val="single"/>
        </w:rPr>
      </w:pPr>
    </w:p>
    <w:p w14:paraId="2644F5E8" w14:textId="77777777" w:rsidR="00B46C31" w:rsidRDefault="00B46C31">
      <w:pPr>
        <w:rPr>
          <w:b/>
          <w:bCs/>
          <w:u w:val="single"/>
        </w:rPr>
      </w:pPr>
    </w:p>
    <w:p w14:paraId="48AFB549" w14:textId="77777777" w:rsidR="00B46C31" w:rsidRDefault="00B46C31">
      <w:pPr>
        <w:rPr>
          <w:b/>
          <w:bCs/>
          <w:u w:val="single"/>
        </w:rPr>
      </w:pPr>
    </w:p>
    <w:p w14:paraId="50FAB276" w14:textId="77777777" w:rsidR="00B46C31" w:rsidRDefault="00B46C31">
      <w:pPr>
        <w:rPr>
          <w:b/>
          <w:bCs/>
          <w:u w:val="single"/>
        </w:rPr>
      </w:pPr>
    </w:p>
    <w:p w14:paraId="796C505B" w14:textId="77777777" w:rsidR="00B46C31" w:rsidRDefault="00B46C31">
      <w:pPr>
        <w:rPr>
          <w:b/>
          <w:bCs/>
          <w:u w:val="single"/>
        </w:rPr>
      </w:pPr>
    </w:p>
    <w:p w14:paraId="664FF4CE" w14:textId="77777777" w:rsidR="00B46C31" w:rsidRDefault="00B46C31">
      <w:pPr>
        <w:rPr>
          <w:b/>
          <w:bCs/>
          <w:u w:val="single"/>
        </w:rPr>
      </w:pPr>
    </w:p>
    <w:p w14:paraId="61B8AE32" w14:textId="77777777" w:rsidR="00B46C31" w:rsidRDefault="00B46C31">
      <w:pPr>
        <w:rPr>
          <w:b/>
          <w:bCs/>
          <w:u w:val="single"/>
        </w:rPr>
      </w:pPr>
    </w:p>
    <w:p w14:paraId="5DA0CF62" w14:textId="77777777" w:rsidR="00B46C31" w:rsidRDefault="00B46C31">
      <w:pPr>
        <w:rPr>
          <w:b/>
          <w:bCs/>
          <w:u w:val="single"/>
        </w:rPr>
      </w:pPr>
    </w:p>
    <w:p w14:paraId="3A9509AD" w14:textId="77777777" w:rsidR="00B46C31" w:rsidRDefault="00B46C31">
      <w:pPr>
        <w:rPr>
          <w:b/>
          <w:bCs/>
          <w:u w:val="single"/>
        </w:rPr>
      </w:pPr>
    </w:p>
    <w:p w14:paraId="7697F8A0" w14:textId="77777777" w:rsidR="00B46C31" w:rsidRDefault="00B46C31">
      <w:pPr>
        <w:rPr>
          <w:b/>
          <w:bCs/>
          <w:u w:val="single"/>
        </w:rPr>
      </w:pPr>
    </w:p>
    <w:p w14:paraId="4A08A078" w14:textId="77777777" w:rsidR="00B46C31" w:rsidRDefault="00B46C31">
      <w:pPr>
        <w:rPr>
          <w:b/>
          <w:bCs/>
          <w:u w:val="single"/>
        </w:rPr>
      </w:pPr>
    </w:p>
    <w:p w14:paraId="6855CF2D" w14:textId="77777777" w:rsidR="00B46C31" w:rsidRDefault="00B46C31">
      <w:pPr>
        <w:rPr>
          <w:b/>
          <w:bCs/>
          <w:u w:val="single"/>
        </w:rPr>
      </w:pPr>
    </w:p>
    <w:p w14:paraId="10D7D7E5" w14:textId="77777777" w:rsidR="00B46C31" w:rsidRDefault="00B46C31">
      <w:pPr>
        <w:rPr>
          <w:b/>
          <w:bCs/>
          <w:u w:val="single"/>
        </w:rPr>
      </w:pPr>
    </w:p>
    <w:p w14:paraId="74E8738E" w14:textId="77777777" w:rsidR="00B46C31" w:rsidRDefault="00B46C31">
      <w:pPr>
        <w:rPr>
          <w:b/>
          <w:bCs/>
          <w:u w:val="single"/>
        </w:rPr>
      </w:pPr>
    </w:p>
    <w:p w14:paraId="3E02F634" w14:textId="77777777" w:rsidR="00B46C31" w:rsidRDefault="00B46C31">
      <w:pPr>
        <w:rPr>
          <w:b/>
          <w:bCs/>
          <w:u w:val="single"/>
        </w:rPr>
      </w:pPr>
    </w:p>
    <w:p w14:paraId="6884D90C" w14:textId="77777777" w:rsidR="00B46C31" w:rsidRDefault="00B46C31">
      <w:pPr>
        <w:rPr>
          <w:b/>
          <w:bCs/>
          <w:u w:val="single"/>
        </w:rPr>
      </w:pPr>
    </w:p>
    <w:p w14:paraId="2BE0D369" w14:textId="77777777" w:rsidR="00B46C31" w:rsidRDefault="00B46C31">
      <w:pPr>
        <w:rPr>
          <w:b/>
          <w:bCs/>
          <w:u w:val="single"/>
        </w:rPr>
      </w:pPr>
    </w:p>
    <w:p w14:paraId="37741722" w14:textId="4B87980C" w:rsidR="004B19BC" w:rsidRPr="004C0BF0" w:rsidRDefault="004B19BC">
      <w:pPr>
        <w:rPr>
          <w:b/>
          <w:bCs/>
          <w:u w:val="single"/>
        </w:rPr>
      </w:pPr>
      <w:r w:rsidRPr="004C0BF0">
        <w:rPr>
          <w:b/>
          <w:bCs/>
          <w:u w:val="single"/>
        </w:rPr>
        <w:lastRenderedPageBreak/>
        <w:t xml:space="preserve">Appendices </w:t>
      </w:r>
    </w:p>
    <w:p w14:paraId="70C47A7A" w14:textId="4F32EC7B" w:rsidR="004B19BC" w:rsidRDefault="004131BB">
      <w:r>
        <w:t xml:space="preserve">Appendix 1 – Lesson plan 1 </w:t>
      </w:r>
    </w:p>
    <w:p w14:paraId="6FA6FDED" w14:textId="5F563D6A" w:rsidR="004131BB" w:rsidRDefault="004131BB">
      <w:r>
        <w:rPr>
          <w:noProof/>
        </w:rPr>
        <w:drawing>
          <wp:inline distT="0" distB="0" distL="0" distR="0" wp14:anchorId="0A8F3A7A" wp14:editId="4588EE9A">
            <wp:extent cx="5362575" cy="4002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257" t="22758" r="27210" b="15468"/>
                    <a:stretch/>
                  </pic:blipFill>
                  <pic:spPr bwMode="auto">
                    <a:xfrm>
                      <a:off x="0" y="0"/>
                      <a:ext cx="5452301" cy="4069754"/>
                    </a:xfrm>
                    <a:prstGeom prst="rect">
                      <a:avLst/>
                    </a:prstGeom>
                    <a:ln>
                      <a:noFill/>
                    </a:ln>
                    <a:extLst>
                      <a:ext uri="{53640926-AAD7-44D8-BBD7-CCE9431645EC}">
                        <a14:shadowObscured xmlns:a14="http://schemas.microsoft.com/office/drawing/2010/main"/>
                      </a:ext>
                    </a:extLst>
                  </pic:spPr>
                </pic:pic>
              </a:graphicData>
            </a:graphic>
          </wp:inline>
        </w:drawing>
      </w:r>
    </w:p>
    <w:p w14:paraId="0A7EF9BB" w14:textId="31366117" w:rsidR="004131BB" w:rsidRDefault="004131BB">
      <w:r>
        <w:rPr>
          <w:noProof/>
        </w:rPr>
        <w:drawing>
          <wp:inline distT="0" distB="0" distL="0" distR="0" wp14:anchorId="08C5874E" wp14:editId="50DA67C5">
            <wp:extent cx="5558632" cy="283845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091" t="35173" r="27044" b="22266"/>
                    <a:stretch/>
                  </pic:blipFill>
                  <pic:spPr bwMode="auto">
                    <a:xfrm>
                      <a:off x="0" y="0"/>
                      <a:ext cx="5653027" cy="2886652"/>
                    </a:xfrm>
                    <a:prstGeom prst="rect">
                      <a:avLst/>
                    </a:prstGeom>
                    <a:ln>
                      <a:noFill/>
                    </a:ln>
                    <a:extLst>
                      <a:ext uri="{53640926-AAD7-44D8-BBD7-CCE9431645EC}">
                        <a14:shadowObscured xmlns:a14="http://schemas.microsoft.com/office/drawing/2010/main"/>
                      </a:ext>
                    </a:extLst>
                  </pic:spPr>
                </pic:pic>
              </a:graphicData>
            </a:graphic>
          </wp:inline>
        </w:drawing>
      </w:r>
    </w:p>
    <w:p w14:paraId="0E376C5A" w14:textId="12AD38BD" w:rsidR="004131BB" w:rsidRDefault="004131BB">
      <w:r w:rsidRPr="004131BB">
        <w:rPr>
          <w:noProof/>
        </w:rPr>
        <w:lastRenderedPageBreak/>
        <w:drawing>
          <wp:inline distT="0" distB="0" distL="0" distR="0" wp14:anchorId="1A389485" wp14:editId="215345E5">
            <wp:extent cx="5257800" cy="28253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925" t="21281" r="27377" b="34088"/>
                    <a:stretch/>
                  </pic:blipFill>
                  <pic:spPr bwMode="auto">
                    <a:xfrm>
                      <a:off x="0" y="0"/>
                      <a:ext cx="5301802" cy="2849011"/>
                    </a:xfrm>
                    <a:prstGeom prst="rect">
                      <a:avLst/>
                    </a:prstGeom>
                    <a:ln>
                      <a:noFill/>
                    </a:ln>
                    <a:extLst>
                      <a:ext uri="{53640926-AAD7-44D8-BBD7-CCE9431645EC}">
                        <a14:shadowObscured xmlns:a14="http://schemas.microsoft.com/office/drawing/2010/main"/>
                      </a:ext>
                    </a:extLst>
                  </pic:spPr>
                </pic:pic>
              </a:graphicData>
            </a:graphic>
          </wp:inline>
        </w:drawing>
      </w:r>
    </w:p>
    <w:p w14:paraId="1A665645" w14:textId="009F3D02" w:rsidR="004131BB" w:rsidRDefault="004131BB">
      <w:r w:rsidRPr="004131BB">
        <w:rPr>
          <w:noProof/>
        </w:rPr>
        <w:drawing>
          <wp:inline distT="0" distB="0" distL="0" distR="0" wp14:anchorId="4A097726" wp14:editId="281EB13B">
            <wp:extent cx="5257800" cy="4487908"/>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091" t="21576" r="27377" b="7783"/>
                    <a:stretch/>
                  </pic:blipFill>
                  <pic:spPr bwMode="auto">
                    <a:xfrm>
                      <a:off x="0" y="0"/>
                      <a:ext cx="5279190" cy="4506165"/>
                    </a:xfrm>
                    <a:prstGeom prst="rect">
                      <a:avLst/>
                    </a:prstGeom>
                    <a:ln>
                      <a:noFill/>
                    </a:ln>
                    <a:extLst>
                      <a:ext uri="{53640926-AAD7-44D8-BBD7-CCE9431645EC}">
                        <a14:shadowObscured xmlns:a14="http://schemas.microsoft.com/office/drawing/2010/main"/>
                      </a:ext>
                    </a:extLst>
                  </pic:spPr>
                </pic:pic>
              </a:graphicData>
            </a:graphic>
          </wp:inline>
        </w:drawing>
      </w:r>
    </w:p>
    <w:p w14:paraId="0CE019AA" w14:textId="77777777" w:rsidR="00B46C31" w:rsidRDefault="00B46C31"/>
    <w:p w14:paraId="59B9F612" w14:textId="77777777" w:rsidR="00B46C31" w:rsidRDefault="00B46C31"/>
    <w:p w14:paraId="05716531" w14:textId="77777777" w:rsidR="00B46C31" w:rsidRDefault="00B46C31"/>
    <w:p w14:paraId="42D18A85" w14:textId="77777777" w:rsidR="00B46C31" w:rsidRDefault="00B46C31"/>
    <w:p w14:paraId="77F43676" w14:textId="6A43B707" w:rsidR="00057C7B" w:rsidRDefault="00057C7B">
      <w:r>
        <w:lastRenderedPageBreak/>
        <w:t>Appendix 1a – Welsh planning sheet</w:t>
      </w:r>
    </w:p>
    <w:p w14:paraId="6AB86381" w14:textId="3F303AE3" w:rsidR="00057C7B" w:rsidRDefault="00057C7B">
      <w:r>
        <w:rPr>
          <w:noProof/>
        </w:rPr>
        <w:drawing>
          <wp:inline distT="0" distB="0" distL="0" distR="0" wp14:anchorId="35D4FAE0" wp14:editId="62596FAB">
            <wp:extent cx="5095875" cy="361472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928" t="25419" r="27044" b="13990"/>
                    <a:stretch/>
                  </pic:blipFill>
                  <pic:spPr bwMode="auto">
                    <a:xfrm>
                      <a:off x="0" y="0"/>
                      <a:ext cx="5125306" cy="3635598"/>
                    </a:xfrm>
                    <a:prstGeom prst="rect">
                      <a:avLst/>
                    </a:prstGeom>
                    <a:ln>
                      <a:noFill/>
                    </a:ln>
                    <a:extLst>
                      <a:ext uri="{53640926-AAD7-44D8-BBD7-CCE9431645EC}">
                        <a14:shadowObscured xmlns:a14="http://schemas.microsoft.com/office/drawing/2010/main"/>
                      </a:ext>
                    </a:extLst>
                  </pic:spPr>
                </pic:pic>
              </a:graphicData>
            </a:graphic>
          </wp:inline>
        </w:drawing>
      </w:r>
    </w:p>
    <w:p w14:paraId="384FE3C1" w14:textId="6BE137A1" w:rsidR="00803173" w:rsidRDefault="00803173"/>
    <w:p w14:paraId="3A20177F" w14:textId="6CBF501A" w:rsidR="00803173" w:rsidRDefault="00803173">
      <w:r>
        <w:t>Appendix 2- Lesson plan 2</w:t>
      </w:r>
    </w:p>
    <w:p w14:paraId="0270E970" w14:textId="644559B8" w:rsidR="00544133" w:rsidRDefault="00544133">
      <w:r>
        <w:rPr>
          <w:noProof/>
        </w:rPr>
        <w:drawing>
          <wp:inline distT="0" distB="0" distL="0" distR="0" wp14:anchorId="3613E000" wp14:editId="5E259EAE">
            <wp:extent cx="4810125" cy="41605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6424" t="21872" r="28041" b="8078"/>
                    <a:stretch/>
                  </pic:blipFill>
                  <pic:spPr bwMode="auto">
                    <a:xfrm>
                      <a:off x="0" y="0"/>
                      <a:ext cx="4820050" cy="4169168"/>
                    </a:xfrm>
                    <a:prstGeom prst="rect">
                      <a:avLst/>
                    </a:prstGeom>
                    <a:ln>
                      <a:noFill/>
                    </a:ln>
                    <a:extLst>
                      <a:ext uri="{53640926-AAD7-44D8-BBD7-CCE9431645EC}">
                        <a14:shadowObscured xmlns:a14="http://schemas.microsoft.com/office/drawing/2010/main"/>
                      </a:ext>
                    </a:extLst>
                  </pic:spPr>
                </pic:pic>
              </a:graphicData>
            </a:graphic>
          </wp:inline>
        </w:drawing>
      </w:r>
    </w:p>
    <w:p w14:paraId="538FCB59" w14:textId="7C0B5E2A" w:rsidR="00544133" w:rsidRDefault="00544133"/>
    <w:p w14:paraId="5B287EF2" w14:textId="114D38E1" w:rsidR="00544133" w:rsidRDefault="00544133">
      <w:r>
        <w:rPr>
          <w:noProof/>
        </w:rPr>
        <w:drawing>
          <wp:inline distT="0" distB="0" distL="0" distR="0" wp14:anchorId="4FCD15FB" wp14:editId="299697E0">
            <wp:extent cx="5957734" cy="200025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6590" t="29556" r="27376" b="42956"/>
                    <a:stretch/>
                  </pic:blipFill>
                  <pic:spPr bwMode="auto">
                    <a:xfrm>
                      <a:off x="0" y="0"/>
                      <a:ext cx="5970026" cy="2004377"/>
                    </a:xfrm>
                    <a:prstGeom prst="rect">
                      <a:avLst/>
                    </a:prstGeom>
                    <a:ln>
                      <a:noFill/>
                    </a:ln>
                    <a:extLst>
                      <a:ext uri="{53640926-AAD7-44D8-BBD7-CCE9431645EC}">
                        <a14:shadowObscured xmlns:a14="http://schemas.microsoft.com/office/drawing/2010/main"/>
                      </a:ext>
                    </a:extLst>
                  </pic:spPr>
                </pic:pic>
              </a:graphicData>
            </a:graphic>
          </wp:inline>
        </w:drawing>
      </w:r>
    </w:p>
    <w:p w14:paraId="5A8BD4AC" w14:textId="5519094D" w:rsidR="00544133" w:rsidRDefault="00544133">
      <w:r>
        <w:rPr>
          <w:noProof/>
        </w:rPr>
        <w:drawing>
          <wp:inline distT="0" distB="0" distL="0" distR="0" wp14:anchorId="3C869F72" wp14:editId="5D25F566">
            <wp:extent cx="5781675" cy="499701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257" t="20393" r="27211" b="8079"/>
                    <a:stretch/>
                  </pic:blipFill>
                  <pic:spPr bwMode="auto">
                    <a:xfrm>
                      <a:off x="0" y="0"/>
                      <a:ext cx="5798221" cy="5011320"/>
                    </a:xfrm>
                    <a:prstGeom prst="rect">
                      <a:avLst/>
                    </a:prstGeom>
                    <a:ln>
                      <a:noFill/>
                    </a:ln>
                    <a:extLst>
                      <a:ext uri="{53640926-AAD7-44D8-BBD7-CCE9431645EC}">
                        <a14:shadowObscured xmlns:a14="http://schemas.microsoft.com/office/drawing/2010/main"/>
                      </a:ext>
                    </a:extLst>
                  </pic:spPr>
                </pic:pic>
              </a:graphicData>
            </a:graphic>
          </wp:inline>
        </w:drawing>
      </w:r>
    </w:p>
    <w:p w14:paraId="1B93E6D7" w14:textId="77777777" w:rsidR="00057C7B" w:rsidRDefault="00057C7B"/>
    <w:sectPr w:rsidR="00057C7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7EE1E" w14:textId="77777777" w:rsidR="009C5C5A" w:rsidRDefault="009C5C5A" w:rsidP="005F651E">
      <w:pPr>
        <w:spacing w:after="0" w:line="240" w:lineRule="auto"/>
      </w:pPr>
      <w:r>
        <w:separator/>
      </w:r>
    </w:p>
  </w:endnote>
  <w:endnote w:type="continuationSeparator" w:id="0">
    <w:p w14:paraId="50D11424" w14:textId="77777777" w:rsidR="009C5C5A" w:rsidRDefault="009C5C5A" w:rsidP="005F6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8046405"/>
      <w:docPartObj>
        <w:docPartGallery w:val="Page Numbers (Bottom of Page)"/>
        <w:docPartUnique/>
      </w:docPartObj>
    </w:sdtPr>
    <w:sdtEndPr>
      <w:rPr>
        <w:noProof/>
      </w:rPr>
    </w:sdtEndPr>
    <w:sdtContent>
      <w:p w14:paraId="1E9FDAB1" w14:textId="02D2A642" w:rsidR="005F651E" w:rsidRDefault="005F65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E6830F" w14:textId="77777777" w:rsidR="005F651E" w:rsidRDefault="005F6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EEABEF" w14:textId="77777777" w:rsidR="009C5C5A" w:rsidRDefault="009C5C5A" w:rsidP="005F651E">
      <w:pPr>
        <w:spacing w:after="0" w:line="240" w:lineRule="auto"/>
      </w:pPr>
      <w:r>
        <w:separator/>
      </w:r>
    </w:p>
  </w:footnote>
  <w:footnote w:type="continuationSeparator" w:id="0">
    <w:p w14:paraId="320CC371" w14:textId="77777777" w:rsidR="009C5C5A" w:rsidRDefault="009C5C5A" w:rsidP="005F65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E402B7" w14:textId="4FB8F69C" w:rsidR="005F651E" w:rsidRDefault="005F651E">
    <w:pPr>
      <w:pStyle w:val="Header"/>
    </w:pPr>
    <w:r>
      <w:t>Lauren Williams 1703107</w:t>
    </w:r>
  </w:p>
  <w:p w14:paraId="4899475B" w14:textId="77777777" w:rsidR="005F651E" w:rsidRDefault="005F65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87C"/>
    <w:rsid w:val="000076BA"/>
    <w:rsid w:val="000315EE"/>
    <w:rsid w:val="00045639"/>
    <w:rsid w:val="0004787C"/>
    <w:rsid w:val="00057C7B"/>
    <w:rsid w:val="000710F7"/>
    <w:rsid w:val="0007196E"/>
    <w:rsid w:val="000B0360"/>
    <w:rsid w:val="000E1E58"/>
    <w:rsid w:val="00123A7D"/>
    <w:rsid w:val="001638DE"/>
    <w:rsid w:val="001F4350"/>
    <w:rsid w:val="002134C7"/>
    <w:rsid w:val="00224C20"/>
    <w:rsid w:val="00251704"/>
    <w:rsid w:val="0025172A"/>
    <w:rsid w:val="00256B48"/>
    <w:rsid w:val="002722A3"/>
    <w:rsid w:val="0027293E"/>
    <w:rsid w:val="00281333"/>
    <w:rsid w:val="00284402"/>
    <w:rsid w:val="00286DF1"/>
    <w:rsid w:val="0029676F"/>
    <w:rsid w:val="002A1264"/>
    <w:rsid w:val="00333613"/>
    <w:rsid w:val="00376E65"/>
    <w:rsid w:val="00381833"/>
    <w:rsid w:val="004030E7"/>
    <w:rsid w:val="004131BB"/>
    <w:rsid w:val="00472670"/>
    <w:rsid w:val="00491F5D"/>
    <w:rsid w:val="00493D4D"/>
    <w:rsid w:val="004A08F0"/>
    <w:rsid w:val="004B19BC"/>
    <w:rsid w:val="004C0BF0"/>
    <w:rsid w:val="004E0917"/>
    <w:rsid w:val="004E2A10"/>
    <w:rsid w:val="004F1DEB"/>
    <w:rsid w:val="00507122"/>
    <w:rsid w:val="0051344E"/>
    <w:rsid w:val="00514E37"/>
    <w:rsid w:val="00527CA5"/>
    <w:rsid w:val="005329F7"/>
    <w:rsid w:val="0054345A"/>
    <w:rsid w:val="00544133"/>
    <w:rsid w:val="00573CA3"/>
    <w:rsid w:val="005902D0"/>
    <w:rsid w:val="005F651E"/>
    <w:rsid w:val="00685454"/>
    <w:rsid w:val="006A28D9"/>
    <w:rsid w:val="006C641C"/>
    <w:rsid w:val="00707176"/>
    <w:rsid w:val="00724357"/>
    <w:rsid w:val="00753C86"/>
    <w:rsid w:val="007A52C0"/>
    <w:rsid w:val="00803173"/>
    <w:rsid w:val="00804418"/>
    <w:rsid w:val="00872D6D"/>
    <w:rsid w:val="00881BD1"/>
    <w:rsid w:val="008A4187"/>
    <w:rsid w:val="008C727E"/>
    <w:rsid w:val="008D0CFB"/>
    <w:rsid w:val="0090435F"/>
    <w:rsid w:val="00944A3F"/>
    <w:rsid w:val="00960AFF"/>
    <w:rsid w:val="009B0506"/>
    <w:rsid w:val="009C5C5A"/>
    <w:rsid w:val="009D18C8"/>
    <w:rsid w:val="009E2EC5"/>
    <w:rsid w:val="00A12C40"/>
    <w:rsid w:val="00A14EC3"/>
    <w:rsid w:val="00A755B3"/>
    <w:rsid w:val="00A75C02"/>
    <w:rsid w:val="00A85FA6"/>
    <w:rsid w:val="00A956B8"/>
    <w:rsid w:val="00AD1200"/>
    <w:rsid w:val="00AE32B0"/>
    <w:rsid w:val="00AF71C6"/>
    <w:rsid w:val="00B435EB"/>
    <w:rsid w:val="00B46C31"/>
    <w:rsid w:val="00B4745D"/>
    <w:rsid w:val="00BB4316"/>
    <w:rsid w:val="00CD0100"/>
    <w:rsid w:val="00CF029D"/>
    <w:rsid w:val="00CF281B"/>
    <w:rsid w:val="00D101D3"/>
    <w:rsid w:val="00D33664"/>
    <w:rsid w:val="00D531DA"/>
    <w:rsid w:val="00D86779"/>
    <w:rsid w:val="00DC064E"/>
    <w:rsid w:val="00DE6E52"/>
    <w:rsid w:val="00DE75F6"/>
    <w:rsid w:val="00DF7BA2"/>
    <w:rsid w:val="00E03C8B"/>
    <w:rsid w:val="00E14E5E"/>
    <w:rsid w:val="00E17930"/>
    <w:rsid w:val="00E21BF7"/>
    <w:rsid w:val="00E35138"/>
    <w:rsid w:val="00E37CCE"/>
    <w:rsid w:val="00E539C5"/>
    <w:rsid w:val="00E745B9"/>
    <w:rsid w:val="00E77E16"/>
    <w:rsid w:val="00E83B8E"/>
    <w:rsid w:val="00EB1F7C"/>
    <w:rsid w:val="00EE118D"/>
    <w:rsid w:val="00F24602"/>
    <w:rsid w:val="00F414B2"/>
    <w:rsid w:val="00F86F49"/>
    <w:rsid w:val="00F877CE"/>
    <w:rsid w:val="00F95014"/>
    <w:rsid w:val="00FC36F5"/>
    <w:rsid w:val="00FE0D47"/>
    <w:rsid w:val="00FF5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7B32"/>
  <w15:chartTrackingRefBased/>
  <w15:docId w15:val="{88BA0294-2AC0-4B80-BD6D-4E562C333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6B48"/>
    <w:rPr>
      <w:color w:val="0563C1" w:themeColor="hyperlink"/>
      <w:u w:val="single"/>
    </w:rPr>
  </w:style>
  <w:style w:type="character" w:styleId="UnresolvedMention">
    <w:name w:val="Unresolved Mention"/>
    <w:basedOn w:val="DefaultParagraphFont"/>
    <w:uiPriority w:val="99"/>
    <w:semiHidden/>
    <w:unhideWhenUsed/>
    <w:rsid w:val="00256B48"/>
    <w:rPr>
      <w:color w:val="605E5C"/>
      <w:shd w:val="clear" w:color="auto" w:fill="E1DFDD"/>
    </w:rPr>
  </w:style>
  <w:style w:type="paragraph" w:styleId="Header">
    <w:name w:val="header"/>
    <w:basedOn w:val="Normal"/>
    <w:link w:val="HeaderChar"/>
    <w:uiPriority w:val="99"/>
    <w:unhideWhenUsed/>
    <w:rsid w:val="005F6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51E"/>
  </w:style>
  <w:style w:type="paragraph" w:styleId="Footer">
    <w:name w:val="footer"/>
    <w:basedOn w:val="Normal"/>
    <w:link w:val="FooterChar"/>
    <w:uiPriority w:val="99"/>
    <w:unhideWhenUsed/>
    <w:rsid w:val="005F6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gov.scot/improvement/learning-resources/talking-and-listening-across-the-four-learning-contexts" TargetMode="External"/><Relationship Id="rId13" Type="http://schemas.openxmlformats.org/officeDocument/2006/relationships/hyperlink" Target="https://themindfool.com/how-to-improve-your-critical-listening-skills/" TargetMode="External"/><Relationship Id="rId18"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hyperlink" Target="https://www.childrenssociety.org.uk/what-we-do/resources-and-publications/ways-to-well-being-report" TargetMode="External"/><Relationship Id="rId12" Type="http://schemas.openxmlformats.org/officeDocument/2006/relationships/hyperlink" Target="https://www.nhs.uk/conditions/stress-anxiety-depression/improve-mental-wellbeing/"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styles" Target="styles.xml"/><Relationship Id="rId6" Type="http://schemas.openxmlformats.org/officeDocument/2006/relationships/hyperlink" Target="http://www.cyrsiausabothol.cymru/higher" TargetMode="External"/><Relationship Id="rId11" Type="http://schemas.openxmlformats.org/officeDocument/2006/relationships/hyperlink" Target="https://www.babbel.com/en/magazine/most-effective-way-to-learn-a-language"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hyperlink" Target="https://www.estyn.gov.wales/effective-practice/learning-through-play-real-life-context" TargetMode="External"/><Relationship Id="rId19" Type="http://schemas.openxmlformats.org/officeDocument/2006/relationships/image" Target="media/image6.png"/><Relationship Id="rId4" Type="http://schemas.openxmlformats.org/officeDocument/2006/relationships/footnotes" Target="footnotes.xml"/><Relationship Id="rId9" Type="http://schemas.openxmlformats.org/officeDocument/2006/relationships/hyperlink" Target="https://www.estyn.gov.wales/effective-practice/raising-welsh-language-standards" TargetMode="External"/><Relationship Id="rId14" Type="http://schemas.openxmlformats.org/officeDocument/2006/relationships/image" Target="media/image1.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965</TotalTime>
  <Pages>10</Pages>
  <Words>1893</Words>
  <Characters>10795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 (1703107)</cp:lastModifiedBy>
  <cp:revision>87</cp:revision>
  <dcterms:created xsi:type="dcterms:W3CDTF">2020-04-06T10:27:00Z</dcterms:created>
  <dcterms:modified xsi:type="dcterms:W3CDTF">2020-05-10T07:50:00Z</dcterms:modified>
</cp:coreProperties>
</file>