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DAFA9A" w14:textId="77777777" w:rsidR="00FB27A0" w:rsidRDefault="00FB27A0">
      <w:r>
        <w:rPr>
          <w:noProof/>
        </w:rPr>
        <w:drawing>
          <wp:anchor distT="0" distB="0" distL="114300" distR="114300" simplePos="0" relativeHeight="251661312" behindDoc="0" locked="0" layoutInCell="1" allowOverlap="1" wp14:anchorId="6E55640E" wp14:editId="6DF14ADA">
            <wp:simplePos x="0" y="0"/>
            <wp:positionH relativeFrom="column">
              <wp:posOffset>-118110</wp:posOffset>
            </wp:positionH>
            <wp:positionV relativeFrom="paragraph">
              <wp:posOffset>0</wp:posOffset>
            </wp:positionV>
            <wp:extent cx="4295775" cy="1424940"/>
            <wp:effectExtent l="0" t="0" r="9525" b="3810"/>
            <wp:wrapThrough wrapText="bothSides">
              <wp:wrapPolygon edited="0">
                <wp:start x="0" y="0"/>
                <wp:lineTo x="0" y="12417"/>
                <wp:lineTo x="96" y="13861"/>
                <wp:lineTo x="1149" y="18481"/>
                <wp:lineTo x="1245" y="20503"/>
                <wp:lineTo x="3640" y="21369"/>
                <wp:lineTo x="8812" y="21369"/>
                <wp:lineTo x="9579" y="21369"/>
                <wp:lineTo x="16475" y="21369"/>
                <wp:lineTo x="17912" y="20791"/>
                <wp:lineTo x="17721" y="18481"/>
                <wp:lineTo x="21552" y="16171"/>
                <wp:lineTo x="21552" y="12417"/>
                <wp:lineTo x="16571" y="9241"/>
                <wp:lineTo x="18870" y="9241"/>
                <wp:lineTo x="18774" y="6064"/>
                <wp:lineTo x="15901" y="4620"/>
                <wp:lineTo x="19541" y="4620"/>
                <wp:lineTo x="19445" y="578"/>
                <wp:lineTo x="15039" y="0"/>
                <wp:lineTo x="0" y="0"/>
              </wp:wrapPolygon>
            </wp:wrapThrough>
            <wp:docPr id="1"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AI-generated content may be incorrect."/>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95775" cy="1424940"/>
                    </a:xfrm>
                    <a:prstGeom prst="rect">
                      <a:avLst/>
                    </a:prstGeom>
                    <a:noFill/>
                  </pic:spPr>
                </pic:pic>
              </a:graphicData>
            </a:graphic>
            <wp14:sizeRelH relativeFrom="margin">
              <wp14:pctWidth>0</wp14:pctWidth>
            </wp14:sizeRelH>
            <wp14:sizeRelV relativeFrom="margin">
              <wp14:pctHeight>0</wp14:pctHeight>
            </wp14:sizeRelV>
          </wp:anchor>
        </w:drawing>
      </w:r>
    </w:p>
    <w:sdt>
      <w:sdtPr>
        <w:id w:val="1349057113"/>
        <w:docPartObj>
          <w:docPartGallery w:val="Cover Pages"/>
          <w:docPartUnique/>
        </w:docPartObj>
      </w:sdtPr>
      <w:sdtContent>
        <w:p w14:paraId="08B8C3BE" w14:textId="4CF890E2" w:rsidR="007E258C" w:rsidRDefault="007E258C">
          <w:r>
            <w:rPr>
              <w:noProof/>
            </w:rPr>
            <mc:AlternateContent>
              <mc:Choice Requires="wps">
                <w:drawing>
                  <wp:anchor distT="0" distB="0" distL="114300" distR="114300" simplePos="0" relativeHeight="251659264" behindDoc="0" locked="0" layoutInCell="1" allowOverlap="1" wp14:anchorId="5212A947" wp14:editId="4DB9D3FE">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3175" b="381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2">
                                <a:lumMod val="20000"/>
                                <a:lumOff val="80000"/>
                              </a:schemeClr>
                            </a:solidFill>
                            <a:ln>
                              <a:noFill/>
                            </a:ln>
                          </wps:spPr>
                          <wps:txbx>
                            <w:txbxContent>
                              <w:sdt>
                                <w:sdtPr>
                                  <w:rPr>
                                    <w:caps/>
                                    <w:color w:val="BF4E14" w:themeColor="accent2" w:themeShade="BF"/>
                                    <w:sz w:val="80"/>
                                    <w:szCs w:val="80"/>
                                    <w:lang w:val="en-GB"/>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3FF75B8D" w14:textId="4EE44298" w:rsidR="007E258C" w:rsidRPr="006E47BE" w:rsidRDefault="0013255A" w:rsidP="00586E8A">
                                    <w:pPr>
                                      <w:pStyle w:val="Title"/>
                                      <w:jc w:val="center"/>
                                      <w:rPr>
                                        <w:caps/>
                                        <w:color w:val="BF4E14" w:themeColor="accent2" w:themeShade="BF"/>
                                        <w:sz w:val="80"/>
                                        <w:szCs w:val="80"/>
                                        <w:lang w:val="en-GB"/>
                                      </w:rPr>
                                    </w:pPr>
                                    <w:r>
                                      <w:rPr>
                                        <w:caps/>
                                        <w:color w:val="BF4E14" w:themeColor="accent2" w:themeShade="BF"/>
                                        <w:sz w:val="80"/>
                                        <w:szCs w:val="80"/>
                                        <w:lang w:val="en-GB"/>
                                      </w:rPr>
                                      <w:t>stakeholders engageMENT plan</w:t>
                                    </w:r>
                                  </w:p>
                                </w:sdtContent>
                              </w:sdt>
                              <w:p w14:paraId="3BB8F462" w14:textId="4AF5CC39" w:rsidR="007E258C" w:rsidRPr="007E258C" w:rsidRDefault="007E258C" w:rsidP="00FB27A0">
                                <w:pPr>
                                  <w:spacing w:before="240"/>
                                  <w:ind w:left="1008"/>
                                  <w:jc w:val="right"/>
                                  <w:rPr>
                                    <w:color w:val="FFFFFF" w:themeColor="background1"/>
                                    <w:lang w:val="en-GB"/>
                                  </w:rPr>
                                </w:pPr>
                              </w:p>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5212A947"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" fillcolor="#fae2d5 [661]" stroked="f">
                    <v:textbox inset="21.6pt,1in,21.6pt">
                      <w:txbxContent>
                        <w:sdt>
                          <w:sdtPr>
                            <w:rPr>
                              <w:caps/>
                              <w:color w:val="BF4E14" w:themeColor="accent2" w:themeShade="BF"/>
                              <w:sz w:val="80"/>
                              <w:szCs w:val="80"/>
                              <w:lang w:val="en-GB"/>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3FF75B8D" w14:textId="4EE44298" w:rsidR="007E258C" w:rsidRPr="006E47BE" w:rsidRDefault="0013255A" w:rsidP="00586E8A">
                              <w:pPr>
                                <w:pStyle w:val="Title"/>
                                <w:jc w:val="center"/>
                                <w:rPr>
                                  <w:caps/>
                                  <w:color w:val="BF4E14" w:themeColor="accent2" w:themeShade="BF"/>
                                  <w:sz w:val="80"/>
                                  <w:szCs w:val="80"/>
                                  <w:lang w:val="en-GB"/>
                                </w:rPr>
                              </w:pPr>
                              <w:r>
                                <w:rPr>
                                  <w:caps/>
                                  <w:color w:val="BF4E14" w:themeColor="accent2" w:themeShade="BF"/>
                                  <w:sz w:val="80"/>
                                  <w:szCs w:val="80"/>
                                  <w:lang w:val="en-GB"/>
                                </w:rPr>
                                <w:t>stakeholders engageMENT plan</w:t>
                              </w:r>
                            </w:p>
                          </w:sdtContent>
                        </w:sdt>
                        <w:p w14:paraId="3BB8F462" w14:textId="4AF5CC39" w:rsidR="007E258C" w:rsidRPr="007E258C" w:rsidRDefault="007E258C" w:rsidP="00FB27A0">
                          <w:pPr>
                            <w:spacing w:before="240"/>
                            <w:ind w:left="1008"/>
                            <w:jc w:val="right"/>
                            <w:rPr>
                              <w:color w:val="FFFFFF" w:themeColor="background1"/>
                              <w:lang w:val="en-GB"/>
                            </w:rPr>
                          </w:pPr>
                        </w:p>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3DCF70B7" wp14:editId="5C80EDF1">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0" b="3810"/>
                    <wp:wrapNone/>
                    <wp:docPr id="472" name="Rectangle 2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accent2">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41843A2E" w14:textId="0AFA692E" w:rsidR="007E258C" w:rsidRDefault="00FB27A0" w:rsidP="00FB27A0">
                                    <w:pPr>
                                      <w:pStyle w:val="Subtitle"/>
                                      <w:jc w:val="center"/>
                                      <w:rPr>
                                        <w:rFonts w:cstheme="minorBidi"/>
                                        <w:color w:val="FFFFFF" w:themeColor="background1"/>
                                      </w:rPr>
                                    </w:pPr>
                                    <w:r>
                                      <w:rPr>
                                        <w:rFonts w:cstheme="minorBidi"/>
                                        <w:color w:val="FFFFFF" w:themeColor="background1"/>
                                      </w:rPr>
                                      <w:t>2025</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3DCF70B7" id="Rectangle 268"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" fillcolor="#f1a983 [1941]" stroked="f" strokeweight="1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41843A2E" w14:textId="0AFA692E" w:rsidR="007E258C" w:rsidRDefault="00FB27A0" w:rsidP="00FB27A0">
                              <w:pPr>
                                <w:pStyle w:val="Subtitle"/>
                                <w:jc w:val="center"/>
                                <w:rPr>
                                  <w:rFonts w:cstheme="minorBidi"/>
                                  <w:color w:val="FFFFFF" w:themeColor="background1"/>
                                </w:rPr>
                              </w:pPr>
                              <w:r>
                                <w:rPr>
                                  <w:rFonts w:cstheme="minorBidi"/>
                                  <w:color w:val="FFFFFF" w:themeColor="background1"/>
                                </w:rPr>
                                <w:t>2025</w:t>
                              </w:r>
                            </w:p>
                          </w:sdtContent>
                        </w:sdt>
                      </w:txbxContent>
                    </v:textbox>
                    <w10:wrap anchorx="page" anchory="page"/>
                  </v:rect>
                </w:pict>
              </mc:Fallback>
            </mc:AlternateContent>
          </w:r>
        </w:p>
        <w:p w14:paraId="3339F903" w14:textId="77777777" w:rsidR="007E258C" w:rsidRDefault="007E258C"/>
        <w:p w14:paraId="4533F2B4" w14:textId="2535CE16" w:rsidR="007E258C" w:rsidRDefault="00FB27A0">
          <w:pPr>
            <w:autoSpaceDN/>
            <w:spacing w:line="360" w:lineRule="auto"/>
          </w:pPr>
          <w:r>
            <w:rPr>
              <w:noProof/>
            </w:rPr>
            <mc:AlternateContent>
              <mc:Choice Requires="wps">
                <w:drawing>
                  <wp:anchor distT="0" distB="0" distL="114300" distR="114300" simplePos="0" relativeHeight="251662336" behindDoc="0" locked="0" layoutInCell="1" allowOverlap="1" wp14:anchorId="1C2FE01C" wp14:editId="6712ADDD">
                    <wp:simplePos x="0" y="0"/>
                    <wp:positionH relativeFrom="column">
                      <wp:posOffset>849630</wp:posOffset>
                    </wp:positionH>
                    <wp:positionV relativeFrom="paragraph">
                      <wp:posOffset>5034280</wp:posOffset>
                    </wp:positionV>
                    <wp:extent cx="3048000" cy="2583180"/>
                    <wp:effectExtent l="0" t="0" r="0" b="7620"/>
                    <wp:wrapNone/>
                    <wp:docPr id="564654747" name="Text Box 3"/>
                    <wp:cNvGraphicFramePr/>
                    <a:graphic xmlns:a="http://schemas.openxmlformats.org/drawingml/2006/main">
                      <a:graphicData uri="http://schemas.microsoft.com/office/word/2010/wordprocessingShape">
                        <wps:wsp>
                          <wps:cNvSpPr txBox="1"/>
                          <wps:spPr>
                            <a:xfrm>
                              <a:off x="0" y="0"/>
                              <a:ext cx="3048000" cy="2583180"/>
                            </a:xfrm>
                            <a:prstGeom prst="rect">
                              <a:avLst/>
                            </a:prstGeom>
                            <a:noFill/>
                            <a:ln w="6350">
                              <a:noFill/>
                            </a:ln>
                          </wps:spPr>
                          <wps:txbx>
                            <w:txbxContent>
                              <w:p w14:paraId="27F482F0" w14:textId="6EE33235" w:rsidR="00FB27A0" w:rsidRPr="006E47BE" w:rsidRDefault="00FB27A0" w:rsidP="00FB27A0">
                                <w:pPr>
                                  <w:rPr>
                                    <w:b/>
                                    <w:bCs/>
                                    <w:color w:val="E97132" w:themeColor="accent2"/>
                                    <w:sz w:val="28"/>
                                    <w:szCs w:val="28"/>
                                    <w:lang w:val="en-GB"/>
                                  </w:rPr>
                                </w:pPr>
                                <w:r w:rsidRPr="006E47BE">
                                  <w:rPr>
                                    <w:b/>
                                    <w:bCs/>
                                    <w:color w:val="E97132" w:themeColor="accent2"/>
                                    <w:sz w:val="28"/>
                                    <w:szCs w:val="28"/>
                                    <w:lang w:val="en-GB"/>
                                  </w:rPr>
                                  <w:t>Student Name: Stefanie R. Fregonezi</w:t>
                                </w:r>
                              </w:p>
                              <w:p w14:paraId="6A4FF84B" w14:textId="3B6027AA" w:rsidR="00FB27A0" w:rsidRPr="006E47BE" w:rsidRDefault="00FB27A0" w:rsidP="00FB27A0">
                                <w:pPr>
                                  <w:rPr>
                                    <w:b/>
                                    <w:bCs/>
                                    <w:color w:val="E97132" w:themeColor="accent2"/>
                                    <w:sz w:val="28"/>
                                    <w:szCs w:val="28"/>
                                    <w:lang w:val="en-GB"/>
                                  </w:rPr>
                                </w:pPr>
                                <w:r w:rsidRPr="006E47BE">
                                  <w:rPr>
                                    <w:b/>
                                    <w:bCs/>
                                    <w:color w:val="E97132" w:themeColor="accent2"/>
                                    <w:sz w:val="28"/>
                                    <w:szCs w:val="28"/>
                                    <w:lang w:val="en-GB"/>
                                  </w:rPr>
                                  <w:t>Student Number:</w:t>
                                </w:r>
                                <w:r w:rsidR="00B82C3A" w:rsidRPr="006E47BE">
                                  <w:rPr>
                                    <w:b/>
                                    <w:bCs/>
                                    <w:color w:val="E97132" w:themeColor="accent2"/>
                                    <w:sz w:val="28"/>
                                    <w:szCs w:val="28"/>
                                    <w:lang w:val="en-GB"/>
                                  </w:rPr>
                                  <w:t xml:space="preserve"> 2415546</w:t>
                                </w:r>
                              </w:p>
                              <w:p w14:paraId="5E07559B" w14:textId="618A926E" w:rsidR="00B82C3A" w:rsidRPr="006E47BE" w:rsidRDefault="00B82C3A" w:rsidP="00FB27A0">
                                <w:pPr>
                                  <w:rPr>
                                    <w:b/>
                                    <w:bCs/>
                                    <w:color w:val="E97132" w:themeColor="accent2"/>
                                    <w:sz w:val="28"/>
                                    <w:szCs w:val="28"/>
                                    <w:lang w:val="en-GB"/>
                                  </w:rPr>
                                </w:pPr>
                                <w:r w:rsidRPr="006E47BE">
                                  <w:rPr>
                                    <w:b/>
                                    <w:bCs/>
                                    <w:color w:val="E97132" w:themeColor="accent2"/>
                                    <w:sz w:val="28"/>
                                    <w:szCs w:val="28"/>
                                    <w:lang w:val="en-GB"/>
                                  </w:rPr>
                                  <w:t>GROUP 2</w:t>
                                </w:r>
                              </w:p>
                              <w:p w14:paraId="18F53D8D" w14:textId="77777777" w:rsidR="00FB27A0" w:rsidRPr="006E47BE" w:rsidRDefault="00FB27A0" w:rsidP="00FB27A0">
                                <w:pPr>
                                  <w:rPr>
                                    <w:color w:val="E97132" w:themeColor="accent2"/>
                                    <w:sz w:val="28"/>
                                    <w:szCs w:val="28"/>
                                    <w:lang w:val="en-GB"/>
                                  </w:rPr>
                                </w:pPr>
                                <w:r w:rsidRPr="006E47BE">
                                  <w:rPr>
                                    <w:b/>
                                    <w:bCs/>
                                    <w:color w:val="E97132" w:themeColor="accent2"/>
                                    <w:sz w:val="28"/>
                                    <w:szCs w:val="28"/>
                                    <w:lang w:val="en-GB"/>
                                  </w:rPr>
                                  <w:t>Course Name:</w:t>
                                </w:r>
                                <w:r w:rsidRPr="006E47BE">
                                  <w:rPr>
                                    <w:color w:val="E97132" w:themeColor="accent2"/>
                                    <w:sz w:val="28"/>
                                    <w:szCs w:val="28"/>
                                    <w:lang w:val="en-GB"/>
                                  </w:rPr>
                                  <w:t xml:space="preserve"> Understanding and Engaging stakeholders LCLM5001</w:t>
                                </w:r>
                              </w:p>
                              <w:p w14:paraId="1346F7B5" w14:textId="59B1AC40" w:rsidR="00FB27A0" w:rsidRPr="006E47BE" w:rsidRDefault="00FB27A0" w:rsidP="00FB27A0">
                                <w:pPr>
                                  <w:rPr>
                                    <w:color w:val="E97132" w:themeColor="accent2"/>
                                    <w:sz w:val="28"/>
                                    <w:szCs w:val="28"/>
                                    <w:lang w:val="en-GB"/>
                                  </w:rPr>
                                </w:pPr>
                                <w:r w:rsidRPr="006E47BE">
                                  <w:rPr>
                                    <w:b/>
                                    <w:bCs/>
                                    <w:color w:val="E97132" w:themeColor="accent2"/>
                                    <w:sz w:val="28"/>
                                    <w:szCs w:val="28"/>
                                    <w:lang w:val="en-GB"/>
                                  </w:rPr>
                                  <w:t xml:space="preserve">Lecturer Name: </w:t>
                                </w:r>
                                <w:r w:rsidR="00B82C3A" w:rsidRPr="006E47BE">
                                  <w:rPr>
                                    <w:color w:val="E97132" w:themeColor="accent2"/>
                                    <w:sz w:val="28"/>
                                    <w:szCs w:val="28"/>
                                    <w:lang w:val="en-GB"/>
                                  </w:rPr>
                                  <w:t>Sukhpreet Grewal</w:t>
                                </w:r>
                                <w:r w:rsidRPr="006E47BE">
                                  <w:rPr>
                                    <w:color w:val="E97132" w:themeColor="accent2"/>
                                    <w:sz w:val="28"/>
                                    <w:szCs w:val="28"/>
                                    <w:lang w:val="en-GB"/>
                                  </w:rPr>
                                  <w:t xml:space="preserve"> </w:t>
                                </w:r>
                              </w:p>
                              <w:p w14:paraId="281EA3D0" w14:textId="2499980C" w:rsidR="00FB27A0" w:rsidRPr="006E47BE" w:rsidRDefault="00FB27A0" w:rsidP="00FB27A0">
                                <w:pPr>
                                  <w:rPr>
                                    <w:color w:val="E97132" w:themeColor="accent2"/>
                                    <w:sz w:val="28"/>
                                    <w:szCs w:val="28"/>
                                    <w:lang w:val="en-GB"/>
                                  </w:rPr>
                                </w:pPr>
                                <w:r w:rsidRPr="006E47BE">
                                  <w:rPr>
                                    <w:b/>
                                    <w:bCs/>
                                    <w:color w:val="E97132" w:themeColor="accent2"/>
                                    <w:sz w:val="28"/>
                                    <w:szCs w:val="28"/>
                                    <w:lang w:val="en-GB"/>
                                  </w:rPr>
                                  <w:t>Session</w:t>
                                </w:r>
                                <w:r w:rsidRPr="006E47BE">
                                  <w:rPr>
                                    <w:color w:val="E97132" w:themeColor="accent2"/>
                                    <w:sz w:val="28"/>
                                    <w:szCs w:val="28"/>
                                    <w:lang w:val="en-GB"/>
                                  </w:rPr>
                                  <w:t xml:space="preserve">: February </w:t>
                                </w:r>
                                <w:r w:rsidRPr="006E47BE">
                                  <w:rPr>
                                    <w:b/>
                                    <w:bCs/>
                                    <w:color w:val="E97132" w:themeColor="accent2"/>
                                    <w:sz w:val="28"/>
                                    <w:szCs w:val="28"/>
                                    <w:lang w:val="en-GB"/>
                                  </w:rPr>
                                  <w:t>2025 Term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1C2FE01C" id="_x0000_t202" coordsize="21600,21600" o:spt="202" path="m,l,21600r21600,l21600,xe">
                    <v:stroke joinstyle="miter"/>
                    <v:path gradientshapeok="t" o:connecttype="rect"/>
                  </v:shapetype>
                  <v:shape id="Text Box 3" o:spid="_x0000_s1028" type="#_x0000_t202" style="position:absolute;margin-left:66.9pt;margin-top:396.4pt;width:240pt;height:203.4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" filled="f" stroked="f" strokeweight=".5pt">
                    <v:textbox>
                      <w:txbxContent>
                        <w:p w14:paraId="27F482F0" w14:textId="6EE33235" w:rsidR="00FB27A0" w:rsidRPr="006E47BE" w:rsidRDefault="00FB27A0" w:rsidP="00FB27A0">
                          <w:pPr>
                            <w:rPr>
                              <w:b/>
                              <w:bCs/>
                              <w:color w:val="E97132" w:themeColor="accent2"/>
                              <w:sz w:val="28"/>
                              <w:szCs w:val="28"/>
                              <w:lang w:val="en-GB"/>
                            </w:rPr>
                          </w:pPr>
                          <w:r w:rsidRPr="006E47BE">
                            <w:rPr>
                              <w:b/>
                              <w:bCs/>
                              <w:color w:val="E97132" w:themeColor="accent2"/>
                              <w:sz w:val="28"/>
                              <w:szCs w:val="28"/>
                              <w:lang w:val="en-GB"/>
                            </w:rPr>
                            <w:t>Student Name: Stefanie R. Fregonezi</w:t>
                          </w:r>
                        </w:p>
                        <w:p w14:paraId="6A4FF84B" w14:textId="3B6027AA" w:rsidR="00FB27A0" w:rsidRPr="006E47BE" w:rsidRDefault="00FB27A0" w:rsidP="00FB27A0">
                          <w:pPr>
                            <w:rPr>
                              <w:b/>
                              <w:bCs/>
                              <w:color w:val="E97132" w:themeColor="accent2"/>
                              <w:sz w:val="28"/>
                              <w:szCs w:val="28"/>
                              <w:lang w:val="en-GB"/>
                            </w:rPr>
                          </w:pPr>
                          <w:r w:rsidRPr="006E47BE">
                            <w:rPr>
                              <w:b/>
                              <w:bCs/>
                              <w:color w:val="E97132" w:themeColor="accent2"/>
                              <w:sz w:val="28"/>
                              <w:szCs w:val="28"/>
                              <w:lang w:val="en-GB"/>
                            </w:rPr>
                            <w:t>Student Number:</w:t>
                          </w:r>
                          <w:r w:rsidR="00B82C3A" w:rsidRPr="006E47BE">
                            <w:rPr>
                              <w:b/>
                              <w:bCs/>
                              <w:color w:val="E97132" w:themeColor="accent2"/>
                              <w:sz w:val="28"/>
                              <w:szCs w:val="28"/>
                              <w:lang w:val="en-GB"/>
                            </w:rPr>
                            <w:t xml:space="preserve"> 2415546</w:t>
                          </w:r>
                        </w:p>
                        <w:p w14:paraId="5E07559B" w14:textId="618A926E" w:rsidR="00B82C3A" w:rsidRPr="006E47BE" w:rsidRDefault="00B82C3A" w:rsidP="00FB27A0">
                          <w:pPr>
                            <w:rPr>
                              <w:b/>
                              <w:bCs/>
                              <w:color w:val="E97132" w:themeColor="accent2"/>
                              <w:sz w:val="28"/>
                              <w:szCs w:val="28"/>
                              <w:lang w:val="en-GB"/>
                            </w:rPr>
                          </w:pPr>
                          <w:r w:rsidRPr="006E47BE">
                            <w:rPr>
                              <w:b/>
                              <w:bCs/>
                              <w:color w:val="E97132" w:themeColor="accent2"/>
                              <w:sz w:val="28"/>
                              <w:szCs w:val="28"/>
                              <w:lang w:val="en-GB"/>
                            </w:rPr>
                            <w:t>GROUP 2</w:t>
                          </w:r>
                        </w:p>
                        <w:p w14:paraId="18F53D8D" w14:textId="77777777" w:rsidR="00FB27A0" w:rsidRPr="006E47BE" w:rsidRDefault="00FB27A0" w:rsidP="00FB27A0">
                          <w:pPr>
                            <w:rPr>
                              <w:color w:val="E97132" w:themeColor="accent2"/>
                              <w:sz w:val="28"/>
                              <w:szCs w:val="28"/>
                              <w:lang w:val="en-GB"/>
                            </w:rPr>
                          </w:pPr>
                          <w:r w:rsidRPr="006E47BE">
                            <w:rPr>
                              <w:b/>
                              <w:bCs/>
                              <w:color w:val="E97132" w:themeColor="accent2"/>
                              <w:sz w:val="28"/>
                              <w:szCs w:val="28"/>
                              <w:lang w:val="en-GB"/>
                            </w:rPr>
                            <w:t>Course Name:</w:t>
                          </w:r>
                          <w:r w:rsidRPr="006E47BE">
                            <w:rPr>
                              <w:color w:val="E97132" w:themeColor="accent2"/>
                              <w:sz w:val="28"/>
                              <w:szCs w:val="28"/>
                              <w:lang w:val="en-GB"/>
                            </w:rPr>
                            <w:t xml:space="preserve"> Understanding and Engaging stakeholders LCLM5001</w:t>
                          </w:r>
                        </w:p>
                        <w:p w14:paraId="1346F7B5" w14:textId="59B1AC40" w:rsidR="00FB27A0" w:rsidRPr="006E47BE" w:rsidRDefault="00FB27A0" w:rsidP="00FB27A0">
                          <w:pPr>
                            <w:rPr>
                              <w:color w:val="E97132" w:themeColor="accent2"/>
                              <w:sz w:val="28"/>
                              <w:szCs w:val="28"/>
                              <w:lang w:val="en-GB"/>
                            </w:rPr>
                          </w:pPr>
                          <w:r w:rsidRPr="006E47BE">
                            <w:rPr>
                              <w:b/>
                              <w:bCs/>
                              <w:color w:val="E97132" w:themeColor="accent2"/>
                              <w:sz w:val="28"/>
                              <w:szCs w:val="28"/>
                              <w:lang w:val="en-GB"/>
                            </w:rPr>
                            <w:t xml:space="preserve">Lecturer Name: </w:t>
                          </w:r>
                          <w:r w:rsidR="00B82C3A" w:rsidRPr="006E47BE">
                            <w:rPr>
                              <w:color w:val="E97132" w:themeColor="accent2"/>
                              <w:sz w:val="28"/>
                              <w:szCs w:val="28"/>
                              <w:lang w:val="en-GB"/>
                            </w:rPr>
                            <w:t>Sukhpreet Grewal</w:t>
                          </w:r>
                          <w:r w:rsidRPr="006E47BE">
                            <w:rPr>
                              <w:color w:val="E97132" w:themeColor="accent2"/>
                              <w:sz w:val="28"/>
                              <w:szCs w:val="28"/>
                              <w:lang w:val="en-GB"/>
                            </w:rPr>
                            <w:t xml:space="preserve"> </w:t>
                          </w:r>
                        </w:p>
                        <w:p w14:paraId="281EA3D0" w14:textId="2499980C" w:rsidR="00FB27A0" w:rsidRPr="006E47BE" w:rsidRDefault="00FB27A0" w:rsidP="00FB27A0">
                          <w:pPr>
                            <w:rPr>
                              <w:color w:val="E97132" w:themeColor="accent2"/>
                              <w:sz w:val="28"/>
                              <w:szCs w:val="28"/>
                              <w:lang w:val="en-GB"/>
                            </w:rPr>
                          </w:pPr>
                          <w:r w:rsidRPr="006E47BE">
                            <w:rPr>
                              <w:b/>
                              <w:bCs/>
                              <w:color w:val="E97132" w:themeColor="accent2"/>
                              <w:sz w:val="28"/>
                              <w:szCs w:val="28"/>
                              <w:lang w:val="en-GB"/>
                            </w:rPr>
                            <w:t>Session</w:t>
                          </w:r>
                          <w:r w:rsidRPr="006E47BE">
                            <w:rPr>
                              <w:color w:val="E97132" w:themeColor="accent2"/>
                              <w:sz w:val="28"/>
                              <w:szCs w:val="28"/>
                              <w:lang w:val="en-GB"/>
                            </w:rPr>
                            <w:t xml:space="preserve">: February </w:t>
                          </w:r>
                          <w:r w:rsidRPr="006E47BE">
                            <w:rPr>
                              <w:b/>
                              <w:bCs/>
                              <w:color w:val="E97132" w:themeColor="accent2"/>
                              <w:sz w:val="28"/>
                              <w:szCs w:val="28"/>
                              <w:lang w:val="en-GB"/>
                            </w:rPr>
                            <w:t>2025 Term</w:t>
                          </w:r>
                        </w:p>
                      </w:txbxContent>
                    </v:textbox>
                  </v:shape>
                </w:pict>
              </mc:Fallback>
            </mc:AlternateContent>
          </w:r>
          <w:r w:rsidR="007E258C">
            <w:br w:type="page"/>
          </w:r>
        </w:p>
      </w:sdtContent>
    </w:sdt>
    <w:p w14:paraId="302614C3" w14:textId="77777777" w:rsidR="007E258C" w:rsidRDefault="007E258C" w:rsidP="007E258C">
      <w:pPr>
        <w:jc w:val="both"/>
        <w:rPr>
          <w:b/>
          <w:bCs/>
          <w:lang w:val="en-GB"/>
        </w:rPr>
      </w:pPr>
    </w:p>
    <w:p w14:paraId="028113A8" w14:textId="77777777" w:rsidR="007E258C" w:rsidRDefault="007E258C" w:rsidP="007E258C">
      <w:pPr>
        <w:jc w:val="both"/>
        <w:rPr>
          <w:b/>
          <w:bCs/>
          <w:lang w:val="en-GB"/>
        </w:rPr>
      </w:pPr>
    </w:p>
    <w:sdt>
      <w:sdtPr>
        <w:rPr>
          <w:rFonts w:asciiTheme="minorHAnsi" w:eastAsiaTheme="minorHAnsi" w:hAnsiTheme="minorHAnsi" w:cstheme="minorBidi"/>
          <w:color w:val="auto"/>
          <w:kern w:val="2"/>
          <w:sz w:val="24"/>
          <w:szCs w:val="24"/>
          <w:lang w:val="it-IT" w:eastAsia="en-US"/>
          <w14:ligatures w14:val="standardContextual"/>
        </w:rPr>
        <w:id w:val="-1098793023"/>
        <w:docPartObj>
          <w:docPartGallery w:val="Table of Contents"/>
          <w:docPartUnique/>
        </w:docPartObj>
      </w:sdtPr>
      <w:sdtEndPr>
        <w:rPr>
          <w:b/>
          <w:bCs/>
        </w:rPr>
      </w:sdtEndPr>
      <w:sdtContent>
        <w:p w14:paraId="5823BDA6" w14:textId="786F41ED" w:rsidR="003A42BB" w:rsidRDefault="003A42BB">
          <w:pPr>
            <w:pStyle w:val="TOCHeading"/>
          </w:pPr>
          <w:r>
            <w:t>Contents</w:t>
          </w:r>
        </w:p>
        <w:p w14:paraId="4054E326" w14:textId="7DAB8696" w:rsidR="00D075EB" w:rsidRDefault="003A42BB">
          <w:pPr>
            <w:pStyle w:val="TOC1"/>
            <w:tabs>
              <w:tab w:val="right" w:leader="dot" w:pos="9628"/>
            </w:tabs>
            <w:rPr>
              <w:rFonts w:eastAsiaTheme="minorEastAsia"/>
              <w:noProof/>
              <w:lang w:val="en-GB" w:eastAsia="en-GB"/>
            </w:rPr>
          </w:pPr>
          <w:r>
            <w:fldChar w:fldCharType="begin"/>
          </w:r>
          <w:r w:rsidRPr="003A42BB">
            <w:rPr>
              <w:lang w:val="en-GB"/>
            </w:rPr>
            <w:instrText xml:space="preserve"> TOC \o "1-3" \h \z \u </w:instrText>
          </w:r>
          <w:r>
            <w:fldChar w:fldCharType="separate"/>
          </w:r>
          <w:hyperlink w:anchor="_Toc216475755" w:history="1">
            <w:r w:rsidR="00D075EB" w:rsidRPr="00874022">
              <w:rPr>
                <w:rStyle w:val="Hyperlink"/>
                <w:rFonts w:ascii="Arial" w:hAnsi="Arial" w:cs="Arial"/>
                <w:b/>
                <w:bCs/>
                <w:noProof/>
                <w:lang w:val="en-GB"/>
              </w:rPr>
              <w:t>Introduction</w:t>
            </w:r>
            <w:r w:rsidR="00D075EB">
              <w:rPr>
                <w:noProof/>
                <w:webHidden/>
              </w:rPr>
              <w:tab/>
            </w:r>
            <w:r w:rsidR="00D075EB">
              <w:rPr>
                <w:noProof/>
                <w:webHidden/>
              </w:rPr>
              <w:fldChar w:fldCharType="begin"/>
            </w:r>
            <w:r w:rsidR="00D075EB">
              <w:rPr>
                <w:noProof/>
                <w:webHidden/>
              </w:rPr>
              <w:instrText xml:space="preserve"> PAGEREF _Toc216475755 \h </w:instrText>
            </w:r>
            <w:r w:rsidR="00D075EB">
              <w:rPr>
                <w:noProof/>
                <w:webHidden/>
              </w:rPr>
            </w:r>
            <w:r w:rsidR="00D075EB">
              <w:rPr>
                <w:noProof/>
                <w:webHidden/>
              </w:rPr>
              <w:fldChar w:fldCharType="separate"/>
            </w:r>
            <w:r w:rsidR="00D075EB">
              <w:rPr>
                <w:noProof/>
                <w:webHidden/>
              </w:rPr>
              <w:t>1</w:t>
            </w:r>
            <w:r w:rsidR="00D075EB">
              <w:rPr>
                <w:noProof/>
                <w:webHidden/>
              </w:rPr>
              <w:fldChar w:fldCharType="end"/>
            </w:r>
          </w:hyperlink>
        </w:p>
        <w:p w14:paraId="139AF35D" w14:textId="04CC2EE1" w:rsidR="00D075EB" w:rsidRDefault="00D075EB">
          <w:pPr>
            <w:pStyle w:val="TOC1"/>
            <w:tabs>
              <w:tab w:val="right" w:leader="dot" w:pos="9628"/>
            </w:tabs>
            <w:rPr>
              <w:rFonts w:eastAsiaTheme="minorEastAsia"/>
              <w:noProof/>
              <w:lang w:val="en-GB" w:eastAsia="en-GB"/>
            </w:rPr>
          </w:pPr>
          <w:hyperlink w:anchor="_Toc216475756" w:history="1">
            <w:r w:rsidRPr="00874022">
              <w:rPr>
                <w:rStyle w:val="Hyperlink"/>
                <w:rFonts w:ascii="Arial" w:hAnsi="Arial" w:cs="Arial"/>
                <w:b/>
                <w:bCs/>
                <w:noProof/>
                <w:lang w:val="en-GB"/>
              </w:rPr>
              <w:t>Company Appraisal Using SWOT Analysis</w:t>
            </w:r>
            <w:r>
              <w:rPr>
                <w:noProof/>
                <w:webHidden/>
              </w:rPr>
              <w:tab/>
            </w:r>
            <w:r>
              <w:rPr>
                <w:noProof/>
                <w:webHidden/>
              </w:rPr>
              <w:fldChar w:fldCharType="begin"/>
            </w:r>
            <w:r>
              <w:rPr>
                <w:noProof/>
                <w:webHidden/>
              </w:rPr>
              <w:instrText xml:space="preserve"> PAGEREF _Toc216475756 \h </w:instrText>
            </w:r>
            <w:r>
              <w:rPr>
                <w:noProof/>
                <w:webHidden/>
              </w:rPr>
            </w:r>
            <w:r>
              <w:rPr>
                <w:noProof/>
                <w:webHidden/>
              </w:rPr>
              <w:fldChar w:fldCharType="separate"/>
            </w:r>
            <w:r>
              <w:rPr>
                <w:noProof/>
                <w:webHidden/>
              </w:rPr>
              <w:t>2</w:t>
            </w:r>
            <w:r>
              <w:rPr>
                <w:noProof/>
                <w:webHidden/>
              </w:rPr>
              <w:fldChar w:fldCharType="end"/>
            </w:r>
          </w:hyperlink>
        </w:p>
        <w:p w14:paraId="3A76DFFF" w14:textId="30E985DF" w:rsidR="00D075EB" w:rsidRDefault="00D075EB">
          <w:pPr>
            <w:pStyle w:val="TOC1"/>
            <w:tabs>
              <w:tab w:val="right" w:leader="dot" w:pos="9628"/>
            </w:tabs>
            <w:rPr>
              <w:rFonts w:eastAsiaTheme="minorEastAsia"/>
              <w:noProof/>
              <w:lang w:val="en-GB" w:eastAsia="en-GB"/>
            </w:rPr>
          </w:pPr>
          <w:hyperlink w:anchor="_Toc216475757" w:history="1">
            <w:r w:rsidRPr="00874022">
              <w:rPr>
                <w:rStyle w:val="Hyperlink"/>
                <w:rFonts w:ascii="Arial" w:hAnsi="Arial" w:cs="Arial"/>
                <w:b/>
                <w:bCs/>
                <w:noProof/>
                <w:lang w:val="en-GB"/>
              </w:rPr>
              <w:t>Internal and External Stakeholders Roles and Responsibilities</w:t>
            </w:r>
            <w:r>
              <w:rPr>
                <w:noProof/>
                <w:webHidden/>
              </w:rPr>
              <w:tab/>
            </w:r>
            <w:r>
              <w:rPr>
                <w:noProof/>
                <w:webHidden/>
              </w:rPr>
              <w:fldChar w:fldCharType="begin"/>
            </w:r>
            <w:r>
              <w:rPr>
                <w:noProof/>
                <w:webHidden/>
              </w:rPr>
              <w:instrText xml:space="preserve"> PAGEREF _Toc216475757 \h </w:instrText>
            </w:r>
            <w:r>
              <w:rPr>
                <w:noProof/>
                <w:webHidden/>
              </w:rPr>
            </w:r>
            <w:r>
              <w:rPr>
                <w:noProof/>
                <w:webHidden/>
              </w:rPr>
              <w:fldChar w:fldCharType="separate"/>
            </w:r>
            <w:r>
              <w:rPr>
                <w:noProof/>
                <w:webHidden/>
              </w:rPr>
              <w:t>4</w:t>
            </w:r>
            <w:r>
              <w:rPr>
                <w:noProof/>
                <w:webHidden/>
              </w:rPr>
              <w:fldChar w:fldCharType="end"/>
            </w:r>
          </w:hyperlink>
        </w:p>
        <w:p w14:paraId="7D7C0FBA" w14:textId="623FC222" w:rsidR="00D075EB" w:rsidRDefault="00D075EB">
          <w:pPr>
            <w:pStyle w:val="TOC2"/>
            <w:tabs>
              <w:tab w:val="right" w:leader="dot" w:pos="9628"/>
            </w:tabs>
            <w:rPr>
              <w:rFonts w:eastAsiaTheme="minorEastAsia"/>
              <w:noProof/>
              <w:lang w:val="en-GB" w:eastAsia="en-GB"/>
            </w:rPr>
          </w:pPr>
          <w:hyperlink w:anchor="_Toc216475758" w:history="1">
            <w:r w:rsidRPr="00874022">
              <w:rPr>
                <w:rStyle w:val="Hyperlink"/>
                <w:rFonts w:ascii="Arial" w:hAnsi="Arial" w:cs="Arial"/>
                <w:b/>
                <w:bCs/>
                <w:noProof/>
              </w:rPr>
              <w:t>Stakeholder Benefits &amp; Challenges</w:t>
            </w:r>
            <w:r>
              <w:rPr>
                <w:noProof/>
                <w:webHidden/>
              </w:rPr>
              <w:tab/>
            </w:r>
            <w:r>
              <w:rPr>
                <w:noProof/>
                <w:webHidden/>
              </w:rPr>
              <w:fldChar w:fldCharType="begin"/>
            </w:r>
            <w:r>
              <w:rPr>
                <w:noProof/>
                <w:webHidden/>
              </w:rPr>
              <w:instrText xml:space="preserve"> PAGEREF _Toc216475758 \h </w:instrText>
            </w:r>
            <w:r>
              <w:rPr>
                <w:noProof/>
                <w:webHidden/>
              </w:rPr>
            </w:r>
            <w:r>
              <w:rPr>
                <w:noProof/>
                <w:webHidden/>
              </w:rPr>
              <w:fldChar w:fldCharType="separate"/>
            </w:r>
            <w:r>
              <w:rPr>
                <w:noProof/>
                <w:webHidden/>
              </w:rPr>
              <w:t>6</w:t>
            </w:r>
            <w:r>
              <w:rPr>
                <w:noProof/>
                <w:webHidden/>
              </w:rPr>
              <w:fldChar w:fldCharType="end"/>
            </w:r>
          </w:hyperlink>
        </w:p>
        <w:p w14:paraId="1B744776" w14:textId="11DF222B" w:rsidR="00D075EB" w:rsidRDefault="00D075EB">
          <w:pPr>
            <w:pStyle w:val="TOC1"/>
            <w:tabs>
              <w:tab w:val="right" w:leader="dot" w:pos="9628"/>
            </w:tabs>
            <w:rPr>
              <w:rFonts w:eastAsiaTheme="minorEastAsia"/>
              <w:noProof/>
              <w:lang w:val="en-GB" w:eastAsia="en-GB"/>
            </w:rPr>
          </w:pPr>
          <w:hyperlink w:anchor="_Toc216475759" w:history="1">
            <w:r w:rsidRPr="00874022">
              <w:rPr>
                <w:rStyle w:val="Hyperlink"/>
                <w:rFonts w:ascii="Arial" w:hAnsi="Arial" w:cs="Arial"/>
                <w:b/>
                <w:bCs/>
                <w:noProof/>
                <w:lang w:val="en-GB"/>
              </w:rPr>
              <w:t>Stakeholder Engagement Frameworks, Models and Theories</w:t>
            </w:r>
            <w:r>
              <w:rPr>
                <w:noProof/>
                <w:webHidden/>
              </w:rPr>
              <w:tab/>
            </w:r>
            <w:r>
              <w:rPr>
                <w:noProof/>
                <w:webHidden/>
              </w:rPr>
              <w:fldChar w:fldCharType="begin"/>
            </w:r>
            <w:r>
              <w:rPr>
                <w:noProof/>
                <w:webHidden/>
              </w:rPr>
              <w:instrText xml:space="preserve"> PAGEREF _Toc216475759 \h </w:instrText>
            </w:r>
            <w:r>
              <w:rPr>
                <w:noProof/>
                <w:webHidden/>
              </w:rPr>
            </w:r>
            <w:r>
              <w:rPr>
                <w:noProof/>
                <w:webHidden/>
              </w:rPr>
              <w:fldChar w:fldCharType="separate"/>
            </w:r>
            <w:r>
              <w:rPr>
                <w:noProof/>
                <w:webHidden/>
              </w:rPr>
              <w:t>7</w:t>
            </w:r>
            <w:r>
              <w:rPr>
                <w:noProof/>
                <w:webHidden/>
              </w:rPr>
              <w:fldChar w:fldCharType="end"/>
            </w:r>
          </w:hyperlink>
        </w:p>
        <w:p w14:paraId="56E63B21" w14:textId="6E9D27E9" w:rsidR="00D075EB" w:rsidRDefault="00D075EB">
          <w:pPr>
            <w:pStyle w:val="TOC1"/>
            <w:tabs>
              <w:tab w:val="right" w:leader="dot" w:pos="9628"/>
            </w:tabs>
            <w:rPr>
              <w:rFonts w:eastAsiaTheme="minorEastAsia"/>
              <w:noProof/>
              <w:lang w:val="en-GB" w:eastAsia="en-GB"/>
            </w:rPr>
          </w:pPr>
          <w:hyperlink w:anchor="_Toc216475760" w:history="1">
            <w:r w:rsidRPr="00874022">
              <w:rPr>
                <w:rStyle w:val="Hyperlink"/>
                <w:rFonts w:ascii="Arial" w:hAnsi="Arial" w:cs="Arial"/>
                <w:b/>
                <w:bCs/>
                <w:noProof/>
                <w:lang w:val="en-GB"/>
              </w:rPr>
              <w:t>Stakeholder Engagement Using The 4cs Model</w:t>
            </w:r>
            <w:r>
              <w:rPr>
                <w:noProof/>
                <w:webHidden/>
              </w:rPr>
              <w:tab/>
            </w:r>
            <w:r>
              <w:rPr>
                <w:noProof/>
                <w:webHidden/>
              </w:rPr>
              <w:fldChar w:fldCharType="begin"/>
            </w:r>
            <w:r>
              <w:rPr>
                <w:noProof/>
                <w:webHidden/>
              </w:rPr>
              <w:instrText xml:space="preserve"> PAGEREF _Toc216475760 \h </w:instrText>
            </w:r>
            <w:r>
              <w:rPr>
                <w:noProof/>
                <w:webHidden/>
              </w:rPr>
            </w:r>
            <w:r>
              <w:rPr>
                <w:noProof/>
                <w:webHidden/>
              </w:rPr>
              <w:fldChar w:fldCharType="separate"/>
            </w:r>
            <w:r>
              <w:rPr>
                <w:noProof/>
                <w:webHidden/>
              </w:rPr>
              <w:t>11</w:t>
            </w:r>
            <w:r>
              <w:rPr>
                <w:noProof/>
                <w:webHidden/>
              </w:rPr>
              <w:fldChar w:fldCharType="end"/>
            </w:r>
          </w:hyperlink>
        </w:p>
        <w:p w14:paraId="597742D8" w14:textId="0E0A73D4" w:rsidR="00D075EB" w:rsidRDefault="00D075EB">
          <w:pPr>
            <w:pStyle w:val="TOC2"/>
            <w:tabs>
              <w:tab w:val="right" w:leader="dot" w:pos="9628"/>
            </w:tabs>
            <w:rPr>
              <w:rFonts w:eastAsiaTheme="minorEastAsia"/>
              <w:noProof/>
              <w:lang w:val="en-GB" w:eastAsia="en-GB"/>
            </w:rPr>
          </w:pPr>
          <w:hyperlink w:anchor="_Toc216475761" w:history="1">
            <w:r w:rsidRPr="00874022">
              <w:rPr>
                <w:rStyle w:val="Hyperlink"/>
                <w:rFonts w:ascii="Arial" w:hAnsi="Arial" w:cs="Arial"/>
                <w:b/>
                <w:bCs/>
                <w:noProof/>
                <w:lang w:val="en-GB"/>
              </w:rPr>
              <w:t>Managing Conflict</w:t>
            </w:r>
            <w:r>
              <w:rPr>
                <w:noProof/>
                <w:webHidden/>
              </w:rPr>
              <w:tab/>
            </w:r>
            <w:r>
              <w:rPr>
                <w:noProof/>
                <w:webHidden/>
              </w:rPr>
              <w:fldChar w:fldCharType="begin"/>
            </w:r>
            <w:r>
              <w:rPr>
                <w:noProof/>
                <w:webHidden/>
              </w:rPr>
              <w:instrText xml:space="preserve"> PAGEREF _Toc216475761 \h </w:instrText>
            </w:r>
            <w:r>
              <w:rPr>
                <w:noProof/>
                <w:webHidden/>
              </w:rPr>
            </w:r>
            <w:r>
              <w:rPr>
                <w:noProof/>
                <w:webHidden/>
              </w:rPr>
              <w:fldChar w:fldCharType="separate"/>
            </w:r>
            <w:r>
              <w:rPr>
                <w:noProof/>
                <w:webHidden/>
              </w:rPr>
              <w:t>12</w:t>
            </w:r>
            <w:r>
              <w:rPr>
                <w:noProof/>
                <w:webHidden/>
              </w:rPr>
              <w:fldChar w:fldCharType="end"/>
            </w:r>
          </w:hyperlink>
        </w:p>
        <w:p w14:paraId="4F4C3AD9" w14:textId="2126946F" w:rsidR="00D075EB" w:rsidRDefault="00D075EB">
          <w:pPr>
            <w:pStyle w:val="TOC1"/>
            <w:tabs>
              <w:tab w:val="right" w:leader="dot" w:pos="9628"/>
            </w:tabs>
            <w:rPr>
              <w:rFonts w:eastAsiaTheme="minorEastAsia"/>
              <w:noProof/>
              <w:lang w:val="en-GB" w:eastAsia="en-GB"/>
            </w:rPr>
          </w:pPr>
          <w:hyperlink w:anchor="_Toc216475762" w:history="1">
            <w:r w:rsidRPr="00874022">
              <w:rPr>
                <w:rStyle w:val="Hyperlink"/>
                <w:rFonts w:ascii="Arial" w:hAnsi="Arial" w:cs="Arial"/>
                <w:b/>
                <w:bCs/>
                <w:noProof/>
                <w:lang w:val="en-GB"/>
              </w:rPr>
              <w:t>The Impact of Stakeholder Engagement on Business Performance</w:t>
            </w:r>
            <w:r>
              <w:rPr>
                <w:noProof/>
                <w:webHidden/>
              </w:rPr>
              <w:tab/>
            </w:r>
            <w:r>
              <w:rPr>
                <w:noProof/>
                <w:webHidden/>
              </w:rPr>
              <w:fldChar w:fldCharType="begin"/>
            </w:r>
            <w:r>
              <w:rPr>
                <w:noProof/>
                <w:webHidden/>
              </w:rPr>
              <w:instrText xml:space="preserve"> PAGEREF _Toc216475762 \h </w:instrText>
            </w:r>
            <w:r>
              <w:rPr>
                <w:noProof/>
                <w:webHidden/>
              </w:rPr>
            </w:r>
            <w:r>
              <w:rPr>
                <w:noProof/>
                <w:webHidden/>
              </w:rPr>
              <w:fldChar w:fldCharType="separate"/>
            </w:r>
            <w:r>
              <w:rPr>
                <w:noProof/>
                <w:webHidden/>
              </w:rPr>
              <w:t>13</w:t>
            </w:r>
            <w:r>
              <w:rPr>
                <w:noProof/>
                <w:webHidden/>
              </w:rPr>
              <w:fldChar w:fldCharType="end"/>
            </w:r>
          </w:hyperlink>
        </w:p>
        <w:p w14:paraId="3A7A83A1" w14:textId="423B4E64" w:rsidR="00D075EB" w:rsidRDefault="00D075EB">
          <w:pPr>
            <w:pStyle w:val="TOC1"/>
            <w:tabs>
              <w:tab w:val="right" w:leader="dot" w:pos="9628"/>
            </w:tabs>
            <w:rPr>
              <w:rFonts w:eastAsiaTheme="minorEastAsia"/>
              <w:noProof/>
              <w:lang w:val="en-GB" w:eastAsia="en-GB"/>
            </w:rPr>
          </w:pPr>
          <w:hyperlink w:anchor="_Toc216475763" w:history="1">
            <w:r w:rsidRPr="00874022">
              <w:rPr>
                <w:rStyle w:val="Hyperlink"/>
                <w:rFonts w:ascii="Arial" w:hAnsi="Arial" w:cs="Arial"/>
                <w:b/>
                <w:bCs/>
                <w:noProof/>
                <w:lang w:val="en-GB"/>
              </w:rPr>
              <w:t>Recommendations</w:t>
            </w:r>
            <w:r>
              <w:rPr>
                <w:noProof/>
                <w:webHidden/>
              </w:rPr>
              <w:tab/>
            </w:r>
            <w:r>
              <w:rPr>
                <w:noProof/>
                <w:webHidden/>
              </w:rPr>
              <w:fldChar w:fldCharType="begin"/>
            </w:r>
            <w:r>
              <w:rPr>
                <w:noProof/>
                <w:webHidden/>
              </w:rPr>
              <w:instrText xml:space="preserve"> PAGEREF _Toc216475763 \h </w:instrText>
            </w:r>
            <w:r>
              <w:rPr>
                <w:noProof/>
                <w:webHidden/>
              </w:rPr>
            </w:r>
            <w:r>
              <w:rPr>
                <w:noProof/>
                <w:webHidden/>
              </w:rPr>
              <w:fldChar w:fldCharType="separate"/>
            </w:r>
            <w:r>
              <w:rPr>
                <w:noProof/>
                <w:webHidden/>
              </w:rPr>
              <w:t>14</w:t>
            </w:r>
            <w:r>
              <w:rPr>
                <w:noProof/>
                <w:webHidden/>
              </w:rPr>
              <w:fldChar w:fldCharType="end"/>
            </w:r>
          </w:hyperlink>
        </w:p>
        <w:p w14:paraId="09188771" w14:textId="0E2C010D" w:rsidR="00D075EB" w:rsidRDefault="00D075EB">
          <w:pPr>
            <w:pStyle w:val="TOC1"/>
            <w:tabs>
              <w:tab w:val="right" w:leader="dot" w:pos="9628"/>
            </w:tabs>
            <w:rPr>
              <w:rFonts w:eastAsiaTheme="minorEastAsia"/>
              <w:noProof/>
              <w:lang w:val="en-GB" w:eastAsia="en-GB"/>
            </w:rPr>
          </w:pPr>
          <w:hyperlink w:anchor="_Toc216475764" w:history="1">
            <w:r w:rsidRPr="00874022">
              <w:rPr>
                <w:rStyle w:val="Hyperlink"/>
                <w:rFonts w:ascii="Arial" w:hAnsi="Arial" w:cs="Arial"/>
                <w:b/>
                <w:bCs/>
                <w:noProof/>
                <w:lang w:val="en-GB"/>
              </w:rPr>
              <w:t>Conclusion</w:t>
            </w:r>
            <w:r>
              <w:rPr>
                <w:noProof/>
                <w:webHidden/>
              </w:rPr>
              <w:tab/>
            </w:r>
            <w:r>
              <w:rPr>
                <w:noProof/>
                <w:webHidden/>
              </w:rPr>
              <w:fldChar w:fldCharType="begin"/>
            </w:r>
            <w:r>
              <w:rPr>
                <w:noProof/>
                <w:webHidden/>
              </w:rPr>
              <w:instrText xml:space="preserve"> PAGEREF _Toc216475764 \h </w:instrText>
            </w:r>
            <w:r>
              <w:rPr>
                <w:noProof/>
                <w:webHidden/>
              </w:rPr>
            </w:r>
            <w:r>
              <w:rPr>
                <w:noProof/>
                <w:webHidden/>
              </w:rPr>
              <w:fldChar w:fldCharType="separate"/>
            </w:r>
            <w:r>
              <w:rPr>
                <w:noProof/>
                <w:webHidden/>
              </w:rPr>
              <w:t>15</w:t>
            </w:r>
            <w:r>
              <w:rPr>
                <w:noProof/>
                <w:webHidden/>
              </w:rPr>
              <w:fldChar w:fldCharType="end"/>
            </w:r>
          </w:hyperlink>
        </w:p>
        <w:p w14:paraId="0D10A643" w14:textId="787CCB63" w:rsidR="00D075EB" w:rsidRDefault="00D075EB">
          <w:pPr>
            <w:pStyle w:val="TOC1"/>
            <w:tabs>
              <w:tab w:val="right" w:leader="dot" w:pos="9628"/>
            </w:tabs>
            <w:rPr>
              <w:rFonts w:eastAsiaTheme="minorEastAsia"/>
              <w:noProof/>
              <w:lang w:val="en-GB" w:eastAsia="en-GB"/>
            </w:rPr>
          </w:pPr>
          <w:hyperlink w:anchor="_Toc216475765" w:history="1">
            <w:r w:rsidRPr="00874022">
              <w:rPr>
                <w:rStyle w:val="Hyperlink"/>
                <w:rFonts w:ascii="Arial" w:hAnsi="Arial" w:cs="Arial"/>
                <w:b/>
                <w:bCs/>
                <w:noProof/>
                <w:lang w:val="en-GB"/>
              </w:rPr>
              <w:t>Reference List</w:t>
            </w:r>
            <w:r>
              <w:rPr>
                <w:noProof/>
                <w:webHidden/>
              </w:rPr>
              <w:tab/>
            </w:r>
            <w:r>
              <w:rPr>
                <w:noProof/>
                <w:webHidden/>
              </w:rPr>
              <w:fldChar w:fldCharType="begin"/>
            </w:r>
            <w:r>
              <w:rPr>
                <w:noProof/>
                <w:webHidden/>
              </w:rPr>
              <w:instrText xml:space="preserve"> PAGEREF _Toc216475765 \h </w:instrText>
            </w:r>
            <w:r>
              <w:rPr>
                <w:noProof/>
                <w:webHidden/>
              </w:rPr>
            </w:r>
            <w:r>
              <w:rPr>
                <w:noProof/>
                <w:webHidden/>
              </w:rPr>
              <w:fldChar w:fldCharType="separate"/>
            </w:r>
            <w:r>
              <w:rPr>
                <w:noProof/>
                <w:webHidden/>
              </w:rPr>
              <w:t>17</w:t>
            </w:r>
            <w:r>
              <w:rPr>
                <w:noProof/>
                <w:webHidden/>
              </w:rPr>
              <w:fldChar w:fldCharType="end"/>
            </w:r>
          </w:hyperlink>
        </w:p>
        <w:p w14:paraId="6E2F8126" w14:textId="52C71242" w:rsidR="003A42BB" w:rsidRPr="003A42BB" w:rsidRDefault="003A42BB">
          <w:pPr>
            <w:rPr>
              <w:lang w:val="en-GB"/>
            </w:rPr>
          </w:pPr>
          <w:r>
            <w:rPr>
              <w:b/>
              <w:bCs/>
            </w:rPr>
            <w:fldChar w:fldCharType="end"/>
          </w:r>
        </w:p>
      </w:sdtContent>
    </w:sdt>
    <w:p w14:paraId="05A721BC" w14:textId="77777777" w:rsidR="007E258C" w:rsidRDefault="007E258C" w:rsidP="007E258C">
      <w:pPr>
        <w:jc w:val="both"/>
        <w:rPr>
          <w:b/>
          <w:bCs/>
          <w:lang w:val="en-GB"/>
        </w:rPr>
      </w:pPr>
    </w:p>
    <w:p w14:paraId="7B465A06" w14:textId="77777777" w:rsidR="007E258C" w:rsidRDefault="007E258C" w:rsidP="007E258C">
      <w:pPr>
        <w:jc w:val="both"/>
        <w:rPr>
          <w:b/>
          <w:bCs/>
          <w:lang w:val="en-GB"/>
        </w:rPr>
      </w:pPr>
    </w:p>
    <w:p w14:paraId="5DDE51A9" w14:textId="77777777" w:rsidR="007E258C" w:rsidRDefault="007E258C" w:rsidP="007E258C">
      <w:pPr>
        <w:jc w:val="both"/>
        <w:rPr>
          <w:b/>
          <w:bCs/>
          <w:lang w:val="en-GB"/>
        </w:rPr>
      </w:pPr>
    </w:p>
    <w:p w14:paraId="69164948" w14:textId="77777777" w:rsidR="007E258C" w:rsidRDefault="007E258C" w:rsidP="007E258C">
      <w:pPr>
        <w:jc w:val="both"/>
        <w:rPr>
          <w:b/>
          <w:bCs/>
          <w:lang w:val="en-GB"/>
        </w:rPr>
      </w:pPr>
    </w:p>
    <w:p w14:paraId="678CB4B0" w14:textId="77777777" w:rsidR="007E258C" w:rsidRDefault="007E258C" w:rsidP="007E258C">
      <w:pPr>
        <w:jc w:val="both"/>
        <w:rPr>
          <w:b/>
          <w:bCs/>
          <w:lang w:val="en-GB"/>
        </w:rPr>
      </w:pPr>
    </w:p>
    <w:p w14:paraId="47ECAE0E" w14:textId="77777777" w:rsidR="007E258C" w:rsidRDefault="007E258C" w:rsidP="007E258C">
      <w:pPr>
        <w:jc w:val="both"/>
        <w:rPr>
          <w:b/>
          <w:bCs/>
          <w:lang w:val="en-GB"/>
        </w:rPr>
      </w:pPr>
    </w:p>
    <w:p w14:paraId="30A3A8F3" w14:textId="77777777" w:rsidR="007E258C" w:rsidRDefault="007E258C" w:rsidP="007E258C">
      <w:pPr>
        <w:jc w:val="both"/>
        <w:rPr>
          <w:b/>
          <w:bCs/>
          <w:lang w:val="en-GB"/>
        </w:rPr>
      </w:pPr>
    </w:p>
    <w:p w14:paraId="25D2A0E0" w14:textId="77777777" w:rsidR="007E258C" w:rsidRDefault="007E258C" w:rsidP="007E258C">
      <w:pPr>
        <w:jc w:val="both"/>
        <w:rPr>
          <w:b/>
          <w:bCs/>
          <w:lang w:val="en-GB"/>
        </w:rPr>
      </w:pPr>
    </w:p>
    <w:p w14:paraId="707BF859" w14:textId="77777777" w:rsidR="007E258C" w:rsidRDefault="007E258C" w:rsidP="007E258C">
      <w:pPr>
        <w:jc w:val="both"/>
        <w:rPr>
          <w:b/>
          <w:bCs/>
          <w:lang w:val="en-GB"/>
        </w:rPr>
      </w:pPr>
    </w:p>
    <w:p w14:paraId="562D794E" w14:textId="77777777" w:rsidR="007E258C" w:rsidRDefault="007E258C" w:rsidP="007E258C">
      <w:pPr>
        <w:jc w:val="both"/>
        <w:rPr>
          <w:b/>
          <w:bCs/>
          <w:lang w:val="en-GB"/>
        </w:rPr>
      </w:pPr>
    </w:p>
    <w:p w14:paraId="7D80351F" w14:textId="77777777" w:rsidR="003A42BB" w:rsidRDefault="003A42BB" w:rsidP="007E258C">
      <w:pPr>
        <w:jc w:val="both"/>
        <w:rPr>
          <w:b/>
          <w:bCs/>
          <w:lang w:val="en-GB"/>
        </w:rPr>
      </w:pPr>
    </w:p>
    <w:p w14:paraId="2D3EE61E" w14:textId="77777777" w:rsidR="004B362A" w:rsidRPr="00F53FF9" w:rsidRDefault="004B362A" w:rsidP="00F53FF9">
      <w:pPr>
        <w:spacing w:line="360" w:lineRule="auto"/>
        <w:jc w:val="both"/>
        <w:rPr>
          <w:rFonts w:ascii="Arial" w:hAnsi="Arial" w:cs="Arial"/>
          <w:b/>
          <w:bCs/>
          <w:lang w:val="en-GB"/>
        </w:rPr>
      </w:pPr>
    </w:p>
    <w:p w14:paraId="5BC36DDF" w14:textId="11AA64C3" w:rsidR="007E258C" w:rsidRPr="003A42BB" w:rsidRDefault="003A42BB" w:rsidP="003A42BB">
      <w:pPr>
        <w:pStyle w:val="Heading1"/>
        <w:rPr>
          <w:rFonts w:ascii="Arial" w:hAnsi="Arial" w:cs="Arial"/>
          <w:b/>
          <w:bCs/>
          <w:color w:val="auto"/>
          <w:sz w:val="28"/>
          <w:szCs w:val="28"/>
          <w:lang w:val="en-GB"/>
        </w:rPr>
      </w:pPr>
      <w:bookmarkStart w:id="0" w:name="_Toc216475755"/>
      <w:r w:rsidRPr="003A42BB">
        <w:rPr>
          <w:rFonts w:ascii="Arial" w:hAnsi="Arial" w:cs="Arial"/>
          <w:b/>
          <w:bCs/>
          <w:color w:val="auto"/>
          <w:sz w:val="28"/>
          <w:szCs w:val="28"/>
          <w:lang w:val="en-GB"/>
        </w:rPr>
        <w:lastRenderedPageBreak/>
        <w:t>Introduction</w:t>
      </w:r>
      <w:bookmarkEnd w:id="0"/>
    </w:p>
    <w:p w14:paraId="735AE138" w14:textId="77777777" w:rsidR="007E258C" w:rsidRPr="00F53FF9" w:rsidRDefault="007E258C" w:rsidP="003A42BB">
      <w:pPr>
        <w:spacing w:line="360" w:lineRule="auto"/>
        <w:ind w:firstLine="708"/>
        <w:jc w:val="both"/>
        <w:rPr>
          <w:rFonts w:ascii="Arial" w:hAnsi="Arial" w:cs="Arial"/>
          <w:lang w:val="en-GB"/>
        </w:rPr>
      </w:pPr>
      <w:r w:rsidRPr="00F53FF9">
        <w:rPr>
          <w:rFonts w:ascii="Arial" w:hAnsi="Arial" w:cs="Arial"/>
          <w:lang w:val="en-GB"/>
        </w:rPr>
        <w:t>Continuous glucose monitoring (CGM) has emerged as a significant advancement in the management of diabetes. Diabetes UK explains that modern diabetes technology extends beyond conventional finger-prick blood glucose testing, providing devices that continuously monitor glucose levels and automatically record data throughout the day and night (Diabetes UK, 2025). CGM systems, in particular, use a small sensor placed beneath the skin to track glucose continuously and transmit the information to a mobile device or reader, which reduces the need for frequent finger-prick testing and allows for better real-time management (Diabetes UK, 2025).</w:t>
      </w:r>
    </w:p>
    <w:p w14:paraId="007F200D" w14:textId="77777777" w:rsidR="007E258C" w:rsidRPr="00F53FF9" w:rsidRDefault="007E258C" w:rsidP="003A42BB">
      <w:pPr>
        <w:spacing w:line="360" w:lineRule="auto"/>
        <w:ind w:firstLine="708"/>
        <w:jc w:val="both"/>
        <w:rPr>
          <w:rFonts w:ascii="Arial" w:hAnsi="Arial" w:cs="Arial"/>
          <w:lang w:val="en-GB"/>
        </w:rPr>
      </w:pPr>
      <w:r w:rsidRPr="00F53FF9">
        <w:rPr>
          <w:rFonts w:ascii="Arial" w:hAnsi="Arial" w:cs="Arial"/>
          <w:lang w:val="en-GB"/>
        </w:rPr>
        <w:t>The advantages of CGM are considerable. CGMs offer users the ability to observe their glucose patterns, understand the impact of lifestyle factors such as diet, physical activity, and stress, and receive alerts when their glucose levels become too low or too high (Diabetes UK, 2025). Additionally, the data from CGMs can be shared with healthcare professionals, providing a comprehensive overview of long-term glucose trends and supporting more effective treatment decisions, ultimately improving the percentage of time a patient’s glucose remains within target ranges (Diabetes UK, 2025).</w:t>
      </w:r>
    </w:p>
    <w:p w14:paraId="4B555BBD" w14:textId="0E4FAD18" w:rsidR="00057C95" w:rsidRPr="004733F5" w:rsidRDefault="007E258C" w:rsidP="003A42BB">
      <w:pPr>
        <w:spacing w:line="360" w:lineRule="auto"/>
        <w:ind w:firstLine="708"/>
        <w:jc w:val="both"/>
        <w:rPr>
          <w:rFonts w:ascii="Arial" w:hAnsi="Arial" w:cs="Arial"/>
          <w:lang w:val="en-GB"/>
        </w:rPr>
      </w:pPr>
      <w:r w:rsidRPr="00F53FF9">
        <w:rPr>
          <w:rFonts w:ascii="Arial" w:hAnsi="Arial" w:cs="Arial"/>
          <w:lang w:val="en-GB"/>
        </w:rPr>
        <w:t xml:space="preserve">Dexcom, Inc. is a leading company in the field of CGM, with its UK operations providing innovative systems designed to enhance diabetes management (Dexcom, 2025). The </w:t>
      </w:r>
      <w:r w:rsidRPr="00F53FF9">
        <w:rPr>
          <w:rFonts w:ascii="Arial" w:hAnsi="Arial" w:cs="Arial"/>
          <w:b/>
          <w:bCs/>
          <w:lang w:val="en-GB"/>
        </w:rPr>
        <w:t>Dexcom G7 CGM System</w:t>
      </w:r>
      <w:r w:rsidRPr="00F53FF9">
        <w:rPr>
          <w:rFonts w:ascii="Arial" w:hAnsi="Arial" w:cs="Arial"/>
          <w:lang w:val="en-GB"/>
        </w:rPr>
        <w:t xml:space="preserve"> delivers real-time glucose readings every five minutes, eliminates the need for finger-stick calibrations, and provides predictive alerts to anticipate highs and lows. It is compatible with smartphones and smartwatches, allowing continuous monitoring in a convenient and user-friendly manner. Dexcom’s systems are designed for both Type 1 and Type 2 diabetes patients, aiming to combine accuracy, usability, and connectivity to improve patient outcomes and overall quality of life (Dexcom, 2025).</w:t>
      </w:r>
    </w:p>
    <w:p w14:paraId="63BE8D28" w14:textId="203A1259" w:rsidR="003A42BB" w:rsidRPr="003A42BB" w:rsidRDefault="00057C95" w:rsidP="003A42BB">
      <w:pPr>
        <w:pStyle w:val="Heading1"/>
        <w:rPr>
          <w:rFonts w:ascii="Arial" w:hAnsi="Arial" w:cs="Arial"/>
          <w:b/>
          <w:bCs/>
          <w:color w:val="auto"/>
          <w:sz w:val="28"/>
          <w:szCs w:val="28"/>
          <w:lang w:val="en-GB"/>
        </w:rPr>
      </w:pPr>
      <w:bookmarkStart w:id="1" w:name="_Toc216475756"/>
      <w:r w:rsidRPr="003A42BB">
        <w:rPr>
          <w:rFonts w:ascii="Arial" w:hAnsi="Arial" w:cs="Arial"/>
          <w:b/>
          <w:bCs/>
          <w:color w:val="auto"/>
          <w:sz w:val="28"/>
          <w:szCs w:val="28"/>
          <w:lang w:val="en-GB"/>
        </w:rPr>
        <w:t>Company Appraisal Using SWOT Analysis</w:t>
      </w:r>
      <w:bookmarkEnd w:id="1"/>
    </w:p>
    <w:p w14:paraId="06B65F03" w14:textId="77777777" w:rsidR="007E258C" w:rsidRPr="00F53FF9" w:rsidRDefault="007E258C" w:rsidP="003A42BB">
      <w:pPr>
        <w:spacing w:line="360" w:lineRule="auto"/>
        <w:ind w:firstLine="708"/>
        <w:jc w:val="both"/>
        <w:rPr>
          <w:rFonts w:ascii="Arial" w:hAnsi="Arial" w:cs="Arial"/>
          <w:lang w:val="en-GB"/>
        </w:rPr>
      </w:pPr>
      <w:r w:rsidRPr="00F53FF9">
        <w:rPr>
          <w:rFonts w:ascii="Arial" w:hAnsi="Arial" w:cs="Arial"/>
          <w:lang w:val="en-GB"/>
        </w:rPr>
        <w:t xml:space="preserve">A SWOT analysis is a </w:t>
      </w:r>
      <w:r w:rsidRPr="003A42BB">
        <w:rPr>
          <w:rFonts w:ascii="Arial" w:hAnsi="Arial" w:cs="Arial"/>
          <w:lang w:val="en-GB"/>
        </w:rPr>
        <w:t>strategic tool that identifies an organisation’s Strengths, Weaknesses, Opportunities, and Threats, helping</w:t>
      </w:r>
      <w:r w:rsidRPr="00F53FF9">
        <w:rPr>
          <w:rFonts w:ascii="Arial" w:hAnsi="Arial" w:cs="Arial"/>
          <w:lang w:val="en-GB"/>
        </w:rPr>
        <w:t xml:space="preserve"> align its goals and resources with the environment. It guides planning, provides practical assessment steps, and highlights when the analysis is useful, along with its benefits and limitations. (CIPD, 2025)</w:t>
      </w:r>
    </w:p>
    <w:p w14:paraId="73C486B9" w14:textId="2FC7DFD6" w:rsidR="005511B4" w:rsidRPr="00F53FF9" w:rsidRDefault="00057C95" w:rsidP="003A42BB">
      <w:pPr>
        <w:spacing w:line="360" w:lineRule="auto"/>
        <w:ind w:firstLine="708"/>
        <w:jc w:val="both"/>
        <w:rPr>
          <w:rFonts w:ascii="Arial" w:hAnsi="Arial" w:cs="Arial"/>
          <w:lang w:val="en-GB"/>
        </w:rPr>
      </w:pPr>
      <w:r w:rsidRPr="00F53FF9">
        <w:rPr>
          <w:rFonts w:ascii="Arial" w:hAnsi="Arial" w:cs="Arial"/>
          <w:lang w:val="en-GB"/>
        </w:rPr>
        <w:t xml:space="preserve">Dexcom’s strategic position can be appraised using SWOT analysis, evaluating the company’s internal strengths and weaknesses alongside external opportunities and threats. </w:t>
      </w:r>
      <w:r w:rsidRPr="00F53FF9">
        <w:rPr>
          <w:rFonts w:ascii="Arial" w:hAnsi="Arial" w:cs="Arial"/>
          <w:lang w:val="en-GB"/>
        </w:rPr>
        <w:lastRenderedPageBreak/>
        <w:t>This assessment enables a deeper understanding of the company’s competitive advantage, challenges and potential for long-term sustainability in the UK healthcare market</w:t>
      </w:r>
      <w:r w:rsidR="004733F5">
        <w:rPr>
          <w:rFonts w:ascii="Arial" w:hAnsi="Arial" w:cs="Arial"/>
          <w:lang w:val="en-GB"/>
        </w:rPr>
        <w:t>.</w:t>
      </w:r>
    </w:p>
    <w:p w14:paraId="68849586" w14:textId="77777777" w:rsidR="006B6ABA" w:rsidRPr="006B6ABA" w:rsidRDefault="006B6ABA" w:rsidP="003A42BB">
      <w:pPr>
        <w:spacing w:line="360" w:lineRule="auto"/>
        <w:ind w:firstLine="708"/>
        <w:jc w:val="both"/>
        <w:rPr>
          <w:rFonts w:ascii="Arial" w:hAnsi="Arial" w:cs="Arial"/>
          <w:lang w:val="en-GB"/>
        </w:rPr>
      </w:pPr>
      <w:r w:rsidRPr="006B6ABA">
        <w:rPr>
          <w:rFonts w:ascii="Arial" w:hAnsi="Arial" w:cs="Arial"/>
          <w:lang w:val="en-GB"/>
        </w:rPr>
        <w:t>Dexcom’s key strengths lie in its strong technological expertise, proven accuracy and established reputation in health-monitoring devices. Its advanced research capabilities, digital integration skills and trusted relationships with healthcare and regulatory partners position it well for launching new products. However, the company faces weaknesses such as limited experience in the broader wellness market, high marketing demands, and growing scrutiny around data privacy and cybersecurity.</w:t>
      </w:r>
    </w:p>
    <w:p w14:paraId="416922DA" w14:textId="77777777" w:rsidR="006B6ABA" w:rsidRPr="006B6ABA" w:rsidRDefault="006B6ABA" w:rsidP="003A42BB">
      <w:pPr>
        <w:spacing w:line="360" w:lineRule="auto"/>
        <w:ind w:firstLine="708"/>
        <w:jc w:val="both"/>
        <w:rPr>
          <w:rFonts w:ascii="Arial" w:hAnsi="Arial" w:cs="Arial"/>
          <w:lang w:val="en-GB"/>
        </w:rPr>
      </w:pPr>
      <w:r w:rsidRPr="006B6ABA">
        <w:rPr>
          <w:rFonts w:ascii="Arial" w:hAnsi="Arial" w:cs="Arial"/>
          <w:lang w:val="en-GB"/>
        </w:rPr>
        <w:t>Opportunities exist in the rapidly expanding UK wearable health market, especially with increasing interest in preventive care, remote monitoring and AI-enhanced health insights. Collaboration with healthcare providers and digital health platforms could further strengthen adoption. Yet, Dexcom must also navigate threats, including intense competition from major wearable brands, economic uncertainty affecting consumer spending, strict regulatory requirements and fast-moving technological change that requires constant innovation.</w:t>
      </w:r>
    </w:p>
    <w:p w14:paraId="200AF07E" w14:textId="5EB8E205" w:rsidR="006440A0" w:rsidRDefault="006440A0" w:rsidP="003A42BB">
      <w:pPr>
        <w:spacing w:line="360" w:lineRule="auto"/>
        <w:ind w:firstLine="708"/>
        <w:jc w:val="both"/>
        <w:rPr>
          <w:rFonts w:ascii="Arial" w:hAnsi="Arial" w:cs="Arial"/>
          <w:lang w:val="en-GB"/>
        </w:rPr>
      </w:pPr>
      <w:r w:rsidRPr="006440A0">
        <w:rPr>
          <w:rFonts w:ascii="Arial" w:hAnsi="Arial" w:cs="Arial"/>
          <w:lang w:val="en-GB"/>
        </w:rPr>
        <w:t>A PESTLE analysis examines the Political, Economic, Social, Technological, Legal and Environmental factors that influence an organisation. This strategic tool supports managers by highlighting external forces that may shape business decisions and long-term performance. By providing a broad overview of the external environment, PESTLE helps leaders understand potential opportunities and risks when developing strategies or assessing new business initiatives</w:t>
      </w:r>
      <w:r w:rsidRPr="006440A0">
        <w:rPr>
          <w:lang w:val="en-GB"/>
        </w:rPr>
        <w:t xml:space="preserve"> </w:t>
      </w:r>
      <w:r w:rsidRPr="006440A0">
        <w:rPr>
          <w:rFonts w:ascii="Arial" w:hAnsi="Arial" w:cs="Arial"/>
          <w:lang w:val="en-GB"/>
        </w:rPr>
        <w:t>PESTLEanalysis.com, 2025)</w:t>
      </w:r>
      <w:r>
        <w:rPr>
          <w:rFonts w:ascii="Arial" w:hAnsi="Arial" w:cs="Arial"/>
          <w:lang w:val="en-GB"/>
        </w:rPr>
        <w:t>.</w:t>
      </w:r>
    </w:p>
    <w:tbl>
      <w:tblPr>
        <w:tblStyle w:val="GridTable5Dark-Accent2"/>
        <w:tblW w:w="0" w:type="auto"/>
        <w:tblLook w:val="04A0" w:firstRow="1" w:lastRow="0" w:firstColumn="1" w:lastColumn="0" w:noHBand="0" w:noVBand="1"/>
      </w:tblPr>
      <w:tblGrid>
        <w:gridCol w:w="1606"/>
        <w:gridCol w:w="8022"/>
      </w:tblGrid>
      <w:tr w:rsidR="006440A0" w:rsidRPr="006440A0" w14:paraId="3A280048" w14:textId="77777777" w:rsidTr="006440A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A39F679" w14:textId="77777777" w:rsidR="006440A0" w:rsidRPr="006440A0" w:rsidRDefault="006440A0" w:rsidP="006440A0">
            <w:pPr>
              <w:spacing w:after="160" w:line="360" w:lineRule="auto"/>
              <w:jc w:val="both"/>
              <w:rPr>
                <w:rFonts w:ascii="Arial" w:hAnsi="Arial" w:cs="Arial"/>
                <w:sz w:val="20"/>
                <w:szCs w:val="20"/>
                <w:lang w:val="en-GB"/>
              </w:rPr>
            </w:pPr>
            <w:r w:rsidRPr="006440A0">
              <w:rPr>
                <w:rFonts w:ascii="Arial" w:hAnsi="Arial" w:cs="Arial"/>
                <w:sz w:val="20"/>
                <w:szCs w:val="20"/>
                <w:lang w:val="en-GB"/>
              </w:rPr>
              <w:t>Factor</w:t>
            </w:r>
          </w:p>
        </w:tc>
        <w:tc>
          <w:tcPr>
            <w:tcW w:w="0" w:type="auto"/>
            <w:hideMark/>
          </w:tcPr>
          <w:p w14:paraId="7CB15572" w14:textId="623E24FA" w:rsidR="006440A0" w:rsidRPr="006440A0" w:rsidRDefault="006440A0" w:rsidP="00BF4961">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0"/>
                <w:szCs w:val="20"/>
                <w:lang w:val="en-GB"/>
              </w:rPr>
            </w:pPr>
            <w:r w:rsidRPr="006440A0">
              <w:rPr>
                <w:rFonts w:ascii="Arial" w:hAnsi="Arial" w:cs="Arial"/>
                <w:sz w:val="20"/>
                <w:szCs w:val="20"/>
                <w:lang w:val="en-GB"/>
              </w:rPr>
              <w:t>Points</w:t>
            </w:r>
          </w:p>
        </w:tc>
      </w:tr>
      <w:tr w:rsidR="006440A0" w:rsidRPr="00E52C23" w14:paraId="074EE6D9" w14:textId="77777777" w:rsidTr="006440A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B9FAC64" w14:textId="77777777" w:rsidR="006440A0" w:rsidRPr="006440A0" w:rsidRDefault="006440A0" w:rsidP="006440A0">
            <w:pPr>
              <w:spacing w:after="160" w:line="360" w:lineRule="auto"/>
              <w:jc w:val="both"/>
              <w:rPr>
                <w:rFonts w:ascii="Arial" w:hAnsi="Arial" w:cs="Arial"/>
                <w:sz w:val="20"/>
                <w:szCs w:val="20"/>
                <w:lang w:val="en-GB"/>
              </w:rPr>
            </w:pPr>
            <w:r w:rsidRPr="006440A0">
              <w:rPr>
                <w:rFonts w:ascii="Arial" w:hAnsi="Arial" w:cs="Arial"/>
                <w:sz w:val="20"/>
                <w:szCs w:val="20"/>
                <w:lang w:val="en-GB"/>
              </w:rPr>
              <w:t>Political</w:t>
            </w:r>
          </w:p>
        </w:tc>
        <w:tc>
          <w:tcPr>
            <w:tcW w:w="0" w:type="auto"/>
            <w:hideMark/>
          </w:tcPr>
          <w:p w14:paraId="27A530D3" w14:textId="77777777" w:rsidR="006440A0" w:rsidRPr="006440A0" w:rsidRDefault="006440A0" w:rsidP="006440A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lang w:val="en-GB"/>
              </w:rPr>
            </w:pPr>
            <w:r w:rsidRPr="006440A0">
              <w:rPr>
                <w:rFonts w:ascii="Arial" w:hAnsi="Arial" w:cs="Arial"/>
                <w:sz w:val="20"/>
                <w:szCs w:val="20"/>
                <w:lang w:val="en-GB"/>
              </w:rPr>
              <w:t>NHS digital health support; government promotion of remote monitoring; regulatory changes.</w:t>
            </w:r>
          </w:p>
        </w:tc>
      </w:tr>
      <w:tr w:rsidR="006440A0" w:rsidRPr="00E52C23" w14:paraId="5FA551AC" w14:textId="77777777" w:rsidTr="006440A0">
        <w:tc>
          <w:tcPr>
            <w:cnfStyle w:val="001000000000" w:firstRow="0" w:lastRow="0" w:firstColumn="1" w:lastColumn="0" w:oddVBand="0" w:evenVBand="0" w:oddHBand="0" w:evenHBand="0" w:firstRowFirstColumn="0" w:firstRowLastColumn="0" w:lastRowFirstColumn="0" w:lastRowLastColumn="0"/>
            <w:tcW w:w="0" w:type="auto"/>
            <w:hideMark/>
          </w:tcPr>
          <w:p w14:paraId="78FABE4A" w14:textId="77777777" w:rsidR="006440A0" w:rsidRPr="006440A0" w:rsidRDefault="006440A0" w:rsidP="006440A0">
            <w:pPr>
              <w:spacing w:after="160" w:line="360" w:lineRule="auto"/>
              <w:jc w:val="both"/>
              <w:rPr>
                <w:rFonts w:ascii="Arial" w:hAnsi="Arial" w:cs="Arial"/>
                <w:sz w:val="20"/>
                <w:szCs w:val="20"/>
                <w:lang w:val="en-GB"/>
              </w:rPr>
            </w:pPr>
            <w:r w:rsidRPr="006440A0">
              <w:rPr>
                <w:rFonts w:ascii="Arial" w:hAnsi="Arial" w:cs="Arial"/>
                <w:sz w:val="20"/>
                <w:szCs w:val="20"/>
                <w:lang w:val="en-GB"/>
              </w:rPr>
              <w:t>Economic</w:t>
            </w:r>
          </w:p>
        </w:tc>
        <w:tc>
          <w:tcPr>
            <w:tcW w:w="0" w:type="auto"/>
            <w:hideMark/>
          </w:tcPr>
          <w:p w14:paraId="46630435" w14:textId="77777777" w:rsidR="006440A0" w:rsidRPr="006440A0" w:rsidRDefault="006440A0" w:rsidP="006440A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GB"/>
              </w:rPr>
            </w:pPr>
            <w:r w:rsidRPr="006440A0">
              <w:rPr>
                <w:rFonts w:ascii="Arial" w:hAnsi="Arial" w:cs="Arial"/>
                <w:sz w:val="20"/>
                <w:szCs w:val="20"/>
                <w:lang w:val="en-GB"/>
              </w:rPr>
              <w:t>Consumer spending uncertainty; long-term cost-saving benefits; pricing pressures.</w:t>
            </w:r>
          </w:p>
        </w:tc>
      </w:tr>
      <w:tr w:rsidR="006440A0" w:rsidRPr="00E52C23" w14:paraId="2067E95B" w14:textId="77777777" w:rsidTr="006440A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43B2D51" w14:textId="77777777" w:rsidR="006440A0" w:rsidRPr="006440A0" w:rsidRDefault="006440A0" w:rsidP="006440A0">
            <w:pPr>
              <w:spacing w:after="160" w:line="360" w:lineRule="auto"/>
              <w:jc w:val="both"/>
              <w:rPr>
                <w:rFonts w:ascii="Arial" w:hAnsi="Arial" w:cs="Arial"/>
                <w:sz w:val="20"/>
                <w:szCs w:val="20"/>
                <w:lang w:val="en-GB"/>
              </w:rPr>
            </w:pPr>
            <w:r w:rsidRPr="006440A0">
              <w:rPr>
                <w:rFonts w:ascii="Arial" w:hAnsi="Arial" w:cs="Arial"/>
                <w:sz w:val="20"/>
                <w:szCs w:val="20"/>
                <w:lang w:val="en-GB"/>
              </w:rPr>
              <w:t>Social</w:t>
            </w:r>
          </w:p>
        </w:tc>
        <w:tc>
          <w:tcPr>
            <w:tcW w:w="0" w:type="auto"/>
            <w:hideMark/>
          </w:tcPr>
          <w:p w14:paraId="4D46639A" w14:textId="77777777" w:rsidR="006440A0" w:rsidRPr="006440A0" w:rsidRDefault="006440A0" w:rsidP="006440A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lang w:val="en-GB"/>
              </w:rPr>
            </w:pPr>
            <w:r w:rsidRPr="006440A0">
              <w:rPr>
                <w:rFonts w:ascii="Arial" w:hAnsi="Arial" w:cs="Arial"/>
                <w:sz w:val="20"/>
                <w:szCs w:val="20"/>
                <w:lang w:val="en-GB"/>
              </w:rPr>
              <w:t>Growing interest in wellness; wearable tech adoption rising; data privacy concerns.</w:t>
            </w:r>
          </w:p>
        </w:tc>
      </w:tr>
      <w:tr w:rsidR="006440A0" w:rsidRPr="00E52C23" w14:paraId="69CBD7E4" w14:textId="77777777" w:rsidTr="006440A0">
        <w:tc>
          <w:tcPr>
            <w:cnfStyle w:val="001000000000" w:firstRow="0" w:lastRow="0" w:firstColumn="1" w:lastColumn="0" w:oddVBand="0" w:evenVBand="0" w:oddHBand="0" w:evenHBand="0" w:firstRowFirstColumn="0" w:firstRowLastColumn="0" w:lastRowFirstColumn="0" w:lastRowLastColumn="0"/>
            <w:tcW w:w="0" w:type="auto"/>
            <w:hideMark/>
          </w:tcPr>
          <w:p w14:paraId="4D701CCD" w14:textId="77777777" w:rsidR="006440A0" w:rsidRPr="006440A0" w:rsidRDefault="006440A0" w:rsidP="006440A0">
            <w:pPr>
              <w:spacing w:after="160" w:line="360" w:lineRule="auto"/>
              <w:jc w:val="both"/>
              <w:rPr>
                <w:rFonts w:ascii="Arial" w:hAnsi="Arial" w:cs="Arial"/>
                <w:sz w:val="20"/>
                <w:szCs w:val="20"/>
                <w:lang w:val="en-GB"/>
              </w:rPr>
            </w:pPr>
            <w:r w:rsidRPr="006440A0">
              <w:rPr>
                <w:rFonts w:ascii="Arial" w:hAnsi="Arial" w:cs="Arial"/>
                <w:sz w:val="20"/>
                <w:szCs w:val="20"/>
                <w:lang w:val="en-GB"/>
              </w:rPr>
              <w:t>Technological</w:t>
            </w:r>
          </w:p>
        </w:tc>
        <w:tc>
          <w:tcPr>
            <w:tcW w:w="0" w:type="auto"/>
            <w:hideMark/>
          </w:tcPr>
          <w:p w14:paraId="610DCF05" w14:textId="77777777" w:rsidR="006440A0" w:rsidRPr="006440A0" w:rsidRDefault="006440A0" w:rsidP="006440A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GB"/>
              </w:rPr>
            </w:pPr>
            <w:r w:rsidRPr="006440A0">
              <w:rPr>
                <w:rFonts w:ascii="Arial" w:hAnsi="Arial" w:cs="Arial"/>
                <w:sz w:val="20"/>
                <w:szCs w:val="20"/>
                <w:lang w:val="en-GB"/>
              </w:rPr>
              <w:t>Sensor innovation; cloud integration; AI-driven insights; fast-changing market.</w:t>
            </w:r>
          </w:p>
        </w:tc>
      </w:tr>
      <w:tr w:rsidR="006440A0" w:rsidRPr="00E52C23" w14:paraId="1C3A794D" w14:textId="77777777" w:rsidTr="006440A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C26474E" w14:textId="77777777" w:rsidR="006440A0" w:rsidRPr="006440A0" w:rsidRDefault="006440A0" w:rsidP="006440A0">
            <w:pPr>
              <w:spacing w:after="160" w:line="360" w:lineRule="auto"/>
              <w:jc w:val="both"/>
              <w:rPr>
                <w:rFonts w:ascii="Arial" w:hAnsi="Arial" w:cs="Arial"/>
                <w:sz w:val="20"/>
                <w:szCs w:val="20"/>
                <w:lang w:val="en-GB"/>
              </w:rPr>
            </w:pPr>
            <w:r w:rsidRPr="006440A0">
              <w:rPr>
                <w:rFonts w:ascii="Arial" w:hAnsi="Arial" w:cs="Arial"/>
                <w:sz w:val="20"/>
                <w:szCs w:val="20"/>
                <w:lang w:val="en-GB"/>
              </w:rPr>
              <w:t>Legal</w:t>
            </w:r>
          </w:p>
        </w:tc>
        <w:tc>
          <w:tcPr>
            <w:tcW w:w="0" w:type="auto"/>
            <w:hideMark/>
          </w:tcPr>
          <w:p w14:paraId="738A5060" w14:textId="77777777" w:rsidR="006440A0" w:rsidRPr="006440A0" w:rsidRDefault="006440A0" w:rsidP="006440A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lang w:val="en-GB"/>
              </w:rPr>
            </w:pPr>
            <w:r w:rsidRPr="006440A0">
              <w:rPr>
                <w:rFonts w:ascii="Arial" w:hAnsi="Arial" w:cs="Arial"/>
                <w:sz w:val="20"/>
                <w:szCs w:val="20"/>
                <w:lang w:val="en-GB"/>
              </w:rPr>
              <w:t>MHRA compliance; GDPR obligations; evolving medical device regulations.</w:t>
            </w:r>
          </w:p>
        </w:tc>
      </w:tr>
      <w:tr w:rsidR="006440A0" w:rsidRPr="00E52C23" w14:paraId="44FFEF9A" w14:textId="77777777" w:rsidTr="006440A0">
        <w:tc>
          <w:tcPr>
            <w:cnfStyle w:val="001000000000" w:firstRow="0" w:lastRow="0" w:firstColumn="1" w:lastColumn="0" w:oddVBand="0" w:evenVBand="0" w:oddHBand="0" w:evenHBand="0" w:firstRowFirstColumn="0" w:firstRowLastColumn="0" w:lastRowFirstColumn="0" w:lastRowLastColumn="0"/>
            <w:tcW w:w="0" w:type="auto"/>
            <w:hideMark/>
          </w:tcPr>
          <w:p w14:paraId="0A4C2D5B" w14:textId="77777777" w:rsidR="006440A0" w:rsidRPr="006440A0" w:rsidRDefault="006440A0" w:rsidP="006440A0">
            <w:pPr>
              <w:spacing w:after="160" w:line="360" w:lineRule="auto"/>
              <w:jc w:val="both"/>
              <w:rPr>
                <w:rFonts w:ascii="Arial" w:hAnsi="Arial" w:cs="Arial"/>
                <w:sz w:val="20"/>
                <w:szCs w:val="20"/>
                <w:lang w:val="en-GB"/>
              </w:rPr>
            </w:pPr>
            <w:r w:rsidRPr="006440A0">
              <w:rPr>
                <w:rFonts w:ascii="Arial" w:hAnsi="Arial" w:cs="Arial"/>
                <w:sz w:val="20"/>
                <w:szCs w:val="20"/>
                <w:lang w:val="en-GB"/>
              </w:rPr>
              <w:t>Environmental</w:t>
            </w:r>
          </w:p>
        </w:tc>
        <w:tc>
          <w:tcPr>
            <w:tcW w:w="0" w:type="auto"/>
            <w:hideMark/>
          </w:tcPr>
          <w:p w14:paraId="2774C03F" w14:textId="77777777" w:rsidR="006440A0" w:rsidRPr="006440A0" w:rsidRDefault="006440A0" w:rsidP="006440A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GB"/>
              </w:rPr>
            </w:pPr>
            <w:r w:rsidRPr="006440A0">
              <w:rPr>
                <w:rFonts w:ascii="Arial" w:hAnsi="Arial" w:cs="Arial"/>
                <w:sz w:val="20"/>
                <w:szCs w:val="20"/>
                <w:lang w:val="en-GB"/>
              </w:rPr>
              <w:t>Waste concerns; sustainability expectations; packaging and disposal impact.</w:t>
            </w:r>
          </w:p>
        </w:tc>
      </w:tr>
    </w:tbl>
    <w:p w14:paraId="362E8243" w14:textId="77777777" w:rsidR="006440A0" w:rsidRDefault="006440A0" w:rsidP="00F53FF9">
      <w:pPr>
        <w:spacing w:line="360" w:lineRule="auto"/>
        <w:jc w:val="both"/>
        <w:rPr>
          <w:rFonts w:ascii="Arial" w:hAnsi="Arial" w:cs="Arial"/>
          <w:lang w:val="en-GB"/>
        </w:rPr>
      </w:pPr>
    </w:p>
    <w:p w14:paraId="369F0E8B" w14:textId="3B8E755D" w:rsidR="006440A0" w:rsidRDefault="006B6ABA" w:rsidP="00BF4961">
      <w:pPr>
        <w:spacing w:line="360" w:lineRule="auto"/>
        <w:ind w:firstLine="708"/>
        <w:jc w:val="both"/>
        <w:rPr>
          <w:rFonts w:ascii="Arial" w:hAnsi="Arial" w:cs="Arial"/>
          <w:lang w:val="en-GB"/>
        </w:rPr>
      </w:pPr>
      <w:r w:rsidRPr="006B6ABA">
        <w:rPr>
          <w:rFonts w:ascii="Arial" w:hAnsi="Arial" w:cs="Arial"/>
          <w:lang w:val="en-GB"/>
        </w:rPr>
        <w:lastRenderedPageBreak/>
        <w:t xml:space="preserve">According to Corporate Finance Institute (2025) </w:t>
      </w:r>
      <w:r>
        <w:rPr>
          <w:rFonts w:ascii="Arial" w:hAnsi="Arial" w:cs="Arial"/>
          <w:lang w:val="en-GB"/>
        </w:rPr>
        <w:t>g</w:t>
      </w:r>
      <w:r w:rsidR="006440A0" w:rsidRPr="006440A0">
        <w:rPr>
          <w:rFonts w:ascii="Arial" w:hAnsi="Arial" w:cs="Arial"/>
          <w:lang w:val="en-GB"/>
        </w:rPr>
        <w:t>oals play an essential role in both business and personal contexts because they provide direction, motivation and clarity about what is most important. Setting goals gives individuals and organisations a clear target to work toward. The SMART framework supports effective goal setting by ensuring objectives are Specific, Measurable, Achievable, Realistic and Timely. Using SMART goals helps focus effort, structure planning and increase the likelihood of successfully reaching the desired outcomes.</w:t>
      </w:r>
    </w:p>
    <w:tbl>
      <w:tblPr>
        <w:tblStyle w:val="GridTable5Dark-Accent2"/>
        <w:tblW w:w="0" w:type="auto"/>
        <w:jc w:val="center"/>
        <w:tblLook w:val="04A0" w:firstRow="1" w:lastRow="0" w:firstColumn="1" w:lastColumn="0" w:noHBand="0" w:noVBand="1"/>
      </w:tblPr>
      <w:tblGrid>
        <w:gridCol w:w="2070"/>
        <w:gridCol w:w="5046"/>
      </w:tblGrid>
      <w:tr w:rsidR="006E47BE" w:rsidRPr="006E47BE" w14:paraId="165B014C" w14:textId="77777777" w:rsidTr="006E47BE">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A2A2CBA" w14:textId="77777777" w:rsidR="006E47BE" w:rsidRPr="006E47BE" w:rsidRDefault="006E47BE" w:rsidP="006E47BE">
            <w:pPr>
              <w:spacing w:after="160" w:line="360" w:lineRule="auto"/>
              <w:jc w:val="both"/>
              <w:rPr>
                <w:rFonts w:ascii="Arial" w:hAnsi="Arial" w:cs="Arial"/>
                <w:lang w:val="en-GB"/>
              </w:rPr>
            </w:pPr>
            <w:r w:rsidRPr="006E47BE">
              <w:rPr>
                <w:rFonts w:ascii="Arial" w:hAnsi="Arial" w:cs="Arial"/>
                <w:lang w:val="en-GB"/>
              </w:rPr>
              <w:t>SMART Element</w:t>
            </w:r>
          </w:p>
        </w:tc>
        <w:tc>
          <w:tcPr>
            <w:tcW w:w="0" w:type="auto"/>
            <w:hideMark/>
          </w:tcPr>
          <w:p w14:paraId="2F02B809" w14:textId="77777777" w:rsidR="006E47BE" w:rsidRPr="006E47BE" w:rsidRDefault="006E47BE" w:rsidP="006E47BE">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6E47BE">
              <w:rPr>
                <w:rFonts w:ascii="Arial" w:hAnsi="Arial" w:cs="Arial"/>
                <w:lang w:val="en-GB"/>
              </w:rPr>
              <w:t>Objective</w:t>
            </w:r>
          </w:p>
        </w:tc>
      </w:tr>
      <w:tr w:rsidR="006E47BE" w:rsidRPr="00E52C23" w14:paraId="2EA94896" w14:textId="77777777" w:rsidTr="006E47B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C4D73C9" w14:textId="77777777" w:rsidR="006E47BE" w:rsidRPr="006E47BE" w:rsidRDefault="006E47BE" w:rsidP="006E47BE">
            <w:pPr>
              <w:spacing w:after="160" w:line="360" w:lineRule="auto"/>
              <w:jc w:val="both"/>
              <w:rPr>
                <w:rFonts w:ascii="Arial" w:hAnsi="Arial" w:cs="Arial"/>
                <w:lang w:val="en-GB"/>
              </w:rPr>
            </w:pPr>
            <w:r w:rsidRPr="006E47BE">
              <w:rPr>
                <w:rFonts w:ascii="Arial" w:hAnsi="Arial" w:cs="Arial"/>
                <w:lang w:val="en-GB"/>
              </w:rPr>
              <w:t>Specific</w:t>
            </w:r>
          </w:p>
        </w:tc>
        <w:tc>
          <w:tcPr>
            <w:tcW w:w="0" w:type="auto"/>
            <w:hideMark/>
          </w:tcPr>
          <w:p w14:paraId="025FC22F" w14:textId="77777777" w:rsidR="006E47BE" w:rsidRPr="006E47BE" w:rsidRDefault="006E47BE" w:rsidP="006E47B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6E47BE">
              <w:rPr>
                <w:rFonts w:ascii="Arial" w:hAnsi="Arial" w:cs="Arial"/>
                <w:lang w:val="en-GB"/>
              </w:rPr>
              <w:t>Recruit 50 pilot-test users within 8 weeks.</w:t>
            </w:r>
          </w:p>
        </w:tc>
      </w:tr>
      <w:tr w:rsidR="006E47BE" w:rsidRPr="00E52C23" w14:paraId="711E020A" w14:textId="77777777" w:rsidTr="006E47BE">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F526F39" w14:textId="77777777" w:rsidR="006E47BE" w:rsidRPr="006E47BE" w:rsidRDefault="006E47BE" w:rsidP="006E47BE">
            <w:pPr>
              <w:spacing w:after="160" w:line="360" w:lineRule="auto"/>
              <w:jc w:val="both"/>
              <w:rPr>
                <w:rFonts w:ascii="Arial" w:hAnsi="Arial" w:cs="Arial"/>
                <w:lang w:val="en-GB"/>
              </w:rPr>
            </w:pPr>
            <w:r w:rsidRPr="006E47BE">
              <w:rPr>
                <w:rFonts w:ascii="Arial" w:hAnsi="Arial" w:cs="Arial"/>
                <w:lang w:val="en-GB"/>
              </w:rPr>
              <w:t>Measurable</w:t>
            </w:r>
          </w:p>
        </w:tc>
        <w:tc>
          <w:tcPr>
            <w:tcW w:w="0" w:type="auto"/>
            <w:hideMark/>
          </w:tcPr>
          <w:p w14:paraId="0881A831" w14:textId="77777777" w:rsidR="006E47BE" w:rsidRPr="006E47BE" w:rsidRDefault="006E47BE" w:rsidP="006E47B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6E47BE">
              <w:rPr>
                <w:rFonts w:ascii="Arial" w:hAnsi="Arial" w:cs="Arial"/>
                <w:lang w:val="en-GB"/>
              </w:rPr>
              <w:t>Reach 80% user satisfaction before month 6.</w:t>
            </w:r>
          </w:p>
        </w:tc>
      </w:tr>
      <w:tr w:rsidR="006E47BE" w:rsidRPr="00E52C23" w14:paraId="4BC8055A" w14:textId="77777777" w:rsidTr="006E47B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7413A36" w14:textId="77777777" w:rsidR="006E47BE" w:rsidRPr="006E47BE" w:rsidRDefault="006E47BE" w:rsidP="006E47BE">
            <w:pPr>
              <w:spacing w:after="160" w:line="360" w:lineRule="auto"/>
              <w:jc w:val="both"/>
              <w:rPr>
                <w:rFonts w:ascii="Arial" w:hAnsi="Arial" w:cs="Arial"/>
                <w:lang w:val="en-GB"/>
              </w:rPr>
            </w:pPr>
            <w:r w:rsidRPr="006E47BE">
              <w:rPr>
                <w:rFonts w:ascii="Arial" w:hAnsi="Arial" w:cs="Arial"/>
                <w:lang w:val="en-GB"/>
              </w:rPr>
              <w:t>Achievable</w:t>
            </w:r>
          </w:p>
        </w:tc>
        <w:tc>
          <w:tcPr>
            <w:tcW w:w="0" w:type="auto"/>
            <w:hideMark/>
          </w:tcPr>
          <w:p w14:paraId="0C62F7C5" w14:textId="77777777" w:rsidR="006E47BE" w:rsidRPr="006E47BE" w:rsidRDefault="006E47BE" w:rsidP="006E47B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6E47BE">
              <w:rPr>
                <w:rFonts w:ascii="Arial" w:hAnsi="Arial" w:cs="Arial"/>
                <w:lang w:val="en-GB"/>
              </w:rPr>
              <w:t>Deliver 4 training sessions in 2 months.</w:t>
            </w:r>
          </w:p>
        </w:tc>
      </w:tr>
      <w:tr w:rsidR="006E47BE" w:rsidRPr="00E52C23" w14:paraId="2AAAF6A8" w14:textId="77777777" w:rsidTr="006E47BE">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3821DCB" w14:textId="77777777" w:rsidR="006E47BE" w:rsidRPr="006E47BE" w:rsidRDefault="006E47BE" w:rsidP="006E47BE">
            <w:pPr>
              <w:spacing w:after="160" w:line="360" w:lineRule="auto"/>
              <w:jc w:val="both"/>
              <w:rPr>
                <w:rFonts w:ascii="Arial" w:hAnsi="Arial" w:cs="Arial"/>
                <w:lang w:val="en-GB"/>
              </w:rPr>
            </w:pPr>
            <w:r w:rsidRPr="006E47BE">
              <w:rPr>
                <w:rFonts w:ascii="Arial" w:hAnsi="Arial" w:cs="Arial"/>
                <w:lang w:val="en-GB"/>
              </w:rPr>
              <w:t>Relevant</w:t>
            </w:r>
          </w:p>
        </w:tc>
        <w:tc>
          <w:tcPr>
            <w:tcW w:w="0" w:type="auto"/>
            <w:hideMark/>
          </w:tcPr>
          <w:p w14:paraId="41BDD541" w14:textId="77777777" w:rsidR="006E47BE" w:rsidRPr="006E47BE" w:rsidRDefault="006E47BE" w:rsidP="006E47B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6E47BE">
              <w:rPr>
                <w:rFonts w:ascii="Arial" w:hAnsi="Arial" w:cs="Arial"/>
                <w:lang w:val="en-GB"/>
              </w:rPr>
              <w:t>Reduce technical issues by 30% pre-launch.</w:t>
            </w:r>
          </w:p>
        </w:tc>
      </w:tr>
      <w:tr w:rsidR="006E47BE" w:rsidRPr="00E52C23" w14:paraId="26133114" w14:textId="77777777" w:rsidTr="006E47B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BC54EEA" w14:textId="77777777" w:rsidR="006E47BE" w:rsidRPr="006E47BE" w:rsidRDefault="006E47BE" w:rsidP="006E47BE">
            <w:pPr>
              <w:spacing w:after="160" w:line="360" w:lineRule="auto"/>
              <w:jc w:val="both"/>
              <w:rPr>
                <w:rFonts w:ascii="Arial" w:hAnsi="Arial" w:cs="Arial"/>
                <w:lang w:val="en-GB"/>
              </w:rPr>
            </w:pPr>
            <w:r w:rsidRPr="006E47BE">
              <w:rPr>
                <w:rFonts w:ascii="Arial" w:hAnsi="Arial" w:cs="Arial"/>
                <w:lang w:val="en-GB"/>
              </w:rPr>
              <w:t>Time-Bound</w:t>
            </w:r>
          </w:p>
        </w:tc>
        <w:tc>
          <w:tcPr>
            <w:tcW w:w="0" w:type="auto"/>
            <w:hideMark/>
          </w:tcPr>
          <w:p w14:paraId="5B715693" w14:textId="77777777" w:rsidR="006E47BE" w:rsidRPr="006E47BE" w:rsidRDefault="006E47BE" w:rsidP="006E47B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6E47BE">
              <w:rPr>
                <w:rFonts w:ascii="Arial" w:hAnsi="Arial" w:cs="Arial"/>
                <w:lang w:val="en-GB"/>
              </w:rPr>
              <w:t>Complete all launch preparations by month 6.</w:t>
            </w:r>
          </w:p>
        </w:tc>
      </w:tr>
    </w:tbl>
    <w:p w14:paraId="6B722A3A" w14:textId="77777777" w:rsidR="006E47BE" w:rsidRDefault="006E47BE" w:rsidP="00F53FF9">
      <w:pPr>
        <w:spacing w:line="360" w:lineRule="auto"/>
        <w:jc w:val="both"/>
        <w:rPr>
          <w:rFonts w:ascii="Arial" w:hAnsi="Arial" w:cs="Arial"/>
          <w:lang w:val="en-GB"/>
        </w:rPr>
      </w:pPr>
    </w:p>
    <w:p w14:paraId="5332CDD9" w14:textId="1F17BEEB" w:rsidR="006B6ABA" w:rsidRDefault="006E47BE" w:rsidP="00BF4961">
      <w:pPr>
        <w:spacing w:line="360" w:lineRule="auto"/>
        <w:ind w:firstLine="360"/>
        <w:jc w:val="both"/>
        <w:rPr>
          <w:rFonts w:ascii="Arial" w:hAnsi="Arial" w:cs="Arial"/>
          <w:lang w:val="en-GB"/>
        </w:rPr>
      </w:pPr>
      <w:r w:rsidRPr="006E47BE">
        <w:rPr>
          <w:rFonts w:ascii="Arial" w:hAnsi="Arial" w:cs="Arial"/>
          <w:lang w:val="en-GB"/>
        </w:rPr>
        <w:t>PESTLE and SMART are valuable strategic planning tools because they help organisations understand their external environment and set focused, achievable goals. PESTLE enables Dexcom to assess political, economic, social, technological, legal and environmental factors that may impact the device launch, supporting informed decision-making. SMART objectives then translate this analysis into clear targets that are Specific, Measurable, Achievable, Relevant and Time-bound, ensuring effective prioritisation and progress tracking. Together, these tools create a structured, evidence-based approach that reduces uncertainty and keeps the project aligned with organisational aims</w:t>
      </w:r>
      <w:r>
        <w:rPr>
          <w:rFonts w:ascii="Arial" w:hAnsi="Arial" w:cs="Arial"/>
          <w:lang w:val="en-GB"/>
        </w:rPr>
        <w:t>.</w:t>
      </w:r>
    </w:p>
    <w:p w14:paraId="0435005A" w14:textId="42C658D0" w:rsidR="007E6A41" w:rsidRPr="00BF4961" w:rsidRDefault="00BF4961" w:rsidP="003A42BB">
      <w:pPr>
        <w:pStyle w:val="Heading1"/>
        <w:rPr>
          <w:rFonts w:ascii="Arial" w:hAnsi="Arial" w:cs="Arial"/>
          <w:b/>
          <w:bCs/>
          <w:color w:val="auto"/>
          <w:sz w:val="28"/>
          <w:szCs w:val="28"/>
          <w:lang w:val="en-GB"/>
        </w:rPr>
      </w:pPr>
      <w:bookmarkStart w:id="2" w:name="_Toc216475757"/>
      <w:r>
        <w:rPr>
          <w:rFonts w:ascii="Arial" w:hAnsi="Arial" w:cs="Arial"/>
          <w:b/>
          <w:bCs/>
          <w:color w:val="auto"/>
          <w:sz w:val="28"/>
          <w:szCs w:val="28"/>
          <w:lang w:val="en-GB"/>
        </w:rPr>
        <w:t>I</w:t>
      </w:r>
      <w:r w:rsidRPr="00BF4961">
        <w:rPr>
          <w:rFonts w:ascii="Arial" w:hAnsi="Arial" w:cs="Arial"/>
          <w:b/>
          <w:bCs/>
          <w:color w:val="auto"/>
          <w:sz w:val="28"/>
          <w:szCs w:val="28"/>
          <w:lang w:val="en-GB"/>
        </w:rPr>
        <w:t xml:space="preserve">nternal and </w:t>
      </w:r>
      <w:r>
        <w:rPr>
          <w:rFonts w:ascii="Arial" w:hAnsi="Arial" w:cs="Arial"/>
          <w:b/>
          <w:bCs/>
          <w:color w:val="auto"/>
          <w:sz w:val="28"/>
          <w:szCs w:val="28"/>
          <w:lang w:val="en-GB"/>
        </w:rPr>
        <w:t>E</w:t>
      </w:r>
      <w:r w:rsidRPr="00BF4961">
        <w:rPr>
          <w:rFonts w:ascii="Arial" w:hAnsi="Arial" w:cs="Arial"/>
          <w:b/>
          <w:bCs/>
          <w:color w:val="auto"/>
          <w:sz w:val="28"/>
          <w:szCs w:val="28"/>
          <w:lang w:val="en-GB"/>
        </w:rPr>
        <w:t xml:space="preserve">xternal </w:t>
      </w:r>
      <w:r>
        <w:rPr>
          <w:rFonts w:ascii="Arial" w:hAnsi="Arial" w:cs="Arial"/>
          <w:b/>
          <w:bCs/>
          <w:color w:val="auto"/>
          <w:sz w:val="28"/>
          <w:szCs w:val="28"/>
          <w:lang w:val="en-GB"/>
        </w:rPr>
        <w:t>S</w:t>
      </w:r>
      <w:r w:rsidRPr="00BF4961">
        <w:rPr>
          <w:rFonts w:ascii="Arial" w:hAnsi="Arial" w:cs="Arial"/>
          <w:b/>
          <w:bCs/>
          <w:color w:val="auto"/>
          <w:sz w:val="28"/>
          <w:szCs w:val="28"/>
          <w:lang w:val="en-GB"/>
        </w:rPr>
        <w:t xml:space="preserve">takeholders </w:t>
      </w:r>
      <w:r>
        <w:rPr>
          <w:rFonts w:ascii="Arial" w:hAnsi="Arial" w:cs="Arial"/>
          <w:b/>
          <w:bCs/>
          <w:color w:val="auto"/>
          <w:sz w:val="28"/>
          <w:szCs w:val="28"/>
          <w:lang w:val="en-GB"/>
        </w:rPr>
        <w:t>R</w:t>
      </w:r>
      <w:r w:rsidRPr="00BF4961">
        <w:rPr>
          <w:rFonts w:ascii="Arial" w:hAnsi="Arial" w:cs="Arial"/>
          <w:b/>
          <w:bCs/>
          <w:color w:val="auto"/>
          <w:sz w:val="28"/>
          <w:szCs w:val="28"/>
          <w:lang w:val="en-GB"/>
        </w:rPr>
        <w:t xml:space="preserve">oles and </w:t>
      </w:r>
      <w:r>
        <w:rPr>
          <w:rFonts w:ascii="Arial" w:hAnsi="Arial" w:cs="Arial"/>
          <w:b/>
          <w:bCs/>
          <w:color w:val="auto"/>
          <w:sz w:val="28"/>
          <w:szCs w:val="28"/>
          <w:lang w:val="en-GB"/>
        </w:rPr>
        <w:t>R</w:t>
      </w:r>
      <w:r w:rsidRPr="00BF4961">
        <w:rPr>
          <w:rFonts w:ascii="Arial" w:hAnsi="Arial" w:cs="Arial"/>
          <w:b/>
          <w:bCs/>
          <w:color w:val="auto"/>
          <w:sz w:val="28"/>
          <w:szCs w:val="28"/>
          <w:lang w:val="en-GB"/>
        </w:rPr>
        <w:t>esponsibilities</w:t>
      </w:r>
      <w:bookmarkEnd w:id="2"/>
      <w:r w:rsidRPr="00BF4961">
        <w:rPr>
          <w:rFonts w:ascii="Arial" w:hAnsi="Arial" w:cs="Arial"/>
          <w:b/>
          <w:bCs/>
          <w:color w:val="auto"/>
          <w:sz w:val="28"/>
          <w:szCs w:val="28"/>
          <w:lang w:val="en-GB"/>
        </w:rPr>
        <w:t xml:space="preserve"> </w:t>
      </w:r>
    </w:p>
    <w:p w14:paraId="437C6EDE" w14:textId="2B60ED6E" w:rsidR="007E6A41" w:rsidRPr="00F53FF9" w:rsidRDefault="007E6A41" w:rsidP="00F53FF9">
      <w:pPr>
        <w:spacing w:line="360" w:lineRule="auto"/>
        <w:ind w:firstLine="360"/>
        <w:jc w:val="both"/>
        <w:rPr>
          <w:rFonts w:ascii="Arial" w:hAnsi="Arial" w:cs="Arial"/>
          <w:lang w:val="en-GB"/>
        </w:rPr>
      </w:pPr>
      <w:r w:rsidRPr="007E6A41">
        <w:rPr>
          <w:rFonts w:ascii="Arial" w:hAnsi="Arial" w:cs="Arial"/>
          <w:lang w:val="en-GB"/>
        </w:rPr>
        <w:t>Stakeholder identification is the process of recognising all individuals or groups who have an interest in a project or who may affect or be affected by it. These stakeholders can include employees, customers, regulators and community members, each holding different levels of influence.</w:t>
      </w:r>
      <w:r w:rsidRPr="00F53FF9">
        <w:rPr>
          <w:rFonts w:ascii="Arial" w:hAnsi="Arial" w:cs="Arial"/>
          <w:lang w:val="en-GB"/>
        </w:rPr>
        <w:t xml:space="preserve"> </w:t>
      </w:r>
      <w:r w:rsidRPr="007E6A41">
        <w:rPr>
          <w:rFonts w:ascii="Arial" w:hAnsi="Arial" w:cs="Arial"/>
          <w:lang w:val="en-GB"/>
        </w:rPr>
        <w:t xml:space="preserve">The main purpose of identifying stakeholders is to ensure that everyone relevant is considered from the start. Understanding their expectations, needs and concerns allows project leaders to plan effective engagement and communication strategies. This </w:t>
      </w:r>
      <w:r w:rsidRPr="007E6A41">
        <w:rPr>
          <w:rFonts w:ascii="Arial" w:hAnsi="Arial" w:cs="Arial"/>
          <w:lang w:val="en-GB"/>
        </w:rPr>
        <w:lastRenderedPageBreak/>
        <w:t>early awareness supports better decision-making and increases the chances of project success and alignment with organisational goals</w:t>
      </w:r>
      <w:r w:rsidRPr="00F53FF9">
        <w:rPr>
          <w:rFonts w:ascii="Arial" w:hAnsi="Arial" w:cs="Arial"/>
          <w:lang w:val="en-GB"/>
        </w:rPr>
        <w:t xml:space="preserve"> (</w:t>
      </w:r>
      <w:proofErr w:type="spellStart"/>
      <w:r w:rsidRPr="00F53FF9">
        <w:rPr>
          <w:rFonts w:ascii="Arial" w:hAnsi="Arial" w:cs="Arial"/>
          <w:lang w:val="en-GB"/>
        </w:rPr>
        <w:t>Creately</w:t>
      </w:r>
      <w:proofErr w:type="spellEnd"/>
      <w:r w:rsidRPr="00F53FF9">
        <w:rPr>
          <w:rFonts w:ascii="Arial" w:hAnsi="Arial" w:cs="Arial"/>
          <w:lang w:val="en-GB"/>
        </w:rPr>
        <w:t>, 2025).</w:t>
      </w:r>
    </w:p>
    <w:p w14:paraId="76568C7C" w14:textId="003E973A" w:rsidR="00734C80" w:rsidRPr="00F53FF9" w:rsidRDefault="00A6724A" w:rsidP="006B6ABA">
      <w:pPr>
        <w:spacing w:line="360" w:lineRule="auto"/>
        <w:ind w:firstLine="360"/>
        <w:jc w:val="both"/>
        <w:rPr>
          <w:rFonts w:ascii="Arial" w:hAnsi="Arial" w:cs="Arial"/>
          <w:lang w:val="en-GB"/>
        </w:rPr>
      </w:pPr>
      <w:r w:rsidRPr="00F53FF9">
        <w:rPr>
          <w:rFonts w:ascii="Arial" w:hAnsi="Arial" w:cs="Arial"/>
          <w:lang w:val="en-GB"/>
        </w:rPr>
        <w:t>Understanding and involving stakeholders is essential for organisations of all sizes. Whether it is a small business or a large company, every organisation should make the effort to identify, understand and listen to the different groups they impact or work with (</w:t>
      </w:r>
      <w:proofErr w:type="spellStart"/>
      <w:r w:rsidRPr="00F53FF9">
        <w:rPr>
          <w:rFonts w:ascii="Arial" w:hAnsi="Arial" w:cs="Arial"/>
          <w:lang w:val="en-GB"/>
        </w:rPr>
        <w:t>Tractivity</w:t>
      </w:r>
      <w:proofErr w:type="spellEnd"/>
      <w:r w:rsidRPr="00F53FF9">
        <w:rPr>
          <w:rFonts w:ascii="Arial" w:hAnsi="Arial" w:cs="Arial"/>
          <w:lang w:val="en-GB"/>
        </w:rPr>
        <w:t xml:space="preserve">  2025).</w:t>
      </w:r>
      <w:r w:rsidR="006B6ABA">
        <w:rPr>
          <w:rFonts w:ascii="Arial" w:hAnsi="Arial" w:cs="Arial"/>
          <w:lang w:val="en-GB"/>
        </w:rPr>
        <w:t xml:space="preserve"> </w:t>
      </w:r>
      <w:r w:rsidR="00734C80" w:rsidRPr="00F53FF9">
        <w:rPr>
          <w:rFonts w:ascii="Arial" w:hAnsi="Arial" w:cs="Arial"/>
          <w:lang w:val="en-GB"/>
        </w:rPr>
        <w:t>Internal stakeholders are people inside the organisation who are involved in making decisions or implementing them. External stakeholders are individuals or groups outside the organisation who do not work there but are influenced by the company’s actions (BBC, n.d.)</w:t>
      </w:r>
    </w:p>
    <w:p w14:paraId="7513C68F" w14:textId="77777777" w:rsidR="00DD6E69" w:rsidRDefault="00734C80" w:rsidP="00DD6E69">
      <w:pPr>
        <w:spacing w:line="360" w:lineRule="auto"/>
        <w:ind w:firstLine="360"/>
        <w:jc w:val="both"/>
        <w:rPr>
          <w:rFonts w:ascii="Arial" w:hAnsi="Arial" w:cs="Arial"/>
          <w:lang w:val="en-GB"/>
        </w:rPr>
      </w:pPr>
      <w:r w:rsidRPr="00F53FF9">
        <w:rPr>
          <w:rFonts w:ascii="Arial" w:hAnsi="Arial" w:cs="Arial"/>
          <w:lang w:val="en-GB"/>
        </w:rPr>
        <w:t>The successful launch of Dexcom’s new wearable health device requires collaboration across a wide network of internal and external stakeholders. Identifying these groups and understanding their interests is essential to establishing effective engagement strategies.</w:t>
      </w:r>
    </w:p>
    <w:p w14:paraId="52BF0E24" w14:textId="4BABA176" w:rsidR="00A55550" w:rsidRPr="00F53FF9" w:rsidRDefault="00F53FF9" w:rsidP="00BF4961">
      <w:pPr>
        <w:spacing w:line="360" w:lineRule="auto"/>
        <w:ind w:firstLine="360"/>
        <w:jc w:val="both"/>
        <w:rPr>
          <w:rFonts w:ascii="Arial" w:hAnsi="Arial" w:cs="Arial"/>
          <w:lang w:val="en-GB"/>
        </w:rPr>
      </w:pPr>
      <w:r w:rsidRPr="00F53FF9">
        <w:rPr>
          <w:rFonts w:ascii="Arial" w:hAnsi="Arial" w:cs="Arial"/>
          <w:lang w:val="en-GB"/>
        </w:rPr>
        <w:t>Stakeholders have a range of responsibilities that are crucial for the effective operation of projects and organisations. Fulfilling these responsibilities supports good governance and helps promote stakeholder-focused business practices. When stakeholders participate actively, communicate effectively and carry out their roles responsibly, they contribute significantly to the success and long-term sustainability of the project or organisation. Understanding these responsibilities is also useful for job interviews, as strong stakeholder management skills are highly valued in project and business environments</w:t>
      </w:r>
      <w:r w:rsidRPr="00F53FF9">
        <w:rPr>
          <w:rFonts w:ascii="Arial" w:eastAsia="Times New Roman" w:hAnsi="Arial" w:cs="Arial"/>
          <w:b/>
          <w:bCs/>
          <w:kern w:val="0"/>
          <w:lang w:val="en-GB" w:eastAsia="en-GB"/>
          <w14:ligatures w14:val="none"/>
        </w:rPr>
        <w:t xml:space="preserve"> </w:t>
      </w:r>
      <w:r w:rsidRPr="00F53FF9">
        <w:rPr>
          <w:rFonts w:ascii="Arial" w:hAnsi="Arial" w:cs="Arial"/>
          <w:lang w:val="en-GB"/>
        </w:rPr>
        <w:t>(The Knowledge Academy, 2025)</w:t>
      </w:r>
      <w:r w:rsidR="00990C12">
        <w:rPr>
          <w:rFonts w:ascii="Arial" w:hAnsi="Arial" w:cs="Arial"/>
          <w:lang w:val="en-GB"/>
        </w:rPr>
        <w:t>.</w:t>
      </w:r>
    </w:p>
    <w:tbl>
      <w:tblPr>
        <w:tblStyle w:val="GridTable5Dark-Accent2"/>
        <w:tblW w:w="0" w:type="auto"/>
        <w:tblLook w:val="04A0" w:firstRow="1" w:lastRow="0" w:firstColumn="1" w:lastColumn="0" w:noHBand="0" w:noVBand="1"/>
      </w:tblPr>
      <w:tblGrid>
        <w:gridCol w:w="2738"/>
        <w:gridCol w:w="6890"/>
      </w:tblGrid>
      <w:tr w:rsidR="00066E05" w:rsidRPr="00D41A57" w14:paraId="031C9ADF" w14:textId="77777777" w:rsidTr="00467F8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C325876" w14:textId="61EACD27" w:rsidR="00066E05" w:rsidRPr="00D41A57" w:rsidRDefault="00066E05" w:rsidP="00F53FF9">
            <w:pPr>
              <w:spacing w:after="160" w:line="360" w:lineRule="auto"/>
              <w:jc w:val="both"/>
              <w:rPr>
                <w:rFonts w:ascii="Arial" w:hAnsi="Arial" w:cs="Arial"/>
                <w:sz w:val="20"/>
                <w:szCs w:val="20"/>
                <w:lang w:val="en-GB"/>
              </w:rPr>
            </w:pPr>
            <w:r w:rsidRPr="00D41A57">
              <w:rPr>
                <w:rFonts w:ascii="Arial" w:hAnsi="Arial" w:cs="Arial"/>
                <w:sz w:val="20"/>
                <w:szCs w:val="20"/>
                <w:lang w:val="en-GB"/>
              </w:rPr>
              <w:t xml:space="preserve"> INTERNAL Stakeholder </w:t>
            </w:r>
          </w:p>
        </w:tc>
        <w:tc>
          <w:tcPr>
            <w:tcW w:w="0" w:type="auto"/>
            <w:hideMark/>
          </w:tcPr>
          <w:p w14:paraId="22787B3D" w14:textId="77777777" w:rsidR="00066E05" w:rsidRPr="00D41A57" w:rsidRDefault="00066E05" w:rsidP="00D41A57">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0"/>
                <w:szCs w:val="20"/>
                <w:lang w:val="en-GB"/>
              </w:rPr>
            </w:pPr>
            <w:r w:rsidRPr="00D41A57">
              <w:rPr>
                <w:rFonts w:ascii="Arial" w:hAnsi="Arial" w:cs="Arial"/>
                <w:sz w:val="20"/>
                <w:szCs w:val="20"/>
                <w:lang w:val="en-GB"/>
              </w:rPr>
              <w:t>Roles and Responsibilities</w:t>
            </w:r>
          </w:p>
        </w:tc>
      </w:tr>
      <w:tr w:rsidR="00066E05" w:rsidRPr="00E52C23" w14:paraId="13BF6CB3" w14:textId="77777777" w:rsidTr="00467F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7814856" w14:textId="77777777" w:rsidR="00066E05" w:rsidRPr="00D41A57" w:rsidRDefault="00066E05" w:rsidP="00D41A57">
            <w:pPr>
              <w:spacing w:after="160" w:line="360" w:lineRule="auto"/>
              <w:rPr>
                <w:rFonts w:ascii="Arial" w:hAnsi="Arial" w:cs="Arial"/>
                <w:sz w:val="20"/>
                <w:szCs w:val="20"/>
                <w:lang w:val="en-GB"/>
              </w:rPr>
            </w:pPr>
            <w:r w:rsidRPr="00D41A57">
              <w:rPr>
                <w:rFonts w:ascii="Arial" w:hAnsi="Arial" w:cs="Arial"/>
                <w:sz w:val="20"/>
                <w:szCs w:val="20"/>
                <w:lang w:val="en-GB"/>
              </w:rPr>
              <w:t>Product Development Team</w:t>
            </w:r>
          </w:p>
        </w:tc>
        <w:tc>
          <w:tcPr>
            <w:tcW w:w="0" w:type="auto"/>
            <w:hideMark/>
          </w:tcPr>
          <w:p w14:paraId="45C0E289" w14:textId="001428E1" w:rsidR="00066E05" w:rsidRPr="00D41A57" w:rsidRDefault="00066E05" w:rsidP="00F53FF9">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lang w:val="en-GB"/>
              </w:rPr>
            </w:pPr>
            <w:r w:rsidRPr="00D41A57">
              <w:rPr>
                <w:rFonts w:ascii="Arial" w:hAnsi="Arial" w:cs="Arial"/>
                <w:sz w:val="20"/>
                <w:szCs w:val="20"/>
                <w:lang w:val="en-GB"/>
              </w:rPr>
              <w:t>Finalise hardware/software features; ensure accurate health-tracking functions; fix technical issues; develop user instructions and improve performance.</w:t>
            </w:r>
          </w:p>
        </w:tc>
      </w:tr>
      <w:tr w:rsidR="00066E05" w:rsidRPr="00E52C23" w14:paraId="04DC92A2" w14:textId="77777777" w:rsidTr="00467F8C">
        <w:tc>
          <w:tcPr>
            <w:cnfStyle w:val="001000000000" w:firstRow="0" w:lastRow="0" w:firstColumn="1" w:lastColumn="0" w:oddVBand="0" w:evenVBand="0" w:oddHBand="0" w:evenHBand="0" w:firstRowFirstColumn="0" w:firstRowLastColumn="0" w:lastRowFirstColumn="0" w:lastRowLastColumn="0"/>
            <w:tcW w:w="0" w:type="auto"/>
            <w:hideMark/>
          </w:tcPr>
          <w:p w14:paraId="4216761E" w14:textId="77777777" w:rsidR="00066E05" w:rsidRPr="00D41A57" w:rsidRDefault="00066E05" w:rsidP="00D41A57">
            <w:pPr>
              <w:spacing w:after="160" w:line="360" w:lineRule="auto"/>
              <w:rPr>
                <w:rFonts w:ascii="Arial" w:hAnsi="Arial" w:cs="Arial"/>
                <w:sz w:val="20"/>
                <w:szCs w:val="20"/>
                <w:lang w:val="en-GB"/>
              </w:rPr>
            </w:pPr>
            <w:r w:rsidRPr="00D41A57">
              <w:rPr>
                <w:rFonts w:ascii="Arial" w:hAnsi="Arial" w:cs="Arial"/>
                <w:sz w:val="20"/>
                <w:szCs w:val="20"/>
                <w:lang w:val="en-GB"/>
              </w:rPr>
              <w:t>Marketing &amp; Communications Team</w:t>
            </w:r>
          </w:p>
        </w:tc>
        <w:tc>
          <w:tcPr>
            <w:tcW w:w="0" w:type="auto"/>
            <w:hideMark/>
          </w:tcPr>
          <w:p w14:paraId="72BE2D4B" w14:textId="77777777" w:rsidR="00066E05" w:rsidRPr="00D41A57" w:rsidRDefault="00066E05" w:rsidP="00F53FF9">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GB"/>
              </w:rPr>
            </w:pPr>
            <w:r w:rsidRPr="00D41A57">
              <w:rPr>
                <w:rFonts w:ascii="Arial" w:hAnsi="Arial" w:cs="Arial"/>
                <w:sz w:val="20"/>
                <w:szCs w:val="20"/>
                <w:lang w:val="en-GB"/>
              </w:rPr>
              <w:t>Create branding and promotional campaigns; manage product messaging; support launch events; communicate value to customers and partners.</w:t>
            </w:r>
          </w:p>
        </w:tc>
      </w:tr>
      <w:tr w:rsidR="00066E05" w:rsidRPr="00E52C23" w14:paraId="56C87FC4" w14:textId="77777777" w:rsidTr="00467F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8DF7BBF" w14:textId="77777777" w:rsidR="00066E05" w:rsidRPr="00D41A57" w:rsidRDefault="00066E05" w:rsidP="00D41A57">
            <w:pPr>
              <w:spacing w:after="160" w:line="360" w:lineRule="auto"/>
              <w:rPr>
                <w:rFonts w:ascii="Arial" w:hAnsi="Arial" w:cs="Arial"/>
                <w:sz w:val="20"/>
                <w:szCs w:val="20"/>
                <w:lang w:val="en-GB"/>
              </w:rPr>
            </w:pPr>
            <w:r w:rsidRPr="00D41A57">
              <w:rPr>
                <w:rFonts w:ascii="Arial" w:hAnsi="Arial" w:cs="Arial"/>
                <w:sz w:val="20"/>
                <w:szCs w:val="20"/>
                <w:lang w:val="en-GB"/>
              </w:rPr>
              <w:t>Sales Team</w:t>
            </w:r>
          </w:p>
        </w:tc>
        <w:tc>
          <w:tcPr>
            <w:tcW w:w="0" w:type="auto"/>
            <w:hideMark/>
          </w:tcPr>
          <w:p w14:paraId="009B0982" w14:textId="77777777" w:rsidR="00066E05" w:rsidRPr="00D41A57" w:rsidRDefault="00066E05" w:rsidP="00F53FF9">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lang w:val="en-GB"/>
              </w:rPr>
            </w:pPr>
            <w:r w:rsidRPr="00D41A57">
              <w:rPr>
                <w:rFonts w:ascii="Arial" w:hAnsi="Arial" w:cs="Arial"/>
                <w:sz w:val="20"/>
                <w:szCs w:val="20"/>
                <w:lang w:val="en-GB"/>
              </w:rPr>
              <w:t>Build relationships with retailers; negotiate pricing and distribution; support product placement online and in stores.</w:t>
            </w:r>
          </w:p>
        </w:tc>
      </w:tr>
      <w:tr w:rsidR="00066E05" w:rsidRPr="00E52C23" w14:paraId="6444EC54" w14:textId="77777777" w:rsidTr="00467F8C">
        <w:tc>
          <w:tcPr>
            <w:cnfStyle w:val="001000000000" w:firstRow="0" w:lastRow="0" w:firstColumn="1" w:lastColumn="0" w:oddVBand="0" w:evenVBand="0" w:oddHBand="0" w:evenHBand="0" w:firstRowFirstColumn="0" w:firstRowLastColumn="0" w:lastRowFirstColumn="0" w:lastRowLastColumn="0"/>
            <w:tcW w:w="0" w:type="auto"/>
            <w:hideMark/>
          </w:tcPr>
          <w:p w14:paraId="2837ED11" w14:textId="77777777" w:rsidR="00066E05" w:rsidRPr="00D41A57" w:rsidRDefault="00066E05" w:rsidP="00D41A57">
            <w:pPr>
              <w:spacing w:after="160" w:line="360" w:lineRule="auto"/>
              <w:rPr>
                <w:rFonts w:ascii="Arial" w:hAnsi="Arial" w:cs="Arial"/>
                <w:sz w:val="20"/>
                <w:szCs w:val="20"/>
                <w:lang w:val="en-GB"/>
              </w:rPr>
            </w:pPr>
            <w:r w:rsidRPr="00D41A57">
              <w:rPr>
                <w:rFonts w:ascii="Arial" w:hAnsi="Arial" w:cs="Arial"/>
                <w:sz w:val="20"/>
                <w:szCs w:val="20"/>
                <w:lang w:val="en-GB"/>
              </w:rPr>
              <w:t>Quality Assurance &amp; Regulatory Affairs</w:t>
            </w:r>
          </w:p>
        </w:tc>
        <w:tc>
          <w:tcPr>
            <w:tcW w:w="0" w:type="auto"/>
            <w:hideMark/>
          </w:tcPr>
          <w:p w14:paraId="048E5AFA" w14:textId="77777777" w:rsidR="00066E05" w:rsidRPr="00D41A57" w:rsidRDefault="00066E05" w:rsidP="00F53FF9">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GB"/>
              </w:rPr>
            </w:pPr>
            <w:r w:rsidRPr="00D41A57">
              <w:rPr>
                <w:rFonts w:ascii="Arial" w:hAnsi="Arial" w:cs="Arial"/>
                <w:sz w:val="20"/>
                <w:szCs w:val="20"/>
                <w:lang w:val="en-GB"/>
              </w:rPr>
              <w:t>Ensure the device meets MHRA safety standards; prepare compliance documentation; conduct technical testing; oversee certification.</w:t>
            </w:r>
          </w:p>
        </w:tc>
      </w:tr>
      <w:tr w:rsidR="00066E05" w:rsidRPr="00E52C23" w14:paraId="0B22C5DD" w14:textId="77777777" w:rsidTr="00467F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E1A2525" w14:textId="77777777" w:rsidR="00066E05" w:rsidRPr="00D41A57" w:rsidRDefault="00066E05" w:rsidP="00D41A57">
            <w:pPr>
              <w:spacing w:after="160" w:line="360" w:lineRule="auto"/>
              <w:rPr>
                <w:rFonts w:ascii="Arial" w:hAnsi="Arial" w:cs="Arial"/>
                <w:sz w:val="20"/>
                <w:szCs w:val="20"/>
                <w:lang w:val="en-GB"/>
              </w:rPr>
            </w:pPr>
            <w:r w:rsidRPr="00D41A57">
              <w:rPr>
                <w:rFonts w:ascii="Arial" w:hAnsi="Arial" w:cs="Arial"/>
                <w:sz w:val="20"/>
                <w:szCs w:val="20"/>
                <w:lang w:val="en-GB"/>
              </w:rPr>
              <w:t>Senior Management / Executives</w:t>
            </w:r>
          </w:p>
        </w:tc>
        <w:tc>
          <w:tcPr>
            <w:tcW w:w="0" w:type="auto"/>
            <w:hideMark/>
          </w:tcPr>
          <w:p w14:paraId="7C0FF479" w14:textId="77777777" w:rsidR="00066E05" w:rsidRPr="00D41A57" w:rsidRDefault="00066E05" w:rsidP="00F53FF9">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lang w:val="en-GB"/>
              </w:rPr>
            </w:pPr>
            <w:r w:rsidRPr="00D41A57">
              <w:rPr>
                <w:rFonts w:ascii="Arial" w:hAnsi="Arial" w:cs="Arial"/>
                <w:sz w:val="20"/>
                <w:szCs w:val="20"/>
                <w:lang w:val="en-GB"/>
              </w:rPr>
              <w:t>Provide strategic direction; approve budgets; allocate resources; oversee risk management and major decisions.</w:t>
            </w:r>
          </w:p>
        </w:tc>
      </w:tr>
    </w:tbl>
    <w:p w14:paraId="572CBDF6" w14:textId="77777777" w:rsidR="00E658B5" w:rsidRPr="00F53FF9" w:rsidRDefault="00E658B5" w:rsidP="00F53FF9">
      <w:pPr>
        <w:spacing w:line="360" w:lineRule="auto"/>
        <w:jc w:val="both"/>
        <w:rPr>
          <w:rFonts w:ascii="Arial" w:hAnsi="Arial" w:cs="Arial"/>
          <w:lang w:val="en-GB"/>
        </w:rPr>
      </w:pPr>
    </w:p>
    <w:tbl>
      <w:tblPr>
        <w:tblStyle w:val="GridTable5Dark-Accent2"/>
        <w:tblW w:w="0" w:type="auto"/>
        <w:tblLook w:val="04A0" w:firstRow="1" w:lastRow="0" w:firstColumn="1" w:lastColumn="0" w:noHBand="0" w:noVBand="1"/>
      </w:tblPr>
      <w:tblGrid>
        <w:gridCol w:w="2694"/>
        <w:gridCol w:w="6934"/>
      </w:tblGrid>
      <w:tr w:rsidR="00066E05" w:rsidRPr="00480782" w14:paraId="4368D1A0" w14:textId="77777777" w:rsidTr="00066E0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B086937" w14:textId="4CCC45E2" w:rsidR="00066E05" w:rsidRPr="00480782" w:rsidRDefault="00066E05" w:rsidP="00F53FF9">
            <w:pPr>
              <w:spacing w:after="160" w:line="360" w:lineRule="auto"/>
              <w:jc w:val="both"/>
              <w:rPr>
                <w:rFonts w:ascii="Arial" w:hAnsi="Arial" w:cs="Arial"/>
                <w:sz w:val="20"/>
                <w:szCs w:val="20"/>
                <w:lang w:val="en-GB"/>
              </w:rPr>
            </w:pPr>
            <w:r w:rsidRPr="00480782">
              <w:rPr>
                <w:rFonts w:ascii="Arial" w:hAnsi="Arial" w:cs="Arial"/>
                <w:sz w:val="20"/>
                <w:szCs w:val="20"/>
                <w:lang w:val="en-GB"/>
              </w:rPr>
              <w:lastRenderedPageBreak/>
              <w:t xml:space="preserve">EXTERNAL Stakeholder </w:t>
            </w:r>
          </w:p>
        </w:tc>
        <w:tc>
          <w:tcPr>
            <w:tcW w:w="0" w:type="auto"/>
            <w:hideMark/>
          </w:tcPr>
          <w:p w14:paraId="5CB91509" w14:textId="77777777" w:rsidR="00066E05" w:rsidRPr="00480782" w:rsidRDefault="00066E05" w:rsidP="00480782">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0"/>
                <w:szCs w:val="20"/>
                <w:lang w:val="en-GB"/>
              </w:rPr>
            </w:pPr>
            <w:r w:rsidRPr="00480782">
              <w:rPr>
                <w:rFonts w:ascii="Arial" w:hAnsi="Arial" w:cs="Arial"/>
                <w:sz w:val="20"/>
                <w:szCs w:val="20"/>
                <w:lang w:val="en-GB"/>
              </w:rPr>
              <w:t>Roles and Responsibilities</w:t>
            </w:r>
          </w:p>
        </w:tc>
      </w:tr>
      <w:tr w:rsidR="00066E05" w:rsidRPr="00E52C23" w14:paraId="5AF44162" w14:textId="77777777" w:rsidTr="00066E0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FC23B48" w14:textId="77777777" w:rsidR="00066E05" w:rsidRPr="00480782" w:rsidRDefault="00066E05" w:rsidP="00F53FF9">
            <w:pPr>
              <w:spacing w:after="160" w:line="360" w:lineRule="auto"/>
              <w:jc w:val="both"/>
              <w:rPr>
                <w:rFonts w:ascii="Arial" w:hAnsi="Arial" w:cs="Arial"/>
                <w:sz w:val="20"/>
                <w:szCs w:val="20"/>
                <w:lang w:val="en-GB"/>
              </w:rPr>
            </w:pPr>
            <w:r w:rsidRPr="00480782">
              <w:rPr>
                <w:rFonts w:ascii="Arial" w:hAnsi="Arial" w:cs="Arial"/>
                <w:sz w:val="20"/>
                <w:szCs w:val="20"/>
                <w:lang w:val="en-GB"/>
              </w:rPr>
              <w:t>Consumers / End Users</w:t>
            </w:r>
          </w:p>
        </w:tc>
        <w:tc>
          <w:tcPr>
            <w:tcW w:w="0" w:type="auto"/>
            <w:hideMark/>
          </w:tcPr>
          <w:p w14:paraId="4968F7B9" w14:textId="77777777" w:rsidR="00066E05" w:rsidRPr="00480782" w:rsidRDefault="00066E05" w:rsidP="00F53FF9">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lang w:val="en-GB"/>
              </w:rPr>
            </w:pPr>
            <w:r w:rsidRPr="00480782">
              <w:rPr>
                <w:rFonts w:ascii="Arial" w:hAnsi="Arial" w:cs="Arial"/>
                <w:sz w:val="20"/>
                <w:szCs w:val="20"/>
                <w:lang w:val="en-GB"/>
              </w:rPr>
              <w:t>Purchase and use the device; provide feedback; influence product improvements and market success.</w:t>
            </w:r>
          </w:p>
        </w:tc>
      </w:tr>
      <w:tr w:rsidR="00066E05" w:rsidRPr="00E52C23" w14:paraId="3480AD23" w14:textId="77777777" w:rsidTr="00066E05">
        <w:tc>
          <w:tcPr>
            <w:cnfStyle w:val="001000000000" w:firstRow="0" w:lastRow="0" w:firstColumn="1" w:lastColumn="0" w:oddVBand="0" w:evenVBand="0" w:oddHBand="0" w:evenHBand="0" w:firstRowFirstColumn="0" w:firstRowLastColumn="0" w:lastRowFirstColumn="0" w:lastRowLastColumn="0"/>
            <w:tcW w:w="0" w:type="auto"/>
            <w:hideMark/>
          </w:tcPr>
          <w:p w14:paraId="47BCC8C6" w14:textId="77777777" w:rsidR="00066E05" w:rsidRPr="00480782" w:rsidRDefault="00066E05" w:rsidP="00F53FF9">
            <w:pPr>
              <w:spacing w:after="160" w:line="360" w:lineRule="auto"/>
              <w:jc w:val="both"/>
              <w:rPr>
                <w:rFonts w:ascii="Arial" w:hAnsi="Arial" w:cs="Arial"/>
                <w:sz w:val="20"/>
                <w:szCs w:val="20"/>
                <w:lang w:val="en-GB"/>
              </w:rPr>
            </w:pPr>
            <w:r w:rsidRPr="00480782">
              <w:rPr>
                <w:rFonts w:ascii="Arial" w:hAnsi="Arial" w:cs="Arial"/>
                <w:sz w:val="20"/>
                <w:szCs w:val="20"/>
                <w:lang w:val="en-GB"/>
              </w:rPr>
              <w:t>Healthcare Professionals</w:t>
            </w:r>
          </w:p>
        </w:tc>
        <w:tc>
          <w:tcPr>
            <w:tcW w:w="0" w:type="auto"/>
            <w:hideMark/>
          </w:tcPr>
          <w:p w14:paraId="306F2F91" w14:textId="77777777" w:rsidR="00066E05" w:rsidRPr="00480782" w:rsidRDefault="00066E05" w:rsidP="00F53FF9">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GB"/>
              </w:rPr>
            </w:pPr>
            <w:r w:rsidRPr="00480782">
              <w:rPr>
                <w:rFonts w:ascii="Arial" w:hAnsi="Arial" w:cs="Arial"/>
                <w:sz w:val="20"/>
                <w:szCs w:val="20"/>
                <w:lang w:val="en-GB"/>
              </w:rPr>
              <w:t>Recommend device use; interpret data in clinical or wellness settings; validate device reliability.</w:t>
            </w:r>
          </w:p>
        </w:tc>
      </w:tr>
      <w:tr w:rsidR="00066E05" w:rsidRPr="00E52C23" w14:paraId="44624623" w14:textId="77777777" w:rsidTr="00066E0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8A18D50" w14:textId="77777777" w:rsidR="00066E05" w:rsidRPr="00480782" w:rsidRDefault="00066E05" w:rsidP="00F53FF9">
            <w:pPr>
              <w:spacing w:after="160" w:line="360" w:lineRule="auto"/>
              <w:jc w:val="both"/>
              <w:rPr>
                <w:rFonts w:ascii="Arial" w:hAnsi="Arial" w:cs="Arial"/>
                <w:sz w:val="20"/>
                <w:szCs w:val="20"/>
                <w:lang w:val="en-GB"/>
              </w:rPr>
            </w:pPr>
            <w:r w:rsidRPr="00480782">
              <w:rPr>
                <w:rFonts w:ascii="Arial" w:hAnsi="Arial" w:cs="Arial"/>
                <w:sz w:val="20"/>
                <w:szCs w:val="20"/>
                <w:lang w:val="en-GB"/>
              </w:rPr>
              <w:t>Retail Partners</w:t>
            </w:r>
          </w:p>
        </w:tc>
        <w:tc>
          <w:tcPr>
            <w:tcW w:w="0" w:type="auto"/>
            <w:hideMark/>
          </w:tcPr>
          <w:p w14:paraId="18B72063" w14:textId="77777777" w:rsidR="00066E05" w:rsidRPr="00480782" w:rsidRDefault="00066E05" w:rsidP="00F53FF9">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lang w:val="en-GB"/>
              </w:rPr>
            </w:pPr>
            <w:r w:rsidRPr="00480782">
              <w:rPr>
                <w:rFonts w:ascii="Arial" w:hAnsi="Arial" w:cs="Arial"/>
                <w:sz w:val="20"/>
                <w:szCs w:val="20"/>
                <w:lang w:val="en-GB"/>
              </w:rPr>
              <w:t>Stock and distribute the product; educate customers; manage returns and customer enquiries.</w:t>
            </w:r>
          </w:p>
        </w:tc>
      </w:tr>
      <w:tr w:rsidR="00066E05" w:rsidRPr="00E52C23" w14:paraId="5C66D147" w14:textId="77777777" w:rsidTr="00066E05">
        <w:tc>
          <w:tcPr>
            <w:cnfStyle w:val="001000000000" w:firstRow="0" w:lastRow="0" w:firstColumn="1" w:lastColumn="0" w:oddVBand="0" w:evenVBand="0" w:oddHBand="0" w:evenHBand="0" w:firstRowFirstColumn="0" w:firstRowLastColumn="0" w:lastRowFirstColumn="0" w:lastRowLastColumn="0"/>
            <w:tcW w:w="0" w:type="auto"/>
            <w:hideMark/>
          </w:tcPr>
          <w:p w14:paraId="1B26EFB9" w14:textId="04276EE0" w:rsidR="00066E05" w:rsidRPr="00480782" w:rsidRDefault="00066E05" w:rsidP="00480782">
            <w:pPr>
              <w:spacing w:after="160" w:line="360" w:lineRule="auto"/>
              <w:rPr>
                <w:rFonts w:ascii="Arial" w:hAnsi="Arial" w:cs="Arial"/>
                <w:sz w:val="20"/>
                <w:szCs w:val="20"/>
                <w:lang w:val="en-GB"/>
              </w:rPr>
            </w:pPr>
            <w:r w:rsidRPr="00480782">
              <w:rPr>
                <w:rFonts w:ascii="Arial" w:hAnsi="Arial" w:cs="Arial"/>
                <w:sz w:val="20"/>
                <w:szCs w:val="20"/>
                <w:lang w:val="en-GB"/>
              </w:rPr>
              <w:t>Regulatory</w:t>
            </w:r>
            <w:r w:rsidR="00480782">
              <w:rPr>
                <w:rFonts w:ascii="Arial" w:hAnsi="Arial" w:cs="Arial"/>
                <w:sz w:val="20"/>
                <w:szCs w:val="20"/>
                <w:lang w:val="en-GB"/>
              </w:rPr>
              <w:t xml:space="preserve"> </w:t>
            </w:r>
            <w:r w:rsidRPr="00480782">
              <w:rPr>
                <w:rFonts w:ascii="Arial" w:hAnsi="Arial" w:cs="Arial"/>
                <w:sz w:val="20"/>
                <w:szCs w:val="20"/>
                <w:lang w:val="en-GB"/>
              </w:rPr>
              <w:t>Bodies (MHRA)</w:t>
            </w:r>
          </w:p>
        </w:tc>
        <w:tc>
          <w:tcPr>
            <w:tcW w:w="0" w:type="auto"/>
            <w:hideMark/>
          </w:tcPr>
          <w:p w14:paraId="3FC75078" w14:textId="77777777" w:rsidR="00066E05" w:rsidRPr="00480782" w:rsidRDefault="00066E05" w:rsidP="00F53FF9">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GB"/>
              </w:rPr>
            </w:pPr>
            <w:r w:rsidRPr="00480782">
              <w:rPr>
                <w:rFonts w:ascii="Arial" w:hAnsi="Arial" w:cs="Arial"/>
                <w:sz w:val="20"/>
                <w:szCs w:val="20"/>
                <w:lang w:val="en-GB"/>
              </w:rPr>
              <w:t>Assess product safety and compliance; approve device for UK market; monitor post-market safety issues.</w:t>
            </w:r>
          </w:p>
        </w:tc>
      </w:tr>
      <w:tr w:rsidR="00066E05" w:rsidRPr="00E52C23" w14:paraId="4D02F90F" w14:textId="77777777" w:rsidTr="00066E0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2D55F70" w14:textId="77777777" w:rsidR="00066E05" w:rsidRPr="00480782" w:rsidRDefault="00066E05" w:rsidP="00480782">
            <w:pPr>
              <w:spacing w:after="160" w:line="360" w:lineRule="auto"/>
              <w:rPr>
                <w:rFonts w:ascii="Arial" w:hAnsi="Arial" w:cs="Arial"/>
                <w:sz w:val="20"/>
                <w:szCs w:val="20"/>
                <w:lang w:val="en-GB"/>
              </w:rPr>
            </w:pPr>
            <w:r w:rsidRPr="00480782">
              <w:rPr>
                <w:rFonts w:ascii="Arial" w:hAnsi="Arial" w:cs="Arial"/>
                <w:sz w:val="20"/>
                <w:szCs w:val="20"/>
                <w:lang w:val="en-GB"/>
              </w:rPr>
              <w:t>Technology Integration Partners</w:t>
            </w:r>
          </w:p>
        </w:tc>
        <w:tc>
          <w:tcPr>
            <w:tcW w:w="0" w:type="auto"/>
            <w:hideMark/>
          </w:tcPr>
          <w:p w14:paraId="5EBB2839" w14:textId="77777777" w:rsidR="00066E05" w:rsidRPr="00480782" w:rsidRDefault="00066E05" w:rsidP="00F53FF9">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lang w:val="en-GB"/>
              </w:rPr>
            </w:pPr>
            <w:r w:rsidRPr="00480782">
              <w:rPr>
                <w:rFonts w:ascii="Arial" w:hAnsi="Arial" w:cs="Arial"/>
                <w:sz w:val="20"/>
                <w:szCs w:val="20"/>
                <w:lang w:val="en-GB"/>
              </w:rPr>
              <w:t>Support app development; ensure cybersecurity and cloud storage functionality; maintain system stability.</w:t>
            </w:r>
          </w:p>
        </w:tc>
      </w:tr>
    </w:tbl>
    <w:p w14:paraId="00C29693" w14:textId="77777777" w:rsidR="00D41A57" w:rsidRPr="00F53FF9" w:rsidRDefault="00D41A57" w:rsidP="00F53FF9">
      <w:pPr>
        <w:spacing w:line="360" w:lineRule="auto"/>
        <w:jc w:val="both"/>
        <w:rPr>
          <w:rFonts w:ascii="Arial" w:hAnsi="Arial" w:cs="Arial"/>
          <w:lang w:val="en-GB"/>
        </w:rPr>
      </w:pPr>
    </w:p>
    <w:p w14:paraId="1683DC6A" w14:textId="1223779A" w:rsidR="00CD7B61" w:rsidRPr="00BF4961" w:rsidRDefault="00BF4961" w:rsidP="003A42BB">
      <w:pPr>
        <w:pStyle w:val="Heading2"/>
        <w:rPr>
          <w:rFonts w:ascii="Arial" w:hAnsi="Arial" w:cs="Arial"/>
          <w:b/>
          <w:bCs/>
          <w:color w:val="auto"/>
          <w:sz w:val="28"/>
          <w:szCs w:val="28"/>
          <w:lang w:val="en-GB"/>
        </w:rPr>
      </w:pPr>
      <w:bookmarkStart w:id="3" w:name="_Toc216475758"/>
      <w:r>
        <w:rPr>
          <w:rFonts w:ascii="Arial" w:hAnsi="Arial" w:cs="Arial"/>
          <w:b/>
          <w:bCs/>
          <w:color w:val="auto"/>
          <w:sz w:val="28"/>
          <w:szCs w:val="28"/>
        </w:rPr>
        <w:t>S</w:t>
      </w:r>
      <w:r w:rsidRPr="00BF4961">
        <w:rPr>
          <w:rFonts w:ascii="Arial" w:hAnsi="Arial" w:cs="Arial"/>
          <w:b/>
          <w:bCs/>
          <w:color w:val="auto"/>
          <w:sz w:val="28"/>
          <w:szCs w:val="28"/>
        </w:rPr>
        <w:t xml:space="preserve">takeholder </w:t>
      </w:r>
      <w:r>
        <w:rPr>
          <w:rFonts w:ascii="Arial" w:hAnsi="Arial" w:cs="Arial"/>
          <w:b/>
          <w:bCs/>
          <w:color w:val="auto"/>
          <w:sz w:val="28"/>
          <w:szCs w:val="28"/>
        </w:rPr>
        <w:t>B</w:t>
      </w:r>
      <w:r w:rsidRPr="00BF4961">
        <w:rPr>
          <w:rFonts w:ascii="Arial" w:hAnsi="Arial" w:cs="Arial"/>
          <w:b/>
          <w:bCs/>
          <w:color w:val="auto"/>
          <w:sz w:val="28"/>
          <w:szCs w:val="28"/>
        </w:rPr>
        <w:t xml:space="preserve">enefits &amp; </w:t>
      </w:r>
      <w:r>
        <w:rPr>
          <w:rFonts w:ascii="Arial" w:hAnsi="Arial" w:cs="Arial"/>
          <w:b/>
          <w:bCs/>
          <w:color w:val="auto"/>
          <w:sz w:val="28"/>
          <w:szCs w:val="28"/>
        </w:rPr>
        <w:t>C</w:t>
      </w:r>
      <w:r w:rsidRPr="00BF4961">
        <w:rPr>
          <w:rFonts w:ascii="Arial" w:hAnsi="Arial" w:cs="Arial"/>
          <w:b/>
          <w:bCs/>
          <w:color w:val="auto"/>
          <w:sz w:val="28"/>
          <w:szCs w:val="28"/>
        </w:rPr>
        <w:t>hallenges</w:t>
      </w:r>
      <w:bookmarkEnd w:id="3"/>
    </w:p>
    <w:tbl>
      <w:tblPr>
        <w:tblStyle w:val="GridTable5Dark-Accent2"/>
        <w:tblW w:w="0" w:type="auto"/>
        <w:tblLook w:val="04A0" w:firstRow="1" w:lastRow="0" w:firstColumn="1" w:lastColumn="0" w:noHBand="0" w:noVBand="1"/>
      </w:tblPr>
      <w:tblGrid>
        <w:gridCol w:w="2180"/>
        <w:gridCol w:w="3770"/>
        <w:gridCol w:w="3678"/>
      </w:tblGrid>
      <w:tr w:rsidR="006B6ABA" w:rsidRPr="006B6ABA" w14:paraId="01EC8B57" w14:textId="77777777" w:rsidTr="006B6AB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AE8FE14" w14:textId="77777777" w:rsidR="006B6ABA" w:rsidRPr="006B6ABA" w:rsidRDefault="006B6ABA" w:rsidP="006B6ABA">
            <w:pPr>
              <w:spacing w:after="160" w:line="360" w:lineRule="auto"/>
              <w:jc w:val="both"/>
              <w:rPr>
                <w:rFonts w:ascii="Arial" w:hAnsi="Arial" w:cs="Arial"/>
                <w:b w:val="0"/>
                <w:bCs w:val="0"/>
                <w:sz w:val="18"/>
                <w:szCs w:val="18"/>
                <w:lang w:val="en-GB"/>
              </w:rPr>
            </w:pPr>
            <w:r w:rsidRPr="006B6ABA">
              <w:rPr>
                <w:rFonts w:ascii="Arial" w:hAnsi="Arial" w:cs="Arial"/>
                <w:b w:val="0"/>
                <w:bCs w:val="0"/>
                <w:sz w:val="18"/>
                <w:szCs w:val="18"/>
                <w:lang w:val="en-GB"/>
              </w:rPr>
              <w:t>Internal Stakeholder</w:t>
            </w:r>
          </w:p>
        </w:tc>
        <w:tc>
          <w:tcPr>
            <w:tcW w:w="0" w:type="auto"/>
            <w:hideMark/>
          </w:tcPr>
          <w:p w14:paraId="07683DAE" w14:textId="77777777" w:rsidR="006B6ABA" w:rsidRPr="006B6ABA" w:rsidRDefault="006B6ABA" w:rsidP="00480782">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18"/>
                <w:szCs w:val="18"/>
                <w:lang w:val="en-GB"/>
              </w:rPr>
            </w:pPr>
            <w:r w:rsidRPr="006B6ABA">
              <w:rPr>
                <w:rFonts w:ascii="Arial" w:hAnsi="Arial" w:cs="Arial"/>
                <w:b w:val="0"/>
                <w:bCs w:val="0"/>
                <w:sz w:val="18"/>
                <w:szCs w:val="18"/>
                <w:lang w:val="en-GB"/>
              </w:rPr>
              <w:t>Benefits</w:t>
            </w:r>
          </w:p>
        </w:tc>
        <w:tc>
          <w:tcPr>
            <w:tcW w:w="0" w:type="auto"/>
            <w:hideMark/>
          </w:tcPr>
          <w:p w14:paraId="4512EBCA" w14:textId="77777777" w:rsidR="006B6ABA" w:rsidRPr="006B6ABA" w:rsidRDefault="006B6ABA" w:rsidP="00480782">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18"/>
                <w:szCs w:val="18"/>
                <w:lang w:val="en-GB"/>
              </w:rPr>
            </w:pPr>
            <w:r w:rsidRPr="006B6ABA">
              <w:rPr>
                <w:rFonts w:ascii="Arial" w:hAnsi="Arial" w:cs="Arial"/>
                <w:b w:val="0"/>
                <w:bCs w:val="0"/>
                <w:sz w:val="18"/>
                <w:szCs w:val="18"/>
                <w:lang w:val="en-GB"/>
              </w:rPr>
              <w:t>Challenges</w:t>
            </w:r>
          </w:p>
        </w:tc>
      </w:tr>
      <w:tr w:rsidR="006B6ABA" w:rsidRPr="00E52C23" w14:paraId="2035FC1B" w14:textId="77777777" w:rsidTr="006B6A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AAA2BBF" w14:textId="77777777" w:rsidR="006B6ABA" w:rsidRPr="006B6ABA" w:rsidRDefault="006B6ABA" w:rsidP="006B6ABA">
            <w:pPr>
              <w:spacing w:after="160" w:line="360" w:lineRule="auto"/>
              <w:jc w:val="both"/>
              <w:rPr>
                <w:rFonts w:ascii="Arial" w:hAnsi="Arial" w:cs="Arial"/>
                <w:b w:val="0"/>
                <w:bCs w:val="0"/>
                <w:sz w:val="18"/>
                <w:szCs w:val="18"/>
                <w:lang w:val="en-GB"/>
              </w:rPr>
            </w:pPr>
            <w:r w:rsidRPr="006B6ABA">
              <w:rPr>
                <w:rFonts w:ascii="Arial" w:hAnsi="Arial" w:cs="Arial"/>
                <w:b w:val="0"/>
                <w:bCs w:val="0"/>
                <w:sz w:val="18"/>
                <w:szCs w:val="18"/>
                <w:lang w:val="en-GB"/>
              </w:rPr>
              <w:t>Product Development Team</w:t>
            </w:r>
          </w:p>
        </w:tc>
        <w:tc>
          <w:tcPr>
            <w:tcW w:w="0" w:type="auto"/>
            <w:hideMark/>
          </w:tcPr>
          <w:p w14:paraId="1D5D1F80" w14:textId="77777777" w:rsidR="006B6ABA" w:rsidRPr="006B6ABA" w:rsidRDefault="006B6ABA" w:rsidP="006B6AB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GB"/>
              </w:rPr>
            </w:pPr>
            <w:r w:rsidRPr="006B6ABA">
              <w:rPr>
                <w:rFonts w:ascii="Arial" w:hAnsi="Arial" w:cs="Arial"/>
                <w:sz w:val="18"/>
                <w:szCs w:val="18"/>
                <w:lang w:val="en-GB"/>
              </w:rPr>
              <w:t>Improves product reliability and innovation through technical expertise (Burnes, 2020).</w:t>
            </w:r>
          </w:p>
        </w:tc>
        <w:tc>
          <w:tcPr>
            <w:tcW w:w="0" w:type="auto"/>
            <w:hideMark/>
          </w:tcPr>
          <w:p w14:paraId="188E2534" w14:textId="77777777" w:rsidR="006B6ABA" w:rsidRPr="006B6ABA" w:rsidRDefault="006B6ABA" w:rsidP="006B6AB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GB"/>
              </w:rPr>
            </w:pPr>
            <w:r w:rsidRPr="006B6ABA">
              <w:rPr>
                <w:rFonts w:ascii="Arial" w:hAnsi="Arial" w:cs="Arial"/>
                <w:sz w:val="18"/>
                <w:szCs w:val="18"/>
                <w:lang w:val="en-GB"/>
              </w:rPr>
              <w:t>Time pressure and limited resources; technical issues may delay launch (Burnes, 2020).</w:t>
            </w:r>
          </w:p>
        </w:tc>
      </w:tr>
      <w:tr w:rsidR="006B6ABA" w:rsidRPr="00E52C23" w14:paraId="713A912B" w14:textId="77777777" w:rsidTr="006B6ABA">
        <w:tc>
          <w:tcPr>
            <w:cnfStyle w:val="001000000000" w:firstRow="0" w:lastRow="0" w:firstColumn="1" w:lastColumn="0" w:oddVBand="0" w:evenVBand="0" w:oddHBand="0" w:evenHBand="0" w:firstRowFirstColumn="0" w:firstRowLastColumn="0" w:lastRowFirstColumn="0" w:lastRowLastColumn="0"/>
            <w:tcW w:w="0" w:type="auto"/>
            <w:hideMark/>
          </w:tcPr>
          <w:p w14:paraId="521564D6" w14:textId="77777777" w:rsidR="006B6ABA" w:rsidRPr="006B6ABA" w:rsidRDefault="006B6ABA" w:rsidP="006B6ABA">
            <w:pPr>
              <w:spacing w:after="160" w:line="360" w:lineRule="auto"/>
              <w:jc w:val="both"/>
              <w:rPr>
                <w:rFonts w:ascii="Arial" w:hAnsi="Arial" w:cs="Arial"/>
                <w:b w:val="0"/>
                <w:bCs w:val="0"/>
                <w:sz w:val="18"/>
                <w:szCs w:val="18"/>
                <w:lang w:val="en-GB"/>
              </w:rPr>
            </w:pPr>
            <w:r w:rsidRPr="006B6ABA">
              <w:rPr>
                <w:rFonts w:ascii="Arial" w:hAnsi="Arial" w:cs="Arial"/>
                <w:b w:val="0"/>
                <w:bCs w:val="0"/>
                <w:sz w:val="18"/>
                <w:szCs w:val="18"/>
                <w:lang w:val="en-GB"/>
              </w:rPr>
              <w:t>Marketing &amp; Communications</w:t>
            </w:r>
          </w:p>
        </w:tc>
        <w:tc>
          <w:tcPr>
            <w:tcW w:w="0" w:type="auto"/>
            <w:hideMark/>
          </w:tcPr>
          <w:p w14:paraId="19CA3518" w14:textId="77777777" w:rsidR="006B6ABA" w:rsidRPr="006B6ABA" w:rsidRDefault="006B6ABA" w:rsidP="006B6ABA">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GB"/>
              </w:rPr>
            </w:pPr>
            <w:r w:rsidRPr="006B6ABA">
              <w:rPr>
                <w:rFonts w:ascii="Arial" w:hAnsi="Arial" w:cs="Arial"/>
                <w:sz w:val="18"/>
                <w:szCs w:val="18"/>
                <w:lang w:val="en-GB"/>
              </w:rPr>
              <w:t>Builds awareness and strengthens brand positioning through effective messaging (Culture Amp, 2017).</w:t>
            </w:r>
          </w:p>
        </w:tc>
        <w:tc>
          <w:tcPr>
            <w:tcW w:w="0" w:type="auto"/>
            <w:hideMark/>
          </w:tcPr>
          <w:p w14:paraId="7D639AE7" w14:textId="77777777" w:rsidR="006B6ABA" w:rsidRPr="006B6ABA" w:rsidRDefault="006B6ABA" w:rsidP="006B6ABA">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GB"/>
              </w:rPr>
            </w:pPr>
            <w:r w:rsidRPr="006B6ABA">
              <w:rPr>
                <w:rFonts w:ascii="Arial" w:hAnsi="Arial" w:cs="Arial"/>
                <w:sz w:val="18"/>
                <w:szCs w:val="18"/>
                <w:lang w:val="en-GB"/>
              </w:rPr>
              <w:t>Risk of unclear messages and difficulty competing with rival brands (Culture Amp, 2017).</w:t>
            </w:r>
          </w:p>
        </w:tc>
      </w:tr>
      <w:tr w:rsidR="006B6ABA" w:rsidRPr="00E52C23" w14:paraId="6AE1D222" w14:textId="77777777" w:rsidTr="006B6A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EE00532" w14:textId="77777777" w:rsidR="006B6ABA" w:rsidRPr="006B6ABA" w:rsidRDefault="006B6ABA" w:rsidP="006B6ABA">
            <w:pPr>
              <w:spacing w:after="160" w:line="360" w:lineRule="auto"/>
              <w:jc w:val="both"/>
              <w:rPr>
                <w:rFonts w:ascii="Arial" w:hAnsi="Arial" w:cs="Arial"/>
                <w:b w:val="0"/>
                <w:bCs w:val="0"/>
                <w:sz w:val="18"/>
                <w:szCs w:val="18"/>
                <w:lang w:val="en-GB"/>
              </w:rPr>
            </w:pPr>
            <w:r w:rsidRPr="006B6ABA">
              <w:rPr>
                <w:rFonts w:ascii="Arial" w:hAnsi="Arial" w:cs="Arial"/>
                <w:b w:val="0"/>
                <w:bCs w:val="0"/>
                <w:sz w:val="18"/>
                <w:szCs w:val="18"/>
                <w:lang w:val="en-GB"/>
              </w:rPr>
              <w:t>Sales Team</w:t>
            </w:r>
          </w:p>
        </w:tc>
        <w:tc>
          <w:tcPr>
            <w:tcW w:w="0" w:type="auto"/>
            <w:hideMark/>
          </w:tcPr>
          <w:p w14:paraId="233442A1" w14:textId="77777777" w:rsidR="006B6ABA" w:rsidRPr="006B6ABA" w:rsidRDefault="006B6ABA" w:rsidP="006B6AB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GB"/>
              </w:rPr>
            </w:pPr>
            <w:r w:rsidRPr="006B6ABA">
              <w:rPr>
                <w:rFonts w:ascii="Arial" w:hAnsi="Arial" w:cs="Arial"/>
                <w:sz w:val="18"/>
                <w:szCs w:val="18"/>
                <w:lang w:val="en-GB"/>
              </w:rPr>
              <w:t>Expands market reach and supports revenue through retailer partnerships (AIHR, 2025).</w:t>
            </w:r>
          </w:p>
        </w:tc>
        <w:tc>
          <w:tcPr>
            <w:tcW w:w="0" w:type="auto"/>
            <w:hideMark/>
          </w:tcPr>
          <w:p w14:paraId="26ECF0E2" w14:textId="77777777" w:rsidR="006B6ABA" w:rsidRPr="006B6ABA" w:rsidRDefault="006B6ABA" w:rsidP="006B6AB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GB"/>
              </w:rPr>
            </w:pPr>
            <w:r w:rsidRPr="006B6ABA">
              <w:rPr>
                <w:rFonts w:ascii="Arial" w:hAnsi="Arial" w:cs="Arial"/>
                <w:sz w:val="18"/>
                <w:szCs w:val="18"/>
                <w:lang w:val="en-GB"/>
              </w:rPr>
              <w:t>Complex negotiations and pricing pressures; retailer demands can stretch resources (AIHR, 2025).</w:t>
            </w:r>
          </w:p>
        </w:tc>
      </w:tr>
      <w:tr w:rsidR="006B6ABA" w:rsidRPr="00E52C23" w14:paraId="3B291AE9" w14:textId="77777777" w:rsidTr="006B6ABA">
        <w:tc>
          <w:tcPr>
            <w:cnfStyle w:val="001000000000" w:firstRow="0" w:lastRow="0" w:firstColumn="1" w:lastColumn="0" w:oddVBand="0" w:evenVBand="0" w:oddHBand="0" w:evenHBand="0" w:firstRowFirstColumn="0" w:firstRowLastColumn="0" w:lastRowFirstColumn="0" w:lastRowLastColumn="0"/>
            <w:tcW w:w="0" w:type="auto"/>
            <w:hideMark/>
          </w:tcPr>
          <w:p w14:paraId="74475FDB" w14:textId="77777777" w:rsidR="006B6ABA" w:rsidRPr="006B6ABA" w:rsidRDefault="006B6ABA" w:rsidP="006B6ABA">
            <w:pPr>
              <w:spacing w:after="160" w:line="360" w:lineRule="auto"/>
              <w:jc w:val="both"/>
              <w:rPr>
                <w:rFonts w:ascii="Arial" w:hAnsi="Arial" w:cs="Arial"/>
                <w:b w:val="0"/>
                <w:bCs w:val="0"/>
                <w:sz w:val="18"/>
                <w:szCs w:val="18"/>
                <w:lang w:val="en-GB"/>
              </w:rPr>
            </w:pPr>
            <w:r w:rsidRPr="006B6ABA">
              <w:rPr>
                <w:rFonts w:ascii="Arial" w:hAnsi="Arial" w:cs="Arial"/>
                <w:b w:val="0"/>
                <w:bCs w:val="0"/>
                <w:sz w:val="18"/>
                <w:szCs w:val="18"/>
                <w:lang w:val="en-GB"/>
              </w:rPr>
              <w:t>Quality Assurance &amp; Regulatory Affairs</w:t>
            </w:r>
          </w:p>
        </w:tc>
        <w:tc>
          <w:tcPr>
            <w:tcW w:w="0" w:type="auto"/>
            <w:hideMark/>
          </w:tcPr>
          <w:p w14:paraId="713537FC" w14:textId="77777777" w:rsidR="006B6ABA" w:rsidRPr="006B6ABA" w:rsidRDefault="006B6ABA" w:rsidP="006B6ABA">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GB"/>
              </w:rPr>
            </w:pPr>
            <w:r w:rsidRPr="006B6ABA">
              <w:rPr>
                <w:rFonts w:ascii="Arial" w:hAnsi="Arial" w:cs="Arial"/>
                <w:sz w:val="18"/>
                <w:szCs w:val="18"/>
                <w:lang w:val="en-GB"/>
              </w:rPr>
              <w:t>Ensures compliance and safety, reducing legal and operational risks (Morgan &amp; Soin, 2018).</w:t>
            </w:r>
          </w:p>
        </w:tc>
        <w:tc>
          <w:tcPr>
            <w:tcW w:w="0" w:type="auto"/>
            <w:hideMark/>
          </w:tcPr>
          <w:p w14:paraId="21B1C040" w14:textId="77777777" w:rsidR="006B6ABA" w:rsidRPr="006B6ABA" w:rsidRDefault="006B6ABA" w:rsidP="006B6ABA">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GB"/>
              </w:rPr>
            </w:pPr>
            <w:r w:rsidRPr="006B6ABA">
              <w:rPr>
                <w:rFonts w:ascii="Arial" w:hAnsi="Arial" w:cs="Arial"/>
                <w:sz w:val="18"/>
                <w:szCs w:val="18"/>
                <w:lang w:val="en-GB"/>
              </w:rPr>
              <w:t>Heavy regulatory workload; changing rules create complexity (Morgan &amp; Soin, 2018).</w:t>
            </w:r>
          </w:p>
        </w:tc>
      </w:tr>
      <w:tr w:rsidR="006B6ABA" w:rsidRPr="00E52C23" w14:paraId="2C1C9E41" w14:textId="77777777" w:rsidTr="006B6A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2FA374F" w14:textId="77777777" w:rsidR="006B6ABA" w:rsidRPr="006B6ABA" w:rsidRDefault="006B6ABA" w:rsidP="006B6ABA">
            <w:pPr>
              <w:spacing w:after="160" w:line="360" w:lineRule="auto"/>
              <w:jc w:val="both"/>
              <w:rPr>
                <w:rFonts w:ascii="Arial" w:hAnsi="Arial" w:cs="Arial"/>
                <w:b w:val="0"/>
                <w:bCs w:val="0"/>
                <w:sz w:val="18"/>
                <w:szCs w:val="18"/>
                <w:lang w:val="en-GB"/>
              </w:rPr>
            </w:pPr>
            <w:r w:rsidRPr="006B6ABA">
              <w:rPr>
                <w:rFonts w:ascii="Arial" w:hAnsi="Arial" w:cs="Arial"/>
                <w:b w:val="0"/>
                <w:bCs w:val="0"/>
                <w:sz w:val="18"/>
                <w:szCs w:val="18"/>
                <w:lang w:val="en-GB"/>
              </w:rPr>
              <w:t>Senior Management / Executives</w:t>
            </w:r>
          </w:p>
        </w:tc>
        <w:tc>
          <w:tcPr>
            <w:tcW w:w="0" w:type="auto"/>
            <w:hideMark/>
          </w:tcPr>
          <w:p w14:paraId="4428A34C" w14:textId="77777777" w:rsidR="006B6ABA" w:rsidRPr="006B6ABA" w:rsidRDefault="006B6ABA" w:rsidP="006B6AB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GB"/>
              </w:rPr>
            </w:pPr>
            <w:r w:rsidRPr="006B6ABA">
              <w:rPr>
                <w:rFonts w:ascii="Arial" w:hAnsi="Arial" w:cs="Arial"/>
                <w:sz w:val="18"/>
                <w:szCs w:val="18"/>
                <w:lang w:val="en-GB"/>
              </w:rPr>
              <w:t>Provides strategic direction and secures resources for launch (Haslam &amp; Shenoy, 2018).</w:t>
            </w:r>
          </w:p>
        </w:tc>
        <w:tc>
          <w:tcPr>
            <w:tcW w:w="0" w:type="auto"/>
            <w:hideMark/>
          </w:tcPr>
          <w:p w14:paraId="660D6D07" w14:textId="77777777" w:rsidR="006B6ABA" w:rsidRPr="006B6ABA" w:rsidRDefault="006B6ABA" w:rsidP="006B6AB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GB"/>
              </w:rPr>
            </w:pPr>
            <w:r w:rsidRPr="006B6ABA">
              <w:rPr>
                <w:rFonts w:ascii="Arial" w:hAnsi="Arial" w:cs="Arial"/>
                <w:sz w:val="18"/>
                <w:szCs w:val="18"/>
                <w:lang w:val="en-GB"/>
              </w:rPr>
              <w:t>Balancing costs with innovation; possible disconnect from frontline teams (Haslam &amp; Shenoy, 2018).</w:t>
            </w:r>
          </w:p>
        </w:tc>
      </w:tr>
    </w:tbl>
    <w:p w14:paraId="0050EEEB" w14:textId="77777777" w:rsidR="006B6ABA" w:rsidRDefault="006B6ABA" w:rsidP="006B6ABA">
      <w:pPr>
        <w:spacing w:line="360" w:lineRule="auto"/>
        <w:jc w:val="both"/>
        <w:rPr>
          <w:rFonts w:ascii="Arial" w:hAnsi="Arial" w:cs="Arial"/>
          <w:b/>
          <w:bCs/>
          <w:lang w:val="en-GB"/>
        </w:rPr>
      </w:pPr>
    </w:p>
    <w:p w14:paraId="5ADF5830" w14:textId="77777777" w:rsidR="00BF4961" w:rsidRDefault="00BF4961" w:rsidP="006B6ABA">
      <w:pPr>
        <w:spacing w:line="360" w:lineRule="auto"/>
        <w:jc w:val="both"/>
        <w:rPr>
          <w:rFonts w:ascii="Arial" w:hAnsi="Arial" w:cs="Arial"/>
          <w:b/>
          <w:bCs/>
          <w:lang w:val="en-GB"/>
        </w:rPr>
      </w:pPr>
    </w:p>
    <w:p w14:paraId="3E3F23A8" w14:textId="77777777" w:rsidR="00BF4961" w:rsidRPr="006B6ABA" w:rsidRDefault="00BF4961" w:rsidP="006B6ABA">
      <w:pPr>
        <w:spacing w:line="360" w:lineRule="auto"/>
        <w:jc w:val="both"/>
        <w:rPr>
          <w:rFonts w:ascii="Arial" w:hAnsi="Arial" w:cs="Arial"/>
          <w:b/>
          <w:bCs/>
          <w:lang w:val="en-GB"/>
        </w:rPr>
      </w:pPr>
    </w:p>
    <w:tbl>
      <w:tblPr>
        <w:tblStyle w:val="GridTable5Dark-Accent2"/>
        <w:tblW w:w="0" w:type="auto"/>
        <w:tblLook w:val="04A0" w:firstRow="1" w:lastRow="0" w:firstColumn="1" w:lastColumn="0" w:noHBand="0" w:noVBand="1"/>
      </w:tblPr>
      <w:tblGrid>
        <w:gridCol w:w="1754"/>
        <w:gridCol w:w="4384"/>
        <w:gridCol w:w="3490"/>
      </w:tblGrid>
      <w:tr w:rsidR="006B6ABA" w:rsidRPr="006B6ABA" w14:paraId="1E5D6FFB" w14:textId="77777777" w:rsidTr="006B6AB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1C4A675" w14:textId="77777777" w:rsidR="006B6ABA" w:rsidRPr="006B6ABA" w:rsidRDefault="006B6ABA" w:rsidP="006B6ABA">
            <w:pPr>
              <w:spacing w:after="160" w:line="360" w:lineRule="auto"/>
              <w:jc w:val="both"/>
              <w:rPr>
                <w:rFonts w:ascii="Arial" w:hAnsi="Arial" w:cs="Arial"/>
                <w:b w:val="0"/>
                <w:bCs w:val="0"/>
                <w:sz w:val="18"/>
                <w:szCs w:val="18"/>
                <w:lang w:val="en-GB"/>
              </w:rPr>
            </w:pPr>
            <w:r w:rsidRPr="006B6ABA">
              <w:rPr>
                <w:rFonts w:ascii="Arial" w:hAnsi="Arial" w:cs="Arial"/>
                <w:b w:val="0"/>
                <w:bCs w:val="0"/>
                <w:sz w:val="18"/>
                <w:szCs w:val="18"/>
                <w:lang w:val="en-GB"/>
              </w:rPr>
              <w:lastRenderedPageBreak/>
              <w:t>External Stakeholder</w:t>
            </w:r>
          </w:p>
        </w:tc>
        <w:tc>
          <w:tcPr>
            <w:tcW w:w="0" w:type="auto"/>
            <w:hideMark/>
          </w:tcPr>
          <w:p w14:paraId="3032A435" w14:textId="77777777" w:rsidR="006B6ABA" w:rsidRPr="006B6ABA" w:rsidRDefault="006B6ABA" w:rsidP="00480782">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18"/>
                <w:szCs w:val="18"/>
                <w:lang w:val="en-GB"/>
              </w:rPr>
            </w:pPr>
            <w:r w:rsidRPr="006B6ABA">
              <w:rPr>
                <w:rFonts w:ascii="Arial" w:hAnsi="Arial" w:cs="Arial"/>
                <w:b w:val="0"/>
                <w:bCs w:val="0"/>
                <w:sz w:val="18"/>
                <w:szCs w:val="18"/>
                <w:lang w:val="en-GB"/>
              </w:rPr>
              <w:t>Benefits</w:t>
            </w:r>
          </w:p>
        </w:tc>
        <w:tc>
          <w:tcPr>
            <w:tcW w:w="0" w:type="auto"/>
            <w:hideMark/>
          </w:tcPr>
          <w:p w14:paraId="21D25D99" w14:textId="77777777" w:rsidR="006B6ABA" w:rsidRPr="006B6ABA" w:rsidRDefault="006B6ABA" w:rsidP="00480782">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18"/>
                <w:szCs w:val="18"/>
                <w:lang w:val="en-GB"/>
              </w:rPr>
            </w:pPr>
            <w:r w:rsidRPr="006B6ABA">
              <w:rPr>
                <w:rFonts w:ascii="Arial" w:hAnsi="Arial" w:cs="Arial"/>
                <w:b w:val="0"/>
                <w:bCs w:val="0"/>
                <w:sz w:val="18"/>
                <w:szCs w:val="18"/>
                <w:lang w:val="en-GB"/>
              </w:rPr>
              <w:t>Challenges</w:t>
            </w:r>
          </w:p>
        </w:tc>
      </w:tr>
      <w:tr w:rsidR="006B6ABA" w:rsidRPr="00E52C23" w14:paraId="3D466F99" w14:textId="77777777" w:rsidTr="006B6A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19DA8E9" w14:textId="77777777" w:rsidR="006B6ABA" w:rsidRPr="006B6ABA" w:rsidRDefault="006B6ABA" w:rsidP="006B6ABA">
            <w:pPr>
              <w:spacing w:after="160" w:line="360" w:lineRule="auto"/>
              <w:jc w:val="both"/>
              <w:rPr>
                <w:rFonts w:ascii="Arial" w:hAnsi="Arial" w:cs="Arial"/>
                <w:b w:val="0"/>
                <w:bCs w:val="0"/>
                <w:sz w:val="18"/>
                <w:szCs w:val="18"/>
                <w:lang w:val="en-GB"/>
              </w:rPr>
            </w:pPr>
            <w:r w:rsidRPr="006B6ABA">
              <w:rPr>
                <w:rFonts w:ascii="Arial" w:hAnsi="Arial" w:cs="Arial"/>
                <w:b w:val="0"/>
                <w:bCs w:val="0"/>
                <w:sz w:val="18"/>
                <w:szCs w:val="18"/>
                <w:lang w:val="en-GB"/>
              </w:rPr>
              <w:t>Consumers / End Users</w:t>
            </w:r>
          </w:p>
        </w:tc>
        <w:tc>
          <w:tcPr>
            <w:tcW w:w="0" w:type="auto"/>
            <w:hideMark/>
          </w:tcPr>
          <w:p w14:paraId="18659304" w14:textId="77777777" w:rsidR="006B6ABA" w:rsidRPr="006B6ABA" w:rsidRDefault="006B6ABA" w:rsidP="006B6AB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GB"/>
              </w:rPr>
            </w:pPr>
            <w:r w:rsidRPr="006B6ABA">
              <w:rPr>
                <w:rFonts w:ascii="Arial" w:hAnsi="Arial" w:cs="Arial"/>
                <w:sz w:val="18"/>
                <w:szCs w:val="18"/>
                <w:lang w:val="en-GB"/>
              </w:rPr>
              <w:t>Provide feedback that improves product design and user experience; strengthen brand visibility through reviews (Whittington et al., 2017).</w:t>
            </w:r>
          </w:p>
        </w:tc>
        <w:tc>
          <w:tcPr>
            <w:tcW w:w="0" w:type="auto"/>
            <w:hideMark/>
          </w:tcPr>
          <w:p w14:paraId="0BC5C5EB" w14:textId="77777777" w:rsidR="006B6ABA" w:rsidRPr="006B6ABA" w:rsidRDefault="006B6ABA" w:rsidP="006B6AB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GB"/>
              </w:rPr>
            </w:pPr>
            <w:r w:rsidRPr="006B6ABA">
              <w:rPr>
                <w:rFonts w:ascii="Arial" w:hAnsi="Arial" w:cs="Arial"/>
                <w:sz w:val="18"/>
                <w:szCs w:val="18"/>
                <w:lang w:val="en-GB"/>
              </w:rPr>
              <w:t>Varying digital skills; high expectations around accuracy and data privacy (Whittington et al., 2017).</w:t>
            </w:r>
          </w:p>
        </w:tc>
      </w:tr>
      <w:tr w:rsidR="006B6ABA" w:rsidRPr="00E52C23" w14:paraId="3DBD61F9" w14:textId="77777777" w:rsidTr="006B6ABA">
        <w:tc>
          <w:tcPr>
            <w:cnfStyle w:val="001000000000" w:firstRow="0" w:lastRow="0" w:firstColumn="1" w:lastColumn="0" w:oddVBand="0" w:evenVBand="0" w:oddHBand="0" w:evenHBand="0" w:firstRowFirstColumn="0" w:firstRowLastColumn="0" w:lastRowFirstColumn="0" w:lastRowLastColumn="0"/>
            <w:tcW w:w="0" w:type="auto"/>
            <w:hideMark/>
          </w:tcPr>
          <w:p w14:paraId="52340AA6" w14:textId="77777777" w:rsidR="006B6ABA" w:rsidRPr="006B6ABA" w:rsidRDefault="006B6ABA" w:rsidP="006B6ABA">
            <w:pPr>
              <w:spacing w:after="160" w:line="360" w:lineRule="auto"/>
              <w:jc w:val="both"/>
              <w:rPr>
                <w:rFonts w:ascii="Arial" w:hAnsi="Arial" w:cs="Arial"/>
                <w:b w:val="0"/>
                <w:bCs w:val="0"/>
                <w:sz w:val="18"/>
                <w:szCs w:val="18"/>
                <w:lang w:val="en-GB"/>
              </w:rPr>
            </w:pPr>
            <w:r w:rsidRPr="006B6ABA">
              <w:rPr>
                <w:rFonts w:ascii="Arial" w:hAnsi="Arial" w:cs="Arial"/>
                <w:b w:val="0"/>
                <w:bCs w:val="0"/>
                <w:sz w:val="18"/>
                <w:szCs w:val="18"/>
                <w:lang w:val="en-GB"/>
              </w:rPr>
              <w:t>Healthcare Professionals</w:t>
            </w:r>
          </w:p>
        </w:tc>
        <w:tc>
          <w:tcPr>
            <w:tcW w:w="0" w:type="auto"/>
            <w:hideMark/>
          </w:tcPr>
          <w:p w14:paraId="31895E2B" w14:textId="77777777" w:rsidR="006B6ABA" w:rsidRPr="006B6ABA" w:rsidRDefault="006B6ABA" w:rsidP="006B6ABA">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GB"/>
              </w:rPr>
            </w:pPr>
            <w:r w:rsidRPr="006B6ABA">
              <w:rPr>
                <w:rFonts w:ascii="Arial" w:hAnsi="Arial" w:cs="Arial"/>
                <w:sz w:val="18"/>
                <w:szCs w:val="18"/>
                <w:lang w:val="en-GB"/>
              </w:rPr>
              <w:t>Add clinical credibility and influence patient uptake (</w:t>
            </w:r>
            <w:proofErr w:type="spellStart"/>
            <w:r w:rsidRPr="006B6ABA">
              <w:rPr>
                <w:rFonts w:ascii="Arial" w:hAnsi="Arial" w:cs="Arial"/>
                <w:sz w:val="18"/>
                <w:szCs w:val="18"/>
                <w:lang w:val="en-GB"/>
              </w:rPr>
              <w:t>Seturi</w:t>
            </w:r>
            <w:proofErr w:type="spellEnd"/>
            <w:r w:rsidRPr="006B6ABA">
              <w:rPr>
                <w:rFonts w:ascii="Arial" w:hAnsi="Arial" w:cs="Arial"/>
                <w:sz w:val="18"/>
                <w:szCs w:val="18"/>
                <w:lang w:val="en-GB"/>
              </w:rPr>
              <w:t>, 2024).</w:t>
            </w:r>
          </w:p>
        </w:tc>
        <w:tc>
          <w:tcPr>
            <w:tcW w:w="0" w:type="auto"/>
            <w:hideMark/>
          </w:tcPr>
          <w:p w14:paraId="7DEE659E" w14:textId="77777777" w:rsidR="006B6ABA" w:rsidRPr="006B6ABA" w:rsidRDefault="006B6ABA" w:rsidP="006B6ABA">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GB"/>
              </w:rPr>
            </w:pPr>
            <w:r w:rsidRPr="006B6ABA">
              <w:rPr>
                <w:rFonts w:ascii="Arial" w:hAnsi="Arial" w:cs="Arial"/>
                <w:sz w:val="18"/>
                <w:szCs w:val="18"/>
                <w:lang w:val="en-GB"/>
              </w:rPr>
              <w:t>Limited time for new tools; possible doubts about accuracy (</w:t>
            </w:r>
            <w:proofErr w:type="spellStart"/>
            <w:r w:rsidRPr="006B6ABA">
              <w:rPr>
                <w:rFonts w:ascii="Arial" w:hAnsi="Arial" w:cs="Arial"/>
                <w:sz w:val="18"/>
                <w:szCs w:val="18"/>
                <w:lang w:val="en-GB"/>
              </w:rPr>
              <w:t>Seturi</w:t>
            </w:r>
            <w:proofErr w:type="spellEnd"/>
            <w:r w:rsidRPr="006B6ABA">
              <w:rPr>
                <w:rFonts w:ascii="Arial" w:hAnsi="Arial" w:cs="Arial"/>
                <w:sz w:val="18"/>
                <w:szCs w:val="18"/>
                <w:lang w:val="en-GB"/>
              </w:rPr>
              <w:t>, 2024).</w:t>
            </w:r>
          </w:p>
        </w:tc>
      </w:tr>
      <w:tr w:rsidR="006B6ABA" w:rsidRPr="00E52C23" w14:paraId="73845C07" w14:textId="77777777" w:rsidTr="006B6A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56465CD" w14:textId="77777777" w:rsidR="006B6ABA" w:rsidRPr="006B6ABA" w:rsidRDefault="006B6ABA" w:rsidP="006B6ABA">
            <w:pPr>
              <w:spacing w:after="160" w:line="360" w:lineRule="auto"/>
              <w:jc w:val="both"/>
              <w:rPr>
                <w:rFonts w:ascii="Arial" w:hAnsi="Arial" w:cs="Arial"/>
                <w:b w:val="0"/>
                <w:bCs w:val="0"/>
                <w:sz w:val="18"/>
                <w:szCs w:val="18"/>
                <w:lang w:val="en-GB"/>
              </w:rPr>
            </w:pPr>
            <w:r w:rsidRPr="006B6ABA">
              <w:rPr>
                <w:rFonts w:ascii="Arial" w:hAnsi="Arial" w:cs="Arial"/>
                <w:b w:val="0"/>
                <w:bCs w:val="0"/>
                <w:sz w:val="18"/>
                <w:szCs w:val="18"/>
                <w:lang w:val="en-GB"/>
              </w:rPr>
              <w:t>Retail Partners</w:t>
            </w:r>
          </w:p>
        </w:tc>
        <w:tc>
          <w:tcPr>
            <w:tcW w:w="0" w:type="auto"/>
            <w:hideMark/>
          </w:tcPr>
          <w:p w14:paraId="17A222DF" w14:textId="77777777" w:rsidR="006B6ABA" w:rsidRPr="006B6ABA" w:rsidRDefault="006B6ABA" w:rsidP="006B6AB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GB"/>
              </w:rPr>
            </w:pPr>
            <w:r w:rsidRPr="006B6ABA">
              <w:rPr>
                <w:rFonts w:ascii="Arial" w:hAnsi="Arial" w:cs="Arial"/>
                <w:sz w:val="18"/>
                <w:szCs w:val="18"/>
                <w:lang w:val="en-GB"/>
              </w:rPr>
              <w:t>Increase product accessibility and visibility through in-store promotion (Haslam &amp; Shenoy, 2018).</w:t>
            </w:r>
          </w:p>
        </w:tc>
        <w:tc>
          <w:tcPr>
            <w:tcW w:w="0" w:type="auto"/>
            <w:hideMark/>
          </w:tcPr>
          <w:p w14:paraId="42207DBC" w14:textId="77777777" w:rsidR="006B6ABA" w:rsidRPr="006B6ABA" w:rsidRDefault="006B6ABA" w:rsidP="006B6AB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GB"/>
              </w:rPr>
            </w:pPr>
            <w:r w:rsidRPr="006B6ABA">
              <w:rPr>
                <w:rFonts w:ascii="Arial" w:hAnsi="Arial" w:cs="Arial"/>
                <w:sz w:val="18"/>
                <w:szCs w:val="18"/>
                <w:lang w:val="en-GB"/>
              </w:rPr>
              <w:t>Competition for shelf space; demand strong promotional support (Haslam &amp; Shenoy, 2018).</w:t>
            </w:r>
          </w:p>
        </w:tc>
      </w:tr>
      <w:tr w:rsidR="006B6ABA" w:rsidRPr="00E52C23" w14:paraId="4A1A0212" w14:textId="77777777" w:rsidTr="006B6ABA">
        <w:tc>
          <w:tcPr>
            <w:cnfStyle w:val="001000000000" w:firstRow="0" w:lastRow="0" w:firstColumn="1" w:lastColumn="0" w:oddVBand="0" w:evenVBand="0" w:oddHBand="0" w:evenHBand="0" w:firstRowFirstColumn="0" w:firstRowLastColumn="0" w:lastRowFirstColumn="0" w:lastRowLastColumn="0"/>
            <w:tcW w:w="0" w:type="auto"/>
            <w:hideMark/>
          </w:tcPr>
          <w:p w14:paraId="37CB645E" w14:textId="77777777" w:rsidR="006B6ABA" w:rsidRPr="006B6ABA" w:rsidRDefault="006B6ABA" w:rsidP="006B6ABA">
            <w:pPr>
              <w:spacing w:after="160" w:line="360" w:lineRule="auto"/>
              <w:jc w:val="both"/>
              <w:rPr>
                <w:rFonts w:ascii="Arial" w:hAnsi="Arial" w:cs="Arial"/>
                <w:b w:val="0"/>
                <w:bCs w:val="0"/>
                <w:sz w:val="18"/>
                <w:szCs w:val="18"/>
                <w:lang w:val="en-GB"/>
              </w:rPr>
            </w:pPr>
            <w:r w:rsidRPr="006B6ABA">
              <w:rPr>
                <w:rFonts w:ascii="Arial" w:hAnsi="Arial" w:cs="Arial"/>
                <w:b w:val="0"/>
                <w:bCs w:val="0"/>
                <w:sz w:val="18"/>
                <w:szCs w:val="18"/>
                <w:lang w:val="en-GB"/>
              </w:rPr>
              <w:t>Regulatory Bodies (MHRA)</w:t>
            </w:r>
          </w:p>
        </w:tc>
        <w:tc>
          <w:tcPr>
            <w:tcW w:w="0" w:type="auto"/>
            <w:hideMark/>
          </w:tcPr>
          <w:p w14:paraId="10D62C50" w14:textId="77777777" w:rsidR="006B6ABA" w:rsidRPr="006B6ABA" w:rsidRDefault="006B6ABA" w:rsidP="006B6ABA">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GB"/>
              </w:rPr>
            </w:pPr>
            <w:r w:rsidRPr="006B6ABA">
              <w:rPr>
                <w:rFonts w:ascii="Arial" w:hAnsi="Arial" w:cs="Arial"/>
                <w:sz w:val="18"/>
                <w:szCs w:val="18"/>
                <w:lang w:val="en-GB"/>
              </w:rPr>
              <w:t>Ensure safety and compliance, enhancing public trust (Morgan &amp; Soin, 2018).</w:t>
            </w:r>
          </w:p>
        </w:tc>
        <w:tc>
          <w:tcPr>
            <w:tcW w:w="0" w:type="auto"/>
            <w:hideMark/>
          </w:tcPr>
          <w:p w14:paraId="036EBB74" w14:textId="77777777" w:rsidR="006B6ABA" w:rsidRPr="006B6ABA" w:rsidRDefault="006B6ABA" w:rsidP="006B6ABA">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GB"/>
              </w:rPr>
            </w:pPr>
            <w:r w:rsidRPr="006B6ABA">
              <w:rPr>
                <w:rFonts w:ascii="Arial" w:hAnsi="Arial" w:cs="Arial"/>
                <w:sz w:val="18"/>
                <w:szCs w:val="18"/>
                <w:lang w:val="en-GB"/>
              </w:rPr>
              <w:t>Lengthy approval processes and strict documentation requirements (Morgan &amp; Soin, 2018).</w:t>
            </w:r>
          </w:p>
        </w:tc>
      </w:tr>
      <w:tr w:rsidR="006B6ABA" w:rsidRPr="00E52C23" w14:paraId="68D10B24" w14:textId="77777777" w:rsidTr="006B6A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2CE3777" w14:textId="77777777" w:rsidR="006B6ABA" w:rsidRPr="006B6ABA" w:rsidRDefault="006B6ABA" w:rsidP="006B6ABA">
            <w:pPr>
              <w:spacing w:after="160" w:line="360" w:lineRule="auto"/>
              <w:jc w:val="both"/>
              <w:rPr>
                <w:rFonts w:ascii="Arial" w:hAnsi="Arial" w:cs="Arial"/>
                <w:b w:val="0"/>
                <w:bCs w:val="0"/>
                <w:sz w:val="18"/>
                <w:szCs w:val="18"/>
                <w:lang w:val="en-GB"/>
              </w:rPr>
            </w:pPr>
            <w:r w:rsidRPr="006B6ABA">
              <w:rPr>
                <w:rFonts w:ascii="Arial" w:hAnsi="Arial" w:cs="Arial"/>
                <w:b w:val="0"/>
                <w:bCs w:val="0"/>
                <w:sz w:val="18"/>
                <w:szCs w:val="18"/>
                <w:lang w:val="en-GB"/>
              </w:rPr>
              <w:t>Technology Integration Partners</w:t>
            </w:r>
          </w:p>
        </w:tc>
        <w:tc>
          <w:tcPr>
            <w:tcW w:w="0" w:type="auto"/>
            <w:hideMark/>
          </w:tcPr>
          <w:p w14:paraId="1C32C2A6" w14:textId="77777777" w:rsidR="006B6ABA" w:rsidRPr="006B6ABA" w:rsidRDefault="006B6ABA" w:rsidP="006B6AB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GB"/>
              </w:rPr>
            </w:pPr>
            <w:r w:rsidRPr="006B6ABA">
              <w:rPr>
                <w:rFonts w:ascii="Arial" w:hAnsi="Arial" w:cs="Arial"/>
                <w:sz w:val="18"/>
                <w:szCs w:val="18"/>
                <w:lang w:val="en-GB"/>
              </w:rPr>
              <w:t>Improve performance through app development, cybersecurity and cloud integration (Thorlakson et al., 2018).</w:t>
            </w:r>
          </w:p>
        </w:tc>
        <w:tc>
          <w:tcPr>
            <w:tcW w:w="0" w:type="auto"/>
            <w:hideMark/>
          </w:tcPr>
          <w:p w14:paraId="62621BCA" w14:textId="77777777" w:rsidR="006B6ABA" w:rsidRPr="006B6ABA" w:rsidRDefault="006B6ABA" w:rsidP="006B6AB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GB"/>
              </w:rPr>
            </w:pPr>
            <w:r w:rsidRPr="006B6ABA">
              <w:rPr>
                <w:rFonts w:ascii="Arial" w:hAnsi="Arial" w:cs="Arial"/>
                <w:sz w:val="18"/>
                <w:szCs w:val="18"/>
                <w:lang w:val="en-GB"/>
              </w:rPr>
              <w:t>Cybersecurity risks and system failures may harm user confidence (Thorlakson et al., 2018).</w:t>
            </w:r>
          </w:p>
        </w:tc>
      </w:tr>
    </w:tbl>
    <w:p w14:paraId="1A128AB4" w14:textId="05B7D789" w:rsidR="00B63A71" w:rsidRPr="00BF4961" w:rsidRDefault="00BF4961" w:rsidP="003A42BB">
      <w:pPr>
        <w:pStyle w:val="Heading1"/>
        <w:rPr>
          <w:rFonts w:ascii="Arial" w:hAnsi="Arial" w:cs="Arial"/>
          <w:b/>
          <w:bCs/>
          <w:color w:val="auto"/>
          <w:sz w:val="28"/>
          <w:szCs w:val="28"/>
          <w:lang w:val="en-GB"/>
        </w:rPr>
      </w:pPr>
      <w:bookmarkStart w:id="4" w:name="_Toc216475759"/>
      <w:r>
        <w:rPr>
          <w:rFonts w:ascii="Arial" w:hAnsi="Arial" w:cs="Arial"/>
          <w:b/>
          <w:bCs/>
          <w:color w:val="auto"/>
          <w:sz w:val="28"/>
          <w:szCs w:val="28"/>
          <w:lang w:val="en-GB"/>
        </w:rPr>
        <w:t>S</w:t>
      </w:r>
      <w:r w:rsidRPr="00BF4961">
        <w:rPr>
          <w:rFonts w:ascii="Arial" w:hAnsi="Arial" w:cs="Arial"/>
          <w:b/>
          <w:bCs/>
          <w:color w:val="auto"/>
          <w:sz w:val="28"/>
          <w:szCs w:val="28"/>
          <w:lang w:val="en-GB"/>
        </w:rPr>
        <w:t xml:space="preserve">takeholder </w:t>
      </w:r>
      <w:r>
        <w:rPr>
          <w:rFonts w:ascii="Arial" w:hAnsi="Arial" w:cs="Arial"/>
          <w:b/>
          <w:bCs/>
          <w:color w:val="auto"/>
          <w:sz w:val="28"/>
          <w:szCs w:val="28"/>
          <w:lang w:val="en-GB"/>
        </w:rPr>
        <w:t>E</w:t>
      </w:r>
      <w:r w:rsidRPr="00BF4961">
        <w:rPr>
          <w:rFonts w:ascii="Arial" w:hAnsi="Arial" w:cs="Arial"/>
          <w:b/>
          <w:bCs/>
          <w:color w:val="auto"/>
          <w:sz w:val="28"/>
          <w:szCs w:val="28"/>
          <w:lang w:val="en-GB"/>
        </w:rPr>
        <w:t xml:space="preserve">ngagement </w:t>
      </w:r>
      <w:r>
        <w:rPr>
          <w:rFonts w:ascii="Arial" w:hAnsi="Arial" w:cs="Arial"/>
          <w:b/>
          <w:bCs/>
          <w:color w:val="auto"/>
          <w:sz w:val="28"/>
          <w:szCs w:val="28"/>
          <w:lang w:val="en-GB"/>
        </w:rPr>
        <w:t>F</w:t>
      </w:r>
      <w:r w:rsidRPr="00BF4961">
        <w:rPr>
          <w:rFonts w:ascii="Arial" w:hAnsi="Arial" w:cs="Arial"/>
          <w:b/>
          <w:bCs/>
          <w:color w:val="auto"/>
          <w:sz w:val="28"/>
          <w:szCs w:val="28"/>
          <w:lang w:val="en-GB"/>
        </w:rPr>
        <w:t xml:space="preserve">rameworks, </w:t>
      </w:r>
      <w:r>
        <w:rPr>
          <w:rFonts w:ascii="Arial" w:hAnsi="Arial" w:cs="Arial"/>
          <w:b/>
          <w:bCs/>
          <w:color w:val="auto"/>
          <w:sz w:val="28"/>
          <w:szCs w:val="28"/>
          <w:lang w:val="en-GB"/>
        </w:rPr>
        <w:t>M</w:t>
      </w:r>
      <w:r w:rsidRPr="00BF4961">
        <w:rPr>
          <w:rFonts w:ascii="Arial" w:hAnsi="Arial" w:cs="Arial"/>
          <w:b/>
          <w:bCs/>
          <w:color w:val="auto"/>
          <w:sz w:val="28"/>
          <w:szCs w:val="28"/>
          <w:lang w:val="en-GB"/>
        </w:rPr>
        <w:t xml:space="preserve">odels and </w:t>
      </w:r>
      <w:r>
        <w:rPr>
          <w:rFonts w:ascii="Arial" w:hAnsi="Arial" w:cs="Arial"/>
          <w:b/>
          <w:bCs/>
          <w:color w:val="auto"/>
          <w:sz w:val="28"/>
          <w:szCs w:val="28"/>
          <w:lang w:val="en-GB"/>
        </w:rPr>
        <w:t>T</w:t>
      </w:r>
      <w:r w:rsidRPr="00BF4961">
        <w:rPr>
          <w:rFonts w:ascii="Arial" w:hAnsi="Arial" w:cs="Arial"/>
          <w:b/>
          <w:bCs/>
          <w:color w:val="auto"/>
          <w:sz w:val="28"/>
          <w:szCs w:val="28"/>
          <w:lang w:val="en-GB"/>
        </w:rPr>
        <w:t>heories</w:t>
      </w:r>
      <w:bookmarkEnd w:id="4"/>
    </w:p>
    <w:p w14:paraId="3C6E876F" w14:textId="3AC25B35" w:rsidR="005B572A" w:rsidRDefault="005B572A" w:rsidP="00DD6E69">
      <w:pPr>
        <w:spacing w:line="360" w:lineRule="auto"/>
        <w:ind w:firstLine="360"/>
        <w:jc w:val="both"/>
        <w:rPr>
          <w:rFonts w:ascii="Arial" w:hAnsi="Arial" w:cs="Arial"/>
          <w:lang w:val="en-GB"/>
        </w:rPr>
      </w:pPr>
      <w:r w:rsidRPr="005B572A">
        <w:rPr>
          <w:rFonts w:ascii="Arial" w:hAnsi="Arial" w:cs="Arial"/>
          <w:lang w:val="en-GB"/>
        </w:rPr>
        <w:t xml:space="preserve">Effective stakeholder engagement is essential in ensuring Dexcom’s new wearable </w:t>
      </w:r>
      <w:r w:rsidRPr="00050C47">
        <w:rPr>
          <w:rFonts w:ascii="Arial" w:hAnsi="Arial" w:cs="Arial"/>
          <w:lang w:val="en-GB"/>
        </w:rPr>
        <w:t>health device is launched successfully within the six-month deadline. A range of theoretical frameworks helps structure stakeholder involvement, prioritise communication and define clear responsibilities. This section applies Mendelow’s Stakeholder Matrix, the RACI Matrix, a Stakeholder Engagement Plan, and a Communication Plan to guide the project.</w:t>
      </w:r>
    </w:p>
    <w:p w14:paraId="7C217127" w14:textId="67ADA5E6" w:rsidR="00990C12" w:rsidRDefault="006B6ABA" w:rsidP="00A55550">
      <w:pPr>
        <w:spacing w:line="360" w:lineRule="auto"/>
        <w:ind w:firstLine="360"/>
        <w:jc w:val="both"/>
        <w:rPr>
          <w:rFonts w:ascii="Arial" w:hAnsi="Arial" w:cs="Arial"/>
          <w:lang w:val="en-GB"/>
        </w:rPr>
      </w:pPr>
      <w:r w:rsidRPr="00131AD7">
        <w:rPr>
          <w:rFonts w:ascii="Arial" w:hAnsi="Arial" w:cs="Arial"/>
          <w:b/>
          <w:bCs/>
          <w:lang w:val="en-GB"/>
        </w:rPr>
        <w:t>Stakeholder mapping</w:t>
      </w:r>
      <w:r w:rsidRPr="00131AD7">
        <w:rPr>
          <w:rFonts w:ascii="Arial" w:hAnsi="Arial" w:cs="Arial"/>
          <w:lang w:val="en-GB"/>
        </w:rPr>
        <w:t xml:space="preserve"> is the process of identifying all individuals or groups who have an interest in the project and analysing their level of influence and involvement. It helps the project manager understand who must be prioritised, how communication should be structured, and what type of engagement each stakeholder requires. Effective stakeholder mapping ensures that expectations are managed, risks are reduced, and resources are directed toward the stakeholders who have the greatest impact on project outcomes </w:t>
      </w:r>
      <w:r w:rsidRPr="00131AD7">
        <w:rPr>
          <w:rFonts w:ascii="Arial" w:hAnsi="Arial" w:cs="Arial"/>
          <w:i/>
          <w:iCs/>
          <w:lang w:val="en-GB"/>
        </w:rPr>
        <w:t>(Asana, 2025)</w:t>
      </w:r>
      <w:r w:rsidRPr="00131AD7">
        <w:rPr>
          <w:rFonts w:ascii="Arial" w:hAnsi="Arial" w:cs="Arial"/>
          <w:lang w:val="en-GB"/>
        </w:rPr>
        <w:t>.</w:t>
      </w:r>
      <w:r>
        <w:rPr>
          <w:rFonts w:ascii="Arial" w:hAnsi="Arial" w:cs="Arial"/>
          <w:lang w:val="en-GB"/>
        </w:rPr>
        <w:t xml:space="preserve"> </w:t>
      </w:r>
      <w:r w:rsidR="005B572A" w:rsidRPr="005B572A">
        <w:rPr>
          <w:rFonts w:ascii="Arial" w:hAnsi="Arial" w:cs="Arial"/>
          <w:lang w:val="en-GB"/>
        </w:rPr>
        <w:t xml:space="preserve">A useful tool for assessing stakeholder importance is </w:t>
      </w:r>
      <w:r w:rsidR="005B572A" w:rsidRPr="005B572A">
        <w:rPr>
          <w:rFonts w:ascii="Arial" w:hAnsi="Arial" w:cs="Arial"/>
          <w:b/>
          <w:bCs/>
          <w:lang w:val="en-GB"/>
        </w:rPr>
        <w:t>Mendelow’s Matrix</w:t>
      </w:r>
      <w:r w:rsidR="005B572A" w:rsidRPr="005B572A">
        <w:rPr>
          <w:rFonts w:ascii="Arial" w:hAnsi="Arial" w:cs="Arial"/>
          <w:lang w:val="en-GB"/>
        </w:rPr>
        <w:t>, which positions stakeholders based on their level of power and their level of interest. This model helps organisations understand stakeholder relationships and determine the most appropriate way to address their concerns</w:t>
      </w:r>
      <w:r w:rsidR="005B572A" w:rsidRPr="005B572A">
        <w:rPr>
          <w:lang w:val="en-GB"/>
        </w:rPr>
        <w:t xml:space="preserve"> </w:t>
      </w:r>
      <w:r w:rsidR="005B572A" w:rsidRPr="005B572A">
        <w:rPr>
          <w:rFonts w:ascii="Arial" w:hAnsi="Arial" w:cs="Arial"/>
          <w:lang w:val="en-GB"/>
        </w:rPr>
        <w:t>(</w:t>
      </w:r>
      <w:proofErr w:type="spellStart"/>
      <w:r w:rsidR="005B572A" w:rsidRPr="005B572A">
        <w:rPr>
          <w:rFonts w:ascii="Arial" w:hAnsi="Arial" w:cs="Arial"/>
          <w:lang w:val="en-GB"/>
        </w:rPr>
        <w:t>MBAKnowledge</w:t>
      </w:r>
      <w:proofErr w:type="spellEnd"/>
      <w:r w:rsidR="005B572A" w:rsidRPr="005B572A">
        <w:rPr>
          <w:rFonts w:ascii="Arial" w:hAnsi="Arial" w:cs="Arial"/>
          <w:lang w:val="en-GB"/>
        </w:rPr>
        <w:t>, 2025)</w:t>
      </w:r>
      <w:r w:rsidR="005B572A">
        <w:rPr>
          <w:rFonts w:ascii="Arial" w:hAnsi="Arial" w:cs="Arial"/>
          <w:lang w:val="en-GB"/>
        </w:rPr>
        <w:t>.</w:t>
      </w:r>
    </w:p>
    <w:tbl>
      <w:tblPr>
        <w:tblStyle w:val="GridTable5Dark-Accent2"/>
        <w:tblW w:w="0" w:type="auto"/>
        <w:tblLook w:val="04A0" w:firstRow="1" w:lastRow="0" w:firstColumn="1" w:lastColumn="0" w:noHBand="0" w:noVBand="1"/>
      </w:tblPr>
      <w:tblGrid>
        <w:gridCol w:w="2280"/>
        <w:gridCol w:w="1313"/>
        <w:gridCol w:w="1403"/>
        <w:gridCol w:w="1764"/>
        <w:gridCol w:w="2868"/>
      </w:tblGrid>
      <w:tr w:rsidR="00A55550" w:rsidRPr="00A55550" w14:paraId="54C2F413" w14:textId="77777777" w:rsidTr="00A5555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A7CC061" w14:textId="77777777" w:rsidR="00A55550" w:rsidRPr="00A55550" w:rsidRDefault="00A55550" w:rsidP="00A55550">
            <w:pPr>
              <w:spacing w:after="160" w:line="360" w:lineRule="auto"/>
              <w:ind w:firstLine="360"/>
              <w:jc w:val="center"/>
              <w:rPr>
                <w:rFonts w:ascii="Arial" w:hAnsi="Arial" w:cs="Arial"/>
                <w:b w:val="0"/>
                <w:bCs w:val="0"/>
                <w:sz w:val="18"/>
                <w:szCs w:val="18"/>
                <w:lang w:val="en-GB"/>
              </w:rPr>
            </w:pPr>
            <w:r w:rsidRPr="00A55550">
              <w:rPr>
                <w:rFonts w:ascii="Arial" w:hAnsi="Arial" w:cs="Arial"/>
                <w:b w:val="0"/>
                <w:bCs w:val="0"/>
                <w:sz w:val="18"/>
                <w:szCs w:val="18"/>
                <w:lang w:val="en-GB"/>
              </w:rPr>
              <w:lastRenderedPageBreak/>
              <w:t>Stakeholder Group</w:t>
            </w:r>
          </w:p>
        </w:tc>
        <w:tc>
          <w:tcPr>
            <w:tcW w:w="0" w:type="auto"/>
            <w:hideMark/>
          </w:tcPr>
          <w:p w14:paraId="6EED0028" w14:textId="77777777" w:rsidR="00A55550" w:rsidRPr="00A55550" w:rsidRDefault="00A55550" w:rsidP="00A55550">
            <w:pPr>
              <w:spacing w:after="160" w:line="360" w:lineRule="auto"/>
              <w:ind w:firstLine="360"/>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18"/>
                <w:szCs w:val="18"/>
                <w:lang w:val="en-GB"/>
              </w:rPr>
            </w:pPr>
            <w:r w:rsidRPr="00A55550">
              <w:rPr>
                <w:rFonts w:ascii="Arial" w:hAnsi="Arial" w:cs="Arial"/>
                <w:b w:val="0"/>
                <w:bCs w:val="0"/>
                <w:sz w:val="18"/>
                <w:szCs w:val="18"/>
                <w:lang w:val="en-GB"/>
              </w:rPr>
              <w:t>Power Level</w:t>
            </w:r>
          </w:p>
        </w:tc>
        <w:tc>
          <w:tcPr>
            <w:tcW w:w="0" w:type="auto"/>
            <w:hideMark/>
          </w:tcPr>
          <w:p w14:paraId="152C0435" w14:textId="77777777" w:rsidR="00A55550" w:rsidRPr="00A55550" w:rsidRDefault="00A55550" w:rsidP="00A55550">
            <w:pPr>
              <w:spacing w:after="160" w:line="360" w:lineRule="auto"/>
              <w:ind w:firstLine="360"/>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18"/>
                <w:szCs w:val="18"/>
                <w:lang w:val="en-GB"/>
              </w:rPr>
            </w:pPr>
            <w:r w:rsidRPr="00A55550">
              <w:rPr>
                <w:rFonts w:ascii="Arial" w:hAnsi="Arial" w:cs="Arial"/>
                <w:b w:val="0"/>
                <w:bCs w:val="0"/>
                <w:sz w:val="18"/>
                <w:szCs w:val="18"/>
                <w:lang w:val="en-GB"/>
              </w:rPr>
              <w:t>Interest Level</w:t>
            </w:r>
          </w:p>
        </w:tc>
        <w:tc>
          <w:tcPr>
            <w:tcW w:w="0" w:type="auto"/>
            <w:hideMark/>
          </w:tcPr>
          <w:p w14:paraId="54AA1A87" w14:textId="77777777" w:rsidR="00A55550" w:rsidRPr="00A55550" w:rsidRDefault="00A55550" w:rsidP="00A55550">
            <w:pPr>
              <w:spacing w:after="160" w:line="360" w:lineRule="auto"/>
              <w:ind w:firstLine="360"/>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18"/>
                <w:szCs w:val="18"/>
                <w:lang w:val="en-GB"/>
              </w:rPr>
            </w:pPr>
            <w:r w:rsidRPr="00A55550">
              <w:rPr>
                <w:rFonts w:ascii="Arial" w:hAnsi="Arial" w:cs="Arial"/>
                <w:b w:val="0"/>
                <w:bCs w:val="0"/>
                <w:sz w:val="18"/>
                <w:szCs w:val="18"/>
                <w:lang w:val="en-GB"/>
              </w:rPr>
              <w:t>Mendelow Category</w:t>
            </w:r>
          </w:p>
        </w:tc>
        <w:tc>
          <w:tcPr>
            <w:tcW w:w="0" w:type="auto"/>
            <w:hideMark/>
          </w:tcPr>
          <w:p w14:paraId="1CC88C81" w14:textId="77777777" w:rsidR="00A55550" w:rsidRPr="00A55550" w:rsidRDefault="00A55550" w:rsidP="00A55550">
            <w:pPr>
              <w:spacing w:after="160" w:line="360" w:lineRule="auto"/>
              <w:ind w:firstLine="360"/>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18"/>
                <w:szCs w:val="18"/>
                <w:lang w:val="en-GB"/>
              </w:rPr>
            </w:pPr>
            <w:r w:rsidRPr="00A55550">
              <w:rPr>
                <w:rFonts w:ascii="Arial" w:hAnsi="Arial" w:cs="Arial"/>
                <w:b w:val="0"/>
                <w:bCs w:val="0"/>
                <w:sz w:val="18"/>
                <w:szCs w:val="18"/>
                <w:lang w:val="en-GB"/>
              </w:rPr>
              <w:t>Engagement Strategy</w:t>
            </w:r>
          </w:p>
        </w:tc>
      </w:tr>
      <w:tr w:rsidR="00A55550" w:rsidRPr="00A55550" w14:paraId="389AA52E" w14:textId="77777777" w:rsidTr="00A555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61A541E" w14:textId="77777777" w:rsidR="00A55550" w:rsidRPr="00A55550" w:rsidRDefault="00A55550" w:rsidP="00A55550">
            <w:pPr>
              <w:spacing w:after="160" w:line="360" w:lineRule="auto"/>
              <w:ind w:firstLine="360"/>
              <w:jc w:val="center"/>
              <w:rPr>
                <w:rFonts w:ascii="Arial" w:hAnsi="Arial" w:cs="Arial"/>
                <w:b w:val="0"/>
                <w:bCs w:val="0"/>
                <w:sz w:val="18"/>
                <w:szCs w:val="18"/>
                <w:lang w:val="en-GB"/>
              </w:rPr>
            </w:pPr>
            <w:r w:rsidRPr="00A55550">
              <w:rPr>
                <w:rFonts w:ascii="Arial" w:hAnsi="Arial" w:cs="Arial"/>
                <w:b w:val="0"/>
                <w:bCs w:val="0"/>
                <w:sz w:val="18"/>
                <w:szCs w:val="18"/>
                <w:lang w:val="en-GB"/>
              </w:rPr>
              <w:t>Senior Management</w:t>
            </w:r>
          </w:p>
        </w:tc>
        <w:tc>
          <w:tcPr>
            <w:tcW w:w="0" w:type="auto"/>
            <w:hideMark/>
          </w:tcPr>
          <w:p w14:paraId="4B19ED39" w14:textId="77777777" w:rsidR="00A55550" w:rsidRPr="00A55550" w:rsidRDefault="00A55550" w:rsidP="00A55550">
            <w:pPr>
              <w:spacing w:after="160" w:line="360" w:lineRule="auto"/>
              <w:ind w:firstLine="360"/>
              <w:jc w:val="center"/>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GB"/>
              </w:rPr>
            </w:pPr>
            <w:r w:rsidRPr="00A55550">
              <w:rPr>
                <w:rFonts w:ascii="Arial" w:hAnsi="Arial" w:cs="Arial"/>
                <w:sz w:val="18"/>
                <w:szCs w:val="18"/>
                <w:lang w:val="en-GB"/>
              </w:rPr>
              <w:t>High</w:t>
            </w:r>
          </w:p>
        </w:tc>
        <w:tc>
          <w:tcPr>
            <w:tcW w:w="0" w:type="auto"/>
            <w:hideMark/>
          </w:tcPr>
          <w:p w14:paraId="3CAE73E1" w14:textId="77777777" w:rsidR="00A55550" w:rsidRPr="00A55550" w:rsidRDefault="00A55550" w:rsidP="00A55550">
            <w:pPr>
              <w:spacing w:after="160" w:line="360" w:lineRule="auto"/>
              <w:ind w:firstLine="360"/>
              <w:jc w:val="center"/>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GB"/>
              </w:rPr>
            </w:pPr>
            <w:r w:rsidRPr="00A55550">
              <w:rPr>
                <w:rFonts w:ascii="Arial" w:hAnsi="Arial" w:cs="Arial"/>
                <w:sz w:val="18"/>
                <w:szCs w:val="18"/>
                <w:lang w:val="en-GB"/>
              </w:rPr>
              <w:t>High</w:t>
            </w:r>
          </w:p>
        </w:tc>
        <w:tc>
          <w:tcPr>
            <w:tcW w:w="0" w:type="auto"/>
            <w:hideMark/>
          </w:tcPr>
          <w:p w14:paraId="0BA06638" w14:textId="77777777" w:rsidR="00A55550" w:rsidRPr="00A55550" w:rsidRDefault="00A55550" w:rsidP="00A55550">
            <w:pPr>
              <w:spacing w:after="160" w:line="360" w:lineRule="auto"/>
              <w:ind w:firstLine="360"/>
              <w:jc w:val="center"/>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GB"/>
              </w:rPr>
            </w:pPr>
            <w:r w:rsidRPr="00A55550">
              <w:rPr>
                <w:rFonts w:ascii="Arial" w:hAnsi="Arial" w:cs="Arial"/>
                <w:sz w:val="18"/>
                <w:szCs w:val="18"/>
                <w:lang w:val="en-GB"/>
              </w:rPr>
              <w:t>Manage Closely</w:t>
            </w:r>
          </w:p>
        </w:tc>
        <w:tc>
          <w:tcPr>
            <w:tcW w:w="0" w:type="auto"/>
            <w:hideMark/>
          </w:tcPr>
          <w:p w14:paraId="237E1FE7" w14:textId="77777777" w:rsidR="00A55550" w:rsidRPr="00A55550" w:rsidRDefault="00A55550" w:rsidP="00A55550">
            <w:pPr>
              <w:spacing w:after="160" w:line="360" w:lineRule="auto"/>
              <w:ind w:firstLine="360"/>
              <w:jc w:val="center"/>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GB"/>
              </w:rPr>
            </w:pPr>
            <w:r w:rsidRPr="00A55550">
              <w:rPr>
                <w:rFonts w:ascii="Arial" w:hAnsi="Arial" w:cs="Arial"/>
                <w:sz w:val="18"/>
                <w:szCs w:val="18"/>
                <w:lang w:val="en-GB"/>
              </w:rPr>
              <w:t>Frequent updates, decision involvement</w:t>
            </w:r>
          </w:p>
        </w:tc>
      </w:tr>
      <w:tr w:rsidR="00A55550" w:rsidRPr="00A55550" w14:paraId="121EB8B6" w14:textId="77777777" w:rsidTr="00A55550">
        <w:tc>
          <w:tcPr>
            <w:cnfStyle w:val="001000000000" w:firstRow="0" w:lastRow="0" w:firstColumn="1" w:lastColumn="0" w:oddVBand="0" w:evenVBand="0" w:oddHBand="0" w:evenHBand="0" w:firstRowFirstColumn="0" w:firstRowLastColumn="0" w:lastRowFirstColumn="0" w:lastRowLastColumn="0"/>
            <w:tcW w:w="0" w:type="auto"/>
            <w:hideMark/>
          </w:tcPr>
          <w:p w14:paraId="1FBF9B66" w14:textId="77777777" w:rsidR="00A55550" w:rsidRPr="00A55550" w:rsidRDefault="00A55550" w:rsidP="00A55550">
            <w:pPr>
              <w:spacing w:after="160" w:line="360" w:lineRule="auto"/>
              <w:ind w:firstLine="360"/>
              <w:jc w:val="center"/>
              <w:rPr>
                <w:rFonts w:ascii="Arial" w:hAnsi="Arial" w:cs="Arial"/>
                <w:b w:val="0"/>
                <w:bCs w:val="0"/>
                <w:sz w:val="18"/>
                <w:szCs w:val="18"/>
                <w:lang w:val="en-GB"/>
              </w:rPr>
            </w:pPr>
            <w:r w:rsidRPr="00A55550">
              <w:rPr>
                <w:rFonts w:ascii="Arial" w:hAnsi="Arial" w:cs="Arial"/>
                <w:b w:val="0"/>
                <w:bCs w:val="0"/>
                <w:sz w:val="18"/>
                <w:szCs w:val="18"/>
                <w:lang w:val="en-GB"/>
              </w:rPr>
              <w:t>Product Development Team</w:t>
            </w:r>
          </w:p>
        </w:tc>
        <w:tc>
          <w:tcPr>
            <w:tcW w:w="0" w:type="auto"/>
            <w:hideMark/>
          </w:tcPr>
          <w:p w14:paraId="14B948B0" w14:textId="77777777" w:rsidR="00A55550" w:rsidRPr="00A55550" w:rsidRDefault="00A55550" w:rsidP="00A55550">
            <w:pPr>
              <w:spacing w:after="160" w:line="360" w:lineRule="auto"/>
              <w:ind w:firstLine="360"/>
              <w:jc w:val="center"/>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GB"/>
              </w:rPr>
            </w:pPr>
            <w:r w:rsidRPr="00A55550">
              <w:rPr>
                <w:rFonts w:ascii="Arial" w:hAnsi="Arial" w:cs="Arial"/>
                <w:sz w:val="18"/>
                <w:szCs w:val="18"/>
                <w:lang w:val="en-GB"/>
              </w:rPr>
              <w:t>High</w:t>
            </w:r>
          </w:p>
        </w:tc>
        <w:tc>
          <w:tcPr>
            <w:tcW w:w="0" w:type="auto"/>
            <w:hideMark/>
          </w:tcPr>
          <w:p w14:paraId="232636FF" w14:textId="77777777" w:rsidR="00A55550" w:rsidRPr="00A55550" w:rsidRDefault="00A55550" w:rsidP="00A55550">
            <w:pPr>
              <w:spacing w:after="160" w:line="360" w:lineRule="auto"/>
              <w:ind w:firstLine="360"/>
              <w:jc w:val="center"/>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GB"/>
              </w:rPr>
            </w:pPr>
            <w:r w:rsidRPr="00A55550">
              <w:rPr>
                <w:rFonts w:ascii="Arial" w:hAnsi="Arial" w:cs="Arial"/>
                <w:sz w:val="18"/>
                <w:szCs w:val="18"/>
                <w:lang w:val="en-GB"/>
              </w:rPr>
              <w:t>High</w:t>
            </w:r>
          </w:p>
        </w:tc>
        <w:tc>
          <w:tcPr>
            <w:tcW w:w="0" w:type="auto"/>
            <w:hideMark/>
          </w:tcPr>
          <w:p w14:paraId="0C188AD0" w14:textId="77777777" w:rsidR="00A55550" w:rsidRPr="00A55550" w:rsidRDefault="00A55550" w:rsidP="00A55550">
            <w:pPr>
              <w:spacing w:after="160" w:line="360" w:lineRule="auto"/>
              <w:ind w:firstLine="360"/>
              <w:jc w:val="center"/>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GB"/>
              </w:rPr>
            </w:pPr>
            <w:r w:rsidRPr="00A55550">
              <w:rPr>
                <w:rFonts w:ascii="Arial" w:hAnsi="Arial" w:cs="Arial"/>
                <w:sz w:val="18"/>
                <w:szCs w:val="18"/>
                <w:lang w:val="en-GB"/>
              </w:rPr>
              <w:t>Manage Closely</w:t>
            </w:r>
          </w:p>
        </w:tc>
        <w:tc>
          <w:tcPr>
            <w:tcW w:w="0" w:type="auto"/>
            <w:hideMark/>
          </w:tcPr>
          <w:p w14:paraId="24920D8E" w14:textId="77777777" w:rsidR="00A55550" w:rsidRPr="00A55550" w:rsidRDefault="00A55550" w:rsidP="00A55550">
            <w:pPr>
              <w:spacing w:after="160" w:line="360" w:lineRule="auto"/>
              <w:ind w:firstLine="360"/>
              <w:jc w:val="center"/>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GB"/>
              </w:rPr>
            </w:pPr>
            <w:r w:rsidRPr="00A55550">
              <w:rPr>
                <w:rFonts w:ascii="Arial" w:hAnsi="Arial" w:cs="Arial"/>
                <w:sz w:val="18"/>
                <w:szCs w:val="18"/>
                <w:lang w:val="en-GB"/>
              </w:rPr>
              <w:t>Daily communication, problem-solving</w:t>
            </w:r>
          </w:p>
        </w:tc>
      </w:tr>
      <w:tr w:rsidR="00A55550" w:rsidRPr="00A55550" w14:paraId="7E762762" w14:textId="77777777" w:rsidTr="00A555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FA0D377" w14:textId="77777777" w:rsidR="00A55550" w:rsidRPr="00A55550" w:rsidRDefault="00A55550" w:rsidP="00A55550">
            <w:pPr>
              <w:spacing w:after="160" w:line="360" w:lineRule="auto"/>
              <w:ind w:firstLine="360"/>
              <w:jc w:val="center"/>
              <w:rPr>
                <w:rFonts w:ascii="Arial" w:hAnsi="Arial" w:cs="Arial"/>
                <w:b w:val="0"/>
                <w:bCs w:val="0"/>
                <w:sz w:val="18"/>
                <w:szCs w:val="18"/>
                <w:lang w:val="en-GB"/>
              </w:rPr>
            </w:pPr>
            <w:r w:rsidRPr="00A55550">
              <w:rPr>
                <w:rFonts w:ascii="Arial" w:hAnsi="Arial" w:cs="Arial"/>
                <w:b w:val="0"/>
                <w:bCs w:val="0"/>
                <w:sz w:val="18"/>
                <w:szCs w:val="18"/>
                <w:lang w:val="en-GB"/>
              </w:rPr>
              <w:t>QA &amp; Regulatory Affairs</w:t>
            </w:r>
          </w:p>
        </w:tc>
        <w:tc>
          <w:tcPr>
            <w:tcW w:w="0" w:type="auto"/>
            <w:hideMark/>
          </w:tcPr>
          <w:p w14:paraId="17DD62A9" w14:textId="77777777" w:rsidR="00A55550" w:rsidRPr="00A55550" w:rsidRDefault="00A55550" w:rsidP="00A55550">
            <w:pPr>
              <w:spacing w:after="160" w:line="360" w:lineRule="auto"/>
              <w:ind w:firstLine="360"/>
              <w:jc w:val="center"/>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GB"/>
              </w:rPr>
            </w:pPr>
            <w:r w:rsidRPr="00A55550">
              <w:rPr>
                <w:rFonts w:ascii="Arial" w:hAnsi="Arial" w:cs="Arial"/>
                <w:sz w:val="18"/>
                <w:szCs w:val="18"/>
                <w:lang w:val="en-GB"/>
              </w:rPr>
              <w:t>High</w:t>
            </w:r>
          </w:p>
        </w:tc>
        <w:tc>
          <w:tcPr>
            <w:tcW w:w="0" w:type="auto"/>
            <w:hideMark/>
          </w:tcPr>
          <w:p w14:paraId="231EAC7C" w14:textId="77777777" w:rsidR="00A55550" w:rsidRPr="00A55550" w:rsidRDefault="00A55550" w:rsidP="00A55550">
            <w:pPr>
              <w:spacing w:after="160" w:line="360" w:lineRule="auto"/>
              <w:ind w:firstLine="360"/>
              <w:jc w:val="center"/>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GB"/>
              </w:rPr>
            </w:pPr>
            <w:r w:rsidRPr="00A55550">
              <w:rPr>
                <w:rFonts w:ascii="Arial" w:hAnsi="Arial" w:cs="Arial"/>
                <w:sz w:val="18"/>
                <w:szCs w:val="18"/>
                <w:lang w:val="en-GB"/>
              </w:rPr>
              <w:t>High</w:t>
            </w:r>
          </w:p>
        </w:tc>
        <w:tc>
          <w:tcPr>
            <w:tcW w:w="0" w:type="auto"/>
            <w:hideMark/>
          </w:tcPr>
          <w:p w14:paraId="6ACBE8A3" w14:textId="77777777" w:rsidR="00A55550" w:rsidRPr="00A55550" w:rsidRDefault="00A55550" w:rsidP="00A55550">
            <w:pPr>
              <w:spacing w:after="160" w:line="360" w:lineRule="auto"/>
              <w:ind w:firstLine="360"/>
              <w:jc w:val="center"/>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GB"/>
              </w:rPr>
            </w:pPr>
            <w:r w:rsidRPr="00A55550">
              <w:rPr>
                <w:rFonts w:ascii="Arial" w:hAnsi="Arial" w:cs="Arial"/>
                <w:sz w:val="18"/>
                <w:szCs w:val="18"/>
                <w:lang w:val="en-GB"/>
              </w:rPr>
              <w:t>Manage Closely</w:t>
            </w:r>
          </w:p>
        </w:tc>
        <w:tc>
          <w:tcPr>
            <w:tcW w:w="0" w:type="auto"/>
            <w:hideMark/>
          </w:tcPr>
          <w:p w14:paraId="2BA89C05" w14:textId="77777777" w:rsidR="00A55550" w:rsidRPr="00A55550" w:rsidRDefault="00A55550" w:rsidP="00A55550">
            <w:pPr>
              <w:spacing w:after="160" w:line="360" w:lineRule="auto"/>
              <w:ind w:firstLine="360"/>
              <w:jc w:val="center"/>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GB"/>
              </w:rPr>
            </w:pPr>
            <w:r w:rsidRPr="00A55550">
              <w:rPr>
                <w:rFonts w:ascii="Arial" w:hAnsi="Arial" w:cs="Arial"/>
                <w:sz w:val="18"/>
                <w:szCs w:val="18"/>
                <w:lang w:val="en-GB"/>
              </w:rPr>
              <w:t>Compliance reviews, documentation alignment</w:t>
            </w:r>
          </w:p>
        </w:tc>
      </w:tr>
      <w:tr w:rsidR="00A55550" w:rsidRPr="00A55550" w14:paraId="7EC2C5FC" w14:textId="77777777" w:rsidTr="00A55550">
        <w:tc>
          <w:tcPr>
            <w:cnfStyle w:val="001000000000" w:firstRow="0" w:lastRow="0" w:firstColumn="1" w:lastColumn="0" w:oddVBand="0" w:evenVBand="0" w:oddHBand="0" w:evenHBand="0" w:firstRowFirstColumn="0" w:firstRowLastColumn="0" w:lastRowFirstColumn="0" w:lastRowLastColumn="0"/>
            <w:tcW w:w="0" w:type="auto"/>
            <w:hideMark/>
          </w:tcPr>
          <w:p w14:paraId="15D1C3F4" w14:textId="77777777" w:rsidR="00A55550" w:rsidRPr="00A55550" w:rsidRDefault="00A55550" w:rsidP="00A55550">
            <w:pPr>
              <w:spacing w:after="160" w:line="360" w:lineRule="auto"/>
              <w:ind w:firstLine="360"/>
              <w:jc w:val="center"/>
              <w:rPr>
                <w:rFonts w:ascii="Arial" w:hAnsi="Arial" w:cs="Arial"/>
                <w:b w:val="0"/>
                <w:bCs w:val="0"/>
                <w:sz w:val="18"/>
                <w:szCs w:val="18"/>
                <w:lang w:val="en-GB"/>
              </w:rPr>
            </w:pPr>
            <w:r w:rsidRPr="00A55550">
              <w:rPr>
                <w:rFonts w:ascii="Arial" w:hAnsi="Arial" w:cs="Arial"/>
                <w:b w:val="0"/>
                <w:bCs w:val="0"/>
                <w:sz w:val="18"/>
                <w:szCs w:val="18"/>
                <w:lang w:val="en-GB"/>
              </w:rPr>
              <w:t>MHRA</w:t>
            </w:r>
          </w:p>
        </w:tc>
        <w:tc>
          <w:tcPr>
            <w:tcW w:w="0" w:type="auto"/>
            <w:hideMark/>
          </w:tcPr>
          <w:p w14:paraId="2B572A1B" w14:textId="77777777" w:rsidR="00A55550" w:rsidRPr="00A55550" w:rsidRDefault="00A55550" w:rsidP="00A55550">
            <w:pPr>
              <w:spacing w:after="160" w:line="360" w:lineRule="auto"/>
              <w:ind w:firstLine="360"/>
              <w:jc w:val="center"/>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GB"/>
              </w:rPr>
            </w:pPr>
            <w:r w:rsidRPr="00A55550">
              <w:rPr>
                <w:rFonts w:ascii="Arial" w:hAnsi="Arial" w:cs="Arial"/>
                <w:sz w:val="18"/>
                <w:szCs w:val="18"/>
                <w:lang w:val="en-GB"/>
              </w:rPr>
              <w:t>High</w:t>
            </w:r>
          </w:p>
        </w:tc>
        <w:tc>
          <w:tcPr>
            <w:tcW w:w="0" w:type="auto"/>
            <w:hideMark/>
          </w:tcPr>
          <w:p w14:paraId="49F705B4" w14:textId="77777777" w:rsidR="00A55550" w:rsidRPr="00A55550" w:rsidRDefault="00A55550" w:rsidP="00A55550">
            <w:pPr>
              <w:spacing w:after="160" w:line="360" w:lineRule="auto"/>
              <w:ind w:firstLine="360"/>
              <w:jc w:val="center"/>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GB"/>
              </w:rPr>
            </w:pPr>
            <w:r w:rsidRPr="00A55550">
              <w:rPr>
                <w:rFonts w:ascii="Arial" w:hAnsi="Arial" w:cs="Arial"/>
                <w:sz w:val="18"/>
                <w:szCs w:val="18"/>
                <w:lang w:val="en-GB"/>
              </w:rPr>
              <w:t>High</w:t>
            </w:r>
          </w:p>
        </w:tc>
        <w:tc>
          <w:tcPr>
            <w:tcW w:w="0" w:type="auto"/>
            <w:hideMark/>
          </w:tcPr>
          <w:p w14:paraId="24A2B790" w14:textId="77777777" w:rsidR="00A55550" w:rsidRPr="00A55550" w:rsidRDefault="00A55550" w:rsidP="00A55550">
            <w:pPr>
              <w:spacing w:after="160" w:line="360" w:lineRule="auto"/>
              <w:ind w:firstLine="360"/>
              <w:jc w:val="center"/>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GB"/>
              </w:rPr>
            </w:pPr>
            <w:r w:rsidRPr="00A55550">
              <w:rPr>
                <w:rFonts w:ascii="Arial" w:hAnsi="Arial" w:cs="Arial"/>
                <w:sz w:val="18"/>
                <w:szCs w:val="18"/>
                <w:lang w:val="en-GB"/>
              </w:rPr>
              <w:t>Manage Closely</w:t>
            </w:r>
          </w:p>
        </w:tc>
        <w:tc>
          <w:tcPr>
            <w:tcW w:w="0" w:type="auto"/>
            <w:hideMark/>
          </w:tcPr>
          <w:p w14:paraId="1168DBBE" w14:textId="77777777" w:rsidR="00A55550" w:rsidRPr="00A55550" w:rsidRDefault="00A55550" w:rsidP="00A55550">
            <w:pPr>
              <w:spacing w:after="160" w:line="360" w:lineRule="auto"/>
              <w:ind w:firstLine="360"/>
              <w:jc w:val="center"/>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GB"/>
              </w:rPr>
            </w:pPr>
            <w:r w:rsidRPr="00A55550">
              <w:rPr>
                <w:rFonts w:ascii="Arial" w:hAnsi="Arial" w:cs="Arial"/>
                <w:sz w:val="18"/>
                <w:szCs w:val="18"/>
                <w:lang w:val="en-GB"/>
              </w:rPr>
              <w:t>Formal submissions, regular communication</w:t>
            </w:r>
          </w:p>
        </w:tc>
      </w:tr>
      <w:tr w:rsidR="00A55550" w:rsidRPr="00A55550" w14:paraId="0B4A1C1C" w14:textId="77777777" w:rsidTr="00A555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1325D12" w14:textId="77777777" w:rsidR="00A55550" w:rsidRPr="00A55550" w:rsidRDefault="00A55550" w:rsidP="00A55550">
            <w:pPr>
              <w:spacing w:after="160" w:line="360" w:lineRule="auto"/>
              <w:ind w:firstLine="360"/>
              <w:jc w:val="center"/>
              <w:rPr>
                <w:rFonts w:ascii="Arial" w:hAnsi="Arial" w:cs="Arial"/>
                <w:b w:val="0"/>
                <w:bCs w:val="0"/>
                <w:sz w:val="18"/>
                <w:szCs w:val="18"/>
                <w:lang w:val="en-GB"/>
              </w:rPr>
            </w:pPr>
            <w:r w:rsidRPr="00A55550">
              <w:rPr>
                <w:rFonts w:ascii="Arial" w:hAnsi="Arial" w:cs="Arial"/>
                <w:b w:val="0"/>
                <w:bCs w:val="0"/>
                <w:sz w:val="18"/>
                <w:szCs w:val="18"/>
                <w:lang w:val="en-GB"/>
              </w:rPr>
              <w:t>Retail Partners</w:t>
            </w:r>
          </w:p>
        </w:tc>
        <w:tc>
          <w:tcPr>
            <w:tcW w:w="0" w:type="auto"/>
            <w:hideMark/>
          </w:tcPr>
          <w:p w14:paraId="54292D37" w14:textId="77777777" w:rsidR="00A55550" w:rsidRPr="00A55550" w:rsidRDefault="00A55550" w:rsidP="00A55550">
            <w:pPr>
              <w:spacing w:after="160" w:line="360" w:lineRule="auto"/>
              <w:ind w:firstLine="360"/>
              <w:jc w:val="center"/>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GB"/>
              </w:rPr>
            </w:pPr>
            <w:r w:rsidRPr="00A55550">
              <w:rPr>
                <w:rFonts w:ascii="Arial" w:hAnsi="Arial" w:cs="Arial"/>
                <w:sz w:val="18"/>
                <w:szCs w:val="18"/>
                <w:lang w:val="en-GB"/>
              </w:rPr>
              <w:t>High</w:t>
            </w:r>
          </w:p>
        </w:tc>
        <w:tc>
          <w:tcPr>
            <w:tcW w:w="0" w:type="auto"/>
            <w:hideMark/>
          </w:tcPr>
          <w:p w14:paraId="4AB8813A" w14:textId="77777777" w:rsidR="00A55550" w:rsidRPr="00A55550" w:rsidRDefault="00A55550" w:rsidP="00A55550">
            <w:pPr>
              <w:spacing w:after="160" w:line="360" w:lineRule="auto"/>
              <w:ind w:firstLine="360"/>
              <w:jc w:val="center"/>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GB"/>
              </w:rPr>
            </w:pPr>
            <w:r w:rsidRPr="00A55550">
              <w:rPr>
                <w:rFonts w:ascii="Arial" w:hAnsi="Arial" w:cs="Arial"/>
                <w:sz w:val="18"/>
                <w:szCs w:val="18"/>
                <w:lang w:val="en-GB"/>
              </w:rPr>
              <w:t>Low</w:t>
            </w:r>
          </w:p>
        </w:tc>
        <w:tc>
          <w:tcPr>
            <w:tcW w:w="0" w:type="auto"/>
            <w:hideMark/>
          </w:tcPr>
          <w:p w14:paraId="23427DA4" w14:textId="77777777" w:rsidR="00A55550" w:rsidRPr="00A55550" w:rsidRDefault="00A55550" w:rsidP="00A55550">
            <w:pPr>
              <w:spacing w:after="160" w:line="360" w:lineRule="auto"/>
              <w:ind w:firstLine="360"/>
              <w:jc w:val="center"/>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GB"/>
              </w:rPr>
            </w:pPr>
            <w:r w:rsidRPr="00A55550">
              <w:rPr>
                <w:rFonts w:ascii="Arial" w:hAnsi="Arial" w:cs="Arial"/>
                <w:sz w:val="18"/>
                <w:szCs w:val="18"/>
                <w:lang w:val="en-GB"/>
              </w:rPr>
              <w:t>Keep Satisfied</w:t>
            </w:r>
          </w:p>
        </w:tc>
        <w:tc>
          <w:tcPr>
            <w:tcW w:w="0" w:type="auto"/>
            <w:hideMark/>
          </w:tcPr>
          <w:p w14:paraId="48DAC1D0" w14:textId="77777777" w:rsidR="00A55550" w:rsidRPr="00A55550" w:rsidRDefault="00A55550" w:rsidP="00A55550">
            <w:pPr>
              <w:spacing w:after="160" w:line="360" w:lineRule="auto"/>
              <w:ind w:firstLine="360"/>
              <w:jc w:val="center"/>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GB"/>
              </w:rPr>
            </w:pPr>
            <w:r w:rsidRPr="00A55550">
              <w:rPr>
                <w:rFonts w:ascii="Arial" w:hAnsi="Arial" w:cs="Arial"/>
                <w:sz w:val="18"/>
                <w:szCs w:val="18"/>
                <w:lang w:val="en-GB"/>
              </w:rPr>
              <w:t>Launch updates, stock planning</w:t>
            </w:r>
          </w:p>
        </w:tc>
      </w:tr>
      <w:tr w:rsidR="00A55550" w:rsidRPr="00A55550" w14:paraId="12B80755" w14:textId="77777777" w:rsidTr="00A55550">
        <w:tc>
          <w:tcPr>
            <w:cnfStyle w:val="001000000000" w:firstRow="0" w:lastRow="0" w:firstColumn="1" w:lastColumn="0" w:oddVBand="0" w:evenVBand="0" w:oddHBand="0" w:evenHBand="0" w:firstRowFirstColumn="0" w:firstRowLastColumn="0" w:lastRowFirstColumn="0" w:lastRowLastColumn="0"/>
            <w:tcW w:w="0" w:type="auto"/>
            <w:hideMark/>
          </w:tcPr>
          <w:p w14:paraId="352525F4" w14:textId="77777777" w:rsidR="00A55550" w:rsidRPr="00A55550" w:rsidRDefault="00A55550" w:rsidP="00A55550">
            <w:pPr>
              <w:spacing w:after="160" w:line="360" w:lineRule="auto"/>
              <w:ind w:firstLine="360"/>
              <w:jc w:val="center"/>
              <w:rPr>
                <w:rFonts w:ascii="Arial" w:hAnsi="Arial" w:cs="Arial"/>
                <w:b w:val="0"/>
                <w:bCs w:val="0"/>
                <w:sz w:val="18"/>
                <w:szCs w:val="18"/>
                <w:lang w:val="en-GB"/>
              </w:rPr>
            </w:pPr>
            <w:r w:rsidRPr="00A55550">
              <w:rPr>
                <w:rFonts w:ascii="Arial" w:hAnsi="Arial" w:cs="Arial"/>
                <w:b w:val="0"/>
                <w:bCs w:val="0"/>
                <w:sz w:val="18"/>
                <w:szCs w:val="18"/>
                <w:lang w:val="en-GB"/>
              </w:rPr>
              <w:t>Technology Integration Partners</w:t>
            </w:r>
          </w:p>
        </w:tc>
        <w:tc>
          <w:tcPr>
            <w:tcW w:w="0" w:type="auto"/>
            <w:hideMark/>
          </w:tcPr>
          <w:p w14:paraId="6D2DDBED" w14:textId="77777777" w:rsidR="00A55550" w:rsidRPr="00A55550" w:rsidRDefault="00A55550" w:rsidP="00A55550">
            <w:pPr>
              <w:spacing w:after="160" w:line="360" w:lineRule="auto"/>
              <w:ind w:firstLine="360"/>
              <w:jc w:val="center"/>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GB"/>
              </w:rPr>
            </w:pPr>
            <w:r w:rsidRPr="00A55550">
              <w:rPr>
                <w:rFonts w:ascii="Arial" w:hAnsi="Arial" w:cs="Arial"/>
                <w:sz w:val="18"/>
                <w:szCs w:val="18"/>
                <w:lang w:val="en-GB"/>
              </w:rPr>
              <w:t>High</w:t>
            </w:r>
          </w:p>
        </w:tc>
        <w:tc>
          <w:tcPr>
            <w:tcW w:w="0" w:type="auto"/>
            <w:hideMark/>
          </w:tcPr>
          <w:p w14:paraId="135B0E95" w14:textId="77777777" w:rsidR="00A55550" w:rsidRPr="00A55550" w:rsidRDefault="00A55550" w:rsidP="00A55550">
            <w:pPr>
              <w:spacing w:after="160" w:line="360" w:lineRule="auto"/>
              <w:ind w:firstLine="360"/>
              <w:jc w:val="center"/>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GB"/>
              </w:rPr>
            </w:pPr>
            <w:r w:rsidRPr="00A55550">
              <w:rPr>
                <w:rFonts w:ascii="Arial" w:hAnsi="Arial" w:cs="Arial"/>
                <w:sz w:val="18"/>
                <w:szCs w:val="18"/>
                <w:lang w:val="en-GB"/>
              </w:rPr>
              <w:t>Low</w:t>
            </w:r>
          </w:p>
        </w:tc>
        <w:tc>
          <w:tcPr>
            <w:tcW w:w="0" w:type="auto"/>
            <w:hideMark/>
          </w:tcPr>
          <w:p w14:paraId="274B2ACB" w14:textId="77777777" w:rsidR="00A55550" w:rsidRPr="00A55550" w:rsidRDefault="00A55550" w:rsidP="00A55550">
            <w:pPr>
              <w:spacing w:after="160" w:line="360" w:lineRule="auto"/>
              <w:ind w:firstLine="360"/>
              <w:jc w:val="center"/>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GB"/>
              </w:rPr>
            </w:pPr>
            <w:r w:rsidRPr="00A55550">
              <w:rPr>
                <w:rFonts w:ascii="Arial" w:hAnsi="Arial" w:cs="Arial"/>
                <w:sz w:val="18"/>
                <w:szCs w:val="18"/>
                <w:lang w:val="en-GB"/>
              </w:rPr>
              <w:t>Keep Satisfied</w:t>
            </w:r>
          </w:p>
        </w:tc>
        <w:tc>
          <w:tcPr>
            <w:tcW w:w="0" w:type="auto"/>
            <w:hideMark/>
          </w:tcPr>
          <w:p w14:paraId="09B57E39" w14:textId="77777777" w:rsidR="00A55550" w:rsidRPr="00A55550" w:rsidRDefault="00A55550" w:rsidP="00A55550">
            <w:pPr>
              <w:spacing w:after="160" w:line="360" w:lineRule="auto"/>
              <w:ind w:firstLine="360"/>
              <w:jc w:val="center"/>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GB"/>
              </w:rPr>
            </w:pPr>
            <w:r w:rsidRPr="00A55550">
              <w:rPr>
                <w:rFonts w:ascii="Arial" w:hAnsi="Arial" w:cs="Arial"/>
                <w:sz w:val="18"/>
                <w:szCs w:val="18"/>
                <w:lang w:val="en-GB"/>
              </w:rPr>
              <w:t>Technical briefings, integration checkpoints</w:t>
            </w:r>
          </w:p>
        </w:tc>
      </w:tr>
      <w:tr w:rsidR="00A55550" w:rsidRPr="00A55550" w14:paraId="55042752" w14:textId="77777777" w:rsidTr="00A555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8FE0B51" w14:textId="77777777" w:rsidR="00A55550" w:rsidRPr="00A55550" w:rsidRDefault="00A55550" w:rsidP="00A55550">
            <w:pPr>
              <w:spacing w:after="160" w:line="360" w:lineRule="auto"/>
              <w:ind w:firstLine="360"/>
              <w:jc w:val="center"/>
              <w:rPr>
                <w:rFonts w:ascii="Arial" w:hAnsi="Arial" w:cs="Arial"/>
                <w:b w:val="0"/>
                <w:bCs w:val="0"/>
                <w:sz w:val="18"/>
                <w:szCs w:val="18"/>
                <w:lang w:val="en-GB"/>
              </w:rPr>
            </w:pPr>
            <w:r w:rsidRPr="00A55550">
              <w:rPr>
                <w:rFonts w:ascii="Arial" w:hAnsi="Arial" w:cs="Arial"/>
                <w:b w:val="0"/>
                <w:bCs w:val="0"/>
                <w:sz w:val="18"/>
                <w:szCs w:val="18"/>
                <w:lang w:val="en-GB"/>
              </w:rPr>
              <w:t>Consumers / End Users</w:t>
            </w:r>
          </w:p>
        </w:tc>
        <w:tc>
          <w:tcPr>
            <w:tcW w:w="0" w:type="auto"/>
            <w:hideMark/>
          </w:tcPr>
          <w:p w14:paraId="0504E830" w14:textId="77777777" w:rsidR="00A55550" w:rsidRPr="00A55550" w:rsidRDefault="00A55550" w:rsidP="00A55550">
            <w:pPr>
              <w:spacing w:after="160" w:line="360" w:lineRule="auto"/>
              <w:ind w:firstLine="360"/>
              <w:jc w:val="center"/>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GB"/>
              </w:rPr>
            </w:pPr>
            <w:r w:rsidRPr="00A55550">
              <w:rPr>
                <w:rFonts w:ascii="Arial" w:hAnsi="Arial" w:cs="Arial"/>
                <w:sz w:val="18"/>
                <w:szCs w:val="18"/>
                <w:lang w:val="en-GB"/>
              </w:rPr>
              <w:t>Low</w:t>
            </w:r>
          </w:p>
        </w:tc>
        <w:tc>
          <w:tcPr>
            <w:tcW w:w="0" w:type="auto"/>
            <w:hideMark/>
          </w:tcPr>
          <w:p w14:paraId="284C3109" w14:textId="77777777" w:rsidR="00A55550" w:rsidRPr="00A55550" w:rsidRDefault="00A55550" w:rsidP="00A55550">
            <w:pPr>
              <w:spacing w:after="160" w:line="360" w:lineRule="auto"/>
              <w:ind w:firstLine="360"/>
              <w:jc w:val="center"/>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GB"/>
              </w:rPr>
            </w:pPr>
            <w:r w:rsidRPr="00A55550">
              <w:rPr>
                <w:rFonts w:ascii="Arial" w:hAnsi="Arial" w:cs="Arial"/>
                <w:sz w:val="18"/>
                <w:szCs w:val="18"/>
                <w:lang w:val="en-GB"/>
              </w:rPr>
              <w:t>High</w:t>
            </w:r>
          </w:p>
        </w:tc>
        <w:tc>
          <w:tcPr>
            <w:tcW w:w="0" w:type="auto"/>
            <w:hideMark/>
          </w:tcPr>
          <w:p w14:paraId="0E01F792" w14:textId="77777777" w:rsidR="00A55550" w:rsidRPr="00A55550" w:rsidRDefault="00A55550" w:rsidP="00A55550">
            <w:pPr>
              <w:spacing w:after="160" w:line="360" w:lineRule="auto"/>
              <w:ind w:firstLine="360"/>
              <w:jc w:val="center"/>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GB"/>
              </w:rPr>
            </w:pPr>
            <w:r w:rsidRPr="00A55550">
              <w:rPr>
                <w:rFonts w:ascii="Arial" w:hAnsi="Arial" w:cs="Arial"/>
                <w:sz w:val="18"/>
                <w:szCs w:val="18"/>
                <w:lang w:val="en-GB"/>
              </w:rPr>
              <w:t>Keep Informed</w:t>
            </w:r>
          </w:p>
        </w:tc>
        <w:tc>
          <w:tcPr>
            <w:tcW w:w="0" w:type="auto"/>
            <w:hideMark/>
          </w:tcPr>
          <w:p w14:paraId="7C835295" w14:textId="77777777" w:rsidR="00A55550" w:rsidRPr="00A55550" w:rsidRDefault="00A55550" w:rsidP="00A55550">
            <w:pPr>
              <w:spacing w:after="160" w:line="360" w:lineRule="auto"/>
              <w:ind w:firstLine="360"/>
              <w:jc w:val="center"/>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GB"/>
              </w:rPr>
            </w:pPr>
            <w:r w:rsidRPr="00A55550">
              <w:rPr>
                <w:rFonts w:ascii="Arial" w:hAnsi="Arial" w:cs="Arial"/>
                <w:sz w:val="18"/>
                <w:szCs w:val="18"/>
                <w:lang w:val="en-GB"/>
              </w:rPr>
              <w:t>Support content, surveys, FAQs</w:t>
            </w:r>
          </w:p>
        </w:tc>
      </w:tr>
      <w:tr w:rsidR="00A55550" w:rsidRPr="00A55550" w14:paraId="4A2863FD" w14:textId="77777777" w:rsidTr="00A55550">
        <w:tc>
          <w:tcPr>
            <w:cnfStyle w:val="001000000000" w:firstRow="0" w:lastRow="0" w:firstColumn="1" w:lastColumn="0" w:oddVBand="0" w:evenVBand="0" w:oddHBand="0" w:evenHBand="0" w:firstRowFirstColumn="0" w:firstRowLastColumn="0" w:lastRowFirstColumn="0" w:lastRowLastColumn="0"/>
            <w:tcW w:w="0" w:type="auto"/>
            <w:hideMark/>
          </w:tcPr>
          <w:p w14:paraId="1B65651C" w14:textId="77777777" w:rsidR="00A55550" w:rsidRPr="00A55550" w:rsidRDefault="00A55550" w:rsidP="00A55550">
            <w:pPr>
              <w:spacing w:after="160" w:line="360" w:lineRule="auto"/>
              <w:ind w:firstLine="360"/>
              <w:jc w:val="center"/>
              <w:rPr>
                <w:rFonts w:ascii="Arial" w:hAnsi="Arial" w:cs="Arial"/>
                <w:b w:val="0"/>
                <w:bCs w:val="0"/>
                <w:sz w:val="18"/>
                <w:szCs w:val="18"/>
                <w:lang w:val="en-GB"/>
              </w:rPr>
            </w:pPr>
            <w:r w:rsidRPr="00A55550">
              <w:rPr>
                <w:rFonts w:ascii="Arial" w:hAnsi="Arial" w:cs="Arial"/>
                <w:b w:val="0"/>
                <w:bCs w:val="0"/>
                <w:sz w:val="18"/>
                <w:szCs w:val="18"/>
                <w:lang w:val="en-GB"/>
              </w:rPr>
              <w:t>Healthcare Professionals</w:t>
            </w:r>
          </w:p>
        </w:tc>
        <w:tc>
          <w:tcPr>
            <w:tcW w:w="0" w:type="auto"/>
            <w:hideMark/>
          </w:tcPr>
          <w:p w14:paraId="1BE4A15D" w14:textId="77777777" w:rsidR="00A55550" w:rsidRPr="00A55550" w:rsidRDefault="00A55550" w:rsidP="00A55550">
            <w:pPr>
              <w:spacing w:after="160" w:line="360" w:lineRule="auto"/>
              <w:ind w:firstLine="360"/>
              <w:jc w:val="center"/>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GB"/>
              </w:rPr>
            </w:pPr>
            <w:r w:rsidRPr="00A55550">
              <w:rPr>
                <w:rFonts w:ascii="Arial" w:hAnsi="Arial" w:cs="Arial"/>
                <w:sz w:val="18"/>
                <w:szCs w:val="18"/>
                <w:lang w:val="en-GB"/>
              </w:rPr>
              <w:t>Low</w:t>
            </w:r>
          </w:p>
        </w:tc>
        <w:tc>
          <w:tcPr>
            <w:tcW w:w="0" w:type="auto"/>
            <w:hideMark/>
          </w:tcPr>
          <w:p w14:paraId="2D0F3D7C" w14:textId="77777777" w:rsidR="00A55550" w:rsidRPr="00A55550" w:rsidRDefault="00A55550" w:rsidP="00A55550">
            <w:pPr>
              <w:spacing w:after="160" w:line="360" w:lineRule="auto"/>
              <w:ind w:firstLine="360"/>
              <w:jc w:val="center"/>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GB"/>
              </w:rPr>
            </w:pPr>
            <w:r w:rsidRPr="00A55550">
              <w:rPr>
                <w:rFonts w:ascii="Arial" w:hAnsi="Arial" w:cs="Arial"/>
                <w:sz w:val="18"/>
                <w:szCs w:val="18"/>
                <w:lang w:val="en-GB"/>
              </w:rPr>
              <w:t>High</w:t>
            </w:r>
          </w:p>
        </w:tc>
        <w:tc>
          <w:tcPr>
            <w:tcW w:w="0" w:type="auto"/>
            <w:hideMark/>
          </w:tcPr>
          <w:p w14:paraId="3CB68993" w14:textId="77777777" w:rsidR="00A55550" w:rsidRPr="00A55550" w:rsidRDefault="00A55550" w:rsidP="00A55550">
            <w:pPr>
              <w:spacing w:after="160" w:line="360" w:lineRule="auto"/>
              <w:ind w:firstLine="360"/>
              <w:jc w:val="center"/>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GB"/>
              </w:rPr>
            </w:pPr>
            <w:r w:rsidRPr="00A55550">
              <w:rPr>
                <w:rFonts w:ascii="Arial" w:hAnsi="Arial" w:cs="Arial"/>
                <w:sz w:val="18"/>
                <w:szCs w:val="18"/>
                <w:lang w:val="en-GB"/>
              </w:rPr>
              <w:t>Keep Informed</w:t>
            </w:r>
          </w:p>
        </w:tc>
        <w:tc>
          <w:tcPr>
            <w:tcW w:w="0" w:type="auto"/>
            <w:hideMark/>
          </w:tcPr>
          <w:p w14:paraId="41C8A9D7" w14:textId="77777777" w:rsidR="00A55550" w:rsidRPr="00A55550" w:rsidRDefault="00A55550" w:rsidP="00A55550">
            <w:pPr>
              <w:spacing w:after="160" w:line="360" w:lineRule="auto"/>
              <w:ind w:firstLine="360"/>
              <w:jc w:val="center"/>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GB"/>
              </w:rPr>
            </w:pPr>
            <w:r w:rsidRPr="00A55550">
              <w:rPr>
                <w:rFonts w:ascii="Arial" w:hAnsi="Arial" w:cs="Arial"/>
                <w:sz w:val="18"/>
                <w:szCs w:val="18"/>
                <w:lang w:val="en-GB"/>
              </w:rPr>
              <w:t>Training, clinical materials</w:t>
            </w:r>
          </w:p>
        </w:tc>
      </w:tr>
      <w:tr w:rsidR="00A55550" w:rsidRPr="00A55550" w14:paraId="38E9C8D8" w14:textId="77777777" w:rsidTr="00A555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A90B44F" w14:textId="77777777" w:rsidR="00A55550" w:rsidRPr="00A55550" w:rsidRDefault="00A55550" w:rsidP="00A55550">
            <w:pPr>
              <w:spacing w:after="160" w:line="360" w:lineRule="auto"/>
              <w:ind w:firstLine="360"/>
              <w:jc w:val="center"/>
              <w:rPr>
                <w:rFonts w:ascii="Arial" w:hAnsi="Arial" w:cs="Arial"/>
                <w:b w:val="0"/>
                <w:bCs w:val="0"/>
                <w:sz w:val="18"/>
                <w:szCs w:val="18"/>
                <w:lang w:val="en-GB"/>
              </w:rPr>
            </w:pPr>
            <w:r w:rsidRPr="00A55550">
              <w:rPr>
                <w:rFonts w:ascii="Arial" w:hAnsi="Arial" w:cs="Arial"/>
                <w:b w:val="0"/>
                <w:bCs w:val="0"/>
                <w:sz w:val="18"/>
                <w:szCs w:val="18"/>
                <w:lang w:val="en-GB"/>
              </w:rPr>
              <w:t>Sales Team</w:t>
            </w:r>
          </w:p>
        </w:tc>
        <w:tc>
          <w:tcPr>
            <w:tcW w:w="0" w:type="auto"/>
            <w:hideMark/>
          </w:tcPr>
          <w:p w14:paraId="6C61F48B" w14:textId="77777777" w:rsidR="00A55550" w:rsidRPr="00A55550" w:rsidRDefault="00A55550" w:rsidP="00A55550">
            <w:pPr>
              <w:spacing w:after="160" w:line="360" w:lineRule="auto"/>
              <w:ind w:firstLine="360"/>
              <w:jc w:val="center"/>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GB"/>
              </w:rPr>
            </w:pPr>
            <w:r w:rsidRPr="00A55550">
              <w:rPr>
                <w:rFonts w:ascii="Arial" w:hAnsi="Arial" w:cs="Arial"/>
                <w:sz w:val="18"/>
                <w:szCs w:val="18"/>
                <w:lang w:val="en-GB"/>
              </w:rPr>
              <w:t>Low</w:t>
            </w:r>
          </w:p>
        </w:tc>
        <w:tc>
          <w:tcPr>
            <w:tcW w:w="0" w:type="auto"/>
            <w:hideMark/>
          </w:tcPr>
          <w:p w14:paraId="04EF5B08" w14:textId="77777777" w:rsidR="00A55550" w:rsidRPr="00A55550" w:rsidRDefault="00A55550" w:rsidP="00A55550">
            <w:pPr>
              <w:spacing w:after="160" w:line="360" w:lineRule="auto"/>
              <w:ind w:firstLine="360"/>
              <w:jc w:val="center"/>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GB"/>
              </w:rPr>
            </w:pPr>
            <w:r w:rsidRPr="00A55550">
              <w:rPr>
                <w:rFonts w:ascii="Arial" w:hAnsi="Arial" w:cs="Arial"/>
                <w:sz w:val="18"/>
                <w:szCs w:val="18"/>
                <w:lang w:val="en-GB"/>
              </w:rPr>
              <w:t>High</w:t>
            </w:r>
          </w:p>
        </w:tc>
        <w:tc>
          <w:tcPr>
            <w:tcW w:w="0" w:type="auto"/>
            <w:hideMark/>
          </w:tcPr>
          <w:p w14:paraId="6D83EFFC" w14:textId="77777777" w:rsidR="00A55550" w:rsidRPr="00A55550" w:rsidRDefault="00A55550" w:rsidP="00A55550">
            <w:pPr>
              <w:spacing w:after="160" w:line="360" w:lineRule="auto"/>
              <w:ind w:firstLine="360"/>
              <w:jc w:val="center"/>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GB"/>
              </w:rPr>
            </w:pPr>
            <w:r w:rsidRPr="00A55550">
              <w:rPr>
                <w:rFonts w:ascii="Arial" w:hAnsi="Arial" w:cs="Arial"/>
                <w:sz w:val="18"/>
                <w:szCs w:val="18"/>
                <w:lang w:val="en-GB"/>
              </w:rPr>
              <w:t>Keep Informed</w:t>
            </w:r>
          </w:p>
        </w:tc>
        <w:tc>
          <w:tcPr>
            <w:tcW w:w="0" w:type="auto"/>
            <w:hideMark/>
          </w:tcPr>
          <w:p w14:paraId="799A8B95" w14:textId="77777777" w:rsidR="00A55550" w:rsidRPr="00A55550" w:rsidRDefault="00A55550" w:rsidP="00A55550">
            <w:pPr>
              <w:spacing w:after="160" w:line="360" w:lineRule="auto"/>
              <w:ind w:firstLine="360"/>
              <w:jc w:val="center"/>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GB"/>
              </w:rPr>
            </w:pPr>
            <w:r w:rsidRPr="00A55550">
              <w:rPr>
                <w:rFonts w:ascii="Arial" w:hAnsi="Arial" w:cs="Arial"/>
                <w:sz w:val="18"/>
                <w:szCs w:val="18"/>
                <w:lang w:val="en-GB"/>
              </w:rPr>
              <w:t>Sales briefings, launch timelines</w:t>
            </w:r>
          </w:p>
        </w:tc>
      </w:tr>
      <w:tr w:rsidR="00A55550" w:rsidRPr="00A55550" w14:paraId="3D3248FA" w14:textId="77777777" w:rsidTr="00A55550">
        <w:tc>
          <w:tcPr>
            <w:cnfStyle w:val="001000000000" w:firstRow="0" w:lastRow="0" w:firstColumn="1" w:lastColumn="0" w:oddVBand="0" w:evenVBand="0" w:oddHBand="0" w:evenHBand="0" w:firstRowFirstColumn="0" w:firstRowLastColumn="0" w:lastRowFirstColumn="0" w:lastRowLastColumn="0"/>
            <w:tcW w:w="0" w:type="auto"/>
            <w:hideMark/>
          </w:tcPr>
          <w:p w14:paraId="7BCAC7BA" w14:textId="77777777" w:rsidR="00A55550" w:rsidRPr="00A55550" w:rsidRDefault="00A55550" w:rsidP="00A55550">
            <w:pPr>
              <w:spacing w:after="160" w:line="360" w:lineRule="auto"/>
              <w:ind w:firstLine="360"/>
              <w:jc w:val="center"/>
              <w:rPr>
                <w:rFonts w:ascii="Arial" w:hAnsi="Arial" w:cs="Arial"/>
                <w:b w:val="0"/>
                <w:bCs w:val="0"/>
                <w:sz w:val="18"/>
                <w:szCs w:val="18"/>
                <w:lang w:val="en-GB"/>
              </w:rPr>
            </w:pPr>
            <w:r w:rsidRPr="00A55550">
              <w:rPr>
                <w:rFonts w:ascii="Arial" w:hAnsi="Arial" w:cs="Arial"/>
                <w:b w:val="0"/>
                <w:bCs w:val="0"/>
                <w:sz w:val="18"/>
                <w:szCs w:val="18"/>
                <w:lang w:val="en-GB"/>
              </w:rPr>
              <w:t>Marketing Team</w:t>
            </w:r>
          </w:p>
        </w:tc>
        <w:tc>
          <w:tcPr>
            <w:tcW w:w="0" w:type="auto"/>
            <w:hideMark/>
          </w:tcPr>
          <w:p w14:paraId="2D5D32CB" w14:textId="77777777" w:rsidR="00A55550" w:rsidRPr="00A55550" w:rsidRDefault="00A55550" w:rsidP="00A55550">
            <w:pPr>
              <w:spacing w:after="160" w:line="360" w:lineRule="auto"/>
              <w:ind w:firstLine="360"/>
              <w:jc w:val="center"/>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GB"/>
              </w:rPr>
            </w:pPr>
            <w:r w:rsidRPr="00A55550">
              <w:rPr>
                <w:rFonts w:ascii="Arial" w:hAnsi="Arial" w:cs="Arial"/>
                <w:sz w:val="18"/>
                <w:szCs w:val="18"/>
                <w:lang w:val="en-GB"/>
              </w:rPr>
              <w:t>Low</w:t>
            </w:r>
          </w:p>
        </w:tc>
        <w:tc>
          <w:tcPr>
            <w:tcW w:w="0" w:type="auto"/>
            <w:hideMark/>
          </w:tcPr>
          <w:p w14:paraId="6B7251E9" w14:textId="77777777" w:rsidR="00A55550" w:rsidRPr="00A55550" w:rsidRDefault="00A55550" w:rsidP="00A55550">
            <w:pPr>
              <w:spacing w:after="160" w:line="360" w:lineRule="auto"/>
              <w:ind w:firstLine="360"/>
              <w:jc w:val="center"/>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GB"/>
              </w:rPr>
            </w:pPr>
            <w:r w:rsidRPr="00A55550">
              <w:rPr>
                <w:rFonts w:ascii="Arial" w:hAnsi="Arial" w:cs="Arial"/>
                <w:sz w:val="18"/>
                <w:szCs w:val="18"/>
                <w:lang w:val="en-GB"/>
              </w:rPr>
              <w:t>High</w:t>
            </w:r>
          </w:p>
        </w:tc>
        <w:tc>
          <w:tcPr>
            <w:tcW w:w="0" w:type="auto"/>
            <w:hideMark/>
          </w:tcPr>
          <w:p w14:paraId="1BBD5261" w14:textId="77777777" w:rsidR="00A55550" w:rsidRPr="00A55550" w:rsidRDefault="00A55550" w:rsidP="00A55550">
            <w:pPr>
              <w:spacing w:after="160" w:line="360" w:lineRule="auto"/>
              <w:ind w:firstLine="360"/>
              <w:jc w:val="center"/>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GB"/>
              </w:rPr>
            </w:pPr>
            <w:r w:rsidRPr="00A55550">
              <w:rPr>
                <w:rFonts w:ascii="Arial" w:hAnsi="Arial" w:cs="Arial"/>
                <w:sz w:val="18"/>
                <w:szCs w:val="18"/>
                <w:lang w:val="en-GB"/>
              </w:rPr>
              <w:t>Keep Informed</w:t>
            </w:r>
          </w:p>
        </w:tc>
        <w:tc>
          <w:tcPr>
            <w:tcW w:w="0" w:type="auto"/>
            <w:hideMark/>
          </w:tcPr>
          <w:p w14:paraId="490E1B18" w14:textId="77777777" w:rsidR="00A55550" w:rsidRPr="00A55550" w:rsidRDefault="00A55550" w:rsidP="00A55550">
            <w:pPr>
              <w:spacing w:after="160" w:line="360" w:lineRule="auto"/>
              <w:ind w:firstLine="360"/>
              <w:jc w:val="center"/>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GB"/>
              </w:rPr>
            </w:pPr>
            <w:r w:rsidRPr="00A55550">
              <w:rPr>
                <w:rFonts w:ascii="Arial" w:hAnsi="Arial" w:cs="Arial"/>
                <w:sz w:val="18"/>
                <w:szCs w:val="18"/>
                <w:lang w:val="en-GB"/>
              </w:rPr>
              <w:t>Campaign alignment, product details</w:t>
            </w:r>
          </w:p>
        </w:tc>
      </w:tr>
      <w:tr w:rsidR="00A55550" w:rsidRPr="00A55550" w14:paraId="1750EE81" w14:textId="77777777" w:rsidTr="00A555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D266FD1" w14:textId="77777777" w:rsidR="00A55550" w:rsidRPr="00A55550" w:rsidRDefault="00A55550" w:rsidP="00A55550">
            <w:pPr>
              <w:spacing w:after="160" w:line="360" w:lineRule="auto"/>
              <w:ind w:firstLine="360"/>
              <w:jc w:val="center"/>
              <w:rPr>
                <w:rFonts w:ascii="Arial" w:hAnsi="Arial" w:cs="Arial"/>
                <w:b w:val="0"/>
                <w:bCs w:val="0"/>
                <w:sz w:val="18"/>
                <w:szCs w:val="18"/>
                <w:lang w:val="en-GB"/>
              </w:rPr>
            </w:pPr>
            <w:r w:rsidRPr="00A55550">
              <w:rPr>
                <w:rFonts w:ascii="Arial" w:hAnsi="Arial" w:cs="Arial"/>
                <w:b w:val="0"/>
                <w:bCs w:val="0"/>
                <w:sz w:val="18"/>
                <w:szCs w:val="18"/>
                <w:lang w:val="en-GB"/>
              </w:rPr>
              <w:t>Customer Support</w:t>
            </w:r>
          </w:p>
        </w:tc>
        <w:tc>
          <w:tcPr>
            <w:tcW w:w="0" w:type="auto"/>
            <w:hideMark/>
          </w:tcPr>
          <w:p w14:paraId="569C8C53" w14:textId="77777777" w:rsidR="00A55550" w:rsidRPr="00A55550" w:rsidRDefault="00A55550" w:rsidP="00A55550">
            <w:pPr>
              <w:spacing w:after="160" w:line="360" w:lineRule="auto"/>
              <w:ind w:firstLine="360"/>
              <w:jc w:val="center"/>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GB"/>
              </w:rPr>
            </w:pPr>
            <w:r w:rsidRPr="00A55550">
              <w:rPr>
                <w:rFonts w:ascii="Arial" w:hAnsi="Arial" w:cs="Arial"/>
                <w:sz w:val="18"/>
                <w:szCs w:val="18"/>
                <w:lang w:val="en-GB"/>
              </w:rPr>
              <w:t>Low</w:t>
            </w:r>
          </w:p>
        </w:tc>
        <w:tc>
          <w:tcPr>
            <w:tcW w:w="0" w:type="auto"/>
            <w:hideMark/>
          </w:tcPr>
          <w:p w14:paraId="4EC03F77" w14:textId="77777777" w:rsidR="00A55550" w:rsidRPr="00A55550" w:rsidRDefault="00A55550" w:rsidP="00A55550">
            <w:pPr>
              <w:spacing w:after="160" w:line="360" w:lineRule="auto"/>
              <w:ind w:firstLine="360"/>
              <w:jc w:val="center"/>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GB"/>
              </w:rPr>
            </w:pPr>
            <w:r w:rsidRPr="00A55550">
              <w:rPr>
                <w:rFonts w:ascii="Arial" w:hAnsi="Arial" w:cs="Arial"/>
                <w:sz w:val="18"/>
                <w:szCs w:val="18"/>
                <w:lang w:val="en-GB"/>
              </w:rPr>
              <w:t>High</w:t>
            </w:r>
          </w:p>
        </w:tc>
        <w:tc>
          <w:tcPr>
            <w:tcW w:w="0" w:type="auto"/>
            <w:hideMark/>
          </w:tcPr>
          <w:p w14:paraId="404FA6FA" w14:textId="77777777" w:rsidR="00A55550" w:rsidRPr="00A55550" w:rsidRDefault="00A55550" w:rsidP="00A55550">
            <w:pPr>
              <w:spacing w:after="160" w:line="360" w:lineRule="auto"/>
              <w:ind w:firstLine="360"/>
              <w:jc w:val="center"/>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GB"/>
              </w:rPr>
            </w:pPr>
            <w:r w:rsidRPr="00A55550">
              <w:rPr>
                <w:rFonts w:ascii="Arial" w:hAnsi="Arial" w:cs="Arial"/>
                <w:sz w:val="18"/>
                <w:szCs w:val="18"/>
                <w:lang w:val="en-GB"/>
              </w:rPr>
              <w:t>Keep Informed</w:t>
            </w:r>
          </w:p>
        </w:tc>
        <w:tc>
          <w:tcPr>
            <w:tcW w:w="0" w:type="auto"/>
            <w:hideMark/>
          </w:tcPr>
          <w:p w14:paraId="4AC58A21" w14:textId="77777777" w:rsidR="00A55550" w:rsidRPr="00A55550" w:rsidRDefault="00A55550" w:rsidP="00A55550">
            <w:pPr>
              <w:spacing w:after="160" w:line="360" w:lineRule="auto"/>
              <w:ind w:firstLine="360"/>
              <w:jc w:val="center"/>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GB"/>
              </w:rPr>
            </w:pPr>
            <w:r w:rsidRPr="00A55550">
              <w:rPr>
                <w:rFonts w:ascii="Arial" w:hAnsi="Arial" w:cs="Arial"/>
                <w:sz w:val="18"/>
                <w:szCs w:val="18"/>
                <w:lang w:val="en-GB"/>
              </w:rPr>
              <w:t>Training, troubleshooting updates</w:t>
            </w:r>
          </w:p>
        </w:tc>
      </w:tr>
      <w:tr w:rsidR="00A55550" w:rsidRPr="00A55550" w14:paraId="06D5436B" w14:textId="77777777" w:rsidTr="00A55550">
        <w:tc>
          <w:tcPr>
            <w:cnfStyle w:val="001000000000" w:firstRow="0" w:lastRow="0" w:firstColumn="1" w:lastColumn="0" w:oddVBand="0" w:evenVBand="0" w:oddHBand="0" w:evenHBand="0" w:firstRowFirstColumn="0" w:firstRowLastColumn="0" w:lastRowFirstColumn="0" w:lastRowLastColumn="0"/>
            <w:tcW w:w="0" w:type="auto"/>
            <w:hideMark/>
          </w:tcPr>
          <w:p w14:paraId="16DA8E87" w14:textId="77777777" w:rsidR="00A55550" w:rsidRPr="00A55550" w:rsidRDefault="00A55550" w:rsidP="00A55550">
            <w:pPr>
              <w:spacing w:after="160" w:line="360" w:lineRule="auto"/>
              <w:ind w:firstLine="360"/>
              <w:jc w:val="center"/>
              <w:rPr>
                <w:rFonts w:ascii="Arial" w:hAnsi="Arial" w:cs="Arial"/>
                <w:b w:val="0"/>
                <w:bCs w:val="0"/>
                <w:sz w:val="18"/>
                <w:szCs w:val="18"/>
                <w:lang w:val="en-GB"/>
              </w:rPr>
            </w:pPr>
            <w:r w:rsidRPr="00A55550">
              <w:rPr>
                <w:rFonts w:ascii="Arial" w:hAnsi="Arial" w:cs="Arial"/>
                <w:b w:val="0"/>
                <w:bCs w:val="0"/>
                <w:sz w:val="18"/>
                <w:szCs w:val="18"/>
                <w:lang w:val="en-GB"/>
              </w:rPr>
              <w:t>General Public</w:t>
            </w:r>
          </w:p>
        </w:tc>
        <w:tc>
          <w:tcPr>
            <w:tcW w:w="0" w:type="auto"/>
            <w:hideMark/>
          </w:tcPr>
          <w:p w14:paraId="599A8557" w14:textId="77777777" w:rsidR="00A55550" w:rsidRPr="00A55550" w:rsidRDefault="00A55550" w:rsidP="00A55550">
            <w:pPr>
              <w:spacing w:after="160" w:line="360" w:lineRule="auto"/>
              <w:ind w:firstLine="360"/>
              <w:jc w:val="center"/>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GB"/>
              </w:rPr>
            </w:pPr>
            <w:r w:rsidRPr="00A55550">
              <w:rPr>
                <w:rFonts w:ascii="Arial" w:hAnsi="Arial" w:cs="Arial"/>
                <w:sz w:val="18"/>
                <w:szCs w:val="18"/>
                <w:lang w:val="en-GB"/>
              </w:rPr>
              <w:t>Low</w:t>
            </w:r>
          </w:p>
        </w:tc>
        <w:tc>
          <w:tcPr>
            <w:tcW w:w="0" w:type="auto"/>
            <w:hideMark/>
          </w:tcPr>
          <w:p w14:paraId="17FA5292" w14:textId="77777777" w:rsidR="00A55550" w:rsidRPr="00A55550" w:rsidRDefault="00A55550" w:rsidP="00A55550">
            <w:pPr>
              <w:spacing w:after="160" w:line="360" w:lineRule="auto"/>
              <w:ind w:firstLine="360"/>
              <w:jc w:val="center"/>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GB"/>
              </w:rPr>
            </w:pPr>
            <w:r w:rsidRPr="00A55550">
              <w:rPr>
                <w:rFonts w:ascii="Arial" w:hAnsi="Arial" w:cs="Arial"/>
                <w:sz w:val="18"/>
                <w:szCs w:val="18"/>
                <w:lang w:val="en-GB"/>
              </w:rPr>
              <w:t>Low</w:t>
            </w:r>
          </w:p>
        </w:tc>
        <w:tc>
          <w:tcPr>
            <w:tcW w:w="0" w:type="auto"/>
            <w:hideMark/>
          </w:tcPr>
          <w:p w14:paraId="793E5718" w14:textId="77777777" w:rsidR="00A55550" w:rsidRPr="00A55550" w:rsidRDefault="00A55550" w:rsidP="00A55550">
            <w:pPr>
              <w:spacing w:after="160" w:line="360" w:lineRule="auto"/>
              <w:ind w:firstLine="360"/>
              <w:jc w:val="center"/>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GB"/>
              </w:rPr>
            </w:pPr>
            <w:r w:rsidRPr="00A55550">
              <w:rPr>
                <w:rFonts w:ascii="Arial" w:hAnsi="Arial" w:cs="Arial"/>
                <w:sz w:val="18"/>
                <w:szCs w:val="18"/>
                <w:lang w:val="en-GB"/>
              </w:rPr>
              <w:t>Monitor</w:t>
            </w:r>
          </w:p>
        </w:tc>
        <w:tc>
          <w:tcPr>
            <w:tcW w:w="0" w:type="auto"/>
            <w:hideMark/>
          </w:tcPr>
          <w:p w14:paraId="67A02C6D" w14:textId="77777777" w:rsidR="00A55550" w:rsidRPr="00A55550" w:rsidRDefault="00A55550" w:rsidP="00A55550">
            <w:pPr>
              <w:spacing w:after="160" w:line="360" w:lineRule="auto"/>
              <w:ind w:firstLine="360"/>
              <w:jc w:val="center"/>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GB"/>
              </w:rPr>
            </w:pPr>
            <w:r w:rsidRPr="00A55550">
              <w:rPr>
                <w:rFonts w:ascii="Arial" w:hAnsi="Arial" w:cs="Arial"/>
                <w:sz w:val="18"/>
                <w:szCs w:val="18"/>
                <w:lang w:val="en-GB"/>
              </w:rPr>
              <w:t>Minimal updates</w:t>
            </w:r>
          </w:p>
        </w:tc>
      </w:tr>
      <w:tr w:rsidR="00A55550" w:rsidRPr="00A55550" w14:paraId="350F779C" w14:textId="77777777" w:rsidTr="00A555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E880FFA" w14:textId="77777777" w:rsidR="00A55550" w:rsidRPr="00A55550" w:rsidRDefault="00A55550" w:rsidP="00A55550">
            <w:pPr>
              <w:spacing w:after="160" w:line="360" w:lineRule="auto"/>
              <w:ind w:firstLine="360"/>
              <w:jc w:val="center"/>
              <w:rPr>
                <w:rFonts w:ascii="Arial" w:hAnsi="Arial" w:cs="Arial"/>
                <w:b w:val="0"/>
                <w:bCs w:val="0"/>
                <w:sz w:val="18"/>
                <w:szCs w:val="18"/>
                <w:lang w:val="en-GB"/>
              </w:rPr>
            </w:pPr>
            <w:r w:rsidRPr="00A55550">
              <w:rPr>
                <w:rFonts w:ascii="Arial" w:hAnsi="Arial" w:cs="Arial"/>
                <w:b w:val="0"/>
                <w:bCs w:val="0"/>
                <w:sz w:val="18"/>
                <w:szCs w:val="18"/>
                <w:lang w:val="en-GB"/>
              </w:rPr>
              <w:t>Non-core Suppliers</w:t>
            </w:r>
          </w:p>
        </w:tc>
        <w:tc>
          <w:tcPr>
            <w:tcW w:w="0" w:type="auto"/>
            <w:hideMark/>
          </w:tcPr>
          <w:p w14:paraId="04D9B4D4" w14:textId="77777777" w:rsidR="00A55550" w:rsidRPr="00A55550" w:rsidRDefault="00A55550" w:rsidP="00A55550">
            <w:pPr>
              <w:spacing w:after="160" w:line="360" w:lineRule="auto"/>
              <w:ind w:firstLine="360"/>
              <w:jc w:val="center"/>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GB"/>
              </w:rPr>
            </w:pPr>
            <w:r w:rsidRPr="00A55550">
              <w:rPr>
                <w:rFonts w:ascii="Arial" w:hAnsi="Arial" w:cs="Arial"/>
                <w:sz w:val="18"/>
                <w:szCs w:val="18"/>
                <w:lang w:val="en-GB"/>
              </w:rPr>
              <w:t>Low</w:t>
            </w:r>
          </w:p>
        </w:tc>
        <w:tc>
          <w:tcPr>
            <w:tcW w:w="0" w:type="auto"/>
            <w:hideMark/>
          </w:tcPr>
          <w:p w14:paraId="2EFAD5AD" w14:textId="77777777" w:rsidR="00A55550" w:rsidRPr="00A55550" w:rsidRDefault="00A55550" w:rsidP="00A55550">
            <w:pPr>
              <w:spacing w:after="160" w:line="360" w:lineRule="auto"/>
              <w:ind w:firstLine="360"/>
              <w:jc w:val="center"/>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GB"/>
              </w:rPr>
            </w:pPr>
            <w:r w:rsidRPr="00A55550">
              <w:rPr>
                <w:rFonts w:ascii="Arial" w:hAnsi="Arial" w:cs="Arial"/>
                <w:sz w:val="18"/>
                <w:szCs w:val="18"/>
                <w:lang w:val="en-GB"/>
              </w:rPr>
              <w:t>Low</w:t>
            </w:r>
          </w:p>
        </w:tc>
        <w:tc>
          <w:tcPr>
            <w:tcW w:w="0" w:type="auto"/>
            <w:hideMark/>
          </w:tcPr>
          <w:p w14:paraId="67E40B36" w14:textId="77777777" w:rsidR="00A55550" w:rsidRPr="00A55550" w:rsidRDefault="00A55550" w:rsidP="00A55550">
            <w:pPr>
              <w:spacing w:after="160" w:line="360" w:lineRule="auto"/>
              <w:ind w:firstLine="360"/>
              <w:jc w:val="center"/>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GB"/>
              </w:rPr>
            </w:pPr>
            <w:r w:rsidRPr="00A55550">
              <w:rPr>
                <w:rFonts w:ascii="Arial" w:hAnsi="Arial" w:cs="Arial"/>
                <w:sz w:val="18"/>
                <w:szCs w:val="18"/>
                <w:lang w:val="en-GB"/>
              </w:rPr>
              <w:t>Monitor</w:t>
            </w:r>
          </w:p>
        </w:tc>
        <w:tc>
          <w:tcPr>
            <w:tcW w:w="0" w:type="auto"/>
            <w:hideMark/>
          </w:tcPr>
          <w:p w14:paraId="328F0DC1" w14:textId="77777777" w:rsidR="00A55550" w:rsidRPr="00A55550" w:rsidRDefault="00A55550" w:rsidP="00A55550">
            <w:pPr>
              <w:spacing w:after="160" w:line="360" w:lineRule="auto"/>
              <w:ind w:firstLine="360"/>
              <w:jc w:val="center"/>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GB"/>
              </w:rPr>
            </w:pPr>
            <w:r w:rsidRPr="00A55550">
              <w:rPr>
                <w:rFonts w:ascii="Arial" w:hAnsi="Arial" w:cs="Arial"/>
                <w:sz w:val="18"/>
                <w:szCs w:val="18"/>
                <w:lang w:val="en-GB"/>
              </w:rPr>
              <w:t>Occasional updates when needed</w:t>
            </w:r>
          </w:p>
        </w:tc>
      </w:tr>
    </w:tbl>
    <w:p w14:paraId="7A554CD4" w14:textId="77777777" w:rsidR="00480782" w:rsidRDefault="00480782" w:rsidP="00A55550">
      <w:pPr>
        <w:spacing w:line="360" w:lineRule="auto"/>
        <w:ind w:firstLine="360"/>
        <w:jc w:val="both"/>
        <w:rPr>
          <w:rFonts w:ascii="Arial" w:hAnsi="Arial" w:cs="Arial"/>
          <w:lang w:val="en-GB"/>
        </w:rPr>
      </w:pPr>
    </w:p>
    <w:p w14:paraId="738F5E23" w14:textId="18BF34B2" w:rsidR="00DD6E69" w:rsidRDefault="006B6ABA" w:rsidP="00A55550">
      <w:pPr>
        <w:spacing w:line="360" w:lineRule="auto"/>
        <w:ind w:firstLine="360"/>
        <w:jc w:val="both"/>
        <w:rPr>
          <w:rFonts w:ascii="Arial" w:hAnsi="Arial" w:cs="Arial"/>
          <w:lang w:val="en-GB"/>
        </w:rPr>
      </w:pPr>
      <w:r w:rsidRPr="00050C47">
        <w:rPr>
          <w:rFonts w:ascii="Arial" w:hAnsi="Arial" w:cs="Arial"/>
          <w:lang w:val="en-GB"/>
        </w:rPr>
        <w:t>This table applies Mendelow’s Matrix to identify how each stakeholder should be managed based on their power to influence the project and their level of interest (</w:t>
      </w:r>
      <w:proofErr w:type="spellStart"/>
      <w:r w:rsidRPr="00050C47">
        <w:rPr>
          <w:rFonts w:ascii="Arial" w:hAnsi="Arial" w:cs="Arial"/>
          <w:lang w:val="en-GB"/>
        </w:rPr>
        <w:t>MBAKnowledge</w:t>
      </w:r>
      <w:proofErr w:type="spellEnd"/>
      <w:r w:rsidRPr="00050C47">
        <w:rPr>
          <w:rFonts w:ascii="Arial" w:hAnsi="Arial" w:cs="Arial"/>
          <w:lang w:val="en-GB"/>
        </w:rPr>
        <w:t>,</w:t>
      </w:r>
      <w:r>
        <w:rPr>
          <w:rFonts w:ascii="Arial" w:hAnsi="Arial" w:cs="Arial"/>
          <w:lang w:val="en-GB"/>
        </w:rPr>
        <w:t xml:space="preserve"> </w:t>
      </w:r>
      <w:r w:rsidRPr="00050C47">
        <w:rPr>
          <w:rFonts w:ascii="Arial" w:hAnsi="Arial" w:cs="Arial"/>
          <w:lang w:val="en-GB"/>
        </w:rPr>
        <w:t>2025). High-power, high-interest stakeholders such as Senior Management, MHRA and the Product Development Team require close engagement. Retail and technology partners should be kept satisfied due to their influence, while consumers and healthcare professionals benefit from regular communication. Internal support teams, including sales and marketing, require monitoring but limited active engagement.</w:t>
      </w:r>
    </w:p>
    <w:p w14:paraId="063079C1" w14:textId="7011BD12" w:rsidR="005B572A" w:rsidRDefault="00BB15C2" w:rsidP="00DD6E69">
      <w:pPr>
        <w:spacing w:line="360" w:lineRule="auto"/>
        <w:ind w:firstLine="360"/>
        <w:jc w:val="both"/>
        <w:rPr>
          <w:rFonts w:ascii="Arial" w:hAnsi="Arial" w:cs="Arial"/>
          <w:lang w:val="en-GB"/>
        </w:rPr>
      </w:pPr>
      <w:r w:rsidRPr="00BB15C2">
        <w:rPr>
          <w:rFonts w:ascii="Arial" w:hAnsi="Arial" w:cs="Arial"/>
          <w:lang w:val="en-GB"/>
        </w:rPr>
        <w:lastRenderedPageBreak/>
        <w:t xml:space="preserve">A </w:t>
      </w:r>
      <w:r w:rsidRPr="00DD6E69">
        <w:rPr>
          <w:rFonts w:ascii="Arial" w:hAnsi="Arial" w:cs="Arial"/>
          <w:b/>
          <w:bCs/>
          <w:lang w:val="en-GB"/>
        </w:rPr>
        <w:t>RACI matrix</w:t>
      </w:r>
      <w:r w:rsidRPr="00BB15C2">
        <w:rPr>
          <w:rFonts w:ascii="Arial" w:hAnsi="Arial" w:cs="Arial"/>
          <w:lang w:val="en-GB"/>
        </w:rPr>
        <w:t xml:space="preserve"> is a valuable tool that supports the smooth implementation of processes by clarifying who is responsible for each task. It helps organise the human elements of a project by outlining the roles of everyone involved. Since teams often include multiple people with different duties, unclear responsibilities can lead to confusion, delays and poor results. The RACI approach prevents this by clearly defining responsibilities and expectations, ensuring better coordination and more effective project delivery</w:t>
      </w:r>
      <w:r>
        <w:rPr>
          <w:rFonts w:ascii="Arial" w:hAnsi="Arial" w:cs="Arial"/>
          <w:lang w:val="en-GB"/>
        </w:rPr>
        <w:t xml:space="preserve"> (</w:t>
      </w:r>
      <w:proofErr w:type="spellStart"/>
      <w:r w:rsidRPr="00BB15C2">
        <w:rPr>
          <w:rFonts w:ascii="Arial" w:hAnsi="Arial" w:cs="Arial"/>
          <w:lang w:val="en-GB"/>
        </w:rPr>
        <w:t>ManagementStudyGuide</w:t>
      </w:r>
      <w:proofErr w:type="spellEnd"/>
      <w:r w:rsidRPr="00BB15C2">
        <w:rPr>
          <w:rFonts w:ascii="Arial" w:hAnsi="Arial" w:cs="Arial"/>
          <w:lang w:val="en-GB"/>
        </w:rPr>
        <w:t xml:space="preserve"> 2025)</w:t>
      </w:r>
      <w:r>
        <w:rPr>
          <w:rFonts w:ascii="Arial" w:hAnsi="Arial" w:cs="Arial"/>
          <w:lang w:val="en-GB"/>
        </w:rPr>
        <w:t>.</w:t>
      </w:r>
    </w:p>
    <w:p w14:paraId="3FA9F68B" w14:textId="4FDBD6EC" w:rsidR="00BB15C2" w:rsidRPr="00BB15C2" w:rsidRDefault="00BB15C2" w:rsidP="00BB15C2">
      <w:pPr>
        <w:spacing w:line="360" w:lineRule="auto"/>
        <w:ind w:left="360" w:firstLine="348"/>
        <w:jc w:val="both"/>
        <w:rPr>
          <w:rFonts w:ascii="Arial" w:hAnsi="Arial" w:cs="Arial"/>
          <w:lang w:val="en-GB"/>
        </w:rPr>
      </w:pPr>
      <w:r w:rsidRPr="00BB15C2">
        <w:rPr>
          <w:rFonts w:ascii="Arial" w:hAnsi="Arial" w:cs="Arial"/>
          <w:lang w:val="en-GB"/>
        </w:rPr>
        <w:t>This RACI shows who is:</w:t>
      </w:r>
    </w:p>
    <w:p w14:paraId="74B62DE1" w14:textId="0E39CBF5" w:rsidR="00BB15C2" w:rsidRPr="003728CB" w:rsidRDefault="00BB15C2" w:rsidP="003728CB">
      <w:pPr>
        <w:spacing w:line="360" w:lineRule="auto"/>
        <w:jc w:val="both"/>
        <w:rPr>
          <w:rFonts w:ascii="Arial" w:hAnsi="Arial" w:cs="Arial"/>
          <w:lang w:val="en-GB"/>
        </w:rPr>
      </w:pPr>
      <w:r w:rsidRPr="00BB15C2">
        <w:rPr>
          <w:rFonts w:ascii="Arial" w:hAnsi="Arial" w:cs="Arial"/>
          <w:b/>
          <w:bCs/>
          <w:lang w:val="en-GB"/>
        </w:rPr>
        <w:t>R = Responsible</w:t>
      </w:r>
      <w:r w:rsidRPr="00BB15C2">
        <w:rPr>
          <w:rFonts w:ascii="Arial" w:hAnsi="Arial" w:cs="Arial"/>
          <w:lang w:val="en-GB"/>
        </w:rPr>
        <w:t xml:space="preserve"> (does the work)</w:t>
      </w:r>
      <w:r w:rsidR="003728CB">
        <w:rPr>
          <w:rFonts w:ascii="Arial" w:hAnsi="Arial" w:cs="Arial"/>
          <w:lang w:val="en-GB"/>
        </w:rPr>
        <w:t xml:space="preserve">/ </w:t>
      </w:r>
      <w:r w:rsidRPr="003728CB">
        <w:rPr>
          <w:rFonts w:ascii="Arial" w:hAnsi="Arial" w:cs="Arial"/>
          <w:b/>
          <w:bCs/>
          <w:lang w:val="en-GB"/>
        </w:rPr>
        <w:t>A = Accountable</w:t>
      </w:r>
      <w:r w:rsidRPr="003728CB">
        <w:rPr>
          <w:rFonts w:ascii="Arial" w:hAnsi="Arial" w:cs="Arial"/>
          <w:lang w:val="en-GB"/>
        </w:rPr>
        <w:t xml:space="preserve"> (final decision-making authority)</w:t>
      </w:r>
    </w:p>
    <w:p w14:paraId="1FE63BAE" w14:textId="69BEA794" w:rsidR="00BB15C2" w:rsidRDefault="00BB15C2" w:rsidP="003728CB">
      <w:pPr>
        <w:spacing w:line="360" w:lineRule="auto"/>
        <w:jc w:val="both"/>
        <w:rPr>
          <w:rFonts w:ascii="Arial" w:hAnsi="Arial" w:cs="Arial"/>
          <w:lang w:val="en-GB"/>
        </w:rPr>
      </w:pPr>
      <w:r w:rsidRPr="00BB15C2">
        <w:rPr>
          <w:rFonts w:ascii="Arial" w:hAnsi="Arial" w:cs="Arial"/>
          <w:b/>
          <w:bCs/>
          <w:lang w:val="en-GB"/>
        </w:rPr>
        <w:t>C = Consulted</w:t>
      </w:r>
      <w:r w:rsidRPr="00BB15C2">
        <w:rPr>
          <w:rFonts w:ascii="Arial" w:hAnsi="Arial" w:cs="Arial"/>
          <w:lang w:val="en-GB"/>
        </w:rPr>
        <w:t xml:space="preserve"> (offers input)</w:t>
      </w:r>
      <w:r w:rsidR="003728CB">
        <w:rPr>
          <w:rFonts w:ascii="Arial" w:hAnsi="Arial" w:cs="Arial"/>
          <w:lang w:val="en-GB"/>
        </w:rPr>
        <w:t xml:space="preserve">/ </w:t>
      </w:r>
      <w:r w:rsidRPr="00BB15C2">
        <w:rPr>
          <w:rFonts w:ascii="Arial" w:hAnsi="Arial" w:cs="Arial"/>
          <w:b/>
          <w:bCs/>
          <w:lang w:val="en-GB"/>
        </w:rPr>
        <w:t>I = Informed</w:t>
      </w:r>
      <w:r w:rsidRPr="00BB15C2">
        <w:rPr>
          <w:rFonts w:ascii="Arial" w:hAnsi="Arial" w:cs="Arial"/>
          <w:lang w:val="en-GB"/>
        </w:rPr>
        <w:t xml:space="preserve"> (kept updated)</w:t>
      </w:r>
    </w:p>
    <w:tbl>
      <w:tblPr>
        <w:tblStyle w:val="GridTable5Dark-Accent2"/>
        <w:tblW w:w="0" w:type="auto"/>
        <w:tblLook w:val="04A0" w:firstRow="1" w:lastRow="0" w:firstColumn="1" w:lastColumn="0" w:noHBand="0" w:noVBand="1"/>
      </w:tblPr>
      <w:tblGrid>
        <w:gridCol w:w="2392"/>
        <w:gridCol w:w="1061"/>
        <w:gridCol w:w="1194"/>
        <w:gridCol w:w="692"/>
        <w:gridCol w:w="1239"/>
        <w:gridCol w:w="1052"/>
        <w:gridCol w:w="946"/>
        <w:gridCol w:w="1052"/>
      </w:tblGrid>
      <w:tr w:rsidR="00480782" w:rsidRPr="00480782" w14:paraId="15A685DC" w14:textId="77777777" w:rsidTr="0048078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A6499D5" w14:textId="77777777" w:rsidR="00480782" w:rsidRPr="00480782" w:rsidRDefault="00480782" w:rsidP="00480782">
            <w:pPr>
              <w:spacing w:after="160" w:line="360" w:lineRule="auto"/>
              <w:rPr>
                <w:rFonts w:ascii="Arial" w:hAnsi="Arial" w:cs="Arial"/>
                <w:sz w:val="16"/>
                <w:szCs w:val="16"/>
                <w:lang w:val="en-GB"/>
              </w:rPr>
            </w:pPr>
            <w:r w:rsidRPr="00480782">
              <w:rPr>
                <w:rFonts w:ascii="Arial" w:hAnsi="Arial" w:cs="Arial"/>
                <w:sz w:val="16"/>
                <w:szCs w:val="16"/>
                <w:lang w:val="en-GB"/>
              </w:rPr>
              <w:t>Task / Activity</w:t>
            </w:r>
          </w:p>
        </w:tc>
        <w:tc>
          <w:tcPr>
            <w:tcW w:w="0" w:type="auto"/>
            <w:hideMark/>
          </w:tcPr>
          <w:p w14:paraId="606E73B1" w14:textId="77777777" w:rsidR="00480782" w:rsidRPr="00480782" w:rsidRDefault="00480782" w:rsidP="00480782">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Employees</w:t>
            </w:r>
          </w:p>
        </w:tc>
        <w:tc>
          <w:tcPr>
            <w:tcW w:w="0" w:type="auto"/>
            <w:hideMark/>
          </w:tcPr>
          <w:p w14:paraId="08593C0C" w14:textId="77777777" w:rsidR="00480782" w:rsidRPr="00480782" w:rsidRDefault="00480782" w:rsidP="00480782">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Management</w:t>
            </w:r>
          </w:p>
        </w:tc>
        <w:tc>
          <w:tcPr>
            <w:tcW w:w="0" w:type="auto"/>
            <w:hideMark/>
          </w:tcPr>
          <w:p w14:paraId="62615DAB" w14:textId="77777777" w:rsidR="00480782" w:rsidRPr="00480782" w:rsidRDefault="00480782" w:rsidP="00480782">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Board</w:t>
            </w:r>
          </w:p>
        </w:tc>
        <w:tc>
          <w:tcPr>
            <w:tcW w:w="0" w:type="auto"/>
            <w:hideMark/>
          </w:tcPr>
          <w:p w14:paraId="4C5343A2" w14:textId="77777777" w:rsidR="00480782" w:rsidRPr="00480782" w:rsidRDefault="00480782" w:rsidP="00480782">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Shareholders</w:t>
            </w:r>
          </w:p>
        </w:tc>
        <w:tc>
          <w:tcPr>
            <w:tcW w:w="0" w:type="auto"/>
            <w:hideMark/>
          </w:tcPr>
          <w:p w14:paraId="315687E0" w14:textId="77777777" w:rsidR="00480782" w:rsidRPr="00480782" w:rsidRDefault="00480782" w:rsidP="00480782">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Customers</w:t>
            </w:r>
          </w:p>
        </w:tc>
        <w:tc>
          <w:tcPr>
            <w:tcW w:w="0" w:type="auto"/>
            <w:hideMark/>
          </w:tcPr>
          <w:p w14:paraId="5FA77709" w14:textId="77777777" w:rsidR="00480782" w:rsidRPr="00480782" w:rsidRDefault="00480782" w:rsidP="00480782">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Suppliers</w:t>
            </w:r>
          </w:p>
        </w:tc>
        <w:tc>
          <w:tcPr>
            <w:tcW w:w="0" w:type="auto"/>
            <w:hideMark/>
          </w:tcPr>
          <w:p w14:paraId="368E8C3B" w14:textId="77777777" w:rsidR="00480782" w:rsidRPr="00480782" w:rsidRDefault="00480782" w:rsidP="00480782">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Regulators</w:t>
            </w:r>
          </w:p>
        </w:tc>
      </w:tr>
      <w:tr w:rsidR="00480782" w:rsidRPr="00480782" w14:paraId="2B3B0FB3" w14:textId="77777777" w:rsidTr="0048078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069F4E8" w14:textId="77777777" w:rsidR="00480782" w:rsidRPr="00480782" w:rsidRDefault="00480782" w:rsidP="00480782">
            <w:pPr>
              <w:spacing w:after="160" w:line="360" w:lineRule="auto"/>
              <w:rPr>
                <w:rFonts w:ascii="Arial" w:hAnsi="Arial" w:cs="Arial"/>
                <w:sz w:val="16"/>
                <w:szCs w:val="16"/>
                <w:lang w:val="en-GB"/>
              </w:rPr>
            </w:pPr>
            <w:r w:rsidRPr="00480782">
              <w:rPr>
                <w:rFonts w:ascii="Arial" w:hAnsi="Arial" w:cs="Arial"/>
                <w:sz w:val="16"/>
                <w:szCs w:val="16"/>
                <w:lang w:val="en-GB"/>
              </w:rPr>
              <w:t>Stakeholder Engagement Planning</w:t>
            </w:r>
          </w:p>
        </w:tc>
        <w:tc>
          <w:tcPr>
            <w:tcW w:w="0" w:type="auto"/>
            <w:hideMark/>
          </w:tcPr>
          <w:p w14:paraId="6BE533A8" w14:textId="77777777" w:rsidR="00480782" w:rsidRPr="00480782" w:rsidRDefault="00480782" w:rsidP="00480782">
            <w:pPr>
              <w:spacing w:after="160" w:line="360" w:lineRule="auto"/>
              <w:ind w:firstLine="360"/>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R</w:t>
            </w:r>
          </w:p>
        </w:tc>
        <w:tc>
          <w:tcPr>
            <w:tcW w:w="0" w:type="auto"/>
            <w:hideMark/>
          </w:tcPr>
          <w:p w14:paraId="52FBA9E5" w14:textId="77777777" w:rsidR="00480782" w:rsidRPr="00480782" w:rsidRDefault="00480782" w:rsidP="00480782">
            <w:pPr>
              <w:spacing w:after="160" w:line="360" w:lineRule="auto"/>
              <w:ind w:firstLine="360"/>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A</w:t>
            </w:r>
          </w:p>
        </w:tc>
        <w:tc>
          <w:tcPr>
            <w:tcW w:w="0" w:type="auto"/>
            <w:hideMark/>
          </w:tcPr>
          <w:p w14:paraId="1BB18565" w14:textId="77777777" w:rsidR="00480782" w:rsidRPr="00480782" w:rsidRDefault="00480782" w:rsidP="00480782">
            <w:pPr>
              <w:spacing w:after="160" w:line="360" w:lineRule="auto"/>
              <w:ind w:firstLine="360"/>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C</w:t>
            </w:r>
          </w:p>
        </w:tc>
        <w:tc>
          <w:tcPr>
            <w:tcW w:w="0" w:type="auto"/>
            <w:hideMark/>
          </w:tcPr>
          <w:p w14:paraId="045726F2" w14:textId="77777777" w:rsidR="00480782" w:rsidRPr="00480782" w:rsidRDefault="00480782" w:rsidP="00480782">
            <w:pPr>
              <w:spacing w:after="160" w:line="360" w:lineRule="auto"/>
              <w:ind w:firstLine="360"/>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I</w:t>
            </w:r>
          </w:p>
        </w:tc>
        <w:tc>
          <w:tcPr>
            <w:tcW w:w="0" w:type="auto"/>
            <w:hideMark/>
          </w:tcPr>
          <w:p w14:paraId="1E7DCEAF" w14:textId="77777777" w:rsidR="00480782" w:rsidRPr="00480782" w:rsidRDefault="00480782" w:rsidP="00480782">
            <w:pPr>
              <w:spacing w:after="160" w:line="360" w:lineRule="auto"/>
              <w:ind w:firstLine="360"/>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I</w:t>
            </w:r>
          </w:p>
        </w:tc>
        <w:tc>
          <w:tcPr>
            <w:tcW w:w="0" w:type="auto"/>
            <w:hideMark/>
          </w:tcPr>
          <w:p w14:paraId="5B6ECEF6" w14:textId="77777777" w:rsidR="00480782" w:rsidRPr="00480782" w:rsidRDefault="00480782" w:rsidP="00480782">
            <w:pPr>
              <w:spacing w:after="160" w:line="360" w:lineRule="auto"/>
              <w:ind w:firstLine="360"/>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I</w:t>
            </w:r>
          </w:p>
        </w:tc>
        <w:tc>
          <w:tcPr>
            <w:tcW w:w="0" w:type="auto"/>
            <w:hideMark/>
          </w:tcPr>
          <w:p w14:paraId="4506A6D5" w14:textId="77777777" w:rsidR="00480782" w:rsidRPr="00480782" w:rsidRDefault="00480782" w:rsidP="00480782">
            <w:pPr>
              <w:spacing w:after="160" w:line="360" w:lineRule="auto"/>
              <w:ind w:firstLine="360"/>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I</w:t>
            </w:r>
          </w:p>
        </w:tc>
      </w:tr>
      <w:tr w:rsidR="00480782" w:rsidRPr="00480782" w14:paraId="7D6D6CAC" w14:textId="77777777" w:rsidTr="00480782">
        <w:tc>
          <w:tcPr>
            <w:cnfStyle w:val="001000000000" w:firstRow="0" w:lastRow="0" w:firstColumn="1" w:lastColumn="0" w:oddVBand="0" w:evenVBand="0" w:oddHBand="0" w:evenHBand="0" w:firstRowFirstColumn="0" w:firstRowLastColumn="0" w:lastRowFirstColumn="0" w:lastRowLastColumn="0"/>
            <w:tcW w:w="0" w:type="auto"/>
            <w:hideMark/>
          </w:tcPr>
          <w:p w14:paraId="13D60319" w14:textId="77777777" w:rsidR="00480782" w:rsidRPr="00480782" w:rsidRDefault="00480782" w:rsidP="00480782">
            <w:pPr>
              <w:spacing w:after="160" w:line="360" w:lineRule="auto"/>
              <w:rPr>
                <w:rFonts w:ascii="Arial" w:hAnsi="Arial" w:cs="Arial"/>
                <w:sz w:val="16"/>
                <w:szCs w:val="16"/>
                <w:lang w:val="en-GB"/>
              </w:rPr>
            </w:pPr>
            <w:r w:rsidRPr="00480782">
              <w:rPr>
                <w:rFonts w:ascii="Arial" w:hAnsi="Arial" w:cs="Arial"/>
                <w:sz w:val="16"/>
                <w:szCs w:val="16"/>
                <w:lang w:val="en-GB"/>
              </w:rPr>
              <w:t>Product Development &amp; Innovation</w:t>
            </w:r>
          </w:p>
        </w:tc>
        <w:tc>
          <w:tcPr>
            <w:tcW w:w="0" w:type="auto"/>
            <w:hideMark/>
          </w:tcPr>
          <w:p w14:paraId="14418AFC" w14:textId="77777777" w:rsidR="00480782" w:rsidRPr="00480782" w:rsidRDefault="00480782" w:rsidP="00480782">
            <w:pPr>
              <w:spacing w:after="160" w:line="360" w:lineRule="auto"/>
              <w:ind w:firstLine="360"/>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R</w:t>
            </w:r>
          </w:p>
        </w:tc>
        <w:tc>
          <w:tcPr>
            <w:tcW w:w="0" w:type="auto"/>
            <w:hideMark/>
          </w:tcPr>
          <w:p w14:paraId="317DA22A" w14:textId="77777777" w:rsidR="00480782" w:rsidRPr="00480782" w:rsidRDefault="00480782" w:rsidP="00480782">
            <w:pPr>
              <w:spacing w:after="160" w:line="360" w:lineRule="auto"/>
              <w:ind w:firstLine="360"/>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A</w:t>
            </w:r>
          </w:p>
        </w:tc>
        <w:tc>
          <w:tcPr>
            <w:tcW w:w="0" w:type="auto"/>
            <w:hideMark/>
          </w:tcPr>
          <w:p w14:paraId="3BC2FD13" w14:textId="77777777" w:rsidR="00480782" w:rsidRPr="00480782" w:rsidRDefault="00480782" w:rsidP="00480782">
            <w:pPr>
              <w:spacing w:after="160" w:line="360" w:lineRule="auto"/>
              <w:ind w:firstLine="360"/>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I</w:t>
            </w:r>
          </w:p>
        </w:tc>
        <w:tc>
          <w:tcPr>
            <w:tcW w:w="0" w:type="auto"/>
            <w:hideMark/>
          </w:tcPr>
          <w:p w14:paraId="4273973F" w14:textId="77777777" w:rsidR="00480782" w:rsidRPr="00480782" w:rsidRDefault="00480782" w:rsidP="00480782">
            <w:pPr>
              <w:spacing w:after="160" w:line="360" w:lineRule="auto"/>
              <w:ind w:firstLine="360"/>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I</w:t>
            </w:r>
          </w:p>
        </w:tc>
        <w:tc>
          <w:tcPr>
            <w:tcW w:w="0" w:type="auto"/>
            <w:hideMark/>
          </w:tcPr>
          <w:p w14:paraId="677E2174" w14:textId="77777777" w:rsidR="00480782" w:rsidRPr="00480782" w:rsidRDefault="00480782" w:rsidP="00480782">
            <w:pPr>
              <w:spacing w:after="160" w:line="360" w:lineRule="auto"/>
              <w:ind w:firstLine="360"/>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C</w:t>
            </w:r>
          </w:p>
        </w:tc>
        <w:tc>
          <w:tcPr>
            <w:tcW w:w="0" w:type="auto"/>
            <w:hideMark/>
          </w:tcPr>
          <w:p w14:paraId="6CD6499C" w14:textId="77777777" w:rsidR="00480782" w:rsidRPr="00480782" w:rsidRDefault="00480782" w:rsidP="00480782">
            <w:pPr>
              <w:spacing w:after="160" w:line="360" w:lineRule="auto"/>
              <w:ind w:firstLine="360"/>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C</w:t>
            </w:r>
          </w:p>
        </w:tc>
        <w:tc>
          <w:tcPr>
            <w:tcW w:w="0" w:type="auto"/>
            <w:hideMark/>
          </w:tcPr>
          <w:p w14:paraId="73D2EA24" w14:textId="77777777" w:rsidR="00480782" w:rsidRPr="00480782" w:rsidRDefault="00480782" w:rsidP="00480782">
            <w:pPr>
              <w:spacing w:after="160" w:line="360" w:lineRule="auto"/>
              <w:ind w:firstLine="360"/>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I</w:t>
            </w:r>
          </w:p>
        </w:tc>
      </w:tr>
      <w:tr w:rsidR="00480782" w:rsidRPr="00480782" w14:paraId="493297DB" w14:textId="77777777" w:rsidTr="0048078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9EEFD97" w14:textId="77777777" w:rsidR="00480782" w:rsidRPr="00480782" w:rsidRDefault="00480782" w:rsidP="00480782">
            <w:pPr>
              <w:spacing w:after="160" w:line="360" w:lineRule="auto"/>
              <w:rPr>
                <w:rFonts w:ascii="Arial" w:hAnsi="Arial" w:cs="Arial"/>
                <w:sz w:val="16"/>
                <w:szCs w:val="16"/>
                <w:lang w:val="en-GB"/>
              </w:rPr>
            </w:pPr>
            <w:r w:rsidRPr="00480782">
              <w:rPr>
                <w:rFonts w:ascii="Arial" w:hAnsi="Arial" w:cs="Arial"/>
                <w:sz w:val="16"/>
                <w:szCs w:val="16"/>
                <w:lang w:val="en-GB"/>
              </w:rPr>
              <w:t>Regulatory Compliance &amp; Reporting</w:t>
            </w:r>
          </w:p>
        </w:tc>
        <w:tc>
          <w:tcPr>
            <w:tcW w:w="0" w:type="auto"/>
            <w:hideMark/>
          </w:tcPr>
          <w:p w14:paraId="1083747B" w14:textId="77777777" w:rsidR="00480782" w:rsidRPr="00480782" w:rsidRDefault="00480782" w:rsidP="00480782">
            <w:pPr>
              <w:spacing w:after="160" w:line="360" w:lineRule="auto"/>
              <w:ind w:firstLine="360"/>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I</w:t>
            </w:r>
          </w:p>
        </w:tc>
        <w:tc>
          <w:tcPr>
            <w:tcW w:w="0" w:type="auto"/>
            <w:hideMark/>
          </w:tcPr>
          <w:p w14:paraId="1E18585F" w14:textId="77777777" w:rsidR="00480782" w:rsidRPr="00480782" w:rsidRDefault="00480782" w:rsidP="00480782">
            <w:pPr>
              <w:spacing w:after="160" w:line="360" w:lineRule="auto"/>
              <w:ind w:firstLine="360"/>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R</w:t>
            </w:r>
          </w:p>
        </w:tc>
        <w:tc>
          <w:tcPr>
            <w:tcW w:w="0" w:type="auto"/>
            <w:hideMark/>
          </w:tcPr>
          <w:p w14:paraId="2702E524" w14:textId="77777777" w:rsidR="00480782" w:rsidRPr="00480782" w:rsidRDefault="00480782" w:rsidP="00480782">
            <w:pPr>
              <w:spacing w:after="160" w:line="360" w:lineRule="auto"/>
              <w:ind w:firstLine="360"/>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I</w:t>
            </w:r>
          </w:p>
        </w:tc>
        <w:tc>
          <w:tcPr>
            <w:tcW w:w="0" w:type="auto"/>
            <w:hideMark/>
          </w:tcPr>
          <w:p w14:paraId="351D6B7F" w14:textId="77777777" w:rsidR="00480782" w:rsidRPr="00480782" w:rsidRDefault="00480782" w:rsidP="00480782">
            <w:pPr>
              <w:spacing w:after="160" w:line="360" w:lineRule="auto"/>
              <w:ind w:firstLine="360"/>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I</w:t>
            </w:r>
          </w:p>
        </w:tc>
        <w:tc>
          <w:tcPr>
            <w:tcW w:w="0" w:type="auto"/>
            <w:hideMark/>
          </w:tcPr>
          <w:p w14:paraId="44B1C3AC" w14:textId="77777777" w:rsidR="00480782" w:rsidRPr="00480782" w:rsidRDefault="00480782" w:rsidP="00480782">
            <w:pPr>
              <w:spacing w:after="160" w:line="360" w:lineRule="auto"/>
              <w:ind w:firstLine="360"/>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I</w:t>
            </w:r>
          </w:p>
        </w:tc>
        <w:tc>
          <w:tcPr>
            <w:tcW w:w="0" w:type="auto"/>
            <w:hideMark/>
          </w:tcPr>
          <w:p w14:paraId="72AC83D5" w14:textId="77777777" w:rsidR="00480782" w:rsidRPr="00480782" w:rsidRDefault="00480782" w:rsidP="00480782">
            <w:pPr>
              <w:spacing w:after="160" w:line="360" w:lineRule="auto"/>
              <w:ind w:firstLine="360"/>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I</w:t>
            </w:r>
          </w:p>
        </w:tc>
        <w:tc>
          <w:tcPr>
            <w:tcW w:w="0" w:type="auto"/>
            <w:hideMark/>
          </w:tcPr>
          <w:p w14:paraId="5F4A873A" w14:textId="77777777" w:rsidR="00480782" w:rsidRPr="00480782" w:rsidRDefault="00480782" w:rsidP="00480782">
            <w:pPr>
              <w:spacing w:after="160" w:line="360" w:lineRule="auto"/>
              <w:ind w:firstLine="360"/>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A</w:t>
            </w:r>
          </w:p>
        </w:tc>
      </w:tr>
      <w:tr w:rsidR="00480782" w:rsidRPr="00480782" w14:paraId="59EF638C" w14:textId="77777777" w:rsidTr="00480782">
        <w:tc>
          <w:tcPr>
            <w:cnfStyle w:val="001000000000" w:firstRow="0" w:lastRow="0" w:firstColumn="1" w:lastColumn="0" w:oddVBand="0" w:evenVBand="0" w:oddHBand="0" w:evenHBand="0" w:firstRowFirstColumn="0" w:firstRowLastColumn="0" w:lastRowFirstColumn="0" w:lastRowLastColumn="0"/>
            <w:tcW w:w="0" w:type="auto"/>
            <w:hideMark/>
          </w:tcPr>
          <w:p w14:paraId="34F899F4" w14:textId="77777777" w:rsidR="00480782" w:rsidRPr="00480782" w:rsidRDefault="00480782" w:rsidP="00480782">
            <w:pPr>
              <w:spacing w:after="160" w:line="360" w:lineRule="auto"/>
              <w:rPr>
                <w:rFonts w:ascii="Arial" w:hAnsi="Arial" w:cs="Arial"/>
                <w:sz w:val="16"/>
                <w:szCs w:val="16"/>
                <w:lang w:val="en-GB"/>
              </w:rPr>
            </w:pPr>
            <w:r w:rsidRPr="00480782">
              <w:rPr>
                <w:rFonts w:ascii="Arial" w:hAnsi="Arial" w:cs="Arial"/>
                <w:sz w:val="16"/>
                <w:szCs w:val="16"/>
                <w:lang w:val="en-GB"/>
              </w:rPr>
              <w:t>Strategic Decision Making</w:t>
            </w:r>
          </w:p>
        </w:tc>
        <w:tc>
          <w:tcPr>
            <w:tcW w:w="0" w:type="auto"/>
            <w:hideMark/>
          </w:tcPr>
          <w:p w14:paraId="403706F9" w14:textId="77777777" w:rsidR="00480782" w:rsidRPr="00480782" w:rsidRDefault="00480782" w:rsidP="00480782">
            <w:pPr>
              <w:spacing w:after="160" w:line="360" w:lineRule="auto"/>
              <w:ind w:firstLine="360"/>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I</w:t>
            </w:r>
          </w:p>
        </w:tc>
        <w:tc>
          <w:tcPr>
            <w:tcW w:w="0" w:type="auto"/>
            <w:hideMark/>
          </w:tcPr>
          <w:p w14:paraId="1A13566D" w14:textId="77777777" w:rsidR="00480782" w:rsidRPr="00480782" w:rsidRDefault="00480782" w:rsidP="00480782">
            <w:pPr>
              <w:spacing w:after="160" w:line="360" w:lineRule="auto"/>
              <w:ind w:firstLine="360"/>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R/A</w:t>
            </w:r>
          </w:p>
        </w:tc>
        <w:tc>
          <w:tcPr>
            <w:tcW w:w="0" w:type="auto"/>
            <w:hideMark/>
          </w:tcPr>
          <w:p w14:paraId="72E75083" w14:textId="77777777" w:rsidR="00480782" w:rsidRPr="00480782" w:rsidRDefault="00480782" w:rsidP="00480782">
            <w:pPr>
              <w:spacing w:after="160" w:line="360" w:lineRule="auto"/>
              <w:ind w:firstLine="360"/>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C</w:t>
            </w:r>
          </w:p>
        </w:tc>
        <w:tc>
          <w:tcPr>
            <w:tcW w:w="0" w:type="auto"/>
            <w:hideMark/>
          </w:tcPr>
          <w:p w14:paraId="2F08A548" w14:textId="77777777" w:rsidR="00480782" w:rsidRPr="00480782" w:rsidRDefault="00480782" w:rsidP="00480782">
            <w:pPr>
              <w:spacing w:after="160" w:line="360" w:lineRule="auto"/>
              <w:ind w:firstLine="360"/>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C</w:t>
            </w:r>
          </w:p>
        </w:tc>
        <w:tc>
          <w:tcPr>
            <w:tcW w:w="0" w:type="auto"/>
            <w:hideMark/>
          </w:tcPr>
          <w:p w14:paraId="79B98003" w14:textId="77777777" w:rsidR="00480782" w:rsidRPr="00480782" w:rsidRDefault="00480782" w:rsidP="00480782">
            <w:pPr>
              <w:spacing w:after="160" w:line="360" w:lineRule="auto"/>
              <w:ind w:firstLine="360"/>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I</w:t>
            </w:r>
          </w:p>
        </w:tc>
        <w:tc>
          <w:tcPr>
            <w:tcW w:w="0" w:type="auto"/>
            <w:hideMark/>
          </w:tcPr>
          <w:p w14:paraId="5C70F085" w14:textId="77777777" w:rsidR="00480782" w:rsidRPr="00480782" w:rsidRDefault="00480782" w:rsidP="00480782">
            <w:pPr>
              <w:spacing w:after="160" w:line="360" w:lineRule="auto"/>
              <w:ind w:firstLine="360"/>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I</w:t>
            </w:r>
          </w:p>
        </w:tc>
        <w:tc>
          <w:tcPr>
            <w:tcW w:w="0" w:type="auto"/>
            <w:hideMark/>
          </w:tcPr>
          <w:p w14:paraId="73C7FADA" w14:textId="77777777" w:rsidR="00480782" w:rsidRPr="00480782" w:rsidRDefault="00480782" w:rsidP="00480782">
            <w:pPr>
              <w:spacing w:after="160" w:line="360" w:lineRule="auto"/>
              <w:ind w:firstLine="360"/>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I</w:t>
            </w:r>
          </w:p>
        </w:tc>
      </w:tr>
      <w:tr w:rsidR="00480782" w:rsidRPr="00480782" w14:paraId="5134AB56" w14:textId="77777777" w:rsidTr="0048078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FCAD07E" w14:textId="77777777" w:rsidR="00480782" w:rsidRPr="00480782" w:rsidRDefault="00480782" w:rsidP="00480782">
            <w:pPr>
              <w:spacing w:after="160" w:line="360" w:lineRule="auto"/>
              <w:rPr>
                <w:rFonts w:ascii="Arial" w:hAnsi="Arial" w:cs="Arial"/>
                <w:sz w:val="16"/>
                <w:szCs w:val="16"/>
                <w:lang w:val="en-GB"/>
              </w:rPr>
            </w:pPr>
            <w:r w:rsidRPr="00480782">
              <w:rPr>
                <w:rFonts w:ascii="Arial" w:hAnsi="Arial" w:cs="Arial"/>
                <w:sz w:val="16"/>
                <w:szCs w:val="16"/>
                <w:lang w:val="en-GB"/>
              </w:rPr>
              <w:t>Marketing &amp; Brand Communication</w:t>
            </w:r>
          </w:p>
        </w:tc>
        <w:tc>
          <w:tcPr>
            <w:tcW w:w="0" w:type="auto"/>
            <w:hideMark/>
          </w:tcPr>
          <w:p w14:paraId="32AD5B6C" w14:textId="77777777" w:rsidR="00480782" w:rsidRPr="00480782" w:rsidRDefault="00480782" w:rsidP="00480782">
            <w:pPr>
              <w:spacing w:after="160" w:line="360" w:lineRule="auto"/>
              <w:ind w:firstLine="360"/>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I</w:t>
            </w:r>
          </w:p>
        </w:tc>
        <w:tc>
          <w:tcPr>
            <w:tcW w:w="0" w:type="auto"/>
            <w:hideMark/>
          </w:tcPr>
          <w:p w14:paraId="3F991C6B" w14:textId="77777777" w:rsidR="00480782" w:rsidRPr="00480782" w:rsidRDefault="00480782" w:rsidP="00480782">
            <w:pPr>
              <w:spacing w:after="160" w:line="360" w:lineRule="auto"/>
              <w:ind w:firstLine="360"/>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R</w:t>
            </w:r>
          </w:p>
        </w:tc>
        <w:tc>
          <w:tcPr>
            <w:tcW w:w="0" w:type="auto"/>
            <w:hideMark/>
          </w:tcPr>
          <w:p w14:paraId="6FE41B12" w14:textId="77777777" w:rsidR="00480782" w:rsidRPr="00480782" w:rsidRDefault="00480782" w:rsidP="00480782">
            <w:pPr>
              <w:spacing w:after="160" w:line="360" w:lineRule="auto"/>
              <w:ind w:firstLine="360"/>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I</w:t>
            </w:r>
          </w:p>
        </w:tc>
        <w:tc>
          <w:tcPr>
            <w:tcW w:w="0" w:type="auto"/>
            <w:hideMark/>
          </w:tcPr>
          <w:p w14:paraId="1CEF7874" w14:textId="77777777" w:rsidR="00480782" w:rsidRPr="00480782" w:rsidRDefault="00480782" w:rsidP="00480782">
            <w:pPr>
              <w:spacing w:after="160" w:line="360" w:lineRule="auto"/>
              <w:ind w:firstLine="360"/>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I</w:t>
            </w:r>
          </w:p>
        </w:tc>
        <w:tc>
          <w:tcPr>
            <w:tcW w:w="0" w:type="auto"/>
            <w:hideMark/>
          </w:tcPr>
          <w:p w14:paraId="29ECB7CF" w14:textId="77777777" w:rsidR="00480782" w:rsidRPr="00480782" w:rsidRDefault="00480782" w:rsidP="00480782">
            <w:pPr>
              <w:spacing w:after="160" w:line="360" w:lineRule="auto"/>
              <w:ind w:firstLine="360"/>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C</w:t>
            </w:r>
          </w:p>
        </w:tc>
        <w:tc>
          <w:tcPr>
            <w:tcW w:w="0" w:type="auto"/>
            <w:hideMark/>
          </w:tcPr>
          <w:p w14:paraId="7954467B" w14:textId="77777777" w:rsidR="00480782" w:rsidRPr="00480782" w:rsidRDefault="00480782" w:rsidP="00480782">
            <w:pPr>
              <w:spacing w:after="160" w:line="360" w:lineRule="auto"/>
              <w:ind w:firstLine="360"/>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I</w:t>
            </w:r>
          </w:p>
        </w:tc>
        <w:tc>
          <w:tcPr>
            <w:tcW w:w="0" w:type="auto"/>
            <w:hideMark/>
          </w:tcPr>
          <w:p w14:paraId="3120C50F" w14:textId="77777777" w:rsidR="00480782" w:rsidRPr="00480782" w:rsidRDefault="00480782" w:rsidP="00480782">
            <w:pPr>
              <w:spacing w:after="160" w:line="360" w:lineRule="auto"/>
              <w:ind w:firstLine="360"/>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I</w:t>
            </w:r>
          </w:p>
        </w:tc>
      </w:tr>
      <w:tr w:rsidR="00480782" w:rsidRPr="00480782" w14:paraId="48D0A4DC" w14:textId="77777777" w:rsidTr="00480782">
        <w:tc>
          <w:tcPr>
            <w:cnfStyle w:val="001000000000" w:firstRow="0" w:lastRow="0" w:firstColumn="1" w:lastColumn="0" w:oddVBand="0" w:evenVBand="0" w:oddHBand="0" w:evenHBand="0" w:firstRowFirstColumn="0" w:firstRowLastColumn="0" w:lastRowFirstColumn="0" w:lastRowLastColumn="0"/>
            <w:tcW w:w="0" w:type="auto"/>
            <w:hideMark/>
          </w:tcPr>
          <w:p w14:paraId="6C9DE8BE" w14:textId="77777777" w:rsidR="00480782" w:rsidRPr="00480782" w:rsidRDefault="00480782" w:rsidP="00480782">
            <w:pPr>
              <w:spacing w:after="160" w:line="360" w:lineRule="auto"/>
              <w:rPr>
                <w:rFonts w:ascii="Arial" w:hAnsi="Arial" w:cs="Arial"/>
                <w:sz w:val="16"/>
                <w:szCs w:val="16"/>
                <w:lang w:val="en-GB"/>
              </w:rPr>
            </w:pPr>
            <w:r w:rsidRPr="00480782">
              <w:rPr>
                <w:rFonts w:ascii="Arial" w:hAnsi="Arial" w:cs="Arial"/>
                <w:sz w:val="16"/>
                <w:szCs w:val="16"/>
                <w:lang w:val="en-GB"/>
              </w:rPr>
              <w:t>Supply Chain &amp; Distribution</w:t>
            </w:r>
          </w:p>
        </w:tc>
        <w:tc>
          <w:tcPr>
            <w:tcW w:w="0" w:type="auto"/>
            <w:hideMark/>
          </w:tcPr>
          <w:p w14:paraId="00F6AD73" w14:textId="77777777" w:rsidR="00480782" w:rsidRPr="00480782" w:rsidRDefault="00480782" w:rsidP="00480782">
            <w:pPr>
              <w:spacing w:after="160" w:line="360" w:lineRule="auto"/>
              <w:ind w:firstLine="360"/>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I</w:t>
            </w:r>
          </w:p>
        </w:tc>
        <w:tc>
          <w:tcPr>
            <w:tcW w:w="0" w:type="auto"/>
            <w:hideMark/>
          </w:tcPr>
          <w:p w14:paraId="1268C1F6" w14:textId="77777777" w:rsidR="00480782" w:rsidRPr="00480782" w:rsidRDefault="00480782" w:rsidP="00480782">
            <w:pPr>
              <w:spacing w:after="160" w:line="360" w:lineRule="auto"/>
              <w:ind w:firstLine="360"/>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R</w:t>
            </w:r>
          </w:p>
        </w:tc>
        <w:tc>
          <w:tcPr>
            <w:tcW w:w="0" w:type="auto"/>
            <w:hideMark/>
          </w:tcPr>
          <w:p w14:paraId="57E5C226" w14:textId="77777777" w:rsidR="00480782" w:rsidRPr="00480782" w:rsidRDefault="00480782" w:rsidP="00480782">
            <w:pPr>
              <w:spacing w:after="160" w:line="360" w:lineRule="auto"/>
              <w:ind w:firstLine="360"/>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I</w:t>
            </w:r>
          </w:p>
        </w:tc>
        <w:tc>
          <w:tcPr>
            <w:tcW w:w="0" w:type="auto"/>
            <w:hideMark/>
          </w:tcPr>
          <w:p w14:paraId="24561199" w14:textId="77777777" w:rsidR="00480782" w:rsidRPr="00480782" w:rsidRDefault="00480782" w:rsidP="00480782">
            <w:pPr>
              <w:spacing w:after="160" w:line="360" w:lineRule="auto"/>
              <w:ind w:firstLine="360"/>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I</w:t>
            </w:r>
          </w:p>
        </w:tc>
        <w:tc>
          <w:tcPr>
            <w:tcW w:w="0" w:type="auto"/>
            <w:hideMark/>
          </w:tcPr>
          <w:p w14:paraId="14EDD807" w14:textId="77777777" w:rsidR="00480782" w:rsidRPr="00480782" w:rsidRDefault="00480782" w:rsidP="00480782">
            <w:pPr>
              <w:spacing w:after="160" w:line="360" w:lineRule="auto"/>
              <w:ind w:firstLine="360"/>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I</w:t>
            </w:r>
          </w:p>
        </w:tc>
        <w:tc>
          <w:tcPr>
            <w:tcW w:w="0" w:type="auto"/>
            <w:hideMark/>
          </w:tcPr>
          <w:p w14:paraId="038535ED" w14:textId="77777777" w:rsidR="00480782" w:rsidRPr="00480782" w:rsidRDefault="00480782" w:rsidP="00480782">
            <w:pPr>
              <w:spacing w:after="160" w:line="360" w:lineRule="auto"/>
              <w:ind w:firstLine="360"/>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R/A</w:t>
            </w:r>
          </w:p>
        </w:tc>
        <w:tc>
          <w:tcPr>
            <w:tcW w:w="0" w:type="auto"/>
            <w:hideMark/>
          </w:tcPr>
          <w:p w14:paraId="28726D1C" w14:textId="77777777" w:rsidR="00480782" w:rsidRPr="00480782" w:rsidRDefault="00480782" w:rsidP="00480782">
            <w:pPr>
              <w:spacing w:after="160" w:line="360" w:lineRule="auto"/>
              <w:ind w:firstLine="360"/>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I</w:t>
            </w:r>
          </w:p>
        </w:tc>
      </w:tr>
      <w:tr w:rsidR="00480782" w:rsidRPr="00480782" w14:paraId="5AA7D5EE" w14:textId="77777777" w:rsidTr="0048078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7517606" w14:textId="77777777" w:rsidR="00480782" w:rsidRPr="00480782" w:rsidRDefault="00480782" w:rsidP="00480782">
            <w:pPr>
              <w:spacing w:after="160" w:line="360" w:lineRule="auto"/>
              <w:rPr>
                <w:rFonts w:ascii="Arial" w:hAnsi="Arial" w:cs="Arial"/>
                <w:sz w:val="16"/>
                <w:szCs w:val="16"/>
                <w:lang w:val="en-GB"/>
              </w:rPr>
            </w:pPr>
            <w:r w:rsidRPr="00480782">
              <w:rPr>
                <w:rFonts w:ascii="Arial" w:hAnsi="Arial" w:cs="Arial"/>
                <w:sz w:val="16"/>
                <w:szCs w:val="16"/>
                <w:lang w:val="en-GB"/>
              </w:rPr>
              <w:t>User Testing &amp; Feedback</w:t>
            </w:r>
          </w:p>
        </w:tc>
        <w:tc>
          <w:tcPr>
            <w:tcW w:w="0" w:type="auto"/>
            <w:hideMark/>
          </w:tcPr>
          <w:p w14:paraId="5B297F72" w14:textId="77777777" w:rsidR="00480782" w:rsidRPr="00480782" w:rsidRDefault="00480782" w:rsidP="00480782">
            <w:pPr>
              <w:spacing w:after="160" w:line="360" w:lineRule="auto"/>
              <w:ind w:firstLine="360"/>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R</w:t>
            </w:r>
          </w:p>
        </w:tc>
        <w:tc>
          <w:tcPr>
            <w:tcW w:w="0" w:type="auto"/>
            <w:hideMark/>
          </w:tcPr>
          <w:p w14:paraId="620B2C40" w14:textId="77777777" w:rsidR="00480782" w:rsidRPr="00480782" w:rsidRDefault="00480782" w:rsidP="00480782">
            <w:pPr>
              <w:spacing w:after="160" w:line="360" w:lineRule="auto"/>
              <w:ind w:firstLine="360"/>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A</w:t>
            </w:r>
          </w:p>
        </w:tc>
        <w:tc>
          <w:tcPr>
            <w:tcW w:w="0" w:type="auto"/>
            <w:hideMark/>
          </w:tcPr>
          <w:p w14:paraId="61AD8C68" w14:textId="77777777" w:rsidR="00480782" w:rsidRPr="00480782" w:rsidRDefault="00480782" w:rsidP="00480782">
            <w:pPr>
              <w:spacing w:after="160" w:line="360" w:lineRule="auto"/>
              <w:ind w:firstLine="360"/>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I</w:t>
            </w:r>
          </w:p>
        </w:tc>
        <w:tc>
          <w:tcPr>
            <w:tcW w:w="0" w:type="auto"/>
            <w:hideMark/>
          </w:tcPr>
          <w:p w14:paraId="59F066F8" w14:textId="77777777" w:rsidR="00480782" w:rsidRPr="00480782" w:rsidRDefault="00480782" w:rsidP="00480782">
            <w:pPr>
              <w:spacing w:after="160" w:line="360" w:lineRule="auto"/>
              <w:ind w:firstLine="360"/>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I</w:t>
            </w:r>
          </w:p>
        </w:tc>
        <w:tc>
          <w:tcPr>
            <w:tcW w:w="0" w:type="auto"/>
            <w:hideMark/>
          </w:tcPr>
          <w:p w14:paraId="76AB153A" w14:textId="77777777" w:rsidR="00480782" w:rsidRPr="00480782" w:rsidRDefault="00480782" w:rsidP="00480782">
            <w:pPr>
              <w:spacing w:after="160" w:line="360" w:lineRule="auto"/>
              <w:ind w:firstLine="360"/>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C</w:t>
            </w:r>
          </w:p>
        </w:tc>
        <w:tc>
          <w:tcPr>
            <w:tcW w:w="0" w:type="auto"/>
            <w:hideMark/>
          </w:tcPr>
          <w:p w14:paraId="1C5A49CF" w14:textId="77777777" w:rsidR="00480782" w:rsidRPr="00480782" w:rsidRDefault="00480782" w:rsidP="00480782">
            <w:pPr>
              <w:spacing w:after="160" w:line="360" w:lineRule="auto"/>
              <w:ind w:firstLine="360"/>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I</w:t>
            </w:r>
          </w:p>
        </w:tc>
        <w:tc>
          <w:tcPr>
            <w:tcW w:w="0" w:type="auto"/>
            <w:hideMark/>
          </w:tcPr>
          <w:p w14:paraId="4ECE47DD" w14:textId="77777777" w:rsidR="00480782" w:rsidRPr="00480782" w:rsidRDefault="00480782" w:rsidP="00480782">
            <w:pPr>
              <w:spacing w:after="160" w:line="360" w:lineRule="auto"/>
              <w:ind w:firstLine="360"/>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I</w:t>
            </w:r>
          </w:p>
        </w:tc>
      </w:tr>
      <w:tr w:rsidR="00480782" w:rsidRPr="00480782" w14:paraId="10C516A2" w14:textId="77777777" w:rsidTr="00480782">
        <w:tc>
          <w:tcPr>
            <w:cnfStyle w:val="001000000000" w:firstRow="0" w:lastRow="0" w:firstColumn="1" w:lastColumn="0" w:oddVBand="0" w:evenVBand="0" w:oddHBand="0" w:evenHBand="0" w:firstRowFirstColumn="0" w:firstRowLastColumn="0" w:lastRowFirstColumn="0" w:lastRowLastColumn="0"/>
            <w:tcW w:w="0" w:type="auto"/>
            <w:hideMark/>
          </w:tcPr>
          <w:p w14:paraId="73C6F3D5" w14:textId="77777777" w:rsidR="00480782" w:rsidRPr="00480782" w:rsidRDefault="00480782" w:rsidP="00480782">
            <w:pPr>
              <w:spacing w:after="160" w:line="360" w:lineRule="auto"/>
              <w:rPr>
                <w:rFonts w:ascii="Arial" w:hAnsi="Arial" w:cs="Arial"/>
                <w:sz w:val="16"/>
                <w:szCs w:val="16"/>
                <w:lang w:val="en-GB"/>
              </w:rPr>
            </w:pPr>
            <w:r w:rsidRPr="00480782">
              <w:rPr>
                <w:rFonts w:ascii="Arial" w:hAnsi="Arial" w:cs="Arial"/>
                <w:sz w:val="16"/>
                <w:szCs w:val="16"/>
                <w:lang w:val="en-GB"/>
              </w:rPr>
              <w:t>Launch Approval &amp; Oversight</w:t>
            </w:r>
          </w:p>
        </w:tc>
        <w:tc>
          <w:tcPr>
            <w:tcW w:w="0" w:type="auto"/>
            <w:hideMark/>
          </w:tcPr>
          <w:p w14:paraId="3285338E" w14:textId="77777777" w:rsidR="00480782" w:rsidRPr="00480782" w:rsidRDefault="00480782" w:rsidP="00480782">
            <w:pPr>
              <w:spacing w:after="160" w:line="360" w:lineRule="auto"/>
              <w:ind w:firstLine="360"/>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I</w:t>
            </w:r>
          </w:p>
        </w:tc>
        <w:tc>
          <w:tcPr>
            <w:tcW w:w="0" w:type="auto"/>
            <w:hideMark/>
          </w:tcPr>
          <w:p w14:paraId="3B17AE1F" w14:textId="77777777" w:rsidR="00480782" w:rsidRPr="00480782" w:rsidRDefault="00480782" w:rsidP="00480782">
            <w:pPr>
              <w:spacing w:after="160" w:line="360" w:lineRule="auto"/>
              <w:ind w:firstLine="360"/>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R</w:t>
            </w:r>
          </w:p>
        </w:tc>
        <w:tc>
          <w:tcPr>
            <w:tcW w:w="0" w:type="auto"/>
            <w:hideMark/>
          </w:tcPr>
          <w:p w14:paraId="167FA572" w14:textId="77777777" w:rsidR="00480782" w:rsidRPr="00480782" w:rsidRDefault="00480782" w:rsidP="00480782">
            <w:pPr>
              <w:spacing w:after="160" w:line="360" w:lineRule="auto"/>
              <w:ind w:firstLine="360"/>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A</w:t>
            </w:r>
          </w:p>
        </w:tc>
        <w:tc>
          <w:tcPr>
            <w:tcW w:w="0" w:type="auto"/>
            <w:hideMark/>
          </w:tcPr>
          <w:p w14:paraId="39FAB326" w14:textId="77777777" w:rsidR="00480782" w:rsidRPr="00480782" w:rsidRDefault="00480782" w:rsidP="00480782">
            <w:pPr>
              <w:spacing w:after="160" w:line="360" w:lineRule="auto"/>
              <w:ind w:firstLine="360"/>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C</w:t>
            </w:r>
          </w:p>
        </w:tc>
        <w:tc>
          <w:tcPr>
            <w:tcW w:w="0" w:type="auto"/>
            <w:hideMark/>
          </w:tcPr>
          <w:p w14:paraId="61B77D23" w14:textId="77777777" w:rsidR="00480782" w:rsidRPr="00480782" w:rsidRDefault="00480782" w:rsidP="00480782">
            <w:pPr>
              <w:spacing w:after="160" w:line="360" w:lineRule="auto"/>
              <w:ind w:firstLine="360"/>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I</w:t>
            </w:r>
          </w:p>
        </w:tc>
        <w:tc>
          <w:tcPr>
            <w:tcW w:w="0" w:type="auto"/>
            <w:hideMark/>
          </w:tcPr>
          <w:p w14:paraId="57489ABB" w14:textId="77777777" w:rsidR="00480782" w:rsidRPr="00480782" w:rsidRDefault="00480782" w:rsidP="00480782">
            <w:pPr>
              <w:spacing w:after="160" w:line="360" w:lineRule="auto"/>
              <w:ind w:firstLine="360"/>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I</w:t>
            </w:r>
          </w:p>
        </w:tc>
        <w:tc>
          <w:tcPr>
            <w:tcW w:w="0" w:type="auto"/>
            <w:hideMark/>
          </w:tcPr>
          <w:p w14:paraId="1764CACF" w14:textId="77777777" w:rsidR="00480782" w:rsidRPr="00480782" w:rsidRDefault="00480782" w:rsidP="00480782">
            <w:pPr>
              <w:spacing w:after="160" w:line="360" w:lineRule="auto"/>
              <w:ind w:firstLine="360"/>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C</w:t>
            </w:r>
          </w:p>
        </w:tc>
      </w:tr>
      <w:tr w:rsidR="00480782" w:rsidRPr="00480782" w14:paraId="7D19B1A1" w14:textId="77777777" w:rsidTr="0048078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401F780" w14:textId="77777777" w:rsidR="00480782" w:rsidRPr="00480782" w:rsidRDefault="00480782" w:rsidP="00480782">
            <w:pPr>
              <w:spacing w:after="160" w:line="360" w:lineRule="auto"/>
              <w:rPr>
                <w:rFonts w:ascii="Arial" w:hAnsi="Arial" w:cs="Arial"/>
                <w:sz w:val="16"/>
                <w:szCs w:val="16"/>
                <w:lang w:val="en-GB"/>
              </w:rPr>
            </w:pPr>
            <w:r w:rsidRPr="00480782">
              <w:rPr>
                <w:rFonts w:ascii="Arial" w:hAnsi="Arial" w:cs="Arial"/>
                <w:sz w:val="16"/>
                <w:szCs w:val="16"/>
                <w:lang w:val="en-GB"/>
              </w:rPr>
              <w:t>Post-Launch Monitoring</w:t>
            </w:r>
          </w:p>
        </w:tc>
        <w:tc>
          <w:tcPr>
            <w:tcW w:w="0" w:type="auto"/>
            <w:hideMark/>
          </w:tcPr>
          <w:p w14:paraId="0A80E19D" w14:textId="77777777" w:rsidR="00480782" w:rsidRPr="00480782" w:rsidRDefault="00480782" w:rsidP="00480782">
            <w:pPr>
              <w:spacing w:after="160" w:line="360" w:lineRule="auto"/>
              <w:ind w:firstLine="360"/>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R</w:t>
            </w:r>
          </w:p>
        </w:tc>
        <w:tc>
          <w:tcPr>
            <w:tcW w:w="0" w:type="auto"/>
            <w:hideMark/>
          </w:tcPr>
          <w:p w14:paraId="0D5BFE1C" w14:textId="77777777" w:rsidR="00480782" w:rsidRPr="00480782" w:rsidRDefault="00480782" w:rsidP="00480782">
            <w:pPr>
              <w:spacing w:after="160" w:line="360" w:lineRule="auto"/>
              <w:ind w:firstLine="360"/>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A</w:t>
            </w:r>
          </w:p>
        </w:tc>
        <w:tc>
          <w:tcPr>
            <w:tcW w:w="0" w:type="auto"/>
            <w:hideMark/>
          </w:tcPr>
          <w:p w14:paraId="1D3022E2" w14:textId="77777777" w:rsidR="00480782" w:rsidRPr="00480782" w:rsidRDefault="00480782" w:rsidP="00480782">
            <w:pPr>
              <w:spacing w:after="160" w:line="360" w:lineRule="auto"/>
              <w:ind w:firstLine="360"/>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I</w:t>
            </w:r>
          </w:p>
        </w:tc>
        <w:tc>
          <w:tcPr>
            <w:tcW w:w="0" w:type="auto"/>
            <w:hideMark/>
          </w:tcPr>
          <w:p w14:paraId="5AB7001B" w14:textId="77777777" w:rsidR="00480782" w:rsidRPr="00480782" w:rsidRDefault="00480782" w:rsidP="00480782">
            <w:pPr>
              <w:spacing w:after="160" w:line="360" w:lineRule="auto"/>
              <w:ind w:firstLine="360"/>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I</w:t>
            </w:r>
          </w:p>
        </w:tc>
        <w:tc>
          <w:tcPr>
            <w:tcW w:w="0" w:type="auto"/>
            <w:hideMark/>
          </w:tcPr>
          <w:p w14:paraId="398BFB01" w14:textId="77777777" w:rsidR="00480782" w:rsidRPr="00480782" w:rsidRDefault="00480782" w:rsidP="00480782">
            <w:pPr>
              <w:spacing w:after="160" w:line="360" w:lineRule="auto"/>
              <w:ind w:firstLine="360"/>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C</w:t>
            </w:r>
          </w:p>
        </w:tc>
        <w:tc>
          <w:tcPr>
            <w:tcW w:w="0" w:type="auto"/>
            <w:hideMark/>
          </w:tcPr>
          <w:p w14:paraId="4A291E1E" w14:textId="77777777" w:rsidR="00480782" w:rsidRPr="00480782" w:rsidRDefault="00480782" w:rsidP="00480782">
            <w:pPr>
              <w:spacing w:after="160" w:line="360" w:lineRule="auto"/>
              <w:ind w:firstLine="360"/>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C</w:t>
            </w:r>
          </w:p>
        </w:tc>
        <w:tc>
          <w:tcPr>
            <w:tcW w:w="0" w:type="auto"/>
            <w:hideMark/>
          </w:tcPr>
          <w:p w14:paraId="26754D0D" w14:textId="77777777" w:rsidR="00480782" w:rsidRPr="00480782" w:rsidRDefault="00480782" w:rsidP="00480782">
            <w:pPr>
              <w:spacing w:after="160" w:line="360" w:lineRule="auto"/>
              <w:ind w:firstLine="360"/>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GB"/>
              </w:rPr>
            </w:pPr>
            <w:r w:rsidRPr="00480782">
              <w:rPr>
                <w:rFonts w:ascii="Arial" w:hAnsi="Arial" w:cs="Arial"/>
                <w:sz w:val="16"/>
                <w:szCs w:val="16"/>
                <w:lang w:val="en-GB"/>
              </w:rPr>
              <w:t>I</w:t>
            </w:r>
          </w:p>
        </w:tc>
      </w:tr>
    </w:tbl>
    <w:p w14:paraId="1407598F" w14:textId="77777777" w:rsidR="002A3AAD" w:rsidRDefault="002A3AAD" w:rsidP="00A55550">
      <w:pPr>
        <w:spacing w:line="360" w:lineRule="auto"/>
        <w:ind w:firstLine="360"/>
        <w:jc w:val="both"/>
        <w:rPr>
          <w:rFonts w:ascii="Arial" w:hAnsi="Arial" w:cs="Arial"/>
          <w:lang w:val="en-GB"/>
        </w:rPr>
      </w:pPr>
    </w:p>
    <w:p w14:paraId="5A57EC9D" w14:textId="322E2C6A" w:rsidR="00D41A57" w:rsidRPr="003A42BB" w:rsidRDefault="00D41A57" w:rsidP="00A55550">
      <w:pPr>
        <w:spacing w:line="360" w:lineRule="auto"/>
        <w:ind w:firstLine="360"/>
        <w:jc w:val="both"/>
        <w:rPr>
          <w:rFonts w:ascii="Arial" w:hAnsi="Arial" w:cs="Arial"/>
          <w:lang w:val="en-GB"/>
        </w:rPr>
      </w:pPr>
      <w:r w:rsidRPr="00D41A57">
        <w:rPr>
          <w:rFonts w:ascii="Arial" w:hAnsi="Arial" w:cs="Arial"/>
          <w:lang w:val="en-GB"/>
        </w:rPr>
        <w:t xml:space="preserve">The RACI matrix clarifies roles and responsibilities across Dexcom’s key project activities by identifying who is </w:t>
      </w:r>
      <w:r w:rsidRPr="00D41A57">
        <w:rPr>
          <w:rFonts w:ascii="Arial" w:hAnsi="Arial" w:cs="Arial"/>
          <w:b/>
          <w:bCs/>
          <w:lang w:val="en-GB"/>
        </w:rPr>
        <w:t>Responsible</w:t>
      </w:r>
      <w:r w:rsidRPr="00D41A57">
        <w:rPr>
          <w:rFonts w:ascii="Arial" w:hAnsi="Arial" w:cs="Arial"/>
          <w:lang w:val="en-GB"/>
        </w:rPr>
        <w:t xml:space="preserve">, </w:t>
      </w:r>
      <w:r w:rsidRPr="00D41A57">
        <w:rPr>
          <w:rFonts w:ascii="Arial" w:hAnsi="Arial" w:cs="Arial"/>
          <w:b/>
          <w:bCs/>
          <w:lang w:val="en-GB"/>
        </w:rPr>
        <w:t>Accountable</w:t>
      </w:r>
      <w:r w:rsidRPr="00D41A57">
        <w:rPr>
          <w:rFonts w:ascii="Arial" w:hAnsi="Arial" w:cs="Arial"/>
          <w:lang w:val="en-GB"/>
        </w:rPr>
        <w:t xml:space="preserve">, </w:t>
      </w:r>
      <w:r w:rsidRPr="00D41A57">
        <w:rPr>
          <w:rFonts w:ascii="Arial" w:hAnsi="Arial" w:cs="Arial"/>
          <w:b/>
          <w:bCs/>
          <w:lang w:val="en-GB"/>
        </w:rPr>
        <w:t>Consulted</w:t>
      </w:r>
      <w:r w:rsidRPr="00D41A57">
        <w:rPr>
          <w:rFonts w:ascii="Arial" w:hAnsi="Arial" w:cs="Arial"/>
          <w:lang w:val="en-GB"/>
        </w:rPr>
        <w:t xml:space="preserve"> and </w:t>
      </w:r>
      <w:r w:rsidRPr="00D41A57">
        <w:rPr>
          <w:rFonts w:ascii="Arial" w:hAnsi="Arial" w:cs="Arial"/>
          <w:b/>
          <w:bCs/>
          <w:lang w:val="en-GB"/>
        </w:rPr>
        <w:t>Informed</w:t>
      </w:r>
      <w:r w:rsidRPr="00D41A57">
        <w:rPr>
          <w:rFonts w:ascii="Arial" w:hAnsi="Arial" w:cs="Arial"/>
          <w:lang w:val="en-GB"/>
        </w:rPr>
        <w:t xml:space="preserve"> for each task. Employees are primarily responsible for operational activities such as product development, user testing and post-launch monitoring, reflecting their role in execution and day-to-day delivery. Management holds overall accountability for most activities, including strategic planning, marketing, supply chain coordination and stakeholder engagement, ensuring alignment with organisational objectives.</w:t>
      </w:r>
      <w:r w:rsidR="003A42BB">
        <w:rPr>
          <w:rFonts w:ascii="Arial" w:hAnsi="Arial" w:cs="Arial"/>
          <w:lang w:val="en-GB"/>
        </w:rPr>
        <w:t xml:space="preserve"> </w:t>
      </w:r>
      <w:r w:rsidR="003A42BB" w:rsidRPr="003A42BB">
        <w:rPr>
          <w:rFonts w:ascii="Arial" w:hAnsi="Arial" w:cs="Arial"/>
          <w:lang w:val="en-GB"/>
        </w:rPr>
        <w:t xml:space="preserve">The Board and shareholders provide oversight, </w:t>
      </w:r>
      <w:r w:rsidR="003A42BB" w:rsidRPr="003A42BB">
        <w:rPr>
          <w:rFonts w:ascii="Arial" w:hAnsi="Arial" w:cs="Arial"/>
          <w:lang w:val="en-GB"/>
        </w:rPr>
        <w:lastRenderedPageBreak/>
        <w:t>customers contribute feedback, suppliers support distribution, and regulators ensure compliance. This structure reduces confusion, improves coordination and supports efficient project delivery</w:t>
      </w:r>
      <w:r w:rsidR="003A42BB">
        <w:rPr>
          <w:rFonts w:ascii="Arial" w:hAnsi="Arial" w:cs="Arial"/>
          <w:lang w:val="en-GB"/>
        </w:rPr>
        <w:t>, o</w:t>
      </w:r>
      <w:r w:rsidR="003A42BB" w:rsidRPr="003A42BB">
        <w:rPr>
          <w:rFonts w:ascii="Arial" w:hAnsi="Arial" w:cs="Arial"/>
          <w:lang w:val="en-GB"/>
        </w:rPr>
        <w:t>verall, this RACI matrix reduces role ambiguity, improves coordination across internal and external stakeholders, and supports effective decision-making throughout the project lifecycle.</w:t>
      </w:r>
    </w:p>
    <w:p w14:paraId="55C932B1" w14:textId="128F737F" w:rsidR="00B853EB" w:rsidRDefault="00DD6E69" w:rsidP="00B853EB">
      <w:pPr>
        <w:spacing w:line="360" w:lineRule="auto"/>
        <w:ind w:firstLine="360"/>
        <w:jc w:val="both"/>
        <w:rPr>
          <w:rFonts w:ascii="Arial" w:hAnsi="Arial" w:cs="Arial"/>
          <w:lang w:val="en-GB"/>
        </w:rPr>
      </w:pPr>
      <w:r w:rsidRPr="00DD6E69">
        <w:rPr>
          <w:rFonts w:ascii="Arial" w:hAnsi="Arial" w:cs="Arial"/>
          <w:lang w:val="en-GB"/>
        </w:rPr>
        <w:t xml:space="preserve">A </w:t>
      </w:r>
      <w:r w:rsidRPr="00DD6E69">
        <w:rPr>
          <w:rFonts w:ascii="Arial" w:hAnsi="Arial" w:cs="Arial"/>
          <w:b/>
          <w:bCs/>
          <w:lang w:val="en-GB"/>
        </w:rPr>
        <w:t>stakeholder engagement plan (SEP)</w:t>
      </w:r>
      <w:r w:rsidRPr="00DD6E69">
        <w:rPr>
          <w:rFonts w:ascii="Arial" w:hAnsi="Arial" w:cs="Arial"/>
          <w:lang w:val="en-GB"/>
        </w:rPr>
        <w:t xml:space="preserve"> outlines how each stakeholder will be involved in a project and defines the communication approach needed for them. It specifies when updates will be given, the communication channels to use, and the level of detail each stakeholder should receive. Because engagement starts at the beginning of a project, the SEP is developed during the planning stage. Once stakeholders are identified and their required level of involvement is understood, the plan guides how they will be engaged. As the project continues, the SEP can be adjusted to reflect changing needs or expectations</w:t>
      </w:r>
      <w:r>
        <w:rPr>
          <w:rFonts w:ascii="Arial" w:hAnsi="Arial" w:cs="Arial"/>
          <w:lang w:val="en-GB"/>
        </w:rPr>
        <w:t xml:space="preserve"> </w:t>
      </w:r>
      <w:r w:rsidRPr="00DD6E69">
        <w:rPr>
          <w:rFonts w:ascii="Arial" w:hAnsi="Arial" w:cs="Arial"/>
          <w:lang w:val="en-GB"/>
        </w:rPr>
        <w:t>(Asana, 2025)</w:t>
      </w:r>
      <w:r>
        <w:rPr>
          <w:rFonts w:ascii="Arial" w:hAnsi="Arial" w:cs="Arial"/>
          <w:lang w:val="en-GB"/>
        </w:rPr>
        <w:t xml:space="preserve">. </w:t>
      </w:r>
    </w:p>
    <w:tbl>
      <w:tblPr>
        <w:tblStyle w:val="GridTable5Dark-Accent2"/>
        <w:tblW w:w="0" w:type="auto"/>
        <w:jc w:val="center"/>
        <w:tblLook w:val="04A0" w:firstRow="1" w:lastRow="0" w:firstColumn="1" w:lastColumn="0" w:noHBand="0" w:noVBand="1"/>
      </w:tblPr>
      <w:tblGrid>
        <w:gridCol w:w="2870"/>
        <w:gridCol w:w="1097"/>
        <w:gridCol w:w="1134"/>
        <w:gridCol w:w="926"/>
        <w:gridCol w:w="1268"/>
        <w:gridCol w:w="999"/>
      </w:tblGrid>
      <w:tr w:rsidR="00B853EB" w:rsidRPr="00B853EB" w14:paraId="4D01811B" w14:textId="77777777" w:rsidTr="00B853EB">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DDA6CAE" w14:textId="77777777" w:rsidR="00B853EB" w:rsidRPr="00B853EB" w:rsidRDefault="00B853EB" w:rsidP="00B853EB">
            <w:pPr>
              <w:autoSpaceDN/>
              <w:spacing w:line="240" w:lineRule="auto"/>
              <w:jc w:val="center"/>
              <w:rPr>
                <w:rFonts w:ascii="Arial" w:eastAsia="Times New Roman" w:hAnsi="Arial" w:cs="Arial"/>
                <w:b w:val="0"/>
                <w:bCs w:val="0"/>
                <w:kern w:val="0"/>
                <w:sz w:val="22"/>
                <w:szCs w:val="22"/>
                <w:lang w:val="en-GB" w:eastAsia="en-GB"/>
                <w14:ligatures w14:val="none"/>
              </w:rPr>
            </w:pPr>
            <w:r w:rsidRPr="00B853EB">
              <w:rPr>
                <w:rFonts w:ascii="Arial" w:eastAsia="Times New Roman" w:hAnsi="Arial" w:cs="Arial"/>
                <w:b w:val="0"/>
                <w:bCs w:val="0"/>
                <w:kern w:val="0"/>
                <w:sz w:val="22"/>
                <w:szCs w:val="22"/>
                <w:lang w:val="en-GB" w:eastAsia="en-GB"/>
                <w14:ligatures w14:val="none"/>
              </w:rPr>
              <w:t>Stakeholder</w:t>
            </w:r>
          </w:p>
        </w:tc>
        <w:tc>
          <w:tcPr>
            <w:tcW w:w="0" w:type="auto"/>
            <w:hideMark/>
          </w:tcPr>
          <w:p w14:paraId="1F88436D" w14:textId="77777777" w:rsidR="00B853EB" w:rsidRPr="00B853EB" w:rsidRDefault="00B853EB" w:rsidP="00B853EB">
            <w:pPr>
              <w:autoSpaceDN/>
              <w:spacing w:line="24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sz w:val="22"/>
                <w:szCs w:val="22"/>
                <w:lang w:val="en-GB" w:eastAsia="en-GB"/>
                <w14:ligatures w14:val="none"/>
              </w:rPr>
            </w:pPr>
            <w:r w:rsidRPr="00B853EB">
              <w:rPr>
                <w:rFonts w:ascii="Arial" w:eastAsia="Times New Roman" w:hAnsi="Arial" w:cs="Arial"/>
                <w:b w:val="0"/>
                <w:bCs w:val="0"/>
                <w:kern w:val="0"/>
                <w:sz w:val="22"/>
                <w:szCs w:val="22"/>
                <w:lang w:val="en-GB" w:eastAsia="en-GB"/>
                <w14:ligatures w14:val="none"/>
              </w:rPr>
              <w:t>Unaware</w:t>
            </w:r>
          </w:p>
        </w:tc>
        <w:tc>
          <w:tcPr>
            <w:tcW w:w="0" w:type="auto"/>
            <w:hideMark/>
          </w:tcPr>
          <w:p w14:paraId="498F7BDF" w14:textId="77777777" w:rsidR="00B853EB" w:rsidRPr="00B853EB" w:rsidRDefault="00B853EB" w:rsidP="00B853EB">
            <w:pPr>
              <w:autoSpaceDN/>
              <w:spacing w:line="24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sz w:val="22"/>
                <w:szCs w:val="22"/>
                <w:lang w:val="en-GB" w:eastAsia="en-GB"/>
                <w14:ligatures w14:val="none"/>
              </w:rPr>
            </w:pPr>
            <w:r w:rsidRPr="00B853EB">
              <w:rPr>
                <w:rFonts w:ascii="Arial" w:eastAsia="Times New Roman" w:hAnsi="Arial" w:cs="Arial"/>
                <w:b w:val="0"/>
                <w:bCs w:val="0"/>
                <w:kern w:val="0"/>
                <w:sz w:val="22"/>
                <w:szCs w:val="22"/>
                <w:lang w:val="en-GB" w:eastAsia="en-GB"/>
                <w14:ligatures w14:val="none"/>
              </w:rPr>
              <w:t>Resistant</w:t>
            </w:r>
          </w:p>
        </w:tc>
        <w:tc>
          <w:tcPr>
            <w:tcW w:w="0" w:type="auto"/>
            <w:hideMark/>
          </w:tcPr>
          <w:p w14:paraId="208FFA99" w14:textId="77777777" w:rsidR="00B853EB" w:rsidRPr="00B853EB" w:rsidRDefault="00B853EB" w:rsidP="00B853EB">
            <w:pPr>
              <w:autoSpaceDN/>
              <w:spacing w:line="24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sz w:val="22"/>
                <w:szCs w:val="22"/>
                <w:lang w:val="en-GB" w:eastAsia="en-GB"/>
                <w14:ligatures w14:val="none"/>
              </w:rPr>
            </w:pPr>
            <w:r w:rsidRPr="00B853EB">
              <w:rPr>
                <w:rFonts w:ascii="Arial" w:eastAsia="Times New Roman" w:hAnsi="Arial" w:cs="Arial"/>
                <w:b w:val="0"/>
                <w:bCs w:val="0"/>
                <w:kern w:val="0"/>
                <w:sz w:val="22"/>
                <w:szCs w:val="22"/>
                <w:lang w:val="en-GB" w:eastAsia="en-GB"/>
                <w14:ligatures w14:val="none"/>
              </w:rPr>
              <w:t>Neutral</w:t>
            </w:r>
          </w:p>
        </w:tc>
        <w:tc>
          <w:tcPr>
            <w:tcW w:w="0" w:type="auto"/>
            <w:hideMark/>
          </w:tcPr>
          <w:p w14:paraId="4E8D783A" w14:textId="77777777" w:rsidR="00B853EB" w:rsidRPr="00B853EB" w:rsidRDefault="00B853EB" w:rsidP="00B853EB">
            <w:pPr>
              <w:autoSpaceDN/>
              <w:spacing w:line="24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sz w:val="22"/>
                <w:szCs w:val="22"/>
                <w:lang w:val="en-GB" w:eastAsia="en-GB"/>
                <w14:ligatures w14:val="none"/>
              </w:rPr>
            </w:pPr>
            <w:r w:rsidRPr="00B853EB">
              <w:rPr>
                <w:rFonts w:ascii="Arial" w:eastAsia="Times New Roman" w:hAnsi="Arial" w:cs="Arial"/>
                <w:b w:val="0"/>
                <w:bCs w:val="0"/>
                <w:kern w:val="0"/>
                <w:sz w:val="22"/>
                <w:szCs w:val="22"/>
                <w:lang w:val="en-GB" w:eastAsia="en-GB"/>
                <w14:ligatures w14:val="none"/>
              </w:rPr>
              <w:t>Supportive</w:t>
            </w:r>
          </w:p>
        </w:tc>
        <w:tc>
          <w:tcPr>
            <w:tcW w:w="0" w:type="auto"/>
            <w:hideMark/>
          </w:tcPr>
          <w:p w14:paraId="244A2F33" w14:textId="77777777" w:rsidR="00B853EB" w:rsidRPr="00B853EB" w:rsidRDefault="00B853EB" w:rsidP="00B853EB">
            <w:pPr>
              <w:autoSpaceDN/>
              <w:spacing w:line="24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sz w:val="22"/>
                <w:szCs w:val="22"/>
                <w:lang w:val="en-GB" w:eastAsia="en-GB"/>
                <w14:ligatures w14:val="none"/>
              </w:rPr>
            </w:pPr>
            <w:r w:rsidRPr="00B853EB">
              <w:rPr>
                <w:rFonts w:ascii="Arial" w:eastAsia="Times New Roman" w:hAnsi="Arial" w:cs="Arial"/>
                <w:b w:val="0"/>
                <w:bCs w:val="0"/>
                <w:kern w:val="0"/>
                <w:sz w:val="22"/>
                <w:szCs w:val="22"/>
                <w:lang w:val="en-GB" w:eastAsia="en-GB"/>
                <w14:ligatures w14:val="none"/>
              </w:rPr>
              <w:t>Leading</w:t>
            </w:r>
          </w:p>
        </w:tc>
      </w:tr>
      <w:tr w:rsidR="00B853EB" w:rsidRPr="00B853EB" w14:paraId="20305B96" w14:textId="77777777" w:rsidTr="00B853E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DC2D0E2" w14:textId="77777777" w:rsidR="00B853EB" w:rsidRPr="00B853EB" w:rsidRDefault="00B853EB" w:rsidP="00B853EB">
            <w:pPr>
              <w:autoSpaceDN/>
              <w:spacing w:line="240" w:lineRule="auto"/>
              <w:rPr>
                <w:rFonts w:ascii="Arial" w:eastAsia="Times New Roman" w:hAnsi="Arial" w:cs="Arial"/>
                <w:b w:val="0"/>
                <w:bCs w:val="0"/>
                <w:kern w:val="0"/>
                <w:sz w:val="22"/>
                <w:szCs w:val="22"/>
                <w:lang w:val="en-GB" w:eastAsia="en-GB"/>
                <w14:ligatures w14:val="none"/>
              </w:rPr>
            </w:pPr>
            <w:r w:rsidRPr="00B853EB">
              <w:rPr>
                <w:rFonts w:ascii="Arial" w:eastAsia="Times New Roman" w:hAnsi="Arial" w:cs="Arial"/>
                <w:b w:val="0"/>
                <w:bCs w:val="0"/>
                <w:kern w:val="0"/>
                <w:sz w:val="22"/>
                <w:szCs w:val="22"/>
                <w:lang w:val="en-GB" w:eastAsia="en-GB"/>
                <w14:ligatures w14:val="none"/>
              </w:rPr>
              <w:t>Employees</w:t>
            </w:r>
          </w:p>
        </w:tc>
        <w:tc>
          <w:tcPr>
            <w:tcW w:w="0" w:type="auto"/>
            <w:hideMark/>
          </w:tcPr>
          <w:p w14:paraId="45D45368" w14:textId="77777777" w:rsidR="00B853EB" w:rsidRPr="00B853EB" w:rsidRDefault="00B853EB" w:rsidP="00B853EB">
            <w:pPr>
              <w:autoSpaceDN/>
              <w:spacing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val="en-GB" w:eastAsia="en-GB"/>
                <w14:ligatures w14:val="none"/>
              </w:rPr>
            </w:pPr>
          </w:p>
        </w:tc>
        <w:tc>
          <w:tcPr>
            <w:tcW w:w="0" w:type="auto"/>
            <w:hideMark/>
          </w:tcPr>
          <w:p w14:paraId="7D90866F" w14:textId="77777777" w:rsidR="00B853EB" w:rsidRPr="00B853EB" w:rsidRDefault="00B853EB" w:rsidP="00B853EB">
            <w:pPr>
              <w:autoSpaceDN/>
              <w:spacing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val="en-GB" w:eastAsia="en-GB"/>
                <w14:ligatures w14:val="none"/>
              </w:rPr>
            </w:pPr>
          </w:p>
        </w:tc>
        <w:tc>
          <w:tcPr>
            <w:tcW w:w="0" w:type="auto"/>
            <w:hideMark/>
          </w:tcPr>
          <w:p w14:paraId="2C823F5F" w14:textId="77777777" w:rsidR="00B853EB" w:rsidRPr="00B853EB" w:rsidRDefault="00B853EB" w:rsidP="00B853EB">
            <w:pPr>
              <w:autoSpaceDN/>
              <w:spacing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val="en-GB" w:eastAsia="en-GB"/>
                <w14:ligatures w14:val="none"/>
              </w:rPr>
            </w:pPr>
            <w:r w:rsidRPr="00B853EB">
              <w:rPr>
                <w:rFonts w:ascii="Arial" w:eastAsia="Times New Roman" w:hAnsi="Arial" w:cs="Arial"/>
                <w:kern w:val="0"/>
                <w:sz w:val="22"/>
                <w:szCs w:val="22"/>
                <w:lang w:val="en-GB" w:eastAsia="en-GB"/>
                <w14:ligatures w14:val="none"/>
              </w:rPr>
              <w:t>C</w:t>
            </w:r>
          </w:p>
        </w:tc>
        <w:tc>
          <w:tcPr>
            <w:tcW w:w="0" w:type="auto"/>
            <w:hideMark/>
          </w:tcPr>
          <w:p w14:paraId="1BC5DA7C" w14:textId="77777777" w:rsidR="00B853EB" w:rsidRPr="00B853EB" w:rsidRDefault="00B853EB" w:rsidP="00B853EB">
            <w:pPr>
              <w:autoSpaceDN/>
              <w:spacing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val="en-GB" w:eastAsia="en-GB"/>
                <w14:ligatures w14:val="none"/>
              </w:rPr>
            </w:pPr>
          </w:p>
        </w:tc>
        <w:tc>
          <w:tcPr>
            <w:tcW w:w="0" w:type="auto"/>
            <w:hideMark/>
          </w:tcPr>
          <w:p w14:paraId="105B78A7" w14:textId="77777777" w:rsidR="00B853EB" w:rsidRPr="00B853EB" w:rsidRDefault="00B853EB" w:rsidP="00B853EB">
            <w:pPr>
              <w:autoSpaceDN/>
              <w:spacing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val="en-GB" w:eastAsia="en-GB"/>
                <w14:ligatures w14:val="none"/>
              </w:rPr>
            </w:pPr>
            <w:r w:rsidRPr="00B853EB">
              <w:rPr>
                <w:rFonts w:ascii="Arial" w:eastAsia="Times New Roman" w:hAnsi="Arial" w:cs="Arial"/>
                <w:kern w:val="0"/>
                <w:sz w:val="22"/>
                <w:szCs w:val="22"/>
                <w:lang w:val="en-GB" w:eastAsia="en-GB"/>
                <w14:ligatures w14:val="none"/>
              </w:rPr>
              <w:t>D</w:t>
            </w:r>
          </w:p>
        </w:tc>
      </w:tr>
      <w:tr w:rsidR="00B853EB" w:rsidRPr="00B853EB" w14:paraId="5F1B2911" w14:textId="77777777" w:rsidTr="00B853EB">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A3656D1" w14:textId="77777777" w:rsidR="00B853EB" w:rsidRPr="00B853EB" w:rsidRDefault="00B853EB" w:rsidP="00B853EB">
            <w:pPr>
              <w:autoSpaceDN/>
              <w:spacing w:line="240" w:lineRule="auto"/>
              <w:rPr>
                <w:rFonts w:ascii="Arial" w:eastAsia="Times New Roman" w:hAnsi="Arial" w:cs="Arial"/>
                <w:b w:val="0"/>
                <w:bCs w:val="0"/>
                <w:kern w:val="0"/>
                <w:sz w:val="22"/>
                <w:szCs w:val="22"/>
                <w:lang w:val="en-GB" w:eastAsia="en-GB"/>
                <w14:ligatures w14:val="none"/>
              </w:rPr>
            </w:pPr>
            <w:r w:rsidRPr="00B853EB">
              <w:rPr>
                <w:rFonts w:ascii="Arial" w:eastAsia="Times New Roman" w:hAnsi="Arial" w:cs="Arial"/>
                <w:b w:val="0"/>
                <w:bCs w:val="0"/>
                <w:kern w:val="0"/>
                <w:sz w:val="22"/>
                <w:szCs w:val="22"/>
                <w:lang w:val="en-GB" w:eastAsia="en-GB"/>
                <w14:ligatures w14:val="none"/>
              </w:rPr>
              <w:t>Senior Management</w:t>
            </w:r>
          </w:p>
        </w:tc>
        <w:tc>
          <w:tcPr>
            <w:tcW w:w="0" w:type="auto"/>
            <w:hideMark/>
          </w:tcPr>
          <w:p w14:paraId="11AD7B27" w14:textId="77777777" w:rsidR="00B853EB" w:rsidRPr="00B853EB" w:rsidRDefault="00B853EB" w:rsidP="00B853EB">
            <w:pPr>
              <w:autoSpaceDN/>
              <w:spacing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val="en-GB" w:eastAsia="en-GB"/>
                <w14:ligatures w14:val="none"/>
              </w:rPr>
            </w:pPr>
          </w:p>
        </w:tc>
        <w:tc>
          <w:tcPr>
            <w:tcW w:w="0" w:type="auto"/>
            <w:hideMark/>
          </w:tcPr>
          <w:p w14:paraId="475A37F2" w14:textId="77777777" w:rsidR="00B853EB" w:rsidRPr="00B853EB" w:rsidRDefault="00B853EB" w:rsidP="00B853EB">
            <w:pPr>
              <w:autoSpaceDN/>
              <w:spacing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val="en-GB" w:eastAsia="en-GB"/>
                <w14:ligatures w14:val="none"/>
              </w:rPr>
            </w:pPr>
          </w:p>
        </w:tc>
        <w:tc>
          <w:tcPr>
            <w:tcW w:w="0" w:type="auto"/>
            <w:hideMark/>
          </w:tcPr>
          <w:p w14:paraId="6B212244" w14:textId="77777777" w:rsidR="00B853EB" w:rsidRPr="00B853EB" w:rsidRDefault="00B853EB" w:rsidP="00B853EB">
            <w:pPr>
              <w:autoSpaceDN/>
              <w:spacing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val="en-GB" w:eastAsia="en-GB"/>
                <w14:ligatures w14:val="none"/>
              </w:rPr>
            </w:pPr>
          </w:p>
        </w:tc>
        <w:tc>
          <w:tcPr>
            <w:tcW w:w="0" w:type="auto"/>
            <w:hideMark/>
          </w:tcPr>
          <w:p w14:paraId="712C855C" w14:textId="77777777" w:rsidR="00B853EB" w:rsidRPr="00B853EB" w:rsidRDefault="00B853EB" w:rsidP="00B853EB">
            <w:pPr>
              <w:autoSpaceDN/>
              <w:spacing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val="en-GB" w:eastAsia="en-GB"/>
                <w14:ligatures w14:val="none"/>
              </w:rPr>
            </w:pPr>
            <w:r w:rsidRPr="00B853EB">
              <w:rPr>
                <w:rFonts w:ascii="Arial" w:eastAsia="Times New Roman" w:hAnsi="Arial" w:cs="Arial"/>
                <w:kern w:val="0"/>
                <w:sz w:val="22"/>
                <w:szCs w:val="22"/>
                <w:lang w:val="en-GB" w:eastAsia="en-GB"/>
                <w14:ligatures w14:val="none"/>
              </w:rPr>
              <w:t>C</w:t>
            </w:r>
          </w:p>
        </w:tc>
        <w:tc>
          <w:tcPr>
            <w:tcW w:w="0" w:type="auto"/>
            <w:hideMark/>
          </w:tcPr>
          <w:p w14:paraId="54050199" w14:textId="77777777" w:rsidR="00B853EB" w:rsidRPr="00B853EB" w:rsidRDefault="00B853EB" w:rsidP="00B853EB">
            <w:pPr>
              <w:autoSpaceDN/>
              <w:spacing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val="en-GB" w:eastAsia="en-GB"/>
                <w14:ligatures w14:val="none"/>
              </w:rPr>
            </w:pPr>
            <w:r w:rsidRPr="00B853EB">
              <w:rPr>
                <w:rFonts w:ascii="Arial" w:eastAsia="Times New Roman" w:hAnsi="Arial" w:cs="Arial"/>
                <w:kern w:val="0"/>
                <w:sz w:val="22"/>
                <w:szCs w:val="22"/>
                <w:lang w:val="en-GB" w:eastAsia="en-GB"/>
                <w14:ligatures w14:val="none"/>
              </w:rPr>
              <w:t>D</w:t>
            </w:r>
          </w:p>
        </w:tc>
      </w:tr>
      <w:tr w:rsidR="00B853EB" w:rsidRPr="00B853EB" w14:paraId="37335F80" w14:textId="77777777" w:rsidTr="00B853E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0034CE4" w14:textId="77777777" w:rsidR="00B853EB" w:rsidRPr="00B853EB" w:rsidRDefault="00B853EB" w:rsidP="00B853EB">
            <w:pPr>
              <w:autoSpaceDN/>
              <w:spacing w:line="240" w:lineRule="auto"/>
              <w:rPr>
                <w:rFonts w:ascii="Arial" w:eastAsia="Times New Roman" w:hAnsi="Arial" w:cs="Arial"/>
                <w:b w:val="0"/>
                <w:bCs w:val="0"/>
                <w:kern w:val="0"/>
                <w:sz w:val="22"/>
                <w:szCs w:val="22"/>
                <w:lang w:val="en-GB" w:eastAsia="en-GB"/>
                <w14:ligatures w14:val="none"/>
              </w:rPr>
            </w:pPr>
            <w:r w:rsidRPr="00B853EB">
              <w:rPr>
                <w:rFonts w:ascii="Arial" w:eastAsia="Times New Roman" w:hAnsi="Arial" w:cs="Arial"/>
                <w:b w:val="0"/>
                <w:bCs w:val="0"/>
                <w:kern w:val="0"/>
                <w:sz w:val="22"/>
                <w:szCs w:val="22"/>
                <w:lang w:val="en-GB" w:eastAsia="en-GB"/>
                <w14:ligatures w14:val="none"/>
              </w:rPr>
              <w:t>Board of Directors</w:t>
            </w:r>
          </w:p>
        </w:tc>
        <w:tc>
          <w:tcPr>
            <w:tcW w:w="0" w:type="auto"/>
            <w:hideMark/>
          </w:tcPr>
          <w:p w14:paraId="09A986E5" w14:textId="77777777" w:rsidR="00B853EB" w:rsidRPr="00B853EB" w:rsidRDefault="00B853EB" w:rsidP="00B853EB">
            <w:pPr>
              <w:autoSpaceDN/>
              <w:spacing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val="en-GB" w:eastAsia="en-GB"/>
                <w14:ligatures w14:val="none"/>
              </w:rPr>
            </w:pPr>
          </w:p>
        </w:tc>
        <w:tc>
          <w:tcPr>
            <w:tcW w:w="0" w:type="auto"/>
            <w:hideMark/>
          </w:tcPr>
          <w:p w14:paraId="47A8BE48" w14:textId="77777777" w:rsidR="00B853EB" w:rsidRPr="00B853EB" w:rsidRDefault="00B853EB" w:rsidP="00B853EB">
            <w:pPr>
              <w:autoSpaceDN/>
              <w:spacing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val="en-GB" w:eastAsia="en-GB"/>
                <w14:ligatures w14:val="none"/>
              </w:rPr>
            </w:pPr>
          </w:p>
        </w:tc>
        <w:tc>
          <w:tcPr>
            <w:tcW w:w="0" w:type="auto"/>
            <w:hideMark/>
          </w:tcPr>
          <w:p w14:paraId="2F98A7C0" w14:textId="77777777" w:rsidR="00B853EB" w:rsidRPr="00B853EB" w:rsidRDefault="00B853EB" w:rsidP="00B853EB">
            <w:pPr>
              <w:autoSpaceDN/>
              <w:spacing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val="en-GB" w:eastAsia="en-GB"/>
                <w14:ligatures w14:val="none"/>
              </w:rPr>
            </w:pPr>
          </w:p>
        </w:tc>
        <w:tc>
          <w:tcPr>
            <w:tcW w:w="0" w:type="auto"/>
            <w:hideMark/>
          </w:tcPr>
          <w:p w14:paraId="0E683131" w14:textId="77777777" w:rsidR="00B853EB" w:rsidRPr="00B853EB" w:rsidRDefault="00B853EB" w:rsidP="00B853EB">
            <w:pPr>
              <w:autoSpaceDN/>
              <w:spacing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val="en-GB" w:eastAsia="en-GB"/>
                <w14:ligatures w14:val="none"/>
              </w:rPr>
            </w:pPr>
          </w:p>
        </w:tc>
        <w:tc>
          <w:tcPr>
            <w:tcW w:w="0" w:type="auto"/>
            <w:hideMark/>
          </w:tcPr>
          <w:p w14:paraId="4E33E05E" w14:textId="77777777" w:rsidR="00B853EB" w:rsidRPr="00B853EB" w:rsidRDefault="00B853EB" w:rsidP="00B853EB">
            <w:pPr>
              <w:autoSpaceDN/>
              <w:spacing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val="en-GB" w:eastAsia="en-GB"/>
                <w14:ligatures w14:val="none"/>
              </w:rPr>
            </w:pPr>
            <w:r w:rsidRPr="00B853EB">
              <w:rPr>
                <w:rFonts w:ascii="Arial" w:eastAsia="Times New Roman" w:hAnsi="Arial" w:cs="Arial"/>
                <w:kern w:val="0"/>
                <w:sz w:val="22"/>
                <w:szCs w:val="22"/>
                <w:lang w:val="en-GB" w:eastAsia="en-GB"/>
                <w14:ligatures w14:val="none"/>
              </w:rPr>
              <w:t>C</w:t>
            </w:r>
          </w:p>
        </w:tc>
      </w:tr>
      <w:tr w:rsidR="00B853EB" w:rsidRPr="00B853EB" w14:paraId="488E7706" w14:textId="77777777" w:rsidTr="00B853EB">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8E373D0" w14:textId="77777777" w:rsidR="00B853EB" w:rsidRPr="00B853EB" w:rsidRDefault="00B853EB" w:rsidP="00B853EB">
            <w:pPr>
              <w:autoSpaceDN/>
              <w:spacing w:line="240" w:lineRule="auto"/>
              <w:rPr>
                <w:rFonts w:ascii="Arial" w:eastAsia="Times New Roman" w:hAnsi="Arial" w:cs="Arial"/>
                <w:b w:val="0"/>
                <w:bCs w:val="0"/>
                <w:kern w:val="0"/>
                <w:sz w:val="22"/>
                <w:szCs w:val="22"/>
                <w:lang w:val="en-GB" w:eastAsia="en-GB"/>
                <w14:ligatures w14:val="none"/>
              </w:rPr>
            </w:pPr>
            <w:r w:rsidRPr="00B853EB">
              <w:rPr>
                <w:rFonts w:ascii="Arial" w:eastAsia="Times New Roman" w:hAnsi="Arial" w:cs="Arial"/>
                <w:b w:val="0"/>
                <w:bCs w:val="0"/>
                <w:kern w:val="0"/>
                <w:sz w:val="22"/>
                <w:szCs w:val="22"/>
                <w:lang w:val="en-GB" w:eastAsia="en-GB"/>
                <w14:ligatures w14:val="none"/>
              </w:rPr>
              <w:t>Shareholders / Investors</w:t>
            </w:r>
          </w:p>
        </w:tc>
        <w:tc>
          <w:tcPr>
            <w:tcW w:w="0" w:type="auto"/>
            <w:hideMark/>
          </w:tcPr>
          <w:p w14:paraId="58DEC2E2" w14:textId="77777777" w:rsidR="00B853EB" w:rsidRPr="00B853EB" w:rsidRDefault="00B853EB" w:rsidP="00B853EB">
            <w:pPr>
              <w:autoSpaceDN/>
              <w:spacing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val="en-GB" w:eastAsia="en-GB"/>
                <w14:ligatures w14:val="none"/>
              </w:rPr>
            </w:pPr>
          </w:p>
        </w:tc>
        <w:tc>
          <w:tcPr>
            <w:tcW w:w="0" w:type="auto"/>
            <w:hideMark/>
          </w:tcPr>
          <w:p w14:paraId="74E74D83" w14:textId="77777777" w:rsidR="00B853EB" w:rsidRPr="00B853EB" w:rsidRDefault="00B853EB" w:rsidP="00B853EB">
            <w:pPr>
              <w:autoSpaceDN/>
              <w:spacing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val="en-GB" w:eastAsia="en-GB"/>
                <w14:ligatures w14:val="none"/>
              </w:rPr>
            </w:pPr>
          </w:p>
        </w:tc>
        <w:tc>
          <w:tcPr>
            <w:tcW w:w="0" w:type="auto"/>
            <w:hideMark/>
          </w:tcPr>
          <w:p w14:paraId="68958CA1" w14:textId="77777777" w:rsidR="00B853EB" w:rsidRPr="00B853EB" w:rsidRDefault="00B853EB" w:rsidP="00B853EB">
            <w:pPr>
              <w:autoSpaceDN/>
              <w:spacing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val="en-GB" w:eastAsia="en-GB"/>
                <w14:ligatures w14:val="none"/>
              </w:rPr>
            </w:pPr>
            <w:r w:rsidRPr="00B853EB">
              <w:rPr>
                <w:rFonts w:ascii="Arial" w:eastAsia="Times New Roman" w:hAnsi="Arial" w:cs="Arial"/>
                <w:kern w:val="0"/>
                <w:sz w:val="22"/>
                <w:szCs w:val="22"/>
                <w:lang w:val="en-GB" w:eastAsia="en-GB"/>
                <w14:ligatures w14:val="none"/>
              </w:rPr>
              <w:t>C</w:t>
            </w:r>
          </w:p>
        </w:tc>
        <w:tc>
          <w:tcPr>
            <w:tcW w:w="0" w:type="auto"/>
            <w:hideMark/>
          </w:tcPr>
          <w:p w14:paraId="4C40E803" w14:textId="77777777" w:rsidR="00B853EB" w:rsidRPr="00B853EB" w:rsidRDefault="00B853EB" w:rsidP="00B853EB">
            <w:pPr>
              <w:autoSpaceDN/>
              <w:spacing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val="en-GB" w:eastAsia="en-GB"/>
                <w14:ligatures w14:val="none"/>
              </w:rPr>
            </w:pPr>
          </w:p>
        </w:tc>
        <w:tc>
          <w:tcPr>
            <w:tcW w:w="0" w:type="auto"/>
            <w:hideMark/>
          </w:tcPr>
          <w:p w14:paraId="711187AA" w14:textId="77777777" w:rsidR="00B853EB" w:rsidRPr="00B853EB" w:rsidRDefault="00B853EB" w:rsidP="00B853EB">
            <w:pPr>
              <w:autoSpaceDN/>
              <w:spacing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val="en-GB" w:eastAsia="en-GB"/>
                <w14:ligatures w14:val="none"/>
              </w:rPr>
            </w:pPr>
            <w:r w:rsidRPr="00B853EB">
              <w:rPr>
                <w:rFonts w:ascii="Arial" w:eastAsia="Times New Roman" w:hAnsi="Arial" w:cs="Arial"/>
                <w:kern w:val="0"/>
                <w:sz w:val="22"/>
                <w:szCs w:val="22"/>
                <w:lang w:val="en-GB" w:eastAsia="en-GB"/>
                <w14:ligatures w14:val="none"/>
              </w:rPr>
              <w:t>D</w:t>
            </w:r>
          </w:p>
        </w:tc>
      </w:tr>
      <w:tr w:rsidR="00B853EB" w:rsidRPr="00B853EB" w14:paraId="1B5A1C0C" w14:textId="77777777" w:rsidTr="00B853E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C78FB2C" w14:textId="77777777" w:rsidR="00B853EB" w:rsidRPr="00B853EB" w:rsidRDefault="00B853EB" w:rsidP="00B853EB">
            <w:pPr>
              <w:autoSpaceDN/>
              <w:spacing w:line="240" w:lineRule="auto"/>
              <w:rPr>
                <w:rFonts w:ascii="Arial" w:eastAsia="Times New Roman" w:hAnsi="Arial" w:cs="Arial"/>
                <w:b w:val="0"/>
                <w:bCs w:val="0"/>
                <w:kern w:val="0"/>
                <w:sz w:val="22"/>
                <w:szCs w:val="22"/>
                <w:lang w:val="en-GB" w:eastAsia="en-GB"/>
                <w14:ligatures w14:val="none"/>
              </w:rPr>
            </w:pPr>
            <w:r w:rsidRPr="00B853EB">
              <w:rPr>
                <w:rFonts w:ascii="Arial" w:eastAsia="Times New Roman" w:hAnsi="Arial" w:cs="Arial"/>
                <w:b w:val="0"/>
                <w:bCs w:val="0"/>
                <w:kern w:val="0"/>
                <w:sz w:val="22"/>
                <w:szCs w:val="22"/>
                <w:lang w:val="en-GB" w:eastAsia="en-GB"/>
                <w14:ligatures w14:val="none"/>
              </w:rPr>
              <w:t>Consumers / End Users</w:t>
            </w:r>
          </w:p>
        </w:tc>
        <w:tc>
          <w:tcPr>
            <w:tcW w:w="0" w:type="auto"/>
            <w:hideMark/>
          </w:tcPr>
          <w:p w14:paraId="6848803A" w14:textId="77777777" w:rsidR="00B853EB" w:rsidRPr="00B853EB" w:rsidRDefault="00B853EB" w:rsidP="00B853EB">
            <w:pPr>
              <w:autoSpaceDN/>
              <w:spacing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val="en-GB" w:eastAsia="en-GB"/>
                <w14:ligatures w14:val="none"/>
              </w:rPr>
            </w:pPr>
          </w:p>
        </w:tc>
        <w:tc>
          <w:tcPr>
            <w:tcW w:w="0" w:type="auto"/>
            <w:hideMark/>
          </w:tcPr>
          <w:p w14:paraId="406C2895" w14:textId="77777777" w:rsidR="00B853EB" w:rsidRPr="00B853EB" w:rsidRDefault="00B853EB" w:rsidP="00B853EB">
            <w:pPr>
              <w:autoSpaceDN/>
              <w:spacing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val="en-GB" w:eastAsia="en-GB"/>
                <w14:ligatures w14:val="none"/>
              </w:rPr>
            </w:pPr>
          </w:p>
        </w:tc>
        <w:tc>
          <w:tcPr>
            <w:tcW w:w="0" w:type="auto"/>
            <w:hideMark/>
          </w:tcPr>
          <w:p w14:paraId="105DAB1B" w14:textId="77777777" w:rsidR="00B853EB" w:rsidRPr="00B853EB" w:rsidRDefault="00B853EB" w:rsidP="00B853EB">
            <w:pPr>
              <w:autoSpaceDN/>
              <w:spacing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val="en-GB" w:eastAsia="en-GB"/>
                <w14:ligatures w14:val="none"/>
              </w:rPr>
            </w:pPr>
          </w:p>
        </w:tc>
        <w:tc>
          <w:tcPr>
            <w:tcW w:w="0" w:type="auto"/>
            <w:hideMark/>
          </w:tcPr>
          <w:p w14:paraId="7479EF84" w14:textId="77777777" w:rsidR="00B853EB" w:rsidRPr="00B853EB" w:rsidRDefault="00B853EB" w:rsidP="00B853EB">
            <w:pPr>
              <w:autoSpaceDN/>
              <w:spacing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val="en-GB" w:eastAsia="en-GB"/>
                <w14:ligatures w14:val="none"/>
              </w:rPr>
            </w:pPr>
            <w:r w:rsidRPr="00B853EB">
              <w:rPr>
                <w:rFonts w:ascii="Arial" w:eastAsia="Times New Roman" w:hAnsi="Arial" w:cs="Arial"/>
                <w:kern w:val="0"/>
                <w:sz w:val="22"/>
                <w:szCs w:val="22"/>
                <w:lang w:val="en-GB" w:eastAsia="en-GB"/>
                <w14:ligatures w14:val="none"/>
              </w:rPr>
              <w:t>C</w:t>
            </w:r>
          </w:p>
        </w:tc>
        <w:tc>
          <w:tcPr>
            <w:tcW w:w="0" w:type="auto"/>
            <w:hideMark/>
          </w:tcPr>
          <w:p w14:paraId="04E68A73" w14:textId="77777777" w:rsidR="00B853EB" w:rsidRPr="00B853EB" w:rsidRDefault="00B853EB" w:rsidP="00B853EB">
            <w:pPr>
              <w:autoSpaceDN/>
              <w:spacing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val="en-GB" w:eastAsia="en-GB"/>
                <w14:ligatures w14:val="none"/>
              </w:rPr>
            </w:pPr>
            <w:r w:rsidRPr="00B853EB">
              <w:rPr>
                <w:rFonts w:ascii="Arial" w:eastAsia="Times New Roman" w:hAnsi="Arial" w:cs="Arial"/>
                <w:kern w:val="0"/>
                <w:sz w:val="22"/>
                <w:szCs w:val="22"/>
                <w:lang w:val="en-GB" w:eastAsia="en-GB"/>
                <w14:ligatures w14:val="none"/>
              </w:rPr>
              <w:t>D</w:t>
            </w:r>
          </w:p>
        </w:tc>
      </w:tr>
      <w:tr w:rsidR="00B853EB" w:rsidRPr="00B853EB" w14:paraId="2FE5133D" w14:textId="77777777" w:rsidTr="00B853EB">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AF2A9A9" w14:textId="77777777" w:rsidR="00B853EB" w:rsidRPr="00B853EB" w:rsidRDefault="00B853EB" w:rsidP="00B853EB">
            <w:pPr>
              <w:autoSpaceDN/>
              <w:spacing w:line="240" w:lineRule="auto"/>
              <w:rPr>
                <w:rFonts w:ascii="Arial" w:eastAsia="Times New Roman" w:hAnsi="Arial" w:cs="Arial"/>
                <w:b w:val="0"/>
                <w:bCs w:val="0"/>
                <w:kern w:val="0"/>
                <w:sz w:val="22"/>
                <w:szCs w:val="22"/>
                <w:lang w:val="en-GB" w:eastAsia="en-GB"/>
                <w14:ligatures w14:val="none"/>
              </w:rPr>
            </w:pPr>
            <w:r w:rsidRPr="00B853EB">
              <w:rPr>
                <w:rFonts w:ascii="Arial" w:eastAsia="Times New Roman" w:hAnsi="Arial" w:cs="Arial"/>
                <w:b w:val="0"/>
                <w:bCs w:val="0"/>
                <w:kern w:val="0"/>
                <w:sz w:val="22"/>
                <w:szCs w:val="22"/>
                <w:lang w:val="en-GB" w:eastAsia="en-GB"/>
                <w14:ligatures w14:val="none"/>
              </w:rPr>
              <w:t>Technology Partners</w:t>
            </w:r>
          </w:p>
        </w:tc>
        <w:tc>
          <w:tcPr>
            <w:tcW w:w="0" w:type="auto"/>
            <w:hideMark/>
          </w:tcPr>
          <w:p w14:paraId="7A63A629" w14:textId="77777777" w:rsidR="00B853EB" w:rsidRPr="00B853EB" w:rsidRDefault="00B853EB" w:rsidP="00B853EB">
            <w:pPr>
              <w:autoSpaceDN/>
              <w:spacing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val="en-GB" w:eastAsia="en-GB"/>
                <w14:ligatures w14:val="none"/>
              </w:rPr>
            </w:pPr>
          </w:p>
        </w:tc>
        <w:tc>
          <w:tcPr>
            <w:tcW w:w="0" w:type="auto"/>
            <w:hideMark/>
          </w:tcPr>
          <w:p w14:paraId="5BEA7724" w14:textId="77777777" w:rsidR="00B853EB" w:rsidRPr="00B853EB" w:rsidRDefault="00B853EB" w:rsidP="00B853EB">
            <w:pPr>
              <w:autoSpaceDN/>
              <w:spacing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val="en-GB" w:eastAsia="en-GB"/>
                <w14:ligatures w14:val="none"/>
              </w:rPr>
            </w:pPr>
          </w:p>
        </w:tc>
        <w:tc>
          <w:tcPr>
            <w:tcW w:w="0" w:type="auto"/>
            <w:hideMark/>
          </w:tcPr>
          <w:p w14:paraId="4CE990D8" w14:textId="77777777" w:rsidR="00B853EB" w:rsidRPr="00B853EB" w:rsidRDefault="00B853EB" w:rsidP="00B853EB">
            <w:pPr>
              <w:autoSpaceDN/>
              <w:spacing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val="en-GB" w:eastAsia="en-GB"/>
                <w14:ligatures w14:val="none"/>
              </w:rPr>
            </w:pPr>
          </w:p>
        </w:tc>
        <w:tc>
          <w:tcPr>
            <w:tcW w:w="0" w:type="auto"/>
            <w:hideMark/>
          </w:tcPr>
          <w:p w14:paraId="37669678" w14:textId="77777777" w:rsidR="00B853EB" w:rsidRPr="00B853EB" w:rsidRDefault="00B853EB" w:rsidP="00B853EB">
            <w:pPr>
              <w:autoSpaceDN/>
              <w:spacing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val="en-GB" w:eastAsia="en-GB"/>
                <w14:ligatures w14:val="none"/>
              </w:rPr>
            </w:pPr>
            <w:r w:rsidRPr="00B853EB">
              <w:rPr>
                <w:rFonts w:ascii="Arial" w:eastAsia="Times New Roman" w:hAnsi="Arial" w:cs="Arial"/>
                <w:kern w:val="0"/>
                <w:sz w:val="22"/>
                <w:szCs w:val="22"/>
                <w:lang w:val="en-GB" w:eastAsia="en-GB"/>
                <w14:ligatures w14:val="none"/>
              </w:rPr>
              <w:t>C</w:t>
            </w:r>
          </w:p>
        </w:tc>
        <w:tc>
          <w:tcPr>
            <w:tcW w:w="0" w:type="auto"/>
            <w:hideMark/>
          </w:tcPr>
          <w:p w14:paraId="75A757ED" w14:textId="77777777" w:rsidR="00B853EB" w:rsidRPr="00B853EB" w:rsidRDefault="00B853EB" w:rsidP="00B853EB">
            <w:pPr>
              <w:autoSpaceDN/>
              <w:spacing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val="en-GB" w:eastAsia="en-GB"/>
                <w14:ligatures w14:val="none"/>
              </w:rPr>
            </w:pPr>
            <w:r w:rsidRPr="00B853EB">
              <w:rPr>
                <w:rFonts w:ascii="Arial" w:eastAsia="Times New Roman" w:hAnsi="Arial" w:cs="Arial"/>
                <w:kern w:val="0"/>
                <w:sz w:val="22"/>
                <w:szCs w:val="22"/>
                <w:lang w:val="en-GB" w:eastAsia="en-GB"/>
                <w14:ligatures w14:val="none"/>
              </w:rPr>
              <w:t>D</w:t>
            </w:r>
          </w:p>
        </w:tc>
      </w:tr>
      <w:tr w:rsidR="00B853EB" w:rsidRPr="00B853EB" w14:paraId="1BFCD98E" w14:textId="77777777" w:rsidTr="00B853E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21FD39F" w14:textId="77777777" w:rsidR="00B853EB" w:rsidRPr="00B853EB" w:rsidRDefault="00B853EB" w:rsidP="00B853EB">
            <w:pPr>
              <w:autoSpaceDN/>
              <w:spacing w:line="240" w:lineRule="auto"/>
              <w:rPr>
                <w:rFonts w:ascii="Arial" w:eastAsia="Times New Roman" w:hAnsi="Arial" w:cs="Arial"/>
                <w:b w:val="0"/>
                <w:bCs w:val="0"/>
                <w:kern w:val="0"/>
                <w:sz w:val="22"/>
                <w:szCs w:val="22"/>
                <w:lang w:val="en-GB" w:eastAsia="en-GB"/>
                <w14:ligatures w14:val="none"/>
              </w:rPr>
            </w:pPr>
            <w:r w:rsidRPr="00B853EB">
              <w:rPr>
                <w:rFonts w:ascii="Arial" w:eastAsia="Times New Roman" w:hAnsi="Arial" w:cs="Arial"/>
                <w:b w:val="0"/>
                <w:bCs w:val="0"/>
                <w:kern w:val="0"/>
                <w:sz w:val="22"/>
                <w:szCs w:val="22"/>
                <w:lang w:val="en-GB" w:eastAsia="en-GB"/>
                <w14:ligatures w14:val="none"/>
              </w:rPr>
              <w:t>Regulatory Bodies (MHRA)</w:t>
            </w:r>
          </w:p>
        </w:tc>
        <w:tc>
          <w:tcPr>
            <w:tcW w:w="0" w:type="auto"/>
            <w:hideMark/>
          </w:tcPr>
          <w:p w14:paraId="1A0620AE" w14:textId="77777777" w:rsidR="00B853EB" w:rsidRPr="00B853EB" w:rsidRDefault="00B853EB" w:rsidP="00B853EB">
            <w:pPr>
              <w:autoSpaceDN/>
              <w:spacing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val="en-GB" w:eastAsia="en-GB"/>
                <w14:ligatures w14:val="none"/>
              </w:rPr>
            </w:pPr>
          </w:p>
        </w:tc>
        <w:tc>
          <w:tcPr>
            <w:tcW w:w="0" w:type="auto"/>
            <w:hideMark/>
          </w:tcPr>
          <w:p w14:paraId="7820633D" w14:textId="77777777" w:rsidR="00B853EB" w:rsidRPr="00B853EB" w:rsidRDefault="00B853EB" w:rsidP="00B853EB">
            <w:pPr>
              <w:autoSpaceDN/>
              <w:spacing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val="en-GB" w:eastAsia="en-GB"/>
                <w14:ligatures w14:val="none"/>
              </w:rPr>
            </w:pPr>
          </w:p>
        </w:tc>
        <w:tc>
          <w:tcPr>
            <w:tcW w:w="0" w:type="auto"/>
            <w:hideMark/>
          </w:tcPr>
          <w:p w14:paraId="0D8C1C91" w14:textId="77777777" w:rsidR="00B853EB" w:rsidRPr="00B853EB" w:rsidRDefault="00B853EB" w:rsidP="00B853EB">
            <w:pPr>
              <w:autoSpaceDN/>
              <w:spacing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val="en-GB" w:eastAsia="en-GB"/>
                <w14:ligatures w14:val="none"/>
              </w:rPr>
            </w:pPr>
            <w:r w:rsidRPr="00B853EB">
              <w:rPr>
                <w:rFonts w:ascii="Arial" w:eastAsia="Times New Roman" w:hAnsi="Arial" w:cs="Arial"/>
                <w:kern w:val="0"/>
                <w:sz w:val="22"/>
                <w:szCs w:val="22"/>
                <w:lang w:val="en-GB" w:eastAsia="en-GB"/>
                <w14:ligatures w14:val="none"/>
              </w:rPr>
              <w:t>C</w:t>
            </w:r>
          </w:p>
        </w:tc>
        <w:tc>
          <w:tcPr>
            <w:tcW w:w="0" w:type="auto"/>
            <w:hideMark/>
          </w:tcPr>
          <w:p w14:paraId="53308E76" w14:textId="77777777" w:rsidR="00B853EB" w:rsidRPr="00B853EB" w:rsidRDefault="00B853EB" w:rsidP="00B853EB">
            <w:pPr>
              <w:autoSpaceDN/>
              <w:spacing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val="en-GB" w:eastAsia="en-GB"/>
                <w14:ligatures w14:val="none"/>
              </w:rPr>
            </w:pPr>
          </w:p>
        </w:tc>
        <w:tc>
          <w:tcPr>
            <w:tcW w:w="0" w:type="auto"/>
            <w:hideMark/>
          </w:tcPr>
          <w:p w14:paraId="08D63005" w14:textId="77777777" w:rsidR="00B853EB" w:rsidRPr="00B853EB" w:rsidRDefault="00B853EB" w:rsidP="00B853EB">
            <w:pPr>
              <w:autoSpaceDN/>
              <w:spacing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val="en-GB" w:eastAsia="en-GB"/>
                <w14:ligatures w14:val="none"/>
              </w:rPr>
            </w:pPr>
            <w:r w:rsidRPr="00B853EB">
              <w:rPr>
                <w:rFonts w:ascii="Arial" w:eastAsia="Times New Roman" w:hAnsi="Arial" w:cs="Arial"/>
                <w:kern w:val="0"/>
                <w:sz w:val="22"/>
                <w:szCs w:val="22"/>
                <w:lang w:val="en-GB" w:eastAsia="en-GB"/>
                <w14:ligatures w14:val="none"/>
              </w:rPr>
              <w:t>D</w:t>
            </w:r>
          </w:p>
        </w:tc>
      </w:tr>
      <w:tr w:rsidR="00B853EB" w:rsidRPr="00B853EB" w14:paraId="3A5D278E" w14:textId="77777777" w:rsidTr="00B853EB">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E32D6BB" w14:textId="77777777" w:rsidR="00B853EB" w:rsidRPr="00B853EB" w:rsidRDefault="00B853EB" w:rsidP="00B853EB">
            <w:pPr>
              <w:autoSpaceDN/>
              <w:spacing w:line="240" w:lineRule="auto"/>
              <w:rPr>
                <w:rFonts w:ascii="Arial" w:eastAsia="Times New Roman" w:hAnsi="Arial" w:cs="Arial"/>
                <w:b w:val="0"/>
                <w:bCs w:val="0"/>
                <w:kern w:val="0"/>
                <w:sz w:val="22"/>
                <w:szCs w:val="22"/>
                <w:lang w:val="en-GB" w:eastAsia="en-GB"/>
                <w14:ligatures w14:val="none"/>
              </w:rPr>
            </w:pPr>
            <w:r w:rsidRPr="00B853EB">
              <w:rPr>
                <w:rFonts w:ascii="Arial" w:eastAsia="Times New Roman" w:hAnsi="Arial" w:cs="Arial"/>
                <w:b w:val="0"/>
                <w:bCs w:val="0"/>
                <w:kern w:val="0"/>
                <w:sz w:val="22"/>
                <w:szCs w:val="22"/>
                <w:lang w:val="en-GB" w:eastAsia="en-GB"/>
                <w14:ligatures w14:val="none"/>
              </w:rPr>
              <w:t>Retail Partners</w:t>
            </w:r>
          </w:p>
        </w:tc>
        <w:tc>
          <w:tcPr>
            <w:tcW w:w="0" w:type="auto"/>
            <w:hideMark/>
          </w:tcPr>
          <w:p w14:paraId="0F649BFA" w14:textId="77777777" w:rsidR="00B853EB" w:rsidRPr="00B853EB" w:rsidRDefault="00B853EB" w:rsidP="00B853EB">
            <w:pPr>
              <w:autoSpaceDN/>
              <w:spacing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val="en-GB" w:eastAsia="en-GB"/>
                <w14:ligatures w14:val="none"/>
              </w:rPr>
            </w:pPr>
          </w:p>
        </w:tc>
        <w:tc>
          <w:tcPr>
            <w:tcW w:w="0" w:type="auto"/>
            <w:hideMark/>
          </w:tcPr>
          <w:p w14:paraId="21C089B5" w14:textId="77777777" w:rsidR="00B853EB" w:rsidRPr="00B853EB" w:rsidRDefault="00B853EB" w:rsidP="00B853EB">
            <w:pPr>
              <w:autoSpaceDN/>
              <w:spacing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val="en-GB" w:eastAsia="en-GB"/>
                <w14:ligatures w14:val="none"/>
              </w:rPr>
            </w:pPr>
          </w:p>
        </w:tc>
        <w:tc>
          <w:tcPr>
            <w:tcW w:w="0" w:type="auto"/>
            <w:hideMark/>
          </w:tcPr>
          <w:p w14:paraId="726FADF5" w14:textId="77777777" w:rsidR="00B853EB" w:rsidRPr="00B853EB" w:rsidRDefault="00B853EB" w:rsidP="00B853EB">
            <w:pPr>
              <w:autoSpaceDN/>
              <w:spacing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val="en-GB" w:eastAsia="en-GB"/>
                <w14:ligatures w14:val="none"/>
              </w:rPr>
            </w:pPr>
            <w:r w:rsidRPr="00B853EB">
              <w:rPr>
                <w:rFonts w:ascii="Arial" w:eastAsia="Times New Roman" w:hAnsi="Arial" w:cs="Arial"/>
                <w:kern w:val="0"/>
                <w:sz w:val="22"/>
                <w:szCs w:val="22"/>
                <w:lang w:val="en-GB" w:eastAsia="en-GB"/>
                <w14:ligatures w14:val="none"/>
              </w:rPr>
              <w:t>C</w:t>
            </w:r>
          </w:p>
        </w:tc>
        <w:tc>
          <w:tcPr>
            <w:tcW w:w="0" w:type="auto"/>
            <w:hideMark/>
          </w:tcPr>
          <w:p w14:paraId="41717B9A" w14:textId="77777777" w:rsidR="00B853EB" w:rsidRPr="00B853EB" w:rsidRDefault="00B853EB" w:rsidP="00B853EB">
            <w:pPr>
              <w:autoSpaceDN/>
              <w:spacing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val="en-GB" w:eastAsia="en-GB"/>
                <w14:ligatures w14:val="none"/>
              </w:rPr>
            </w:pPr>
          </w:p>
        </w:tc>
        <w:tc>
          <w:tcPr>
            <w:tcW w:w="0" w:type="auto"/>
            <w:hideMark/>
          </w:tcPr>
          <w:p w14:paraId="399F967E" w14:textId="77777777" w:rsidR="00B853EB" w:rsidRPr="00B853EB" w:rsidRDefault="00B853EB" w:rsidP="00B853EB">
            <w:pPr>
              <w:autoSpaceDN/>
              <w:spacing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val="en-GB" w:eastAsia="en-GB"/>
                <w14:ligatures w14:val="none"/>
              </w:rPr>
            </w:pPr>
            <w:r w:rsidRPr="00B853EB">
              <w:rPr>
                <w:rFonts w:ascii="Arial" w:eastAsia="Times New Roman" w:hAnsi="Arial" w:cs="Arial"/>
                <w:kern w:val="0"/>
                <w:sz w:val="22"/>
                <w:szCs w:val="22"/>
                <w:lang w:val="en-GB" w:eastAsia="en-GB"/>
                <w14:ligatures w14:val="none"/>
              </w:rPr>
              <w:t>D</w:t>
            </w:r>
          </w:p>
        </w:tc>
      </w:tr>
      <w:tr w:rsidR="00B853EB" w:rsidRPr="00B853EB" w14:paraId="321B8FD1" w14:textId="77777777" w:rsidTr="00B853E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2C34CE0" w14:textId="77777777" w:rsidR="00B853EB" w:rsidRPr="00B853EB" w:rsidRDefault="00B853EB" w:rsidP="00B853EB">
            <w:pPr>
              <w:autoSpaceDN/>
              <w:spacing w:line="240" w:lineRule="auto"/>
              <w:rPr>
                <w:rFonts w:ascii="Arial" w:eastAsia="Times New Roman" w:hAnsi="Arial" w:cs="Arial"/>
                <w:b w:val="0"/>
                <w:bCs w:val="0"/>
                <w:kern w:val="0"/>
                <w:sz w:val="22"/>
                <w:szCs w:val="22"/>
                <w:lang w:val="en-GB" w:eastAsia="en-GB"/>
                <w14:ligatures w14:val="none"/>
              </w:rPr>
            </w:pPr>
            <w:r w:rsidRPr="00B853EB">
              <w:rPr>
                <w:rFonts w:ascii="Arial" w:eastAsia="Times New Roman" w:hAnsi="Arial" w:cs="Arial"/>
                <w:b w:val="0"/>
                <w:bCs w:val="0"/>
                <w:kern w:val="0"/>
                <w:sz w:val="22"/>
                <w:szCs w:val="22"/>
                <w:lang w:val="en-GB" w:eastAsia="en-GB"/>
                <w14:ligatures w14:val="none"/>
              </w:rPr>
              <w:t>Healthcare Professionals</w:t>
            </w:r>
          </w:p>
        </w:tc>
        <w:tc>
          <w:tcPr>
            <w:tcW w:w="0" w:type="auto"/>
            <w:hideMark/>
          </w:tcPr>
          <w:p w14:paraId="3969027F" w14:textId="77777777" w:rsidR="00B853EB" w:rsidRPr="00B853EB" w:rsidRDefault="00B853EB" w:rsidP="00B853EB">
            <w:pPr>
              <w:autoSpaceDN/>
              <w:spacing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val="en-GB" w:eastAsia="en-GB"/>
                <w14:ligatures w14:val="none"/>
              </w:rPr>
            </w:pPr>
          </w:p>
        </w:tc>
        <w:tc>
          <w:tcPr>
            <w:tcW w:w="0" w:type="auto"/>
            <w:hideMark/>
          </w:tcPr>
          <w:p w14:paraId="0C9182CE" w14:textId="77777777" w:rsidR="00B853EB" w:rsidRPr="00B853EB" w:rsidRDefault="00B853EB" w:rsidP="00B853EB">
            <w:pPr>
              <w:autoSpaceDN/>
              <w:spacing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val="en-GB" w:eastAsia="en-GB"/>
                <w14:ligatures w14:val="none"/>
              </w:rPr>
            </w:pPr>
          </w:p>
        </w:tc>
        <w:tc>
          <w:tcPr>
            <w:tcW w:w="0" w:type="auto"/>
            <w:hideMark/>
          </w:tcPr>
          <w:p w14:paraId="4553C2F2" w14:textId="77777777" w:rsidR="00B853EB" w:rsidRPr="00B853EB" w:rsidRDefault="00B853EB" w:rsidP="00B853EB">
            <w:pPr>
              <w:autoSpaceDN/>
              <w:spacing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val="en-GB" w:eastAsia="en-GB"/>
                <w14:ligatures w14:val="none"/>
              </w:rPr>
            </w:pPr>
            <w:r w:rsidRPr="00B853EB">
              <w:rPr>
                <w:rFonts w:ascii="Arial" w:eastAsia="Times New Roman" w:hAnsi="Arial" w:cs="Arial"/>
                <w:kern w:val="0"/>
                <w:sz w:val="22"/>
                <w:szCs w:val="22"/>
                <w:lang w:val="en-GB" w:eastAsia="en-GB"/>
                <w14:ligatures w14:val="none"/>
              </w:rPr>
              <w:t>C</w:t>
            </w:r>
          </w:p>
        </w:tc>
        <w:tc>
          <w:tcPr>
            <w:tcW w:w="0" w:type="auto"/>
            <w:hideMark/>
          </w:tcPr>
          <w:p w14:paraId="396A9AE7" w14:textId="77777777" w:rsidR="00B853EB" w:rsidRPr="00B853EB" w:rsidRDefault="00B853EB" w:rsidP="00B853EB">
            <w:pPr>
              <w:autoSpaceDN/>
              <w:spacing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val="en-GB" w:eastAsia="en-GB"/>
                <w14:ligatures w14:val="none"/>
              </w:rPr>
            </w:pPr>
          </w:p>
        </w:tc>
        <w:tc>
          <w:tcPr>
            <w:tcW w:w="0" w:type="auto"/>
            <w:hideMark/>
          </w:tcPr>
          <w:p w14:paraId="49C5535A" w14:textId="77777777" w:rsidR="00B853EB" w:rsidRPr="00B853EB" w:rsidRDefault="00B853EB" w:rsidP="00B853EB">
            <w:pPr>
              <w:autoSpaceDN/>
              <w:spacing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val="en-GB" w:eastAsia="en-GB"/>
                <w14:ligatures w14:val="none"/>
              </w:rPr>
            </w:pPr>
            <w:r w:rsidRPr="00B853EB">
              <w:rPr>
                <w:rFonts w:ascii="Arial" w:eastAsia="Times New Roman" w:hAnsi="Arial" w:cs="Arial"/>
                <w:kern w:val="0"/>
                <w:sz w:val="22"/>
                <w:szCs w:val="22"/>
                <w:lang w:val="en-GB" w:eastAsia="en-GB"/>
                <w14:ligatures w14:val="none"/>
              </w:rPr>
              <w:t>D</w:t>
            </w:r>
          </w:p>
        </w:tc>
      </w:tr>
      <w:tr w:rsidR="00B853EB" w:rsidRPr="00B853EB" w14:paraId="325F91E2" w14:textId="77777777" w:rsidTr="00B853EB">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66922E2" w14:textId="77777777" w:rsidR="00B853EB" w:rsidRPr="00B853EB" w:rsidRDefault="00B853EB" w:rsidP="00B853EB">
            <w:pPr>
              <w:autoSpaceDN/>
              <w:spacing w:line="240" w:lineRule="auto"/>
              <w:rPr>
                <w:rFonts w:ascii="Arial" w:eastAsia="Times New Roman" w:hAnsi="Arial" w:cs="Arial"/>
                <w:b w:val="0"/>
                <w:bCs w:val="0"/>
                <w:kern w:val="0"/>
                <w:sz w:val="22"/>
                <w:szCs w:val="22"/>
                <w:lang w:val="en-GB" w:eastAsia="en-GB"/>
                <w14:ligatures w14:val="none"/>
              </w:rPr>
            </w:pPr>
            <w:r w:rsidRPr="00B853EB">
              <w:rPr>
                <w:rFonts w:ascii="Arial" w:eastAsia="Times New Roman" w:hAnsi="Arial" w:cs="Arial"/>
                <w:b w:val="0"/>
                <w:bCs w:val="0"/>
                <w:kern w:val="0"/>
                <w:sz w:val="22"/>
                <w:szCs w:val="22"/>
                <w:lang w:val="en-GB" w:eastAsia="en-GB"/>
                <w14:ligatures w14:val="none"/>
              </w:rPr>
              <w:t>Customer Support Teams</w:t>
            </w:r>
          </w:p>
        </w:tc>
        <w:tc>
          <w:tcPr>
            <w:tcW w:w="0" w:type="auto"/>
            <w:hideMark/>
          </w:tcPr>
          <w:p w14:paraId="6A6C2FC3" w14:textId="77777777" w:rsidR="00B853EB" w:rsidRPr="00B853EB" w:rsidRDefault="00B853EB" w:rsidP="00B853EB">
            <w:pPr>
              <w:autoSpaceDN/>
              <w:spacing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val="en-GB" w:eastAsia="en-GB"/>
                <w14:ligatures w14:val="none"/>
              </w:rPr>
            </w:pPr>
          </w:p>
        </w:tc>
        <w:tc>
          <w:tcPr>
            <w:tcW w:w="0" w:type="auto"/>
            <w:hideMark/>
          </w:tcPr>
          <w:p w14:paraId="537128C0" w14:textId="77777777" w:rsidR="00B853EB" w:rsidRPr="00B853EB" w:rsidRDefault="00B853EB" w:rsidP="00B853EB">
            <w:pPr>
              <w:autoSpaceDN/>
              <w:spacing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val="en-GB" w:eastAsia="en-GB"/>
                <w14:ligatures w14:val="none"/>
              </w:rPr>
            </w:pPr>
          </w:p>
        </w:tc>
        <w:tc>
          <w:tcPr>
            <w:tcW w:w="0" w:type="auto"/>
            <w:hideMark/>
          </w:tcPr>
          <w:p w14:paraId="37353095" w14:textId="77777777" w:rsidR="00B853EB" w:rsidRPr="00B853EB" w:rsidRDefault="00B853EB" w:rsidP="00B853EB">
            <w:pPr>
              <w:autoSpaceDN/>
              <w:spacing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val="en-GB" w:eastAsia="en-GB"/>
                <w14:ligatures w14:val="none"/>
              </w:rPr>
            </w:pPr>
            <w:r w:rsidRPr="00B853EB">
              <w:rPr>
                <w:rFonts w:ascii="Arial" w:eastAsia="Times New Roman" w:hAnsi="Arial" w:cs="Arial"/>
                <w:kern w:val="0"/>
                <w:sz w:val="22"/>
                <w:szCs w:val="22"/>
                <w:lang w:val="en-GB" w:eastAsia="en-GB"/>
                <w14:ligatures w14:val="none"/>
              </w:rPr>
              <w:t>C</w:t>
            </w:r>
          </w:p>
        </w:tc>
        <w:tc>
          <w:tcPr>
            <w:tcW w:w="0" w:type="auto"/>
            <w:hideMark/>
          </w:tcPr>
          <w:p w14:paraId="0E958E03" w14:textId="77777777" w:rsidR="00B853EB" w:rsidRPr="00B853EB" w:rsidRDefault="00B853EB" w:rsidP="00B853EB">
            <w:pPr>
              <w:autoSpaceDN/>
              <w:spacing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val="en-GB" w:eastAsia="en-GB"/>
                <w14:ligatures w14:val="none"/>
              </w:rPr>
            </w:pPr>
          </w:p>
        </w:tc>
        <w:tc>
          <w:tcPr>
            <w:tcW w:w="0" w:type="auto"/>
            <w:hideMark/>
          </w:tcPr>
          <w:p w14:paraId="1A75C051" w14:textId="77777777" w:rsidR="00B853EB" w:rsidRPr="00B853EB" w:rsidRDefault="00B853EB" w:rsidP="00B853EB">
            <w:pPr>
              <w:autoSpaceDN/>
              <w:spacing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val="en-GB" w:eastAsia="en-GB"/>
                <w14:ligatures w14:val="none"/>
              </w:rPr>
            </w:pPr>
            <w:r w:rsidRPr="00B853EB">
              <w:rPr>
                <w:rFonts w:ascii="Arial" w:eastAsia="Times New Roman" w:hAnsi="Arial" w:cs="Arial"/>
                <w:kern w:val="0"/>
                <w:sz w:val="22"/>
                <w:szCs w:val="22"/>
                <w:lang w:val="en-GB" w:eastAsia="en-GB"/>
                <w14:ligatures w14:val="none"/>
              </w:rPr>
              <w:t>D</w:t>
            </w:r>
          </w:p>
        </w:tc>
      </w:tr>
    </w:tbl>
    <w:p w14:paraId="513BBE3D" w14:textId="77777777" w:rsidR="00DD6E69" w:rsidRDefault="00DD6E69" w:rsidP="003A42BB">
      <w:pPr>
        <w:spacing w:line="360" w:lineRule="auto"/>
        <w:jc w:val="both"/>
        <w:rPr>
          <w:rFonts w:ascii="Arial" w:hAnsi="Arial" w:cs="Arial"/>
          <w:lang w:val="en-GB"/>
        </w:rPr>
      </w:pPr>
    </w:p>
    <w:p w14:paraId="2A4FA57D" w14:textId="5ABAD6B8" w:rsidR="00DD6E69" w:rsidRPr="00BB15C2" w:rsidRDefault="00DD6E69" w:rsidP="00CE577F">
      <w:pPr>
        <w:spacing w:line="360" w:lineRule="auto"/>
        <w:ind w:firstLine="360"/>
        <w:jc w:val="both"/>
        <w:rPr>
          <w:rFonts w:ascii="Arial" w:hAnsi="Arial" w:cs="Arial"/>
          <w:lang w:val="en-GB"/>
        </w:rPr>
      </w:pPr>
      <w:r w:rsidRPr="00DD6E69">
        <w:rPr>
          <w:rFonts w:ascii="Arial" w:hAnsi="Arial" w:cs="Arial"/>
          <w:lang w:val="en-GB"/>
        </w:rPr>
        <w:t xml:space="preserve">The Stakeholder Engagement Plan clarifies how each stakeholder group will be involved and the communication strategy required throughout the project lifecycle. </w:t>
      </w:r>
      <w:r w:rsidR="00B853EB">
        <w:rPr>
          <w:rFonts w:ascii="Arial" w:hAnsi="Arial" w:cs="Arial"/>
          <w:lang w:val="en-GB"/>
        </w:rPr>
        <w:t xml:space="preserve">The </w:t>
      </w:r>
      <w:r w:rsidR="00B853EB" w:rsidRPr="00B853EB">
        <w:rPr>
          <w:rFonts w:ascii="Arial" w:hAnsi="Arial" w:cs="Arial"/>
          <w:lang w:val="en-GB"/>
        </w:rPr>
        <w:t xml:space="preserve">table highlights the gap between current and desired stakeholder engagement levels. Most stakeholders are currently neutral or supportive, while Dexcom’s objective is to move critical stakeholders into a leading role. </w:t>
      </w:r>
      <w:r w:rsidR="00B853EB">
        <w:rPr>
          <w:rFonts w:ascii="Arial" w:hAnsi="Arial" w:cs="Arial"/>
          <w:lang w:val="en-GB"/>
        </w:rPr>
        <w:t>T</w:t>
      </w:r>
      <w:r w:rsidRPr="00DD6E69">
        <w:rPr>
          <w:rFonts w:ascii="Arial" w:hAnsi="Arial" w:cs="Arial"/>
          <w:lang w:val="en-GB"/>
        </w:rPr>
        <w:t>his structured approach ensures transparency, reduces conflict, and supports smooth project execution.</w:t>
      </w:r>
    </w:p>
    <w:p w14:paraId="7619DFEA" w14:textId="1BB85F21" w:rsidR="00BB15C2" w:rsidRDefault="00131AD7" w:rsidP="00CE577F">
      <w:pPr>
        <w:spacing w:line="360" w:lineRule="auto"/>
        <w:ind w:firstLine="360"/>
        <w:jc w:val="both"/>
        <w:rPr>
          <w:rFonts w:ascii="Arial" w:hAnsi="Arial" w:cs="Arial"/>
          <w:lang w:val="en-GB"/>
        </w:rPr>
      </w:pPr>
      <w:r w:rsidRPr="00131AD7">
        <w:rPr>
          <w:rFonts w:ascii="Arial" w:hAnsi="Arial" w:cs="Arial"/>
          <w:lang w:val="en-GB"/>
        </w:rPr>
        <w:t xml:space="preserve">A </w:t>
      </w:r>
      <w:r w:rsidRPr="00131AD7">
        <w:rPr>
          <w:rFonts w:ascii="Arial" w:hAnsi="Arial" w:cs="Arial"/>
          <w:b/>
          <w:bCs/>
          <w:lang w:val="en-GB"/>
        </w:rPr>
        <w:t>communication plan</w:t>
      </w:r>
      <w:r w:rsidRPr="00131AD7">
        <w:rPr>
          <w:rFonts w:ascii="Arial" w:hAnsi="Arial" w:cs="Arial"/>
          <w:lang w:val="en-GB"/>
        </w:rPr>
        <w:t xml:space="preserve"> is essential because it outlines how stakeholders will be informed and updated throughout the project. No matter which quadrant they belong to, all stakeholders should have access to important information. Using a central project management system is the most effective way to do this, as it keeps all project details in </w:t>
      </w:r>
      <w:r w:rsidRPr="00131AD7">
        <w:rPr>
          <w:rFonts w:ascii="Arial" w:hAnsi="Arial" w:cs="Arial"/>
          <w:lang w:val="en-GB"/>
        </w:rPr>
        <w:lastRenderedPageBreak/>
        <w:t>one place. Stakeholders who require up-to-date progress or an overall view of the project can easily check this tool to stay informed</w:t>
      </w:r>
      <w:r w:rsidR="003728CB">
        <w:rPr>
          <w:rFonts w:ascii="Arial" w:hAnsi="Arial" w:cs="Arial"/>
          <w:lang w:val="en-GB"/>
        </w:rPr>
        <w:t xml:space="preserve"> </w:t>
      </w:r>
      <w:r w:rsidR="003728CB" w:rsidRPr="00DD6E69">
        <w:rPr>
          <w:rFonts w:ascii="Arial" w:hAnsi="Arial" w:cs="Arial"/>
          <w:lang w:val="en-GB"/>
        </w:rPr>
        <w:t>(Asana, 2025)</w:t>
      </w:r>
      <w:r w:rsidR="003728CB">
        <w:rPr>
          <w:rFonts w:ascii="Arial" w:hAnsi="Arial" w:cs="Arial"/>
          <w:lang w:val="en-GB"/>
        </w:rPr>
        <w:t>.</w:t>
      </w:r>
    </w:p>
    <w:tbl>
      <w:tblPr>
        <w:tblStyle w:val="GridTable5Dark-Accent2"/>
        <w:tblW w:w="0" w:type="auto"/>
        <w:tblLook w:val="04A0" w:firstRow="1" w:lastRow="0" w:firstColumn="1" w:lastColumn="0" w:noHBand="0" w:noVBand="1"/>
      </w:tblPr>
      <w:tblGrid>
        <w:gridCol w:w="2172"/>
        <w:gridCol w:w="2654"/>
        <w:gridCol w:w="2962"/>
        <w:gridCol w:w="1840"/>
      </w:tblGrid>
      <w:tr w:rsidR="00CE577F" w:rsidRPr="00CE577F" w14:paraId="4EB7136B" w14:textId="77777777" w:rsidTr="00B853E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528881B" w14:textId="77777777" w:rsidR="00CE577F" w:rsidRPr="00CE577F" w:rsidRDefault="00CE577F" w:rsidP="00B853EB">
            <w:pPr>
              <w:spacing w:after="160" w:line="360" w:lineRule="auto"/>
              <w:ind w:left="360" w:firstLine="348"/>
              <w:jc w:val="center"/>
              <w:rPr>
                <w:rFonts w:ascii="Arial" w:hAnsi="Arial" w:cs="Arial"/>
                <w:sz w:val="18"/>
                <w:szCs w:val="18"/>
                <w:lang w:val="en-GB"/>
              </w:rPr>
            </w:pPr>
            <w:r w:rsidRPr="00CE577F">
              <w:rPr>
                <w:rFonts w:ascii="Arial" w:hAnsi="Arial" w:cs="Arial"/>
                <w:sz w:val="18"/>
                <w:szCs w:val="18"/>
                <w:lang w:val="en-GB"/>
              </w:rPr>
              <w:t>Audience</w:t>
            </w:r>
          </w:p>
        </w:tc>
        <w:tc>
          <w:tcPr>
            <w:tcW w:w="0" w:type="auto"/>
            <w:hideMark/>
          </w:tcPr>
          <w:p w14:paraId="7EFA3751" w14:textId="77777777" w:rsidR="00CE577F" w:rsidRPr="00CE577F" w:rsidRDefault="00CE577F" w:rsidP="00B853EB">
            <w:pPr>
              <w:spacing w:after="160" w:line="360" w:lineRule="auto"/>
              <w:ind w:left="360" w:firstLine="348"/>
              <w:jc w:val="center"/>
              <w:cnfStyle w:val="100000000000" w:firstRow="1" w:lastRow="0" w:firstColumn="0" w:lastColumn="0" w:oddVBand="0" w:evenVBand="0" w:oddHBand="0" w:evenHBand="0" w:firstRowFirstColumn="0" w:firstRowLastColumn="0" w:lastRowFirstColumn="0" w:lastRowLastColumn="0"/>
              <w:rPr>
                <w:rFonts w:ascii="Arial" w:hAnsi="Arial" w:cs="Arial"/>
                <w:sz w:val="18"/>
                <w:szCs w:val="18"/>
                <w:lang w:val="en-GB"/>
              </w:rPr>
            </w:pPr>
            <w:r w:rsidRPr="00CE577F">
              <w:rPr>
                <w:rFonts w:ascii="Arial" w:hAnsi="Arial" w:cs="Arial"/>
                <w:sz w:val="18"/>
                <w:szCs w:val="18"/>
                <w:lang w:val="en-GB"/>
              </w:rPr>
              <w:t>Channel</w:t>
            </w:r>
          </w:p>
        </w:tc>
        <w:tc>
          <w:tcPr>
            <w:tcW w:w="0" w:type="auto"/>
            <w:hideMark/>
          </w:tcPr>
          <w:p w14:paraId="60291184" w14:textId="77777777" w:rsidR="00CE577F" w:rsidRPr="00CE577F" w:rsidRDefault="00CE577F" w:rsidP="00B853EB">
            <w:pPr>
              <w:spacing w:after="160" w:line="360" w:lineRule="auto"/>
              <w:ind w:left="360" w:firstLine="348"/>
              <w:jc w:val="center"/>
              <w:cnfStyle w:val="100000000000" w:firstRow="1" w:lastRow="0" w:firstColumn="0" w:lastColumn="0" w:oddVBand="0" w:evenVBand="0" w:oddHBand="0" w:evenHBand="0" w:firstRowFirstColumn="0" w:firstRowLastColumn="0" w:lastRowFirstColumn="0" w:lastRowLastColumn="0"/>
              <w:rPr>
                <w:rFonts w:ascii="Arial" w:hAnsi="Arial" w:cs="Arial"/>
                <w:sz w:val="18"/>
                <w:szCs w:val="18"/>
                <w:lang w:val="en-GB"/>
              </w:rPr>
            </w:pPr>
            <w:r w:rsidRPr="00CE577F">
              <w:rPr>
                <w:rFonts w:ascii="Arial" w:hAnsi="Arial" w:cs="Arial"/>
                <w:sz w:val="18"/>
                <w:szCs w:val="18"/>
                <w:lang w:val="en-GB"/>
              </w:rPr>
              <w:t>Message</w:t>
            </w:r>
          </w:p>
        </w:tc>
        <w:tc>
          <w:tcPr>
            <w:tcW w:w="0" w:type="auto"/>
            <w:hideMark/>
          </w:tcPr>
          <w:p w14:paraId="2291CECB" w14:textId="77777777" w:rsidR="00CE577F" w:rsidRPr="00CE577F" w:rsidRDefault="00CE577F" w:rsidP="00B853EB">
            <w:pPr>
              <w:spacing w:after="160" w:line="360" w:lineRule="auto"/>
              <w:ind w:left="360" w:firstLine="348"/>
              <w:jc w:val="center"/>
              <w:cnfStyle w:val="100000000000" w:firstRow="1" w:lastRow="0" w:firstColumn="0" w:lastColumn="0" w:oddVBand="0" w:evenVBand="0" w:oddHBand="0" w:evenHBand="0" w:firstRowFirstColumn="0" w:firstRowLastColumn="0" w:lastRowFirstColumn="0" w:lastRowLastColumn="0"/>
              <w:rPr>
                <w:rFonts w:ascii="Arial" w:hAnsi="Arial" w:cs="Arial"/>
                <w:sz w:val="18"/>
                <w:szCs w:val="18"/>
                <w:lang w:val="en-GB"/>
              </w:rPr>
            </w:pPr>
            <w:r w:rsidRPr="00CE577F">
              <w:rPr>
                <w:rFonts w:ascii="Arial" w:hAnsi="Arial" w:cs="Arial"/>
                <w:sz w:val="18"/>
                <w:szCs w:val="18"/>
                <w:lang w:val="en-GB"/>
              </w:rPr>
              <w:t>Frequency</w:t>
            </w:r>
          </w:p>
        </w:tc>
      </w:tr>
      <w:tr w:rsidR="00CE577F" w:rsidRPr="00CE577F" w14:paraId="378C2A12" w14:textId="77777777" w:rsidTr="00B853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070C942" w14:textId="77777777" w:rsidR="00CE577F" w:rsidRPr="00CE577F" w:rsidRDefault="00CE577F" w:rsidP="00B853EB">
            <w:pPr>
              <w:spacing w:after="160" w:line="360" w:lineRule="auto"/>
              <w:jc w:val="center"/>
              <w:rPr>
                <w:rFonts w:ascii="Arial" w:hAnsi="Arial" w:cs="Arial"/>
                <w:sz w:val="18"/>
                <w:szCs w:val="18"/>
                <w:lang w:val="en-GB"/>
              </w:rPr>
            </w:pPr>
            <w:r w:rsidRPr="00CE577F">
              <w:rPr>
                <w:rFonts w:ascii="Arial" w:hAnsi="Arial" w:cs="Arial"/>
                <w:sz w:val="18"/>
                <w:szCs w:val="18"/>
                <w:lang w:val="en-GB"/>
              </w:rPr>
              <w:t>Senior Management</w:t>
            </w:r>
          </w:p>
        </w:tc>
        <w:tc>
          <w:tcPr>
            <w:tcW w:w="0" w:type="auto"/>
            <w:hideMark/>
          </w:tcPr>
          <w:p w14:paraId="61E5DD90" w14:textId="77777777" w:rsidR="00CE577F" w:rsidRPr="00CE577F" w:rsidRDefault="00CE577F" w:rsidP="00B853EB">
            <w:pPr>
              <w:spacing w:after="160" w:line="360" w:lineRule="auto"/>
              <w:ind w:left="360" w:firstLine="348"/>
              <w:jc w:val="center"/>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GB"/>
              </w:rPr>
            </w:pPr>
            <w:r w:rsidRPr="00CE577F">
              <w:rPr>
                <w:rFonts w:ascii="Arial" w:hAnsi="Arial" w:cs="Arial"/>
                <w:sz w:val="18"/>
                <w:szCs w:val="18"/>
                <w:lang w:val="en-GB"/>
              </w:rPr>
              <w:t>Reports, brief meetings</w:t>
            </w:r>
          </w:p>
        </w:tc>
        <w:tc>
          <w:tcPr>
            <w:tcW w:w="0" w:type="auto"/>
            <w:hideMark/>
          </w:tcPr>
          <w:p w14:paraId="4A71CF6E" w14:textId="77777777" w:rsidR="00CE577F" w:rsidRPr="00CE577F" w:rsidRDefault="00CE577F" w:rsidP="00B853EB">
            <w:pPr>
              <w:spacing w:after="160" w:line="360" w:lineRule="auto"/>
              <w:ind w:left="360" w:firstLine="348"/>
              <w:jc w:val="center"/>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GB"/>
              </w:rPr>
            </w:pPr>
            <w:r w:rsidRPr="00CE577F">
              <w:rPr>
                <w:rFonts w:ascii="Arial" w:hAnsi="Arial" w:cs="Arial"/>
                <w:sz w:val="18"/>
                <w:szCs w:val="18"/>
                <w:lang w:val="en-GB"/>
              </w:rPr>
              <w:t>Progress updates, risks, key decisions</w:t>
            </w:r>
          </w:p>
        </w:tc>
        <w:tc>
          <w:tcPr>
            <w:tcW w:w="0" w:type="auto"/>
            <w:hideMark/>
          </w:tcPr>
          <w:p w14:paraId="0B2F7AF1" w14:textId="77777777" w:rsidR="00CE577F" w:rsidRPr="00CE577F" w:rsidRDefault="00CE577F" w:rsidP="00B853EB">
            <w:pPr>
              <w:spacing w:after="160" w:line="360" w:lineRule="auto"/>
              <w:ind w:left="360" w:firstLine="348"/>
              <w:jc w:val="center"/>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GB"/>
              </w:rPr>
            </w:pPr>
            <w:r w:rsidRPr="00CE577F">
              <w:rPr>
                <w:rFonts w:ascii="Arial" w:hAnsi="Arial" w:cs="Arial"/>
                <w:sz w:val="18"/>
                <w:szCs w:val="18"/>
                <w:lang w:val="en-GB"/>
              </w:rPr>
              <w:t>Weekly</w:t>
            </w:r>
          </w:p>
        </w:tc>
      </w:tr>
      <w:tr w:rsidR="00CE577F" w:rsidRPr="00CE577F" w14:paraId="5F2017B0" w14:textId="77777777" w:rsidTr="00B853EB">
        <w:tc>
          <w:tcPr>
            <w:cnfStyle w:val="001000000000" w:firstRow="0" w:lastRow="0" w:firstColumn="1" w:lastColumn="0" w:oddVBand="0" w:evenVBand="0" w:oddHBand="0" w:evenHBand="0" w:firstRowFirstColumn="0" w:firstRowLastColumn="0" w:lastRowFirstColumn="0" w:lastRowLastColumn="0"/>
            <w:tcW w:w="0" w:type="auto"/>
            <w:hideMark/>
          </w:tcPr>
          <w:p w14:paraId="1736C910" w14:textId="4CCC26A3" w:rsidR="00CE577F" w:rsidRPr="00CE577F" w:rsidRDefault="00CE577F" w:rsidP="00B853EB">
            <w:pPr>
              <w:spacing w:after="160" w:line="360" w:lineRule="auto"/>
              <w:jc w:val="center"/>
              <w:rPr>
                <w:rFonts w:ascii="Arial" w:hAnsi="Arial" w:cs="Arial"/>
                <w:sz w:val="18"/>
                <w:szCs w:val="18"/>
                <w:lang w:val="en-GB"/>
              </w:rPr>
            </w:pPr>
            <w:r w:rsidRPr="00CE577F">
              <w:rPr>
                <w:rFonts w:ascii="Arial" w:hAnsi="Arial" w:cs="Arial"/>
                <w:sz w:val="18"/>
                <w:szCs w:val="18"/>
                <w:lang w:val="en-GB"/>
              </w:rPr>
              <w:t>Product Development Team</w:t>
            </w:r>
          </w:p>
        </w:tc>
        <w:tc>
          <w:tcPr>
            <w:tcW w:w="0" w:type="auto"/>
            <w:hideMark/>
          </w:tcPr>
          <w:p w14:paraId="2BCC1A18" w14:textId="77777777" w:rsidR="00CE577F" w:rsidRPr="00CE577F" w:rsidRDefault="00CE577F" w:rsidP="00B853EB">
            <w:pPr>
              <w:spacing w:after="160" w:line="360" w:lineRule="auto"/>
              <w:ind w:left="360" w:firstLine="348"/>
              <w:jc w:val="center"/>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GB"/>
              </w:rPr>
            </w:pPr>
            <w:r w:rsidRPr="00CE577F">
              <w:rPr>
                <w:rFonts w:ascii="Arial" w:hAnsi="Arial" w:cs="Arial"/>
                <w:sz w:val="18"/>
                <w:szCs w:val="18"/>
                <w:lang w:val="en-GB"/>
              </w:rPr>
              <w:t>Stand-ups, internal platform</w:t>
            </w:r>
          </w:p>
        </w:tc>
        <w:tc>
          <w:tcPr>
            <w:tcW w:w="0" w:type="auto"/>
            <w:hideMark/>
          </w:tcPr>
          <w:p w14:paraId="5011D5CC" w14:textId="77777777" w:rsidR="00CE577F" w:rsidRPr="00CE577F" w:rsidRDefault="00CE577F" w:rsidP="00B853EB">
            <w:pPr>
              <w:spacing w:after="160" w:line="360" w:lineRule="auto"/>
              <w:ind w:left="360" w:firstLine="348"/>
              <w:jc w:val="center"/>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GB"/>
              </w:rPr>
            </w:pPr>
            <w:r w:rsidRPr="00CE577F">
              <w:rPr>
                <w:rFonts w:ascii="Arial" w:hAnsi="Arial" w:cs="Arial"/>
                <w:sz w:val="18"/>
                <w:szCs w:val="18"/>
                <w:lang w:val="en-GB"/>
              </w:rPr>
              <w:t>Technical issues, testing updates</w:t>
            </w:r>
          </w:p>
        </w:tc>
        <w:tc>
          <w:tcPr>
            <w:tcW w:w="0" w:type="auto"/>
            <w:hideMark/>
          </w:tcPr>
          <w:p w14:paraId="5743CD19" w14:textId="77777777" w:rsidR="00CE577F" w:rsidRPr="00CE577F" w:rsidRDefault="00CE577F" w:rsidP="00B853EB">
            <w:pPr>
              <w:spacing w:after="160" w:line="360" w:lineRule="auto"/>
              <w:ind w:left="360" w:firstLine="348"/>
              <w:jc w:val="center"/>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GB"/>
              </w:rPr>
            </w:pPr>
            <w:r w:rsidRPr="00CE577F">
              <w:rPr>
                <w:rFonts w:ascii="Arial" w:hAnsi="Arial" w:cs="Arial"/>
                <w:sz w:val="18"/>
                <w:szCs w:val="18"/>
                <w:lang w:val="en-GB"/>
              </w:rPr>
              <w:t>Daily</w:t>
            </w:r>
          </w:p>
        </w:tc>
      </w:tr>
      <w:tr w:rsidR="00CE577F" w:rsidRPr="00CE577F" w14:paraId="38ECD011" w14:textId="77777777" w:rsidTr="00B853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D39B272" w14:textId="77777777" w:rsidR="00CE577F" w:rsidRPr="00CE577F" w:rsidRDefault="00CE577F" w:rsidP="00B853EB">
            <w:pPr>
              <w:spacing w:after="160" w:line="360" w:lineRule="auto"/>
              <w:jc w:val="center"/>
              <w:rPr>
                <w:rFonts w:ascii="Arial" w:hAnsi="Arial" w:cs="Arial"/>
                <w:sz w:val="18"/>
                <w:szCs w:val="18"/>
                <w:lang w:val="en-GB"/>
              </w:rPr>
            </w:pPr>
            <w:r w:rsidRPr="00CE577F">
              <w:rPr>
                <w:rFonts w:ascii="Arial" w:hAnsi="Arial" w:cs="Arial"/>
                <w:sz w:val="18"/>
                <w:szCs w:val="18"/>
                <w:lang w:val="en-GB"/>
              </w:rPr>
              <w:t>Marketing Team</w:t>
            </w:r>
          </w:p>
        </w:tc>
        <w:tc>
          <w:tcPr>
            <w:tcW w:w="0" w:type="auto"/>
            <w:hideMark/>
          </w:tcPr>
          <w:p w14:paraId="597FB4C0" w14:textId="77777777" w:rsidR="00CE577F" w:rsidRPr="00CE577F" w:rsidRDefault="00CE577F" w:rsidP="00B853EB">
            <w:pPr>
              <w:spacing w:after="160" w:line="360" w:lineRule="auto"/>
              <w:ind w:left="360" w:firstLine="348"/>
              <w:jc w:val="center"/>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GB"/>
              </w:rPr>
            </w:pPr>
            <w:r w:rsidRPr="00CE577F">
              <w:rPr>
                <w:rFonts w:ascii="Arial" w:hAnsi="Arial" w:cs="Arial"/>
                <w:sz w:val="18"/>
                <w:szCs w:val="18"/>
                <w:lang w:val="en-GB"/>
              </w:rPr>
              <w:t>Email, briefings</w:t>
            </w:r>
          </w:p>
        </w:tc>
        <w:tc>
          <w:tcPr>
            <w:tcW w:w="0" w:type="auto"/>
            <w:hideMark/>
          </w:tcPr>
          <w:p w14:paraId="134614FA" w14:textId="77777777" w:rsidR="00CE577F" w:rsidRPr="00CE577F" w:rsidRDefault="00CE577F" w:rsidP="00B853EB">
            <w:pPr>
              <w:spacing w:after="160" w:line="360" w:lineRule="auto"/>
              <w:ind w:left="360" w:firstLine="348"/>
              <w:jc w:val="center"/>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GB"/>
              </w:rPr>
            </w:pPr>
            <w:r w:rsidRPr="00CE577F">
              <w:rPr>
                <w:rFonts w:ascii="Arial" w:hAnsi="Arial" w:cs="Arial"/>
                <w:sz w:val="18"/>
                <w:szCs w:val="18"/>
                <w:lang w:val="en-GB"/>
              </w:rPr>
              <w:t>Product features, launch timelines</w:t>
            </w:r>
          </w:p>
        </w:tc>
        <w:tc>
          <w:tcPr>
            <w:tcW w:w="0" w:type="auto"/>
            <w:hideMark/>
          </w:tcPr>
          <w:p w14:paraId="029F6B87" w14:textId="77777777" w:rsidR="00CE577F" w:rsidRPr="00CE577F" w:rsidRDefault="00CE577F" w:rsidP="00B853EB">
            <w:pPr>
              <w:spacing w:after="160" w:line="360" w:lineRule="auto"/>
              <w:ind w:left="360" w:firstLine="348"/>
              <w:jc w:val="center"/>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GB"/>
              </w:rPr>
            </w:pPr>
            <w:r w:rsidRPr="00CE577F">
              <w:rPr>
                <w:rFonts w:ascii="Arial" w:hAnsi="Arial" w:cs="Arial"/>
                <w:sz w:val="18"/>
                <w:szCs w:val="18"/>
                <w:lang w:val="en-GB"/>
              </w:rPr>
              <w:t>Weekly</w:t>
            </w:r>
          </w:p>
        </w:tc>
      </w:tr>
      <w:tr w:rsidR="00CE577F" w:rsidRPr="00CE577F" w14:paraId="5B92A9DA" w14:textId="77777777" w:rsidTr="00B853EB">
        <w:tc>
          <w:tcPr>
            <w:cnfStyle w:val="001000000000" w:firstRow="0" w:lastRow="0" w:firstColumn="1" w:lastColumn="0" w:oddVBand="0" w:evenVBand="0" w:oddHBand="0" w:evenHBand="0" w:firstRowFirstColumn="0" w:firstRowLastColumn="0" w:lastRowFirstColumn="0" w:lastRowLastColumn="0"/>
            <w:tcW w:w="0" w:type="auto"/>
            <w:hideMark/>
          </w:tcPr>
          <w:p w14:paraId="6FF6F497" w14:textId="77777777" w:rsidR="00CE577F" w:rsidRPr="00CE577F" w:rsidRDefault="00CE577F" w:rsidP="00B853EB">
            <w:pPr>
              <w:spacing w:after="160" w:line="360" w:lineRule="auto"/>
              <w:jc w:val="center"/>
              <w:rPr>
                <w:rFonts w:ascii="Arial" w:hAnsi="Arial" w:cs="Arial"/>
                <w:sz w:val="18"/>
                <w:szCs w:val="18"/>
                <w:lang w:val="en-GB"/>
              </w:rPr>
            </w:pPr>
            <w:r w:rsidRPr="00CE577F">
              <w:rPr>
                <w:rFonts w:ascii="Arial" w:hAnsi="Arial" w:cs="Arial"/>
                <w:sz w:val="18"/>
                <w:szCs w:val="18"/>
                <w:lang w:val="en-GB"/>
              </w:rPr>
              <w:t>Healthcare Professionals</w:t>
            </w:r>
          </w:p>
        </w:tc>
        <w:tc>
          <w:tcPr>
            <w:tcW w:w="0" w:type="auto"/>
            <w:hideMark/>
          </w:tcPr>
          <w:p w14:paraId="70124295" w14:textId="77777777" w:rsidR="00CE577F" w:rsidRPr="00CE577F" w:rsidRDefault="00CE577F" w:rsidP="00B853EB">
            <w:pPr>
              <w:spacing w:after="160" w:line="360" w:lineRule="auto"/>
              <w:ind w:left="360" w:firstLine="348"/>
              <w:jc w:val="center"/>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GB"/>
              </w:rPr>
            </w:pPr>
            <w:r w:rsidRPr="00CE577F">
              <w:rPr>
                <w:rFonts w:ascii="Arial" w:hAnsi="Arial" w:cs="Arial"/>
                <w:sz w:val="18"/>
                <w:szCs w:val="18"/>
                <w:lang w:val="en-GB"/>
              </w:rPr>
              <w:t>Workshops, email updates</w:t>
            </w:r>
          </w:p>
        </w:tc>
        <w:tc>
          <w:tcPr>
            <w:tcW w:w="0" w:type="auto"/>
            <w:hideMark/>
          </w:tcPr>
          <w:p w14:paraId="0791468B" w14:textId="77777777" w:rsidR="00CE577F" w:rsidRPr="00CE577F" w:rsidRDefault="00CE577F" w:rsidP="00B853EB">
            <w:pPr>
              <w:spacing w:after="160" w:line="360" w:lineRule="auto"/>
              <w:ind w:left="360" w:firstLine="348"/>
              <w:jc w:val="center"/>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GB"/>
              </w:rPr>
            </w:pPr>
            <w:r w:rsidRPr="00CE577F">
              <w:rPr>
                <w:rFonts w:ascii="Arial" w:hAnsi="Arial" w:cs="Arial"/>
                <w:sz w:val="18"/>
                <w:szCs w:val="18"/>
                <w:lang w:val="en-GB"/>
              </w:rPr>
              <w:t>Training, device accuracy information</w:t>
            </w:r>
          </w:p>
        </w:tc>
        <w:tc>
          <w:tcPr>
            <w:tcW w:w="0" w:type="auto"/>
            <w:hideMark/>
          </w:tcPr>
          <w:p w14:paraId="6B4BF213" w14:textId="77777777" w:rsidR="00CE577F" w:rsidRPr="00CE577F" w:rsidRDefault="00CE577F" w:rsidP="00B853EB">
            <w:pPr>
              <w:spacing w:after="160" w:line="360" w:lineRule="auto"/>
              <w:ind w:left="360" w:firstLine="348"/>
              <w:jc w:val="center"/>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GB"/>
              </w:rPr>
            </w:pPr>
            <w:r w:rsidRPr="00CE577F">
              <w:rPr>
                <w:rFonts w:ascii="Arial" w:hAnsi="Arial" w:cs="Arial"/>
                <w:sz w:val="18"/>
                <w:szCs w:val="18"/>
                <w:lang w:val="en-GB"/>
              </w:rPr>
              <w:t>Monthly</w:t>
            </w:r>
          </w:p>
        </w:tc>
      </w:tr>
      <w:tr w:rsidR="00CE577F" w:rsidRPr="00CE577F" w14:paraId="21800445" w14:textId="77777777" w:rsidTr="00B853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48B0037" w14:textId="77777777" w:rsidR="00CE577F" w:rsidRPr="00CE577F" w:rsidRDefault="00CE577F" w:rsidP="00B853EB">
            <w:pPr>
              <w:spacing w:after="160" w:line="360" w:lineRule="auto"/>
              <w:jc w:val="center"/>
              <w:rPr>
                <w:rFonts w:ascii="Arial" w:hAnsi="Arial" w:cs="Arial"/>
                <w:sz w:val="18"/>
                <w:szCs w:val="18"/>
                <w:lang w:val="en-GB"/>
              </w:rPr>
            </w:pPr>
            <w:r w:rsidRPr="00CE577F">
              <w:rPr>
                <w:rFonts w:ascii="Arial" w:hAnsi="Arial" w:cs="Arial"/>
                <w:sz w:val="18"/>
                <w:szCs w:val="18"/>
                <w:lang w:val="en-GB"/>
              </w:rPr>
              <w:t>Consumers / End Users</w:t>
            </w:r>
          </w:p>
        </w:tc>
        <w:tc>
          <w:tcPr>
            <w:tcW w:w="0" w:type="auto"/>
            <w:hideMark/>
          </w:tcPr>
          <w:p w14:paraId="039406AA" w14:textId="77777777" w:rsidR="00CE577F" w:rsidRPr="00CE577F" w:rsidRDefault="00CE577F" w:rsidP="00B853EB">
            <w:pPr>
              <w:spacing w:after="160" w:line="360" w:lineRule="auto"/>
              <w:ind w:left="360" w:firstLine="348"/>
              <w:jc w:val="center"/>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GB"/>
              </w:rPr>
            </w:pPr>
            <w:r w:rsidRPr="00CE577F">
              <w:rPr>
                <w:rFonts w:ascii="Arial" w:hAnsi="Arial" w:cs="Arial"/>
                <w:sz w:val="18"/>
                <w:szCs w:val="18"/>
                <w:lang w:val="en-GB"/>
              </w:rPr>
              <w:t>Website, social media, surveys</w:t>
            </w:r>
          </w:p>
        </w:tc>
        <w:tc>
          <w:tcPr>
            <w:tcW w:w="0" w:type="auto"/>
            <w:hideMark/>
          </w:tcPr>
          <w:p w14:paraId="60D06293" w14:textId="77777777" w:rsidR="00CE577F" w:rsidRPr="00CE577F" w:rsidRDefault="00CE577F" w:rsidP="00B853EB">
            <w:pPr>
              <w:spacing w:after="160" w:line="360" w:lineRule="auto"/>
              <w:ind w:left="360" w:firstLine="348"/>
              <w:jc w:val="center"/>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GB"/>
              </w:rPr>
            </w:pPr>
            <w:r w:rsidRPr="00CE577F">
              <w:rPr>
                <w:rFonts w:ascii="Arial" w:hAnsi="Arial" w:cs="Arial"/>
                <w:sz w:val="18"/>
                <w:szCs w:val="18"/>
                <w:lang w:val="en-GB"/>
              </w:rPr>
              <w:t>Product updates, support information</w:t>
            </w:r>
          </w:p>
        </w:tc>
        <w:tc>
          <w:tcPr>
            <w:tcW w:w="0" w:type="auto"/>
            <w:hideMark/>
          </w:tcPr>
          <w:p w14:paraId="356291CC" w14:textId="77777777" w:rsidR="00CE577F" w:rsidRPr="00CE577F" w:rsidRDefault="00CE577F" w:rsidP="00B853EB">
            <w:pPr>
              <w:spacing w:after="160" w:line="360" w:lineRule="auto"/>
              <w:ind w:left="360" w:firstLine="348"/>
              <w:jc w:val="center"/>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GB"/>
              </w:rPr>
            </w:pPr>
            <w:r w:rsidRPr="00CE577F">
              <w:rPr>
                <w:rFonts w:ascii="Arial" w:hAnsi="Arial" w:cs="Arial"/>
                <w:sz w:val="18"/>
                <w:szCs w:val="18"/>
                <w:lang w:val="en-GB"/>
              </w:rPr>
              <w:t>Continuous</w:t>
            </w:r>
          </w:p>
        </w:tc>
      </w:tr>
      <w:tr w:rsidR="00CE577F" w:rsidRPr="00CE577F" w14:paraId="0D2F5FDF" w14:textId="77777777" w:rsidTr="00B853EB">
        <w:tc>
          <w:tcPr>
            <w:cnfStyle w:val="001000000000" w:firstRow="0" w:lastRow="0" w:firstColumn="1" w:lastColumn="0" w:oddVBand="0" w:evenVBand="0" w:oddHBand="0" w:evenHBand="0" w:firstRowFirstColumn="0" w:firstRowLastColumn="0" w:lastRowFirstColumn="0" w:lastRowLastColumn="0"/>
            <w:tcW w:w="0" w:type="auto"/>
            <w:hideMark/>
          </w:tcPr>
          <w:p w14:paraId="473097A5" w14:textId="77777777" w:rsidR="00CE577F" w:rsidRPr="00CE577F" w:rsidRDefault="00CE577F" w:rsidP="00B853EB">
            <w:pPr>
              <w:spacing w:after="160" w:line="360" w:lineRule="auto"/>
              <w:jc w:val="center"/>
              <w:rPr>
                <w:rFonts w:ascii="Arial" w:hAnsi="Arial" w:cs="Arial"/>
                <w:sz w:val="18"/>
                <w:szCs w:val="18"/>
                <w:lang w:val="en-GB"/>
              </w:rPr>
            </w:pPr>
            <w:r w:rsidRPr="00CE577F">
              <w:rPr>
                <w:rFonts w:ascii="Arial" w:hAnsi="Arial" w:cs="Arial"/>
                <w:sz w:val="18"/>
                <w:szCs w:val="18"/>
                <w:lang w:val="en-GB"/>
              </w:rPr>
              <w:t>Technology Partners</w:t>
            </w:r>
          </w:p>
        </w:tc>
        <w:tc>
          <w:tcPr>
            <w:tcW w:w="0" w:type="auto"/>
            <w:hideMark/>
          </w:tcPr>
          <w:p w14:paraId="2E3660D8" w14:textId="77777777" w:rsidR="00CE577F" w:rsidRPr="00CE577F" w:rsidRDefault="00CE577F" w:rsidP="00B853EB">
            <w:pPr>
              <w:spacing w:after="160" w:line="360" w:lineRule="auto"/>
              <w:ind w:left="360" w:firstLine="348"/>
              <w:jc w:val="center"/>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GB"/>
              </w:rPr>
            </w:pPr>
            <w:r w:rsidRPr="00CE577F">
              <w:rPr>
                <w:rFonts w:ascii="Arial" w:hAnsi="Arial" w:cs="Arial"/>
                <w:sz w:val="18"/>
                <w:szCs w:val="18"/>
                <w:lang w:val="en-GB"/>
              </w:rPr>
              <w:t>Virtual meetings</w:t>
            </w:r>
          </w:p>
        </w:tc>
        <w:tc>
          <w:tcPr>
            <w:tcW w:w="0" w:type="auto"/>
            <w:hideMark/>
          </w:tcPr>
          <w:p w14:paraId="772E1861" w14:textId="77777777" w:rsidR="00CE577F" w:rsidRPr="00CE577F" w:rsidRDefault="00CE577F" w:rsidP="00B853EB">
            <w:pPr>
              <w:spacing w:after="160" w:line="360" w:lineRule="auto"/>
              <w:ind w:left="360" w:firstLine="348"/>
              <w:jc w:val="center"/>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GB"/>
              </w:rPr>
            </w:pPr>
            <w:r w:rsidRPr="00CE577F">
              <w:rPr>
                <w:rFonts w:ascii="Arial" w:hAnsi="Arial" w:cs="Arial"/>
                <w:sz w:val="18"/>
                <w:szCs w:val="18"/>
                <w:lang w:val="en-GB"/>
              </w:rPr>
              <w:t>Integration progress, technical needs</w:t>
            </w:r>
          </w:p>
        </w:tc>
        <w:tc>
          <w:tcPr>
            <w:tcW w:w="0" w:type="auto"/>
            <w:hideMark/>
          </w:tcPr>
          <w:p w14:paraId="3E6A403E" w14:textId="77777777" w:rsidR="00CE577F" w:rsidRPr="00CE577F" w:rsidRDefault="00CE577F" w:rsidP="00B853EB">
            <w:pPr>
              <w:spacing w:after="160" w:line="360" w:lineRule="auto"/>
              <w:ind w:left="360" w:firstLine="348"/>
              <w:jc w:val="center"/>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GB"/>
              </w:rPr>
            </w:pPr>
            <w:r w:rsidRPr="00CE577F">
              <w:rPr>
                <w:rFonts w:ascii="Arial" w:hAnsi="Arial" w:cs="Arial"/>
                <w:sz w:val="18"/>
                <w:szCs w:val="18"/>
                <w:lang w:val="en-GB"/>
              </w:rPr>
              <w:t>Bi-weekly</w:t>
            </w:r>
          </w:p>
        </w:tc>
      </w:tr>
      <w:tr w:rsidR="00CE577F" w:rsidRPr="00CE577F" w14:paraId="2A74E69C" w14:textId="77777777" w:rsidTr="00B853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D7D9D37" w14:textId="77777777" w:rsidR="00CE577F" w:rsidRPr="00CE577F" w:rsidRDefault="00CE577F" w:rsidP="00B853EB">
            <w:pPr>
              <w:spacing w:after="160" w:line="360" w:lineRule="auto"/>
              <w:jc w:val="center"/>
              <w:rPr>
                <w:rFonts w:ascii="Arial" w:hAnsi="Arial" w:cs="Arial"/>
                <w:sz w:val="18"/>
                <w:szCs w:val="18"/>
                <w:lang w:val="en-GB"/>
              </w:rPr>
            </w:pPr>
            <w:r w:rsidRPr="00CE577F">
              <w:rPr>
                <w:rFonts w:ascii="Arial" w:hAnsi="Arial" w:cs="Arial"/>
                <w:sz w:val="18"/>
                <w:szCs w:val="18"/>
                <w:lang w:val="en-GB"/>
              </w:rPr>
              <w:t>Regulators (MHRA)</w:t>
            </w:r>
          </w:p>
        </w:tc>
        <w:tc>
          <w:tcPr>
            <w:tcW w:w="0" w:type="auto"/>
            <w:hideMark/>
          </w:tcPr>
          <w:p w14:paraId="07053175" w14:textId="77777777" w:rsidR="00CE577F" w:rsidRPr="00CE577F" w:rsidRDefault="00CE577F" w:rsidP="00B853EB">
            <w:pPr>
              <w:spacing w:after="160" w:line="360" w:lineRule="auto"/>
              <w:ind w:left="360" w:firstLine="348"/>
              <w:jc w:val="center"/>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GB"/>
              </w:rPr>
            </w:pPr>
            <w:r w:rsidRPr="00CE577F">
              <w:rPr>
                <w:rFonts w:ascii="Arial" w:hAnsi="Arial" w:cs="Arial"/>
                <w:sz w:val="18"/>
                <w:szCs w:val="18"/>
                <w:lang w:val="en-GB"/>
              </w:rPr>
              <w:t>Formal documentation</w:t>
            </w:r>
          </w:p>
        </w:tc>
        <w:tc>
          <w:tcPr>
            <w:tcW w:w="0" w:type="auto"/>
            <w:hideMark/>
          </w:tcPr>
          <w:p w14:paraId="6D470D53" w14:textId="77777777" w:rsidR="00CE577F" w:rsidRPr="00CE577F" w:rsidRDefault="00CE577F" w:rsidP="00B853EB">
            <w:pPr>
              <w:spacing w:after="160" w:line="360" w:lineRule="auto"/>
              <w:ind w:left="360" w:firstLine="348"/>
              <w:jc w:val="center"/>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GB"/>
              </w:rPr>
            </w:pPr>
            <w:r w:rsidRPr="00CE577F">
              <w:rPr>
                <w:rFonts w:ascii="Arial" w:hAnsi="Arial" w:cs="Arial"/>
                <w:sz w:val="18"/>
                <w:szCs w:val="18"/>
                <w:lang w:val="en-GB"/>
              </w:rPr>
              <w:t>Compliance evidence, safety reports</w:t>
            </w:r>
          </w:p>
        </w:tc>
        <w:tc>
          <w:tcPr>
            <w:tcW w:w="0" w:type="auto"/>
            <w:hideMark/>
          </w:tcPr>
          <w:p w14:paraId="59D70F5A" w14:textId="77777777" w:rsidR="00CE577F" w:rsidRPr="00CE577F" w:rsidRDefault="00CE577F" w:rsidP="00B853EB">
            <w:pPr>
              <w:spacing w:after="160" w:line="360" w:lineRule="auto"/>
              <w:ind w:left="360" w:firstLine="348"/>
              <w:jc w:val="center"/>
              <w:cnfStyle w:val="000000100000" w:firstRow="0" w:lastRow="0" w:firstColumn="0" w:lastColumn="0" w:oddVBand="0" w:evenVBand="0" w:oddHBand="1" w:evenHBand="0" w:firstRowFirstColumn="0" w:firstRowLastColumn="0" w:lastRowFirstColumn="0" w:lastRowLastColumn="0"/>
              <w:rPr>
                <w:rFonts w:ascii="Arial" w:hAnsi="Arial" w:cs="Arial"/>
                <w:sz w:val="18"/>
                <w:szCs w:val="18"/>
                <w:lang w:val="en-GB"/>
              </w:rPr>
            </w:pPr>
            <w:r w:rsidRPr="00CE577F">
              <w:rPr>
                <w:rFonts w:ascii="Arial" w:hAnsi="Arial" w:cs="Arial"/>
                <w:sz w:val="18"/>
                <w:szCs w:val="18"/>
                <w:lang w:val="en-GB"/>
              </w:rPr>
              <w:t>As required</w:t>
            </w:r>
          </w:p>
        </w:tc>
      </w:tr>
      <w:tr w:rsidR="00CE577F" w:rsidRPr="00CE577F" w14:paraId="6E968C9C" w14:textId="77777777" w:rsidTr="00B853EB">
        <w:tc>
          <w:tcPr>
            <w:cnfStyle w:val="001000000000" w:firstRow="0" w:lastRow="0" w:firstColumn="1" w:lastColumn="0" w:oddVBand="0" w:evenVBand="0" w:oddHBand="0" w:evenHBand="0" w:firstRowFirstColumn="0" w:firstRowLastColumn="0" w:lastRowFirstColumn="0" w:lastRowLastColumn="0"/>
            <w:tcW w:w="0" w:type="auto"/>
            <w:hideMark/>
          </w:tcPr>
          <w:p w14:paraId="61BFAC43" w14:textId="77777777" w:rsidR="00CE577F" w:rsidRPr="00CE577F" w:rsidRDefault="00CE577F" w:rsidP="00B853EB">
            <w:pPr>
              <w:spacing w:after="160" w:line="360" w:lineRule="auto"/>
              <w:jc w:val="center"/>
              <w:rPr>
                <w:rFonts w:ascii="Arial" w:hAnsi="Arial" w:cs="Arial"/>
                <w:sz w:val="18"/>
                <w:szCs w:val="18"/>
                <w:lang w:val="en-GB"/>
              </w:rPr>
            </w:pPr>
            <w:r w:rsidRPr="00CE577F">
              <w:rPr>
                <w:rFonts w:ascii="Arial" w:hAnsi="Arial" w:cs="Arial"/>
                <w:sz w:val="18"/>
                <w:szCs w:val="18"/>
                <w:lang w:val="en-GB"/>
              </w:rPr>
              <w:t>Retail Partners</w:t>
            </w:r>
          </w:p>
        </w:tc>
        <w:tc>
          <w:tcPr>
            <w:tcW w:w="0" w:type="auto"/>
            <w:hideMark/>
          </w:tcPr>
          <w:p w14:paraId="11406C05" w14:textId="77777777" w:rsidR="00CE577F" w:rsidRPr="00CE577F" w:rsidRDefault="00CE577F" w:rsidP="00B853EB">
            <w:pPr>
              <w:spacing w:after="160" w:line="360" w:lineRule="auto"/>
              <w:ind w:left="360" w:firstLine="348"/>
              <w:jc w:val="center"/>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GB"/>
              </w:rPr>
            </w:pPr>
            <w:r w:rsidRPr="00CE577F">
              <w:rPr>
                <w:rFonts w:ascii="Arial" w:hAnsi="Arial" w:cs="Arial"/>
                <w:sz w:val="18"/>
                <w:szCs w:val="18"/>
                <w:lang w:val="en-GB"/>
              </w:rPr>
              <w:t>Partner calls, email</w:t>
            </w:r>
          </w:p>
        </w:tc>
        <w:tc>
          <w:tcPr>
            <w:tcW w:w="0" w:type="auto"/>
            <w:hideMark/>
          </w:tcPr>
          <w:p w14:paraId="6F7CC1F2" w14:textId="77777777" w:rsidR="00CE577F" w:rsidRPr="00CE577F" w:rsidRDefault="00CE577F" w:rsidP="00B853EB">
            <w:pPr>
              <w:spacing w:after="160" w:line="360" w:lineRule="auto"/>
              <w:ind w:left="360" w:firstLine="348"/>
              <w:jc w:val="center"/>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GB"/>
              </w:rPr>
            </w:pPr>
            <w:r w:rsidRPr="00CE577F">
              <w:rPr>
                <w:rFonts w:ascii="Arial" w:hAnsi="Arial" w:cs="Arial"/>
                <w:sz w:val="18"/>
                <w:szCs w:val="18"/>
                <w:lang w:val="en-GB"/>
              </w:rPr>
              <w:t>Stock updates, merchandising plans</w:t>
            </w:r>
          </w:p>
        </w:tc>
        <w:tc>
          <w:tcPr>
            <w:tcW w:w="0" w:type="auto"/>
            <w:hideMark/>
          </w:tcPr>
          <w:p w14:paraId="202961B8" w14:textId="77777777" w:rsidR="00CE577F" w:rsidRPr="00CE577F" w:rsidRDefault="00CE577F" w:rsidP="00B853EB">
            <w:pPr>
              <w:spacing w:after="160" w:line="360" w:lineRule="auto"/>
              <w:ind w:left="360" w:firstLine="348"/>
              <w:jc w:val="center"/>
              <w:cnfStyle w:val="000000000000" w:firstRow="0" w:lastRow="0" w:firstColumn="0" w:lastColumn="0" w:oddVBand="0" w:evenVBand="0" w:oddHBand="0" w:evenHBand="0" w:firstRowFirstColumn="0" w:firstRowLastColumn="0" w:lastRowFirstColumn="0" w:lastRowLastColumn="0"/>
              <w:rPr>
                <w:rFonts w:ascii="Arial" w:hAnsi="Arial" w:cs="Arial"/>
                <w:sz w:val="18"/>
                <w:szCs w:val="18"/>
                <w:lang w:val="en-GB"/>
              </w:rPr>
            </w:pPr>
            <w:r w:rsidRPr="00CE577F">
              <w:rPr>
                <w:rFonts w:ascii="Arial" w:hAnsi="Arial" w:cs="Arial"/>
                <w:sz w:val="18"/>
                <w:szCs w:val="18"/>
                <w:lang w:val="en-GB"/>
              </w:rPr>
              <w:t>Monthly</w:t>
            </w:r>
          </w:p>
        </w:tc>
      </w:tr>
    </w:tbl>
    <w:p w14:paraId="3AB15E6A" w14:textId="77777777" w:rsidR="00CE577F" w:rsidRDefault="00CE577F" w:rsidP="00BB15C2">
      <w:pPr>
        <w:spacing w:line="360" w:lineRule="auto"/>
        <w:ind w:left="360" w:firstLine="348"/>
        <w:jc w:val="both"/>
        <w:rPr>
          <w:rFonts w:ascii="Arial" w:hAnsi="Arial" w:cs="Arial"/>
          <w:lang w:val="en-GB"/>
        </w:rPr>
      </w:pPr>
    </w:p>
    <w:p w14:paraId="34CC0045" w14:textId="5E5BED2E" w:rsidR="006E47BE" w:rsidRDefault="00CE577F" w:rsidP="00B853EB">
      <w:pPr>
        <w:spacing w:line="360" w:lineRule="auto"/>
        <w:ind w:firstLine="708"/>
        <w:jc w:val="both"/>
        <w:rPr>
          <w:rFonts w:ascii="Arial" w:hAnsi="Arial" w:cs="Arial"/>
          <w:lang w:val="en-GB"/>
        </w:rPr>
      </w:pPr>
      <w:r w:rsidRPr="00CE577F">
        <w:rPr>
          <w:rFonts w:ascii="Arial" w:hAnsi="Arial" w:cs="Arial"/>
          <w:lang w:val="en-GB"/>
        </w:rPr>
        <w:t>The communication plan outlines how key stakeholders will receive updates throughout the project. Each group requires different information depending on their role, influence and level of interest. Senior Management receives strategic updates to support decision-making, while operational teams such as Product Development need frequent technical communication to resolve issues quickly. External stakeholders, including healthcare professionals, consumers and retail partners, are engaged through targeted messages that support adoption and feedback. Regulators receive formal documentation to ensure compliance. By tailoring messages and communication channels to each audience, the project maintains transparency, reduces misunderstandings and supports smooth progress.</w:t>
      </w:r>
    </w:p>
    <w:p w14:paraId="0B59BE4F" w14:textId="30DD713E" w:rsidR="000D054D" w:rsidRPr="00BF4961" w:rsidRDefault="00BF4961" w:rsidP="003A42BB">
      <w:pPr>
        <w:pStyle w:val="Heading1"/>
        <w:rPr>
          <w:rFonts w:ascii="Arial" w:hAnsi="Arial" w:cs="Arial"/>
          <w:b/>
          <w:bCs/>
          <w:color w:val="auto"/>
          <w:sz w:val="28"/>
          <w:szCs w:val="28"/>
          <w:lang w:val="en-GB"/>
        </w:rPr>
      </w:pPr>
      <w:bookmarkStart w:id="5" w:name="_Toc216475760"/>
      <w:r w:rsidRPr="00BF4961">
        <w:rPr>
          <w:rFonts w:ascii="Arial" w:hAnsi="Arial" w:cs="Arial"/>
          <w:b/>
          <w:bCs/>
          <w:color w:val="auto"/>
          <w:sz w:val="28"/>
          <w:szCs w:val="28"/>
          <w:lang w:val="en-GB"/>
        </w:rPr>
        <w:t xml:space="preserve">Stakeholder Engagement </w:t>
      </w:r>
      <w:r>
        <w:rPr>
          <w:rFonts w:ascii="Arial" w:hAnsi="Arial" w:cs="Arial"/>
          <w:b/>
          <w:bCs/>
          <w:color w:val="auto"/>
          <w:sz w:val="28"/>
          <w:szCs w:val="28"/>
          <w:lang w:val="en-GB"/>
        </w:rPr>
        <w:t>U</w:t>
      </w:r>
      <w:r w:rsidRPr="00BF4961">
        <w:rPr>
          <w:rFonts w:ascii="Arial" w:hAnsi="Arial" w:cs="Arial"/>
          <w:b/>
          <w:bCs/>
          <w:color w:val="auto"/>
          <w:sz w:val="28"/>
          <w:szCs w:val="28"/>
          <w:lang w:val="en-GB"/>
        </w:rPr>
        <w:t xml:space="preserve">sing </w:t>
      </w:r>
      <w:r>
        <w:rPr>
          <w:rFonts w:ascii="Arial" w:hAnsi="Arial" w:cs="Arial"/>
          <w:b/>
          <w:bCs/>
          <w:color w:val="auto"/>
          <w:sz w:val="28"/>
          <w:szCs w:val="28"/>
          <w:lang w:val="en-GB"/>
        </w:rPr>
        <w:t>T</w:t>
      </w:r>
      <w:r w:rsidRPr="00BF4961">
        <w:rPr>
          <w:rFonts w:ascii="Arial" w:hAnsi="Arial" w:cs="Arial"/>
          <w:b/>
          <w:bCs/>
          <w:color w:val="auto"/>
          <w:sz w:val="28"/>
          <w:szCs w:val="28"/>
          <w:lang w:val="en-GB"/>
        </w:rPr>
        <w:t xml:space="preserve">he 4cs </w:t>
      </w:r>
      <w:r>
        <w:rPr>
          <w:rFonts w:ascii="Arial" w:hAnsi="Arial" w:cs="Arial"/>
          <w:b/>
          <w:bCs/>
          <w:color w:val="auto"/>
          <w:sz w:val="28"/>
          <w:szCs w:val="28"/>
          <w:lang w:val="en-GB"/>
        </w:rPr>
        <w:t>M</w:t>
      </w:r>
      <w:r w:rsidRPr="00BF4961">
        <w:rPr>
          <w:rFonts w:ascii="Arial" w:hAnsi="Arial" w:cs="Arial"/>
          <w:b/>
          <w:bCs/>
          <w:color w:val="auto"/>
          <w:sz w:val="28"/>
          <w:szCs w:val="28"/>
          <w:lang w:val="en-GB"/>
        </w:rPr>
        <w:t>odel</w:t>
      </w:r>
      <w:bookmarkEnd w:id="5"/>
    </w:p>
    <w:p w14:paraId="4C687B8D" w14:textId="686500F9" w:rsidR="000D054D" w:rsidRPr="000D054D" w:rsidRDefault="000D054D" w:rsidP="000D054D">
      <w:pPr>
        <w:spacing w:line="360" w:lineRule="auto"/>
        <w:ind w:firstLine="360"/>
        <w:jc w:val="both"/>
        <w:rPr>
          <w:rFonts w:ascii="Arial" w:hAnsi="Arial" w:cs="Arial"/>
          <w:lang w:val="en-GB"/>
        </w:rPr>
      </w:pPr>
      <w:r w:rsidRPr="000D054D">
        <w:rPr>
          <w:rFonts w:ascii="Arial" w:hAnsi="Arial" w:cs="Arial"/>
          <w:lang w:val="en-GB"/>
        </w:rPr>
        <w:t>The 4C’s Model</w:t>
      </w:r>
      <w:r>
        <w:rPr>
          <w:rFonts w:ascii="Arial" w:hAnsi="Arial" w:cs="Arial"/>
          <w:lang w:val="en-GB"/>
        </w:rPr>
        <w:t xml:space="preserve">- </w:t>
      </w:r>
      <w:r w:rsidRPr="000D054D">
        <w:rPr>
          <w:rFonts w:ascii="Arial" w:hAnsi="Arial" w:cs="Arial"/>
          <w:lang w:val="en-GB"/>
        </w:rPr>
        <w:t>Communication, Coordination, Cooperation and Collaboration</w:t>
      </w:r>
      <w:r>
        <w:rPr>
          <w:rFonts w:ascii="Arial" w:hAnsi="Arial" w:cs="Arial"/>
          <w:lang w:val="en-GB"/>
        </w:rPr>
        <w:t xml:space="preserve">, </w:t>
      </w:r>
      <w:r w:rsidRPr="000D054D">
        <w:rPr>
          <w:rFonts w:ascii="Arial" w:hAnsi="Arial" w:cs="Arial"/>
          <w:lang w:val="en-GB"/>
        </w:rPr>
        <w:t xml:space="preserve">provides a structured approach for strengthening team engagement and performance </w:t>
      </w:r>
      <w:r w:rsidRPr="000D054D">
        <w:rPr>
          <w:rFonts w:ascii="Arial" w:hAnsi="Arial" w:cs="Arial"/>
          <w:lang w:val="en-GB"/>
        </w:rPr>
        <w:lastRenderedPageBreak/>
        <w:t>(Effective Training, 2024). It encourages leaders to recognise individual strengths, which helps build motivated, high-performing teams.</w:t>
      </w:r>
    </w:p>
    <w:p w14:paraId="5F58B812" w14:textId="77777777" w:rsidR="000D054D" w:rsidRPr="000D054D" w:rsidRDefault="000D054D" w:rsidP="000D054D">
      <w:pPr>
        <w:spacing w:line="360" w:lineRule="auto"/>
        <w:jc w:val="both"/>
        <w:rPr>
          <w:rFonts w:ascii="Arial" w:hAnsi="Arial" w:cs="Arial"/>
          <w:lang w:val="en-GB"/>
        </w:rPr>
      </w:pPr>
      <w:r w:rsidRPr="000D054D">
        <w:rPr>
          <w:rFonts w:ascii="Arial" w:hAnsi="Arial" w:cs="Arial"/>
          <w:lang w:val="en-GB"/>
        </w:rPr>
        <w:t>Communication is essential for effective stakeholder engagement because it aligns expectations and reduces resistance. Different stakeholders require different communication styles: senior leaders and regulators need formal, evidence-based updates, while consumers and healthcare professionals benefit from simple, accessible information. Using appropriate channels such as dashboards, meetings or workshops helps maintain trust and clarity.</w:t>
      </w:r>
    </w:p>
    <w:p w14:paraId="699A814C" w14:textId="77777777" w:rsidR="000D054D" w:rsidRPr="000D054D" w:rsidRDefault="000D054D" w:rsidP="000D054D">
      <w:pPr>
        <w:spacing w:line="360" w:lineRule="auto"/>
        <w:jc w:val="both"/>
        <w:rPr>
          <w:rFonts w:ascii="Arial" w:hAnsi="Arial" w:cs="Arial"/>
          <w:lang w:val="en-GB"/>
        </w:rPr>
      </w:pPr>
      <w:r w:rsidRPr="000D054D">
        <w:rPr>
          <w:rFonts w:ascii="Arial" w:hAnsi="Arial" w:cs="Arial"/>
          <w:lang w:val="en-GB"/>
        </w:rPr>
        <w:t>Coordination ensures tasks, timelines and responsibilities are aligned across departments. In complex projects, tools like the RACI Matrix help clarify roles, prevent duplication and keep development, regulatory and marketing teams working in sync to avoid delays and inconsistencies.</w:t>
      </w:r>
    </w:p>
    <w:p w14:paraId="675F3CFD" w14:textId="77777777" w:rsidR="000D054D" w:rsidRPr="000D054D" w:rsidRDefault="000D054D" w:rsidP="000D054D">
      <w:pPr>
        <w:spacing w:line="360" w:lineRule="auto"/>
        <w:jc w:val="both"/>
        <w:rPr>
          <w:rFonts w:ascii="Arial" w:hAnsi="Arial" w:cs="Arial"/>
          <w:lang w:val="en-GB"/>
        </w:rPr>
      </w:pPr>
      <w:r w:rsidRPr="000D054D">
        <w:rPr>
          <w:rFonts w:ascii="Arial" w:hAnsi="Arial" w:cs="Arial"/>
          <w:lang w:val="en-GB"/>
        </w:rPr>
        <w:t>Cooperation reflects stakeholders’ willingness to support each other despite differing priorities. It is strengthened through transparency, recognition and open dialogue. Engagement tools such as workshops and shared dashboards help create unity and encourage shared problem-solving.</w:t>
      </w:r>
    </w:p>
    <w:p w14:paraId="09CFF8C4" w14:textId="4837A392" w:rsidR="003A42BB" w:rsidRPr="000D054D" w:rsidRDefault="000D054D" w:rsidP="000D054D">
      <w:pPr>
        <w:spacing w:line="360" w:lineRule="auto"/>
        <w:jc w:val="both"/>
        <w:rPr>
          <w:rFonts w:ascii="Arial" w:hAnsi="Arial" w:cs="Arial"/>
          <w:lang w:val="en-GB"/>
        </w:rPr>
      </w:pPr>
      <w:r w:rsidRPr="000D054D">
        <w:rPr>
          <w:rFonts w:ascii="Arial" w:hAnsi="Arial" w:cs="Arial"/>
          <w:lang w:val="en-GB"/>
        </w:rPr>
        <w:t>Collaboration builds on cooperation by emphasising joint decision-making and shared accountability. Cross-functional collaboration</w:t>
      </w:r>
      <w:r>
        <w:rPr>
          <w:rFonts w:ascii="Arial" w:hAnsi="Arial" w:cs="Arial"/>
          <w:lang w:val="en-GB"/>
        </w:rPr>
        <w:t xml:space="preserve"> - </w:t>
      </w:r>
      <w:r w:rsidRPr="000D054D">
        <w:rPr>
          <w:rFonts w:ascii="Arial" w:hAnsi="Arial" w:cs="Arial"/>
          <w:lang w:val="en-GB"/>
        </w:rPr>
        <w:t>for example, between developers, clinicians, marketers and consumers</w:t>
      </w:r>
      <w:r>
        <w:rPr>
          <w:rFonts w:ascii="Arial" w:hAnsi="Arial" w:cs="Arial"/>
          <w:lang w:val="en-GB"/>
        </w:rPr>
        <w:t xml:space="preserve"> - </w:t>
      </w:r>
      <w:r w:rsidRPr="000D054D">
        <w:rPr>
          <w:rFonts w:ascii="Arial" w:hAnsi="Arial" w:cs="Arial"/>
          <w:lang w:val="en-GB"/>
        </w:rPr>
        <w:t>promotes innovation, prevents siloed working and improves overall project outcomes.</w:t>
      </w:r>
    </w:p>
    <w:p w14:paraId="2CCC4072" w14:textId="76D94FF3" w:rsidR="00050CC4" w:rsidRPr="00BF4961" w:rsidRDefault="00050CC4" w:rsidP="003A42BB">
      <w:pPr>
        <w:pStyle w:val="Heading2"/>
        <w:rPr>
          <w:rFonts w:ascii="Arial" w:hAnsi="Arial" w:cs="Arial"/>
          <w:b/>
          <w:bCs/>
          <w:color w:val="auto"/>
          <w:sz w:val="28"/>
          <w:szCs w:val="28"/>
          <w:lang w:val="en-GB"/>
        </w:rPr>
      </w:pPr>
      <w:bookmarkStart w:id="6" w:name="_Toc216475761"/>
      <w:r w:rsidRPr="00BF4961">
        <w:rPr>
          <w:rFonts w:ascii="Arial" w:hAnsi="Arial" w:cs="Arial"/>
          <w:b/>
          <w:bCs/>
          <w:color w:val="auto"/>
          <w:sz w:val="28"/>
          <w:szCs w:val="28"/>
          <w:lang w:val="en-GB"/>
        </w:rPr>
        <w:t>Managing Conflict</w:t>
      </w:r>
      <w:bookmarkEnd w:id="6"/>
    </w:p>
    <w:p w14:paraId="52195620" w14:textId="5B5BE68F" w:rsidR="00050CC4" w:rsidRPr="00050CC4" w:rsidRDefault="00050CC4" w:rsidP="000D054D">
      <w:pPr>
        <w:spacing w:line="360" w:lineRule="auto"/>
        <w:ind w:firstLine="360"/>
        <w:jc w:val="both"/>
        <w:rPr>
          <w:rFonts w:ascii="Arial" w:hAnsi="Arial" w:cs="Arial"/>
          <w:lang w:val="en-GB"/>
        </w:rPr>
      </w:pPr>
      <w:r w:rsidRPr="00050CC4">
        <w:rPr>
          <w:rFonts w:ascii="Arial" w:hAnsi="Arial" w:cs="Arial"/>
          <w:lang w:val="en-GB"/>
        </w:rPr>
        <w:t>Throughout the launch, conflicts may arise due to:</w:t>
      </w:r>
      <w:r w:rsidR="000D054D">
        <w:rPr>
          <w:rFonts w:ascii="Arial" w:hAnsi="Arial" w:cs="Arial"/>
          <w:lang w:val="en-GB"/>
        </w:rPr>
        <w:t xml:space="preserve"> </w:t>
      </w:r>
      <w:r w:rsidRPr="00050CC4">
        <w:rPr>
          <w:rFonts w:ascii="Arial" w:hAnsi="Arial" w:cs="Arial"/>
          <w:lang w:val="en-GB"/>
        </w:rPr>
        <w:t>Competing priorities</w:t>
      </w:r>
      <w:r w:rsidR="000D054D">
        <w:rPr>
          <w:rFonts w:ascii="Arial" w:hAnsi="Arial" w:cs="Arial"/>
          <w:lang w:val="en-GB"/>
        </w:rPr>
        <w:t xml:space="preserve">; </w:t>
      </w:r>
      <w:r w:rsidRPr="00050CC4">
        <w:rPr>
          <w:rFonts w:ascii="Arial" w:hAnsi="Arial" w:cs="Arial"/>
          <w:lang w:val="en-GB"/>
        </w:rPr>
        <w:t>Limited resources</w:t>
      </w:r>
      <w:r w:rsidR="000D054D">
        <w:rPr>
          <w:rFonts w:ascii="Arial" w:hAnsi="Arial" w:cs="Arial"/>
          <w:lang w:val="en-GB"/>
        </w:rPr>
        <w:t xml:space="preserve">; </w:t>
      </w:r>
      <w:r w:rsidRPr="00050CC4">
        <w:rPr>
          <w:rFonts w:ascii="Arial" w:hAnsi="Arial" w:cs="Arial"/>
          <w:lang w:val="en-GB"/>
        </w:rPr>
        <w:t>Tight timelines</w:t>
      </w:r>
      <w:r w:rsidR="000D054D">
        <w:rPr>
          <w:rFonts w:ascii="Arial" w:hAnsi="Arial" w:cs="Arial"/>
          <w:lang w:val="en-GB"/>
        </w:rPr>
        <w:t xml:space="preserve">; </w:t>
      </w:r>
      <w:r w:rsidRPr="00050CC4">
        <w:rPr>
          <w:rFonts w:ascii="Arial" w:hAnsi="Arial" w:cs="Arial"/>
          <w:lang w:val="en-GB"/>
        </w:rPr>
        <w:t>Differing professional perspectives</w:t>
      </w:r>
    </w:p>
    <w:p w14:paraId="3109E50A" w14:textId="77777777" w:rsidR="00050CC4" w:rsidRPr="00050CC4" w:rsidRDefault="00050CC4" w:rsidP="00050CC4">
      <w:pPr>
        <w:spacing w:line="360" w:lineRule="auto"/>
        <w:ind w:firstLine="360"/>
        <w:jc w:val="both"/>
        <w:rPr>
          <w:rFonts w:ascii="Arial" w:hAnsi="Arial" w:cs="Arial"/>
          <w:lang w:val="en-GB"/>
        </w:rPr>
      </w:pPr>
      <w:r w:rsidRPr="00050CC4">
        <w:rPr>
          <w:rFonts w:ascii="Arial" w:hAnsi="Arial" w:cs="Arial"/>
          <w:lang w:val="en-GB"/>
        </w:rPr>
        <w:t>The project manager must anticipate these tensions and use the 4Cs strategically:</w:t>
      </w:r>
    </w:p>
    <w:p w14:paraId="63A47B2F" w14:textId="77777777" w:rsidR="00050CC4" w:rsidRPr="00050CC4" w:rsidRDefault="00050CC4" w:rsidP="00050CC4">
      <w:pPr>
        <w:numPr>
          <w:ilvl w:val="0"/>
          <w:numId w:val="6"/>
        </w:numPr>
        <w:spacing w:line="360" w:lineRule="auto"/>
        <w:jc w:val="both"/>
        <w:rPr>
          <w:rFonts w:ascii="Arial" w:hAnsi="Arial" w:cs="Arial"/>
          <w:lang w:val="en-GB"/>
        </w:rPr>
      </w:pPr>
      <w:r w:rsidRPr="00050CC4">
        <w:rPr>
          <w:rFonts w:ascii="Arial" w:hAnsi="Arial" w:cs="Arial"/>
          <w:b/>
          <w:bCs/>
          <w:lang w:val="en-GB"/>
        </w:rPr>
        <w:t>Communication</w:t>
      </w:r>
      <w:r w:rsidRPr="00050CC4">
        <w:rPr>
          <w:rFonts w:ascii="Arial" w:hAnsi="Arial" w:cs="Arial"/>
          <w:lang w:val="en-GB"/>
        </w:rPr>
        <w:t xml:space="preserve"> reduces misunderstandings.</w:t>
      </w:r>
    </w:p>
    <w:p w14:paraId="3816B003" w14:textId="77777777" w:rsidR="00050CC4" w:rsidRPr="00050CC4" w:rsidRDefault="00050CC4" w:rsidP="00050CC4">
      <w:pPr>
        <w:numPr>
          <w:ilvl w:val="0"/>
          <w:numId w:val="6"/>
        </w:numPr>
        <w:spacing w:line="360" w:lineRule="auto"/>
        <w:jc w:val="both"/>
        <w:rPr>
          <w:rFonts w:ascii="Arial" w:hAnsi="Arial" w:cs="Arial"/>
          <w:lang w:val="en-GB"/>
        </w:rPr>
      </w:pPr>
      <w:r w:rsidRPr="00050CC4">
        <w:rPr>
          <w:rFonts w:ascii="Arial" w:hAnsi="Arial" w:cs="Arial"/>
          <w:b/>
          <w:bCs/>
          <w:lang w:val="en-GB"/>
        </w:rPr>
        <w:t>Coordination</w:t>
      </w:r>
      <w:r w:rsidRPr="00050CC4">
        <w:rPr>
          <w:rFonts w:ascii="Arial" w:hAnsi="Arial" w:cs="Arial"/>
          <w:lang w:val="en-GB"/>
        </w:rPr>
        <w:t xml:space="preserve"> ensures task alignment.</w:t>
      </w:r>
    </w:p>
    <w:p w14:paraId="596B392E" w14:textId="77777777" w:rsidR="00050CC4" w:rsidRPr="00050CC4" w:rsidRDefault="00050CC4" w:rsidP="00050CC4">
      <w:pPr>
        <w:numPr>
          <w:ilvl w:val="0"/>
          <w:numId w:val="6"/>
        </w:numPr>
        <w:spacing w:line="360" w:lineRule="auto"/>
        <w:jc w:val="both"/>
        <w:rPr>
          <w:rFonts w:ascii="Arial" w:hAnsi="Arial" w:cs="Arial"/>
          <w:lang w:val="en-GB"/>
        </w:rPr>
      </w:pPr>
      <w:r w:rsidRPr="00050CC4">
        <w:rPr>
          <w:rFonts w:ascii="Arial" w:hAnsi="Arial" w:cs="Arial"/>
          <w:b/>
          <w:bCs/>
          <w:lang w:val="en-GB"/>
        </w:rPr>
        <w:t>Cooperation</w:t>
      </w:r>
      <w:r w:rsidRPr="00050CC4">
        <w:rPr>
          <w:rFonts w:ascii="Arial" w:hAnsi="Arial" w:cs="Arial"/>
          <w:lang w:val="en-GB"/>
        </w:rPr>
        <w:t xml:space="preserve"> builds willingness to compromise.</w:t>
      </w:r>
    </w:p>
    <w:p w14:paraId="017D8E9A" w14:textId="77777777" w:rsidR="00050CC4" w:rsidRPr="00050CC4" w:rsidRDefault="00050CC4" w:rsidP="00050CC4">
      <w:pPr>
        <w:numPr>
          <w:ilvl w:val="0"/>
          <w:numId w:val="6"/>
        </w:numPr>
        <w:spacing w:line="360" w:lineRule="auto"/>
        <w:jc w:val="both"/>
        <w:rPr>
          <w:rFonts w:ascii="Arial" w:hAnsi="Arial" w:cs="Arial"/>
          <w:lang w:val="en-GB"/>
        </w:rPr>
      </w:pPr>
      <w:r w:rsidRPr="00050CC4">
        <w:rPr>
          <w:rFonts w:ascii="Arial" w:hAnsi="Arial" w:cs="Arial"/>
          <w:b/>
          <w:bCs/>
          <w:lang w:val="en-GB"/>
        </w:rPr>
        <w:t>Collaboration</w:t>
      </w:r>
      <w:r w:rsidRPr="00050CC4">
        <w:rPr>
          <w:rFonts w:ascii="Arial" w:hAnsi="Arial" w:cs="Arial"/>
          <w:lang w:val="en-GB"/>
        </w:rPr>
        <w:t xml:space="preserve"> resolves complex disagreements through shared solutions.</w:t>
      </w:r>
    </w:p>
    <w:p w14:paraId="7083ED02" w14:textId="07A6DE13" w:rsidR="006E47BE" w:rsidRDefault="00050CC4" w:rsidP="00B853EB">
      <w:pPr>
        <w:spacing w:line="360" w:lineRule="auto"/>
        <w:ind w:firstLine="360"/>
        <w:jc w:val="both"/>
        <w:rPr>
          <w:rFonts w:ascii="Arial" w:hAnsi="Arial" w:cs="Arial"/>
          <w:lang w:val="en-GB"/>
        </w:rPr>
      </w:pPr>
      <w:r w:rsidRPr="00050CC4">
        <w:rPr>
          <w:rFonts w:ascii="Arial" w:hAnsi="Arial" w:cs="Arial"/>
          <w:lang w:val="en-GB"/>
        </w:rPr>
        <w:t>Using these principles, the project manager acts as a facilitator, negotiator and integrator</w:t>
      </w:r>
      <w:r>
        <w:rPr>
          <w:rFonts w:ascii="Arial" w:hAnsi="Arial" w:cs="Arial"/>
          <w:lang w:val="en-GB"/>
        </w:rPr>
        <w:t xml:space="preserve">, </w:t>
      </w:r>
      <w:r w:rsidRPr="00050CC4">
        <w:rPr>
          <w:rFonts w:ascii="Arial" w:hAnsi="Arial" w:cs="Arial"/>
          <w:lang w:val="en-GB"/>
        </w:rPr>
        <w:t>ensuring all voices are heard and the project progresses smoothly.</w:t>
      </w:r>
    </w:p>
    <w:p w14:paraId="2DB468CB" w14:textId="191E72E9" w:rsidR="00712A37" w:rsidRPr="00BF4961" w:rsidRDefault="00BF4961" w:rsidP="003A42BB">
      <w:pPr>
        <w:pStyle w:val="Heading1"/>
        <w:rPr>
          <w:rFonts w:ascii="Arial" w:hAnsi="Arial" w:cs="Arial"/>
          <w:b/>
          <w:bCs/>
          <w:color w:val="auto"/>
          <w:sz w:val="28"/>
          <w:szCs w:val="28"/>
          <w:lang w:val="en-GB"/>
        </w:rPr>
      </w:pPr>
      <w:bookmarkStart w:id="7" w:name="_Toc216475762"/>
      <w:r>
        <w:rPr>
          <w:rFonts w:ascii="Arial" w:hAnsi="Arial" w:cs="Arial"/>
          <w:b/>
          <w:bCs/>
          <w:color w:val="auto"/>
          <w:sz w:val="28"/>
          <w:szCs w:val="28"/>
          <w:lang w:val="en-GB"/>
        </w:rPr>
        <w:lastRenderedPageBreak/>
        <w:t>T</w:t>
      </w:r>
      <w:r w:rsidRPr="00BF4961">
        <w:rPr>
          <w:rFonts w:ascii="Arial" w:hAnsi="Arial" w:cs="Arial"/>
          <w:b/>
          <w:bCs/>
          <w:color w:val="auto"/>
          <w:sz w:val="28"/>
          <w:szCs w:val="28"/>
          <w:lang w:val="en-GB"/>
        </w:rPr>
        <w:t xml:space="preserve">he </w:t>
      </w:r>
      <w:r>
        <w:rPr>
          <w:rFonts w:ascii="Arial" w:hAnsi="Arial" w:cs="Arial"/>
          <w:b/>
          <w:bCs/>
          <w:color w:val="auto"/>
          <w:sz w:val="28"/>
          <w:szCs w:val="28"/>
          <w:lang w:val="en-GB"/>
        </w:rPr>
        <w:t>I</w:t>
      </w:r>
      <w:r w:rsidRPr="00BF4961">
        <w:rPr>
          <w:rFonts w:ascii="Arial" w:hAnsi="Arial" w:cs="Arial"/>
          <w:b/>
          <w:bCs/>
          <w:color w:val="auto"/>
          <w:sz w:val="28"/>
          <w:szCs w:val="28"/>
          <w:lang w:val="en-GB"/>
        </w:rPr>
        <w:t xml:space="preserve">mpact of </w:t>
      </w:r>
      <w:r>
        <w:rPr>
          <w:rFonts w:ascii="Arial" w:hAnsi="Arial" w:cs="Arial"/>
          <w:b/>
          <w:bCs/>
          <w:color w:val="auto"/>
          <w:sz w:val="28"/>
          <w:szCs w:val="28"/>
          <w:lang w:val="en-GB"/>
        </w:rPr>
        <w:t>S</w:t>
      </w:r>
      <w:r w:rsidRPr="00BF4961">
        <w:rPr>
          <w:rFonts w:ascii="Arial" w:hAnsi="Arial" w:cs="Arial"/>
          <w:b/>
          <w:bCs/>
          <w:color w:val="auto"/>
          <w:sz w:val="28"/>
          <w:szCs w:val="28"/>
          <w:lang w:val="en-GB"/>
        </w:rPr>
        <w:t xml:space="preserve">takeholder </w:t>
      </w:r>
      <w:r>
        <w:rPr>
          <w:rFonts w:ascii="Arial" w:hAnsi="Arial" w:cs="Arial"/>
          <w:b/>
          <w:bCs/>
          <w:color w:val="auto"/>
          <w:sz w:val="28"/>
          <w:szCs w:val="28"/>
          <w:lang w:val="en-GB"/>
        </w:rPr>
        <w:t>E</w:t>
      </w:r>
      <w:r w:rsidRPr="00BF4961">
        <w:rPr>
          <w:rFonts w:ascii="Arial" w:hAnsi="Arial" w:cs="Arial"/>
          <w:b/>
          <w:bCs/>
          <w:color w:val="auto"/>
          <w:sz w:val="28"/>
          <w:szCs w:val="28"/>
          <w:lang w:val="en-GB"/>
        </w:rPr>
        <w:t xml:space="preserve">ngagement on </w:t>
      </w:r>
      <w:r>
        <w:rPr>
          <w:rFonts w:ascii="Arial" w:hAnsi="Arial" w:cs="Arial"/>
          <w:b/>
          <w:bCs/>
          <w:color w:val="auto"/>
          <w:sz w:val="28"/>
          <w:szCs w:val="28"/>
          <w:lang w:val="en-GB"/>
        </w:rPr>
        <w:t>B</w:t>
      </w:r>
      <w:r w:rsidRPr="00BF4961">
        <w:rPr>
          <w:rFonts w:ascii="Arial" w:hAnsi="Arial" w:cs="Arial"/>
          <w:b/>
          <w:bCs/>
          <w:color w:val="auto"/>
          <w:sz w:val="28"/>
          <w:szCs w:val="28"/>
          <w:lang w:val="en-GB"/>
        </w:rPr>
        <w:t xml:space="preserve">usiness </w:t>
      </w:r>
      <w:r>
        <w:rPr>
          <w:rFonts w:ascii="Arial" w:hAnsi="Arial" w:cs="Arial"/>
          <w:b/>
          <w:bCs/>
          <w:color w:val="auto"/>
          <w:sz w:val="28"/>
          <w:szCs w:val="28"/>
          <w:lang w:val="en-GB"/>
        </w:rPr>
        <w:t>P</w:t>
      </w:r>
      <w:r w:rsidRPr="00BF4961">
        <w:rPr>
          <w:rFonts w:ascii="Arial" w:hAnsi="Arial" w:cs="Arial"/>
          <w:b/>
          <w:bCs/>
          <w:color w:val="auto"/>
          <w:sz w:val="28"/>
          <w:szCs w:val="28"/>
          <w:lang w:val="en-GB"/>
        </w:rPr>
        <w:t>erformance</w:t>
      </w:r>
      <w:bookmarkEnd w:id="7"/>
    </w:p>
    <w:p w14:paraId="7185A72D" w14:textId="4C7C2EDE" w:rsidR="00AC4D0B" w:rsidRDefault="00E42FC8" w:rsidP="00AC4D0B">
      <w:pPr>
        <w:spacing w:line="360" w:lineRule="auto"/>
        <w:ind w:firstLine="360"/>
        <w:jc w:val="both"/>
        <w:rPr>
          <w:rFonts w:ascii="Arial" w:hAnsi="Arial" w:cs="Arial"/>
          <w:lang w:val="en-GB"/>
        </w:rPr>
      </w:pPr>
      <w:r w:rsidRPr="00E42FC8">
        <w:rPr>
          <w:rFonts w:ascii="Arial" w:hAnsi="Arial" w:cs="Arial"/>
          <w:lang w:val="en-GB"/>
        </w:rPr>
        <w:t>According to The Corporate Governance Institute (2025) s</w:t>
      </w:r>
      <w:r w:rsidR="00AC4D0B" w:rsidRPr="00AC4D0B">
        <w:rPr>
          <w:rFonts w:ascii="Arial" w:hAnsi="Arial" w:cs="Arial"/>
          <w:lang w:val="en-GB"/>
        </w:rPr>
        <w:t>takeholder engagement refers to the ongoing process of communicating with, listening to and involving the individuals or groups who have an interest in an organisation, such as shareholders, employees, customers, suppliers and the broader community. Effective engagement requires recognising stakeholders’ expectations, concerns and needs, and responding to them in a transparent and timely way to build trust and support informed decision-making.</w:t>
      </w:r>
    </w:p>
    <w:p w14:paraId="647AA20A" w14:textId="77777777" w:rsidR="00273E78" w:rsidRPr="00273E78" w:rsidRDefault="00273E78" w:rsidP="00273E78">
      <w:pPr>
        <w:spacing w:line="360" w:lineRule="auto"/>
        <w:ind w:firstLine="360"/>
        <w:jc w:val="both"/>
        <w:rPr>
          <w:rFonts w:ascii="Arial" w:hAnsi="Arial" w:cs="Arial"/>
          <w:lang w:val="en-GB"/>
        </w:rPr>
      </w:pPr>
      <w:r w:rsidRPr="00273E78">
        <w:rPr>
          <w:rFonts w:ascii="Arial" w:hAnsi="Arial" w:cs="Arial"/>
          <w:lang w:val="en-GB"/>
        </w:rPr>
        <w:t>Understanding stakeholder engagement requires recognising the difference between communication and engagement. Communication is primarily about sharing information or updates, whereas engagement involves a deeper level of interaction. It expects feedback, participation and meaningful involvement from stakeholders, resulting in stronger relationships, positive perceptions and supportive behaviours toward the organisation.</w:t>
      </w:r>
    </w:p>
    <w:p w14:paraId="4FA7430E" w14:textId="7E22D7A6" w:rsidR="00273E78" w:rsidRDefault="00273E78" w:rsidP="00273E78">
      <w:pPr>
        <w:spacing w:line="360" w:lineRule="auto"/>
        <w:ind w:firstLine="360"/>
        <w:jc w:val="both"/>
        <w:rPr>
          <w:rFonts w:ascii="Arial" w:hAnsi="Arial" w:cs="Arial"/>
          <w:lang w:val="en-GB"/>
        </w:rPr>
      </w:pPr>
      <w:r w:rsidRPr="00273E78">
        <w:rPr>
          <w:rFonts w:ascii="Arial" w:hAnsi="Arial" w:cs="Arial"/>
          <w:lang w:val="en-GB"/>
        </w:rPr>
        <w:t>Effective communication acts as a pathway to engagement by providing clear, consistent and relevant information that aligns stakeholder expectations and interests with those of the organisation. When stakeholders feel informed and invited to participate, their involvement becomes more energised and purposeful. This deeper engagement can generate significant benefits, such as business growth, increased loyalty and stronger support for organisational initiatives. When stakeholders are truly invested, they contribute ideas, insights and commitment that enhance organisational performance and long-term success</w:t>
      </w:r>
      <w:r w:rsidRPr="00273E78">
        <w:rPr>
          <w:lang w:val="en-GB"/>
        </w:rPr>
        <w:t xml:space="preserve"> </w:t>
      </w:r>
      <w:r w:rsidRPr="00273E78">
        <w:rPr>
          <w:rFonts w:ascii="Arial" w:hAnsi="Arial" w:cs="Arial"/>
          <w:lang w:val="en-GB"/>
        </w:rPr>
        <w:t>(</w:t>
      </w:r>
      <w:proofErr w:type="spellStart"/>
      <w:r w:rsidRPr="00273E78">
        <w:rPr>
          <w:rFonts w:ascii="Arial" w:hAnsi="Arial" w:cs="Arial"/>
          <w:lang w:val="en-GB"/>
        </w:rPr>
        <w:t>Growett</w:t>
      </w:r>
      <w:proofErr w:type="spellEnd"/>
      <w:r w:rsidRPr="00273E78">
        <w:rPr>
          <w:rFonts w:ascii="Arial" w:hAnsi="Arial" w:cs="Arial"/>
          <w:lang w:val="en-GB"/>
        </w:rPr>
        <w:t>, 2025)</w:t>
      </w:r>
      <w:r>
        <w:rPr>
          <w:rFonts w:ascii="Arial" w:hAnsi="Arial" w:cs="Arial"/>
          <w:lang w:val="en-GB"/>
        </w:rPr>
        <w:t>.</w:t>
      </w:r>
    </w:p>
    <w:p w14:paraId="51BC96E4" w14:textId="0D80EDD0" w:rsidR="00271D62" w:rsidRDefault="00271D62" w:rsidP="00271D62">
      <w:pPr>
        <w:spacing w:line="360" w:lineRule="auto"/>
        <w:ind w:firstLine="360"/>
        <w:jc w:val="both"/>
        <w:rPr>
          <w:rFonts w:ascii="Arial" w:hAnsi="Arial" w:cs="Arial"/>
          <w:lang w:val="en-GB"/>
        </w:rPr>
      </w:pPr>
      <w:r w:rsidRPr="00271D62">
        <w:rPr>
          <w:rFonts w:ascii="Arial" w:hAnsi="Arial" w:cs="Arial"/>
          <w:lang w:val="en-GB"/>
        </w:rPr>
        <w:t>Managing stakeholder expectations is essential because it is rarely possible to satisfy every stakeholder fully. Projects often involve compromises, meaning some stakeholders may benefit more than others. Effective stakeholder management is therefore less about delivering the exact result each group wants and more about guiding them through a fair, transparent and participatory process.</w:t>
      </w:r>
      <w:r>
        <w:rPr>
          <w:rFonts w:ascii="Arial" w:hAnsi="Arial" w:cs="Arial"/>
          <w:lang w:val="en-GB"/>
        </w:rPr>
        <w:t xml:space="preserve"> </w:t>
      </w:r>
      <w:r w:rsidRPr="00271D62">
        <w:rPr>
          <w:rFonts w:ascii="Arial" w:hAnsi="Arial" w:cs="Arial"/>
          <w:lang w:val="en-GB"/>
        </w:rPr>
        <w:t>Even if stakeholders disagree with the final outcome, they are more likely to accept it if they feel their voices were heard and their input was acknowledged. In reality, some stakeholders may still criticise the process when they are unhappy with the result, but consistent expectation management at each stage can reduce conflict and increase perceptions of fairness</w:t>
      </w:r>
      <w:r>
        <w:rPr>
          <w:rFonts w:ascii="Arial" w:hAnsi="Arial" w:cs="Arial"/>
          <w:lang w:val="en-GB"/>
        </w:rPr>
        <w:t xml:space="preserve"> </w:t>
      </w:r>
      <w:r w:rsidRPr="00271D62">
        <w:rPr>
          <w:rFonts w:ascii="Arial" w:hAnsi="Arial" w:cs="Arial"/>
          <w:lang w:val="en-GB"/>
        </w:rPr>
        <w:t>(Simply Stakeholders, 2025)</w:t>
      </w:r>
      <w:r>
        <w:rPr>
          <w:rFonts w:ascii="Arial" w:hAnsi="Arial" w:cs="Arial"/>
          <w:lang w:val="en-GB"/>
        </w:rPr>
        <w:t>.</w:t>
      </w:r>
    </w:p>
    <w:p w14:paraId="2FF0FE44" w14:textId="3A81E145" w:rsidR="00F515AE" w:rsidRPr="00F515AE" w:rsidRDefault="009B4A44" w:rsidP="009B4A44">
      <w:pPr>
        <w:spacing w:line="360" w:lineRule="auto"/>
        <w:ind w:firstLine="360"/>
        <w:jc w:val="both"/>
        <w:rPr>
          <w:rFonts w:ascii="Arial" w:hAnsi="Arial" w:cs="Arial"/>
          <w:lang w:val="en-GB"/>
        </w:rPr>
      </w:pPr>
      <w:r w:rsidRPr="009B4A44">
        <w:rPr>
          <w:rFonts w:ascii="Arial" w:hAnsi="Arial" w:cs="Arial"/>
          <w:lang w:val="en-GB"/>
        </w:rPr>
        <w:t xml:space="preserve">Stakeholder engagement is a critical factor influencing the success of Dexcom’s new wearable health device launch. Effective engagement enhances organisational performance, supports innovation, reduces risk and strengthens relationships with key </w:t>
      </w:r>
      <w:r w:rsidRPr="009B4A44">
        <w:rPr>
          <w:rFonts w:ascii="Arial" w:hAnsi="Arial" w:cs="Arial"/>
          <w:lang w:val="en-GB"/>
        </w:rPr>
        <w:lastRenderedPageBreak/>
        <w:t>partners. Evaluating the impact of these engagement activities reveals several strategic benefits, alongside areas requiring continuous improvement.</w:t>
      </w:r>
      <w:r>
        <w:rPr>
          <w:rFonts w:ascii="Arial" w:hAnsi="Arial" w:cs="Arial"/>
          <w:lang w:val="en-GB"/>
        </w:rPr>
        <w:t xml:space="preserve"> H</w:t>
      </w:r>
      <w:r w:rsidR="00F515AE" w:rsidRPr="00F515AE">
        <w:rPr>
          <w:rFonts w:ascii="Arial" w:hAnsi="Arial" w:cs="Arial"/>
          <w:lang w:val="en-GB"/>
        </w:rPr>
        <w:t>as a significant positive impact on product development and organisational success. Involving key groups such as product developers, clinicians, technology partners and consumers leads to better product quality, improved accuracy and features that align with real-world needs. Early feedback and iterative testing reduce faults and strengthen brand reputation.</w:t>
      </w:r>
    </w:p>
    <w:p w14:paraId="4B5737F7" w14:textId="77777777" w:rsidR="00F515AE" w:rsidRPr="00F515AE" w:rsidRDefault="00F515AE" w:rsidP="00F515AE">
      <w:pPr>
        <w:spacing w:line="360" w:lineRule="auto"/>
        <w:ind w:firstLine="360"/>
        <w:jc w:val="both"/>
        <w:rPr>
          <w:rFonts w:ascii="Arial" w:hAnsi="Arial" w:cs="Arial"/>
          <w:lang w:val="en-GB"/>
        </w:rPr>
      </w:pPr>
      <w:r w:rsidRPr="00F515AE">
        <w:rPr>
          <w:rFonts w:ascii="Arial" w:hAnsi="Arial" w:cs="Arial"/>
          <w:lang w:val="en-GB"/>
        </w:rPr>
        <w:t>Engagement with regulatory bodies, particularly the MHRA, supports smoother compliance processes and lowers risks associated with delays or safety issues. Clear communication between regulators and internal quality teams enhances risk management and ensures safer product performance.</w:t>
      </w:r>
    </w:p>
    <w:p w14:paraId="6C0AE096" w14:textId="77777777" w:rsidR="00F515AE" w:rsidRPr="00F515AE" w:rsidRDefault="00F515AE" w:rsidP="00F515AE">
      <w:pPr>
        <w:spacing w:line="360" w:lineRule="auto"/>
        <w:ind w:firstLine="360"/>
        <w:jc w:val="both"/>
        <w:rPr>
          <w:rFonts w:ascii="Arial" w:hAnsi="Arial" w:cs="Arial"/>
          <w:lang w:val="en-GB"/>
        </w:rPr>
      </w:pPr>
      <w:r w:rsidRPr="00F515AE">
        <w:rPr>
          <w:rFonts w:ascii="Arial" w:hAnsi="Arial" w:cs="Arial"/>
          <w:lang w:val="en-GB"/>
        </w:rPr>
        <w:t>Market readiness also improves when marketing, sales and retail partners work in alignment. Effective engagement helps craft accurate messages, prepare retailers for launch and build consumer trust through transparent communication and education. This supports stronger adoption and customer confidence.</w:t>
      </w:r>
    </w:p>
    <w:p w14:paraId="7856BCDF" w14:textId="77777777" w:rsidR="00F515AE" w:rsidRPr="00F515AE" w:rsidRDefault="00F515AE" w:rsidP="00F515AE">
      <w:pPr>
        <w:spacing w:line="360" w:lineRule="auto"/>
        <w:ind w:firstLine="360"/>
        <w:jc w:val="both"/>
        <w:rPr>
          <w:rFonts w:ascii="Arial" w:hAnsi="Arial" w:cs="Arial"/>
          <w:lang w:val="en-GB"/>
        </w:rPr>
      </w:pPr>
      <w:r w:rsidRPr="00F515AE">
        <w:rPr>
          <w:rFonts w:ascii="Arial" w:hAnsi="Arial" w:cs="Arial"/>
          <w:lang w:val="en-GB"/>
        </w:rPr>
        <w:t>Internally, tools such as RACI matrices and communication plans streamline responsibilities, reduce duplication and improve coordination between departments. Collaboration across product, regulatory and marketing teams increases efficiency and minimises delays.</w:t>
      </w:r>
    </w:p>
    <w:p w14:paraId="3298A3E2" w14:textId="77777777" w:rsidR="00F515AE" w:rsidRPr="00F515AE" w:rsidRDefault="00F515AE" w:rsidP="00F515AE">
      <w:pPr>
        <w:spacing w:line="360" w:lineRule="auto"/>
        <w:ind w:firstLine="360"/>
        <w:jc w:val="both"/>
        <w:rPr>
          <w:rFonts w:ascii="Arial" w:hAnsi="Arial" w:cs="Arial"/>
          <w:lang w:val="en-GB"/>
        </w:rPr>
      </w:pPr>
      <w:r w:rsidRPr="00F515AE">
        <w:rPr>
          <w:rFonts w:ascii="Arial" w:hAnsi="Arial" w:cs="Arial"/>
          <w:lang w:val="en-GB"/>
        </w:rPr>
        <w:t>Engagement also reduces resistance and conflict by promoting communication, coordination, cooperation and collaboration. When stakeholders feel involved, concerns are resolved earlier and morale improves.</w:t>
      </w:r>
    </w:p>
    <w:p w14:paraId="24D3EC18" w14:textId="757B2032" w:rsidR="00F515AE" w:rsidRDefault="00F515AE" w:rsidP="00F515AE">
      <w:pPr>
        <w:spacing w:line="360" w:lineRule="auto"/>
        <w:ind w:firstLine="360"/>
        <w:jc w:val="both"/>
        <w:rPr>
          <w:rFonts w:ascii="Arial" w:hAnsi="Arial" w:cs="Arial"/>
          <w:lang w:val="en-GB"/>
        </w:rPr>
      </w:pPr>
      <w:r w:rsidRPr="00F515AE">
        <w:rPr>
          <w:rFonts w:ascii="Arial" w:hAnsi="Arial" w:cs="Arial"/>
          <w:lang w:val="en-GB"/>
        </w:rPr>
        <w:t>Ultimately, stakeholder engagement delivers measurable business advantages, including stronger market competitiveness, higher adoption rates, increased revenue and long-term customer loyalty. Across all areas</w:t>
      </w:r>
      <w:r>
        <w:rPr>
          <w:rFonts w:ascii="Arial" w:hAnsi="Arial" w:cs="Arial"/>
          <w:lang w:val="en-GB"/>
        </w:rPr>
        <w:t xml:space="preserve"> </w:t>
      </w:r>
      <w:r w:rsidRPr="00F515AE">
        <w:rPr>
          <w:rFonts w:ascii="Arial" w:hAnsi="Arial" w:cs="Arial"/>
          <w:lang w:val="en-GB"/>
        </w:rPr>
        <w:t>innovation, compliance, readiness, efficiency, conflict resolution and financial outcomes</w:t>
      </w:r>
      <w:r>
        <w:rPr>
          <w:rFonts w:ascii="Arial" w:hAnsi="Arial" w:cs="Arial"/>
          <w:lang w:val="en-GB"/>
        </w:rPr>
        <w:t xml:space="preserve"> </w:t>
      </w:r>
      <w:r w:rsidRPr="00F515AE">
        <w:rPr>
          <w:rFonts w:ascii="Arial" w:hAnsi="Arial" w:cs="Arial"/>
          <w:lang w:val="en-GB"/>
        </w:rPr>
        <w:t>engagement acts as a strategic driver of Dexcom’s success.</w:t>
      </w:r>
    </w:p>
    <w:p w14:paraId="4568C95E" w14:textId="6804C57F" w:rsidR="00F515AE" w:rsidRPr="00BF4961" w:rsidRDefault="00BF4961" w:rsidP="003A42BB">
      <w:pPr>
        <w:pStyle w:val="Heading1"/>
        <w:rPr>
          <w:rFonts w:ascii="Arial" w:hAnsi="Arial" w:cs="Arial"/>
          <w:b/>
          <w:bCs/>
          <w:color w:val="auto"/>
          <w:sz w:val="28"/>
          <w:szCs w:val="28"/>
          <w:lang w:val="en-GB"/>
        </w:rPr>
      </w:pPr>
      <w:bookmarkStart w:id="8" w:name="_Toc216475763"/>
      <w:r>
        <w:rPr>
          <w:rFonts w:ascii="Arial" w:hAnsi="Arial" w:cs="Arial"/>
          <w:b/>
          <w:bCs/>
          <w:color w:val="auto"/>
          <w:sz w:val="28"/>
          <w:szCs w:val="28"/>
          <w:lang w:val="en-GB"/>
        </w:rPr>
        <w:t>R</w:t>
      </w:r>
      <w:r w:rsidRPr="00BF4961">
        <w:rPr>
          <w:rFonts w:ascii="Arial" w:hAnsi="Arial" w:cs="Arial"/>
          <w:b/>
          <w:bCs/>
          <w:color w:val="auto"/>
          <w:sz w:val="28"/>
          <w:szCs w:val="28"/>
          <w:lang w:val="en-GB"/>
        </w:rPr>
        <w:t>ecommendations</w:t>
      </w:r>
      <w:bookmarkEnd w:id="8"/>
    </w:p>
    <w:p w14:paraId="26478FBA" w14:textId="1F848C39" w:rsidR="003728CB" w:rsidRDefault="000C7B26" w:rsidP="003728CB">
      <w:pPr>
        <w:spacing w:line="360" w:lineRule="auto"/>
        <w:ind w:firstLine="360"/>
        <w:jc w:val="both"/>
        <w:rPr>
          <w:rFonts w:ascii="Arial" w:hAnsi="Arial" w:cs="Arial"/>
          <w:lang w:val="en-GB"/>
        </w:rPr>
      </w:pPr>
      <w:r w:rsidRPr="000C7B26">
        <w:rPr>
          <w:rFonts w:ascii="Arial" w:hAnsi="Arial" w:cs="Arial"/>
          <w:lang w:val="en-GB"/>
        </w:rPr>
        <w:t>Based on the analysis of Dexcom’s stakeholder environment and the launch of the new wearable health device, several recommendations can be made to further strengthen stakeholder engagement and improve business performance:</w:t>
      </w:r>
    </w:p>
    <w:p w14:paraId="553CB798" w14:textId="61EB8A06" w:rsidR="003728CB" w:rsidRPr="003728CB" w:rsidRDefault="003728CB" w:rsidP="003728CB">
      <w:pPr>
        <w:spacing w:line="360" w:lineRule="auto"/>
        <w:jc w:val="both"/>
        <w:rPr>
          <w:rFonts w:ascii="Arial" w:hAnsi="Arial" w:cs="Arial"/>
          <w:lang w:val="en-GB"/>
        </w:rPr>
      </w:pPr>
      <w:r w:rsidRPr="003728CB">
        <w:rPr>
          <w:rFonts w:ascii="Arial" w:hAnsi="Arial" w:cs="Arial"/>
          <w:b/>
          <w:bCs/>
          <w:lang w:val="en-GB"/>
        </w:rPr>
        <w:lastRenderedPageBreak/>
        <w:t>Use a clear stakeholder engagement framework</w:t>
      </w:r>
      <w:r>
        <w:rPr>
          <w:rFonts w:ascii="Arial" w:hAnsi="Arial" w:cs="Arial"/>
          <w:lang w:val="en-GB"/>
        </w:rPr>
        <w:t xml:space="preserve"> </w:t>
      </w:r>
      <w:r w:rsidRPr="003728CB">
        <w:rPr>
          <w:rFonts w:ascii="Arial" w:hAnsi="Arial" w:cs="Arial"/>
          <w:lang w:val="en-GB"/>
        </w:rPr>
        <w:t>Dexcom should use one standard approach for managing stakeholders in all major projects. This should include identifying stakeholders, mapping them (using tools such as Mendelow’s Matrix), defining roles with a RACI chart and planning regular engagement. A clear framework helps project managers work consistently and ensures no key groups are missed.</w:t>
      </w:r>
    </w:p>
    <w:p w14:paraId="155C1F0F" w14:textId="38911224" w:rsidR="003728CB" w:rsidRPr="003728CB" w:rsidRDefault="003728CB" w:rsidP="003728CB">
      <w:pPr>
        <w:spacing w:line="360" w:lineRule="auto"/>
        <w:jc w:val="both"/>
        <w:rPr>
          <w:rFonts w:ascii="Arial" w:hAnsi="Arial" w:cs="Arial"/>
          <w:lang w:val="en-GB"/>
        </w:rPr>
      </w:pPr>
      <w:r w:rsidRPr="003728CB">
        <w:rPr>
          <w:rFonts w:ascii="Arial" w:hAnsi="Arial" w:cs="Arial"/>
          <w:b/>
          <w:bCs/>
          <w:lang w:val="en-GB"/>
        </w:rPr>
        <w:t>Engage consumers earlier</w:t>
      </w:r>
      <w:r>
        <w:rPr>
          <w:rFonts w:ascii="Arial" w:hAnsi="Arial" w:cs="Arial"/>
          <w:lang w:val="en-GB"/>
        </w:rPr>
        <w:t xml:space="preserve"> </w:t>
      </w:r>
      <w:r w:rsidRPr="003728CB">
        <w:rPr>
          <w:rFonts w:ascii="Arial" w:hAnsi="Arial" w:cs="Arial"/>
          <w:lang w:val="en-GB"/>
        </w:rPr>
        <w:t>End users should be involved from the early design and testing stages. Focus groups, pilot trials and online feedback can help ensure the device is comfortable, easy to use and meets real user needs, reducing problems after launch.</w:t>
      </w:r>
    </w:p>
    <w:p w14:paraId="0A2037F4" w14:textId="17D3F571" w:rsidR="003728CB" w:rsidRPr="003728CB" w:rsidRDefault="003728CB" w:rsidP="003728CB">
      <w:pPr>
        <w:spacing w:line="360" w:lineRule="auto"/>
        <w:jc w:val="both"/>
        <w:rPr>
          <w:rFonts w:ascii="Arial" w:hAnsi="Arial" w:cs="Arial"/>
          <w:lang w:val="en-GB"/>
        </w:rPr>
      </w:pPr>
      <w:r w:rsidRPr="003728CB">
        <w:rPr>
          <w:rFonts w:ascii="Arial" w:hAnsi="Arial" w:cs="Arial"/>
          <w:b/>
          <w:bCs/>
          <w:lang w:val="en-GB"/>
        </w:rPr>
        <w:t>Build stronger relationships with healthcare professionals</w:t>
      </w:r>
      <w:r>
        <w:rPr>
          <w:rFonts w:ascii="Arial" w:hAnsi="Arial" w:cs="Arial"/>
          <w:lang w:val="en-GB"/>
        </w:rPr>
        <w:t xml:space="preserve"> </w:t>
      </w:r>
      <w:r w:rsidRPr="003728CB">
        <w:rPr>
          <w:rFonts w:ascii="Arial" w:hAnsi="Arial" w:cs="Arial"/>
          <w:lang w:val="en-GB"/>
        </w:rPr>
        <w:t>Dexcom should strengthen partnerships with GPs, nurses and clinicians by offering training, clear guidance and clinical evidence. When healthcare professionals trust the device, they are more likely to recommend it, supporting wider adoption.</w:t>
      </w:r>
    </w:p>
    <w:p w14:paraId="110F3348" w14:textId="5AEC194B" w:rsidR="003728CB" w:rsidRPr="003728CB" w:rsidRDefault="003728CB" w:rsidP="003728CB">
      <w:pPr>
        <w:spacing w:line="360" w:lineRule="auto"/>
        <w:jc w:val="both"/>
        <w:rPr>
          <w:rFonts w:ascii="Arial" w:hAnsi="Arial" w:cs="Arial"/>
          <w:lang w:val="en-GB"/>
        </w:rPr>
      </w:pPr>
      <w:r w:rsidRPr="003728CB">
        <w:rPr>
          <w:rFonts w:ascii="Arial" w:hAnsi="Arial" w:cs="Arial"/>
          <w:b/>
          <w:bCs/>
          <w:lang w:val="en-GB"/>
        </w:rPr>
        <w:t>Improve cross-team collaboration</w:t>
      </w:r>
      <w:r>
        <w:rPr>
          <w:rFonts w:ascii="Arial" w:hAnsi="Arial" w:cs="Arial"/>
          <w:lang w:val="en-GB"/>
        </w:rPr>
        <w:t xml:space="preserve"> </w:t>
      </w:r>
      <w:r w:rsidRPr="003728CB">
        <w:rPr>
          <w:rFonts w:ascii="Arial" w:hAnsi="Arial" w:cs="Arial"/>
          <w:lang w:val="en-GB"/>
        </w:rPr>
        <w:t>To reduce misunderstandings, Dexcom should use shared digital tools that allow development, regulatory, marketing and sales teams to work together more easily. Shared dashboards and progress trackers improve communication and coordination.</w:t>
      </w:r>
    </w:p>
    <w:p w14:paraId="4034CAA6" w14:textId="6364A7BE" w:rsidR="003728CB" w:rsidRDefault="003728CB" w:rsidP="003728CB">
      <w:pPr>
        <w:spacing w:line="360" w:lineRule="auto"/>
        <w:jc w:val="both"/>
        <w:rPr>
          <w:rFonts w:ascii="Arial" w:hAnsi="Arial" w:cs="Arial"/>
          <w:lang w:val="en-GB"/>
        </w:rPr>
      </w:pPr>
      <w:r w:rsidRPr="003728CB">
        <w:rPr>
          <w:rFonts w:ascii="Arial" w:hAnsi="Arial" w:cs="Arial"/>
          <w:b/>
          <w:bCs/>
          <w:lang w:val="en-GB"/>
        </w:rPr>
        <w:t>Be clear about data privacy and security</w:t>
      </w:r>
      <w:r>
        <w:rPr>
          <w:rFonts w:ascii="Arial" w:hAnsi="Arial" w:cs="Arial"/>
          <w:lang w:val="en-GB"/>
        </w:rPr>
        <w:t xml:space="preserve"> </w:t>
      </w:r>
      <w:r w:rsidRPr="003728CB">
        <w:rPr>
          <w:rFonts w:ascii="Arial" w:hAnsi="Arial" w:cs="Arial"/>
          <w:lang w:val="en-GB"/>
        </w:rPr>
        <w:t>Dexcom should clearly explain how health data is protected and used. Simple privacy information and visible security measures will increase trust among users, healthcare professionals and regulators.</w:t>
      </w:r>
    </w:p>
    <w:p w14:paraId="3B0F784E" w14:textId="1217E012" w:rsidR="003728CB" w:rsidRPr="000C7B26" w:rsidRDefault="003728CB" w:rsidP="00B853EB">
      <w:pPr>
        <w:spacing w:line="360" w:lineRule="auto"/>
        <w:jc w:val="both"/>
        <w:rPr>
          <w:rFonts w:ascii="Arial" w:hAnsi="Arial" w:cs="Arial"/>
          <w:lang w:val="en-GB"/>
        </w:rPr>
      </w:pPr>
      <w:r w:rsidRPr="003728CB">
        <w:rPr>
          <w:rFonts w:ascii="Arial" w:hAnsi="Arial" w:cs="Arial"/>
          <w:b/>
          <w:bCs/>
          <w:lang w:val="en-GB"/>
        </w:rPr>
        <w:t>Review engagement regularly</w:t>
      </w:r>
      <w:r>
        <w:rPr>
          <w:rFonts w:ascii="Arial" w:hAnsi="Arial" w:cs="Arial"/>
          <w:lang w:val="en-GB"/>
        </w:rPr>
        <w:t xml:space="preserve"> A</w:t>
      </w:r>
      <w:r w:rsidRPr="003728CB">
        <w:rPr>
          <w:rFonts w:ascii="Arial" w:hAnsi="Arial" w:cs="Arial"/>
          <w:lang w:val="en-GB"/>
        </w:rPr>
        <w:t>fter key milestones or product launches, Dexcom should review how stakeholder engagement worked. Learning from these reviews will help improve future projects and build stronger long-term relationships.</w:t>
      </w:r>
    </w:p>
    <w:p w14:paraId="6B025C31" w14:textId="40E3AF12" w:rsidR="000C7B26" w:rsidRPr="00BF4961" w:rsidRDefault="00BF4961" w:rsidP="003A42BB">
      <w:pPr>
        <w:pStyle w:val="Heading1"/>
        <w:rPr>
          <w:rFonts w:ascii="Arial" w:hAnsi="Arial" w:cs="Arial"/>
          <w:b/>
          <w:bCs/>
          <w:color w:val="auto"/>
          <w:sz w:val="28"/>
          <w:szCs w:val="28"/>
          <w:lang w:val="en-GB"/>
        </w:rPr>
      </w:pPr>
      <w:r w:rsidRPr="00BF4961">
        <w:rPr>
          <w:rFonts w:ascii="Arial" w:hAnsi="Arial" w:cs="Arial"/>
          <w:b/>
          <w:bCs/>
          <w:color w:val="auto"/>
          <w:sz w:val="28"/>
          <w:szCs w:val="28"/>
          <w:lang w:val="en-GB"/>
        </w:rPr>
        <w:t xml:space="preserve"> </w:t>
      </w:r>
      <w:bookmarkStart w:id="9" w:name="_Toc216475764"/>
      <w:r>
        <w:rPr>
          <w:rFonts w:ascii="Arial" w:hAnsi="Arial" w:cs="Arial"/>
          <w:b/>
          <w:bCs/>
          <w:color w:val="auto"/>
          <w:sz w:val="28"/>
          <w:szCs w:val="28"/>
          <w:lang w:val="en-GB"/>
        </w:rPr>
        <w:t>C</w:t>
      </w:r>
      <w:r w:rsidRPr="00BF4961">
        <w:rPr>
          <w:rFonts w:ascii="Arial" w:hAnsi="Arial" w:cs="Arial"/>
          <w:b/>
          <w:bCs/>
          <w:color w:val="auto"/>
          <w:sz w:val="28"/>
          <w:szCs w:val="28"/>
          <w:lang w:val="en-GB"/>
        </w:rPr>
        <w:t>onclusion</w:t>
      </w:r>
      <w:bookmarkEnd w:id="9"/>
    </w:p>
    <w:p w14:paraId="4FA271B3" w14:textId="77777777" w:rsidR="00E52C23" w:rsidRPr="00E52C23" w:rsidRDefault="00E52C23" w:rsidP="00E52C23">
      <w:pPr>
        <w:spacing w:line="360" w:lineRule="auto"/>
        <w:ind w:firstLine="708"/>
        <w:jc w:val="both"/>
        <w:rPr>
          <w:rFonts w:ascii="Arial" w:hAnsi="Arial" w:cs="Arial"/>
          <w:lang w:val="en-GB"/>
        </w:rPr>
      </w:pPr>
      <w:r w:rsidRPr="00E52C23">
        <w:rPr>
          <w:rFonts w:ascii="Arial" w:hAnsi="Arial" w:cs="Arial"/>
          <w:lang w:val="en-GB"/>
        </w:rPr>
        <w:t>This report has explored how effective stakeholder engagement supports the successful launch of Dexcom’s continuous glucose monitoring (CGM) device in the UK healthcare market. As CGM technology plays a key role in diabetes management by enabling real-time glucose monitoring, its successful adoption depends not only on technical accuracy but also on meaningful stakeholder involvement.</w:t>
      </w:r>
    </w:p>
    <w:p w14:paraId="25F0C435" w14:textId="77777777" w:rsidR="00E52C23" w:rsidRPr="00E52C23" w:rsidRDefault="00E52C23" w:rsidP="00E52C23">
      <w:pPr>
        <w:spacing w:line="360" w:lineRule="auto"/>
        <w:ind w:firstLine="708"/>
        <w:jc w:val="both"/>
        <w:rPr>
          <w:rFonts w:ascii="Arial" w:hAnsi="Arial" w:cs="Arial"/>
          <w:lang w:val="en-GB"/>
        </w:rPr>
      </w:pPr>
      <w:r w:rsidRPr="00E52C23">
        <w:rPr>
          <w:rFonts w:ascii="Arial" w:hAnsi="Arial" w:cs="Arial"/>
          <w:lang w:val="en-GB"/>
        </w:rPr>
        <w:t xml:space="preserve">The analysis showed that structured stakeholder management, supported by tools such as SWOT analysis, Mendelow’s Matrix, RACI matrices and communication plans, helps clarify roles, improve coordination and reduce uncertainty throughout the project </w:t>
      </w:r>
      <w:r w:rsidRPr="00E52C23">
        <w:rPr>
          <w:rFonts w:ascii="Arial" w:hAnsi="Arial" w:cs="Arial"/>
          <w:lang w:val="en-GB"/>
        </w:rPr>
        <w:lastRenderedPageBreak/>
        <w:t>lifecycle. Engaging internal teams, regulatory bodies, healthcare professionals, retail partners and end users ensures regulatory compliance, market readiness and alignment with user needs.</w:t>
      </w:r>
    </w:p>
    <w:p w14:paraId="20A3F97A" w14:textId="77777777" w:rsidR="00E52C23" w:rsidRPr="00E52C23" w:rsidRDefault="00E52C23" w:rsidP="00E52C23">
      <w:pPr>
        <w:spacing w:line="360" w:lineRule="auto"/>
        <w:ind w:firstLine="708"/>
        <w:jc w:val="both"/>
        <w:rPr>
          <w:rFonts w:ascii="Arial" w:hAnsi="Arial" w:cs="Arial"/>
          <w:lang w:val="en-GB"/>
        </w:rPr>
      </w:pPr>
      <w:r w:rsidRPr="00E52C23">
        <w:rPr>
          <w:rFonts w:ascii="Arial" w:hAnsi="Arial" w:cs="Arial"/>
          <w:lang w:val="en-GB"/>
        </w:rPr>
        <w:t>Overall, stakeholder engagement is a strategic enabler for Dexcom. By embedding clear, transparent and collaborative engagement practices into project planning and delivery, Dexcom can reduce risk, strengthen trust and support the successful adoption of its CGM device, contributing to improved diabetes management outcomes.</w:t>
      </w:r>
    </w:p>
    <w:p w14:paraId="07AB82FD" w14:textId="77777777" w:rsidR="00BF4961" w:rsidRDefault="00BF4961" w:rsidP="00BF4961">
      <w:pPr>
        <w:spacing w:line="360" w:lineRule="auto"/>
        <w:ind w:firstLine="708"/>
        <w:jc w:val="both"/>
        <w:rPr>
          <w:rFonts w:ascii="Arial" w:hAnsi="Arial" w:cs="Arial"/>
          <w:lang w:val="en-GB"/>
        </w:rPr>
      </w:pPr>
    </w:p>
    <w:p w14:paraId="212251A4" w14:textId="77777777" w:rsidR="00BF4961" w:rsidRDefault="00BF4961" w:rsidP="00BF4961">
      <w:pPr>
        <w:spacing w:line="360" w:lineRule="auto"/>
        <w:ind w:firstLine="708"/>
        <w:jc w:val="both"/>
        <w:rPr>
          <w:rFonts w:ascii="Arial" w:hAnsi="Arial" w:cs="Arial"/>
          <w:lang w:val="en-GB"/>
        </w:rPr>
      </w:pPr>
    </w:p>
    <w:p w14:paraId="4B777103" w14:textId="77777777" w:rsidR="00BF4961" w:rsidRDefault="00BF4961" w:rsidP="00BF4961">
      <w:pPr>
        <w:spacing w:line="360" w:lineRule="auto"/>
        <w:ind w:firstLine="708"/>
        <w:jc w:val="both"/>
        <w:rPr>
          <w:rFonts w:ascii="Arial" w:hAnsi="Arial" w:cs="Arial"/>
          <w:lang w:val="en-GB"/>
        </w:rPr>
      </w:pPr>
    </w:p>
    <w:p w14:paraId="281FBE83" w14:textId="77777777" w:rsidR="00BF4961" w:rsidRDefault="00BF4961" w:rsidP="00BF4961">
      <w:pPr>
        <w:spacing w:line="360" w:lineRule="auto"/>
        <w:ind w:firstLine="708"/>
        <w:jc w:val="both"/>
        <w:rPr>
          <w:rFonts w:ascii="Arial" w:hAnsi="Arial" w:cs="Arial"/>
          <w:lang w:val="en-GB"/>
        </w:rPr>
      </w:pPr>
    </w:p>
    <w:p w14:paraId="244A8A82" w14:textId="77777777" w:rsidR="00BF4961" w:rsidRDefault="00BF4961" w:rsidP="00BF4961">
      <w:pPr>
        <w:spacing w:line="360" w:lineRule="auto"/>
        <w:ind w:firstLine="708"/>
        <w:jc w:val="both"/>
        <w:rPr>
          <w:rFonts w:ascii="Arial" w:hAnsi="Arial" w:cs="Arial"/>
          <w:lang w:val="en-GB"/>
        </w:rPr>
      </w:pPr>
    </w:p>
    <w:p w14:paraId="3CD1B406" w14:textId="77777777" w:rsidR="00BF4961" w:rsidRDefault="00BF4961" w:rsidP="00BF4961">
      <w:pPr>
        <w:spacing w:line="360" w:lineRule="auto"/>
        <w:ind w:firstLine="708"/>
        <w:jc w:val="both"/>
        <w:rPr>
          <w:rFonts w:ascii="Arial" w:hAnsi="Arial" w:cs="Arial"/>
          <w:lang w:val="en-GB"/>
        </w:rPr>
      </w:pPr>
    </w:p>
    <w:p w14:paraId="08C8682E" w14:textId="77777777" w:rsidR="003A42BB" w:rsidRDefault="003A42BB" w:rsidP="003728CB">
      <w:pPr>
        <w:spacing w:line="360" w:lineRule="auto"/>
        <w:ind w:firstLine="708"/>
        <w:jc w:val="both"/>
        <w:rPr>
          <w:rFonts w:ascii="Arial" w:hAnsi="Arial" w:cs="Arial"/>
          <w:lang w:val="en-GB"/>
        </w:rPr>
      </w:pPr>
    </w:p>
    <w:p w14:paraId="4E1FE95F" w14:textId="77777777" w:rsidR="003A42BB" w:rsidRDefault="003A42BB" w:rsidP="003728CB">
      <w:pPr>
        <w:spacing w:line="360" w:lineRule="auto"/>
        <w:ind w:firstLine="708"/>
        <w:jc w:val="both"/>
        <w:rPr>
          <w:rFonts w:ascii="Arial" w:hAnsi="Arial" w:cs="Arial"/>
          <w:lang w:val="en-GB"/>
        </w:rPr>
      </w:pPr>
    </w:p>
    <w:p w14:paraId="39CBF4E4" w14:textId="77777777" w:rsidR="003A42BB" w:rsidRDefault="003A42BB" w:rsidP="003728CB">
      <w:pPr>
        <w:spacing w:line="360" w:lineRule="auto"/>
        <w:ind w:firstLine="708"/>
        <w:jc w:val="both"/>
        <w:rPr>
          <w:rFonts w:ascii="Arial" w:hAnsi="Arial" w:cs="Arial"/>
          <w:lang w:val="en-GB"/>
        </w:rPr>
      </w:pPr>
    </w:p>
    <w:p w14:paraId="057B4D0B" w14:textId="77777777" w:rsidR="003A42BB" w:rsidRDefault="003A42BB" w:rsidP="003A42BB">
      <w:pPr>
        <w:pStyle w:val="Heading1"/>
        <w:rPr>
          <w:lang w:val="en-GB"/>
        </w:rPr>
      </w:pPr>
    </w:p>
    <w:p w14:paraId="246B6CAA" w14:textId="77777777" w:rsidR="00BF4961" w:rsidRDefault="00BF4961" w:rsidP="00BF4961">
      <w:pPr>
        <w:rPr>
          <w:lang w:val="en-GB"/>
        </w:rPr>
      </w:pPr>
    </w:p>
    <w:p w14:paraId="151938F8" w14:textId="77777777" w:rsidR="00E52C23" w:rsidRDefault="00E52C23" w:rsidP="00BF4961">
      <w:pPr>
        <w:rPr>
          <w:lang w:val="en-GB"/>
        </w:rPr>
      </w:pPr>
    </w:p>
    <w:p w14:paraId="5CD67551" w14:textId="77777777" w:rsidR="00E52C23" w:rsidRDefault="00E52C23" w:rsidP="00BF4961">
      <w:pPr>
        <w:rPr>
          <w:lang w:val="en-GB"/>
        </w:rPr>
      </w:pPr>
    </w:p>
    <w:p w14:paraId="30C2F71A" w14:textId="77777777" w:rsidR="00E52C23" w:rsidRDefault="00E52C23" w:rsidP="00BF4961">
      <w:pPr>
        <w:rPr>
          <w:lang w:val="en-GB"/>
        </w:rPr>
      </w:pPr>
    </w:p>
    <w:p w14:paraId="6F4F302E" w14:textId="77777777" w:rsidR="00E52C23" w:rsidRDefault="00E52C23" w:rsidP="00BF4961">
      <w:pPr>
        <w:rPr>
          <w:lang w:val="en-GB"/>
        </w:rPr>
      </w:pPr>
    </w:p>
    <w:p w14:paraId="0EE75D51" w14:textId="77777777" w:rsidR="00E52C23" w:rsidRDefault="00E52C23" w:rsidP="00BF4961">
      <w:pPr>
        <w:rPr>
          <w:lang w:val="en-GB"/>
        </w:rPr>
      </w:pPr>
    </w:p>
    <w:p w14:paraId="0810E0B1" w14:textId="77777777" w:rsidR="00E52C23" w:rsidRDefault="00E52C23" w:rsidP="00BF4961">
      <w:pPr>
        <w:rPr>
          <w:lang w:val="en-GB"/>
        </w:rPr>
      </w:pPr>
    </w:p>
    <w:p w14:paraId="218FE81D" w14:textId="77777777" w:rsidR="00BF4961" w:rsidRPr="00BF4961" w:rsidRDefault="00BF4961" w:rsidP="00BF4961">
      <w:pPr>
        <w:rPr>
          <w:lang w:val="en-GB"/>
        </w:rPr>
      </w:pPr>
    </w:p>
    <w:p w14:paraId="2D489CA8" w14:textId="26B04203" w:rsidR="00271D62" w:rsidRDefault="00BF4961" w:rsidP="003A42BB">
      <w:pPr>
        <w:pStyle w:val="Heading1"/>
        <w:rPr>
          <w:rFonts w:ascii="Arial" w:hAnsi="Arial" w:cs="Arial"/>
          <w:b/>
          <w:bCs/>
          <w:color w:val="auto"/>
          <w:sz w:val="28"/>
          <w:szCs w:val="28"/>
          <w:lang w:val="en-GB"/>
        </w:rPr>
      </w:pPr>
      <w:bookmarkStart w:id="10" w:name="_Toc216475765"/>
      <w:r>
        <w:rPr>
          <w:rFonts w:ascii="Arial" w:hAnsi="Arial" w:cs="Arial"/>
          <w:b/>
          <w:bCs/>
          <w:color w:val="auto"/>
          <w:sz w:val="28"/>
          <w:szCs w:val="28"/>
          <w:lang w:val="en-GB"/>
        </w:rPr>
        <w:lastRenderedPageBreak/>
        <w:t>R</w:t>
      </w:r>
      <w:r w:rsidRPr="00BF4961">
        <w:rPr>
          <w:rFonts w:ascii="Arial" w:hAnsi="Arial" w:cs="Arial"/>
          <w:b/>
          <w:bCs/>
          <w:color w:val="auto"/>
          <w:sz w:val="28"/>
          <w:szCs w:val="28"/>
          <w:lang w:val="en-GB"/>
        </w:rPr>
        <w:t xml:space="preserve">eference </w:t>
      </w:r>
      <w:r>
        <w:rPr>
          <w:rFonts w:ascii="Arial" w:hAnsi="Arial" w:cs="Arial"/>
          <w:b/>
          <w:bCs/>
          <w:color w:val="auto"/>
          <w:sz w:val="28"/>
          <w:szCs w:val="28"/>
          <w:lang w:val="en-GB"/>
        </w:rPr>
        <w:t>L</w:t>
      </w:r>
      <w:r w:rsidRPr="00BF4961">
        <w:rPr>
          <w:rFonts w:ascii="Arial" w:hAnsi="Arial" w:cs="Arial"/>
          <w:b/>
          <w:bCs/>
          <w:color w:val="auto"/>
          <w:sz w:val="28"/>
          <w:szCs w:val="28"/>
          <w:lang w:val="en-GB"/>
        </w:rPr>
        <w:t>ist</w:t>
      </w:r>
      <w:bookmarkEnd w:id="10"/>
    </w:p>
    <w:p w14:paraId="31FCEE48" w14:textId="279ED9C1" w:rsidR="008A3044" w:rsidRPr="00352CA2" w:rsidRDefault="008A3044" w:rsidP="00352CA2">
      <w:pPr>
        <w:rPr>
          <w:rFonts w:ascii="Arial" w:hAnsi="Arial" w:cs="Arial"/>
          <w:sz w:val="20"/>
          <w:szCs w:val="20"/>
          <w:lang w:val="en-GB"/>
        </w:rPr>
      </w:pPr>
      <w:r w:rsidRPr="00352CA2">
        <w:rPr>
          <w:rFonts w:ascii="Arial" w:hAnsi="Arial" w:cs="Arial"/>
          <w:sz w:val="20"/>
          <w:szCs w:val="20"/>
          <w:lang w:val="en-GB"/>
        </w:rPr>
        <w:t xml:space="preserve">AIHR (2025) </w:t>
      </w:r>
      <w:r w:rsidRPr="00352CA2">
        <w:rPr>
          <w:rFonts w:ascii="Arial" w:hAnsi="Arial" w:cs="Arial"/>
          <w:i/>
          <w:iCs/>
          <w:sz w:val="20"/>
          <w:szCs w:val="20"/>
          <w:lang w:val="en-GB"/>
        </w:rPr>
        <w:t>10 HR Best Practices for Business Success in 2026</w:t>
      </w:r>
      <w:r w:rsidRPr="00352CA2">
        <w:rPr>
          <w:rFonts w:ascii="Arial" w:hAnsi="Arial" w:cs="Arial"/>
          <w:sz w:val="20"/>
          <w:szCs w:val="20"/>
          <w:lang w:val="en-GB"/>
        </w:rPr>
        <w:t xml:space="preserve">. Available at: </w:t>
      </w:r>
      <w:hyperlink r:id="rId10" w:tgtFrame="_new" w:history="1">
        <w:r w:rsidRPr="00352CA2">
          <w:rPr>
            <w:rStyle w:val="Hyperlink"/>
            <w:rFonts w:ascii="Arial" w:hAnsi="Arial" w:cs="Arial"/>
            <w:sz w:val="20"/>
            <w:szCs w:val="20"/>
            <w:lang w:val="en-GB"/>
          </w:rPr>
          <w:t>https://www.aihr.com/blog/human-resource-best-practices/</w:t>
        </w:r>
      </w:hyperlink>
      <w:r w:rsidRPr="00352CA2">
        <w:rPr>
          <w:rFonts w:ascii="Arial" w:hAnsi="Arial" w:cs="Arial"/>
          <w:sz w:val="20"/>
          <w:szCs w:val="20"/>
          <w:lang w:val="en-GB"/>
        </w:rPr>
        <w:t xml:space="preserve"> (Accessed: 03/</w:t>
      </w:r>
      <w:r w:rsidR="0013255A" w:rsidRPr="00352CA2">
        <w:rPr>
          <w:rFonts w:ascii="Arial" w:hAnsi="Arial" w:cs="Arial"/>
          <w:sz w:val="20"/>
          <w:szCs w:val="20"/>
          <w:lang w:val="en-GB"/>
        </w:rPr>
        <w:t>12</w:t>
      </w:r>
      <w:r w:rsidRPr="00352CA2">
        <w:rPr>
          <w:rFonts w:ascii="Arial" w:hAnsi="Arial" w:cs="Arial"/>
          <w:sz w:val="20"/>
          <w:szCs w:val="20"/>
          <w:lang w:val="en-GB"/>
        </w:rPr>
        <w:t>/25).</w:t>
      </w:r>
    </w:p>
    <w:p w14:paraId="797460D6" w14:textId="603BFD23" w:rsidR="008A3044" w:rsidRPr="00352CA2" w:rsidRDefault="008A3044" w:rsidP="00352CA2">
      <w:pPr>
        <w:rPr>
          <w:rFonts w:ascii="Arial" w:hAnsi="Arial" w:cs="Arial"/>
          <w:sz w:val="20"/>
          <w:szCs w:val="20"/>
          <w:lang w:val="en-GB"/>
        </w:rPr>
      </w:pPr>
      <w:r w:rsidRPr="00352CA2">
        <w:rPr>
          <w:rFonts w:ascii="Arial" w:hAnsi="Arial" w:cs="Arial"/>
          <w:sz w:val="20"/>
          <w:szCs w:val="20"/>
          <w:lang w:val="en-GB"/>
        </w:rPr>
        <w:t xml:space="preserve">Asana (2025) </w:t>
      </w:r>
      <w:r w:rsidRPr="00352CA2">
        <w:rPr>
          <w:rFonts w:ascii="Arial" w:hAnsi="Arial" w:cs="Arial"/>
          <w:i/>
          <w:iCs/>
          <w:sz w:val="20"/>
          <w:szCs w:val="20"/>
          <w:lang w:val="en-GB"/>
        </w:rPr>
        <w:t>Stakeholder Engagement Plan Template</w:t>
      </w:r>
      <w:r w:rsidRPr="00352CA2">
        <w:rPr>
          <w:rFonts w:ascii="Arial" w:hAnsi="Arial" w:cs="Arial"/>
          <w:sz w:val="20"/>
          <w:szCs w:val="20"/>
          <w:lang w:val="en-GB"/>
        </w:rPr>
        <w:t xml:space="preserve">. Available at: </w:t>
      </w:r>
      <w:hyperlink r:id="rId11" w:tgtFrame="_new" w:history="1">
        <w:r w:rsidRPr="00352CA2">
          <w:rPr>
            <w:rStyle w:val="Hyperlink"/>
            <w:rFonts w:ascii="Arial" w:hAnsi="Arial" w:cs="Arial"/>
            <w:sz w:val="20"/>
            <w:szCs w:val="20"/>
            <w:lang w:val="en-GB"/>
          </w:rPr>
          <w:t>https://asana.com/resources/stakeholder-engagement-plan-template</w:t>
        </w:r>
      </w:hyperlink>
      <w:r w:rsidRPr="00352CA2">
        <w:rPr>
          <w:rFonts w:ascii="Arial" w:hAnsi="Arial" w:cs="Arial"/>
          <w:sz w:val="20"/>
          <w:szCs w:val="20"/>
          <w:lang w:val="en-GB"/>
        </w:rPr>
        <w:t xml:space="preserve"> (Accessed: 03/</w:t>
      </w:r>
      <w:r w:rsidR="0013255A" w:rsidRPr="00352CA2">
        <w:rPr>
          <w:rFonts w:ascii="Arial" w:hAnsi="Arial" w:cs="Arial"/>
          <w:sz w:val="20"/>
          <w:szCs w:val="20"/>
          <w:lang w:val="en-GB"/>
        </w:rPr>
        <w:t>12</w:t>
      </w:r>
      <w:r w:rsidRPr="00352CA2">
        <w:rPr>
          <w:rFonts w:ascii="Arial" w:hAnsi="Arial" w:cs="Arial"/>
          <w:sz w:val="20"/>
          <w:szCs w:val="20"/>
          <w:lang w:val="en-GB"/>
        </w:rPr>
        <w:t>/25).</w:t>
      </w:r>
    </w:p>
    <w:p w14:paraId="38688C21" w14:textId="77777777" w:rsidR="008A3044" w:rsidRPr="00352CA2" w:rsidRDefault="008A3044" w:rsidP="00352CA2">
      <w:pPr>
        <w:rPr>
          <w:rFonts w:ascii="Arial" w:hAnsi="Arial" w:cs="Arial"/>
          <w:sz w:val="20"/>
          <w:szCs w:val="20"/>
          <w:lang w:val="en-GB"/>
        </w:rPr>
      </w:pPr>
      <w:r w:rsidRPr="00352CA2">
        <w:rPr>
          <w:rFonts w:ascii="Arial" w:hAnsi="Arial" w:cs="Arial"/>
          <w:sz w:val="20"/>
          <w:szCs w:val="20"/>
          <w:lang w:val="en-GB"/>
        </w:rPr>
        <w:t xml:space="preserve">BBC (n.d.) </w:t>
      </w:r>
      <w:r w:rsidRPr="00352CA2">
        <w:rPr>
          <w:rFonts w:ascii="Arial" w:hAnsi="Arial" w:cs="Arial"/>
          <w:i/>
          <w:iCs/>
          <w:sz w:val="20"/>
          <w:szCs w:val="20"/>
          <w:lang w:val="en-GB"/>
        </w:rPr>
        <w:t>Internal and external stakeholders</w:t>
      </w:r>
      <w:r w:rsidRPr="00352CA2">
        <w:rPr>
          <w:rFonts w:ascii="Arial" w:hAnsi="Arial" w:cs="Arial"/>
          <w:sz w:val="20"/>
          <w:szCs w:val="20"/>
          <w:lang w:val="en-GB"/>
        </w:rPr>
        <w:t xml:space="preserve">. BBC Bitesize. Available at: </w:t>
      </w:r>
      <w:hyperlink r:id="rId12" w:tgtFrame="_new" w:history="1">
        <w:r w:rsidRPr="00352CA2">
          <w:rPr>
            <w:rStyle w:val="Hyperlink"/>
            <w:rFonts w:ascii="Arial" w:hAnsi="Arial" w:cs="Arial"/>
            <w:sz w:val="20"/>
            <w:szCs w:val="20"/>
            <w:lang w:val="en-GB"/>
          </w:rPr>
          <w:t>https://www.bbc.co.uk/bitesize/guides/z6scbdm/revision/1</w:t>
        </w:r>
      </w:hyperlink>
      <w:r w:rsidRPr="00352CA2">
        <w:rPr>
          <w:rFonts w:ascii="Arial" w:hAnsi="Arial" w:cs="Arial"/>
          <w:sz w:val="20"/>
          <w:szCs w:val="20"/>
          <w:lang w:val="en-GB"/>
        </w:rPr>
        <w:t xml:space="preserve"> (Accessed: 28/11/25)</w:t>
      </w:r>
    </w:p>
    <w:p w14:paraId="5651E403" w14:textId="438212E1" w:rsidR="008A3044" w:rsidRPr="00352CA2" w:rsidRDefault="008A3044" w:rsidP="00352CA2">
      <w:pPr>
        <w:rPr>
          <w:rFonts w:ascii="Arial" w:hAnsi="Arial" w:cs="Arial"/>
          <w:sz w:val="20"/>
          <w:szCs w:val="20"/>
          <w:lang w:val="en-GB"/>
        </w:rPr>
      </w:pPr>
      <w:r w:rsidRPr="00352CA2">
        <w:rPr>
          <w:rFonts w:ascii="Arial" w:hAnsi="Arial" w:cs="Arial"/>
          <w:b/>
          <w:bCs/>
          <w:sz w:val="20"/>
          <w:szCs w:val="20"/>
          <w:lang w:val="en-GB"/>
        </w:rPr>
        <w:t>Burnes, B. (2020)</w:t>
      </w:r>
      <w:r w:rsidRPr="00352CA2">
        <w:rPr>
          <w:rFonts w:ascii="Arial" w:hAnsi="Arial" w:cs="Arial"/>
          <w:sz w:val="20"/>
          <w:szCs w:val="20"/>
          <w:lang w:val="en-GB"/>
        </w:rPr>
        <w:t xml:space="preserve"> </w:t>
      </w:r>
      <w:r w:rsidRPr="00352CA2">
        <w:rPr>
          <w:rFonts w:ascii="Arial" w:hAnsi="Arial" w:cs="Arial"/>
          <w:i/>
          <w:iCs/>
          <w:sz w:val="20"/>
          <w:szCs w:val="20"/>
          <w:lang w:val="en-GB"/>
        </w:rPr>
        <w:t>Managing Change</w:t>
      </w:r>
      <w:r w:rsidRPr="00352CA2">
        <w:rPr>
          <w:rFonts w:ascii="Arial" w:hAnsi="Arial" w:cs="Arial"/>
          <w:sz w:val="20"/>
          <w:szCs w:val="20"/>
          <w:lang w:val="en-GB"/>
        </w:rPr>
        <w:t xml:space="preserve">. 7th </w:t>
      </w:r>
      <w:proofErr w:type="spellStart"/>
      <w:r w:rsidRPr="00352CA2">
        <w:rPr>
          <w:rFonts w:ascii="Arial" w:hAnsi="Arial" w:cs="Arial"/>
          <w:sz w:val="20"/>
          <w:szCs w:val="20"/>
          <w:lang w:val="en-GB"/>
        </w:rPr>
        <w:t>edn</w:t>
      </w:r>
      <w:proofErr w:type="spellEnd"/>
      <w:r w:rsidRPr="00352CA2">
        <w:rPr>
          <w:rFonts w:ascii="Arial" w:hAnsi="Arial" w:cs="Arial"/>
          <w:sz w:val="20"/>
          <w:szCs w:val="20"/>
          <w:lang w:val="en-GB"/>
        </w:rPr>
        <w:t>. Pearson.</w:t>
      </w:r>
    </w:p>
    <w:p w14:paraId="1DD4AE6D" w14:textId="77777777" w:rsidR="008A3044" w:rsidRPr="00352CA2" w:rsidRDefault="008A3044" w:rsidP="00352CA2">
      <w:pPr>
        <w:rPr>
          <w:rFonts w:ascii="Arial" w:hAnsi="Arial" w:cs="Arial"/>
          <w:sz w:val="20"/>
          <w:szCs w:val="20"/>
          <w:lang w:val="en-GB"/>
        </w:rPr>
      </w:pPr>
      <w:proofErr w:type="spellStart"/>
      <w:r w:rsidRPr="00352CA2">
        <w:rPr>
          <w:rFonts w:ascii="Arial" w:hAnsi="Arial" w:cs="Arial"/>
          <w:sz w:val="20"/>
          <w:szCs w:val="20"/>
          <w:lang w:val="en-GB"/>
        </w:rPr>
        <w:t>Creately</w:t>
      </w:r>
      <w:proofErr w:type="spellEnd"/>
      <w:r w:rsidRPr="00352CA2">
        <w:rPr>
          <w:rFonts w:ascii="Arial" w:hAnsi="Arial" w:cs="Arial"/>
          <w:sz w:val="20"/>
          <w:szCs w:val="20"/>
          <w:lang w:val="en-GB"/>
        </w:rPr>
        <w:t xml:space="preserve"> (2025) </w:t>
      </w:r>
      <w:r w:rsidRPr="00352CA2">
        <w:rPr>
          <w:rFonts w:ascii="Arial" w:hAnsi="Arial" w:cs="Arial"/>
          <w:i/>
          <w:iCs/>
          <w:sz w:val="20"/>
          <w:szCs w:val="20"/>
          <w:lang w:val="en-GB"/>
        </w:rPr>
        <w:t>Stakeholder identification: What it is &amp; how to do it</w:t>
      </w:r>
      <w:r w:rsidRPr="00352CA2">
        <w:rPr>
          <w:rFonts w:ascii="Arial" w:hAnsi="Arial" w:cs="Arial"/>
          <w:sz w:val="20"/>
          <w:szCs w:val="20"/>
          <w:lang w:val="en-GB"/>
        </w:rPr>
        <w:t xml:space="preserve">. Available at: </w:t>
      </w:r>
      <w:hyperlink r:id="rId13" w:tgtFrame="_new" w:history="1">
        <w:r w:rsidRPr="00352CA2">
          <w:rPr>
            <w:rStyle w:val="Hyperlink"/>
            <w:rFonts w:ascii="Arial" w:hAnsi="Arial" w:cs="Arial"/>
            <w:sz w:val="20"/>
            <w:szCs w:val="20"/>
            <w:lang w:val="en-GB"/>
          </w:rPr>
          <w:t>https://creately.com/guides/stakeholder-identification/</w:t>
        </w:r>
      </w:hyperlink>
      <w:r w:rsidRPr="00352CA2">
        <w:rPr>
          <w:rFonts w:ascii="Arial" w:hAnsi="Arial" w:cs="Arial"/>
          <w:sz w:val="20"/>
          <w:szCs w:val="20"/>
          <w:lang w:val="en-GB"/>
        </w:rPr>
        <w:t xml:space="preserve"> (Accessed: 28/11/25).</w:t>
      </w:r>
    </w:p>
    <w:p w14:paraId="74C994A9" w14:textId="01983C3C" w:rsidR="008A3044" w:rsidRPr="00352CA2" w:rsidRDefault="008A3044" w:rsidP="00352CA2">
      <w:pPr>
        <w:rPr>
          <w:rFonts w:ascii="Arial" w:hAnsi="Arial" w:cs="Arial"/>
          <w:sz w:val="20"/>
          <w:szCs w:val="20"/>
          <w:lang w:val="en-GB"/>
        </w:rPr>
      </w:pPr>
      <w:r w:rsidRPr="00352CA2">
        <w:rPr>
          <w:rFonts w:ascii="Arial" w:hAnsi="Arial" w:cs="Arial"/>
          <w:sz w:val="20"/>
          <w:szCs w:val="20"/>
          <w:lang w:val="en-GB"/>
        </w:rPr>
        <w:t xml:space="preserve">CIPD (2025) </w:t>
      </w:r>
      <w:r w:rsidRPr="00352CA2">
        <w:rPr>
          <w:rFonts w:ascii="Arial" w:hAnsi="Arial" w:cs="Arial"/>
          <w:i/>
          <w:iCs/>
          <w:sz w:val="20"/>
          <w:szCs w:val="20"/>
          <w:lang w:val="en-GB"/>
        </w:rPr>
        <w:t>SWOT analysis: Factsheet</w:t>
      </w:r>
      <w:r w:rsidRPr="00352CA2">
        <w:rPr>
          <w:rFonts w:ascii="Arial" w:hAnsi="Arial" w:cs="Arial"/>
          <w:sz w:val="20"/>
          <w:szCs w:val="20"/>
          <w:lang w:val="en-GB"/>
        </w:rPr>
        <w:t xml:space="preserve">. Available at: </w:t>
      </w:r>
      <w:hyperlink r:id="rId14" w:anchor="what-is-a-swot-analysis" w:tgtFrame="_new" w:history="1">
        <w:r w:rsidRPr="00352CA2">
          <w:rPr>
            <w:rStyle w:val="Hyperlink"/>
            <w:rFonts w:ascii="Arial" w:hAnsi="Arial" w:cs="Arial"/>
            <w:sz w:val="20"/>
            <w:szCs w:val="20"/>
            <w:lang w:val="en-GB"/>
          </w:rPr>
          <w:t>https://www.cipd.org/uk/knowledge/factsheets/swot-analysis-factsheet/#what-is-a-swot-analysis</w:t>
        </w:r>
      </w:hyperlink>
      <w:r w:rsidRPr="00352CA2">
        <w:rPr>
          <w:rFonts w:ascii="Arial" w:hAnsi="Arial" w:cs="Arial"/>
          <w:sz w:val="20"/>
          <w:szCs w:val="20"/>
          <w:lang w:val="en-GB"/>
        </w:rPr>
        <w:t xml:space="preserve"> (Accessed: </w:t>
      </w:r>
      <w:r w:rsidR="00D075EB" w:rsidRPr="00352CA2">
        <w:rPr>
          <w:rFonts w:ascii="Arial" w:hAnsi="Arial" w:cs="Arial"/>
          <w:sz w:val="20"/>
          <w:szCs w:val="20"/>
          <w:lang w:val="en-GB"/>
        </w:rPr>
        <w:t>21/11/25</w:t>
      </w:r>
      <w:r w:rsidRPr="00352CA2">
        <w:rPr>
          <w:rFonts w:ascii="Arial" w:hAnsi="Arial" w:cs="Arial"/>
          <w:sz w:val="20"/>
          <w:szCs w:val="20"/>
          <w:lang w:val="en-GB"/>
        </w:rPr>
        <w:t>)</w:t>
      </w:r>
    </w:p>
    <w:p w14:paraId="657C7AA6" w14:textId="4ABA8291" w:rsidR="008A3044" w:rsidRPr="00352CA2" w:rsidRDefault="008A3044" w:rsidP="00352CA2">
      <w:pPr>
        <w:rPr>
          <w:rFonts w:ascii="Arial" w:hAnsi="Arial" w:cs="Arial"/>
          <w:sz w:val="20"/>
          <w:szCs w:val="20"/>
          <w:lang w:val="en-GB"/>
        </w:rPr>
      </w:pPr>
      <w:r w:rsidRPr="00352CA2">
        <w:rPr>
          <w:rFonts w:ascii="Arial" w:hAnsi="Arial" w:cs="Arial"/>
          <w:sz w:val="20"/>
          <w:szCs w:val="20"/>
          <w:lang w:val="en-GB"/>
        </w:rPr>
        <w:t xml:space="preserve">Culture Amp (2017) </w:t>
      </w:r>
      <w:r w:rsidRPr="00352CA2">
        <w:rPr>
          <w:rFonts w:ascii="Arial" w:hAnsi="Arial" w:cs="Arial"/>
          <w:i/>
          <w:iCs/>
          <w:sz w:val="20"/>
          <w:szCs w:val="20"/>
          <w:lang w:val="en-GB"/>
        </w:rPr>
        <w:t>Do you know these 3 modern HR practices?</w:t>
      </w:r>
      <w:r w:rsidRPr="00352CA2">
        <w:rPr>
          <w:rFonts w:ascii="Arial" w:hAnsi="Arial" w:cs="Arial"/>
          <w:sz w:val="20"/>
          <w:szCs w:val="20"/>
          <w:lang w:val="en-GB"/>
        </w:rPr>
        <w:t xml:space="preserve"> Available at: </w:t>
      </w:r>
      <w:hyperlink r:id="rId15" w:tgtFrame="_new" w:history="1">
        <w:r w:rsidRPr="00352CA2">
          <w:rPr>
            <w:rStyle w:val="Hyperlink"/>
            <w:rFonts w:ascii="Arial" w:hAnsi="Arial" w:cs="Arial"/>
            <w:sz w:val="20"/>
            <w:szCs w:val="20"/>
            <w:lang w:val="en-GB"/>
          </w:rPr>
          <w:t>https://www.cultureamp.com/blog/3-modern-hr-practices</w:t>
        </w:r>
      </w:hyperlink>
      <w:r w:rsidRPr="00352CA2">
        <w:rPr>
          <w:rFonts w:ascii="Arial" w:hAnsi="Arial" w:cs="Arial"/>
          <w:sz w:val="20"/>
          <w:szCs w:val="20"/>
          <w:lang w:val="en-GB"/>
        </w:rPr>
        <w:t xml:space="preserve"> (Accessed: 03/</w:t>
      </w:r>
      <w:r w:rsidR="0013255A" w:rsidRPr="00352CA2">
        <w:rPr>
          <w:rFonts w:ascii="Arial" w:hAnsi="Arial" w:cs="Arial"/>
          <w:sz w:val="20"/>
          <w:szCs w:val="20"/>
          <w:lang w:val="en-GB"/>
        </w:rPr>
        <w:t>12</w:t>
      </w:r>
      <w:r w:rsidRPr="00352CA2">
        <w:rPr>
          <w:rFonts w:ascii="Arial" w:hAnsi="Arial" w:cs="Arial"/>
          <w:sz w:val="20"/>
          <w:szCs w:val="20"/>
          <w:lang w:val="en-GB"/>
        </w:rPr>
        <w:t>/25).</w:t>
      </w:r>
    </w:p>
    <w:p w14:paraId="30033F70" w14:textId="72A2B4C4" w:rsidR="008A3044" w:rsidRPr="00352CA2" w:rsidRDefault="008A3044" w:rsidP="00352CA2">
      <w:pPr>
        <w:rPr>
          <w:rFonts w:ascii="Arial" w:hAnsi="Arial" w:cs="Arial"/>
          <w:sz w:val="20"/>
          <w:szCs w:val="20"/>
          <w:lang w:val="en-GB"/>
        </w:rPr>
      </w:pPr>
      <w:r w:rsidRPr="00352CA2">
        <w:rPr>
          <w:rFonts w:ascii="Arial" w:hAnsi="Arial" w:cs="Arial"/>
          <w:sz w:val="20"/>
          <w:szCs w:val="20"/>
          <w:lang w:val="en-GB"/>
        </w:rPr>
        <w:t xml:space="preserve">Corporate Finance Institute (2025) </w:t>
      </w:r>
      <w:r w:rsidRPr="00352CA2">
        <w:rPr>
          <w:rFonts w:ascii="Arial" w:hAnsi="Arial" w:cs="Arial"/>
          <w:i/>
          <w:iCs/>
          <w:sz w:val="20"/>
          <w:szCs w:val="20"/>
          <w:lang w:val="en-GB"/>
        </w:rPr>
        <w:t>SMART Goal: Definition, Guide, and Importance of Goal Setting</w:t>
      </w:r>
      <w:r w:rsidRPr="00352CA2">
        <w:rPr>
          <w:rFonts w:ascii="Arial" w:hAnsi="Arial" w:cs="Arial"/>
          <w:sz w:val="20"/>
          <w:szCs w:val="20"/>
          <w:lang w:val="en-GB"/>
        </w:rPr>
        <w:t xml:space="preserve">. Available at: </w:t>
      </w:r>
      <w:hyperlink r:id="rId16" w:tgtFrame="_new" w:history="1">
        <w:r w:rsidRPr="00352CA2">
          <w:rPr>
            <w:rStyle w:val="Hyperlink"/>
            <w:rFonts w:ascii="Arial" w:hAnsi="Arial" w:cs="Arial"/>
            <w:sz w:val="20"/>
            <w:szCs w:val="20"/>
            <w:lang w:val="en-GB"/>
          </w:rPr>
          <w:t>https://corporatefinanceinstitute.com/resources/management/smart-goal/</w:t>
        </w:r>
      </w:hyperlink>
      <w:r w:rsidRPr="00352CA2">
        <w:rPr>
          <w:rFonts w:ascii="Arial" w:hAnsi="Arial" w:cs="Arial"/>
          <w:sz w:val="20"/>
          <w:szCs w:val="20"/>
          <w:lang w:val="en-GB"/>
        </w:rPr>
        <w:t xml:space="preserve"> (Accessed: </w:t>
      </w:r>
      <w:r w:rsidR="00D075EB" w:rsidRPr="00352CA2">
        <w:rPr>
          <w:rFonts w:ascii="Arial" w:hAnsi="Arial" w:cs="Arial"/>
          <w:sz w:val="20"/>
          <w:szCs w:val="20"/>
          <w:lang w:val="en-GB"/>
        </w:rPr>
        <w:t>21/11/25</w:t>
      </w:r>
      <w:r w:rsidRPr="00352CA2">
        <w:rPr>
          <w:rFonts w:ascii="Arial" w:hAnsi="Arial" w:cs="Arial"/>
          <w:sz w:val="20"/>
          <w:szCs w:val="20"/>
          <w:lang w:val="en-GB"/>
        </w:rPr>
        <w:t>)</w:t>
      </w:r>
    </w:p>
    <w:p w14:paraId="44A00A3A" w14:textId="47D10DF1" w:rsidR="00D075EB" w:rsidRPr="00352CA2" w:rsidRDefault="00D075EB" w:rsidP="00352CA2">
      <w:pPr>
        <w:rPr>
          <w:rFonts w:ascii="Arial" w:hAnsi="Arial" w:cs="Arial"/>
          <w:sz w:val="20"/>
          <w:szCs w:val="20"/>
          <w:lang w:val="en-GB"/>
        </w:rPr>
      </w:pPr>
      <w:r w:rsidRPr="00352CA2">
        <w:rPr>
          <w:rFonts w:ascii="Arial" w:hAnsi="Arial" w:cs="Arial"/>
          <w:sz w:val="20"/>
          <w:szCs w:val="20"/>
          <w:lang w:val="pt-BR"/>
        </w:rPr>
        <w:t>Dexcom</w:t>
      </w:r>
      <w:r w:rsidR="00352CA2">
        <w:rPr>
          <w:rFonts w:ascii="Arial" w:hAnsi="Arial" w:cs="Arial"/>
          <w:sz w:val="20"/>
          <w:szCs w:val="20"/>
          <w:lang w:val="pt-BR"/>
        </w:rPr>
        <w:t xml:space="preserve"> (</w:t>
      </w:r>
      <w:r w:rsidRPr="00352CA2">
        <w:rPr>
          <w:rFonts w:ascii="Arial" w:hAnsi="Arial" w:cs="Arial"/>
          <w:sz w:val="20"/>
          <w:szCs w:val="20"/>
          <w:lang w:val="pt-BR"/>
        </w:rPr>
        <w:t>2025</w:t>
      </w:r>
      <w:r w:rsidR="00352CA2">
        <w:rPr>
          <w:rFonts w:ascii="Arial" w:hAnsi="Arial" w:cs="Arial"/>
          <w:sz w:val="20"/>
          <w:szCs w:val="20"/>
          <w:lang w:val="pt-BR"/>
        </w:rPr>
        <w:t>)</w:t>
      </w:r>
      <w:r w:rsidRPr="00352CA2">
        <w:rPr>
          <w:rFonts w:ascii="Arial" w:hAnsi="Arial" w:cs="Arial"/>
          <w:sz w:val="20"/>
          <w:szCs w:val="20"/>
          <w:lang w:val="pt-BR"/>
        </w:rPr>
        <w:t xml:space="preserve">. </w:t>
      </w:r>
      <w:r w:rsidRPr="00352CA2">
        <w:rPr>
          <w:rFonts w:ascii="Arial" w:hAnsi="Arial" w:cs="Arial"/>
          <w:i/>
          <w:iCs/>
          <w:sz w:val="20"/>
          <w:szCs w:val="20"/>
          <w:lang w:val="pt-BR"/>
        </w:rPr>
        <w:t>Dexcom G7 CGM System.</w:t>
      </w:r>
      <w:r w:rsidRPr="00352CA2">
        <w:rPr>
          <w:rFonts w:ascii="Arial" w:hAnsi="Arial" w:cs="Arial"/>
          <w:sz w:val="20"/>
          <w:szCs w:val="20"/>
          <w:lang w:val="pt-BR"/>
        </w:rPr>
        <w:t xml:space="preserve"> </w:t>
      </w:r>
      <w:r w:rsidRPr="00352CA2">
        <w:rPr>
          <w:rFonts w:ascii="Arial" w:hAnsi="Arial" w:cs="Arial"/>
          <w:sz w:val="20"/>
          <w:szCs w:val="20"/>
          <w:lang w:val="en-GB"/>
        </w:rPr>
        <w:t xml:space="preserve">Available at: </w:t>
      </w:r>
      <w:hyperlink r:id="rId17" w:history="1">
        <w:r w:rsidRPr="00352CA2">
          <w:rPr>
            <w:rStyle w:val="Hyperlink"/>
            <w:rFonts w:ascii="Arial" w:hAnsi="Arial" w:cs="Arial"/>
            <w:sz w:val="20"/>
            <w:szCs w:val="20"/>
            <w:lang w:val="en-GB"/>
          </w:rPr>
          <w:t>https://www.dexcom.com/en-gb/dexcom-g7-cgm-system</w:t>
        </w:r>
      </w:hyperlink>
      <w:r w:rsidRPr="00352CA2">
        <w:rPr>
          <w:rFonts w:ascii="Arial" w:hAnsi="Arial" w:cs="Arial"/>
          <w:sz w:val="20"/>
          <w:szCs w:val="20"/>
          <w:lang w:val="en-GB"/>
        </w:rPr>
        <w:t xml:space="preserve"> (Accessed 21/11/25).</w:t>
      </w:r>
    </w:p>
    <w:p w14:paraId="35BAB9CF" w14:textId="689A4B19" w:rsidR="00D075EB" w:rsidRPr="00352CA2" w:rsidRDefault="00D075EB" w:rsidP="00352CA2">
      <w:pPr>
        <w:rPr>
          <w:rFonts w:ascii="Arial" w:hAnsi="Arial" w:cs="Arial"/>
          <w:sz w:val="20"/>
          <w:szCs w:val="20"/>
          <w:lang w:val="en-GB"/>
        </w:rPr>
      </w:pPr>
      <w:r w:rsidRPr="00352CA2">
        <w:rPr>
          <w:rFonts w:ascii="Arial" w:hAnsi="Arial" w:cs="Arial"/>
          <w:sz w:val="20"/>
          <w:szCs w:val="20"/>
          <w:lang w:val="en-GB"/>
        </w:rPr>
        <w:t>Diabetes UK</w:t>
      </w:r>
      <w:r w:rsidR="00352CA2">
        <w:rPr>
          <w:rFonts w:ascii="Arial" w:hAnsi="Arial" w:cs="Arial"/>
          <w:sz w:val="20"/>
          <w:szCs w:val="20"/>
          <w:lang w:val="en-GB"/>
        </w:rPr>
        <w:t xml:space="preserve"> </w:t>
      </w:r>
      <w:r w:rsidRPr="00352CA2">
        <w:rPr>
          <w:rFonts w:ascii="Arial" w:hAnsi="Arial" w:cs="Arial"/>
          <w:sz w:val="20"/>
          <w:szCs w:val="20"/>
          <w:lang w:val="en-GB"/>
        </w:rPr>
        <w:t xml:space="preserve"> </w:t>
      </w:r>
      <w:r w:rsidR="00352CA2">
        <w:rPr>
          <w:rFonts w:ascii="Arial" w:hAnsi="Arial" w:cs="Arial"/>
          <w:sz w:val="20"/>
          <w:szCs w:val="20"/>
          <w:lang w:val="en-GB"/>
        </w:rPr>
        <w:t>(</w:t>
      </w:r>
      <w:r w:rsidRPr="00352CA2">
        <w:rPr>
          <w:rFonts w:ascii="Arial" w:hAnsi="Arial" w:cs="Arial"/>
          <w:sz w:val="20"/>
          <w:szCs w:val="20"/>
          <w:lang w:val="en-GB"/>
        </w:rPr>
        <w:t>2025</w:t>
      </w:r>
      <w:r w:rsidR="00352CA2">
        <w:rPr>
          <w:rFonts w:ascii="Arial" w:hAnsi="Arial" w:cs="Arial"/>
          <w:sz w:val="20"/>
          <w:szCs w:val="20"/>
          <w:lang w:val="en-GB"/>
        </w:rPr>
        <w:t>)</w:t>
      </w:r>
      <w:r w:rsidRPr="00352CA2">
        <w:rPr>
          <w:rFonts w:ascii="Arial" w:hAnsi="Arial" w:cs="Arial"/>
          <w:sz w:val="20"/>
          <w:szCs w:val="20"/>
          <w:lang w:val="en-GB"/>
        </w:rPr>
        <w:t xml:space="preserve">. </w:t>
      </w:r>
      <w:r w:rsidRPr="00352CA2">
        <w:rPr>
          <w:rFonts w:ascii="Arial" w:hAnsi="Arial" w:cs="Arial"/>
          <w:i/>
          <w:iCs/>
          <w:sz w:val="20"/>
          <w:szCs w:val="20"/>
          <w:lang w:val="en-GB"/>
        </w:rPr>
        <w:t>What are continuous glucose monitors?</w:t>
      </w:r>
      <w:r w:rsidRPr="00352CA2">
        <w:rPr>
          <w:rFonts w:ascii="Arial" w:hAnsi="Arial" w:cs="Arial"/>
          <w:sz w:val="20"/>
          <w:szCs w:val="20"/>
          <w:lang w:val="en-GB"/>
        </w:rPr>
        <w:t xml:space="preserve"> Available at: </w:t>
      </w:r>
      <w:hyperlink r:id="rId18" w:history="1">
        <w:r w:rsidRPr="00352CA2">
          <w:rPr>
            <w:rStyle w:val="Hyperlink"/>
            <w:rFonts w:ascii="Arial" w:hAnsi="Arial" w:cs="Arial"/>
            <w:sz w:val="20"/>
            <w:szCs w:val="20"/>
            <w:lang w:val="en-GB"/>
          </w:rPr>
          <w:t>https://www.diabetes.org.uk/about-diabetes/looking-after-diabetes/technology/flash-glucose-monitors-and-continuous-glucose-monitors</w:t>
        </w:r>
      </w:hyperlink>
      <w:r w:rsidRPr="00352CA2">
        <w:rPr>
          <w:rFonts w:ascii="Arial" w:hAnsi="Arial" w:cs="Arial"/>
          <w:sz w:val="20"/>
          <w:szCs w:val="20"/>
          <w:lang w:val="en-GB"/>
        </w:rPr>
        <w:t xml:space="preserve"> (Accessed 21/11/25).</w:t>
      </w:r>
    </w:p>
    <w:p w14:paraId="1592ED62" w14:textId="77777777" w:rsidR="00D075EB" w:rsidRPr="00352CA2" w:rsidRDefault="00D075EB" w:rsidP="00352CA2">
      <w:pPr>
        <w:rPr>
          <w:rFonts w:ascii="Arial" w:hAnsi="Arial" w:cs="Arial"/>
          <w:sz w:val="20"/>
          <w:szCs w:val="20"/>
          <w:lang w:val="en-GB"/>
        </w:rPr>
      </w:pPr>
      <w:r w:rsidRPr="00352CA2">
        <w:rPr>
          <w:rFonts w:ascii="Arial" w:hAnsi="Arial" w:cs="Arial"/>
          <w:sz w:val="20"/>
          <w:szCs w:val="20"/>
          <w:lang w:val="en-GB"/>
        </w:rPr>
        <w:t xml:space="preserve">Effective Training (2024) </w:t>
      </w:r>
      <w:r w:rsidRPr="00352CA2">
        <w:rPr>
          <w:rFonts w:ascii="Arial" w:hAnsi="Arial" w:cs="Arial"/>
          <w:i/>
          <w:iCs/>
          <w:sz w:val="20"/>
          <w:szCs w:val="20"/>
          <w:lang w:val="en-GB"/>
        </w:rPr>
        <w:t>Creating and engaging high-performing teams using the 4C’s Model</w:t>
      </w:r>
      <w:r w:rsidRPr="00352CA2">
        <w:rPr>
          <w:rFonts w:ascii="Arial" w:hAnsi="Arial" w:cs="Arial"/>
          <w:sz w:val="20"/>
          <w:szCs w:val="20"/>
          <w:lang w:val="en-GB"/>
        </w:rPr>
        <w:t xml:space="preserve">. Available at: </w:t>
      </w:r>
      <w:hyperlink r:id="rId19" w:tgtFrame="_new" w:history="1">
        <w:r w:rsidRPr="00352CA2">
          <w:rPr>
            <w:rStyle w:val="Hyperlink"/>
            <w:rFonts w:ascii="Arial" w:hAnsi="Arial" w:cs="Arial"/>
            <w:sz w:val="20"/>
            <w:szCs w:val="20"/>
            <w:lang w:val="en-GB"/>
          </w:rPr>
          <w:t>https://effectivetraining.com/wp-content/uploads/2024/05/Creating-and-Engaging-High-Performing-Teams-Using-The-4Cs-Model.pdf</w:t>
        </w:r>
      </w:hyperlink>
      <w:r w:rsidRPr="00352CA2">
        <w:rPr>
          <w:rFonts w:ascii="Arial" w:hAnsi="Arial" w:cs="Arial"/>
          <w:sz w:val="20"/>
          <w:szCs w:val="20"/>
          <w:lang w:val="en-GB"/>
        </w:rPr>
        <w:t xml:space="preserve"> (Accessed: 07/01/25).</w:t>
      </w:r>
    </w:p>
    <w:p w14:paraId="68D5FA46" w14:textId="77777777" w:rsidR="00D075EB" w:rsidRPr="00352CA2" w:rsidRDefault="00D075EB" w:rsidP="00352CA2">
      <w:pPr>
        <w:rPr>
          <w:rFonts w:ascii="Arial" w:hAnsi="Arial" w:cs="Arial"/>
          <w:sz w:val="20"/>
          <w:szCs w:val="20"/>
          <w:lang w:val="en-GB"/>
        </w:rPr>
      </w:pPr>
      <w:proofErr w:type="spellStart"/>
      <w:r w:rsidRPr="00352CA2">
        <w:rPr>
          <w:rFonts w:ascii="Arial" w:hAnsi="Arial" w:cs="Arial"/>
          <w:sz w:val="20"/>
          <w:szCs w:val="20"/>
          <w:lang w:val="en-GB"/>
        </w:rPr>
        <w:t>Growett</w:t>
      </w:r>
      <w:proofErr w:type="spellEnd"/>
      <w:r w:rsidRPr="00352CA2">
        <w:rPr>
          <w:rFonts w:ascii="Arial" w:hAnsi="Arial" w:cs="Arial"/>
          <w:sz w:val="20"/>
          <w:szCs w:val="20"/>
          <w:lang w:val="en-GB"/>
        </w:rPr>
        <w:t xml:space="preserve"> (2025) </w:t>
      </w:r>
      <w:r w:rsidRPr="00352CA2">
        <w:rPr>
          <w:rFonts w:ascii="Arial" w:hAnsi="Arial" w:cs="Arial"/>
          <w:i/>
          <w:iCs/>
          <w:sz w:val="20"/>
          <w:szCs w:val="20"/>
          <w:lang w:val="en-GB"/>
        </w:rPr>
        <w:t>The impact of stakeholder engagement on business performance</w:t>
      </w:r>
      <w:r w:rsidRPr="00352CA2">
        <w:rPr>
          <w:rFonts w:ascii="Arial" w:hAnsi="Arial" w:cs="Arial"/>
          <w:sz w:val="20"/>
          <w:szCs w:val="20"/>
          <w:lang w:val="en-GB"/>
        </w:rPr>
        <w:t xml:space="preserve">. Available at: </w:t>
      </w:r>
      <w:hyperlink r:id="rId20" w:tgtFrame="_new" w:history="1">
        <w:r w:rsidRPr="00352CA2">
          <w:rPr>
            <w:rStyle w:val="Hyperlink"/>
            <w:rFonts w:ascii="Arial" w:hAnsi="Arial" w:cs="Arial"/>
            <w:sz w:val="20"/>
            <w:szCs w:val="20"/>
            <w:lang w:val="en-GB"/>
          </w:rPr>
          <w:t>https://growett.com/blogs/The-Impact-of-Stakeholder-Engagement-on-Business-Performance.html</w:t>
        </w:r>
      </w:hyperlink>
      <w:r w:rsidRPr="00352CA2">
        <w:rPr>
          <w:rFonts w:ascii="Arial" w:hAnsi="Arial" w:cs="Arial"/>
          <w:sz w:val="20"/>
          <w:szCs w:val="20"/>
          <w:lang w:val="en-GB"/>
        </w:rPr>
        <w:t xml:space="preserve"> (Accessed: 12/12/25)</w:t>
      </w:r>
    </w:p>
    <w:p w14:paraId="6A56CBB7" w14:textId="77777777" w:rsidR="00D075EB" w:rsidRPr="00352CA2" w:rsidRDefault="00D075EB" w:rsidP="00352CA2">
      <w:pPr>
        <w:rPr>
          <w:rFonts w:ascii="Arial" w:hAnsi="Arial" w:cs="Arial"/>
          <w:sz w:val="20"/>
          <w:szCs w:val="20"/>
          <w:lang w:val="en-GB"/>
        </w:rPr>
      </w:pPr>
      <w:r w:rsidRPr="00352CA2">
        <w:rPr>
          <w:rFonts w:ascii="Arial" w:hAnsi="Arial" w:cs="Arial"/>
          <w:b/>
          <w:bCs/>
          <w:sz w:val="20"/>
          <w:szCs w:val="20"/>
          <w:lang w:val="en-GB"/>
        </w:rPr>
        <w:t>Haslam, S. and Shenoy, S. (2018)</w:t>
      </w:r>
      <w:r w:rsidRPr="00352CA2">
        <w:rPr>
          <w:rFonts w:ascii="Arial" w:hAnsi="Arial" w:cs="Arial"/>
          <w:sz w:val="20"/>
          <w:szCs w:val="20"/>
          <w:lang w:val="en-GB"/>
        </w:rPr>
        <w:t xml:space="preserve"> </w:t>
      </w:r>
      <w:r w:rsidRPr="00352CA2">
        <w:rPr>
          <w:rFonts w:ascii="Arial" w:hAnsi="Arial" w:cs="Arial"/>
          <w:i/>
          <w:iCs/>
          <w:sz w:val="20"/>
          <w:szCs w:val="20"/>
          <w:lang w:val="en-GB"/>
        </w:rPr>
        <w:t>Strategic Management and Organisational Leadership</w:t>
      </w:r>
      <w:r w:rsidRPr="00352CA2">
        <w:rPr>
          <w:rFonts w:ascii="Arial" w:hAnsi="Arial" w:cs="Arial"/>
          <w:sz w:val="20"/>
          <w:szCs w:val="20"/>
          <w:lang w:val="en-GB"/>
        </w:rPr>
        <w:t>. Routledge.</w:t>
      </w:r>
    </w:p>
    <w:p w14:paraId="1D221283" w14:textId="64AFABFD" w:rsidR="00D075EB" w:rsidRPr="00352CA2" w:rsidRDefault="00D075EB" w:rsidP="00352CA2">
      <w:pPr>
        <w:rPr>
          <w:rFonts w:ascii="Arial" w:hAnsi="Arial" w:cs="Arial"/>
          <w:sz w:val="20"/>
          <w:szCs w:val="20"/>
          <w:lang w:val="en-GB"/>
        </w:rPr>
      </w:pPr>
      <w:proofErr w:type="spellStart"/>
      <w:r w:rsidRPr="00352CA2">
        <w:rPr>
          <w:rFonts w:ascii="Arial" w:hAnsi="Arial" w:cs="Arial"/>
          <w:sz w:val="20"/>
          <w:szCs w:val="20"/>
          <w:lang w:val="en-GB"/>
        </w:rPr>
        <w:t>ManagementStudyGuide</w:t>
      </w:r>
      <w:proofErr w:type="spellEnd"/>
      <w:r w:rsidRPr="00352CA2">
        <w:rPr>
          <w:rFonts w:ascii="Arial" w:hAnsi="Arial" w:cs="Arial"/>
          <w:sz w:val="20"/>
          <w:szCs w:val="20"/>
          <w:lang w:val="en-GB"/>
        </w:rPr>
        <w:t xml:space="preserve"> (2025) </w:t>
      </w:r>
      <w:r w:rsidRPr="00352CA2">
        <w:rPr>
          <w:rFonts w:ascii="Arial" w:hAnsi="Arial" w:cs="Arial"/>
          <w:i/>
          <w:iCs/>
          <w:sz w:val="20"/>
          <w:szCs w:val="20"/>
          <w:lang w:val="en-GB"/>
        </w:rPr>
        <w:t>RACI matrix: Overview and examples</w:t>
      </w:r>
      <w:r w:rsidRPr="00352CA2">
        <w:rPr>
          <w:rFonts w:ascii="Arial" w:hAnsi="Arial" w:cs="Arial"/>
          <w:sz w:val="20"/>
          <w:szCs w:val="20"/>
          <w:lang w:val="en-GB"/>
        </w:rPr>
        <w:t xml:space="preserve">. Available at: </w:t>
      </w:r>
      <w:hyperlink r:id="rId21" w:tgtFrame="_new" w:history="1">
        <w:r w:rsidRPr="00352CA2">
          <w:rPr>
            <w:rStyle w:val="Hyperlink"/>
            <w:rFonts w:ascii="Arial" w:hAnsi="Arial" w:cs="Arial"/>
            <w:sz w:val="20"/>
            <w:szCs w:val="20"/>
            <w:lang w:val="en-GB"/>
          </w:rPr>
          <w:t>https://www.managementstudyguide.com/raci-matrix.htm</w:t>
        </w:r>
      </w:hyperlink>
      <w:r w:rsidRPr="00352CA2">
        <w:rPr>
          <w:rFonts w:ascii="Arial" w:hAnsi="Arial" w:cs="Arial"/>
          <w:sz w:val="20"/>
          <w:szCs w:val="20"/>
          <w:lang w:val="en-GB"/>
        </w:rPr>
        <w:t xml:space="preserve"> (Accessed: 03/</w:t>
      </w:r>
      <w:r w:rsidR="0013255A" w:rsidRPr="00352CA2">
        <w:rPr>
          <w:rFonts w:ascii="Arial" w:hAnsi="Arial" w:cs="Arial"/>
          <w:sz w:val="20"/>
          <w:szCs w:val="20"/>
          <w:lang w:val="en-GB"/>
        </w:rPr>
        <w:t>12</w:t>
      </w:r>
      <w:r w:rsidRPr="00352CA2">
        <w:rPr>
          <w:rFonts w:ascii="Arial" w:hAnsi="Arial" w:cs="Arial"/>
          <w:sz w:val="20"/>
          <w:szCs w:val="20"/>
          <w:lang w:val="en-GB"/>
        </w:rPr>
        <w:t>/25)</w:t>
      </w:r>
    </w:p>
    <w:p w14:paraId="011CA172" w14:textId="459BD1C6" w:rsidR="00D075EB" w:rsidRPr="00352CA2" w:rsidRDefault="00D075EB" w:rsidP="00352CA2">
      <w:pPr>
        <w:rPr>
          <w:rFonts w:ascii="Arial" w:hAnsi="Arial" w:cs="Arial"/>
          <w:sz w:val="20"/>
          <w:szCs w:val="20"/>
          <w:lang w:val="en-GB"/>
        </w:rPr>
      </w:pPr>
      <w:proofErr w:type="spellStart"/>
      <w:r w:rsidRPr="00352CA2">
        <w:rPr>
          <w:rFonts w:ascii="Arial" w:hAnsi="Arial" w:cs="Arial"/>
          <w:sz w:val="20"/>
          <w:szCs w:val="20"/>
          <w:lang w:val="en-GB"/>
        </w:rPr>
        <w:t>MBAKnowledge</w:t>
      </w:r>
      <w:proofErr w:type="spellEnd"/>
      <w:r w:rsidRPr="00352CA2">
        <w:rPr>
          <w:rFonts w:ascii="Arial" w:hAnsi="Arial" w:cs="Arial"/>
          <w:sz w:val="20"/>
          <w:szCs w:val="20"/>
          <w:lang w:val="en-GB"/>
        </w:rPr>
        <w:t xml:space="preserve"> (2025) </w:t>
      </w:r>
      <w:r w:rsidRPr="00352CA2">
        <w:rPr>
          <w:rFonts w:ascii="Arial" w:hAnsi="Arial" w:cs="Arial"/>
          <w:i/>
          <w:iCs/>
          <w:sz w:val="20"/>
          <w:szCs w:val="20"/>
          <w:lang w:val="en-GB"/>
        </w:rPr>
        <w:t>Stakeholder analysis – Mendelow’s matrix</w:t>
      </w:r>
      <w:r w:rsidRPr="00352CA2">
        <w:rPr>
          <w:rFonts w:ascii="Arial" w:hAnsi="Arial" w:cs="Arial"/>
          <w:sz w:val="20"/>
          <w:szCs w:val="20"/>
          <w:lang w:val="en-GB"/>
        </w:rPr>
        <w:t xml:space="preserve">. Available at: </w:t>
      </w:r>
      <w:hyperlink r:id="rId22" w:tgtFrame="_new" w:history="1">
        <w:r w:rsidRPr="00352CA2">
          <w:rPr>
            <w:rStyle w:val="Hyperlink"/>
            <w:rFonts w:ascii="Arial" w:hAnsi="Arial" w:cs="Arial"/>
            <w:sz w:val="20"/>
            <w:szCs w:val="20"/>
            <w:lang w:val="en-GB"/>
          </w:rPr>
          <w:t>https://www.mbaknol.com/strategic-management/stakeholder-analysis-mendelows-matrix/</w:t>
        </w:r>
      </w:hyperlink>
      <w:r w:rsidRPr="00352CA2">
        <w:rPr>
          <w:rFonts w:ascii="Arial" w:hAnsi="Arial" w:cs="Arial"/>
          <w:sz w:val="20"/>
          <w:szCs w:val="20"/>
          <w:lang w:val="en-GB"/>
        </w:rPr>
        <w:t xml:space="preserve"> (Accessed: 03/</w:t>
      </w:r>
      <w:r w:rsidR="0013255A" w:rsidRPr="00352CA2">
        <w:rPr>
          <w:rFonts w:ascii="Arial" w:hAnsi="Arial" w:cs="Arial"/>
          <w:sz w:val="20"/>
          <w:szCs w:val="20"/>
          <w:lang w:val="en-GB"/>
        </w:rPr>
        <w:t>12</w:t>
      </w:r>
      <w:r w:rsidRPr="00352CA2">
        <w:rPr>
          <w:rFonts w:ascii="Arial" w:hAnsi="Arial" w:cs="Arial"/>
          <w:sz w:val="20"/>
          <w:szCs w:val="20"/>
          <w:lang w:val="en-GB"/>
        </w:rPr>
        <w:t>/25).</w:t>
      </w:r>
    </w:p>
    <w:p w14:paraId="50C213F1" w14:textId="77777777" w:rsidR="00D075EB" w:rsidRPr="00352CA2" w:rsidRDefault="00D075EB" w:rsidP="00352CA2">
      <w:pPr>
        <w:rPr>
          <w:rFonts w:ascii="Arial" w:hAnsi="Arial" w:cs="Arial"/>
          <w:sz w:val="20"/>
          <w:szCs w:val="20"/>
          <w:lang w:val="en-GB"/>
        </w:rPr>
      </w:pPr>
      <w:r w:rsidRPr="00352CA2">
        <w:rPr>
          <w:rFonts w:ascii="Arial" w:hAnsi="Arial" w:cs="Arial"/>
          <w:b/>
          <w:bCs/>
          <w:sz w:val="20"/>
          <w:szCs w:val="20"/>
          <w:lang w:val="en-GB"/>
        </w:rPr>
        <w:t>Morgan, G. and Soin, K. (2018)</w:t>
      </w:r>
      <w:r w:rsidRPr="00352CA2">
        <w:rPr>
          <w:rFonts w:ascii="Arial" w:hAnsi="Arial" w:cs="Arial"/>
          <w:sz w:val="20"/>
          <w:szCs w:val="20"/>
          <w:lang w:val="en-GB"/>
        </w:rPr>
        <w:t xml:space="preserve"> </w:t>
      </w:r>
      <w:r w:rsidRPr="00352CA2">
        <w:rPr>
          <w:rFonts w:ascii="Arial" w:hAnsi="Arial" w:cs="Arial"/>
          <w:i/>
          <w:iCs/>
          <w:sz w:val="20"/>
          <w:szCs w:val="20"/>
          <w:lang w:val="en-GB"/>
        </w:rPr>
        <w:t>Risk and Regulation in Organisations</w:t>
      </w:r>
      <w:r w:rsidRPr="00352CA2">
        <w:rPr>
          <w:rFonts w:ascii="Arial" w:hAnsi="Arial" w:cs="Arial"/>
          <w:sz w:val="20"/>
          <w:szCs w:val="20"/>
          <w:lang w:val="en-GB"/>
        </w:rPr>
        <w:t>. Oxford University Press.</w:t>
      </w:r>
    </w:p>
    <w:p w14:paraId="58F46F7F" w14:textId="77777777" w:rsidR="00D075EB" w:rsidRPr="00352CA2" w:rsidRDefault="00D075EB" w:rsidP="00352CA2">
      <w:pPr>
        <w:rPr>
          <w:rFonts w:ascii="Arial" w:hAnsi="Arial" w:cs="Arial"/>
          <w:sz w:val="20"/>
          <w:szCs w:val="20"/>
          <w:lang w:val="en-GB"/>
        </w:rPr>
      </w:pPr>
      <w:r w:rsidRPr="00352CA2">
        <w:rPr>
          <w:rFonts w:ascii="Arial" w:hAnsi="Arial" w:cs="Arial"/>
          <w:sz w:val="20"/>
          <w:szCs w:val="20"/>
          <w:lang w:val="en-GB"/>
        </w:rPr>
        <w:t xml:space="preserve">PESTLEanalysis.com (2025) </w:t>
      </w:r>
      <w:r w:rsidRPr="00352CA2">
        <w:rPr>
          <w:rFonts w:ascii="Arial" w:hAnsi="Arial" w:cs="Arial"/>
          <w:i/>
          <w:iCs/>
          <w:sz w:val="20"/>
          <w:szCs w:val="20"/>
          <w:lang w:val="en-GB"/>
        </w:rPr>
        <w:t>What is PESTLE analysis?</w:t>
      </w:r>
      <w:r w:rsidRPr="00352CA2">
        <w:rPr>
          <w:rFonts w:ascii="Arial" w:hAnsi="Arial" w:cs="Arial"/>
          <w:sz w:val="20"/>
          <w:szCs w:val="20"/>
          <w:lang w:val="en-GB"/>
        </w:rPr>
        <w:t xml:space="preserve"> Available at: </w:t>
      </w:r>
      <w:hyperlink r:id="rId23" w:tgtFrame="_new" w:history="1">
        <w:r w:rsidRPr="00352CA2">
          <w:rPr>
            <w:rStyle w:val="Hyperlink"/>
            <w:rFonts w:ascii="Arial" w:hAnsi="Arial" w:cs="Arial"/>
            <w:sz w:val="20"/>
            <w:szCs w:val="20"/>
            <w:lang w:val="en-GB"/>
          </w:rPr>
          <w:t>https://pestleanalysis.com/what-is-pestle-analysis/</w:t>
        </w:r>
      </w:hyperlink>
      <w:r w:rsidRPr="00352CA2">
        <w:rPr>
          <w:rFonts w:ascii="Arial" w:hAnsi="Arial" w:cs="Arial"/>
          <w:sz w:val="20"/>
          <w:szCs w:val="20"/>
          <w:lang w:val="en-GB"/>
        </w:rPr>
        <w:t xml:space="preserve"> (Accessed: 21/11/25)</w:t>
      </w:r>
    </w:p>
    <w:p w14:paraId="2F28C526" w14:textId="77777777" w:rsidR="00D075EB" w:rsidRPr="00352CA2" w:rsidRDefault="00D075EB" w:rsidP="00352CA2">
      <w:pPr>
        <w:rPr>
          <w:rFonts w:ascii="Arial" w:hAnsi="Arial" w:cs="Arial"/>
          <w:sz w:val="20"/>
          <w:szCs w:val="20"/>
          <w:lang w:val="en-GB"/>
        </w:rPr>
      </w:pPr>
      <w:r w:rsidRPr="00352CA2">
        <w:rPr>
          <w:rFonts w:ascii="Arial" w:hAnsi="Arial" w:cs="Arial"/>
          <w:b/>
          <w:bCs/>
          <w:sz w:val="20"/>
          <w:szCs w:val="20"/>
          <w:lang w:val="en-GB"/>
        </w:rPr>
        <w:t xml:space="preserve">Thorlakson, T., de </w:t>
      </w:r>
      <w:proofErr w:type="spellStart"/>
      <w:r w:rsidRPr="00352CA2">
        <w:rPr>
          <w:rFonts w:ascii="Arial" w:hAnsi="Arial" w:cs="Arial"/>
          <w:b/>
          <w:bCs/>
          <w:sz w:val="20"/>
          <w:szCs w:val="20"/>
          <w:lang w:val="en-GB"/>
        </w:rPr>
        <w:t>Zegher</w:t>
      </w:r>
      <w:proofErr w:type="spellEnd"/>
      <w:r w:rsidRPr="00352CA2">
        <w:rPr>
          <w:rFonts w:ascii="Arial" w:hAnsi="Arial" w:cs="Arial"/>
          <w:b/>
          <w:bCs/>
          <w:sz w:val="20"/>
          <w:szCs w:val="20"/>
          <w:lang w:val="en-GB"/>
        </w:rPr>
        <w:t>, J. and Gereffi, G. (2018)</w:t>
      </w:r>
      <w:r w:rsidRPr="00352CA2">
        <w:rPr>
          <w:rFonts w:ascii="Arial" w:hAnsi="Arial" w:cs="Arial"/>
          <w:sz w:val="20"/>
          <w:szCs w:val="20"/>
          <w:lang w:val="en-GB"/>
        </w:rPr>
        <w:t xml:space="preserve"> ‘The role of technology partners in global supply chain transparency’, </w:t>
      </w:r>
      <w:r w:rsidRPr="00352CA2">
        <w:rPr>
          <w:rFonts w:ascii="Arial" w:hAnsi="Arial" w:cs="Arial"/>
          <w:i/>
          <w:iCs/>
          <w:sz w:val="20"/>
          <w:szCs w:val="20"/>
          <w:lang w:val="en-GB"/>
        </w:rPr>
        <w:t>Journal of Operations Management</w:t>
      </w:r>
      <w:r w:rsidRPr="00352CA2">
        <w:rPr>
          <w:rFonts w:ascii="Arial" w:hAnsi="Arial" w:cs="Arial"/>
          <w:sz w:val="20"/>
          <w:szCs w:val="20"/>
          <w:lang w:val="en-GB"/>
        </w:rPr>
        <w:t>, 65(3), pp. 135–152.</w:t>
      </w:r>
    </w:p>
    <w:p w14:paraId="491827AE" w14:textId="138F6077" w:rsidR="008A3044" w:rsidRPr="00352CA2" w:rsidRDefault="008A3044" w:rsidP="00352CA2">
      <w:pPr>
        <w:rPr>
          <w:rFonts w:ascii="Arial" w:hAnsi="Arial" w:cs="Arial"/>
          <w:sz w:val="20"/>
          <w:szCs w:val="20"/>
          <w:lang w:val="en-GB"/>
        </w:rPr>
      </w:pPr>
      <w:proofErr w:type="spellStart"/>
      <w:r w:rsidRPr="00352CA2">
        <w:rPr>
          <w:rFonts w:ascii="Arial" w:hAnsi="Arial" w:cs="Arial"/>
          <w:sz w:val="20"/>
          <w:szCs w:val="20"/>
          <w:lang w:val="en-GB"/>
        </w:rPr>
        <w:t>Tractivity</w:t>
      </w:r>
      <w:proofErr w:type="spellEnd"/>
      <w:r w:rsidRPr="00352CA2">
        <w:rPr>
          <w:rFonts w:ascii="Arial" w:hAnsi="Arial" w:cs="Arial"/>
          <w:sz w:val="20"/>
          <w:szCs w:val="20"/>
          <w:lang w:val="en-GB"/>
        </w:rPr>
        <w:t xml:space="preserve"> (2025) </w:t>
      </w:r>
      <w:r w:rsidRPr="00352CA2">
        <w:rPr>
          <w:rFonts w:ascii="Arial" w:hAnsi="Arial" w:cs="Arial"/>
          <w:i/>
          <w:iCs/>
          <w:sz w:val="20"/>
          <w:szCs w:val="20"/>
          <w:lang w:val="en-GB"/>
        </w:rPr>
        <w:t>Stakeholder engagement plan</w:t>
      </w:r>
      <w:r w:rsidRPr="00352CA2">
        <w:rPr>
          <w:rFonts w:ascii="Arial" w:hAnsi="Arial" w:cs="Arial"/>
          <w:sz w:val="20"/>
          <w:szCs w:val="20"/>
          <w:lang w:val="en-GB"/>
        </w:rPr>
        <w:t xml:space="preserve">. Available at: </w:t>
      </w:r>
      <w:hyperlink r:id="rId24" w:tgtFrame="_new" w:history="1">
        <w:r w:rsidRPr="00352CA2">
          <w:rPr>
            <w:rStyle w:val="Hyperlink"/>
            <w:rFonts w:ascii="Arial" w:hAnsi="Arial" w:cs="Arial"/>
            <w:sz w:val="20"/>
            <w:szCs w:val="20"/>
            <w:lang w:val="en-GB"/>
          </w:rPr>
          <w:t>https://www.tractivity.co.uk/knowledge-exchange/tractivity-white-papers/stakeholder-engagement-plan</w:t>
        </w:r>
      </w:hyperlink>
      <w:r w:rsidRPr="00352CA2">
        <w:rPr>
          <w:rFonts w:ascii="Arial" w:hAnsi="Arial" w:cs="Arial"/>
          <w:sz w:val="20"/>
          <w:szCs w:val="20"/>
          <w:lang w:val="en-GB"/>
        </w:rPr>
        <w:t xml:space="preserve"> (Accessed: 28/11/25).</w:t>
      </w:r>
    </w:p>
    <w:p w14:paraId="03344D50" w14:textId="77777777" w:rsidR="008A3044" w:rsidRPr="00352CA2" w:rsidRDefault="008A3044" w:rsidP="00352CA2">
      <w:pPr>
        <w:rPr>
          <w:rFonts w:ascii="Arial" w:hAnsi="Arial" w:cs="Arial"/>
          <w:sz w:val="20"/>
          <w:szCs w:val="20"/>
          <w:lang w:val="en-GB"/>
        </w:rPr>
      </w:pPr>
      <w:r w:rsidRPr="00352CA2">
        <w:rPr>
          <w:rFonts w:ascii="Arial" w:hAnsi="Arial" w:cs="Arial"/>
          <w:sz w:val="20"/>
          <w:szCs w:val="20"/>
          <w:lang w:val="en-GB"/>
        </w:rPr>
        <w:lastRenderedPageBreak/>
        <w:t xml:space="preserve">The Knowledge Academy (2025) </w:t>
      </w:r>
      <w:r w:rsidRPr="00352CA2">
        <w:rPr>
          <w:rFonts w:ascii="Arial" w:hAnsi="Arial" w:cs="Arial"/>
          <w:i/>
          <w:iCs/>
          <w:sz w:val="20"/>
          <w:szCs w:val="20"/>
          <w:lang w:val="en-GB"/>
        </w:rPr>
        <w:t>Stakeholder roles and responsibilities</w:t>
      </w:r>
      <w:r w:rsidRPr="00352CA2">
        <w:rPr>
          <w:rFonts w:ascii="Arial" w:hAnsi="Arial" w:cs="Arial"/>
          <w:sz w:val="20"/>
          <w:szCs w:val="20"/>
          <w:lang w:val="en-GB"/>
        </w:rPr>
        <w:t xml:space="preserve">. Available at: </w:t>
      </w:r>
      <w:hyperlink r:id="rId25" w:tgtFrame="_new" w:history="1">
        <w:r w:rsidRPr="00352CA2">
          <w:rPr>
            <w:rStyle w:val="Hyperlink"/>
            <w:rFonts w:ascii="Arial" w:hAnsi="Arial" w:cs="Arial"/>
            <w:sz w:val="20"/>
            <w:szCs w:val="20"/>
            <w:lang w:val="en-GB"/>
          </w:rPr>
          <w:t>https://www.theknowledgeacademy.com/blog/stakeholder-roles-and-responsibilities/</w:t>
        </w:r>
      </w:hyperlink>
      <w:r w:rsidRPr="00352CA2">
        <w:rPr>
          <w:rFonts w:ascii="Arial" w:hAnsi="Arial" w:cs="Arial"/>
          <w:sz w:val="20"/>
          <w:szCs w:val="20"/>
          <w:lang w:val="en-GB"/>
        </w:rPr>
        <w:t xml:space="preserve"> (Accessed: 28/11/25).</w:t>
      </w:r>
    </w:p>
    <w:p w14:paraId="6355AFDE" w14:textId="77777777" w:rsidR="008A3044" w:rsidRPr="00352CA2" w:rsidRDefault="008A3044" w:rsidP="00352CA2">
      <w:pPr>
        <w:rPr>
          <w:rFonts w:ascii="Arial" w:hAnsi="Arial" w:cs="Arial"/>
          <w:sz w:val="20"/>
          <w:szCs w:val="20"/>
          <w:lang w:val="en-GB"/>
        </w:rPr>
      </w:pPr>
      <w:r w:rsidRPr="00352CA2">
        <w:rPr>
          <w:rFonts w:ascii="Arial" w:hAnsi="Arial" w:cs="Arial"/>
          <w:sz w:val="20"/>
          <w:szCs w:val="20"/>
          <w:lang w:val="en-GB"/>
        </w:rPr>
        <w:t xml:space="preserve">The Corporate Governance Institute (2025) </w:t>
      </w:r>
      <w:r w:rsidRPr="00352CA2">
        <w:rPr>
          <w:rFonts w:ascii="Arial" w:hAnsi="Arial" w:cs="Arial"/>
          <w:i/>
          <w:iCs/>
          <w:sz w:val="20"/>
          <w:szCs w:val="20"/>
          <w:lang w:val="en-GB"/>
        </w:rPr>
        <w:t>Effective stakeholder engagement: principles, practices and pathways to impact</w:t>
      </w:r>
      <w:r w:rsidRPr="00352CA2">
        <w:rPr>
          <w:rFonts w:ascii="Arial" w:hAnsi="Arial" w:cs="Arial"/>
          <w:sz w:val="20"/>
          <w:szCs w:val="20"/>
          <w:lang w:val="en-GB"/>
        </w:rPr>
        <w:t xml:space="preserve">. Available at: </w:t>
      </w:r>
      <w:hyperlink r:id="rId26" w:tgtFrame="_new" w:history="1">
        <w:r w:rsidRPr="00352CA2">
          <w:rPr>
            <w:rStyle w:val="Hyperlink"/>
            <w:rFonts w:ascii="Arial" w:hAnsi="Arial" w:cs="Arial"/>
            <w:sz w:val="20"/>
            <w:szCs w:val="20"/>
            <w:lang w:val="en-GB"/>
          </w:rPr>
          <w:t>https://www.thecorporategovernanceinstitute.com/insights/guides/effective-stakeholder-engagement-principles-practices-and-pathways-to-impact/</w:t>
        </w:r>
      </w:hyperlink>
      <w:r w:rsidRPr="00352CA2">
        <w:rPr>
          <w:rFonts w:ascii="Arial" w:hAnsi="Arial" w:cs="Arial"/>
          <w:sz w:val="20"/>
          <w:szCs w:val="20"/>
          <w:lang w:val="en-GB"/>
        </w:rPr>
        <w:t xml:space="preserve"> (Accessed: 12/12/25)</w:t>
      </w:r>
    </w:p>
    <w:p w14:paraId="682BFB71" w14:textId="6113FD30" w:rsidR="008A3044" w:rsidRPr="00352CA2" w:rsidRDefault="008A3044" w:rsidP="00352CA2">
      <w:pPr>
        <w:rPr>
          <w:rFonts w:ascii="Arial" w:hAnsi="Arial" w:cs="Arial"/>
          <w:sz w:val="20"/>
          <w:szCs w:val="20"/>
          <w:lang w:val="en-GB"/>
        </w:rPr>
      </w:pPr>
      <w:proofErr w:type="spellStart"/>
      <w:r w:rsidRPr="00352CA2">
        <w:rPr>
          <w:rFonts w:ascii="Arial" w:hAnsi="Arial" w:cs="Arial"/>
          <w:b/>
          <w:bCs/>
          <w:sz w:val="20"/>
          <w:szCs w:val="20"/>
          <w:lang w:val="en-GB"/>
        </w:rPr>
        <w:t>Seturi</w:t>
      </w:r>
      <w:proofErr w:type="spellEnd"/>
      <w:r w:rsidRPr="00352CA2">
        <w:rPr>
          <w:rFonts w:ascii="Arial" w:hAnsi="Arial" w:cs="Arial"/>
          <w:b/>
          <w:bCs/>
          <w:sz w:val="20"/>
          <w:szCs w:val="20"/>
          <w:lang w:val="en-GB"/>
        </w:rPr>
        <w:t>, S. (2024)</w:t>
      </w:r>
      <w:r w:rsidRPr="00352CA2">
        <w:rPr>
          <w:rFonts w:ascii="Arial" w:hAnsi="Arial" w:cs="Arial"/>
          <w:sz w:val="20"/>
          <w:szCs w:val="20"/>
          <w:lang w:val="en-GB"/>
        </w:rPr>
        <w:t xml:space="preserve"> </w:t>
      </w:r>
      <w:r w:rsidRPr="00352CA2">
        <w:rPr>
          <w:rFonts w:ascii="Arial" w:hAnsi="Arial" w:cs="Arial"/>
          <w:i/>
          <w:iCs/>
          <w:sz w:val="20"/>
          <w:szCs w:val="20"/>
          <w:lang w:val="en-GB"/>
        </w:rPr>
        <w:t>Stakeholder Influence and Corporate Decision-Making</w:t>
      </w:r>
      <w:r w:rsidRPr="00352CA2">
        <w:rPr>
          <w:rFonts w:ascii="Arial" w:hAnsi="Arial" w:cs="Arial"/>
          <w:sz w:val="20"/>
          <w:szCs w:val="20"/>
          <w:lang w:val="en-GB"/>
        </w:rPr>
        <w:t>. Journal of Business Strategy, 45(2), pp. 55–67.</w:t>
      </w:r>
    </w:p>
    <w:p w14:paraId="0112D283" w14:textId="525A22B8" w:rsidR="0013255A" w:rsidRPr="00352CA2" w:rsidRDefault="0013255A" w:rsidP="00352CA2">
      <w:pPr>
        <w:rPr>
          <w:rFonts w:ascii="Arial" w:hAnsi="Arial" w:cs="Arial"/>
          <w:sz w:val="20"/>
          <w:szCs w:val="20"/>
          <w:lang w:val="en-GB"/>
        </w:rPr>
      </w:pPr>
      <w:r w:rsidRPr="00352CA2">
        <w:rPr>
          <w:rFonts w:ascii="Arial" w:hAnsi="Arial" w:cs="Arial"/>
          <w:sz w:val="20"/>
          <w:szCs w:val="20"/>
          <w:lang w:val="en-GB"/>
        </w:rPr>
        <w:t xml:space="preserve">Simply Stakeholders (2025) </w:t>
      </w:r>
      <w:r w:rsidRPr="00352CA2">
        <w:rPr>
          <w:rFonts w:ascii="Arial" w:hAnsi="Arial" w:cs="Arial"/>
          <w:i/>
          <w:iCs/>
          <w:sz w:val="20"/>
          <w:szCs w:val="20"/>
          <w:lang w:val="en-GB"/>
        </w:rPr>
        <w:t>How to manage stakeholder expectations</w:t>
      </w:r>
      <w:r w:rsidRPr="00352CA2">
        <w:rPr>
          <w:rFonts w:ascii="Arial" w:hAnsi="Arial" w:cs="Arial"/>
          <w:sz w:val="20"/>
          <w:szCs w:val="20"/>
          <w:lang w:val="en-GB"/>
        </w:rPr>
        <w:t xml:space="preserve">. Available at: </w:t>
      </w:r>
      <w:hyperlink r:id="rId27" w:tgtFrame="_new" w:history="1">
        <w:r w:rsidRPr="00352CA2">
          <w:rPr>
            <w:rStyle w:val="Hyperlink"/>
            <w:rFonts w:ascii="Arial" w:hAnsi="Arial" w:cs="Arial"/>
            <w:sz w:val="20"/>
            <w:szCs w:val="20"/>
            <w:lang w:val="en-GB"/>
          </w:rPr>
          <w:t>https://simplystakeholders.com/manage-stakeholder-expectations/</w:t>
        </w:r>
      </w:hyperlink>
      <w:r w:rsidRPr="00352CA2">
        <w:rPr>
          <w:rFonts w:ascii="Arial" w:hAnsi="Arial" w:cs="Arial"/>
          <w:sz w:val="20"/>
          <w:szCs w:val="20"/>
          <w:lang w:val="en-GB"/>
        </w:rPr>
        <w:t xml:space="preserve"> (Accessed: 12/12/25).</w:t>
      </w:r>
    </w:p>
    <w:p w14:paraId="6B05DACA" w14:textId="1ADBE5FD" w:rsidR="008A3044" w:rsidRPr="00352CA2" w:rsidRDefault="008A3044" w:rsidP="00352CA2">
      <w:pPr>
        <w:rPr>
          <w:rFonts w:ascii="Arial" w:hAnsi="Arial" w:cs="Arial"/>
          <w:sz w:val="20"/>
          <w:szCs w:val="20"/>
          <w:lang w:val="en-GB"/>
        </w:rPr>
      </w:pPr>
      <w:r w:rsidRPr="00352CA2">
        <w:rPr>
          <w:rFonts w:ascii="Arial" w:hAnsi="Arial" w:cs="Arial"/>
          <w:b/>
          <w:bCs/>
          <w:sz w:val="20"/>
          <w:szCs w:val="20"/>
          <w:lang w:val="en-GB"/>
        </w:rPr>
        <w:t xml:space="preserve">Whittington, R., Angwin, D., </w:t>
      </w:r>
      <w:proofErr w:type="spellStart"/>
      <w:r w:rsidRPr="00352CA2">
        <w:rPr>
          <w:rFonts w:ascii="Arial" w:hAnsi="Arial" w:cs="Arial"/>
          <w:b/>
          <w:bCs/>
          <w:sz w:val="20"/>
          <w:szCs w:val="20"/>
          <w:lang w:val="en-GB"/>
        </w:rPr>
        <w:t>Regnér</w:t>
      </w:r>
      <w:proofErr w:type="spellEnd"/>
      <w:r w:rsidRPr="00352CA2">
        <w:rPr>
          <w:rFonts w:ascii="Arial" w:hAnsi="Arial" w:cs="Arial"/>
          <w:b/>
          <w:bCs/>
          <w:sz w:val="20"/>
          <w:szCs w:val="20"/>
          <w:lang w:val="en-GB"/>
        </w:rPr>
        <w:t>, P., Johnson, G. and Scholes, K. (2017)</w:t>
      </w:r>
      <w:r w:rsidRPr="00352CA2">
        <w:rPr>
          <w:rFonts w:ascii="Arial" w:hAnsi="Arial" w:cs="Arial"/>
          <w:sz w:val="20"/>
          <w:szCs w:val="20"/>
          <w:lang w:val="en-GB"/>
        </w:rPr>
        <w:t xml:space="preserve"> </w:t>
      </w:r>
      <w:r w:rsidRPr="00352CA2">
        <w:rPr>
          <w:rFonts w:ascii="Arial" w:hAnsi="Arial" w:cs="Arial"/>
          <w:i/>
          <w:iCs/>
          <w:sz w:val="20"/>
          <w:szCs w:val="20"/>
          <w:lang w:val="en-GB"/>
        </w:rPr>
        <w:t>Exploring Strategy</w:t>
      </w:r>
      <w:r w:rsidRPr="00352CA2">
        <w:rPr>
          <w:rFonts w:ascii="Arial" w:hAnsi="Arial" w:cs="Arial"/>
          <w:sz w:val="20"/>
          <w:szCs w:val="20"/>
          <w:lang w:val="en-GB"/>
        </w:rPr>
        <w:t xml:space="preserve">. 11th </w:t>
      </w:r>
      <w:proofErr w:type="spellStart"/>
      <w:r w:rsidRPr="00352CA2">
        <w:rPr>
          <w:rFonts w:ascii="Arial" w:hAnsi="Arial" w:cs="Arial"/>
          <w:sz w:val="20"/>
          <w:szCs w:val="20"/>
          <w:lang w:val="en-GB"/>
        </w:rPr>
        <w:t>edn</w:t>
      </w:r>
      <w:proofErr w:type="spellEnd"/>
      <w:r w:rsidRPr="00352CA2">
        <w:rPr>
          <w:rFonts w:ascii="Arial" w:hAnsi="Arial" w:cs="Arial"/>
          <w:sz w:val="20"/>
          <w:szCs w:val="20"/>
          <w:lang w:val="en-GB"/>
        </w:rPr>
        <w:t>. Pearson.</w:t>
      </w:r>
    </w:p>
    <w:p w14:paraId="215CD8F5" w14:textId="77777777" w:rsidR="008A3044" w:rsidRPr="00352CA2" w:rsidRDefault="008A3044" w:rsidP="00352CA2">
      <w:pPr>
        <w:rPr>
          <w:rFonts w:ascii="Arial" w:hAnsi="Arial" w:cs="Arial"/>
          <w:sz w:val="20"/>
          <w:szCs w:val="20"/>
          <w:lang w:val="en-GB"/>
        </w:rPr>
      </w:pPr>
    </w:p>
    <w:p w14:paraId="18125C24" w14:textId="77777777" w:rsidR="00273E78" w:rsidRPr="00352CA2" w:rsidRDefault="00273E78" w:rsidP="00352CA2">
      <w:pPr>
        <w:spacing w:line="360" w:lineRule="auto"/>
        <w:ind w:firstLine="360"/>
        <w:rPr>
          <w:rFonts w:ascii="Arial" w:hAnsi="Arial" w:cs="Arial"/>
          <w:sz w:val="20"/>
          <w:szCs w:val="20"/>
          <w:lang w:val="en-GB"/>
        </w:rPr>
      </w:pPr>
    </w:p>
    <w:p w14:paraId="7371FF6C" w14:textId="77777777" w:rsidR="00712A37" w:rsidRPr="00712A37" w:rsidRDefault="00712A37" w:rsidP="00712A37">
      <w:pPr>
        <w:spacing w:line="360" w:lineRule="auto"/>
        <w:ind w:left="360"/>
        <w:jc w:val="both"/>
        <w:rPr>
          <w:rFonts w:ascii="Arial" w:hAnsi="Arial" w:cs="Arial"/>
          <w:lang w:val="en-GB"/>
        </w:rPr>
      </w:pPr>
    </w:p>
    <w:p w14:paraId="22C63D18" w14:textId="1821B21D" w:rsidR="00050CC4" w:rsidRPr="005F1104" w:rsidRDefault="00050CC4" w:rsidP="005F1104">
      <w:pPr>
        <w:spacing w:line="360" w:lineRule="auto"/>
        <w:ind w:firstLine="360"/>
        <w:jc w:val="both"/>
        <w:rPr>
          <w:rFonts w:ascii="Arial" w:hAnsi="Arial" w:cs="Arial"/>
          <w:lang w:val="en-GB"/>
        </w:rPr>
      </w:pPr>
    </w:p>
    <w:p w14:paraId="2332EBAA" w14:textId="77777777" w:rsidR="005F1104" w:rsidRDefault="005F1104" w:rsidP="005F1104">
      <w:pPr>
        <w:spacing w:line="360" w:lineRule="auto"/>
        <w:ind w:firstLine="360"/>
        <w:jc w:val="both"/>
        <w:rPr>
          <w:rFonts w:ascii="Arial" w:hAnsi="Arial" w:cs="Arial"/>
          <w:lang w:val="en-GB"/>
        </w:rPr>
      </w:pPr>
    </w:p>
    <w:p w14:paraId="3F7EB013" w14:textId="77777777" w:rsidR="005F1104" w:rsidRPr="005F1104" w:rsidRDefault="005F1104" w:rsidP="005F1104">
      <w:pPr>
        <w:spacing w:line="360" w:lineRule="auto"/>
        <w:ind w:firstLine="360"/>
        <w:jc w:val="both"/>
        <w:rPr>
          <w:rFonts w:ascii="Arial" w:hAnsi="Arial" w:cs="Arial"/>
          <w:lang w:val="en-GB"/>
        </w:rPr>
      </w:pPr>
    </w:p>
    <w:sectPr w:rsidR="005F1104" w:rsidRPr="005F1104" w:rsidSect="007E258C">
      <w:footerReference w:type="default" r:id="rId28"/>
      <w:pgSz w:w="11906" w:h="16838"/>
      <w:pgMar w:top="1417" w:right="1134" w:bottom="1134" w:left="1134"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5F7931" w14:textId="77777777" w:rsidR="001A166F" w:rsidRDefault="001A166F" w:rsidP="003A42BB">
      <w:pPr>
        <w:spacing w:after="0" w:line="240" w:lineRule="auto"/>
      </w:pPr>
      <w:r>
        <w:separator/>
      </w:r>
    </w:p>
  </w:endnote>
  <w:endnote w:type="continuationSeparator" w:id="0">
    <w:p w14:paraId="65313A8C" w14:textId="77777777" w:rsidR="001A166F" w:rsidRDefault="001A166F" w:rsidP="003A42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81634170"/>
      <w:docPartObj>
        <w:docPartGallery w:val="Page Numbers (Bottom of Page)"/>
        <w:docPartUnique/>
      </w:docPartObj>
    </w:sdtPr>
    <w:sdtContent>
      <w:p w14:paraId="58A31577" w14:textId="27F5FEAA" w:rsidR="003A42BB" w:rsidRDefault="003A42BB">
        <w:pPr>
          <w:pStyle w:val="Footer"/>
          <w:jc w:val="right"/>
        </w:pPr>
        <w:r>
          <w:fldChar w:fldCharType="begin"/>
        </w:r>
        <w:r>
          <w:instrText>PAGE   \* MERGEFORMAT</w:instrText>
        </w:r>
        <w:r>
          <w:fldChar w:fldCharType="separate"/>
        </w:r>
        <w:r>
          <w:rPr>
            <w:lang w:val="en-GB"/>
          </w:rPr>
          <w:t>2</w:t>
        </w:r>
        <w:r>
          <w:fldChar w:fldCharType="end"/>
        </w:r>
      </w:p>
    </w:sdtContent>
  </w:sdt>
  <w:p w14:paraId="7A6F7B86" w14:textId="77777777" w:rsidR="003A42BB" w:rsidRDefault="003A42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CD6FBE" w14:textId="77777777" w:rsidR="001A166F" w:rsidRDefault="001A166F" w:rsidP="003A42BB">
      <w:pPr>
        <w:spacing w:after="0" w:line="240" w:lineRule="auto"/>
      </w:pPr>
      <w:r>
        <w:separator/>
      </w:r>
    </w:p>
  </w:footnote>
  <w:footnote w:type="continuationSeparator" w:id="0">
    <w:p w14:paraId="3F4B9017" w14:textId="77777777" w:rsidR="001A166F" w:rsidRDefault="001A166F" w:rsidP="003A42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20EB8"/>
    <w:multiLevelType w:val="multilevel"/>
    <w:tmpl w:val="D7B61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FA7083"/>
    <w:multiLevelType w:val="multilevel"/>
    <w:tmpl w:val="605C3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3E6B57"/>
    <w:multiLevelType w:val="multilevel"/>
    <w:tmpl w:val="5B3A4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FD6BA0"/>
    <w:multiLevelType w:val="multilevel"/>
    <w:tmpl w:val="52504B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3CB5C7E"/>
    <w:multiLevelType w:val="multilevel"/>
    <w:tmpl w:val="2E62E00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27761C94"/>
    <w:multiLevelType w:val="multilevel"/>
    <w:tmpl w:val="075E13BE"/>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2FC7216B"/>
    <w:multiLevelType w:val="multilevel"/>
    <w:tmpl w:val="8C286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1FF47B2"/>
    <w:multiLevelType w:val="multilevel"/>
    <w:tmpl w:val="542E0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2D303C9"/>
    <w:multiLevelType w:val="multilevel"/>
    <w:tmpl w:val="D550D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7D64633"/>
    <w:multiLevelType w:val="multilevel"/>
    <w:tmpl w:val="B92437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0EC1976"/>
    <w:multiLevelType w:val="multilevel"/>
    <w:tmpl w:val="CF962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7A00E12"/>
    <w:multiLevelType w:val="multilevel"/>
    <w:tmpl w:val="113ED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43016497">
    <w:abstractNumId w:val="4"/>
  </w:num>
  <w:num w:numId="2" w16cid:durableId="1290160230">
    <w:abstractNumId w:val="11"/>
  </w:num>
  <w:num w:numId="3" w16cid:durableId="119694966">
    <w:abstractNumId w:val="10"/>
  </w:num>
  <w:num w:numId="4" w16cid:durableId="1890609046">
    <w:abstractNumId w:val="3"/>
  </w:num>
  <w:num w:numId="5" w16cid:durableId="613630560">
    <w:abstractNumId w:val="1"/>
  </w:num>
  <w:num w:numId="6" w16cid:durableId="177044161">
    <w:abstractNumId w:val="6"/>
  </w:num>
  <w:num w:numId="7" w16cid:durableId="1784762981">
    <w:abstractNumId w:val="0"/>
  </w:num>
  <w:num w:numId="8" w16cid:durableId="1410999866">
    <w:abstractNumId w:val="8"/>
  </w:num>
  <w:num w:numId="9" w16cid:durableId="307637344">
    <w:abstractNumId w:val="7"/>
  </w:num>
  <w:num w:numId="10" w16cid:durableId="1847016212">
    <w:abstractNumId w:val="2"/>
  </w:num>
  <w:num w:numId="11" w16cid:durableId="1332634447">
    <w:abstractNumId w:val="5"/>
  </w:num>
  <w:num w:numId="12" w16cid:durableId="3462070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258C"/>
    <w:rsid w:val="00050C47"/>
    <w:rsid w:val="00050CC4"/>
    <w:rsid w:val="00057C95"/>
    <w:rsid w:val="00066E05"/>
    <w:rsid w:val="000C540E"/>
    <w:rsid w:val="000C7B26"/>
    <w:rsid w:val="000D054D"/>
    <w:rsid w:val="00131AD7"/>
    <w:rsid w:val="0013255A"/>
    <w:rsid w:val="0014314A"/>
    <w:rsid w:val="00177D10"/>
    <w:rsid w:val="001A166F"/>
    <w:rsid w:val="001E559C"/>
    <w:rsid w:val="00271D62"/>
    <w:rsid w:val="00273E78"/>
    <w:rsid w:val="002A3AAD"/>
    <w:rsid w:val="00352CA2"/>
    <w:rsid w:val="003728CB"/>
    <w:rsid w:val="00372DCC"/>
    <w:rsid w:val="003A42BB"/>
    <w:rsid w:val="00415681"/>
    <w:rsid w:val="00467F8C"/>
    <w:rsid w:val="004733F5"/>
    <w:rsid w:val="00480782"/>
    <w:rsid w:val="004A36F0"/>
    <w:rsid w:val="004B362A"/>
    <w:rsid w:val="005511B4"/>
    <w:rsid w:val="0057547A"/>
    <w:rsid w:val="00586E8A"/>
    <w:rsid w:val="0059644D"/>
    <w:rsid w:val="005B193B"/>
    <w:rsid w:val="005B572A"/>
    <w:rsid w:val="005F1104"/>
    <w:rsid w:val="00621B47"/>
    <w:rsid w:val="006440A0"/>
    <w:rsid w:val="00693E57"/>
    <w:rsid w:val="006A68B8"/>
    <w:rsid w:val="006B6ABA"/>
    <w:rsid w:val="006E47BE"/>
    <w:rsid w:val="00712A37"/>
    <w:rsid w:val="00734C80"/>
    <w:rsid w:val="007C18E1"/>
    <w:rsid w:val="007E258C"/>
    <w:rsid w:val="007E6A41"/>
    <w:rsid w:val="008A3044"/>
    <w:rsid w:val="00990C12"/>
    <w:rsid w:val="009B4A44"/>
    <w:rsid w:val="009B5A97"/>
    <w:rsid w:val="00A04F39"/>
    <w:rsid w:val="00A55550"/>
    <w:rsid w:val="00A6724A"/>
    <w:rsid w:val="00AB71E7"/>
    <w:rsid w:val="00AC4D0B"/>
    <w:rsid w:val="00AF59D9"/>
    <w:rsid w:val="00B63A71"/>
    <w:rsid w:val="00B82C3A"/>
    <w:rsid w:val="00B853EB"/>
    <w:rsid w:val="00BB15C2"/>
    <w:rsid w:val="00BF4961"/>
    <w:rsid w:val="00C7515E"/>
    <w:rsid w:val="00CD7B61"/>
    <w:rsid w:val="00CE577F"/>
    <w:rsid w:val="00D075EB"/>
    <w:rsid w:val="00D41A57"/>
    <w:rsid w:val="00DA25AF"/>
    <w:rsid w:val="00DD6E69"/>
    <w:rsid w:val="00E42FC8"/>
    <w:rsid w:val="00E52C23"/>
    <w:rsid w:val="00E658B5"/>
    <w:rsid w:val="00F200CB"/>
    <w:rsid w:val="00F515AE"/>
    <w:rsid w:val="00F53FF9"/>
    <w:rsid w:val="00FB27A0"/>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90343C"/>
  <w15:chartTrackingRefBased/>
  <w15:docId w15:val="{F016D54A-010C-4E5D-948D-18FCB4DD00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kern w:val="2"/>
        <w:sz w:val="24"/>
        <w:szCs w:val="24"/>
        <w:lang w:val="it-IT"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258C"/>
    <w:pPr>
      <w:autoSpaceDN w:val="0"/>
      <w:spacing w:line="276" w:lineRule="auto"/>
    </w:pPr>
    <w:rPr>
      <w:rFonts w:asciiTheme="minorHAnsi" w:hAnsiTheme="minorHAnsi" w:cstheme="minorBidi"/>
    </w:rPr>
  </w:style>
  <w:style w:type="paragraph" w:styleId="Heading1">
    <w:name w:val="heading 1"/>
    <w:basedOn w:val="Normal"/>
    <w:next w:val="Normal"/>
    <w:link w:val="Heading1Char"/>
    <w:uiPriority w:val="9"/>
    <w:qFormat/>
    <w:rsid w:val="007E25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E25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E25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E25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E25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E25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25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25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25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25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E25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E258C"/>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E258C"/>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7E258C"/>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7E258C"/>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7E258C"/>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7E258C"/>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7E258C"/>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7E25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25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25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258C"/>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7E258C"/>
    <w:pPr>
      <w:spacing w:before="160"/>
      <w:jc w:val="center"/>
    </w:pPr>
    <w:rPr>
      <w:i/>
      <w:iCs/>
      <w:color w:val="404040" w:themeColor="text1" w:themeTint="BF"/>
    </w:rPr>
  </w:style>
  <w:style w:type="character" w:customStyle="1" w:styleId="QuoteChar">
    <w:name w:val="Quote Char"/>
    <w:basedOn w:val="DefaultParagraphFont"/>
    <w:link w:val="Quote"/>
    <w:uiPriority w:val="29"/>
    <w:rsid w:val="007E258C"/>
    <w:rPr>
      <w:i/>
      <w:iCs/>
      <w:color w:val="404040" w:themeColor="text1" w:themeTint="BF"/>
    </w:rPr>
  </w:style>
  <w:style w:type="paragraph" w:styleId="ListParagraph">
    <w:name w:val="List Paragraph"/>
    <w:basedOn w:val="Normal"/>
    <w:uiPriority w:val="34"/>
    <w:qFormat/>
    <w:rsid w:val="007E258C"/>
    <w:pPr>
      <w:ind w:left="720"/>
      <w:contextualSpacing/>
    </w:pPr>
  </w:style>
  <w:style w:type="character" w:styleId="IntenseEmphasis">
    <w:name w:val="Intense Emphasis"/>
    <w:basedOn w:val="DefaultParagraphFont"/>
    <w:uiPriority w:val="21"/>
    <w:qFormat/>
    <w:rsid w:val="007E258C"/>
    <w:rPr>
      <w:i/>
      <w:iCs/>
      <w:color w:val="0F4761" w:themeColor="accent1" w:themeShade="BF"/>
    </w:rPr>
  </w:style>
  <w:style w:type="paragraph" w:styleId="IntenseQuote">
    <w:name w:val="Intense Quote"/>
    <w:basedOn w:val="Normal"/>
    <w:next w:val="Normal"/>
    <w:link w:val="IntenseQuoteChar"/>
    <w:uiPriority w:val="30"/>
    <w:qFormat/>
    <w:rsid w:val="007E25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E258C"/>
    <w:rPr>
      <w:i/>
      <w:iCs/>
      <w:color w:val="0F4761" w:themeColor="accent1" w:themeShade="BF"/>
    </w:rPr>
  </w:style>
  <w:style w:type="character" w:styleId="IntenseReference">
    <w:name w:val="Intense Reference"/>
    <w:basedOn w:val="DefaultParagraphFont"/>
    <w:uiPriority w:val="32"/>
    <w:qFormat/>
    <w:rsid w:val="007E258C"/>
    <w:rPr>
      <w:b/>
      <w:bCs/>
      <w:smallCaps/>
      <w:color w:val="0F4761" w:themeColor="accent1" w:themeShade="BF"/>
      <w:spacing w:val="5"/>
    </w:rPr>
  </w:style>
  <w:style w:type="paragraph" w:styleId="NoSpacing">
    <w:name w:val="No Spacing"/>
    <w:link w:val="NoSpacingChar"/>
    <w:uiPriority w:val="1"/>
    <w:qFormat/>
    <w:rsid w:val="007E258C"/>
    <w:pPr>
      <w:spacing w:after="0" w:line="240" w:lineRule="auto"/>
    </w:pPr>
    <w:rPr>
      <w:rFonts w:asciiTheme="minorHAnsi" w:eastAsiaTheme="minorEastAsia" w:hAnsiTheme="minorHAnsi" w:cstheme="minorBidi"/>
      <w:kern w:val="0"/>
      <w:sz w:val="22"/>
      <w:szCs w:val="22"/>
      <w:lang w:val="en-GB" w:eastAsia="en-GB"/>
      <w14:ligatures w14:val="none"/>
    </w:rPr>
  </w:style>
  <w:style w:type="character" w:customStyle="1" w:styleId="NoSpacingChar">
    <w:name w:val="No Spacing Char"/>
    <w:basedOn w:val="DefaultParagraphFont"/>
    <w:link w:val="NoSpacing"/>
    <w:uiPriority w:val="1"/>
    <w:rsid w:val="007E258C"/>
    <w:rPr>
      <w:rFonts w:asciiTheme="minorHAnsi" w:eastAsiaTheme="minorEastAsia" w:hAnsiTheme="minorHAnsi" w:cstheme="minorBidi"/>
      <w:kern w:val="0"/>
      <w:sz w:val="22"/>
      <w:szCs w:val="22"/>
      <w:lang w:val="en-GB" w:eastAsia="en-GB"/>
      <w14:ligatures w14:val="none"/>
    </w:rPr>
  </w:style>
  <w:style w:type="paragraph" w:styleId="NormalWeb">
    <w:name w:val="Normal (Web)"/>
    <w:basedOn w:val="Normal"/>
    <w:uiPriority w:val="99"/>
    <w:semiHidden/>
    <w:unhideWhenUsed/>
    <w:rsid w:val="007E6A41"/>
    <w:pPr>
      <w:autoSpaceDN/>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 w:type="table" w:styleId="GridTable5Dark-Accent2">
    <w:name w:val="Grid Table 5 Dark Accent 2"/>
    <w:basedOn w:val="TableNormal"/>
    <w:uiPriority w:val="50"/>
    <w:rsid w:val="00E658B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character" w:styleId="Strong">
    <w:name w:val="Strong"/>
    <w:basedOn w:val="DefaultParagraphFont"/>
    <w:uiPriority w:val="22"/>
    <w:qFormat/>
    <w:rsid w:val="00B853EB"/>
    <w:rPr>
      <w:b/>
      <w:bCs/>
    </w:rPr>
  </w:style>
  <w:style w:type="paragraph" w:styleId="Header">
    <w:name w:val="header"/>
    <w:basedOn w:val="Normal"/>
    <w:link w:val="HeaderChar"/>
    <w:uiPriority w:val="99"/>
    <w:unhideWhenUsed/>
    <w:rsid w:val="003A42BB"/>
    <w:pPr>
      <w:tabs>
        <w:tab w:val="center" w:pos="4819"/>
        <w:tab w:val="right" w:pos="9638"/>
      </w:tabs>
      <w:spacing w:after="0" w:line="240" w:lineRule="auto"/>
    </w:pPr>
  </w:style>
  <w:style w:type="character" w:customStyle="1" w:styleId="HeaderChar">
    <w:name w:val="Header Char"/>
    <w:basedOn w:val="DefaultParagraphFont"/>
    <w:link w:val="Header"/>
    <w:uiPriority w:val="99"/>
    <w:rsid w:val="003A42BB"/>
    <w:rPr>
      <w:rFonts w:asciiTheme="minorHAnsi" w:hAnsiTheme="minorHAnsi" w:cstheme="minorBidi"/>
    </w:rPr>
  </w:style>
  <w:style w:type="paragraph" w:styleId="Footer">
    <w:name w:val="footer"/>
    <w:basedOn w:val="Normal"/>
    <w:link w:val="FooterChar"/>
    <w:uiPriority w:val="99"/>
    <w:unhideWhenUsed/>
    <w:rsid w:val="003A42BB"/>
    <w:pPr>
      <w:tabs>
        <w:tab w:val="center" w:pos="4819"/>
        <w:tab w:val="right" w:pos="9638"/>
      </w:tabs>
      <w:spacing w:after="0" w:line="240" w:lineRule="auto"/>
    </w:pPr>
  </w:style>
  <w:style w:type="character" w:customStyle="1" w:styleId="FooterChar">
    <w:name w:val="Footer Char"/>
    <w:basedOn w:val="DefaultParagraphFont"/>
    <w:link w:val="Footer"/>
    <w:uiPriority w:val="99"/>
    <w:rsid w:val="003A42BB"/>
    <w:rPr>
      <w:rFonts w:asciiTheme="minorHAnsi" w:hAnsiTheme="minorHAnsi" w:cstheme="minorBidi"/>
    </w:rPr>
  </w:style>
  <w:style w:type="paragraph" w:styleId="TOCHeading">
    <w:name w:val="TOC Heading"/>
    <w:basedOn w:val="Heading1"/>
    <w:next w:val="Normal"/>
    <w:uiPriority w:val="39"/>
    <w:unhideWhenUsed/>
    <w:qFormat/>
    <w:rsid w:val="003A42BB"/>
    <w:pPr>
      <w:autoSpaceDN/>
      <w:spacing w:before="240" w:after="0" w:line="259" w:lineRule="auto"/>
      <w:outlineLvl w:val="9"/>
    </w:pPr>
    <w:rPr>
      <w:kern w:val="0"/>
      <w:sz w:val="32"/>
      <w:szCs w:val="32"/>
      <w:lang w:val="en-GB" w:eastAsia="en-GB"/>
      <w14:ligatures w14:val="none"/>
    </w:rPr>
  </w:style>
  <w:style w:type="paragraph" w:styleId="TOC1">
    <w:name w:val="toc 1"/>
    <w:basedOn w:val="Normal"/>
    <w:next w:val="Normal"/>
    <w:autoRedefine/>
    <w:uiPriority w:val="39"/>
    <w:unhideWhenUsed/>
    <w:rsid w:val="003A42BB"/>
    <w:pPr>
      <w:spacing w:after="100"/>
    </w:pPr>
  </w:style>
  <w:style w:type="paragraph" w:styleId="TOC2">
    <w:name w:val="toc 2"/>
    <w:basedOn w:val="Normal"/>
    <w:next w:val="Normal"/>
    <w:autoRedefine/>
    <w:uiPriority w:val="39"/>
    <w:unhideWhenUsed/>
    <w:rsid w:val="003A42BB"/>
    <w:pPr>
      <w:spacing w:after="100"/>
      <w:ind w:left="240"/>
    </w:pPr>
  </w:style>
  <w:style w:type="character" w:styleId="Hyperlink">
    <w:name w:val="Hyperlink"/>
    <w:basedOn w:val="DefaultParagraphFont"/>
    <w:uiPriority w:val="99"/>
    <w:unhideWhenUsed/>
    <w:rsid w:val="003A42BB"/>
    <w:rPr>
      <w:color w:val="467886" w:themeColor="hyperlink"/>
      <w:u w:val="single"/>
    </w:rPr>
  </w:style>
  <w:style w:type="character" w:styleId="FollowedHyperlink">
    <w:name w:val="FollowedHyperlink"/>
    <w:basedOn w:val="DefaultParagraphFont"/>
    <w:uiPriority w:val="99"/>
    <w:semiHidden/>
    <w:unhideWhenUsed/>
    <w:rsid w:val="008A3044"/>
    <w:rPr>
      <w:color w:val="96607D" w:themeColor="followedHyperlink"/>
      <w:u w:val="single"/>
    </w:rPr>
  </w:style>
  <w:style w:type="character" w:styleId="UnresolvedMention">
    <w:name w:val="Unresolved Mention"/>
    <w:basedOn w:val="DefaultParagraphFont"/>
    <w:uiPriority w:val="99"/>
    <w:semiHidden/>
    <w:unhideWhenUsed/>
    <w:rsid w:val="008A304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creately.com/guides/stakeholder-identification/" TargetMode="External"/><Relationship Id="rId18" Type="http://schemas.openxmlformats.org/officeDocument/2006/relationships/hyperlink" Target="https://www.diabetes.org.uk/about-diabetes/looking-after-diabetes/technology/flash-glucose-monitors-and-continuous-glucose-monitors" TargetMode="External"/><Relationship Id="rId26" Type="http://schemas.openxmlformats.org/officeDocument/2006/relationships/hyperlink" Target="https://www.thecorporategovernanceinstitute.com/insights/guides/effective-stakeholder-engagement-principles-practices-and-pathways-to-impact/?utm_source=chatgpt.com" TargetMode="External"/><Relationship Id="rId3" Type="http://schemas.openxmlformats.org/officeDocument/2006/relationships/numbering" Target="numbering.xml"/><Relationship Id="rId21" Type="http://schemas.openxmlformats.org/officeDocument/2006/relationships/hyperlink" Target="https://www.managementstudyguide.com/raci-matrix.htm" TargetMode="External"/><Relationship Id="rId7" Type="http://schemas.openxmlformats.org/officeDocument/2006/relationships/footnotes" Target="footnotes.xml"/><Relationship Id="rId12" Type="http://schemas.openxmlformats.org/officeDocument/2006/relationships/hyperlink" Target="https://www.bbc.co.uk/bitesize/guides/z6scbdm/revision/1" TargetMode="External"/><Relationship Id="rId17" Type="http://schemas.openxmlformats.org/officeDocument/2006/relationships/hyperlink" Target="https://www.dexcom.com/en-gb/dexcom-g7-cgm-system" TargetMode="External"/><Relationship Id="rId25" Type="http://schemas.openxmlformats.org/officeDocument/2006/relationships/hyperlink" Target="https://www.theknowledgeacademy.com/blog/stakeholder-roles-and-responsibilities/" TargetMode="External"/><Relationship Id="rId2" Type="http://schemas.openxmlformats.org/officeDocument/2006/relationships/customXml" Target="../customXml/item2.xml"/><Relationship Id="rId16" Type="http://schemas.openxmlformats.org/officeDocument/2006/relationships/hyperlink" Target="https://corporatefinanceinstitute.com/resources/management/smart-goal/?utm_source=chatgpt.com" TargetMode="External"/><Relationship Id="rId20" Type="http://schemas.openxmlformats.org/officeDocument/2006/relationships/hyperlink" Target="https://growett.com/blogs/The-Impact-of-Stakeholder-Engagement-on-Business-Performance.html"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asana.com/resources/stakeholder-engagement-plan-template" TargetMode="External"/><Relationship Id="rId24" Type="http://schemas.openxmlformats.org/officeDocument/2006/relationships/hyperlink" Target="https://www.tractivity.co.uk/knowledge-exchange/tractivity-white-papers/stakeholder-engagement-plan" TargetMode="External"/><Relationship Id="rId5" Type="http://schemas.openxmlformats.org/officeDocument/2006/relationships/settings" Target="settings.xml"/><Relationship Id="rId15" Type="http://schemas.openxmlformats.org/officeDocument/2006/relationships/hyperlink" Target="https://www.cultureamp.com/blog/3-modern-hr-practices?utm_source=chatgpt.com" TargetMode="External"/><Relationship Id="rId23" Type="http://schemas.openxmlformats.org/officeDocument/2006/relationships/hyperlink" Target="https://pestleanalysis.com/what-is-pestle-analysis/" TargetMode="External"/><Relationship Id="rId28" Type="http://schemas.openxmlformats.org/officeDocument/2006/relationships/footer" Target="footer1.xml"/><Relationship Id="rId10" Type="http://schemas.openxmlformats.org/officeDocument/2006/relationships/hyperlink" Target="https://www.aihr.com/blog/human-resource-best-practices/?utm_source=chatgpt.com" TargetMode="External"/><Relationship Id="rId19" Type="http://schemas.openxmlformats.org/officeDocument/2006/relationships/hyperlink" Target="https://effectivetraining.com/wp-content/uploads/2024/05/Creating-and-Engaging-High-Performing-Teams-Using-The-4Cs-Model.pdf"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cipd.org/uk/knowledge/factsheets/swot-analysis-factsheet/" TargetMode="External"/><Relationship Id="rId22" Type="http://schemas.openxmlformats.org/officeDocument/2006/relationships/hyperlink" Target="https://www.mbaknol.com/strategic-management/stakeholder-analysis-mendelows-matrix/" TargetMode="External"/><Relationship Id="rId27" Type="http://schemas.openxmlformats.org/officeDocument/2006/relationships/hyperlink" Target="https://simplystakeholders.com/manage-stakeholder-expectations/?utm_source=chatgpt.com"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Engaging stakeholders LCLM5001Lecturer Name: Mohammad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7DF3F73-CC9F-4578-B14C-FCB9CFDAC5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5654</Words>
  <Characters>32233</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stakeholders engageMENT plan</vt:lpstr>
    </vt:vector>
  </TitlesOfParts>
  <Company/>
  <LinksUpToDate>false</LinksUpToDate>
  <CharactersWithSpaces>37812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stakeholders engageMENT plan</dc:title>
  <dc:subject>2025</dc:subject>
  <dc:creator>stefanie fregonezi</dc:creator>
  <cp:keywords/>
  <dc:description/>
  <cp:lastModifiedBy>stefanie fregonezi</cp:lastModifiedBy>
  <cp:revision>19</cp:revision>
  <dcterms:created xsi:type="dcterms:W3CDTF">2025-12-07T17:53:00Z</dcterms:created>
  <dcterms:modified xsi:type="dcterms:W3CDTF">2025-12-13T00:21:00Z</dcterms:modified>
</cp:coreProperties>
</file>