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CE5925" w14:textId="77777777" w:rsidR="00684B0A" w:rsidRDefault="00684B0A" w:rsidP="00684B0A">
      <w:pPr>
        <w:jc w:val="both"/>
        <w:rPr>
          <w:rFonts w:ascii="Times New Roman" w:hAnsi="Times New Roman" w:cs="Times New Roman"/>
          <w:sz w:val="36"/>
          <w:szCs w:val="36"/>
        </w:rPr>
      </w:pPr>
    </w:p>
    <w:p w14:paraId="0503C539" w14:textId="77777777" w:rsidR="00684B0A" w:rsidRDefault="00684B0A" w:rsidP="00684B0A">
      <w:pPr>
        <w:jc w:val="both"/>
        <w:rPr>
          <w:rFonts w:ascii="Times New Roman" w:hAnsi="Times New Roman" w:cs="Times New Roman"/>
          <w:sz w:val="36"/>
          <w:szCs w:val="36"/>
        </w:rPr>
      </w:pPr>
    </w:p>
    <w:p w14:paraId="055CF8AF" w14:textId="5ECC5C08" w:rsidR="00684B0A" w:rsidRPr="00684B0A" w:rsidRDefault="00684B0A" w:rsidP="00684B0A">
      <w:pPr>
        <w:jc w:val="center"/>
        <w:rPr>
          <w:rFonts w:ascii="Times New Roman" w:hAnsi="Times New Roman" w:cs="Times New Roman"/>
          <w:sz w:val="36"/>
          <w:szCs w:val="36"/>
        </w:rPr>
      </w:pPr>
      <w:r w:rsidRPr="00684B0A">
        <w:rPr>
          <w:rFonts w:ascii="Times New Roman" w:hAnsi="Times New Roman" w:cs="Times New Roman"/>
          <w:sz w:val="36"/>
          <w:szCs w:val="36"/>
        </w:rPr>
        <w:t xml:space="preserve">NAME: </w:t>
      </w:r>
      <w:proofErr w:type="spellStart"/>
      <w:r w:rsidRPr="00684B0A">
        <w:rPr>
          <w:rFonts w:ascii="Times New Roman" w:hAnsi="Times New Roman" w:cs="Times New Roman"/>
          <w:sz w:val="36"/>
          <w:szCs w:val="36"/>
        </w:rPr>
        <w:t>Agna</w:t>
      </w:r>
      <w:proofErr w:type="spellEnd"/>
      <w:r w:rsidRPr="00684B0A">
        <w:rPr>
          <w:rFonts w:ascii="Times New Roman" w:hAnsi="Times New Roman" w:cs="Times New Roman"/>
          <w:sz w:val="36"/>
          <w:szCs w:val="36"/>
        </w:rPr>
        <w:t xml:space="preserve"> </w:t>
      </w:r>
      <w:proofErr w:type="spellStart"/>
      <w:r w:rsidRPr="00684B0A">
        <w:rPr>
          <w:rFonts w:ascii="Times New Roman" w:hAnsi="Times New Roman" w:cs="Times New Roman"/>
          <w:sz w:val="36"/>
          <w:szCs w:val="36"/>
        </w:rPr>
        <w:t>mariya</w:t>
      </w:r>
      <w:proofErr w:type="spellEnd"/>
      <w:r w:rsidRPr="00684B0A">
        <w:rPr>
          <w:rFonts w:ascii="Times New Roman" w:hAnsi="Times New Roman" w:cs="Times New Roman"/>
          <w:sz w:val="36"/>
          <w:szCs w:val="36"/>
        </w:rPr>
        <w:t xml:space="preserve"> </w:t>
      </w:r>
      <w:proofErr w:type="spellStart"/>
      <w:r w:rsidRPr="00684B0A">
        <w:rPr>
          <w:rFonts w:ascii="Times New Roman" w:hAnsi="Times New Roman" w:cs="Times New Roman"/>
          <w:sz w:val="36"/>
          <w:szCs w:val="36"/>
        </w:rPr>
        <w:t>baiju</w:t>
      </w:r>
      <w:proofErr w:type="spellEnd"/>
    </w:p>
    <w:p w14:paraId="232C563B" w14:textId="60F37778" w:rsidR="00684B0A" w:rsidRPr="00684B0A" w:rsidRDefault="00684B0A" w:rsidP="00684B0A">
      <w:pPr>
        <w:jc w:val="center"/>
        <w:rPr>
          <w:rFonts w:ascii="Times New Roman" w:hAnsi="Times New Roman" w:cs="Times New Roman"/>
          <w:sz w:val="36"/>
          <w:szCs w:val="36"/>
        </w:rPr>
      </w:pPr>
      <w:r w:rsidRPr="00684B0A">
        <w:rPr>
          <w:rFonts w:ascii="Times New Roman" w:hAnsi="Times New Roman" w:cs="Times New Roman"/>
          <w:sz w:val="36"/>
          <w:szCs w:val="36"/>
        </w:rPr>
        <w:t>STUDENT NUMBER: 2130537</w:t>
      </w:r>
    </w:p>
    <w:p w14:paraId="285EFDB9" w14:textId="1BABFDD9" w:rsidR="00684B0A" w:rsidRPr="00684B0A" w:rsidRDefault="00684B0A" w:rsidP="00684B0A">
      <w:pPr>
        <w:jc w:val="center"/>
        <w:rPr>
          <w:rFonts w:ascii="Times New Roman" w:hAnsi="Times New Roman" w:cs="Times New Roman"/>
          <w:sz w:val="36"/>
          <w:szCs w:val="36"/>
        </w:rPr>
      </w:pPr>
      <w:r w:rsidRPr="00684B0A">
        <w:rPr>
          <w:rFonts w:ascii="Times New Roman" w:hAnsi="Times New Roman" w:cs="Times New Roman"/>
          <w:sz w:val="36"/>
          <w:szCs w:val="36"/>
        </w:rPr>
        <w:t>MODULE: LCMB700</w:t>
      </w:r>
      <w:r>
        <w:rPr>
          <w:rFonts w:ascii="Times New Roman" w:hAnsi="Times New Roman" w:cs="Times New Roman"/>
          <w:sz w:val="36"/>
          <w:szCs w:val="36"/>
        </w:rPr>
        <w:t>0</w:t>
      </w:r>
    </w:p>
    <w:p w14:paraId="122D0A5E" w14:textId="670C4767" w:rsidR="00684B0A" w:rsidRPr="00684B0A" w:rsidRDefault="00684B0A" w:rsidP="00684B0A">
      <w:pPr>
        <w:jc w:val="center"/>
        <w:rPr>
          <w:rFonts w:ascii="Times New Roman" w:hAnsi="Times New Roman" w:cs="Times New Roman"/>
          <w:sz w:val="36"/>
          <w:szCs w:val="36"/>
        </w:rPr>
      </w:pPr>
      <w:r w:rsidRPr="00684B0A">
        <w:rPr>
          <w:rFonts w:ascii="Times New Roman" w:hAnsi="Times New Roman" w:cs="Times New Roman"/>
          <w:sz w:val="36"/>
          <w:szCs w:val="36"/>
        </w:rPr>
        <w:t xml:space="preserve">LECTURER: </w:t>
      </w:r>
      <w:r>
        <w:rPr>
          <w:rFonts w:ascii="Times New Roman" w:hAnsi="Times New Roman" w:cs="Times New Roman"/>
          <w:sz w:val="36"/>
          <w:szCs w:val="36"/>
        </w:rPr>
        <w:t xml:space="preserve">Gladius </w:t>
      </w:r>
      <w:proofErr w:type="spellStart"/>
      <w:r>
        <w:rPr>
          <w:rFonts w:ascii="Times New Roman" w:hAnsi="Times New Roman" w:cs="Times New Roman"/>
          <w:sz w:val="36"/>
          <w:szCs w:val="36"/>
        </w:rPr>
        <w:t>Kulothungan</w:t>
      </w:r>
      <w:proofErr w:type="spellEnd"/>
    </w:p>
    <w:p w14:paraId="688EB524" w14:textId="3DEFD7FC" w:rsidR="00684B0A" w:rsidRPr="00684B0A" w:rsidRDefault="00684B0A" w:rsidP="00684B0A">
      <w:pPr>
        <w:jc w:val="center"/>
        <w:rPr>
          <w:rFonts w:ascii="Times New Roman" w:hAnsi="Times New Roman" w:cs="Times New Roman"/>
          <w:sz w:val="36"/>
          <w:szCs w:val="36"/>
        </w:rPr>
      </w:pPr>
      <w:r w:rsidRPr="00684B0A">
        <w:rPr>
          <w:rFonts w:ascii="Times New Roman" w:hAnsi="Times New Roman" w:cs="Times New Roman"/>
          <w:sz w:val="36"/>
          <w:szCs w:val="36"/>
        </w:rPr>
        <w:t xml:space="preserve">COURSE: MBA </w:t>
      </w:r>
      <w:r>
        <w:rPr>
          <w:rFonts w:ascii="Times New Roman" w:hAnsi="Times New Roman" w:cs="Times New Roman"/>
          <w:sz w:val="36"/>
          <w:szCs w:val="36"/>
        </w:rPr>
        <w:t>Human Resource Management</w:t>
      </w:r>
    </w:p>
    <w:p w14:paraId="280A4581" w14:textId="6AA18A61" w:rsidR="00684B0A" w:rsidRPr="00684B0A" w:rsidRDefault="00684B0A" w:rsidP="00684B0A">
      <w:pPr>
        <w:jc w:val="center"/>
        <w:rPr>
          <w:rFonts w:ascii="Times New Roman" w:hAnsi="Times New Roman" w:cs="Times New Roman"/>
          <w:sz w:val="36"/>
          <w:szCs w:val="36"/>
        </w:rPr>
      </w:pPr>
      <w:r w:rsidRPr="00684B0A">
        <w:rPr>
          <w:rFonts w:ascii="Times New Roman" w:hAnsi="Times New Roman" w:cs="Times New Roman"/>
          <w:sz w:val="36"/>
          <w:szCs w:val="36"/>
        </w:rPr>
        <w:t>SUBMISSION DATE:09/09/2022</w:t>
      </w:r>
    </w:p>
    <w:p w14:paraId="684E74E0" w14:textId="19469785" w:rsidR="00684B0A" w:rsidRPr="00684B0A" w:rsidRDefault="00684B0A" w:rsidP="00684B0A">
      <w:pPr>
        <w:jc w:val="center"/>
        <w:rPr>
          <w:rFonts w:ascii="Times New Roman" w:hAnsi="Times New Roman" w:cs="Times New Roman"/>
          <w:sz w:val="36"/>
          <w:szCs w:val="36"/>
          <w:lang w:val="en-US"/>
        </w:rPr>
      </w:pPr>
      <w:r w:rsidRPr="00684B0A">
        <w:rPr>
          <w:rFonts w:ascii="Times New Roman" w:hAnsi="Times New Roman" w:cs="Times New Roman"/>
          <w:sz w:val="36"/>
          <w:szCs w:val="36"/>
        </w:rPr>
        <w:t xml:space="preserve">TITLE: Assignment </w:t>
      </w:r>
      <w:r>
        <w:rPr>
          <w:rFonts w:ascii="Times New Roman" w:hAnsi="Times New Roman" w:cs="Times New Roman"/>
          <w:sz w:val="36"/>
          <w:szCs w:val="36"/>
        </w:rPr>
        <w:t>1</w:t>
      </w:r>
    </w:p>
    <w:p w14:paraId="6ACB09E6" w14:textId="0A47AA8E" w:rsidR="002A308F" w:rsidRPr="002A308F" w:rsidRDefault="002A308F" w:rsidP="00684B0A">
      <w:pPr>
        <w:jc w:val="center"/>
        <w:rPr>
          <w:sz w:val="36"/>
          <w:szCs w:val="36"/>
          <w:lang w:val="en-US"/>
        </w:rPr>
      </w:pPr>
    </w:p>
    <w:p w14:paraId="7A66AF92" w14:textId="506A77C3" w:rsidR="002A308F" w:rsidRPr="002A308F" w:rsidRDefault="002A308F" w:rsidP="00684B0A">
      <w:pPr>
        <w:jc w:val="center"/>
        <w:rPr>
          <w:sz w:val="36"/>
          <w:szCs w:val="36"/>
          <w:lang w:val="en-US"/>
        </w:rPr>
      </w:pPr>
    </w:p>
    <w:p w14:paraId="1F815A45" w14:textId="4070C828" w:rsidR="002A308F" w:rsidRPr="002A308F" w:rsidRDefault="002A308F" w:rsidP="00684B0A">
      <w:pPr>
        <w:jc w:val="center"/>
        <w:rPr>
          <w:sz w:val="36"/>
          <w:szCs w:val="36"/>
          <w:lang w:val="en-US"/>
        </w:rPr>
      </w:pPr>
    </w:p>
    <w:p w14:paraId="41BB7E1F" w14:textId="50E25210" w:rsidR="002A308F" w:rsidRPr="002A308F" w:rsidRDefault="002A308F" w:rsidP="002A308F">
      <w:pPr>
        <w:rPr>
          <w:sz w:val="36"/>
          <w:szCs w:val="36"/>
          <w:lang w:val="en-US"/>
        </w:rPr>
      </w:pPr>
    </w:p>
    <w:p w14:paraId="157311BF" w14:textId="7A7C8F5F" w:rsidR="002A308F" w:rsidRPr="002A308F" w:rsidRDefault="002A308F" w:rsidP="002A308F">
      <w:pPr>
        <w:rPr>
          <w:sz w:val="36"/>
          <w:szCs w:val="36"/>
          <w:lang w:val="en-US"/>
        </w:rPr>
      </w:pPr>
    </w:p>
    <w:p w14:paraId="17951830" w14:textId="4DCDB9D6" w:rsidR="002A308F" w:rsidRPr="002A308F" w:rsidRDefault="002A308F" w:rsidP="002A308F">
      <w:pPr>
        <w:rPr>
          <w:sz w:val="36"/>
          <w:szCs w:val="36"/>
          <w:lang w:val="en-US"/>
        </w:rPr>
      </w:pPr>
    </w:p>
    <w:p w14:paraId="685F1CC2" w14:textId="23DF2C66" w:rsidR="002A308F" w:rsidRPr="002A308F" w:rsidRDefault="002A308F" w:rsidP="002A308F">
      <w:pPr>
        <w:rPr>
          <w:sz w:val="36"/>
          <w:szCs w:val="36"/>
          <w:lang w:val="en-US"/>
        </w:rPr>
      </w:pPr>
    </w:p>
    <w:p w14:paraId="43B70A70" w14:textId="60184C2B" w:rsidR="002A308F" w:rsidRPr="002A308F" w:rsidRDefault="002A308F" w:rsidP="002A308F">
      <w:pPr>
        <w:rPr>
          <w:sz w:val="36"/>
          <w:szCs w:val="36"/>
          <w:lang w:val="en-US"/>
        </w:rPr>
      </w:pPr>
    </w:p>
    <w:p w14:paraId="1F2EF387" w14:textId="674136B7" w:rsidR="002A308F" w:rsidRPr="002A308F" w:rsidRDefault="002A308F" w:rsidP="002A308F">
      <w:pPr>
        <w:rPr>
          <w:sz w:val="36"/>
          <w:szCs w:val="36"/>
          <w:lang w:val="en-US"/>
        </w:rPr>
      </w:pPr>
    </w:p>
    <w:p w14:paraId="4BDCFEEB" w14:textId="782C618C" w:rsidR="002A308F" w:rsidRPr="002A308F" w:rsidRDefault="002A308F" w:rsidP="002A308F">
      <w:pPr>
        <w:rPr>
          <w:sz w:val="36"/>
          <w:szCs w:val="36"/>
          <w:lang w:val="en-US"/>
        </w:rPr>
      </w:pPr>
    </w:p>
    <w:p w14:paraId="59A73271" w14:textId="7E46F92E" w:rsidR="002A308F" w:rsidRPr="002A308F" w:rsidRDefault="002A308F" w:rsidP="002A308F">
      <w:pPr>
        <w:rPr>
          <w:sz w:val="36"/>
          <w:szCs w:val="36"/>
          <w:lang w:val="en-US"/>
        </w:rPr>
      </w:pPr>
    </w:p>
    <w:p w14:paraId="03D25BA4" w14:textId="381254DB" w:rsidR="002A308F" w:rsidRPr="002A308F" w:rsidRDefault="002A308F" w:rsidP="002A308F">
      <w:pPr>
        <w:rPr>
          <w:sz w:val="36"/>
          <w:szCs w:val="36"/>
          <w:lang w:val="en-US"/>
        </w:rPr>
      </w:pPr>
    </w:p>
    <w:p w14:paraId="324E2AD4" w14:textId="7BCDD59D" w:rsidR="002A308F" w:rsidRPr="002A308F" w:rsidRDefault="002A308F" w:rsidP="002A308F">
      <w:pPr>
        <w:rPr>
          <w:sz w:val="36"/>
          <w:szCs w:val="36"/>
          <w:lang w:val="en-US"/>
        </w:rPr>
      </w:pPr>
    </w:p>
    <w:p w14:paraId="2288D6A2" w14:textId="33F76B85" w:rsidR="002A308F" w:rsidRPr="006C3862" w:rsidRDefault="007613FF" w:rsidP="002A308F">
      <w:pPr>
        <w:rPr>
          <w:rFonts w:ascii="Times New Roman" w:hAnsi="Times New Roman" w:cs="Times New Roman"/>
          <w:b/>
          <w:bCs/>
          <w:sz w:val="28"/>
          <w:szCs w:val="28"/>
          <w:lang w:val="en-US"/>
        </w:rPr>
      </w:pPr>
      <w:r w:rsidRPr="006C3862">
        <w:rPr>
          <w:rFonts w:ascii="Times New Roman" w:hAnsi="Times New Roman" w:cs="Times New Roman"/>
          <w:b/>
          <w:bCs/>
          <w:sz w:val="28"/>
          <w:szCs w:val="28"/>
          <w:lang w:val="en-US"/>
        </w:rPr>
        <w:lastRenderedPageBreak/>
        <w:t>CONTENT</w:t>
      </w:r>
      <w:r w:rsidR="006C3862">
        <w:rPr>
          <w:rFonts w:ascii="Times New Roman" w:hAnsi="Times New Roman" w:cs="Times New Roman"/>
          <w:b/>
          <w:bCs/>
          <w:sz w:val="28"/>
          <w:szCs w:val="28"/>
          <w:lang w:val="en-US"/>
        </w:rPr>
        <w:t>:</w:t>
      </w:r>
    </w:p>
    <w:p w14:paraId="080A594A" w14:textId="5D64C950" w:rsidR="007613FF" w:rsidRDefault="007613FF" w:rsidP="002A308F">
      <w:pPr>
        <w:rPr>
          <w:rFonts w:ascii="Times New Roman" w:hAnsi="Times New Roman" w:cs="Times New Roman"/>
          <w:sz w:val="28"/>
          <w:szCs w:val="28"/>
          <w:lang w:val="en-US"/>
        </w:rPr>
      </w:pPr>
      <w:r>
        <w:rPr>
          <w:rFonts w:ascii="Times New Roman" w:hAnsi="Times New Roman" w:cs="Times New Roman"/>
          <w:sz w:val="28"/>
          <w:szCs w:val="28"/>
          <w:lang w:val="en-US"/>
        </w:rPr>
        <w:t>INTRODUCTION                                                                                           2</w:t>
      </w:r>
    </w:p>
    <w:p w14:paraId="7E8BEA49" w14:textId="10B75712" w:rsidR="007613FF" w:rsidRPr="007613FF" w:rsidRDefault="007613FF" w:rsidP="002A308F">
      <w:pPr>
        <w:rPr>
          <w:rFonts w:ascii="Times New Roman" w:hAnsi="Times New Roman" w:cs="Times New Roman"/>
          <w:sz w:val="28"/>
          <w:szCs w:val="28"/>
          <w:lang w:val="en-US"/>
        </w:rPr>
      </w:pPr>
      <w:r w:rsidRPr="007613FF">
        <w:rPr>
          <w:rFonts w:ascii="Times New Roman" w:hAnsi="Times New Roman" w:cs="Times New Roman"/>
          <w:sz w:val="28"/>
          <w:szCs w:val="28"/>
          <w:lang w:val="en-US"/>
        </w:rPr>
        <w:t>CURRENT STATE OF LABOUR MARKET IN UK</w:t>
      </w:r>
      <w:r>
        <w:rPr>
          <w:rFonts w:ascii="Times New Roman" w:hAnsi="Times New Roman" w:cs="Times New Roman"/>
          <w:sz w:val="28"/>
          <w:szCs w:val="28"/>
          <w:lang w:val="en-US"/>
        </w:rPr>
        <w:t xml:space="preserve">                                    3-5</w:t>
      </w:r>
    </w:p>
    <w:p w14:paraId="085AA1F1" w14:textId="77777777" w:rsidR="007613FF" w:rsidRDefault="007613FF" w:rsidP="002A308F">
      <w:pPr>
        <w:rPr>
          <w:rFonts w:ascii="Times New Roman" w:hAnsi="Times New Roman" w:cs="Times New Roman"/>
          <w:sz w:val="28"/>
          <w:szCs w:val="28"/>
          <w:lang w:val="en-US"/>
        </w:rPr>
      </w:pPr>
      <w:r w:rsidRPr="007613FF">
        <w:rPr>
          <w:rFonts w:ascii="Times New Roman" w:hAnsi="Times New Roman" w:cs="Times New Roman"/>
          <w:sz w:val="28"/>
          <w:szCs w:val="28"/>
          <w:lang w:val="en-US"/>
        </w:rPr>
        <w:t>EMERGING TRENDS IN HUMAN RESOURCING STRATEGIES IN</w:t>
      </w:r>
    </w:p>
    <w:p w14:paraId="61CCBEA5" w14:textId="77777777" w:rsidR="007613FF" w:rsidRDefault="007613FF" w:rsidP="002A308F">
      <w:pPr>
        <w:rPr>
          <w:rFonts w:ascii="Times New Roman" w:hAnsi="Times New Roman" w:cs="Times New Roman"/>
          <w:sz w:val="28"/>
          <w:szCs w:val="28"/>
          <w:lang w:val="en-US"/>
        </w:rPr>
      </w:pPr>
      <w:r w:rsidRPr="007613FF">
        <w:rPr>
          <w:rFonts w:ascii="Times New Roman" w:hAnsi="Times New Roman" w:cs="Times New Roman"/>
          <w:sz w:val="28"/>
          <w:szCs w:val="28"/>
          <w:lang w:val="en-US"/>
        </w:rPr>
        <w:t>THE POST COVID, POST BREXIT EXTERNAL ENVIRONMENT</w:t>
      </w:r>
      <w:r>
        <w:rPr>
          <w:rFonts w:ascii="Times New Roman" w:hAnsi="Times New Roman" w:cs="Times New Roman"/>
          <w:sz w:val="28"/>
          <w:szCs w:val="28"/>
          <w:lang w:val="en-US"/>
        </w:rPr>
        <w:t xml:space="preserve">          5-6</w:t>
      </w:r>
    </w:p>
    <w:p w14:paraId="432B36FB" w14:textId="2F4F7C89" w:rsidR="007613FF" w:rsidRDefault="007613FF" w:rsidP="007613FF">
      <w:pPr>
        <w:tabs>
          <w:tab w:val="left" w:pos="4985"/>
        </w:tabs>
        <w:jc w:val="both"/>
        <w:rPr>
          <w:rFonts w:ascii="Times New Roman" w:hAnsi="Times New Roman" w:cs="Times New Roman"/>
          <w:sz w:val="28"/>
          <w:szCs w:val="28"/>
          <w:lang w:val="en-US"/>
        </w:rPr>
      </w:pPr>
      <w:r w:rsidRPr="007613FF">
        <w:rPr>
          <w:rFonts w:ascii="Times New Roman" w:hAnsi="Times New Roman" w:cs="Times New Roman"/>
          <w:sz w:val="28"/>
          <w:szCs w:val="28"/>
          <w:lang w:val="en-US"/>
        </w:rPr>
        <w:t>EMERGING CHANGES -POST COVID</w:t>
      </w:r>
      <w:r>
        <w:rPr>
          <w:rFonts w:ascii="Times New Roman" w:hAnsi="Times New Roman" w:cs="Times New Roman"/>
          <w:b/>
          <w:bCs/>
          <w:sz w:val="28"/>
          <w:szCs w:val="28"/>
          <w:lang w:val="en-US"/>
        </w:rPr>
        <w:t xml:space="preserve">                                                       </w:t>
      </w:r>
      <w:r w:rsidRPr="007613FF">
        <w:rPr>
          <w:rFonts w:ascii="Times New Roman" w:hAnsi="Times New Roman" w:cs="Times New Roman"/>
          <w:sz w:val="28"/>
          <w:szCs w:val="28"/>
          <w:lang w:val="en-US"/>
        </w:rPr>
        <w:t>6-7</w:t>
      </w:r>
    </w:p>
    <w:p w14:paraId="17696DB0" w14:textId="0578B77B" w:rsidR="007613FF" w:rsidRDefault="006C3862" w:rsidP="007613FF">
      <w:pPr>
        <w:tabs>
          <w:tab w:val="left" w:pos="4985"/>
        </w:tabs>
        <w:jc w:val="both"/>
        <w:rPr>
          <w:rFonts w:ascii="Times New Roman" w:hAnsi="Times New Roman" w:cs="Times New Roman"/>
          <w:sz w:val="28"/>
          <w:szCs w:val="28"/>
          <w:lang w:val="en-US"/>
        </w:rPr>
      </w:pPr>
      <w:r w:rsidRPr="006C3862">
        <w:rPr>
          <w:rFonts w:ascii="Times New Roman" w:hAnsi="Times New Roman" w:cs="Times New Roman"/>
          <w:sz w:val="28"/>
          <w:szCs w:val="28"/>
          <w:lang w:val="en-US"/>
        </w:rPr>
        <w:t>ROLE OF HUMAN RESOURCE IN POST COVID ENVIRONMENT</w:t>
      </w:r>
      <w:r>
        <w:rPr>
          <w:rFonts w:ascii="Times New Roman" w:hAnsi="Times New Roman" w:cs="Times New Roman"/>
          <w:sz w:val="28"/>
          <w:szCs w:val="28"/>
          <w:lang w:val="en-US"/>
        </w:rPr>
        <w:t xml:space="preserve">       7-8</w:t>
      </w:r>
    </w:p>
    <w:p w14:paraId="06CA1129" w14:textId="00400B20" w:rsidR="006C3862" w:rsidRPr="006C3862" w:rsidRDefault="006C3862" w:rsidP="006C3862">
      <w:pPr>
        <w:tabs>
          <w:tab w:val="left" w:pos="4985"/>
        </w:tabs>
        <w:jc w:val="both"/>
        <w:rPr>
          <w:rFonts w:ascii="Times New Roman" w:hAnsi="Times New Roman" w:cs="Times New Roman"/>
          <w:sz w:val="28"/>
          <w:szCs w:val="28"/>
          <w:lang w:val="en-US"/>
        </w:rPr>
      </w:pPr>
      <w:r w:rsidRPr="006C3862">
        <w:rPr>
          <w:rFonts w:ascii="Times New Roman" w:hAnsi="Times New Roman" w:cs="Times New Roman"/>
          <w:sz w:val="28"/>
          <w:szCs w:val="28"/>
          <w:lang w:val="en-US"/>
        </w:rPr>
        <w:t>EMERGING CHANGES-POST BREXIT</w:t>
      </w:r>
      <w:r>
        <w:rPr>
          <w:rFonts w:ascii="Times New Roman" w:hAnsi="Times New Roman" w:cs="Times New Roman"/>
          <w:sz w:val="28"/>
          <w:szCs w:val="28"/>
          <w:lang w:val="en-US"/>
        </w:rPr>
        <w:t xml:space="preserve">                                                      8</w:t>
      </w:r>
    </w:p>
    <w:p w14:paraId="7674AF52" w14:textId="2A4252EE" w:rsidR="006C3862" w:rsidRPr="006C3862" w:rsidRDefault="006C3862" w:rsidP="006C3862">
      <w:pPr>
        <w:tabs>
          <w:tab w:val="left" w:pos="4985"/>
        </w:tabs>
        <w:jc w:val="both"/>
        <w:rPr>
          <w:rFonts w:ascii="Times New Roman" w:hAnsi="Times New Roman" w:cs="Times New Roman"/>
          <w:sz w:val="28"/>
          <w:szCs w:val="28"/>
          <w:lang w:val="en-US"/>
        </w:rPr>
      </w:pPr>
      <w:r w:rsidRPr="006C3862">
        <w:rPr>
          <w:rFonts w:ascii="Times New Roman" w:hAnsi="Times New Roman" w:cs="Times New Roman"/>
          <w:sz w:val="28"/>
          <w:szCs w:val="28"/>
          <w:lang w:val="en-US"/>
        </w:rPr>
        <w:t>POST BREXIT AND HUMAN RESOURCE</w:t>
      </w:r>
      <w:r>
        <w:rPr>
          <w:rFonts w:ascii="Times New Roman" w:hAnsi="Times New Roman" w:cs="Times New Roman"/>
          <w:sz w:val="28"/>
          <w:szCs w:val="28"/>
          <w:lang w:val="en-US"/>
        </w:rPr>
        <w:t xml:space="preserve">                                                 8-10</w:t>
      </w:r>
    </w:p>
    <w:p w14:paraId="27A00EC4" w14:textId="77777777" w:rsidR="006C3862" w:rsidRPr="007613FF" w:rsidRDefault="006C3862" w:rsidP="007613FF">
      <w:pPr>
        <w:tabs>
          <w:tab w:val="left" w:pos="4985"/>
        </w:tabs>
        <w:jc w:val="both"/>
        <w:rPr>
          <w:rFonts w:ascii="Times New Roman" w:hAnsi="Times New Roman" w:cs="Times New Roman"/>
          <w:sz w:val="28"/>
          <w:szCs w:val="28"/>
          <w:lang w:val="en-US"/>
        </w:rPr>
      </w:pPr>
    </w:p>
    <w:p w14:paraId="42A7B976" w14:textId="15330829" w:rsidR="002A308F" w:rsidRPr="007613FF" w:rsidRDefault="007613FF" w:rsidP="002A308F">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p>
    <w:p w14:paraId="300A7F87" w14:textId="1DCB2A3F" w:rsidR="002A308F" w:rsidRPr="002A308F" w:rsidRDefault="002A308F" w:rsidP="002A308F">
      <w:pPr>
        <w:rPr>
          <w:sz w:val="36"/>
          <w:szCs w:val="36"/>
          <w:lang w:val="en-US"/>
        </w:rPr>
      </w:pPr>
    </w:p>
    <w:p w14:paraId="16208250" w14:textId="7833FF37" w:rsidR="002A308F" w:rsidRPr="002A308F" w:rsidRDefault="002A308F" w:rsidP="002A308F">
      <w:pPr>
        <w:rPr>
          <w:sz w:val="36"/>
          <w:szCs w:val="36"/>
          <w:lang w:val="en-US"/>
        </w:rPr>
      </w:pPr>
    </w:p>
    <w:p w14:paraId="7DD2DE1B" w14:textId="1D9FBF33" w:rsidR="002A308F" w:rsidRPr="002A308F" w:rsidRDefault="002A308F" w:rsidP="002A308F">
      <w:pPr>
        <w:rPr>
          <w:sz w:val="36"/>
          <w:szCs w:val="36"/>
          <w:lang w:val="en-US"/>
        </w:rPr>
      </w:pPr>
    </w:p>
    <w:p w14:paraId="1476D814" w14:textId="2E4C34DC" w:rsidR="002A308F" w:rsidRDefault="002A308F" w:rsidP="002A308F">
      <w:pPr>
        <w:rPr>
          <w:sz w:val="36"/>
          <w:szCs w:val="36"/>
          <w:lang w:val="en-US"/>
        </w:rPr>
      </w:pPr>
    </w:p>
    <w:p w14:paraId="3C949B3D" w14:textId="09A4819D" w:rsidR="002A308F" w:rsidRDefault="002A308F" w:rsidP="002A308F">
      <w:pPr>
        <w:tabs>
          <w:tab w:val="left" w:pos="4985"/>
        </w:tabs>
        <w:rPr>
          <w:sz w:val="36"/>
          <w:szCs w:val="36"/>
          <w:lang w:val="en-US"/>
        </w:rPr>
      </w:pPr>
      <w:r>
        <w:rPr>
          <w:sz w:val="36"/>
          <w:szCs w:val="36"/>
          <w:lang w:val="en-US"/>
        </w:rPr>
        <w:tab/>
      </w:r>
    </w:p>
    <w:p w14:paraId="070D24A1" w14:textId="77777777" w:rsidR="002A308F" w:rsidRDefault="002A308F">
      <w:pPr>
        <w:rPr>
          <w:sz w:val="36"/>
          <w:szCs w:val="36"/>
          <w:lang w:val="en-US"/>
        </w:rPr>
      </w:pPr>
      <w:r>
        <w:rPr>
          <w:sz w:val="36"/>
          <w:szCs w:val="36"/>
          <w:lang w:val="en-US"/>
        </w:rPr>
        <w:br w:type="page"/>
      </w:r>
    </w:p>
    <w:p w14:paraId="18A4E9A8" w14:textId="1735CF10" w:rsidR="002A308F" w:rsidRPr="00AF01CE" w:rsidRDefault="002A308F" w:rsidP="00352EC1">
      <w:pPr>
        <w:pStyle w:val="ListParagraph"/>
        <w:tabs>
          <w:tab w:val="left" w:pos="4985"/>
        </w:tabs>
        <w:rPr>
          <w:rFonts w:ascii="Times New Roman" w:hAnsi="Times New Roman" w:cs="Times New Roman"/>
          <w:b/>
          <w:bCs/>
          <w:sz w:val="28"/>
          <w:szCs w:val="28"/>
          <w:lang w:val="en-US"/>
        </w:rPr>
      </w:pPr>
      <w:r w:rsidRPr="00AF01CE">
        <w:rPr>
          <w:rFonts w:ascii="Times New Roman" w:hAnsi="Times New Roman" w:cs="Times New Roman"/>
          <w:b/>
          <w:bCs/>
          <w:sz w:val="28"/>
          <w:szCs w:val="28"/>
          <w:lang w:val="en-US"/>
        </w:rPr>
        <w:lastRenderedPageBreak/>
        <w:t>INTRODUCTION</w:t>
      </w:r>
    </w:p>
    <w:p w14:paraId="065562EC" w14:textId="6D54BDDC" w:rsidR="002A308F" w:rsidRDefault="003317E0" w:rsidP="00C334DE">
      <w:pPr>
        <w:tabs>
          <w:tab w:val="left" w:pos="4985"/>
        </w:tabs>
        <w:ind w:left="360"/>
        <w:jc w:val="both"/>
        <w:rPr>
          <w:rFonts w:ascii="Times New Roman" w:hAnsi="Times New Roman" w:cs="Times New Roman"/>
          <w:sz w:val="28"/>
          <w:szCs w:val="28"/>
          <w:lang w:val="en-US"/>
        </w:rPr>
      </w:pPr>
      <w:r w:rsidRPr="003317E0">
        <w:rPr>
          <w:rFonts w:ascii="Times New Roman" w:hAnsi="Times New Roman" w:cs="Times New Roman"/>
          <w:sz w:val="28"/>
          <w:szCs w:val="28"/>
          <w:lang w:val="en-US"/>
        </w:rPr>
        <w:t>The labor market sometimes referred to as the "job market," is the setting where the supply and demand for jobs as expressed by employers and employees intersect</w:t>
      </w:r>
      <w:r w:rsidR="00C334DE" w:rsidRPr="00C334DE">
        <w:rPr>
          <w:rFonts w:ascii="Times New Roman" w:hAnsi="Times New Roman" w:cs="Times New Roman"/>
          <w:sz w:val="28"/>
          <w:szCs w:val="28"/>
          <w:lang w:val="en-US"/>
        </w:rPr>
        <w:t xml:space="preserve">. By fostering competition, advancement, and economic growth, it helps to build a skilled workforce. The </w:t>
      </w:r>
      <w:r w:rsidR="00396B01" w:rsidRPr="00C334DE">
        <w:rPr>
          <w:rFonts w:ascii="Times New Roman" w:hAnsi="Times New Roman" w:cs="Times New Roman"/>
          <w:sz w:val="28"/>
          <w:szCs w:val="28"/>
          <w:lang w:val="en-US"/>
        </w:rPr>
        <w:t>labo</w:t>
      </w:r>
      <w:r w:rsidR="00396B01">
        <w:rPr>
          <w:rFonts w:ascii="Times New Roman" w:hAnsi="Times New Roman" w:cs="Times New Roman"/>
          <w:sz w:val="28"/>
          <w:szCs w:val="28"/>
          <w:lang w:val="en-US"/>
        </w:rPr>
        <w:t>r</w:t>
      </w:r>
      <w:r w:rsidR="00C334DE" w:rsidRPr="00C334DE">
        <w:rPr>
          <w:rFonts w:ascii="Times New Roman" w:hAnsi="Times New Roman" w:cs="Times New Roman"/>
          <w:sz w:val="28"/>
          <w:szCs w:val="28"/>
          <w:lang w:val="en-US"/>
        </w:rPr>
        <w:t xml:space="preserve"> market graph is helpful in understanding its concept and providing details on tight or balanced job markets.</w:t>
      </w:r>
      <w:r w:rsidR="00386D60">
        <w:rPr>
          <w:rFonts w:ascii="Times New Roman" w:hAnsi="Times New Roman" w:cs="Times New Roman"/>
          <w:sz w:val="28"/>
          <w:szCs w:val="28"/>
          <w:lang w:val="en-US"/>
        </w:rPr>
        <w:t xml:space="preserve"> In this project going to discuss the </w:t>
      </w:r>
      <w:r w:rsidR="00396B01">
        <w:rPr>
          <w:rFonts w:ascii="Times New Roman" w:hAnsi="Times New Roman" w:cs="Times New Roman"/>
          <w:sz w:val="28"/>
          <w:szCs w:val="28"/>
          <w:lang w:val="en-US"/>
        </w:rPr>
        <w:t>labor</w:t>
      </w:r>
      <w:r w:rsidR="00386D60">
        <w:rPr>
          <w:rFonts w:ascii="Times New Roman" w:hAnsi="Times New Roman" w:cs="Times New Roman"/>
          <w:sz w:val="28"/>
          <w:szCs w:val="28"/>
          <w:lang w:val="en-US"/>
        </w:rPr>
        <w:t xml:space="preserve"> market conditions in UK and also reveals the changes in Human resource strategies </w:t>
      </w:r>
      <w:r w:rsidR="007F4EDD">
        <w:rPr>
          <w:rFonts w:ascii="Times New Roman" w:hAnsi="Times New Roman" w:cs="Times New Roman"/>
          <w:sz w:val="28"/>
          <w:szCs w:val="28"/>
          <w:lang w:val="en-US"/>
        </w:rPr>
        <w:t xml:space="preserve">in the post covid, post </w:t>
      </w:r>
      <w:r w:rsidR="00021425">
        <w:rPr>
          <w:rFonts w:ascii="Times New Roman" w:hAnsi="Times New Roman" w:cs="Times New Roman"/>
          <w:sz w:val="28"/>
          <w:szCs w:val="28"/>
          <w:lang w:val="en-US"/>
        </w:rPr>
        <w:t>Brexit external</w:t>
      </w:r>
      <w:r w:rsidR="00E5460A">
        <w:rPr>
          <w:rFonts w:ascii="Times New Roman" w:hAnsi="Times New Roman" w:cs="Times New Roman"/>
          <w:sz w:val="28"/>
          <w:szCs w:val="28"/>
          <w:lang w:val="en-US"/>
        </w:rPr>
        <w:t xml:space="preserve"> environment.</w:t>
      </w:r>
      <w:sdt>
        <w:sdtPr>
          <w:rPr>
            <w:rFonts w:ascii="Times New Roman" w:hAnsi="Times New Roman" w:cs="Times New Roman"/>
            <w:sz w:val="28"/>
            <w:szCs w:val="28"/>
            <w:lang w:val="en-US"/>
          </w:rPr>
          <w:id w:val="-289438090"/>
          <w:citation/>
        </w:sdtPr>
        <w:sdtContent>
          <w:r w:rsidR="00F120F6">
            <w:rPr>
              <w:rFonts w:ascii="Times New Roman" w:hAnsi="Times New Roman" w:cs="Times New Roman"/>
              <w:sz w:val="28"/>
              <w:szCs w:val="28"/>
              <w:lang w:val="en-US"/>
            </w:rPr>
            <w:fldChar w:fldCharType="begin"/>
          </w:r>
          <w:r w:rsidR="00F120F6">
            <w:rPr>
              <w:rFonts w:ascii="Times New Roman" w:hAnsi="Times New Roman" w:cs="Times New Roman"/>
              <w:sz w:val="28"/>
              <w:szCs w:val="28"/>
            </w:rPr>
            <w:instrText xml:space="preserve"> CITATION Mar22 \l 16393 </w:instrText>
          </w:r>
          <w:r w:rsidR="00F120F6">
            <w:rPr>
              <w:rFonts w:ascii="Times New Roman" w:hAnsi="Times New Roman" w:cs="Times New Roman"/>
              <w:sz w:val="28"/>
              <w:szCs w:val="28"/>
              <w:lang w:val="en-US"/>
            </w:rPr>
            <w:fldChar w:fldCharType="separate"/>
          </w:r>
          <w:r w:rsidR="000F0F04">
            <w:rPr>
              <w:rFonts w:ascii="Times New Roman" w:hAnsi="Times New Roman" w:cs="Times New Roman"/>
              <w:noProof/>
              <w:sz w:val="28"/>
              <w:szCs w:val="28"/>
            </w:rPr>
            <w:t xml:space="preserve"> </w:t>
          </w:r>
          <w:r w:rsidR="000F0F04" w:rsidRPr="000F0F04">
            <w:rPr>
              <w:rFonts w:ascii="Times New Roman" w:hAnsi="Times New Roman" w:cs="Times New Roman"/>
              <w:noProof/>
              <w:sz w:val="28"/>
              <w:szCs w:val="28"/>
            </w:rPr>
            <w:t>(Fernández-Reino, 2022)</w:t>
          </w:r>
          <w:r w:rsidR="00F120F6">
            <w:rPr>
              <w:rFonts w:ascii="Times New Roman" w:hAnsi="Times New Roman" w:cs="Times New Roman"/>
              <w:sz w:val="28"/>
              <w:szCs w:val="28"/>
              <w:lang w:val="en-US"/>
            </w:rPr>
            <w:fldChar w:fldCharType="end"/>
          </w:r>
        </w:sdtContent>
      </w:sdt>
    </w:p>
    <w:p w14:paraId="41C27B06" w14:textId="14C5C7E5" w:rsidR="00117845" w:rsidRDefault="00117845" w:rsidP="00C334DE">
      <w:pPr>
        <w:tabs>
          <w:tab w:val="left" w:pos="4985"/>
        </w:tabs>
        <w:ind w:left="360"/>
        <w:jc w:val="both"/>
        <w:rPr>
          <w:rFonts w:ascii="Times New Roman" w:hAnsi="Times New Roman" w:cs="Times New Roman"/>
          <w:sz w:val="28"/>
          <w:szCs w:val="28"/>
          <w:lang w:val="en-US"/>
        </w:rPr>
      </w:pPr>
      <w:r>
        <w:rPr>
          <w:noProof/>
        </w:rPr>
        <w:drawing>
          <wp:inline distT="0" distB="0" distL="0" distR="0" wp14:anchorId="22AC7A44" wp14:editId="427680AC">
            <wp:extent cx="5731510" cy="50177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017770"/>
                    </a:xfrm>
                    <a:prstGeom prst="rect">
                      <a:avLst/>
                    </a:prstGeom>
                    <a:noFill/>
                    <a:ln>
                      <a:noFill/>
                    </a:ln>
                  </pic:spPr>
                </pic:pic>
              </a:graphicData>
            </a:graphic>
          </wp:inline>
        </w:drawing>
      </w:r>
    </w:p>
    <w:p w14:paraId="235671FF" w14:textId="451DF8B2" w:rsidR="007F6A7B" w:rsidRPr="00AF01CE" w:rsidRDefault="007F6A7B" w:rsidP="00352EC1">
      <w:pPr>
        <w:pStyle w:val="ListParagraph"/>
        <w:tabs>
          <w:tab w:val="left" w:pos="4985"/>
        </w:tabs>
        <w:jc w:val="both"/>
        <w:rPr>
          <w:rFonts w:ascii="Times New Roman" w:hAnsi="Times New Roman" w:cs="Times New Roman"/>
          <w:b/>
          <w:bCs/>
          <w:sz w:val="28"/>
          <w:szCs w:val="28"/>
          <w:lang w:val="en-US"/>
        </w:rPr>
      </w:pPr>
      <w:bookmarkStart w:id="0" w:name="_Hlk112964238"/>
      <w:r w:rsidRPr="00AF01CE">
        <w:rPr>
          <w:rFonts w:ascii="Times New Roman" w:hAnsi="Times New Roman" w:cs="Times New Roman"/>
          <w:b/>
          <w:bCs/>
          <w:sz w:val="28"/>
          <w:szCs w:val="28"/>
          <w:lang w:val="en-US"/>
        </w:rPr>
        <w:t>C</w:t>
      </w:r>
      <w:r w:rsidR="00AF01CE" w:rsidRPr="00AF01CE">
        <w:rPr>
          <w:rFonts w:ascii="Times New Roman" w:hAnsi="Times New Roman" w:cs="Times New Roman"/>
          <w:b/>
          <w:bCs/>
          <w:sz w:val="28"/>
          <w:szCs w:val="28"/>
          <w:lang w:val="en-US"/>
        </w:rPr>
        <w:t xml:space="preserve">URRENT STATE OF LABOUR MARKET IN </w:t>
      </w:r>
      <w:r w:rsidR="001F5B73">
        <w:rPr>
          <w:rFonts w:ascii="Times New Roman" w:hAnsi="Times New Roman" w:cs="Times New Roman"/>
          <w:b/>
          <w:bCs/>
          <w:sz w:val="28"/>
          <w:szCs w:val="28"/>
          <w:lang w:val="en-US"/>
        </w:rPr>
        <w:t>UK</w:t>
      </w:r>
    </w:p>
    <w:bookmarkEnd w:id="0"/>
    <w:p w14:paraId="669E11BA" w14:textId="77777777" w:rsidR="00AF01CE" w:rsidRPr="00AF01CE" w:rsidRDefault="00AF01CE" w:rsidP="00AF01CE">
      <w:pPr>
        <w:tabs>
          <w:tab w:val="left" w:pos="4985"/>
        </w:tabs>
        <w:ind w:left="360"/>
        <w:jc w:val="both"/>
        <w:rPr>
          <w:rFonts w:ascii="Times New Roman" w:hAnsi="Times New Roman" w:cs="Times New Roman"/>
          <w:sz w:val="28"/>
          <w:szCs w:val="28"/>
          <w:lang w:val="en-US"/>
        </w:rPr>
      </w:pPr>
      <w:r w:rsidRPr="00AF01CE">
        <w:rPr>
          <w:rFonts w:ascii="Times New Roman" w:hAnsi="Times New Roman" w:cs="Times New Roman"/>
          <w:sz w:val="28"/>
          <w:szCs w:val="28"/>
          <w:lang w:val="en-US"/>
        </w:rPr>
        <w:t>Earnings continued to decline in real terms in the three months leading up to June 2022 due to the ongoing high rate of inflation. Since records began in 2001, the decline in earnings before bonuses was the biggest.</w:t>
      </w:r>
    </w:p>
    <w:p w14:paraId="591B00C8" w14:textId="77777777" w:rsidR="00AF01CE" w:rsidRPr="00AF01CE" w:rsidRDefault="00AF01CE" w:rsidP="00AF01CE">
      <w:pPr>
        <w:tabs>
          <w:tab w:val="left" w:pos="4985"/>
        </w:tabs>
        <w:ind w:left="360"/>
        <w:jc w:val="both"/>
        <w:rPr>
          <w:rFonts w:ascii="Times New Roman" w:hAnsi="Times New Roman" w:cs="Times New Roman"/>
          <w:sz w:val="28"/>
          <w:szCs w:val="28"/>
          <w:lang w:val="en-US"/>
        </w:rPr>
      </w:pPr>
    </w:p>
    <w:p w14:paraId="2F91CEA2" w14:textId="3EC7E601" w:rsidR="00C334DE" w:rsidRDefault="00AF01CE" w:rsidP="00AF01CE">
      <w:pPr>
        <w:tabs>
          <w:tab w:val="left" w:pos="4985"/>
        </w:tabs>
        <w:ind w:left="360"/>
        <w:jc w:val="both"/>
        <w:rPr>
          <w:rFonts w:ascii="Times New Roman" w:hAnsi="Times New Roman" w:cs="Times New Roman"/>
          <w:sz w:val="28"/>
          <w:szCs w:val="28"/>
          <w:lang w:val="en-US"/>
        </w:rPr>
      </w:pPr>
      <w:r w:rsidRPr="00AF01CE">
        <w:rPr>
          <w:rFonts w:ascii="Times New Roman" w:hAnsi="Times New Roman" w:cs="Times New Roman"/>
          <w:sz w:val="28"/>
          <w:szCs w:val="28"/>
          <w:lang w:val="en-US"/>
        </w:rPr>
        <w:lastRenderedPageBreak/>
        <w:t>While employment climbed from the prior quarter in April to June 2022, there are indications that employment growth is declining. In the most recent quarter, both the unemployment rate and the level of economic inactivity rose.</w:t>
      </w:r>
    </w:p>
    <w:p w14:paraId="376F5F9D" w14:textId="481BCB77" w:rsidR="00EF6716" w:rsidRPr="00EF6716" w:rsidRDefault="00EF6716" w:rsidP="00EF6716">
      <w:pPr>
        <w:tabs>
          <w:tab w:val="left" w:pos="4985"/>
        </w:tabs>
        <w:ind w:left="360"/>
        <w:jc w:val="both"/>
        <w:rPr>
          <w:rFonts w:ascii="Times New Roman" w:hAnsi="Times New Roman" w:cs="Times New Roman"/>
          <w:sz w:val="28"/>
          <w:szCs w:val="28"/>
          <w:lang w:val="en-US"/>
        </w:rPr>
      </w:pPr>
      <w:r w:rsidRPr="00EF6716">
        <w:rPr>
          <w:rFonts w:ascii="Times New Roman" w:hAnsi="Times New Roman" w:cs="Times New Roman"/>
          <w:sz w:val="28"/>
          <w:szCs w:val="28"/>
          <w:lang w:val="en-US"/>
        </w:rPr>
        <w:t>The most recent figures show that wages are not increasing quickly enough to keep pace with rising inflation. Regular salary has decreased by 1% after being adjusted for price growth (Office for National Statistics, ONS, 2022). The results also demonstrate that, in addition to the employment rate rising from the previous quarter, economic inactivity has risen as well.</w:t>
      </w:r>
      <w:sdt>
        <w:sdtPr>
          <w:rPr>
            <w:rFonts w:ascii="Times New Roman" w:hAnsi="Times New Roman" w:cs="Times New Roman"/>
            <w:sz w:val="28"/>
            <w:szCs w:val="28"/>
            <w:lang w:val="en-US"/>
          </w:rPr>
          <w:id w:val="2080178952"/>
          <w:citation/>
        </w:sdtPr>
        <w:sdtContent>
          <w:r w:rsidR="00F120F6">
            <w:rPr>
              <w:rFonts w:ascii="Times New Roman" w:hAnsi="Times New Roman" w:cs="Times New Roman"/>
              <w:sz w:val="28"/>
              <w:szCs w:val="28"/>
              <w:lang w:val="en-US"/>
            </w:rPr>
            <w:fldChar w:fldCharType="begin"/>
          </w:r>
          <w:r w:rsidR="00F120F6">
            <w:rPr>
              <w:rFonts w:ascii="Times New Roman" w:hAnsi="Times New Roman" w:cs="Times New Roman"/>
              <w:sz w:val="28"/>
              <w:szCs w:val="28"/>
            </w:rPr>
            <w:instrText xml:space="preserve"> CITATION DRC14 \l 16393 </w:instrText>
          </w:r>
          <w:r w:rsidR="00F120F6">
            <w:rPr>
              <w:rFonts w:ascii="Times New Roman" w:hAnsi="Times New Roman" w:cs="Times New Roman"/>
              <w:sz w:val="28"/>
              <w:szCs w:val="28"/>
              <w:lang w:val="en-US"/>
            </w:rPr>
            <w:fldChar w:fldCharType="separate"/>
          </w:r>
          <w:r w:rsidR="000F0F04">
            <w:rPr>
              <w:rFonts w:ascii="Times New Roman" w:hAnsi="Times New Roman" w:cs="Times New Roman"/>
              <w:noProof/>
              <w:sz w:val="28"/>
              <w:szCs w:val="28"/>
            </w:rPr>
            <w:t xml:space="preserve"> </w:t>
          </w:r>
          <w:r w:rsidR="000F0F04" w:rsidRPr="000F0F04">
            <w:rPr>
              <w:rFonts w:ascii="Times New Roman" w:hAnsi="Times New Roman" w:cs="Times New Roman"/>
              <w:noProof/>
              <w:sz w:val="28"/>
              <w:szCs w:val="28"/>
            </w:rPr>
            <w:t>(RIENZO, 2014)</w:t>
          </w:r>
          <w:r w:rsidR="00F120F6">
            <w:rPr>
              <w:rFonts w:ascii="Times New Roman" w:hAnsi="Times New Roman" w:cs="Times New Roman"/>
              <w:sz w:val="28"/>
              <w:szCs w:val="28"/>
              <w:lang w:val="en-US"/>
            </w:rPr>
            <w:fldChar w:fldCharType="end"/>
          </w:r>
        </w:sdtContent>
      </w:sdt>
    </w:p>
    <w:p w14:paraId="46B3CC59" w14:textId="77777777" w:rsidR="00EF6716" w:rsidRPr="00EF6716" w:rsidRDefault="00EF6716" w:rsidP="00EF6716">
      <w:pPr>
        <w:tabs>
          <w:tab w:val="left" w:pos="4985"/>
        </w:tabs>
        <w:ind w:left="360"/>
        <w:jc w:val="both"/>
        <w:rPr>
          <w:rFonts w:ascii="Times New Roman" w:hAnsi="Times New Roman" w:cs="Times New Roman"/>
          <w:sz w:val="28"/>
          <w:szCs w:val="28"/>
          <w:lang w:val="en-US"/>
        </w:rPr>
      </w:pPr>
    </w:p>
    <w:p w14:paraId="7AB342A7" w14:textId="44C0C931" w:rsidR="00EF6716" w:rsidRPr="00EF6716" w:rsidRDefault="00EF6716" w:rsidP="00EF6716">
      <w:pPr>
        <w:tabs>
          <w:tab w:val="left" w:pos="4985"/>
        </w:tabs>
        <w:ind w:left="360"/>
        <w:jc w:val="both"/>
        <w:rPr>
          <w:rFonts w:ascii="Times New Roman" w:hAnsi="Times New Roman" w:cs="Times New Roman"/>
          <w:sz w:val="28"/>
          <w:szCs w:val="28"/>
          <w:lang w:val="en-US"/>
        </w:rPr>
      </w:pPr>
      <w:r w:rsidRPr="00EF6716">
        <w:rPr>
          <w:rFonts w:ascii="Times New Roman" w:hAnsi="Times New Roman" w:cs="Times New Roman"/>
          <w:sz w:val="28"/>
          <w:szCs w:val="28"/>
          <w:lang w:val="en-US"/>
        </w:rPr>
        <w:t xml:space="preserve">The most recent data, which spans the months of November 2021 and January 2022, demonstrate that the </w:t>
      </w:r>
      <w:r w:rsidR="00396B01" w:rsidRPr="00EF6716">
        <w:rPr>
          <w:rFonts w:ascii="Times New Roman" w:hAnsi="Times New Roman" w:cs="Times New Roman"/>
          <w:sz w:val="28"/>
          <w:szCs w:val="28"/>
          <w:lang w:val="en-US"/>
        </w:rPr>
        <w:t>labor</w:t>
      </w:r>
      <w:r w:rsidRPr="00EF6716">
        <w:rPr>
          <w:rFonts w:ascii="Times New Roman" w:hAnsi="Times New Roman" w:cs="Times New Roman"/>
          <w:sz w:val="28"/>
          <w:szCs w:val="28"/>
          <w:lang w:val="en-US"/>
        </w:rPr>
        <w:t xml:space="preserve"> market is still recovering from the epidemic, at least in terms of headline rates. Over the quarter, the employment rate grew 0.1 percentage points and the unemployment rate decreased (by -0.2 percentage points). This gives off a positive impression.</w:t>
      </w:r>
    </w:p>
    <w:p w14:paraId="4A10F615" w14:textId="77777777" w:rsidR="00EF6716" w:rsidRPr="00EF6716" w:rsidRDefault="00EF6716" w:rsidP="00EF6716">
      <w:pPr>
        <w:tabs>
          <w:tab w:val="left" w:pos="4985"/>
        </w:tabs>
        <w:ind w:left="360"/>
        <w:jc w:val="both"/>
        <w:rPr>
          <w:rFonts w:ascii="Times New Roman" w:hAnsi="Times New Roman" w:cs="Times New Roman"/>
          <w:sz w:val="28"/>
          <w:szCs w:val="28"/>
          <w:lang w:val="en-US"/>
        </w:rPr>
      </w:pPr>
    </w:p>
    <w:p w14:paraId="4510E3F2" w14:textId="18A83D1C" w:rsidR="00EF6716" w:rsidRPr="00EF6716" w:rsidRDefault="00EF6716" w:rsidP="00EF6716">
      <w:pPr>
        <w:tabs>
          <w:tab w:val="left" w:pos="4985"/>
        </w:tabs>
        <w:ind w:left="360"/>
        <w:jc w:val="both"/>
        <w:rPr>
          <w:rFonts w:ascii="Times New Roman" w:hAnsi="Times New Roman" w:cs="Times New Roman"/>
          <w:sz w:val="28"/>
          <w:szCs w:val="28"/>
          <w:lang w:val="en-US"/>
        </w:rPr>
      </w:pPr>
      <w:r w:rsidRPr="00EF6716">
        <w:rPr>
          <w:rFonts w:ascii="Times New Roman" w:hAnsi="Times New Roman" w:cs="Times New Roman"/>
          <w:sz w:val="28"/>
          <w:szCs w:val="28"/>
          <w:lang w:val="en-US"/>
        </w:rPr>
        <w:t>The UK's inflation rate is at 5.4%, the highest level in 30 years. The question of whether salaries will increase quickly enough to offset the increase in living expenses concerns a lot of people. They haven't, according to the most recent data. Over the past year, real regular pay—defined as regular salary less bonuses and after inflation—has decreased by 1%.</w:t>
      </w:r>
      <w:sdt>
        <w:sdtPr>
          <w:rPr>
            <w:rFonts w:ascii="Times New Roman" w:hAnsi="Times New Roman" w:cs="Times New Roman"/>
            <w:sz w:val="28"/>
            <w:szCs w:val="28"/>
            <w:lang w:val="en-US"/>
          </w:rPr>
          <w:id w:val="138079395"/>
          <w:citation/>
        </w:sdtPr>
        <w:sdtContent>
          <w:r w:rsidR="00197A4F">
            <w:rPr>
              <w:rFonts w:ascii="Times New Roman" w:hAnsi="Times New Roman" w:cs="Times New Roman"/>
              <w:sz w:val="28"/>
              <w:szCs w:val="28"/>
              <w:lang w:val="en-US"/>
            </w:rPr>
            <w:fldChar w:fldCharType="begin"/>
          </w:r>
          <w:r w:rsidR="00197A4F">
            <w:rPr>
              <w:rFonts w:ascii="Times New Roman" w:hAnsi="Times New Roman" w:cs="Times New Roman"/>
              <w:sz w:val="28"/>
              <w:szCs w:val="28"/>
            </w:rPr>
            <w:instrText xml:space="preserve"> CITATION meh21 \l 16393 </w:instrText>
          </w:r>
          <w:r w:rsidR="00197A4F">
            <w:rPr>
              <w:rFonts w:ascii="Times New Roman" w:hAnsi="Times New Roman" w:cs="Times New Roman"/>
              <w:sz w:val="28"/>
              <w:szCs w:val="28"/>
              <w:lang w:val="en-US"/>
            </w:rPr>
            <w:fldChar w:fldCharType="separate"/>
          </w:r>
          <w:r w:rsidR="000F0F04">
            <w:rPr>
              <w:rFonts w:ascii="Times New Roman" w:hAnsi="Times New Roman" w:cs="Times New Roman"/>
              <w:noProof/>
              <w:sz w:val="28"/>
              <w:szCs w:val="28"/>
            </w:rPr>
            <w:t xml:space="preserve"> </w:t>
          </w:r>
          <w:r w:rsidR="000F0F04" w:rsidRPr="000F0F04">
            <w:rPr>
              <w:rFonts w:ascii="Times New Roman" w:hAnsi="Times New Roman" w:cs="Times New Roman"/>
              <w:noProof/>
              <w:sz w:val="28"/>
              <w:szCs w:val="28"/>
            </w:rPr>
            <w:t>(kesici, 2021)</w:t>
          </w:r>
          <w:r w:rsidR="00197A4F">
            <w:rPr>
              <w:rFonts w:ascii="Times New Roman" w:hAnsi="Times New Roman" w:cs="Times New Roman"/>
              <w:sz w:val="28"/>
              <w:szCs w:val="28"/>
              <w:lang w:val="en-US"/>
            </w:rPr>
            <w:fldChar w:fldCharType="end"/>
          </w:r>
        </w:sdtContent>
      </w:sdt>
    </w:p>
    <w:p w14:paraId="3405A158" w14:textId="77777777" w:rsidR="00EF6716" w:rsidRPr="00EF6716" w:rsidRDefault="00EF6716" w:rsidP="00EF6716">
      <w:pPr>
        <w:tabs>
          <w:tab w:val="left" w:pos="4985"/>
        </w:tabs>
        <w:ind w:left="360"/>
        <w:jc w:val="both"/>
        <w:rPr>
          <w:rFonts w:ascii="Times New Roman" w:hAnsi="Times New Roman" w:cs="Times New Roman"/>
          <w:sz w:val="28"/>
          <w:szCs w:val="28"/>
          <w:lang w:val="en-US"/>
        </w:rPr>
      </w:pPr>
    </w:p>
    <w:p w14:paraId="15CF7CD2" w14:textId="026AEA2F" w:rsidR="00AF01CE" w:rsidRDefault="00EF6716" w:rsidP="00EF6716">
      <w:pPr>
        <w:tabs>
          <w:tab w:val="left" w:pos="4985"/>
        </w:tabs>
        <w:ind w:left="360"/>
        <w:jc w:val="both"/>
        <w:rPr>
          <w:rFonts w:ascii="Times New Roman" w:hAnsi="Times New Roman" w:cs="Times New Roman"/>
          <w:sz w:val="28"/>
          <w:szCs w:val="28"/>
          <w:lang w:val="en-US"/>
        </w:rPr>
      </w:pPr>
      <w:r w:rsidRPr="00EF6716">
        <w:rPr>
          <w:rFonts w:ascii="Times New Roman" w:hAnsi="Times New Roman" w:cs="Times New Roman"/>
          <w:sz w:val="28"/>
          <w:szCs w:val="28"/>
          <w:lang w:val="en-US"/>
        </w:rPr>
        <w:t>The average total compensation increased nominally by 3.8% between November 2021 and January 2022, and by 4.8% when bonuses are taken into account. In fact, the growth rate has remained positive (at 0.1% for the year) thanks to these significant incentive payouts during the past six months.</w:t>
      </w:r>
    </w:p>
    <w:p w14:paraId="5AA6B349" w14:textId="77777777" w:rsidR="001F5B73" w:rsidRDefault="001F5B73" w:rsidP="00EF6716">
      <w:pPr>
        <w:tabs>
          <w:tab w:val="left" w:pos="4985"/>
        </w:tabs>
        <w:ind w:left="360"/>
        <w:jc w:val="both"/>
        <w:rPr>
          <w:rFonts w:ascii="Times New Roman" w:hAnsi="Times New Roman" w:cs="Times New Roman"/>
          <w:sz w:val="28"/>
          <w:szCs w:val="28"/>
          <w:lang w:val="en-US"/>
        </w:rPr>
      </w:pPr>
    </w:p>
    <w:p w14:paraId="454F839D" w14:textId="4945F64E" w:rsidR="001F5B73" w:rsidRPr="001F5B73" w:rsidRDefault="001F5B73" w:rsidP="001F5B73">
      <w:pPr>
        <w:tabs>
          <w:tab w:val="left" w:pos="4985"/>
        </w:tabs>
        <w:ind w:left="360"/>
        <w:jc w:val="both"/>
        <w:rPr>
          <w:rFonts w:ascii="Times New Roman" w:hAnsi="Times New Roman" w:cs="Times New Roman"/>
          <w:sz w:val="28"/>
          <w:szCs w:val="28"/>
          <w:lang w:val="en-US"/>
        </w:rPr>
      </w:pPr>
      <w:r w:rsidRPr="001F5B73">
        <w:rPr>
          <w:rFonts w:ascii="Times New Roman" w:hAnsi="Times New Roman" w:cs="Times New Roman"/>
          <w:sz w:val="28"/>
          <w:szCs w:val="28"/>
          <w:lang w:val="en-US"/>
        </w:rPr>
        <w:t>However, not every industry offers bonuses, and those that do are more likely to be in high-paying positions. The banking and business sector has seen the most increase in total wages. Additionally, bonuses are significantly more common in the private sector than in the public sector, resulting in a large difference in wage growth between the two.</w:t>
      </w:r>
      <w:sdt>
        <w:sdtPr>
          <w:rPr>
            <w:rFonts w:ascii="Times New Roman" w:hAnsi="Times New Roman" w:cs="Times New Roman"/>
            <w:sz w:val="28"/>
            <w:szCs w:val="28"/>
            <w:lang w:val="en-US"/>
          </w:rPr>
          <w:id w:val="555592635"/>
          <w:citation/>
        </w:sdtPr>
        <w:sdtContent>
          <w:r w:rsidR="00197A4F">
            <w:rPr>
              <w:rFonts w:ascii="Times New Roman" w:hAnsi="Times New Roman" w:cs="Times New Roman"/>
              <w:sz w:val="28"/>
              <w:szCs w:val="28"/>
              <w:lang w:val="en-US"/>
            </w:rPr>
            <w:fldChar w:fldCharType="begin"/>
          </w:r>
          <w:r w:rsidR="00197A4F">
            <w:rPr>
              <w:rFonts w:ascii="Times New Roman" w:hAnsi="Times New Roman" w:cs="Times New Roman"/>
              <w:sz w:val="28"/>
              <w:szCs w:val="28"/>
            </w:rPr>
            <w:instrText xml:space="preserve"> CITATION Geo21 \l 16393 </w:instrText>
          </w:r>
          <w:r w:rsidR="00197A4F">
            <w:rPr>
              <w:rFonts w:ascii="Times New Roman" w:hAnsi="Times New Roman" w:cs="Times New Roman"/>
              <w:sz w:val="28"/>
              <w:szCs w:val="28"/>
              <w:lang w:val="en-US"/>
            </w:rPr>
            <w:fldChar w:fldCharType="separate"/>
          </w:r>
          <w:r w:rsidR="000F0F04">
            <w:rPr>
              <w:rFonts w:ascii="Times New Roman" w:hAnsi="Times New Roman" w:cs="Times New Roman"/>
              <w:noProof/>
              <w:sz w:val="28"/>
              <w:szCs w:val="28"/>
            </w:rPr>
            <w:t xml:space="preserve"> </w:t>
          </w:r>
          <w:r w:rsidR="000F0F04" w:rsidRPr="000F0F04">
            <w:rPr>
              <w:rFonts w:ascii="Times New Roman" w:hAnsi="Times New Roman" w:cs="Times New Roman"/>
              <w:noProof/>
              <w:sz w:val="28"/>
              <w:szCs w:val="28"/>
            </w:rPr>
            <w:t>(mihut, 2021)</w:t>
          </w:r>
          <w:r w:rsidR="00197A4F">
            <w:rPr>
              <w:rFonts w:ascii="Times New Roman" w:hAnsi="Times New Roman" w:cs="Times New Roman"/>
              <w:sz w:val="28"/>
              <w:szCs w:val="28"/>
              <w:lang w:val="en-US"/>
            </w:rPr>
            <w:fldChar w:fldCharType="end"/>
          </w:r>
        </w:sdtContent>
      </w:sdt>
    </w:p>
    <w:p w14:paraId="752F0B19" w14:textId="4CC6DCEE" w:rsidR="00AF01CE" w:rsidRDefault="001F5B73" w:rsidP="001F5B73">
      <w:pPr>
        <w:tabs>
          <w:tab w:val="left" w:pos="4985"/>
        </w:tabs>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Pr="001F5B73">
        <w:rPr>
          <w:rFonts w:ascii="Times New Roman" w:hAnsi="Times New Roman" w:cs="Times New Roman"/>
          <w:sz w:val="28"/>
          <w:szCs w:val="28"/>
          <w:lang w:val="en-US"/>
        </w:rPr>
        <w:t xml:space="preserve">The data in question most likely have a substantial base effect. The winter of 2020–21 serves as the starting point (or "base") for the statistics, which track annual increase. Many people were being furloughed or working fewer hours at this time, and there were severe lockdown regulations in place throughout the </w:t>
      </w:r>
      <w:r w:rsidRPr="001F5B73">
        <w:rPr>
          <w:rFonts w:ascii="Times New Roman" w:hAnsi="Times New Roman" w:cs="Times New Roman"/>
          <w:sz w:val="28"/>
          <w:szCs w:val="28"/>
          <w:lang w:val="en-US"/>
        </w:rPr>
        <w:lastRenderedPageBreak/>
        <w:t>UK. The year-over-year growth rates could be overstated due to the comparatively low base of salaries.</w:t>
      </w:r>
    </w:p>
    <w:p w14:paraId="0416861C" w14:textId="56DE8F68" w:rsidR="00F62FF2" w:rsidRDefault="00DD09D1" w:rsidP="001F5B73">
      <w:pPr>
        <w:tabs>
          <w:tab w:val="left" w:pos="4985"/>
        </w:tabs>
        <w:jc w:val="both"/>
        <w:rPr>
          <w:rFonts w:ascii="Times New Roman" w:hAnsi="Times New Roman" w:cs="Times New Roman"/>
          <w:sz w:val="28"/>
          <w:szCs w:val="28"/>
          <w:lang w:val="en-US"/>
        </w:rPr>
      </w:pPr>
      <w:r w:rsidRPr="00DD09D1">
        <w:rPr>
          <w:rFonts w:ascii="Times New Roman" w:hAnsi="Times New Roman" w:cs="Times New Roman"/>
          <w:sz w:val="28"/>
          <w:szCs w:val="28"/>
          <w:lang w:val="en-US"/>
        </w:rPr>
        <w:t>The second quarter of 2022 saw the employment market remain robust. In April and May, the economy created an average of 413,000 jobs, and the unemployment rate is currently just 0.6% higher than it was before the outbreak. However, inflation reached its greatest level in more than 40 years, and widespread recession worries</w:t>
      </w:r>
    </w:p>
    <w:p w14:paraId="33306FA9" w14:textId="24DBF0A2" w:rsidR="00DD09D1" w:rsidRDefault="00DD09D1" w:rsidP="001F5B73">
      <w:pPr>
        <w:tabs>
          <w:tab w:val="left" w:pos="4985"/>
        </w:tabs>
        <w:jc w:val="both"/>
        <w:rPr>
          <w:rFonts w:ascii="Times New Roman" w:hAnsi="Times New Roman" w:cs="Times New Roman"/>
          <w:sz w:val="28"/>
          <w:szCs w:val="28"/>
          <w:lang w:val="en-US"/>
        </w:rPr>
      </w:pPr>
      <w:r w:rsidRPr="00DD09D1">
        <w:rPr>
          <w:rFonts w:ascii="Times New Roman" w:hAnsi="Times New Roman" w:cs="Times New Roman"/>
          <w:sz w:val="28"/>
          <w:szCs w:val="28"/>
          <w:lang w:val="en-US"/>
        </w:rPr>
        <w:t>Summary. 2022 is probably going to witness a return to more typical job searching habits as America works to recover from the Covid-19 epidemic. Depending on the sector and job type, you should anticipate that your job search will take an average of five to six months.</w:t>
      </w:r>
    </w:p>
    <w:p w14:paraId="4549F227" w14:textId="77777777" w:rsidR="001F5B73" w:rsidRDefault="001F5B73" w:rsidP="001F5B73">
      <w:pPr>
        <w:tabs>
          <w:tab w:val="left" w:pos="4985"/>
        </w:tabs>
        <w:jc w:val="both"/>
        <w:rPr>
          <w:rFonts w:ascii="Times New Roman" w:hAnsi="Times New Roman" w:cs="Times New Roman"/>
          <w:sz w:val="28"/>
          <w:szCs w:val="28"/>
          <w:lang w:val="en-US"/>
        </w:rPr>
      </w:pPr>
    </w:p>
    <w:p w14:paraId="15592FE3" w14:textId="22D13D1D" w:rsidR="0094779A" w:rsidRPr="00DD09D1" w:rsidRDefault="0094779A" w:rsidP="00352EC1">
      <w:pPr>
        <w:pStyle w:val="ListParagraph"/>
        <w:tabs>
          <w:tab w:val="left" w:pos="4985"/>
        </w:tabs>
        <w:jc w:val="both"/>
        <w:rPr>
          <w:rFonts w:ascii="Times New Roman" w:hAnsi="Times New Roman" w:cs="Times New Roman"/>
          <w:sz w:val="28"/>
          <w:szCs w:val="28"/>
          <w:lang w:val="en-US"/>
        </w:rPr>
      </w:pPr>
      <w:bookmarkStart w:id="1" w:name="_Hlk112964276"/>
      <w:r w:rsidRPr="00DD09D1">
        <w:rPr>
          <w:rFonts w:ascii="Times New Roman" w:hAnsi="Times New Roman" w:cs="Times New Roman"/>
          <w:b/>
          <w:bCs/>
          <w:sz w:val="28"/>
          <w:szCs w:val="28"/>
          <w:lang w:val="en-US"/>
        </w:rPr>
        <w:t>EMERGING TRENDS IN HUMAN RESOURCING STRATEGIES IN THE POST COVID, POST BREXIT EXTERNAL ENVIRONMEN</w:t>
      </w:r>
      <w:r w:rsidR="00117845" w:rsidRPr="00DD09D1">
        <w:rPr>
          <w:rFonts w:ascii="Times New Roman" w:hAnsi="Times New Roman" w:cs="Times New Roman"/>
          <w:b/>
          <w:bCs/>
          <w:sz w:val="28"/>
          <w:szCs w:val="28"/>
          <w:lang w:val="en-US"/>
        </w:rPr>
        <w:t>T</w:t>
      </w:r>
    </w:p>
    <w:bookmarkEnd w:id="1"/>
    <w:p w14:paraId="34C35C11" w14:textId="45AFB64B" w:rsidR="0094779A" w:rsidRDefault="0094779A" w:rsidP="0094779A">
      <w:pPr>
        <w:pStyle w:val="ListParagraph"/>
        <w:tabs>
          <w:tab w:val="left" w:pos="4985"/>
        </w:tabs>
        <w:jc w:val="both"/>
        <w:rPr>
          <w:rFonts w:ascii="Times New Roman" w:hAnsi="Times New Roman" w:cs="Times New Roman"/>
          <w:b/>
          <w:bCs/>
          <w:sz w:val="28"/>
          <w:szCs w:val="28"/>
          <w:lang w:val="en-US"/>
        </w:rPr>
      </w:pPr>
    </w:p>
    <w:p w14:paraId="00F124FB" w14:textId="72068BA7" w:rsidR="0094779A" w:rsidRDefault="00117845" w:rsidP="0094779A">
      <w:pPr>
        <w:pStyle w:val="ListParagraph"/>
        <w:tabs>
          <w:tab w:val="left" w:pos="4985"/>
        </w:tabs>
        <w:jc w:val="both"/>
        <w:rPr>
          <w:rFonts w:ascii="Times New Roman" w:hAnsi="Times New Roman" w:cs="Times New Roman"/>
          <w:sz w:val="28"/>
          <w:szCs w:val="28"/>
          <w:lang w:val="en-US"/>
        </w:rPr>
      </w:pPr>
      <w:r w:rsidRPr="00117845">
        <w:rPr>
          <w:rFonts w:ascii="Times New Roman" w:hAnsi="Times New Roman" w:cs="Times New Roman"/>
          <w:sz w:val="28"/>
          <w:szCs w:val="28"/>
          <w:lang w:val="en-US"/>
        </w:rPr>
        <w:t>A business's overall strategy for managing its human resources to match its operational needs is called a human resource strategy. Including hiring, performance reviews, development, and compensation, the human resource strategy establishes the direction for all of the major HR functions.</w:t>
      </w:r>
    </w:p>
    <w:p w14:paraId="0028686D" w14:textId="23FAEE5D" w:rsidR="00DD09D1" w:rsidRDefault="005B7485" w:rsidP="0094779A">
      <w:pPr>
        <w:pStyle w:val="ListParagraph"/>
        <w:tabs>
          <w:tab w:val="left" w:pos="4985"/>
        </w:tabs>
        <w:jc w:val="both"/>
        <w:rPr>
          <w:rFonts w:ascii="Times New Roman" w:hAnsi="Times New Roman" w:cs="Times New Roman"/>
          <w:sz w:val="28"/>
          <w:szCs w:val="28"/>
          <w:lang w:val="en-US"/>
        </w:rPr>
      </w:pPr>
      <w:r w:rsidRPr="005B7485">
        <w:rPr>
          <w:rFonts w:ascii="Times New Roman" w:hAnsi="Times New Roman" w:cs="Times New Roman"/>
          <w:sz w:val="28"/>
          <w:szCs w:val="28"/>
          <w:lang w:val="en-US"/>
        </w:rPr>
        <w:t>Compared to the previous three months, the amount of business activity in April 2022 significantly increased. For the first time since the epidemic began, a larger proportion of enterprises reported rising business volumes than falling ones. The outlook for the following three months also got better.</w:t>
      </w:r>
      <w:sdt>
        <w:sdtPr>
          <w:rPr>
            <w:rFonts w:ascii="Times New Roman" w:hAnsi="Times New Roman" w:cs="Times New Roman"/>
            <w:sz w:val="28"/>
            <w:szCs w:val="28"/>
            <w:lang w:val="en-US"/>
          </w:rPr>
          <w:id w:val="434487781"/>
          <w:citation/>
        </w:sdtPr>
        <w:sdtContent>
          <w:r w:rsidR="00CB4832">
            <w:rPr>
              <w:rFonts w:ascii="Times New Roman" w:hAnsi="Times New Roman" w:cs="Times New Roman"/>
              <w:sz w:val="28"/>
              <w:szCs w:val="28"/>
              <w:lang w:val="en-US"/>
            </w:rPr>
            <w:fldChar w:fldCharType="begin"/>
          </w:r>
          <w:r w:rsidR="00CB4832">
            <w:rPr>
              <w:rFonts w:ascii="Times New Roman" w:hAnsi="Times New Roman" w:cs="Times New Roman"/>
              <w:sz w:val="28"/>
              <w:szCs w:val="28"/>
            </w:rPr>
            <w:instrText xml:space="preserve"> CITATION Ell22 \l 16393 </w:instrText>
          </w:r>
          <w:r w:rsidR="00CB4832">
            <w:rPr>
              <w:rFonts w:ascii="Times New Roman" w:hAnsi="Times New Roman" w:cs="Times New Roman"/>
              <w:sz w:val="28"/>
              <w:szCs w:val="28"/>
              <w:lang w:val="en-US"/>
            </w:rPr>
            <w:fldChar w:fldCharType="separate"/>
          </w:r>
          <w:r w:rsidR="000F0F04">
            <w:rPr>
              <w:rFonts w:ascii="Times New Roman" w:hAnsi="Times New Roman" w:cs="Times New Roman"/>
              <w:noProof/>
              <w:sz w:val="28"/>
              <w:szCs w:val="28"/>
            </w:rPr>
            <w:t xml:space="preserve"> </w:t>
          </w:r>
          <w:r w:rsidR="000F0F04" w:rsidRPr="000F0F04">
            <w:rPr>
              <w:rFonts w:ascii="Times New Roman" w:hAnsi="Times New Roman" w:cs="Times New Roman"/>
              <w:noProof/>
              <w:sz w:val="28"/>
              <w:szCs w:val="28"/>
            </w:rPr>
            <w:t>(Ellison, 2022)</w:t>
          </w:r>
          <w:r w:rsidR="00CB4832">
            <w:rPr>
              <w:rFonts w:ascii="Times New Roman" w:hAnsi="Times New Roman" w:cs="Times New Roman"/>
              <w:sz w:val="28"/>
              <w:szCs w:val="28"/>
              <w:lang w:val="en-US"/>
            </w:rPr>
            <w:fldChar w:fldCharType="end"/>
          </w:r>
        </w:sdtContent>
      </w:sdt>
    </w:p>
    <w:p w14:paraId="05800EFB" w14:textId="77777777" w:rsidR="005B7485" w:rsidRPr="0094779A" w:rsidRDefault="005B7485" w:rsidP="0094779A">
      <w:pPr>
        <w:pStyle w:val="ListParagraph"/>
        <w:tabs>
          <w:tab w:val="left" w:pos="4985"/>
        </w:tabs>
        <w:jc w:val="both"/>
        <w:rPr>
          <w:rFonts w:ascii="Times New Roman" w:hAnsi="Times New Roman" w:cs="Times New Roman"/>
          <w:sz w:val="28"/>
          <w:szCs w:val="28"/>
          <w:lang w:val="en-US"/>
        </w:rPr>
      </w:pPr>
    </w:p>
    <w:p w14:paraId="3D38187F" w14:textId="14522776" w:rsidR="0094779A" w:rsidRPr="0094779A" w:rsidRDefault="005B7485" w:rsidP="0094779A">
      <w:pPr>
        <w:pStyle w:val="ListParagraph"/>
        <w:tabs>
          <w:tab w:val="left" w:pos="4985"/>
        </w:tabs>
        <w:jc w:val="both"/>
        <w:rPr>
          <w:rFonts w:ascii="Times New Roman" w:hAnsi="Times New Roman" w:cs="Times New Roman"/>
          <w:sz w:val="28"/>
          <w:szCs w:val="28"/>
          <w:lang w:val="en-US"/>
        </w:rPr>
      </w:pPr>
      <w:r w:rsidRPr="005B7485">
        <w:rPr>
          <w:rFonts w:ascii="Times New Roman" w:hAnsi="Times New Roman" w:cs="Times New Roman"/>
          <w:sz w:val="28"/>
          <w:szCs w:val="28"/>
          <w:lang w:val="en-US"/>
        </w:rPr>
        <w:t>For policy to facilitate a seamless return to work and for predicted economic activity to keep up, the upcoming months will be important. The economy has undergone enormous structural changes as a result of COVID-19 and Brexit; as a result, it will be crucial to implement policies that assist employees when they switch jobs, industries, and enterprises. Maintaining the competitiveness of UK firms in the global economy would require policies to lower the costs of new regulations and cross-border obstacles as a result of Brexit.</w:t>
      </w:r>
    </w:p>
    <w:p w14:paraId="2C109974" w14:textId="77777777" w:rsidR="0094779A" w:rsidRDefault="0094779A" w:rsidP="0094779A">
      <w:pPr>
        <w:pStyle w:val="ListParagraph"/>
        <w:rPr>
          <w:rFonts w:ascii="Times New Roman" w:hAnsi="Times New Roman" w:cs="Times New Roman"/>
          <w:sz w:val="28"/>
          <w:szCs w:val="28"/>
          <w:lang w:val="en-US"/>
        </w:rPr>
      </w:pPr>
    </w:p>
    <w:p w14:paraId="1DBC03EC" w14:textId="1D8B951A" w:rsidR="00C334DE" w:rsidRDefault="00C334DE" w:rsidP="00C334DE">
      <w:pPr>
        <w:tabs>
          <w:tab w:val="left" w:pos="4985"/>
        </w:tabs>
        <w:ind w:left="360"/>
        <w:jc w:val="both"/>
        <w:rPr>
          <w:rFonts w:ascii="Times New Roman" w:hAnsi="Times New Roman" w:cs="Times New Roman"/>
          <w:sz w:val="28"/>
          <w:szCs w:val="28"/>
          <w:lang w:val="en-US"/>
        </w:rPr>
      </w:pPr>
    </w:p>
    <w:p w14:paraId="0EE3BCB2" w14:textId="51CABF9F" w:rsidR="00386D60" w:rsidRDefault="00386D60" w:rsidP="00C334DE">
      <w:pPr>
        <w:tabs>
          <w:tab w:val="left" w:pos="4985"/>
        </w:tabs>
        <w:ind w:left="360"/>
        <w:jc w:val="both"/>
        <w:rPr>
          <w:rFonts w:ascii="Times New Roman" w:hAnsi="Times New Roman" w:cs="Times New Roman"/>
          <w:sz w:val="28"/>
          <w:szCs w:val="28"/>
          <w:lang w:val="en-US"/>
        </w:rPr>
      </w:pPr>
    </w:p>
    <w:p w14:paraId="6A26111F" w14:textId="055ABE87" w:rsidR="00386D60" w:rsidRDefault="00117845" w:rsidP="00C334DE">
      <w:pPr>
        <w:tabs>
          <w:tab w:val="left" w:pos="4985"/>
        </w:tabs>
        <w:ind w:left="360"/>
        <w:jc w:val="both"/>
        <w:rPr>
          <w:rFonts w:ascii="Times New Roman" w:hAnsi="Times New Roman" w:cs="Times New Roman"/>
          <w:sz w:val="28"/>
          <w:szCs w:val="28"/>
          <w:lang w:val="en-US"/>
        </w:rPr>
      </w:pPr>
      <w:r w:rsidRPr="00117845">
        <w:rPr>
          <w:rFonts w:ascii="Times New Roman" w:hAnsi="Times New Roman" w:cs="Times New Roman"/>
          <w:noProof/>
          <w:sz w:val="28"/>
          <w:szCs w:val="28"/>
        </w:rPr>
        <w:lastRenderedPageBreak/>
        <w:drawing>
          <wp:inline distT="0" distB="0" distL="0" distR="0" wp14:anchorId="235637E1" wp14:editId="08600716">
            <wp:extent cx="5731510" cy="3406775"/>
            <wp:effectExtent l="0" t="0" r="2540" b="3175"/>
            <wp:docPr id="3" name="Picture 3" descr="PDF] Strategic Human Resource Management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DF] Strategic Human Resource Management | Semantic Schola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06775"/>
                    </a:xfrm>
                    <a:prstGeom prst="rect">
                      <a:avLst/>
                    </a:prstGeom>
                    <a:noFill/>
                    <a:ln>
                      <a:noFill/>
                    </a:ln>
                  </pic:spPr>
                </pic:pic>
              </a:graphicData>
            </a:graphic>
          </wp:inline>
        </w:drawing>
      </w:r>
    </w:p>
    <w:p w14:paraId="30CC2D06" w14:textId="23E81008" w:rsidR="00386D60" w:rsidRDefault="00386D60" w:rsidP="00C334DE">
      <w:pPr>
        <w:tabs>
          <w:tab w:val="left" w:pos="4985"/>
        </w:tabs>
        <w:ind w:left="360"/>
        <w:jc w:val="both"/>
        <w:rPr>
          <w:rFonts w:ascii="Times New Roman" w:hAnsi="Times New Roman" w:cs="Times New Roman"/>
          <w:sz w:val="28"/>
          <w:szCs w:val="28"/>
          <w:lang w:val="en-US"/>
        </w:rPr>
      </w:pPr>
    </w:p>
    <w:p w14:paraId="18BBB603" w14:textId="07A78D70" w:rsidR="00386D60" w:rsidRDefault="00386D60" w:rsidP="00C334DE">
      <w:pPr>
        <w:tabs>
          <w:tab w:val="left" w:pos="4985"/>
        </w:tabs>
        <w:ind w:left="360"/>
        <w:jc w:val="both"/>
        <w:rPr>
          <w:rFonts w:ascii="Times New Roman" w:hAnsi="Times New Roman" w:cs="Times New Roman"/>
          <w:sz w:val="28"/>
          <w:szCs w:val="28"/>
          <w:lang w:val="en-US"/>
        </w:rPr>
      </w:pPr>
    </w:p>
    <w:p w14:paraId="2C9B085E" w14:textId="529CCA80" w:rsidR="00386D60" w:rsidRDefault="00386D60" w:rsidP="00C334DE">
      <w:pPr>
        <w:tabs>
          <w:tab w:val="left" w:pos="4985"/>
        </w:tabs>
        <w:ind w:left="360"/>
        <w:jc w:val="both"/>
        <w:rPr>
          <w:rFonts w:ascii="Times New Roman" w:hAnsi="Times New Roman" w:cs="Times New Roman"/>
          <w:sz w:val="28"/>
          <w:szCs w:val="28"/>
          <w:lang w:val="en-US"/>
        </w:rPr>
      </w:pPr>
    </w:p>
    <w:p w14:paraId="64116DDC" w14:textId="64D282F1" w:rsidR="00386D60" w:rsidRPr="00016AA3" w:rsidRDefault="00016AA3" w:rsidP="00016AA3">
      <w:pPr>
        <w:tabs>
          <w:tab w:val="left" w:pos="4985"/>
        </w:tabs>
        <w:jc w:val="both"/>
        <w:rPr>
          <w:rFonts w:ascii="Times New Roman" w:hAnsi="Times New Roman" w:cs="Times New Roman"/>
          <w:b/>
          <w:bCs/>
          <w:sz w:val="28"/>
          <w:szCs w:val="28"/>
          <w:lang w:val="en-US"/>
        </w:rPr>
      </w:pPr>
      <w:bookmarkStart w:id="2" w:name="_Hlk112155595"/>
      <w:r>
        <w:rPr>
          <w:rFonts w:ascii="Times New Roman" w:hAnsi="Times New Roman" w:cs="Times New Roman"/>
          <w:b/>
          <w:bCs/>
          <w:sz w:val="28"/>
          <w:szCs w:val="28"/>
          <w:lang w:val="en-US"/>
        </w:rPr>
        <w:t xml:space="preserve">     </w:t>
      </w:r>
      <w:r w:rsidR="006778C8" w:rsidRPr="00016AA3">
        <w:rPr>
          <w:rFonts w:ascii="Times New Roman" w:hAnsi="Times New Roman" w:cs="Times New Roman"/>
          <w:b/>
          <w:bCs/>
          <w:sz w:val="28"/>
          <w:szCs w:val="28"/>
          <w:lang w:val="en-US"/>
        </w:rPr>
        <w:t xml:space="preserve">EMERGING CHANGES </w:t>
      </w:r>
      <w:bookmarkEnd w:id="2"/>
      <w:r w:rsidR="006778C8" w:rsidRPr="00016AA3">
        <w:rPr>
          <w:rFonts w:ascii="Times New Roman" w:hAnsi="Times New Roman" w:cs="Times New Roman"/>
          <w:b/>
          <w:bCs/>
          <w:sz w:val="28"/>
          <w:szCs w:val="28"/>
          <w:lang w:val="en-US"/>
        </w:rPr>
        <w:t>-POST COVID</w:t>
      </w:r>
    </w:p>
    <w:p w14:paraId="0BD9B70C" w14:textId="3A5000D4" w:rsidR="00386D60" w:rsidRDefault="00386D60" w:rsidP="00C334DE">
      <w:pPr>
        <w:tabs>
          <w:tab w:val="left" w:pos="4985"/>
        </w:tabs>
        <w:ind w:left="360"/>
        <w:jc w:val="both"/>
        <w:rPr>
          <w:rFonts w:ascii="Times New Roman" w:hAnsi="Times New Roman" w:cs="Times New Roman"/>
          <w:sz w:val="28"/>
          <w:szCs w:val="28"/>
          <w:lang w:val="en-US"/>
        </w:rPr>
      </w:pPr>
    </w:p>
    <w:p w14:paraId="2A3CAB12" w14:textId="3EF32AF8" w:rsidR="00386D60" w:rsidRDefault="006B7790" w:rsidP="00C334DE">
      <w:pPr>
        <w:tabs>
          <w:tab w:val="left" w:pos="4985"/>
        </w:tabs>
        <w:ind w:left="360"/>
        <w:jc w:val="both"/>
        <w:rPr>
          <w:rFonts w:ascii="Times New Roman" w:hAnsi="Times New Roman" w:cs="Times New Roman"/>
          <w:sz w:val="28"/>
          <w:szCs w:val="28"/>
          <w:lang w:val="en-US"/>
        </w:rPr>
      </w:pPr>
      <w:r w:rsidRPr="006B7790">
        <w:rPr>
          <w:rFonts w:ascii="Times New Roman" w:hAnsi="Times New Roman" w:cs="Times New Roman"/>
          <w:sz w:val="28"/>
          <w:szCs w:val="28"/>
          <w:lang w:val="en-US"/>
        </w:rPr>
        <w:t xml:space="preserve">The field of ecological economics reflects apprehension. </w:t>
      </w:r>
      <w:r w:rsidR="00235B2E" w:rsidRPr="006B7790">
        <w:rPr>
          <w:rFonts w:ascii="Times New Roman" w:hAnsi="Times New Roman" w:cs="Times New Roman"/>
          <w:sz w:val="28"/>
          <w:szCs w:val="28"/>
          <w:lang w:val="en-US"/>
        </w:rPr>
        <w:t>An</w:t>
      </w:r>
      <w:r w:rsidRPr="006B7790">
        <w:rPr>
          <w:rFonts w:ascii="Times New Roman" w:hAnsi="Times New Roman" w:cs="Times New Roman"/>
          <w:sz w:val="28"/>
          <w:szCs w:val="28"/>
          <w:lang w:val="en-US"/>
        </w:rPr>
        <w:t xml:space="preserve"> abrupt decline in the economy as a result of the lockdown has </w:t>
      </w:r>
      <w:r w:rsidR="00113325" w:rsidRPr="006B7790">
        <w:rPr>
          <w:rFonts w:ascii="Times New Roman" w:hAnsi="Times New Roman" w:cs="Times New Roman"/>
          <w:sz w:val="28"/>
          <w:szCs w:val="28"/>
          <w:lang w:val="en-US"/>
        </w:rPr>
        <w:t>shaken</w:t>
      </w:r>
      <w:r w:rsidRPr="006B7790">
        <w:rPr>
          <w:rFonts w:ascii="Times New Roman" w:hAnsi="Times New Roman" w:cs="Times New Roman"/>
          <w:sz w:val="28"/>
          <w:szCs w:val="28"/>
          <w:lang w:val="en-US"/>
        </w:rPr>
        <w:t xml:space="preserve"> the whole business community. In the current situation, it is expected of the establishment to develop better policies to keep their current staff and lessen</w:t>
      </w:r>
      <w:r w:rsidR="007D4F06" w:rsidRPr="007D4F06">
        <w:t xml:space="preserve"> </w:t>
      </w:r>
      <w:r w:rsidR="007D4F06" w:rsidRPr="007D4F06">
        <w:rPr>
          <w:rFonts w:ascii="Times New Roman" w:hAnsi="Times New Roman" w:cs="Times New Roman"/>
          <w:sz w:val="28"/>
          <w:szCs w:val="28"/>
          <w:lang w:val="en-US"/>
        </w:rPr>
        <w:t>the impact on pay policy to avoid salary cuts or elimination</w:t>
      </w:r>
      <w:r w:rsidRPr="006B7790">
        <w:rPr>
          <w:rFonts w:ascii="Times New Roman" w:hAnsi="Times New Roman" w:cs="Times New Roman"/>
          <w:sz w:val="28"/>
          <w:szCs w:val="28"/>
          <w:lang w:val="en-US"/>
        </w:rPr>
        <w:t>.</w:t>
      </w:r>
      <w:r w:rsidR="007D4F06">
        <w:rPr>
          <w:rFonts w:ascii="Times New Roman" w:hAnsi="Times New Roman" w:cs="Times New Roman"/>
          <w:sz w:val="28"/>
          <w:szCs w:val="28"/>
          <w:lang w:val="en-US"/>
        </w:rPr>
        <w:t xml:space="preserve"> </w:t>
      </w:r>
      <w:r w:rsidRPr="006B7790">
        <w:rPr>
          <w:rFonts w:ascii="Times New Roman" w:hAnsi="Times New Roman" w:cs="Times New Roman"/>
          <w:sz w:val="28"/>
          <w:szCs w:val="28"/>
          <w:lang w:val="en-US"/>
        </w:rPr>
        <w:t xml:space="preserve">Employees must also be more helpful and productive at this difficult time by embracing any new policies introduced by an establishment to </w:t>
      </w:r>
      <w:r w:rsidR="00BA4C61">
        <w:rPr>
          <w:rFonts w:ascii="Times New Roman" w:hAnsi="Times New Roman" w:cs="Times New Roman"/>
          <w:sz w:val="28"/>
          <w:szCs w:val="28"/>
          <w:lang w:val="en-US"/>
        </w:rPr>
        <w:t>enrich</w:t>
      </w:r>
      <w:r w:rsidRPr="006B7790">
        <w:rPr>
          <w:rFonts w:ascii="Times New Roman" w:hAnsi="Times New Roman" w:cs="Times New Roman"/>
          <w:sz w:val="28"/>
          <w:szCs w:val="28"/>
          <w:lang w:val="en-US"/>
        </w:rPr>
        <w:t xml:space="preserve"> business until things return to normal.</w:t>
      </w:r>
      <w:sdt>
        <w:sdtPr>
          <w:rPr>
            <w:rFonts w:ascii="Times New Roman" w:hAnsi="Times New Roman" w:cs="Times New Roman"/>
            <w:sz w:val="28"/>
            <w:szCs w:val="28"/>
            <w:lang w:val="en-US"/>
          </w:rPr>
          <w:id w:val="360094301"/>
          <w:citation/>
        </w:sdtPr>
        <w:sdtContent>
          <w:r w:rsidR="00016AA3">
            <w:rPr>
              <w:rFonts w:ascii="Times New Roman" w:hAnsi="Times New Roman" w:cs="Times New Roman"/>
              <w:sz w:val="28"/>
              <w:szCs w:val="28"/>
              <w:lang w:val="en-US"/>
            </w:rPr>
            <w:fldChar w:fldCharType="begin"/>
          </w:r>
          <w:r w:rsidR="00016AA3">
            <w:rPr>
              <w:rFonts w:ascii="Times New Roman" w:hAnsi="Times New Roman" w:cs="Times New Roman"/>
              <w:sz w:val="28"/>
              <w:szCs w:val="28"/>
            </w:rPr>
            <w:instrText xml:space="preserve"> CITATION jon22 \l 16393 </w:instrText>
          </w:r>
          <w:r w:rsidR="00016AA3">
            <w:rPr>
              <w:rFonts w:ascii="Times New Roman" w:hAnsi="Times New Roman" w:cs="Times New Roman"/>
              <w:sz w:val="28"/>
              <w:szCs w:val="28"/>
              <w:lang w:val="en-US"/>
            </w:rPr>
            <w:fldChar w:fldCharType="separate"/>
          </w:r>
          <w:r w:rsidR="000F0F04">
            <w:rPr>
              <w:rFonts w:ascii="Times New Roman" w:hAnsi="Times New Roman" w:cs="Times New Roman"/>
              <w:noProof/>
              <w:sz w:val="28"/>
              <w:szCs w:val="28"/>
            </w:rPr>
            <w:t xml:space="preserve"> </w:t>
          </w:r>
          <w:r w:rsidR="000F0F04" w:rsidRPr="000F0F04">
            <w:rPr>
              <w:rFonts w:ascii="Times New Roman" w:hAnsi="Times New Roman" w:cs="Times New Roman"/>
              <w:noProof/>
              <w:sz w:val="28"/>
              <w:szCs w:val="28"/>
            </w:rPr>
            <w:t>(jones, 2022)</w:t>
          </w:r>
          <w:r w:rsidR="00016AA3">
            <w:rPr>
              <w:rFonts w:ascii="Times New Roman" w:hAnsi="Times New Roman" w:cs="Times New Roman"/>
              <w:sz w:val="28"/>
              <w:szCs w:val="28"/>
              <w:lang w:val="en-US"/>
            </w:rPr>
            <w:fldChar w:fldCharType="end"/>
          </w:r>
        </w:sdtContent>
      </w:sdt>
    </w:p>
    <w:p w14:paraId="6C72ED3F" w14:textId="10E40749" w:rsidR="006B7790" w:rsidRDefault="006B7790" w:rsidP="00C334DE">
      <w:pPr>
        <w:tabs>
          <w:tab w:val="left" w:pos="4985"/>
        </w:tabs>
        <w:ind w:left="360"/>
        <w:jc w:val="both"/>
        <w:rPr>
          <w:rFonts w:ascii="Times New Roman" w:hAnsi="Times New Roman" w:cs="Times New Roman"/>
          <w:sz w:val="28"/>
          <w:szCs w:val="28"/>
          <w:lang w:val="en-US"/>
        </w:rPr>
      </w:pPr>
      <w:r w:rsidRPr="006B7790">
        <w:rPr>
          <w:rFonts w:ascii="Times New Roman" w:hAnsi="Times New Roman" w:cs="Times New Roman"/>
          <w:sz w:val="28"/>
          <w:szCs w:val="28"/>
          <w:lang w:val="en-US"/>
        </w:rPr>
        <w:t>Small workplaces in employees' homes will be the norm in the post-Covid era. Mini-offices or work-from-home spaces will be available in future residential homes. Companies may strive to set up policies that encourage workers to work from home as a way of preparing for this type of workplace culture. They will be more effective, and multitaskers will benefit from this working style.</w:t>
      </w:r>
    </w:p>
    <w:p w14:paraId="541CCC39" w14:textId="4390174D" w:rsidR="006B7790" w:rsidRDefault="006B7790" w:rsidP="00C334DE">
      <w:pPr>
        <w:tabs>
          <w:tab w:val="left" w:pos="4985"/>
        </w:tabs>
        <w:ind w:left="360"/>
        <w:jc w:val="both"/>
        <w:rPr>
          <w:rFonts w:ascii="Times New Roman" w:hAnsi="Times New Roman" w:cs="Times New Roman"/>
          <w:sz w:val="28"/>
          <w:szCs w:val="28"/>
          <w:lang w:val="en-US"/>
        </w:rPr>
      </w:pPr>
      <w:r w:rsidRPr="006B7790">
        <w:rPr>
          <w:rFonts w:ascii="Times New Roman" w:hAnsi="Times New Roman" w:cs="Times New Roman"/>
          <w:sz w:val="28"/>
          <w:szCs w:val="28"/>
          <w:lang w:val="en-US"/>
        </w:rPr>
        <w:t xml:space="preserve">This may decrease the </w:t>
      </w:r>
      <w:r w:rsidR="00F120F6" w:rsidRPr="006B7790">
        <w:rPr>
          <w:rFonts w:ascii="Times New Roman" w:hAnsi="Times New Roman" w:cs="Times New Roman"/>
          <w:sz w:val="28"/>
          <w:szCs w:val="28"/>
          <w:lang w:val="en-US"/>
        </w:rPr>
        <w:t>number</w:t>
      </w:r>
      <w:r w:rsidRPr="006B7790">
        <w:rPr>
          <w:rFonts w:ascii="Times New Roman" w:hAnsi="Times New Roman" w:cs="Times New Roman"/>
          <w:sz w:val="28"/>
          <w:szCs w:val="28"/>
          <w:lang w:val="en-US"/>
        </w:rPr>
        <w:t xml:space="preserve"> of annual leaves while boosting productivity and goal-achieving focus. The business might reduce its spending on operating large corporate headquarters or branches. WFH will lower the cost </w:t>
      </w:r>
      <w:r w:rsidRPr="006B7790">
        <w:rPr>
          <w:rFonts w:ascii="Times New Roman" w:hAnsi="Times New Roman" w:cs="Times New Roman"/>
          <w:sz w:val="28"/>
          <w:szCs w:val="28"/>
          <w:lang w:val="en-US"/>
        </w:rPr>
        <w:lastRenderedPageBreak/>
        <w:t>of office administration (electricity, phone, and infrastructure maintenance). Being in a virtual environment will make the workforce more focused on connecting with the entire team, which will increase productivity. In order to provide entertainment for all employees, organizations won't need lots of parking and cafeteria space.</w:t>
      </w:r>
      <w:sdt>
        <w:sdtPr>
          <w:rPr>
            <w:rFonts w:ascii="Times New Roman" w:hAnsi="Times New Roman" w:cs="Times New Roman"/>
            <w:sz w:val="28"/>
            <w:szCs w:val="28"/>
            <w:lang w:val="en-US"/>
          </w:rPr>
          <w:id w:val="789865192"/>
          <w:citation/>
        </w:sdtPr>
        <w:sdtContent>
          <w:r w:rsidR="00CB4832">
            <w:rPr>
              <w:rFonts w:ascii="Times New Roman" w:hAnsi="Times New Roman" w:cs="Times New Roman"/>
              <w:sz w:val="28"/>
              <w:szCs w:val="28"/>
              <w:lang w:val="en-US"/>
            </w:rPr>
            <w:fldChar w:fldCharType="begin"/>
          </w:r>
          <w:r w:rsidR="00CB4832">
            <w:rPr>
              <w:rFonts w:ascii="Times New Roman" w:hAnsi="Times New Roman" w:cs="Times New Roman"/>
              <w:sz w:val="28"/>
              <w:szCs w:val="28"/>
            </w:rPr>
            <w:instrText xml:space="preserve"> CITATION Yon21 \l 16393 </w:instrText>
          </w:r>
          <w:r w:rsidR="00CB4832">
            <w:rPr>
              <w:rFonts w:ascii="Times New Roman" w:hAnsi="Times New Roman" w:cs="Times New Roman"/>
              <w:sz w:val="28"/>
              <w:szCs w:val="28"/>
              <w:lang w:val="en-US"/>
            </w:rPr>
            <w:fldChar w:fldCharType="separate"/>
          </w:r>
          <w:r w:rsidR="000F0F04">
            <w:rPr>
              <w:rFonts w:ascii="Times New Roman" w:hAnsi="Times New Roman" w:cs="Times New Roman"/>
              <w:noProof/>
              <w:sz w:val="28"/>
              <w:szCs w:val="28"/>
            </w:rPr>
            <w:t xml:space="preserve"> </w:t>
          </w:r>
          <w:r w:rsidR="000F0F04" w:rsidRPr="000F0F04">
            <w:rPr>
              <w:rFonts w:ascii="Times New Roman" w:hAnsi="Times New Roman" w:cs="Times New Roman"/>
              <w:noProof/>
              <w:sz w:val="28"/>
              <w:szCs w:val="28"/>
            </w:rPr>
            <w:t>(Yong zhao, 2021)</w:t>
          </w:r>
          <w:r w:rsidR="00CB4832">
            <w:rPr>
              <w:rFonts w:ascii="Times New Roman" w:hAnsi="Times New Roman" w:cs="Times New Roman"/>
              <w:sz w:val="28"/>
              <w:szCs w:val="28"/>
              <w:lang w:val="en-US"/>
            </w:rPr>
            <w:fldChar w:fldCharType="end"/>
          </w:r>
        </w:sdtContent>
      </w:sdt>
    </w:p>
    <w:p w14:paraId="5073F1DD" w14:textId="37387BEF" w:rsidR="006B7790" w:rsidRDefault="00891BAB" w:rsidP="00C334DE">
      <w:pPr>
        <w:tabs>
          <w:tab w:val="left" w:pos="4985"/>
        </w:tabs>
        <w:ind w:left="360"/>
        <w:jc w:val="both"/>
        <w:rPr>
          <w:rFonts w:ascii="Times New Roman" w:hAnsi="Times New Roman" w:cs="Times New Roman"/>
          <w:sz w:val="28"/>
          <w:szCs w:val="28"/>
          <w:lang w:val="en-US"/>
        </w:rPr>
      </w:pPr>
      <w:r w:rsidRPr="00891BAB">
        <w:rPr>
          <w:rFonts w:ascii="Times New Roman" w:hAnsi="Times New Roman" w:cs="Times New Roman"/>
          <w:sz w:val="28"/>
          <w:szCs w:val="28"/>
          <w:lang w:val="en-US"/>
        </w:rPr>
        <w:t>By implementing new policies, HR can</w:t>
      </w:r>
      <w:r w:rsidR="005D2530">
        <w:rPr>
          <w:rFonts w:ascii="Times New Roman" w:hAnsi="Times New Roman" w:cs="Times New Roman"/>
          <w:sz w:val="28"/>
          <w:szCs w:val="28"/>
          <w:lang w:val="en-US"/>
        </w:rPr>
        <w:t xml:space="preserve"> </w:t>
      </w:r>
      <w:r w:rsidR="005D2530" w:rsidRPr="005D2530">
        <w:rPr>
          <w:rFonts w:ascii="Times New Roman" w:hAnsi="Times New Roman" w:cs="Times New Roman"/>
          <w:sz w:val="28"/>
          <w:szCs w:val="28"/>
          <w:lang w:val="en-US"/>
        </w:rPr>
        <w:t>Utilize this cost-cutting to raise employee satisfaction. By putting this strategy into practice, all the best possible profiles who can be managed as WFH will save money on petrol, won't be delayed in traffic at the crossing, and won't have to worry about getting to work on time.</w:t>
      </w:r>
      <w:r w:rsidRPr="00891BAB">
        <w:rPr>
          <w:rFonts w:ascii="Times New Roman" w:hAnsi="Times New Roman" w:cs="Times New Roman"/>
          <w:sz w:val="28"/>
          <w:szCs w:val="28"/>
          <w:lang w:val="en-US"/>
        </w:rPr>
        <w:t xml:space="preserve"> The country's economy will grow as a result of this culture, which will also lessen traffic accidents and pollution. But for these particular work policies, the collaboration of the employees in terms of dedication and excitement would be greatly essential. Such a culture might be built and applied. This desire may come reality thanks to information technology.</w:t>
      </w:r>
    </w:p>
    <w:p w14:paraId="43EF6200" w14:textId="4A5EBA42" w:rsidR="00386D60" w:rsidRDefault="00891BAB" w:rsidP="00C334DE">
      <w:pPr>
        <w:tabs>
          <w:tab w:val="left" w:pos="4985"/>
        </w:tabs>
        <w:ind w:left="360"/>
        <w:jc w:val="both"/>
        <w:rPr>
          <w:rFonts w:ascii="Times New Roman" w:hAnsi="Times New Roman" w:cs="Times New Roman"/>
          <w:sz w:val="28"/>
          <w:szCs w:val="28"/>
          <w:lang w:val="en-US"/>
        </w:rPr>
      </w:pPr>
      <w:r w:rsidRPr="00891BAB">
        <w:rPr>
          <w:rFonts w:ascii="Times New Roman" w:hAnsi="Times New Roman" w:cs="Times New Roman"/>
          <w:sz w:val="28"/>
          <w:szCs w:val="28"/>
          <w:lang w:val="en-US"/>
        </w:rPr>
        <w:t>To create conditions where both the employee and the employer gain, businesses must create appropriate policies, including rules for working from home and in the office, requirements for employee rotation in the office or at home, etc. States must support the implementation of these policies.</w:t>
      </w:r>
      <w:sdt>
        <w:sdtPr>
          <w:rPr>
            <w:rFonts w:ascii="Times New Roman" w:hAnsi="Times New Roman" w:cs="Times New Roman"/>
            <w:sz w:val="28"/>
            <w:szCs w:val="28"/>
            <w:lang w:val="en-US"/>
          </w:rPr>
          <w:id w:val="790565424"/>
          <w:citation/>
        </w:sdtPr>
        <w:sdtContent>
          <w:r w:rsidR="00986BCE">
            <w:rPr>
              <w:rFonts w:ascii="Times New Roman" w:hAnsi="Times New Roman" w:cs="Times New Roman"/>
              <w:sz w:val="28"/>
              <w:szCs w:val="28"/>
              <w:lang w:val="en-US"/>
            </w:rPr>
            <w:fldChar w:fldCharType="begin"/>
          </w:r>
          <w:r w:rsidR="00986BCE">
            <w:rPr>
              <w:rFonts w:ascii="Times New Roman" w:hAnsi="Times New Roman" w:cs="Times New Roman"/>
              <w:sz w:val="28"/>
              <w:szCs w:val="28"/>
            </w:rPr>
            <w:instrText xml:space="preserve"> CITATION Geo21 \l 16393 </w:instrText>
          </w:r>
          <w:r w:rsidR="00986BCE">
            <w:rPr>
              <w:rFonts w:ascii="Times New Roman" w:hAnsi="Times New Roman" w:cs="Times New Roman"/>
              <w:sz w:val="28"/>
              <w:szCs w:val="28"/>
              <w:lang w:val="en-US"/>
            </w:rPr>
            <w:fldChar w:fldCharType="separate"/>
          </w:r>
          <w:r w:rsidR="000F0F04">
            <w:rPr>
              <w:rFonts w:ascii="Times New Roman" w:hAnsi="Times New Roman" w:cs="Times New Roman"/>
              <w:noProof/>
              <w:sz w:val="28"/>
              <w:szCs w:val="28"/>
            </w:rPr>
            <w:t xml:space="preserve"> </w:t>
          </w:r>
          <w:r w:rsidR="000F0F04" w:rsidRPr="000F0F04">
            <w:rPr>
              <w:rFonts w:ascii="Times New Roman" w:hAnsi="Times New Roman" w:cs="Times New Roman"/>
              <w:noProof/>
              <w:sz w:val="28"/>
              <w:szCs w:val="28"/>
            </w:rPr>
            <w:t>(mihut, 2021)</w:t>
          </w:r>
          <w:r w:rsidR="00986BCE">
            <w:rPr>
              <w:rFonts w:ascii="Times New Roman" w:hAnsi="Times New Roman" w:cs="Times New Roman"/>
              <w:sz w:val="28"/>
              <w:szCs w:val="28"/>
              <w:lang w:val="en-US"/>
            </w:rPr>
            <w:fldChar w:fldCharType="end"/>
          </w:r>
        </w:sdtContent>
      </w:sdt>
      <w:bookmarkStart w:id="3" w:name="_Hlk112963079"/>
    </w:p>
    <w:bookmarkEnd w:id="3"/>
    <w:p w14:paraId="09053DA4" w14:textId="61185101" w:rsidR="00386D60" w:rsidRDefault="00891BAB" w:rsidP="00C334DE">
      <w:pPr>
        <w:tabs>
          <w:tab w:val="left" w:pos="4985"/>
        </w:tabs>
        <w:ind w:left="360"/>
        <w:jc w:val="both"/>
        <w:rPr>
          <w:rFonts w:ascii="Times New Roman" w:hAnsi="Times New Roman" w:cs="Times New Roman"/>
          <w:sz w:val="28"/>
          <w:szCs w:val="28"/>
          <w:lang w:val="en-US"/>
        </w:rPr>
      </w:pPr>
      <w:r w:rsidRPr="00891BAB">
        <w:rPr>
          <w:rFonts w:ascii="Times New Roman" w:hAnsi="Times New Roman" w:cs="Times New Roman"/>
          <w:sz w:val="28"/>
          <w:szCs w:val="28"/>
          <w:lang w:val="en-US"/>
        </w:rPr>
        <w:t>Decisions made during and after the crisis could result in decreased wealth, slower growth, increased inequality, and rigid borders, which is one possible example of the next normal. Or perhaps the choices made during this crisis result in a rise in creativity and efficiency, more robust industries, better administration at all levels, and the birth of a rewired world (Chandramana, Sudeep B, 2020). It's time for us to accept the shift as we face a new era in workplace culture.</w:t>
      </w:r>
    </w:p>
    <w:p w14:paraId="7CE8778A" w14:textId="4966D302" w:rsidR="00203639" w:rsidRPr="00203639" w:rsidRDefault="000D45F5" w:rsidP="00C334DE">
      <w:pPr>
        <w:tabs>
          <w:tab w:val="left" w:pos="4985"/>
        </w:tabs>
        <w:ind w:left="360"/>
        <w:jc w:val="both"/>
        <w:rPr>
          <w:rFonts w:ascii="Times New Roman" w:hAnsi="Times New Roman" w:cs="Times New Roman"/>
          <w:b/>
          <w:bCs/>
          <w:sz w:val="28"/>
          <w:szCs w:val="28"/>
          <w:lang w:val="en-US"/>
        </w:rPr>
      </w:pPr>
      <w:r>
        <w:rPr>
          <w:rFonts w:ascii="Times New Roman" w:hAnsi="Times New Roman" w:cs="Times New Roman"/>
          <w:b/>
          <w:bCs/>
          <w:sz w:val="28"/>
          <w:szCs w:val="28"/>
          <w:lang w:val="en-US"/>
        </w:rPr>
        <w:t xml:space="preserve"> </w:t>
      </w:r>
      <w:bookmarkStart w:id="4" w:name="_Hlk112964416"/>
      <w:r w:rsidR="00203639" w:rsidRPr="00203639">
        <w:rPr>
          <w:rFonts w:ascii="Times New Roman" w:hAnsi="Times New Roman" w:cs="Times New Roman"/>
          <w:b/>
          <w:bCs/>
          <w:sz w:val="28"/>
          <w:szCs w:val="28"/>
          <w:lang w:val="en-US"/>
        </w:rPr>
        <w:t>ROLE OF HUMAN RESOURCE IN POST COVID ENVIRONMENT</w:t>
      </w:r>
    </w:p>
    <w:bookmarkEnd w:id="4"/>
    <w:p w14:paraId="76CDD4CE" w14:textId="2B517F9C" w:rsidR="00386D60" w:rsidRDefault="00E8340C" w:rsidP="00891BAB">
      <w:pPr>
        <w:tabs>
          <w:tab w:val="left" w:pos="4985"/>
        </w:tabs>
        <w:ind w:left="360"/>
        <w:jc w:val="both"/>
        <w:rPr>
          <w:rFonts w:ascii="Times New Roman" w:hAnsi="Times New Roman" w:cs="Times New Roman"/>
          <w:sz w:val="28"/>
          <w:szCs w:val="28"/>
          <w:lang w:val="en-US"/>
        </w:rPr>
      </w:pPr>
      <w:r w:rsidRPr="00E8340C">
        <w:rPr>
          <w:rFonts w:ascii="Times New Roman" w:hAnsi="Times New Roman" w:cs="Times New Roman"/>
          <w:sz w:val="28"/>
          <w:szCs w:val="28"/>
          <w:lang w:val="en-US"/>
        </w:rPr>
        <w:t>Organizations must make several changes to their business strategies and operational procedures after COVID-19. More than ever, they require employee participation to get through this difficult time. The staff members could battle with feelings of loneliness, doubt, illiteracy, etc. Therefore, in this situation, the role of HR professionals as change agents becomes vital. It is challenging to have conventional techniques of procedure, rules, and interactions with alienation being established and applied, creating a new problem for HR practitioners</w:t>
      </w:r>
      <w:r w:rsidR="00891BAB" w:rsidRPr="00891BAB">
        <w:rPr>
          <w:rFonts w:ascii="Times New Roman" w:hAnsi="Times New Roman" w:cs="Times New Roman"/>
          <w:sz w:val="28"/>
          <w:szCs w:val="28"/>
          <w:lang w:val="en-US"/>
        </w:rPr>
        <w:t>.</w:t>
      </w:r>
      <w:r w:rsidR="00986BCE" w:rsidRPr="00986BCE">
        <w:rPr>
          <w:rFonts w:ascii="Times New Roman" w:hAnsi="Times New Roman" w:cs="Times New Roman"/>
          <w:sz w:val="28"/>
          <w:szCs w:val="28"/>
          <w:lang w:val="en-US"/>
        </w:rPr>
        <w:t xml:space="preserve"> (Christine </w:t>
      </w:r>
      <w:proofErr w:type="spellStart"/>
      <w:r w:rsidR="00986BCE" w:rsidRPr="00986BCE">
        <w:rPr>
          <w:rFonts w:ascii="Times New Roman" w:hAnsi="Times New Roman" w:cs="Times New Roman"/>
          <w:sz w:val="28"/>
          <w:szCs w:val="28"/>
          <w:lang w:val="en-US"/>
        </w:rPr>
        <w:t>Sinsky</w:t>
      </w:r>
      <w:proofErr w:type="spellEnd"/>
      <w:r w:rsidR="00986BCE" w:rsidRPr="00986BCE">
        <w:rPr>
          <w:rFonts w:ascii="Times New Roman" w:hAnsi="Times New Roman" w:cs="Times New Roman"/>
          <w:sz w:val="28"/>
          <w:szCs w:val="28"/>
          <w:lang w:val="en-US"/>
        </w:rPr>
        <w:t>, 2021)</w:t>
      </w:r>
    </w:p>
    <w:p w14:paraId="35ED621C" w14:textId="40C303D7" w:rsidR="00891BAB" w:rsidRDefault="00203639" w:rsidP="00891BAB">
      <w:pPr>
        <w:tabs>
          <w:tab w:val="left" w:pos="4985"/>
        </w:tabs>
        <w:ind w:left="360"/>
        <w:jc w:val="both"/>
        <w:rPr>
          <w:rFonts w:ascii="Times New Roman" w:hAnsi="Times New Roman" w:cs="Times New Roman"/>
          <w:sz w:val="28"/>
          <w:szCs w:val="28"/>
          <w:lang w:val="en-US"/>
        </w:rPr>
      </w:pPr>
      <w:r w:rsidRPr="00203639">
        <w:rPr>
          <w:rFonts w:ascii="Times New Roman" w:hAnsi="Times New Roman" w:cs="Times New Roman"/>
          <w:sz w:val="28"/>
          <w:szCs w:val="28"/>
          <w:lang w:val="en-US"/>
        </w:rPr>
        <w:lastRenderedPageBreak/>
        <w:t>A company's human resources will be its lifeblood when all of these difficulties are taken into account, thus they must handle the post-Covid situation with the utmost care and dedication. Above all, this pandemic's "people element" is the main focus of these issues, which has caused a radical change in the function of HR since Covid.</w:t>
      </w:r>
    </w:p>
    <w:p w14:paraId="147713A1" w14:textId="4A94FE29" w:rsidR="003E34C4" w:rsidRPr="00936B74" w:rsidRDefault="000D45F5" w:rsidP="00016AA3">
      <w:pPr>
        <w:pStyle w:val="ListParagraph"/>
        <w:tabs>
          <w:tab w:val="left" w:pos="4985"/>
        </w:tabs>
        <w:ind w:left="780"/>
        <w:jc w:val="both"/>
        <w:rPr>
          <w:rFonts w:ascii="Times New Roman" w:hAnsi="Times New Roman" w:cs="Times New Roman"/>
          <w:b/>
          <w:bCs/>
          <w:sz w:val="28"/>
          <w:szCs w:val="28"/>
          <w:lang w:val="en-US"/>
        </w:rPr>
      </w:pPr>
      <w:r w:rsidRPr="00936B74">
        <w:rPr>
          <w:rFonts w:ascii="Times New Roman" w:hAnsi="Times New Roman" w:cs="Times New Roman"/>
          <w:b/>
          <w:bCs/>
          <w:sz w:val="28"/>
          <w:szCs w:val="28"/>
          <w:lang w:val="en-US"/>
        </w:rPr>
        <w:t xml:space="preserve"> </w:t>
      </w:r>
      <w:r w:rsidR="003E34C4" w:rsidRPr="00936B74">
        <w:rPr>
          <w:rFonts w:ascii="Times New Roman" w:hAnsi="Times New Roman" w:cs="Times New Roman"/>
          <w:b/>
          <w:bCs/>
          <w:sz w:val="28"/>
          <w:szCs w:val="28"/>
          <w:lang w:val="en-US"/>
        </w:rPr>
        <w:t>EMERGING CHANGES-POST BREXIT</w:t>
      </w:r>
    </w:p>
    <w:p w14:paraId="1A8A6F93" w14:textId="1FAEBCA6" w:rsidR="003E34C4" w:rsidRDefault="002B7D8E" w:rsidP="003E34C4">
      <w:pPr>
        <w:tabs>
          <w:tab w:val="left" w:pos="4985"/>
        </w:tabs>
        <w:ind w:left="360"/>
        <w:jc w:val="both"/>
        <w:rPr>
          <w:rFonts w:ascii="Times New Roman" w:hAnsi="Times New Roman" w:cs="Times New Roman"/>
          <w:sz w:val="28"/>
          <w:szCs w:val="28"/>
          <w:lang w:val="en-US"/>
        </w:rPr>
      </w:pPr>
      <w:r w:rsidRPr="002B7D8E">
        <w:rPr>
          <w:rFonts w:ascii="Times New Roman" w:hAnsi="Times New Roman" w:cs="Times New Roman"/>
          <w:sz w:val="28"/>
          <w:szCs w:val="28"/>
          <w:lang w:val="en-US"/>
        </w:rPr>
        <w:t xml:space="preserve">According to the employers we closely partner with, the most important HR impact is on their ability to access the right talent and </w:t>
      </w:r>
      <w:proofErr w:type="spellStart"/>
      <w:r w:rsidRPr="002B7D8E">
        <w:rPr>
          <w:rFonts w:ascii="Times New Roman" w:hAnsi="Times New Roman" w:cs="Times New Roman"/>
          <w:sz w:val="28"/>
          <w:szCs w:val="28"/>
          <w:lang w:val="en-US"/>
        </w:rPr>
        <w:t>labour</w:t>
      </w:r>
      <w:proofErr w:type="spellEnd"/>
      <w:r w:rsidRPr="002B7D8E">
        <w:rPr>
          <w:rFonts w:ascii="Times New Roman" w:hAnsi="Times New Roman" w:cs="Times New Roman"/>
          <w:sz w:val="28"/>
          <w:szCs w:val="28"/>
          <w:lang w:val="en-US"/>
        </w:rPr>
        <w:t xml:space="preserve"> supply. Brexit will have a significant impact on a large number of people from Europe, and this will be made worse by price rises and other changes that will affect operational costs.</w:t>
      </w:r>
      <w:r w:rsidR="00C32936">
        <w:rPr>
          <w:rFonts w:ascii="Times New Roman" w:hAnsi="Times New Roman" w:cs="Times New Roman"/>
          <w:sz w:val="28"/>
          <w:szCs w:val="28"/>
          <w:lang w:val="en-US"/>
        </w:rPr>
        <w:t xml:space="preserve"> </w:t>
      </w:r>
      <w:r w:rsidR="00C32936" w:rsidRPr="00C32936">
        <w:rPr>
          <w:rFonts w:ascii="Times New Roman" w:hAnsi="Times New Roman" w:cs="Times New Roman"/>
          <w:sz w:val="28"/>
          <w:szCs w:val="28"/>
          <w:lang w:val="en-US"/>
        </w:rPr>
        <w:t xml:space="preserve">In order to meet Britain's new trade position, businesses were expected to </w:t>
      </w:r>
      <w:r w:rsidR="00986BCE" w:rsidRPr="00C32936">
        <w:rPr>
          <w:rFonts w:ascii="Times New Roman" w:hAnsi="Times New Roman" w:cs="Times New Roman"/>
          <w:sz w:val="28"/>
          <w:szCs w:val="28"/>
          <w:lang w:val="en-US"/>
        </w:rPr>
        <w:t>reorganize</w:t>
      </w:r>
      <w:r w:rsidR="00C32936" w:rsidRPr="00C32936">
        <w:rPr>
          <w:rFonts w:ascii="Times New Roman" w:hAnsi="Times New Roman" w:cs="Times New Roman"/>
          <w:sz w:val="28"/>
          <w:szCs w:val="28"/>
          <w:lang w:val="en-US"/>
        </w:rPr>
        <w:t xml:space="preserve"> their operations and shift employees outside of the UK, which might result in up to 80,000 jobs being lost in London's financial district. The City of London employs between 500,000 and 550,000 people.</w:t>
      </w:r>
      <w:sdt>
        <w:sdtPr>
          <w:rPr>
            <w:rFonts w:ascii="Times New Roman" w:hAnsi="Times New Roman" w:cs="Times New Roman"/>
            <w:sz w:val="28"/>
            <w:szCs w:val="28"/>
            <w:lang w:val="en-US"/>
          </w:rPr>
          <w:id w:val="579877229"/>
          <w:citation/>
        </w:sdtPr>
        <w:sdtContent>
          <w:r w:rsidR="00B150FF">
            <w:rPr>
              <w:rFonts w:ascii="Times New Roman" w:hAnsi="Times New Roman" w:cs="Times New Roman"/>
              <w:sz w:val="28"/>
              <w:szCs w:val="28"/>
              <w:lang w:val="en-US"/>
            </w:rPr>
            <w:fldChar w:fldCharType="begin"/>
          </w:r>
          <w:r w:rsidR="00B150FF">
            <w:rPr>
              <w:rFonts w:ascii="Times New Roman" w:hAnsi="Times New Roman" w:cs="Times New Roman"/>
              <w:sz w:val="28"/>
              <w:szCs w:val="28"/>
            </w:rPr>
            <w:instrText xml:space="preserve"> CITATION Jud22 \l 16393 </w:instrText>
          </w:r>
          <w:r w:rsidR="00B150FF">
            <w:rPr>
              <w:rFonts w:ascii="Times New Roman" w:hAnsi="Times New Roman" w:cs="Times New Roman"/>
              <w:sz w:val="28"/>
              <w:szCs w:val="28"/>
              <w:lang w:val="en-US"/>
            </w:rPr>
            <w:fldChar w:fldCharType="separate"/>
          </w:r>
          <w:r w:rsidR="000F0F04">
            <w:rPr>
              <w:rFonts w:ascii="Times New Roman" w:hAnsi="Times New Roman" w:cs="Times New Roman"/>
              <w:noProof/>
              <w:sz w:val="28"/>
              <w:szCs w:val="28"/>
            </w:rPr>
            <w:t xml:space="preserve"> </w:t>
          </w:r>
          <w:r w:rsidR="000F0F04" w:rsidRPr="000F0F04">
            <w:rPr>
              <w:rFonts w:ascii="Times New Roman" w:hAnsi="Times New Roman" w:cs="Times New Roman"/>
              <w:noProof/>
              <w:sz w:val="28"/>
              <w:szCs w:val="28"/>
            </w:rPr>
            <w:t>(Judith freedman, 2022)</w:t>
          </w:r>
          <w:r w:rsidR="00B150FF">
            <w:rPr>
              <w:rFonts w:ascii="Times New Roman" w:hAnsi="Times New Roman" w:cs="Times New Roman"/>
              <w:sz w:val="28"/>
              <w:szCs w:val="28"/>
              <w:lang w:val="en-US"/>
            </w:rPr>
            <w:fldChar w:fldCharType="end"/>
          </w:r>
        </w:sdtContent>
      </w:sdt>
    </w:p>
    <w:p w14:paraId="6BBE2438" w14:textId="734CF2A2" w:rsidR="00C34644" w:rsidRPr="00C34644" w:rsidRDefault="00C34644" w:rsidP="004C5049">
      <w:pPr>
        <w:tabs>
          <w:tab w:val="left" w:pos="4985"/>
        </w:tabs>
        <w:ind w:left="360"/>
        <w:jc w:val="both"/>
        <w:rPr>
          <w:rFonts w:ascii="Times New Roman" w:hAnsi="Times New Roman" w:cs="Times New Roman"/>
          <w:sz w:val="28"/>
          <w:szCs w:val="28"/>
          <w:lang w:val="en-US"/>
        </w:rPr>
      </w:pPr>
      <w:r w:rsidRPr="00C34644">
        <w:rPr>
          <w:rFonts w:ascii="Times New Roman" w:hAnsi="Times New Roman" w:cs="Times New Roman"/>
          <w:sz w:val="28"/>
          <w:szCs w:val="28"/>
          <w:lang w:val="en-US"/>
        </w:rPr>
        <w:t xml:space="preserve">The UK is no longer a member of the European Union, and as a result, the EU and UK must now negotiate the terms of their future relationship. End of transition phase is December 31, 2020. If no deal is reached, the UK will leave the EU on January 1, 2021, without a </w:t>
      </w:r>
      <w:r w:rsidR="00986BCE" w:rsidRPr="00C34644">
        <w:rPr>
          <w:rFonts w:ascii="Times New Roman" w:hAnsi="Times New Roman" w:cs="Times New Roman"/>
          <w:sz w:val="28"/>
          <w:szCs w:val="28"/>
          <w:lang w:val="en-US"/>
        </w:rPr>
        <w:t>deal. Despite</w:t>
      </w:r>
      <w:r w:rsidRPr="00C34644">
        <w:rPr>
          <w:rFonts w:ascii="Times New Roman" w:hAnsi="Times New Roman" w:cs="Times New Roman"/>
          <w:sz w:val="28"/>
          <w:szCs w:val="28"/>
          <w:lang w:val="en-US"/>
        </w:rPr>
        <w:t xml:space="preserve"> leaving the EU, the UK is still considered as a member state for purposes such as complying to its legal duties under EU law and the continuous applicability of the Court of Justice of the European Union.</w:t>
      </w:r>
    </w:p>
    <w:p w14:paraId="78805F84" w14:textId="77777777" w:rsidR="00C34644" w:rsidRPr="00C34644" w:rsidRDefault="00C34644" w:rsidP="00C34644">
      <w:pPr>
        <w:tabs>
          <w:tab w:val="left" w:pos="4985"/>
        </w:tabs>
        <w:ind w:left="360"/>
        <w:jc w:val="both"/>
        <w:rPr>
          <w:rFonts w:ascii="Times New Roman" w:hAnsi="Times New Roman" w:cs="Times New Roman"/>
          <w:sz w:val="28"/>
          <w:szCs w:val="28"/>
          <w:lang w:val="en-US"/>
        </w:rPr>
      </w:pPr>
    </w:p>
    <w:p w14:paraId="762FA3F0" w14:textId="5447677C" w:rsidR="00C34644" w:rsidRDefault="00C34644" w:rsidP="00C34644">
      <w:pPr>
        <w:tabs>
          <w:tab w:val="left" w:pos="4985"/>
        </w:tabs>
        <w:ind w:left="360"/>
        <w:jc w:val="both"/>
        <w:rPr>
          <w:rFonts w:ascii="Times New Roman" w:hAnsi="Times New Roman" w:cs="Times New Roman"/>
          <w:sz w:val="28"/>
          <w:szCs w:val="28"/>
          <w:lang w:val="en-US"/>
        </w:rPr>
      </w:pPr>
      <w:r w:rsidRPr="006C6F73">
        <w:rPr>
          <w:rFonts w:ascii="Times New Roman" w:hAnsi="Times New Roman" w:cs="Times New Roman"/>
          <w:sz w:val="28"/>
          <w:szCs w:val="28"/>
          <w:lang w:val="en-US"/>
        </w:rPr>
        <w:t>Regarding the Covid-19, there has been no delay in the transition period's</w:t>
      </w:r>
      <w:r w:rsidRPr="00C34644">
        <w:rPr>
          <w:rFonts w:ascii="Times New Roman" w:hAnsi="Times New Roman" w:cs="Times New Roman"/>
          <w:sz w:val="28"/>
          <w:szCs w:val="28"/>
          <w:lang w:val="en-US"/>
        </w:rPr>
        <w:t xml:space="preserve"> expiration as a result of the pandemic. 2020 stays the end date.</w:t>
      </w:r>
      <w:r w:rsidR="00415D2F" w:rsidRPr="00415D2F">
        <w:t xml:space="preserve"> </w:t>
      </w:r>
      <w:r w:rsidR="00415D2F" w:rsidRPr="00415D2F">
        <w:rPr>
          <w:rFonts w:ascii="Times New Roman" w:hAnsi="Times New Roman" w:cs="Times New Roman"/>
          <w:sz w:val="28"/>
          <w:szCs w:val="28"/>
          <w:lang w:val="en-US"/>
        </w:rPr>
        <w:t xml:space="preserve">It is time to </w:t>
      </w:r>
      <w:r w:rsidR="006C6F73" w:rsidRPr="00415D2F">
        <w:rPr>
          <w:rFonts w:ascii="Times New Roman" w:hAnsi="Times New Roman" w:cs="Times New Roman"/>
          <w:sz w:val="28"/>
          <w:szCs w:val="28"/>
          <w:lang w:val="en-US"/>
        </w:rPr>
        <w:t>priorities</w:t>
      </w:r>
      <w:r w:rsidR="00415D2F" w:rsidRPr="00415D2F">
        <w:rPr>
          <w:rFonts w:ascii="Times New Roman" w:hAnsi="Times New Roman" w:cs="Times New Roman"/>
          <w:sz w:val="28"/>
          <w:szCs w:val="28"/>
          <w:lang w:val="en-US"/>
        </w:rPr>
        <w:t xml:space="preserve"> your Brexit strategy if you have recently put it on the back burner (which is understandable).</w:t>
      </w:r>
    </w:p>
    <w:p w14:paraId="63D093F1" w14:textId="5615ECF7" w:rsidR="00C27908" w:rsidRDefault="008C5801" w:rsidP="00C27908">
      <w:pPr>
        <w:tabs>
          <w:tab w:val="left" w:pos="4985"/>
        </w:tabs>
        <w:ind w:left="360"/>
        <w:jc w:val="both"/>
        <w:rPr>
          <w:rFonts w:ascii="Times New Roman" w:hAnsi="Times New Roman" w:cs="Times New Roman"/>
          <w:b/>
          <w:bCs/>
          <w:sz w:val="28"/>
          <w:szCs w:val="28"/>
          <w:lang w:val="en-US"/>
        </w:rPr>
      </w:pPr>
      <w:r>
        <w:rPr>
          <w:rFonts w:ascii="Times New Roman" w:hAnsi="Times New Roman" w:cs="Times New Roman"/>
          <w:b/>
          <w:bCs/>
          <w:sz w:val="28"/>
          <w:szCs w:val="28"/>
          <w:lang w:val="en-US"/>
        </w:rPr>
        <w:t>POST</w:t>
      </w:r>
      <w:r w:rsidR="006C6F73" w:rsidRPr="006C6F73">
        <w:rPr>
          <w:rFonts w:ascii="Times New Roman" w:hAnsi="Times New Roman" w:cs="Times New Roman"/>
          <w:b/>
          <w:bCs/>
          <w:sz w:val="28"/>
          <w:szCs w:val="28"/>
          <w:lang w:val="en-US"/>
        </w:rPr>
        <w:t xml:space="preserve"> BREXIT AND HUMAN RESOURCE</w:t>
      </w:r>
    </w:p>
    <w:p w14:paraId="5F6FC70C" w14:textId="364FD7D2" w:rsidR="00C27908" w:rsidRPr="0054518C" w:rsidRDefault="00C27908" w:rsidP="00C27908">
      <w:pPr>
        <w:pStyle w:val="ListParagraph"/>
        <w:numPr>
          <w:ilvl w:val="0"/>
          <w:numId w:val="5"/>
        </w:numPr>
        <w:tabs>
          <w:tab w:val="left" w:pos="4985"/>
        </w:tabs>
        <w:jc w:val="both"/>
        <w:rPr>
          <w:rFonts w:ascii="Times New Roman" w:hAnsi="Times New Roman" w:cs="Times New Roman"/>
          <w:b/>
          <w:bCs/>
          <w:sz w:val="28"/>
          <w:szCs w:val="28"/>
          <w:lang w:val="en-US"/>
        </w:rPr>
      </w:pPr>
      <w:r w:rsidRPr="0054518C">
        <w:rPr>
          <w:rFonts w:ascii="Times New Roman" w:hAnsi="Times New Roman" w:cs="Times New Roman"/>
          <w:b/>
          <w:bCs/>
          <w:sz w:val="28"/>
          <w:szCs w:val="28"/>
          <w:lang w:val="en-US"/>
        </w:rPr>
        <w:t>coronavirus casts a shadow</w:t>
      </w:r>
    </w:p>
    <w:p w14:paraId="301762F0" w14:textId="2E3ABEA0" w:rsidR="0054518C" w:rsidRDefault="0054518C" w:rsidP="0054518C">
      <w:pPr>
        <w:pStyle w:val="ListParagraph"/>
        <w:tabs>
          <w:tab w:val="left" w:pos="4985"/>
        </w:tabs>
        <w:jc w:val="both"/>
        <w:rPr>
          <w:rFonts w:ascii="Times New Roman" w:hAnsi="Times New Roman" w:cs="Times New Roman"/>
          <w:sz w:val="28"/>
          <w:szCs w:val="28"/>
          <w:lang w:val="en-US"/>
        </w:rPr>
      </w:pPr>
      <w:r w:rsidRPr="0054518C">
        <w:rPr>
          <w:rFonts w:ascii="Times New Roman" w:hAnsi="Times New Roman" w:cs="Times New Roman"/>
          <w:sz w:val="28"/>
          <w:szCs w:val="28"/>
          <w:lang w:val="en-US"/>
        </w:rPr>
        <w:t xml:space="preserve">During the epidemic, Brexit was pushed to the outside of the headlines, but it is now imperative to consider how this may influence your business. It almost seems as though news organizations have realized that people have a limited amount of attention span when it comes to what they can handle and concentrate on while the UK negotiates and clarifies the deal's finer points. As businesses deal with the immediate effects of coronavirus, reward </w:t>
      </w:r>
      <w:r w:rsidR="00895BB6" w:rsidRPr="0054518C">
        <w:rPr>
          <w:rFonts w:ascii="Times New Roman" w:hAnsi="Times New Roman" w:cs="Times New Roman"/>
          <w:sz w:val="28"/>
          <w:szCs w:val="28"/>
          <w:lang w:val="en-US"/>
        </w:rPr>
        <w:t>programmed</w:t>
      </w:r>
      <w:r w:rsidRPr="0054518C">
        <w:rPr>
          <w:rFonts w:ascii="Times New Roman" w:hAnsi="Times New Roman" w:cs="Times New Roman"/>
          <w:sz w:val="28"/>
          <w:szCs w:val="28"/>
          <w:lang w:val="en-US"/>
        </w:rPr>
        <w:t xml:space="preserve"> has also been put on hold.</w:t>
      </w:r>
    </w:p>
    <w:p w14:paraId="1EAFC2D0" w14:textId="77777777" w:rsidR="009C4051" w:rsidRDefault="009C4051" w:rsidP="0054518C">
      <w:pPr>
        <w:pStyle w:val="ListParagraph"/>
        <w:tabs>
          <w:tab w:val="left" w:pos="4985"/>
        </w:tabs>
        <w:jc w:val="both"/>
        <w:rPr>
          <w:rFonts w:ascii="Times New Roman" w:hAnsi="Times New Roman" w:cs="Times New Roman"/>
          <w:sz w:val="28"/>
          <w:szCs w:val="28"/>
          <w:lang w:val="en-US"/>
        </w:rPr>
      </w:pPr>
    </w:p>
    <w:p w14:paraId="0E23A6AF" w14:textId="3D77A3A0" w:rsidR="0054518C" w:rsidRPr="0054518C" w:rsidRDefault="0054518C" w:rsidP="0054518C">
      <w:pPr>
        <w:pStyle w:val="ListParagraph"/>
        <w:numPr>
          <w:ilvl w:val="0"/>
          <w:numId w:val="5"/>
        </w:numPr>
        <w:tabs>
          <w:tab w:val="left" w:pos="4985"/>
        </w:tabs>
        <w:jc w:val="both"/>
        <w:rPr>
          <w:rFonts w:ascii="Times New Roman" w:hAnsi="Times New Roman" w:cs="Times New Roman"/>
          <w:sz w:val="28"/>
          <w:szCs w:val="28"/>
          <w:lang w:val="en-US"/>
        </w:rPr>
      </w:pPr>
      <w:r w:rsidRPr="0054518C">
        <w:rPr>
          <w:rFonts w:ascii="Times New Roman" w:hAnsi="Times New Roman" w:cs="Times New Roman"/>
          <w:b/>
          <w:bCs/>
          <w:sz w:val="28"/>
          <w:szCs w:val="28"/>
          <w:lang w:val="en-US"/>
        </w:rPr>
        <w:lastRenderedPageBreak/>
        <w:t xml:space="preserve">Lack of </w:t>
      </w:r>
      <w:r w:rsidR="00895BB6" w:rsidRPr="0054518C">
        <w:rPr>
          <w:rFonts w:ascii="Times New Roman" w:hAnsi="Times New Roman" w:cs="Times New Roman"/>
          <w:b/>
          <w:bCs/>
          <w:sz w:val="28"/>
          <w:szCs w:val="28"/>
          <w:lang w:val="en-US"/>
        </w:rPr>
        <w:t>labor</w:t>
      </w:r>
      <w:r w:rsidRPr="0054518C">
        <w:rPr>
          <w:rFonts w:ascii="Times New Roman" w:hAnsi="Times New Roman" w:cs="Times New Roman"/>
          <w:b/>
          <w:bCs/>
          <w:sz w:val="28"/>
          <w:szCs w:val="28"/>
          <w:lang w:val="en-US"/>
        </w:rPr>
        <w:t xml:space="preserve"> and skills</w:t>
      </w:r>
    </w:p>
    <w:p w14:paraId="77A7E837" w14:textId="77777777" w:rsidR="00895BB6" w:rsidRDefault="0054518C" w:rsidP="00895BB6">
      <w:pPr>
        <w:pStyle w:val="ListParagraph"/>
        <w:tabs>
          <w:tab w:val="left" w:pos="4985"/>
        </w:tabs>
        <w:jc w:val="both"/>
        <w:rPr>
          <w:rFonts w:ascii="Times New Roman" w:hAnsi="Times New Roman" w:cs="Times New Roman"/>
          <w:sz w:val="28"/>
          <w:szCs w:val="28"/>
          <w:lang w:val="en-US"/>
        </w:rPr>
      </w:pPr>
      <w:r w:rsidRPr="0054518C">
        <w:rPr>
          <w:rFonts w:ascii="Times New Roman" w:hAnsi="Times New Roman" w:cs="Times New Roman"/>
          <w:sz w:val="28"/>
          <w:szCs w:val="28"/>
          <w:lang w:val="en-US"/>
        </w:rPr>
        <w:t xml:space="preserve">The major impact of Brexit is projected to be on </w:t>
      </w:r>
      <w:r w:rsidR="00751FE1" w:rsidRPr="0054518C">
        <w:rPr>
          <w:rFonts w:ascii="Times New Roman" w:hAnsi="Times New Roman" w:cs="Times New Roman"/>
          <w:sz w:val="28"/>
          <w:szCs w:val="28"/>
          <w:lang w:val="en-US"/>
        </w:rPr>
        <w:t>organizational</w:t>
      </w:r>
      <w:r w:rsidRPr="0054518C">
        <w:rPr>
          <w:rFonts w:ascii="Times New Roman" w:hAnsi="Times New Roman" w:cs="Times New Roman"/>
          <w:sz w:val="28"/>
          <w:szCs w:val="28"/>
          <w:lang w:val="en-US"/>
        </w:rPr>
        <w:t xml:space="preserve"> resourcing. According to the employers we closely partner with, the most important HR effect is on their ability to access the right talent and </w:t>
      </w:r>
      <w:r w:rsidR="00895BB6" w:rsidRPr="0054518C">
        <w:rPr>
          <w:rFonts w:ascii="Times New Roman" w:hAnsi="Times New Roman" w:cs="Times New Roman"/>
          <w:sz w:val="28"/>
          <w:szCs w:val="28"/>
          <w:lang w:val="en-US"/>
        </w:rPr>
        <w:t>labor</w:t>
      </w:r>
      <w:r w:rsidRPr="0054518C">
        <w:rPr>
          <w:rFonts w:ascii="Times New Roman" w:hAnsi="Times New Roman" w:cs="Times New Roman"/>
          <w:sz w:val="28"/>
          <w:szCs w:val="28"/>
          <w:lang w:val="en-US"/>
        </w:rPr>
        <w:t xml:space="preserve"> supply. Brexit will have a significant impact on a large number of people from Europe, and this will be made worse by price rises and other changes that </w:t>
      </w:r>
      <w:r w:rsidRPr="00751FE1">
        <w:rPr>
          <w:rFonts w:ascii="Times New Roman" w:hAnsi="Times New Roman" w:cs="Times New Roman"/>
          <w:sz w:val="28"/>
          <w:szCs w:val="28"/>
          <w:lang w:val="en-US"/>
        </w:rPr>
        <w:t>will influence operating expenses. Beginning in January 2021, employees must be able to train and serve clients in the UK. Many firms have helped and supported their staff members while they applied for settled status</w:t>
      </w:r>
      <w:r w:rsidR="00895BB6">
        <w:rPr>
          <w:rFonts w:ascii="Times New Roman" w:hAnsi="Times New Roman" w:cs="Times New Roman"/>
          <w:sz w:val="28"/>
          <w:szCs w:val="28"/>
          <w:lang w:val="en-US"/>
        </w:rPr>
        <w:t>.</w:t>
      </w:r>
      <w:r w:rsidR="00895BB6" w:rsidRPr="00895BB6">
        <w:t xml:space="preserve"> </w:t>
      </w:r>
      <w:r w:rsidR="00895BB6" w:rsidRPr="00895BB6">
        <w:rPr>
          <w:rFonts w:ascii="Times New Roman" w:hAnsi="Times New Roman" w:cs="Times New Roman"/>
          <w:sz w:val="28"/>
          <w:szCs w:val="28"/>
          <w:lang w:val="en-US"/>
        </w:rPr>
        <w:t>The government has provided instructions on how citizens of the EU, EEA, or Swiss can continue to reside in the UK while working there. After five years of residency, the UK government offers "permanent residence cards," although employees must earn them before December 31, 2020; if not, they have until June 30, 2021, to depart the country.</w:t>
      </w:r>
    </w:p>
    <w:p w14:paraId="18579A20" w14:textId="2B47AC40" w:rsidR="00751FE1" w:rsidRDefault="00751FE1" w:rsidP="00895BB6">
      <w:pPr>
        <w:pStyle w:val="ListParagraph"/>
        <w:tabs>
          <w:tab w:val="left" w:pos="4985"/>
        </w:tabs>
        <w:jc w:val="both"/>
        <w:rPr>
          <w:rFonts w:ascii="Times New Roman" w:hAnsi="Times New Roman" w:cs="Times New Roman"/>
          <w:b/>
          <w:bCs/>
          <w:sz w:val="28"/>
          <w:szCs w:val="28"/>
          <w:lang w:val="en-US"/>
        </w:rPr>
      </w:pPr>
      <w:r w:rsidRPr="00751FE1">
        <w:rPr>
          <w:rFonts w:ascii="Times New Roman" w:hAnsi="Times New Roman" w:cs="Times New Roman"/>
          <w:b/>
          <w:bCs/>
          <w:sz w:val="28"/>
          <w:szCs w:val="28"/>
          <w:lang w:val="en-US"/>
        </w:rPr>
        <w:t>proactive adherence to new customs and trade rules</w:t>
      </w:r>
    </w:p>
    <w:p w14:paraId="6730DD7B" w14:textId="75B00E65" w:rsidR="002B5E81" w:rsidRDefault="00751FE1" w:rsidP="002B5E81">
      <w:pPr>
        <w:pStyle w:val="ListParagraph"/>
        <w:tabs>
          <w:tab w:val="left" w:pos="4985"/>
        </w:tabs>
        <w:jc w:val="both"/>
      </w:pPr>
      <w:r w:rsidRPr="00751FE1">
        <w:rPr>
          <w:rFonts w:ascii="Times New Roman" w:hAnsi="Times New Roman" w:cs="Times New Roman"/>
          <w:sz w:val="28"/>
          <w:szCs w:val="28"/>
          <w:lang w:val="en-US"/>
        </w:rPr>
        <w:t>Following Brexit, new import and export regulations will apply to the UK's commercial partnerships. Organizations are best recommended to complete early formalities including registering with the appropriate Customs Authority in EU nations and obtaining an Economic Operators Registration and Identification number for exports to enable time to secure these. By doing this, a last-minute dash to overcome any impediments to international trade is avoided.</w:t>
      </w:r>
      <w:r>
        <w:rPr>
          <w:rFonts w:ascii="Times New Roman" w:hAnsi="Times New Roman" w:cs="Times New Roman"/>
          <w:sz w:val="28"/>
          <w:szCs w:val="28"/>
          <w:lang w:val="en-US"/>
        </w:rPr>
        <w:t xml:space="preserve"> </w:t>
      </w:r>
      <w:r w:rsidRPr="00751FE1">
        <w:rPr>
          <w:rFonts w:ascii="Times New Roman" w:hAnsi="Times New Roman" w:cs="Times New Roman"/>
          <w:sz w:val="28"/>
          <w:szCs w:val="28"/>
          <w:lang w:val="en-US"/>
        </w:rPr>
        <w:t>Certain food and drink exports and imports will need to adhere to EU standards. New border controls on imports from the EU will be phased in until 1 July 2021 as a result of the coronavirus to allow businesses more time to prepare, notably for the UK Global Tariff agreement. The effects of the modifications going into effect at the conclusion of the transition would differ for diverse firms, such as wine exporters, who had to deal with restrictions that were already challenging before Brexit.</w:t>
      </w:r>
      <w:r w:rsidR="002B5E81" w:rsidRPr="002B5E81">
        <w:t xml:space="preserve"> </w:t>
      </w:r>
      <w:sdt>
        <w:sdtPr>
          <w:id w:val="-1015990451"/>
          <w:citation/>
        </w:sdtPr>
        <w:sdtContent>
          <w:r w:rsidR="000F0F04">
            <w:fldChar w:fldCharType="begin"/>
          </w:r>
          <w:r w:rsidR="000F0F04">
            <w:instrText xml:space="preserve"> CITATION Siy17 \l 16393 </w:instrText>
          </w:r>
          <w:r w:rsidR="000F0F04">
            <w:fldChar w:fldCharType="separate"/>
          </w:r>
          <w:r w:rsidR="000F0F04">
            <w:rPr>
              <w:noProof/>
            </w:rPr>
            <w:t>(Siyi feng, 2017)</w:t>
          </w:r>
          <w:r w:rsidR="000F0F04">
            <w:fldChar w:fldCharType="end"/>
          </w:r>
        </w:sdtContent>
      </w:sdt>
    </w:p>
    <w:p w14:paraId="7E252DF3" w14:textId="57CCF611" w:rsidR="00E36403" w:rsidRDefault="00E36403" w:rsidP="002B5E81">
      <w:pPr>
        <w:pStyle w:val="ListParagraph"/>
        <w:tabs>
          <w:tab w:val="left" w:pos="4985"/>
        </w:tabs>
        <w:jc w:val="both"/>
      </w:pPr>
      <w:r w:rsidRPr="00E36403">
        <w:rPr>
          <w:rFonts w:ascii="Times New Roman" w:hAnsi="Times New Roman" w:cs="Times New Roman"/>
          <w:sz w:val="28"/>
          <w:szCs w:val="28"/>
        </w:rPr>
        <w:t>This UK industry has worked to ensure that they are fully operational after the transition and compliance with any new regulations concerning what has to be mentioned on goods by developing alcohol-free sparkling wines with complete openness on the bottle labels. Investigating the extra tariffs and levies as soon as is feasible will allow corporations to ensure that they are as prepared as possible</w:t>
      </w:r>
      <w:r w:rsidRPr="00E36403">
        <w:t>.</w:t>
      </w:r>
    </w:p>
    <w:p w14:paraId="24FBD83A" w14:textId="687B78D1" w:rsidR="002B5E81" w:rsidRPr="002B5E81" w:rsidRDefault="002B5E81" w:rsidP="002B5E81">
      <w:pPr>
        <w:pStyle w:val="ListParagraph"/>
        <w:numPr>
          <w:ilvl w:val="0"/>
          <w:numId w:val="5"/>
        </w:numPr>
        <w:tabs>
          <w:tab w:val="left" w:pos="4985"/>
        </w:tabs>
        <w:jc w:val="both"/>
        <w:rPr>
          <w:rFonts w:ascii="Times New Roman" w:hAnsi="Times New Roman" w:cs="Times New Roman"/>
          <w:b/>
          <w:bCs/>
          <w:sz w:val="28"/>
          <w:szCs w:val="28"/>
          <w:lang w:val="en-US"/>
        </w:rPr>
      </w:pPr>
      <w:r w:rsidRPr="002B5E81">
        <w:rPr>
          <w:rFonts w:ascii="Times New Roman" w:hAnsi="Times New Roman" w:cs="Times New Roman"/>
          <w:b/>
          <w:bCs/>
          <w:sz w:val="28"/>
          <w:szCs w:val="28"/>
          <w:lang w:val="en-US"/>
        </w:rPr>
        <w:t>Creating scenarios</w:t>
      </w:r>
    </w:p>
    <w:p w14:paraId="4A0D0F09" w14:textId="77777777" w:rsidR="000D45F5" w:rsidRDefault="000D45F5" w:rsidP="000D45F5">
      <w:pPr>
        <w:pStyle w:val="ListParagraph"/>
        <w:tabs>
          <w:tab w:val="left" w:pos="4985"/>
        </w:tabs>
        <w:jc w:val="both"/>
      </w:pPr>
      <w:r w:rsidRPr="000D45F5">
        <w:rPr>
          <w:rFonts w:ascii="Times New Roman" w:hAnsi="Times New Roman" w:cs="Times New Roman"/>
          <w:sz w:val="28"/>
          <w:szCs w:val="28"/>
          <w:lang w:val="en-US"/>
        </w:rPr>
        <w:t xml:space="preserve">Operations might be affected by both price increases and delays in the supply chain. To prevent significant disruptions to the flow of goods, plans for controlling congestion at border checkpoints are now being implemented. The impact of any border mayhem will be considerably </w:t>
      </w:r>
      <w:r w:rsidRPr="000D45F5">
        <w:rPr>
          <w:rFonts w:ascii="Times New Roman" w:hAnsi="Times New Roman" w:cs="Times New Roman"/>
          <w:sz w:val="28"/>
          <w:szCs w:val="28"/>
          <w:lang w:val="en-US"/>
        </w:rPr>
        <w:lastRenderedPageBreak/>
        <w:t>reduced, though, if each organization accounts for delays. Wine exporter Thomson and Scott has already placed the necessary orders for the quantity of bottles they will need to keep in their warehouse and produce up to the spring of the next year in case their supply chain is disrupted.</w:t>
      </w:r>
      <w:r w:rsidRPr="000D45F5">
        <w:t xml:space="preserve"> </w:t>
      </w:r>
    </w:p>
    <w:p w14:paraId="670AD690" w14:textId="6E3AC493" w:rsidR="00901BB6" w:rsidRDefault="000D45F5" w:rsidP="000D45F5">
      <w:pPr>
        <w:pStyle w:val="ListParagraph"/>
        <w:tabs>
          <w:tab w:val="left" w:pos="4985"/>
        </w:tabs>
        <w:jc w:val="both"/>
      </w:pPr>
      <w:r w:rsidRPr="000D45F5">
        <w:rPr>
          <w:rFonts w:ascii="Times New Roman" w:hAnsi="Times New Roman" w:cs="Times New Roman"/>
          <w:sz w:val="28"/>
          <w:szCs w:val="28"/>
          <w:lang w:val="en-US"/>
        </w:rPr>
        <w:t>It is impossible to overstate the difficulty of negotiations pertaining to the unique operations of some sectors, such as fishing, which has a lengthy history of treaties defining the procedures involved. In some industries, it may also be the importer's responsibility to prove that goods coming from the EU and EEA were produced lawfully. The Timber Trade Federation advises that preparing for more due diligence along the supply chain may be necessary for this.</w:t>
      </w:r>
      <w:sdt>
        <w:sdtPr>
          <w:rPr>
            <w:rFonts w:ascii="Times New Roman" w:hAnsi="Times New Roman" w:cs="Times New Roman"/>
            <w:sz w:val="28"/>
            <w:szCs w:val="28"/>
            <w:lang w:val="en-US"/>
          </w:rPr>
          <w:id w:val="15194351"/>
          <w:citation/>
        </w:sdtPr>
        <w:sdtContent>
          <w:r w:rsidR="000F0F04">
            <w:rPr>
              <w:rFonts w:ascii="Times New Roman" w:hAnsi="Times New Roman" w:cs="Times New Roman"/>
              <w:sz w:val="28"/>
              <w:szCs w:val="28"/>
              <w:lang w:val="en-US"/>
            </w:rPr>
            <w:fldChar w:fldCharType="begin"/>
          </w:r>
          <w:r w:rsidR="000F0F04">
            <w:rPr>
              <w:rFonts w:ascii="Times New Roman" w:hAnsi="Times New Roman" w:cs="Times New Roman"/>
              <w:sz w:val="28"/>
              <w:szCs w:val="28"/>
            </w:rPr>
            <w:instrText xml:space="preserve"> CITATION Ral17 \l 16393 </w:instrText>
          </w:r>
          <w:r w:rsidR="000F0F04">
            <w:rPr>
              <w:rFonts w:ascii="Times New Roman" w:hAnsi="Times New Roman" w:cs="Times New Roman"/>
              <w:sz w:val="28"/>
              <w:szCs w:val="28"/>
              <w:lang w:val="en-US"/>
            </w:rPr>
            <w:fldChar w:fldCharType="separate"/>
          </w:r>
          <w:r w:rsidR="000F0F04">
            <w:rPr>
              <w:rFonts w:ascii="Times New Roman" w:hAnsi="Times New Roman" w:cs="Times New Roman"/>
              <w:noProof/>
              <w:sz w:val="28"/>
              <w:szCs w:val="28"/>
            </w:rPr>
            <w:t xml:space="preserve"> </w:t>
          </w:r>
          <w:r w:rsidR="000F0F04" w:rsidRPr="000F0F04">
            <w:rPr>
              <w:rFonts w:ascii="Times New Roman" w:hAnsi="Times New Roman" w:cs="Times New Roman"/>
              <w:noProof/>
              <w:sz w:val="28"/>
              <w:szCs w:val="28"/>
            </w:rPr>
            <w:t>(Göllner, 2017)</w:t>
          </w:r>
          <w:r w:rsidR="000F0F04">
            <w:rPr>
              <w:rFonts w:ascii="Times New Roman" w:hAnsi="Times New Roman" w:cs="Times New Roman"/>
              <w:sz w:val="28"/>
              <w:szCs w:val="28"/>
              <w:lang w:val="en-US"/>
            </w:rPr>
            <w:fldChar w:fldCharType="end"/>
          </w:r>
        </w:sdtContent>
      </w:sdt>
      <w:r w:rsidR="00901BB6" w:rsidRPr="00901BB6">
        <w:t xml:space="preserve"> </w:t>
      </w:r>
    </w:p>
    <w:p w14:paraId="41F1C127" w14:textId="19A95827" w:rsidR="004E4EDF" w:rsidRDefault="00901BB6" w:rsidP="000D45F5">
      <w:pPr>
        <w:pStyle w:val="ListParagraph"/>
        <w:tabs>
          <w:tab w:val="left" w:pos="4985"/>
        </w:tabs>
        <w:jc w:val="both"/>
        <w:rPr>
          <w:rFonts w:ascii="Times New Roman" w:hAnsi="Times New Roman" w:cs="Times New Roman"/>
          <w:sz w:val="28"/>
          <w:szCs w:val="28"/>
          <w:lang w:val="en-US"/>
        </w:rPr>
      </w:pPr>
      <w:r w:rsidRPr="00901BB6">
        <w:rPr>
          <w:rFonts w:ascii="Times New Roman" w:hAnsi="Times New Roman" w:cs="Times New Roman"/>
          <w:sz w:val="28"/>
          <w:szCs w:val="28"/>
          <w:lang w:val="en-US"/>
        </w:rPr>
        <w:t>Additionally, if your company transacts business using personal data from the EU, be sure you are familiar with the new data protection regulations that apply to this. You may ensure that your company is prepared to cope with the new system by being familiar with the new regulations regarding EC type approvals, procurement agreements, and the trade remedies procedure.</w:t>
      </w:r>
    </w:p>
    <w:p w14:paraId="10A79DF2" w14:textId="5A5F86E5" w:rsidR="004E4EDF" w:rsidRDefault="004E4EDF" w:rsidP="00016AA3">
      <w:pPr>
        <w:pStyle w:val="ListParagraph"/>
        <w:tabs>
          <w:tab w:val="left" w:pos="4985"/>
        </w:tabs>
        <w:jc w:val="both"/>
        <w:rPr>
          <w:rFonts w:ascii="Times New Roman" w:hAnsi="Times New Roman" w:cs="Times New Roman"/>
          <w:b/>
          <w:bCs/>
          <w:sz w:val="28"/>
          <w:szCs w:val="28"/>
          <w:lang w:val="en-US"/>
        </w:rPr>
      </w:pPr>
      <w:r>
        <w:rPr>
          <w:rFonts w:ascii="Times New Roman" w:hAnsi="Times New Roman" w:cs="Times New Roman"/>
          <w:b/>
          <w:bCs/>
          <w:sz w:val="28"/>
          <w:szCs w:val="28"/>
          <w:lang w:val="en-US"/>
        </w:rPr>
        <w:t>CONCLUSION</w:t>
      </w:r>
    </w:p>
    <w:p w14:paraId="036BD1E2" w14:textId="273E7864" w:rsidR="004E4EDF" w:rsidRDefault="00003FE5" w:rsidP="00003FE5">
      <w:pPr>
        <w:tabs>
          <w:tab w:val="left" w:pos="4985"/>
        </w:tabs>
        <w:ind w:left="780"/>
        <w:jc w:val="both"/>
        <w:rPr>
          <w:rFonts w:ascii="Times New Roman" w:hAnsi="Times New Roman" w:cs="Times New Roman"/>
          <w:sz w:val="28"/>
          <w:szCs w:val="28"/>
          <w:lang w:val="en-US"/>
        </w:rPr>
      </w:pPr>
      <w:r w:rsidRPr="00003FE5">
        <w:rPr>
          <w:rFonts w:ascii="Times New Roman" w:hAnsi="Times New Roman" w:cs="Times New Roman"/>
          <w:sz w:val="28"/>
          <w:szCs w:val="28"/>
          <w:lang w:val="en-US"/>
        </w:rPr>
        <w:t xml:space="preserve">For many people, the COVID-19 spread presents emotional difficulties and unanticipated changes to daily living. To safeguard themselves and one another and to aid in the fight against disease transmission, every segment of society, including employers and employees, should play a part. </w:t>
      </w:r>
      <w:r w:rsidR="00240FCA" w:rsidRPr="00240FCA">
        <w:rPr>
          <w:rFonts w:ascii="Times New Roman" w:hAnsi="Times New Roman" w:cs="Times New Roman"/>
          <w:sz w:val="28"/>
          <w:szCs w:val="28"/>
          <w:lang w:val="en-US"/>
        </w:rPr>
        <w:t>WHO is providing advice and up-to-date information on COVID-19, as well as on how companies should protect their employees, what safety precautions they should take at work, and other pertinent issues.</w:t>
      </w:r>
    </w:p>
    <w:p w14:paraId="2CDBACAD" w14:textId="3A926BC5" w:rsidR="00902DBD" w:rsidRPr="00003FE5" w:rsidRDefault="00902DBD" w:rsidP="00003FE5">
      <w:pPr>
        <w:tabs>
          <w:tab w:val="left" w:pos="4985"/>
        </w:tabs>
        <w:ind w:left="780"/>
        <w:jc w:val="both"/>
        <w:rPr>
          <w:rFonts w:ascii="Times New Roman" w:hAnsi="Times New Roman" w:cs="Times New Roman"/>
          <w:sz w:val="28"/>
          <w:szCs w:val="28"/>
          <w:lang w:val="en-US"/>
        </w:rPr>
      </w:pPr>
      <w:r w:rsidRPr="00902DBD">
        <w:rPr>
          <w:rFonts w:ascii="Times New Roman" w:hAnsi="Times New Roman" w:cs="Times New Roman"/>
          <w:sz w:val="28"/>
          <w:szCs w:val="28"/>
          <w:lang w:val="en-US"/>
        </w:rPr>
        <w:t>Despite initial concerns about how Brexit will impact employment, employment levels have increased rather quickly after the 2016 decision to leave the European Union. Despite the fact that employment growth slowed in 2019, there are still many unfilled positions and a tight labor market.</w:t>
      </w:r>
    </w:p>
    <w:p w14:paraId="667CC546" w14:textId="53E7EAE3" w:rsidR="00386D60" w:rsidRPr="004E4EDF" w:rsidRDefault="00386D60" w:rsidP="004E4EDF">
      <w:pPr>
        <w:tabs>
          <w:tab w:val="left" w:pos="4985"/>
        </w:tabs>
        <w:ind w:left="720"/>
        <w:jc w:val="both"/>
        <w:rPr>
          <w:rFonts w:ascii="Times New Roman" w:hAnsi="Times New Roman" w:cs="Times New Roman"/>
          <w:sz w:val="28"/>
          <w:szCs w:val="28"/>
          <w:lang w:val="en-US"/>
        </w:rPr>
      </w:pPr>
      <w:r w:rsidRPr="004E4EDF">
        <w:rPr>
          <w:rFonts w:ascii="Times New Roman" w:hAnsi="Times New Roman" w:cs="Times New Roman"/>
          <w:sz w:val="28"/>
          <w:szCs w:val="28"/>
          <w:lang w:val="en-US"/>
        </w:rPr>
        <w:br w:type="page"/>
      </w:r>
      <w:r w:rsidR="004E4EDF">
        <w:rPr>
          <w:rFonts w:ascii="Times New Roman" w:hAnsi="Times New Roman" w:cs="Times New Roman"/>
          <w:sz w:val="28"/>
          <w:szCs w:val="28"/>
          <w:lang w:val="en-US"/>
        </w:rPr>
        <w:lastRenderedPageBreak/>
        <w:t xml:space="preserve"> </w:t>
      </w:r>
    </w:p>
    <w:sdt>
      <w:sdtPr>
        <w:rPr>
          <w:rFonts w:asciiTheme="minorHAnsi" w:eastAsiaTheme="minorHAnsi" w:hAnsiTheme="minorHAnsi" w:cstheme="minorBidi"/>
          <w:color w:val="auto"/>
          <w:sz w:val="22"/>
          <w:szCs w:val="22"/>
          <w:lang w:val="en-IN"/>
        </w:rPr>
        <w:id w:val="-533883968"/>
        <w:docPartObj>
          <w:docPartGallery w:val="Bibliographies"/>
          <w:docPartUnique/>
        </w:docPartObj>
      </w:sdtPr>
      <w:sdtContent>
        <w:p w14:paraId="7710C760" w14:textId="15BF89D4" w:rsidR="00F120F6" w:rsidRDefault="00F120F6">
          <w:pPr>
            <w:pStyle w:val="Heading1"/>
          </w:pPr>
          <w:r>
            <w:t>References</w:t>
          </w:r>
        </w:p>
        <w:sdt>
          <w:sdtPr>
            <w:id w:val="-573587230"/>
            <w:bibliography/>
          </w:sdtPr>
          <w:sdtContent>
            <w:p w14:paraId="485E53CF" w14:textId="77777777" w:rsidR="000F0F04" w:rsidRDefault="00F120F6" w:rsidP="000F0F04">
              <w:pPr>
                <w:pStyle w:val="Bibliography"/>
                <w:ind w:left="720" w:hanging="720"/>
                <w:rPr>
                  <w:noProof/>
                  <w:sz w:val="24"/>
                  <w:szCs w:val="24"/>
                  <w:lang w:val="en-US"/>
                </w:rPr>
              </w:pPr>
              <w:r>
                <w:fldChar w:fldCharType="begin"/>
              </w:r>
              <w:r>
                <w:instrText xml:space="preserve"> BIBLIOGRAPHY </w:instrText>
              </w:r>
              <w:r>
                <w:fldChar w:fldCharType="separate"/>
              </w:r>
              <w:r w:rsidR="000F0F04">
                <w:rPr>
                  <w:noProof/>
                  <w:lang w:val="en-US"/>
                </w:rPr>
                <w:t xml:space="preserve">Christine Sinsky, m. L. (2021). </w:t>
              </w:r>
              <w:r w:rsidR="000F0F04">
                <w:rPr>
                  <w:i/>
                  <w:iCs/>
                  <w:noProof/>
                  <w:lang w:val="en-US"/>
                </w:rPr>
                <w:t>Practice And Policy Reset Post-COVID-19: Reversion, Transition, Or Transformation?</w:t>
              </w:r>
              <w:r w:rsidR="000F0F04">
                <w:rPr>
                  <w:noProof/>
                  <w:lang w:val="en-US"/>
                </w:rPr>
                <w:t xml:space="preserve"> Article Metrics.</w:t>
              </w:r>
            </w:p>
            <w:p w14:paraId="65C219E4" w14:textId="77777777" w:rsidR="000F0F04" w:rsidRDefault="000F0F04" w:rsidP="000F0F04">
              <w:pPr>
                <w:pStyle w:val="Bibliography"/>
                <w:ind w:left="720" w:hanging="720"/>
                <w:rPr>
                  <w:noProof/>
                  <w:lang w:val="en-US"/>
                </w:rPr>
              </w:pPr>
              <w:r>
                <w:rPr>
                  <w:noProof/>
                  <w:lang w:val="en-US"/>
                </w:rPr>
                <w:t xml:space="preserve">Ellison, N. ,. (2022). </w:t>
              </w:r>
              <w:r>
                <w:rPr>
                  <w:i/>
                  <w:iCs/>
                  <w:noProof/>
                  <w:lang w:val="en-US"/>
                </w:rPr>
                <w:t>Covid (In)equalities : labor market protection, health, and residential care in Germany, Sweden, and the UK.</w:t>
              </w:r>
              <w:r>
                <w:rPr>
                  <w:noProof/>
                  <w:lang w:val="en-US"/>
                </w:rPr>
                <w:t xml:space="preserve"> The University of York.</w:t>
              </w:r>
            </w:p>
            <w:p w14:paraId="62683D08" w14:textId="77777777" w:rsidR="000F0F04" w:rsidRDefault="000F0F04" w:rsidP="000F0F04">
              <w:pPr>
                <w:pStyle w:val="Bibliography"/>
                <w:ind w:left="720" w:hanging="720"/>
                <w:rPr>
                  <w:noProof/>
                  <w:lang w:val="en-US"/>
                </w:rPr>
              </w:pPr>
              <w:r>
                <w:rPr>
                  <w:noProof/>
                  <w:lang w:val="en-US"/>
                </w:rPr>
                <w:t xml:space="preserve">Fernández-Reino, M. (2022). </w:t>
              </w:r>
              <w:r>
                <w:rPr>
                  <w:i/>
                  <w:iCs/>
                  <w:noProof/>
                  <w:lang w:val="en-US"/>
                </w:rPr>
                <w:t>Migrants in the UK labour market:.</w:t>
              </w:r>
              <w:r>
                <w:rPr>
                  <w:noProof/>
                  <w:lang w:val="en-US"/>
                </w:rPr>
                <w:t xml:space="preserve"> </w:t>
              </w:r>
            </w:p>
            <w:p w14:paraId="53FA49C0" w14:textId="77777777" w:rsidR="000F0F04" w:rsidRDefault="000F0F04" w:rsidP="000F0F04">
              <w:pPr>
                <w:pStyle w:val="Bibliography"/>
                <w:ind w:left="720" w:hanging="720"/>
                <w:rPr>
                  <w:noProof/>
                  <w:lang w:val="en-US"/>
                </w:rPr>
              </w:pPr>
              <w:r>
                <w:rPr>
                  <w:noProof/>
                  <w:lang w:val="en-US"/>
                </w:rPr>
                <w:t xml:space="preserve">Göllner, R. T. (2017). </w:t>
              </w:r>
              <w:r>
                <w:rPr>
                  <w:i/>
                  <w:iCs/>
                  <w:noProof/>
                  <w:lang w:val="en-US"/>
                </w:rPr>
                <w:t>he Visegrád Group – A Rising Star Post-Brexit.</w:t>
              </w:r>
              <w:r>
                <w:rPr>
                  <w:noProof/>
                  <w:lang w:val="en-US"/>
                </w:rPr>
                <w:t xml:space="preserve"> De Gruyter Open Access .</w:t>
              </w:r>
            </w:p>
            <w:p w14:paraId="43EC2F87" w14:textId="77777777" w:rsidR="000F0F04" w:rsidRDefault="000F0F04" w:rsidP="000F0F04">
              <w:pPr>
                <w:pStyle w:val="Bibliography"/>
                <w:ind w:left="720" w:hanging="720"/>
                <w:rPr>
                  <w:noProof/>
                  <w:lang w:val="en-US"/>
                </w:rPr>
              </w:pPr>
              <w:r>
                <w:rPr>
                  <w:noProof/>
                  <w:lang w:val="en-US"/>
                </w:rPr>
                <w:t xml:space="preserve">jones, M. (2022). COVID-19 and the labour market outcomes of disabled people in the UK. </w:t>
              </w:r>
              <w:r>
                <w:rPr>
                  <w:i/>
                  <w:iCs/>
                  <w:noProof/>
                  <w:lang w:val="en-US"/>
                </w:rPr>
                <w:t>social science and medicine</w:t>
              </w:r>
              <w:r>
                <w:rPr>
                  <w:noProof/>
                  <w:lang w:val="en-US"/>
                </w:rPr>
                <w:t>.</w:t>
              </w:r>
            </w:p>
            <w:p w14:paraId="56E833A5" w14:textId="77777777" w:rsidR="000F0F04" w:rsidRDefault="000F0F04" w:rsidP="000F0F04">
              <w:pPr>
                <w:pStyle w:val="Bibliography"/>
                <w:ind w:left="720" w:hanging="720"/>
                <w:rPr>
                  <w:noProof/>
                  <w:lang w:val="en-US"/>
                </w:rPr>
              </w:pPr>
              <w:r>
                <w:rPr>
                  <w:noProof/>
                  <w:lang w:val="en-US"/>
                </w:rPr>
                <w:t xml:space="preserve">Judith freedman, g. (2022). Tax policy in the UK post-Brexit . </w:t>
              </w:r>
              <w:r>
                <w:rPr>
                  <w:i/>
                  <w:iCs/>
                  <w:noProof/>
                  <w:lang w:val="en-US"/>
                </w:rPr>
                <w:t>Oxford review of economic policy</w:t>
              </w:r>
              <w:r>
                <w:rPr>
                  <w:noProof/>
                  <w:lang w:val="en-US"/>
                </w:rPr>
                <w:t>, 188-204.</w:t>
              </w:r>
            </w:p>
            <w:p w14:paraId="25122679" w14:textId="77777777" w:rsidR="000F0F04" w:rsidRDefault="000F0F04" w:rsidP="000F0F04">
              <w:pPr>
                <w:pStyle w:val="Bibliography"/>
                <w:ind w:left="720" w:hanging="720"/>
                <w:rPr>
                  <w:noProof/>
                  <w:lang w:val="en-US"/>
                </w:rPr>
              </w:pPr>
              <w:r>
                <w:rPr>
                  <w:noProof/>
                  <w:lang w:val="en-US"/>
                </w:rPr>
                <w:t xml:space="preserve">kesici, m. r. (2021). Labour Market Segmentation within Ethnic Economies: The Ethnic Penalty for Invisible Kurdish Migrants in the United Kingdom. </w:t>
              </w:r>
              <w:r>
                <w:rPr>
                  <w:i/>
                  <w:iCs/>
                  <w:noProof/>
                  <w:lang w:val="en-US"/>
                </w:rPr>
                <w:t>work, employment and society</w:t>
              </w:r>
              <w:r>
                <w:rPr>
                  <w:noProof/>
                  <w:lang w:val="en-US"/>
                </w:rPr>
                <w:t>.</w:t>
              </w:r>
            </w:p>
            <w:p w14:paraId="445AA827" w14:textId="77777777" w:rsidR="000F0F04" w:rsidRDefault="000F0F04" w:rsidP="000F0F04">
              <w:pPr>
                <w:pStyle w:val="Bibliography"/>
                <w:ind w:left="720" w:hanging="720"/>
                <w:rPr>
                  <w:noProof/>
                  <w:lang w:val="en-US"/>
                </w:rPr>
              </w:pPr>
              <w:r>
                <w:rPr>
                  <w:noProof/>
                  <w:lang w:val="en-US"/>
                </w:rPr>
                <w:t xml:space="preserve">mihut, G. (2021). Does university prestige lead to discrimination in the labor market? Evidence from a labor market field experiment in three countries. </w:t>
              </w:r>
              <w:r>
                <w:rPr>
                  <w:i/>
                  <w:iCs/>
                  <w:noProof/>
                  <w:lang w:val="en-US"/>
                </w:rPr>
                <w:t>studies in higher education</w:t>
              </w:r>
              <w:r>
                <w:rPr>
                  <w:noProof/>
                  <w:lang w:val="en-US"/>
                </w:rPr>
                <w:t>, 1227-1242.</w:t>
              </w:r>
            </w:p>
            <w:p w14:paraId="64F1C2D9" w14:textId="77777777" w:rsidR="000F0F04" w:rsidRDefault="000F0F04" w:rsidP="000F0F04">
              <w:pPr>
                <w:pStyle w:val="Bibliography"/>
                <w:ind w:left="720" w:hanging="720"/>
                <w:rPr>
                  <w:noProof/>
                  <w:lang w:val="en-US"/>
                </w:rPr>
              </w:pPr>
              <w:r>
                <w:rPr>
                  <w:noProof/>
                  <w:lang w:val="en-US"/>
                </w:rPr>
                <w:t xml:space="preserve">RIENZO, D. C. (2014). </w:t>
              </w:r>
              <w:r>
                <w:rPr>
                  <w:i/>
                  <w:iCs/>
                  <w:noProof/>
                  <w:lang w:val="en-US"/>
                </w:rPr>
                <w:t>Migrants in the UK Labour Market:.</w:t>
              </w:r>
              <w:r>
                <w:rPr>
                  <w:noProof/>
                  <w:lang w:val="en-US"/>
                </w:rPr>
                <w:t xml:space="preserve"> univercity of oxford.</w:t>
              </w:r>
            </w:p>
            <w:p w14:paraId="29CCE124" w14:textId="77777777" w:rsidR="000F0F04" w:rsidRDefault="000F0F04" w:rsidP="000F0F04">
              <w:pPr>
                <w:pStyle w:val="Bibliography"/>
                <w:ind w:left="720" w:hanging="720"/>
                <w:rPr>
                  <w:noProof/>
                  <w:lang w:val="en-US"/>
                </w:rPr>
              </w:pPr>
              <w:r>
                <w:rPr>
                  <w:noProof/>
                  <w:lang w:val="en-US"/>
                </w:rPr>
                <w:t xml:space="preserve">Siyi feng, M. p. (2017). Impacts of Alternative Post-Brexit Trade Agreements on UK Agriculture. </w:t>
              </w:r>
              <w:r>
                <w:rPr>
                  <w:i/>
                  <w:iCs/>
                  <w:noProof/>
                  <w:lang w:val="en-US"/>
                </w:rPr>
                <w:t>EUROCHOICES</w:t>
              </w:r>
              <w:r>
                <w:rPr>
                  <w:noProof/>
                  <w:lang w:val="en-US"/>
                </w:rPr>
                <w:t>.</w:t>
              </w:r>
            </w:p>
            <w:p w14:paraId="33E5E18B" w14:textId="77777777" w:rsidR="000F0F04" w:rsidRDefault="000F0F04" w:rsidP="000F0F04">
              <w:pPr>
                <w:pStyle w:val="Bibliography"/>
                <w:ind w:left="720" w:hanging="720"/>
                <w:rPr>
                  <w:noProof/>
                  <w:lang w:val="en-US"/>
                </w:rPr>
              </w:pPr>
              <w:r>
                <w:rPr>
                  <w:noProof/>
                  <w:lang w:val="en-US"/>
                </w:rPr>
                <w:t xml:space="preserve">Yong zhao, j. w. (2021). The changes we need: Education post COVID-19. </w:t>
              </w:r>
              <w:r>
                <w:rPr>
                  <w:i/>
                  <w:iCs/>
                  <w:noProof/>
                  <w:lang w:val="en-US"/>
                </w:rPr>
                <w:t>trends and issues in science education</w:t>
              </w:r>
              <w:r>
                <w:rPr>
                  <w:noProof/>
                  <w:lang w:val="en-US"/>
                </w:rPr>
                <w:t>.</w:t>
              </w:r>
            </w:p>
            <w:p w14:paraId="59BDA888" w14:textId="5DC97CA4" w:rsidR="00F120F6" w:rsidRDefault="00F120F6" w:rsidP="000F0F04">
              <w:r>
                <w:rPr>
                  <w:b/>
                  <w:bCs/>
                  <w:noProof/>
                </w:rPr>
                <w:fldChar w:fldCharType="end"/>
              </w:r>
            </w:p>
          </w:sdtContent>
        </w:sdt>
      </w:sdtContent>
    </w:sdt>
    <w:p w14:paraId="15CB943B" w14:textId="77220200" w:rsidR="00386D60" w:rsidRDefault="00386D60" w:rsidP="00386D60">
      <w:pPr>
        <w:tabs>
          <w:tab w:val="left" w:pos="4985"/>
        </w:tabs>
        <w:ind w:left="360"/>
        <w:jc w:val="both"/>
        <w:rPr>
          <w:rFonts w:ascii="Times New Roman" w:hAnsi="Times New Roman" w:cs="Times New Roman"/>
          <w:sz w:val="28"/>
          <w:szCs w:val="28"/>
          <w:lang w:val="en-US"/>
        </w:rPr>
      </w:pPr>
    </w:p>
    <w:p w14:paraId="5E7EA98D" w14:textId="77777777" w:rsidR="008C68A5" w:rsidRPr="008C68A5" w:rsidRDefault="008C68A5" w:rsidP="008C5801">
      <w:pPr>
        <w:pStyle w:val="ListParagraph"/>
        <w:tabs>
          <w:tab w:val="left" w:pos="4985"/>
        </w:tabs>
        <w:jc w:val="both"/>
        <w:rPr>
          <w:rFonts w:ascii="Times New Roman" w:hAnsi="Times New Roman" w:cs="Times New Roman"/>
          <w:sz w:val="28"/>
          <w:szCs w:val="28"/>
          <w:lang w:val="en-US"/>
        </w:rPr>
      </w:pPr>
    </w:p>
    <w:sectPr w:rsidR="008C68A5" w:rsidRPr="008C68A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7098C" w14:textId="77777777" w:rsidR="00E87EE0" w:rsidRDefault="00E87EE0" w:rsidP="007613FF">
      <w:pPr>
        <w:spacing w:after="0" w:line="240" w:lineRule="auto"/>
      </w:pPr>
      <w:r>
        <w:separator/>
      </w:r>
    </w:p>
  </w:endnote>
  <w:endnote w:type="continuationSeparator" w:id="0">
    <w:p w14:paraId="7CB45232" w14:textId="77777777" w:rsidR="00E87EE0" w:rsidRDefault="00E87EE0" w:rsidP="007613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1262087"/>
      <w:docPartObj>
        <w:docPartGallery w:val="Page Numbers (Bottom of Page)"/>
        <w:docPartUnique/>
      </w:docPartObj>
    </w:sdtPr>
    <w:sdtEndPr>
      <w:rPr>
        <w:noProof/>
      </w:rPr>
    </w:sdtEndPr>
    <w:sdtContent>
      <w:p w14:paraId="6F6D79EF" w14:textId="2991ABAC" w:rsidR="007613FF" w:rsidRDefault="007613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50EC18" w14:textId="77777777" w:rsidR="007613FF" w:rsidRDefault="00761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81AE6" w14:textId="77777777" w:rsidR="00E87EE0" w:rsidRDefault="00E87EE0" w:rsidP="007613FF">
      <w:pPr>
        <w:spacing w:after="0" w:line="240" w:lineRule="auto"/>
      </w:pPr>
      <w:r>
        <w:separator/>
      </w:r>
    </w:p>
  </w:footnote>
  <w:footnote w:type="continuationSeparator" w:id="0">
    <w:p w14:paraId="5DB93B36" w14:textId="77777777" w:rsidR="00E87EE0" w:rsidRDefault="00E87EE0" w:rsidP="007613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D5804"/>
    <w:multiLevelType w:val="hybridMultilevel"/>
    <w:tmpl w:val="99664F5E"/>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1" w15:restartNumberingAfterBreak="0">
    <w:nsid w:val="24E05C39"/>
    <w:multiLevelType w:val="hybridMultilevel"/>
    <w:tmpl w:val="B45C9D02"/>
    <w:lvl w:ilvl="0" w:tplc="36327338">
      <w:start w:val="3"/>
      <w:numFmt w:val="decimal"/>
      <w:lvlText w:val="%1."/>
      <w:lvlJc w:val="left"/>
      <w:pPr>
        <w:ind w:left="1140" w:hanging="360"/>
      </w:pPr>
      <w:rPr>
        <w:rFonts w:hint="default"/>
      </w:rPr>
    </w:lvl>
    <w:lvl w:ilvl="1" w:tplc="40090019" w:tentative="1">
      <w:start w:val="1"/>
      <w:numFmt w:val="lowerLetter"/>
      <w:lvlText w:val="%2."/>
      <w:lvlJc w:val="left"/>
      <w:pPr>
        <w:ind w:left="1860" w:hanging="360"/>
      </w:pPr>
    </w:lvl>
    <w:lvl w:ilvl="2" w:tplc="4009001B" w:tentative="1">
      <w:start w:val="1"/>
      <w:numFmt w:val="lowerRoman"/>
      <w:lvlText w:val="%3."/>
      <w:lvlJc w:val="right"/>
      <w:pPr>
        <w:ind w:left="2580" w:hanging="180"/>
      </w:pPr>
    </w:lvl>
    <w:lvl w:ilvl="3" w:tplc="4009000F" w:tentative="1">
      <w:start w:val="1"/>
      <w:numFmt w:val="decimal"/>
      <w:lvlText w:val="%4."/>
      <w:lvlJc w:val="left"/>
      <w:pPr>
        <w:ind w:left="3300" w:hanging="360"/>
      </w:pPr>
    </w:lvl>
    <w:lvl w:ilvl="4" w:tplc="40090019" w:tentative="1">
      <w:start w:val="1"/>
      <w:numFmt w:val="lowerLetter"/>
      <w:lvlText w:val="%5."/>
      <w:lvlJc w:val="left"/>
      <w:pPr>
        <w:ind w:left="4020" w:hanging="360"/>
      </w:pPr>
    </w:lvl>
    <w:lvl w:ilvl="5" w:tplc="4009001B" w:tentative="1">
      <w:start w:val="1"/>
      <w:numFmt w:val="lowerRoman"/>
      <w:lvlText w:val="%6."/>
      <w:lvlJc w:val="right"/>
      <w:pPr>
        <w:ind w:left="4740" w:hanging="180"/>
      </w:pPr>
    </w:lvl>
    <w:lvl w:ilvl="6" w:tplc="4009000F" w:tentative="1">
      <w:start w:val="1"/>
      <w:numFmt w:val="decimal"/>
      <w:lvlText w:val="%7."/>
      <w:lvlJc w:val="left"/>
      <w:pPr>
        <w:ind w:left="5460" w:hanging="360"/>
      </w:pPr>
    </w:lvl>
    <w:lvl w:ilvl="7" w:tplc="40090019" w:tentative="1">
      <w:start w:val="1"/>
      <w:numFmt w:val="lowerLetter"/>
      <w:lvlText w:val="%8."/>
      <w:lvlJc w:val="left"/>
      <w:pPr>
        <w:ind w:left="6180" w:hanging="360"/>
      </w:pPr>
    </w:lvl>
    <w:lvl w:ilvl="8" w:tplc="4009001B" w:tentative="1">
      <w:start w:val="1"/>
      <w:numFmt w:val="lowerRoman"/>
      <w:lvlText w:val="%9."/>
      <w:lvlJc w:val="right"/>
      <w:pPr>
        <w:ind w:left="6900" w:hanging="180"/>
      </w:pPr>
    </w:lvl>
  </w:abstractNum>
  <w:abstractNum w:abstractNumId="2" w15:restartNumberingAfterBreak="0">
    <w:nsid w:val="276758FE"/>
    <w:multiLevelType w:val="hybridMultilevel"/>
    <w:tmpl w:val="C786E370"/>
    <w:lvl w:ilvl="0" w:tplc="40090005">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50564495"/>
    <w:multiLevelType w:val="multilevel"/>
    <w:tmpl w:val="460A7282"/>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55421E8E"/>
    <w:multiLevelType w:val="multilevel"/>
    <w:tmpl w:val="DA7EB9C6"/>
    <w:lvl w:ilvl="0">
      <w:start w:val="3"/>
      <w:numFmt w:val="decimal"/>
      <w:lvlText w:val="%1"/>
      <w:lvlJc w:val="left"/>
      <w:pPr>
        <w:ind w:left="360" w:hanging="360"/>
      </w:pPr>
      <w:rPr>
        <w:rFonts w:hint="default"/>
      </w:rPr>
    </w:lvl>
    <w:lvl w:ilvl="1">
      <w:start w:val="3"/>
      <w:numFmt w:val="decimal"/>
      <w:lvlText w:val="%1.%2"/>
      <w:lvlJc w:val="left"/>
      <w:pPr>
        <w:ind w:left="1140" w:hanging="360"/>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420" w:hanging="108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534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400" w:hanging="2160"/>
      </w:pPr>
      <w:rPr>
        <w:rFonts w:hint="default"/>
      </w:rPr>
    </w:lvl>
  </w:abstractNum>
  <w:abstractNum w:abstractNumId="5" w15:restartNumberingAfterBreak="0">
    <w:nsid w:val="5B535367"/>
    <w:multiLevelType w:val="hybridMultilevel"/>
    <w:tmpl w:val="DA903F72"/>
    <w:lvl w:ilvl="0" w:tplc="40090001">
      <w:start w:val="1"/>
      <w:numFmt w:val="bullet"/>
      <w:lvlText w:val=""/>
      <w:lvlJc w:val="left"/>
      <w:pPr>
        <w:ind w:left="3960" w:hanging="360"/>
      </w:pPr>
      <w:rPr>
        <w:rFonts w:ascii="Symbol" w:hAnsi="Symbol" w:hint="default"/>
      </w:rPr>
    </w:lvl>
    <w:lvl w:ilvl="1" w:tplc="40090003" w:tentative="1">
      <w:start w:val="1"/>
      <w:numFmt w:val="bullet"/>
      <w:lvlText w:val="o"/>
      <w:lvlJc w:val="left"/>
      <w:pPr>
        <w:ind w:left="4680" w:hanging="360"/>
      </w:pPr>
      <w:rPr>
        <w:rFonts w:ascii="Courier New" w:hAnsi="Courier New" w:cs="Courier New" w:hint="default"/>
      </w:rPr>
    </w:lvl>
    <w:lvl w:ilvl="2" w:tplc="40090005" w:tentative="1">
      <w:start w:val="1"/>
      <w:numFmt w:val="bullet"/>
      <w:lvlText w:val=""/>
      <w:lvlJc w:val="left"/>
      <w:pPr>
        <w:ind w:left="5400" w:hanging="360"/>
      </w:pPr>
      <w:rPr>
        <w:rFonts w:ascii="Wingdings" w:hAnsi="Wingdings" w:hint="default"/>
      </w:rPr>
    </w:lvl>
    <w:lvl w:ilvl="3" w:tplc="40090001" w:tentative="1">
      <w:start w:val="1"/>
      <w:numFmt w:val="bullet"/>
      <w:lvlText w:val=""/>
      <w:lvlJc w:val="left"/>
      <w:pPr>
        <w:ind w:left="6120" w:hanging="360"/>
      </w:pPr>
      <w:rPr>
        <w:rFonts w:ascii="Symbol" w:hAnsi="Symbol" w:hint="default"/>
      </w:rPr>
    </w:lvl>
    <w:lvl w:ilvl="4" w:tplc="40090003" w:tentative="1">
      <w:start w:val="1"/>
      <w:numFmt w:val="bullet"/>
      <w:lvlText w:val="o"/>
      <w:lvlJc w:val="left"/>
      <w:pPr>
        <w:ind w:left="6840" w:hanging="360"/>
      </w:pPr>
      <w:rPr>
        <w:rFonts w:ascii="Courier New" w:hAnsi="Courier New" w:cs="Courier New" w:hint="default"/>
      </w:rPr>
    </w:lvl>
    <w:lvl w:ilvl="5" w:tplc="40090005" w:tentative="1">
      <w:start w:val="1"/>
      <w:numFmt w:val="bullet"/>
      <w:lvlText w:val=""/>
      <w:lvlJc w:val="left"/>
      <w:pPr>
        <w:ind w:left="7560" w:hanging="360"/>
      </w:pPr>
      <w:rPr>
        <w:rFonts w:ascii="Wingdings" w:hAnsi="Wingdings" w:hint="default"/>
      </w:rPr>
    </w:lvl>
    <w:lvl w:ilvl="6" w:tplc="40090001" w:tentative="1">
      <w:start w:val="1"/>
      <w:numFmt w:val="bullet"/>
      <w:lvlText w:val=""/>
      <w:lvlJc w:val="left"/>
      <w:pPr>
        <w:ind w:left="8280" w:hanging="360"/>
      </w:pPr>
      <w:rPr>
        <w:rFonts w:ascii="Symbol" w:hAnsi="Symbol" w:hint="default"/>
      </w:rPr>
    </w:lvl>
    <w:lvl w:ilvl="7" w:tplc="40090003" w:tentative="1">
      <w:start w:val="1"/>
      <w:numFmt w:val="bullet"/>
      <w:lvlText w:val="o"/>
      <w:lvlJc w:val="left"/>
      <w:pPr>
        <w:ind w:left="9000" w:hanging="360"/>
      </w:pPr>
      <w:rPr>
        <w:rFonts w:ascii="Courier New" w:hAnsi="Courier New" w:cs="Courier New" w:hint="default"/>
      </w:rPr>
    </w:lvl>
    <w:lvl w:ilvl="8" w:tplc="40090005" w:tentative="1">
      <w:start w:val="1"/>
      <w:numFmt w:val="bullet"/>
      <w:lvlText w:val=""/>
      <w:lvlJc w:val="left"/>
      <w:pPr>
        <w:ind w:left="9720" w:hanging="360"/>
      </w:pPr>
      <w:rPr>
        <w:rFonts w:ascii="Wingdings" w:hAnsi="Wingdings" w:hint="default"/>
      </w:rPr>
    </w:lvl>
  </w:abstractNum>
  <w:abstractNum w:abstractNumId="6" w15:restartNumberingAfterBreak="0">
    <w:nsid w:val="5CD5197F"/>
    <w:multiLevelType w:val="hybridMultilevel"/>
    <w:tmpl w:val="D9CCDED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55615562">
    <w:abstractNumId w:val="3"/>
  </w:num>
  <w:num w:numId="2" w16cid:durableId="1903982327">
    <w:abstractNumId w:val="2"/>
  </w:num>
  <w:num w:numId="3" w16cid:durableId="2115007405">
    <w:abstractNumId w:val="0"/>
  </w:num>
  <w:num w:numId="4" w16cid:durableId="2135711558">
    <w:abstractNumId w:val="5"/>
  </w:num>
  <w:num w:numId="5" w16cid:durableId="1321691989">
    <w:abstractNumId w:val="6"/>
  </w:num>
  <w:num w:numId="6" w16cid:durableId="960578145">
    <w:abstractNumId w:val="4"/>
  </w:num>
  <w:num w:numId="7" w16cid:durableId="11274333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08F"/>
    <w:rsid w:val="00003FE5"/>
    <w:rsid w:val="00016AA3"/>
    <w:rsid w:val="00021425"/>
    <w:rsid w:val="00077FF8"/>
    <w:rsid w:val="000A26F7"/>
    <w:rsid w:val="000D45F5"/>
    <w:rsid w:val="000F0F04"/>
    <w:rsid w:val="00113325"/>
    <w:rsid w:val="00117845"/>
    <w:rsid w:val="0015338A"/>
    <w:rsid w:val="00197A4F"/>
    <w:rsid w:val="001F5B73"/>
    <w:rsid w:val="00203639"/>
    <w:rsid w:val="00235B2E"/>
    <w:rsid w:val="00240FCA"/>
    <w:rsid w:val="002A308F"/>
    <w:rsid w:val="002B5E81"/>
    <w:rsid w:val="002B7D8E"/>
    <w:rsid w:val="003317E0"/>
    <w:rsid w:val="00352EC1"/>
    <w:rsid w:val="00386D60"/>
    <w:rsid w:val="00394064"/>
    <w:rsid w:val="00396B01"/>
    <w:rsid w:val="003E34C4"/>
    <w:rsid w:val="00415D2F"/>
    <w:rsid w:val="004C5049"/>
    <w:rsid w:val="004E4EDF"/>
    <w:rsid w:val="0054518C"/>
    <w:rsid w:val="005B7485"/>
    <w:rsid w:val="005D2530"/>
    <w:rsid w:val="006778C8"/>
    <w:rsid w:val="00684B0A"/>
    <w:rsid w:val="006B7790"/>
    <w:rsid w:val="006C3862"/>
    <w:rsid w:val="006C6F73"/>
    <w:rsid w:val="00751FE1"/>
    <w:rsid w:val="007613FF"/>
    <w:rsid w:val="00782C80"/>
    <w:rsid w:val="00790FD3"/>
    <w:rsid w:val="007D4F06"/>
    <w:rsid w:val="007F4EDD"/>
    <w:rsid w:val="007F6A7B"/>
    <w:rsid w:val="00872464"/>
    <w:rsid w:val="00891BAB"/>
    <w:rsid w:val="00895BB6"/>
    <w:rsid w:val="008C5801"/>
    <w:rsid w:val="008C68A5"/>
    <w:rsid w:val="00901BB6"/>
    <w:rsid w:val="00902DBD"/>
    <w:rsid w:val="00936B74"/>
    <w:rsid w:val="0094779A"/>
    <w:rsid w:val="00986BCE"/>
    <w:rsid w:val="009C4051"/>
    <w:rsid w:val="00AF01CE"/>
    <w:rsid w:val="00B02299"/>
    <w:rsid w:val="00B150FF"/>
    <w:rsid w:val="00B93BF6"/>
    <w:rsid w:val="00BA4C61"/>
    <w:rsid w:val="00C27908"/>
    <w:rsid w:val="00C32936"/>
    <w:rsid w:val="00C334DE"/>
    <w:rsid w:val="00C34644"/>
    <w:rsid w:val="00CB4832"/>
    <w:rsid w:val="00CC25FB"/>
    <w:rsid w:val="00CC2E7A"/>
    <w:rsid w:val="00DD09D1"/>
    <w:rsid w:val="00E36403"/>
    <w:rsid w:val="00E5460A"/>
    <w:rsid w:val="00E8340C"/>
    <w:rsid w:val="00E87EE0"/>
    <w:rsid w:val="00EF6716"/>
    <w:rsid w:val="00F120F6"/>
    <w:rsid w:val="00F62F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90912"/>
  <w15:chartTrackingRefBased/>
  <w15:docId w15:val="{F30F58A0-E3B2-47C1-A411-26BA94300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20F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308F"/>
    <w:pPr>
      <w:ind w:left="720"/>
      <w:contextualSpacing/>
    </w:pPr>
  </w:style>
  <w:style w:type="character" w:styleId="Hyperlink">
    <w:name w:val="Hyperlink"/>
    <w:basedOn w:val="DefaultParagraphFont"/>
    <w:uiPriority w:val="99"/>
    <w:semiHidden/>
    <w:unhideWhenUsed/>
    <w:rsid w:val="00751FE1"/>
    <w:rPr>
      <w:color w:val="0000FF"/>
      <w:u w:val="single"/>
    </w:rPr>
  </w:style>
  <w:style w:type="character" w:customStyle="1" w:styleId="Heading1Char">
    <w:name w:val="Heading 1 Char"/>
    <w:basedOn w:val="DefaultParagraphFont"/>
    <w:link w:val="Heading1"/>
    <w:uiPriority w:val="9"/>
    <w:rsid w:val="00F120F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120F6"/>
  </w:style>
  <w:style w:type="paragraph" w:styleId="Header">
    <w:name w:val="header"/>
    <w:basedOn w:val="Normal"/>
    <w:link w:val="HeaderChar"/>
    <w:uiPriority w:val="99"/>
    <w:unhideWhenUsed/>
    <w:rsid w:val="007613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3FF"/>
  </w:style>
  <w:style w:type="paragraph" w:styleId="Footer">
    <w:name w:val="footer"/>
    <w:basedOn w:val="Normal"/>
    <w:link w:val="FooterChar"/>
    <w:uiPriority w:val="99"/>
    <w:unhideWhenUsed/>
    <w:rsid w:val="007613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3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10882">
      <w:bodyDiv w:val="1"/>
      <w:marLeft w:val="0"/>
      <w:marRight w:val="0"/>
      <w:marTop w:val="0"/>
      <w:marBottom w:val="0"/>
      <w:divBdr>
        <w:top w:val="none" w:sz="0" w:space="0" w:color="auto"/>
        <w:left w:val="none" w:sz="0" w:space="0" w:color="auto"/>
        <w:bottom w:val="none" w:sz="0" w:space="0" w:color="auto"/>
        <w:right w:val="none" w:sz="0" w:space="0" w:color="auto"/>
      </w:divBdr>
    </w:div>
    <w:div w:id="50664549">
      <w:bodyDiv w:val="1"/>
      <w:marLeft w:val="0"/>
      <w:marRight w:val="0"/>
      <w:marTop w:val="0"/>
      <w:marBottom w:val="0"/>
      <w:divBdr>
        <w:top w:val="none" w:sz="0" w:space="0" w:color="auto"/>
        <w:left w:val="none" w:sz="0" w:space="0" w:color="auto"/>
        <w:bottom w:val="none" w:sz="0" w:space="0" w:color="auto"/>
        <w:right w:val="none" w:sz="0" w:space="0" w:color="auto"/>
      </w:divBdr>
    </w:div>
    <w:div w:id="101531536">
      <w:bodyDiv w:val="1"/>
      <w:marLeft w:val="0"/>
      <w:marRight w:val="0"/>
      <w:marTop w:val="0"/>
      <w:marBottom w:val="0"/>
      <w:divBdr>
        <w:top w:val="none" w:sz="0" w:space="0" w:color="auto"/>
        <w:left w:val="none" w:sz="0" w:space="0" w:color="auto"/>
        <w:bottom w:val="none" w:sz="0" w:space="0" w:color="auto"/>
        <w:right w:val="none" w:sz="0" w:space="0" w:color="auto"/>
      </w:divBdr>
    </w:div>
    <w:div w:id="125586177">
      <w:bodyDiv w:val="1"/>
      <w:marLeft w:val="0"/>
      <w:marRight w:val="0"/>
      <w:marTop w:val="0"/>
      <w:marBottom w:val="0"/>
      <w:divBdr>
        <w:top w:val="none" w:sz="0" w:space="0" w:color="auto"/>
        <w:left w:val="none" w:sz="0" w:space="0" w:color="auto"/>
        <w:bottom w:val="none" w:sz="0" w:space="0" w:color="auto"/>
        <w:right w:val="none" w:sz="0" w:space="0" w:color="auto"/>
      </w:divBdr>
    </w:div>
    <w:div w:id="143471507">
      <w:bodyDiv w:val="1"/>
      <w:marLeft w:val="0"/>
      <w:marRight w:val="0"/>
      <w:marTop w:val="0"/>
      <w:marBottom w:val="0"/>
      <w:divBdr>
        <w:top w:val="none" w:sz="0" w:space="0" w:color="auto"/>
        <w:left w:val="none" w:sz="0" w:space="0" w:color="auto"/>
        <w:bottom w:val="none" w:sz="0" w:space="0" w:color="auto"/>
        <w:right w:val="none" w:sz="0" w:space="0" w:color="auto"/>
      </w:divBdr>
    </w:div>
    <w:div w:id="148986071">
      <w:bodyDiv w:val="1"/>
      <w:marLeft w:val="0"/>
      <w:marRight w:val="0"/>
      <w:marTop w:val="0"/>
      <w:marBottom w:val="0"/>
      <w:divBdr>
        <w:top w:val="none" w:sz="0" w:space="0" w:color="auto"/>
        <w:left w:val="none" w:sz="0" w:space="0" w:color="auto"/>
        <w:bottom w:val="none" w:sz="0" w:space="0" w:color="auto"/>
        <w:right w:val="none" w:sz="0" w:space="0" w:color="auto"/>
      </w:divBdr>
    </w:div>
    <w:div w:id="151912740">
      <w:bodyDiv w:val="1"/>
      <w:marLeft w:val="0"/>
      <w:marRight w:val="0"/>
      <w:marTop w:val="0"/>
      <w:marBottom w:val="0"/>
      <w:divBdr>
        <w:top w:val="none" w:sz="0" w:space="0" w:color="auto"/>
        <w:left w:val="none" w:sz="0" w:space="0" w:color="auto"/>
        <w:bottom w:val="none" w:sz="0" w:space="0" w:color="auto"/>
        <w:right w:val="none" w:sz="0" w:space="0" w:color="auto"/>
      </w:divBdr>
    </w:div>
    <w:div w:id="177811358">
      <w:bodyDiv w:val="1"/>
      <w:marLeft w:val="0"/>
      <w:marRight w:val="0"/>
      <w:marTop w:val="0"/>
      <w:marBottom w:val="0"/>
      <w:divBdr>
        <w:top w:val="none" w:sz="0" w:space="0" w:color="auto"/>
        <w:left w:val="none" w:sz="0" w:space="0" w:color="auto"/>
        <w:bottom w:val="none" w:sz="0" w:space="0" w:color="auto"/>
        <w:right w:val="none" w:sz="0" w:space="0" w:color="auto"/>
      </w:divBdr>
    </w:div>
    <w:div w:id="182598041">
      <w:bodyDiv w:val="1"/>
      <w:marLeft w:val="0"/>
      <w:marRight w:val="0"/>
      <w:marTop w:val="0"/>
      <w:marBottom w:val="0"/>
      <w:divBdr>
        <w:top w:val="none" w:sz="0" w:space="0" w:color="auto"/>
        <w:left w:val="none" w:sz="0" w:space="0" w:color="auto"/>
        <w:bottom w:val="none" w:sz="0" w:space="0" w:color="auto"/>
        <w:right w:val="none" w:sz="0" w:space="0" w:color="auto"/>
      </w:divBdr>
    </w:div>
    <w:div w:id="192231839">
      <w:bodyDiv w:val="1"/>
      <w:marLeft w:val="0"/>
      <w:marRight w:val="0"/>
      <w:marTop w:val="0"/>
      <w:marBottom w:val="0"/>
      <w:divBdr>
        <w:top w:val="none" w:sz="0" w:space="0" w:color="auto"/>
        <w:left w:val="none" w:sz="0" w:space="0" w:color="auto"/>
        <w:bottom w:val="none" w:sz="0" w:space="0" w:color="auto"/>
        <w:right w:val="none" w:sz="0" w:space="0" w:color="auto"/>
      </w:divBdr>
    </w:div>
    <w:div w:id="336924745">
      <w:bodyDiv w:val="1"/>
      <w:marLeft w:val="0"/>
      <w:marRight w:val="0"/>
      <w:marTop w:val="0"/>
      <w:marBottom w:val="0"/>
      <w:divBdr>
        <w:top w:val="none" w:sz="0" w:space="0" w:color="auto"/>
        <w:left w:val="none" w:sz="0" w:space="0" w:color="auto"/>
        <w:bottom w:val="none" w:sz="0" w:space="0" w:color="auto"/>
        <w:right w:val="none" w:sz="0" w:space="0" w:color="auto"/>
      </w:divBdr>
    </w:div>
    <w:div w:id="424573965">
      <w:bodyDiv w:val="1"/>
      <w:marLeft w:val="0"/>
      <w:marRight w:val="0"/>
      <w:marTop w:val="0"/>
      <w:marBottom w:val="0"/>
      <w:divBdr>
        <w:top w:val="none" w:sz="0" w:space="0" w:color="auto"/>
        <w:left w:val="none" w:sz="0" w:space="0" w:color="auto"/>
        <w:bottom w:val="none" w:sz="0" w:space="0" w:color="auto"/>
        <w:right w:val="none" w:sz="0" w:space="0" w:color="auto"/>
      </w:divBdr>
    </w:div>
    <w:div w:id="466974641">
      <w:bodyDiv w:val="1"/>
      <w:marLeft w:val="0"/>
      <w:marRight w:val="0"/>
      <w:marTop w:val="0"/>
      <w:marBottom w:val="0"/>
      <w:divBdr>
        <w:top w:val="none" w:sz="0" w:space="0" w:color="auto"/>
        <w:left w:val="none" w:sz="0" w:space="0" w:color="auto"/>
        <w:bottom w:val="none" w:sz="0" w:space="0" w:color="auto"/>
        <w:right w:val="none" w:sz="0" w:space="0" w:color="auto"/>
      </w:divBdr>
    </w:div>
    <w:div w:id="495655946">
      <w:bodyDiv w:val="1"/>
      <w:marLeft w:val="0"/>
      <w:marRight w:val="0"/>
      <w:marTop w:val="0"/>
      <w:marBottom w:val="0"/>
      <w:divBdr>
        <w:top w:val="none" w:sz="0" w:space="0" w:color="auto"/>
        <w:left w:val="none" w:sz="0" w:space="0" w:color="auto"/>
        <w:bottom w:val="none" w:sz="0" w:space="0" w:color="auto"/>
        <w:right w:val="none" w:sz="0" w:space="0" w:color="auto"/>
      </w:divBdr>
    </w:div>
    <w:div w:id="507906488">
      <w:bodyDiv w:val="1"/>
      <w:marLeft w:val="0"/>
      <w:marRight w:val="0"/>
      <w:marTop w:val="0"/>
      <w:marBottom w:val="0"/>
      <w:divBdr>
        <w:top w:val="none" w:sz="0" w:space="0" w:color="auto"/>
        <w:left w:val="none" w:sz="0" w:space="0" w:color="auto"/>
        <w:bottom w:val="none" w:sz="0" w:space="0" w:color="auto"/>
        <w:right w:val="none" w:sz="0" w:space="0" w:color="auto"/>
      </w:divBdr>
    </w:div>
    <w:div w:id="520510139">
      <w:bodyDiv w:val="1"/>
      <w:marLeft w:val="0"/>
      <w:marRight w:val="0"/>
      <w:marTop w:val="0"/>
      <w:marBottom w:val="0"/>
      <w:divBdr>
        <w:top w:val="none" w:sz="0" w:space="0" w:color="auto"/>
        <w:left w:val="none" w:sz="0" w:space="0" w:color="auto"/>
        <w:bottom w:val="none" w:sz="0" w:space="0" w:color="auto"/>
        <w:right w:val="none" w:sz="0" w:space="0" w:color="auto"/>
      </w:divBdr>
    </w:div>
    <w:div w:id="566914802">
      <w:bodyDiv w:val="1"/>
      <w:marLeft w:val="0"/>
      <w:marRight w:val="0"/>
      <w:marTop w:val="0"/>
      <w:marBottom w:val="0"/>
      <w:divBdr>
        <w:top w:val="none" w:sz="0" w:space="0" w:color="auto"/>
        <w:left w:val="none" w:sz="0" w:space="0" w:color="auto"/>
        <w:bottom w:val="none" w:sz="0" w:space="0" w:color="auto"/>
        <w:right w:val="none" w:sz="0" w:space="0" w:color="auto"/>
      </w:divBdr>
    </w:div>
    <w:div w:id="579800215">
      <w:bodyDiv w:val="1"/>
      <w:marLeft w:val="0"/>
      <w:marRight w:val="0"/>
      <w:marTop w:val="0"/>
      <w:marBottom w:val="0"/>
      <w:divBdr>
        <w:top w:val="none" w:sz="0" w:space="0" w:color="auto"/>
        <w:left w:val="none" w:sz="0" w:space="0" w:color="auto"/>
        <w:bottom w:val="none" w:sz="0" w:space="0" w:color="auto"/>
        <w:right w:val="none" w:sz="0" w:space="0" w:color="auto"/>
      </w:divBdr>
    </w:div>
    <w:div w:id="587428074">
      <w:bodyDiv w:val="1"/>
      <w:marLeft w:val="0"/>
      <w:marRight w:val="0"/>
      <w:marTop w:val="0"/>
      <w:marBottom w:val="0"/>
      <w:divBdr>
        <w:top w:val="none" w:sz="0" w:space="0" w:color="auto"/>
        <w:left w:val="none" w:sz="0" w:space="0" w:color="auto"/>
        <w:bottom w:val="none" w:sz="0" w:space="0" w:color="auto"/>
        <w:right w:val="none" w:sz="0" w:space="0" w:color="auto"/>
      </w:divBdr>
    </w:div>
    <w:div w:id="605581130">
      <w:bodyDiv w:val="1"/>
      <w:marLeft w:val="0"/>
      <w:marRight w:val="0"/>
      <w:marTop w:val="0"/>
      <w:marBottom w:val="0"/>
      <w:divBdr>
        <w:top w:val="none" w:sz="0" w:space="0" w:color="auto"/>
        <w:left w:val="none" w:sz="0" w:space="0" w:color="auto"/>
        <w:bottom w:val="none" w:sz="0" w:space="0" w:color="auto"/>
        <w:right w:val="none" w:sz="0" w:space="0" w:color="auto"/>
      </w:divBdr>
    </w:div>
    <w:div w:id="621688842">
      <w:bodyDiv w:val="1"/>
      <w:marLeft w:val="0"/>
      <w:marRight w:val="0"/>
      <w:marTop w:val="0"/>
      <w:marBottom w:val="0"/>
      <w:divBdr>
        <w:top w:val="none" w:sz="0" w:space="0" w:color="auto"/>
        <w:left w:val="none" w:sz="0" w:space="0" w:color="auto"/>
        <w:bottom w:val="none" w:sz="0" w:space="0" w:color="auto"/>
        <w:right w:val="none" w:sz="0" w:space="0" w:color="auto"/>
      </w:divBdr>
    </w:div>
    <w:div w:id="656224131">
      <w:bodyDiv w:val="1"/>
      <w:marLeft w:val="0"/>
      <w:marRight w:val="0"/>
      <w:marTop w:val="0"/>
      <w:marBottom w:val="0"/>
      <w:divBdr>
        <w:top w:val="none" w:sz="0" w:space="0" w:color="auto"/>
        <w:left w:val="none" w:sz="0" w:space="0" w:color="auto"/>
        <w:bottom w:val="none" w:sz="0" w:space="0" w:color="auto"/>
        <w:right w:val="none" w:sz="0" w:space="0" w:color="auto"/>
      </w:divBdr>
    </w:div>
    <w:div w:id="710500738">
      <w:bodyDiv w:val="1"/>
      <w:marLeft w:val="0"/>
      <w:marRight w:val="0"/>
      <w:marTop w:val="0"/>
      <w:marBottom w:val="0"/>
      <w:divBdr>
        <w:top w:val="none" w:sz="0" w:space="0" w:color="auto"/>
        <w:left w:val="none" w:sz="0" w:space="0" w:color="auto"/>
        <w:bottom w:val="none" w:sz="0" w:space="0" w:color="auto"/>
        <w:right w:val="none" w:sz="0" w:space="0" w:color="auto"/>
      </w:divBdr>
    </w:div>
    <w:div w:id="727411325">
      <w:bodyDiv w:val="1"/>
      <w:marLeft w:val="0"/>
      <w:marRight w:val="0"/>
      <w:marTop w:val="0"/>
      <w:marBottom w:val="0"/>
      <w:divBdr>
        <w:top w:val="none" w:sz="0" w:space="0" w:color="auto"/>
        <w:left w:val="none" w:sz="0" w:space="0" w:color="auto"/>
        <w:bottom w:val="none" w:sz="0" w:space="0" w:color="auto"/>
        <w:right w:val="none" w:sz="0" w:space="0" w:color="auto"/>
      </w:divBdr>
    </w:div>
    <w:div w:id="728192907">
      <w:bodyDiv w:val="1"/>
      <w:marLeft w:val="0"/>
      <w:marRight w:val="0"/>
      <w:marTop w:val="0"/>
      <w:marBottom w:val="0"/>
      <w:divBdr>
        <w:top w:val="none" w:sz="0" w:space="0" w:color="auto"/>
        <w:left w:val="none" w:sz="0" w:space="0" w:color="auto"/>
        <w:bottom w:val="none" w:sz="0" w:space="0" w:color="auto"/>
        <w:right w:val="none" w:sz="0" w:space="0" w:color="auto"/>
      </w:divBdr>
    </w:div>
    <w:div w:id="774058410">
      <w:bodyDiv w:val="1"/>
      <w:marLeft w:val="0"/>
      <w:marRight w:val="0"/>
      <w:marTop w:val="0"/>
      <w:marBottom w:val="0"/>
      <w:divBdr>
        <w:top w:val="none" w:sz="0" w:space="0" w:color="auto"/>
        <w:left w:val="none" w:sz="0" w:space="0" w:color="auto"/>
        <w:bottom w:val="none" w:sz="0" w:space="0" w:color="auto"/>
        <w:right w:val="none" w:sz="0" w:space="0" w:color="auto"/>
      </w:divBdr>
    </w:div>
    <w:div w:id="786049977">
      <w:bodyDiv w:val="1"/>
      <w:marLeft w:val="0"/>
      <w:marRight w:val="0"/>
      <w:marTop w:val="0"/>
      <w:marBottom w:val="0"/>
      <w:divBdr>
        <w:top w:val="none" w:sz="0" w:space="0" w:color="auto"/>
        <w:left w:val="none" w:sz="0" w:space="0" w:color="auto"/>
        <w:bottom w:val="none" w:sz="0" w:space="0" w:color="auto"/>
        <w:right w:val="none" w:sz="0" w:space="0" w:color="auto"/>
      </w:divBdr>
    </w:div>
    <w:div w:id="804158410">
      <w:bodyDiv w:val="1"/>
      <w:marLeft w:val="0"/>
      <w:marRight w:val="0"/>
      <w:marTop w:val="0"/>
      <w:marBottom w:val="0"/>
      <w:divBdr>
        <w:top w:val="none" w:sz="0" w:space="0" w:color="auto"/>
        <w:left w:val="none" w:sz="0" w:space="0" w:color="auto"/>
        <w:bottom w:val="none" w:sz="0" w:space="0" w:color="auto"/>
        <w:right w:val="none" w:sz="0" w:space="0" w:color="auto"/>
      </w:divBdr>
    </w:div>
    <w:div w:id="851802957">
      <w:bodyDiv w:val="1"/>
      <w:marLeft w:val="0"/>
      <w:marRight w:val="0"/>
      <w:marTop w:val="0"/>
      <w:marBottom w:val="0"/>
      <w:divBdr>
        <w:top w:val="none" w:sz="0" w:space="0" w:color="auto"/>
        <w:left w:val="none" w:sz="0" w:space="0" w:color="auto"/>
        <w:bottom w:val="none" w:sz="0" w:space="0" w:color="auto"/>
        <w:right w:val="none" w:sz="0" w:space="0" w:color="auto"/>
      </w:divBdr>
    </w:div>
    <w:div w:id="856503172">
      <w:bodyDiv w:val="1"/>
      <w:marLeft w:val="0"/>
      <w:marRight w:val="0"/>
      <w:marTop w:val="0"/>
      <w:marBottom w:val="0"/>
      <w:divBdr>
        <w:top w:val="none" w:sz="0" w:space="0" w:color="auto"/>
        <w:left w:val="none" w:sz="0" w:space="0" w:color="auto"/>
        <w:bottom w:val="none" w:sz="0" w:space="0" w:color="auto"/>
        <w:right w:val="none" w:sz="0" w:space="0" w:color="auto"/>
      </w:divBdr>
    </w:div>
    <w:div w:id="998116977">
      <w:bodyDiv w:val="1"/>
      <w:marLeft w:val="0"/>
      <w:marRight w:val="0"/>
      <w:marTop w:val="0"/>
      <w:marBottom w:val="0"/>
      <w:divBdr>
        <w:top w:val="none" w:sz="0" w:space="0" w:color="auto"/>
        <w:left w:val="none" w:sz="0" w:space="0" w:color="auto"/>
        <w:bottom w:val="none" w:sz="0" w:space="0" w:color="auto"/>
        <w:right w:val="none" w:sz="0" w:space="0" w:color="auto"/>
      </w:divBdr>
    </w:div>
    <w:div w:id="1002197140">
      <w:bodyDiv w:val="1"/>
      <w:marLeft w:val="0"/>
      <w:marRight w:val="0"/>
      <w:marTop w:val="0"/>
      <w:marBottom w:val="0"/>
      <w:divBdr>
        <w:top w:val="none" w:sz="0" w:space="0" w:color="auto"/>
        <w:left w:val="none" w:sz="0" w:space="0" w:color="auto"/>
        <w:bottom w:val="none" w:sz="0" w:space="0" w:color="auto"/>
        <w:right w:val="none" w:sz="0" w:space="0" w:color="auto"/>
      </w:divBdr>
    </w:div>
    <w:div w:id="1024675960">
      <w:bodyDiv w:val="1"/>
      <w:marLeft w:val="0"/>
      <w:marRight w:val="0"/>
      <w:marTop w:val="0"/>
      <w:marBottom w:val="0"/>
      <w:divBdr>
        <w:top w:val="none" w:sz="0" w:space="0" w:color="auto"/>
        <w:left w:val="none" w:sz="0" w:space="0" w:color="auto"/>
        <w:bottom w:val="none" w:sz="0" w:space="0" w:color="auto"/>
        <w:right w:val="none" w:sz="0" w:space="0" w:color="auto"/>
      </w:divBdr>
    </w:div>
    <w:div w:id="1029985193">
      <w:bodyDiv w:val="1"/>
      <w:marLeft w:val="0"/>
      <w:marRight w:val="0"/>
      <w:marTop w:val="0"/>
      <w:marBottom w:val="0"/>
      <w:divBdr>
        <w:top w:val="none" w:sz="0" w:space="0" w:color="auto"/>
        <w:left w:val="none" w:sz="0" w:space="0" w:color="auto"/>
        <w:bottom w:val="none" w:sz="0" w:space="0" w:color="auto"/>
        <w:right w:val="none" w:sz="0" w:space="0" w:color="auto"/>
      </w:divBdr>
    </w:div>
    <w:div w:id="1042903633">
      <w:bodyDiv w:val="1"/>
      <w:marLeft w:val="0"/>
      <w:marRight w:val="0"/>
      <w:marTop w:val="0"/>
      <w:marBottom w:val="0"/>
      <w:divBdr>
        <w:top w:val="none" w:sz="0" w:space="0" w:color="auto"/>
        <w:left w:val="none" w:sz="0" w:space="0" w:color="auto"/>
        <w:bottom w:val="none" w:sz="0" w:space="0" w:color="auto"/>
        <w:right w:val="none" w:sz="0" w:space="0" w:color="auto"/>
      </w:divBdr>
    </w:div>
    <w:div w:id="1095133070">
      <w:bodyDiv w:val="1"/>
      <w:marLeft w:val="0"/>
      <w:marRight w:val="0"/>
      <w:marTop w:val="0"/>
      <w:marBottom w:val="0"/>
      <w:divBdr>
        <w:top w:val="none" w:sz="0" w:space="0" w:color="auto"/>
        <w:left w:val="none" w:sz="0" w:space="0" w:color="auto"/>
        <w:bottom w:val="none" w:sz="0" w:space="0" w:color="auto"/>
        <w:right w:val="none" w:sz="0" w:space="0" w:color="auto"/>
      </w:divBdr>
    </w:div>
    <w:div w:id="1153251057">
      <w:bodyDiv w:val="1"/>
      <w:marLeft w:val="0"/>
      <w:marRight w:val="0"/>
      <w:marTop w:val="0"/>
      <w:marBottom w:val="0"/>
      <w:divBdr>
        <w:top w:val="none" w:sz="0" w:space="0" w:color="auto"/>
        <w:left w:val="none" w:sz="0" w:space="0" w:color="auto"/>
        <w:bottom w:val="none" w:sz="0" w:space="0" w:color="auto"/>
        <w:right w:val="none" w:sz="0" w:space="0" w:color="auto"/>
      </w:divBdr>
    </w:div>
    <w:div w:id="1155728425">
      <w:bodyDiv w:val="1"/>
      <w:marLeft w:val="0"/>
      <w:marRight w:val="0"/>
      <w:marTop w:val="0"/>
      <w:marBottom w:val="0"/>
      <w:divBdr>
        <w:top w:val="none" w:sz="0" w:space="0" w:color="auto"/>
        <w:left w:val="none" w:sz="0" w:space="0" w:color="auto"/>
        <w:bottom w:val="none" w:sz="0" w:space="0" w:color="auto"/>
        <w:right w:val="none" w:sz="0" w:space="0" w:color="auto"/>
      </w:divBdr>
    </w:div>
    <w:div w:id="1191917270">
      <w:bodyDiv w:val="1"/>
      <w:marLeft w:val="0"/>
      <w:marRight w:val="0"/>
      <w:marTop w:val="0"/>
      <w:marBottom w:val="0"/>
      <w:divBdr>
        <w:top w:val="none" w:sz="0" w:space="0" w:color="auto"/>
        <w:left w:val="none" w:sz="0" w:space="0" w:color="auto"/>
        <w:bottom w:val="none" w:sz="0" w:space="0" w:color="auto"/>
        <w:right w:val="none" w:sz="0" w:space="0" w:color="auto"/>
      </w:divBdr>
    </w:div>
    <w:div w:id="1210606698">
      <w:bodyDiv w:val="1"/>
      <w:marLeft w:val="0"/>
      <w:marRight w:val="0"/>
      <w:marTop w:val="0"/>
      <w:marBottom w:val="0"/>
      <w:divBdr>
        <w:top w:val="none" w:sz="0" w:space="0" w:color="auto"/>
        <w:left w:val="none" w:sz="0" w:space="0" w:color="auto"/>
        <w:bottom w:val="none" w:sz="0" w:space="0" w:color="auto"/>
        <w:right w:val="none" w:sz="0" w:space="0" w:color="auto"/>
      </w:divBdr>
    </w:div>
    <w:div w:id="1263686803">
      <w:bodyDiv w:val="1"/>
      <w:marLeft w:val="0"/>
      <w:marRight w:val="0"/>
      <w:marTop w:val="0"/>
      <w:marBottom w:val="0"/>
      <w:divBdr>
        <w:top w:val="none" w:sz="0" w:space="0" w:color="auto"/>
        <w:left w:val="none" w:sz="0" w:space="0" w:color="auto"/>
        <w:bottom w:val="none" w:sz="0" w:space="0" w:color="auto"/>
        <w:right w:val="none" w:sz="0" w:space="0" w:color="auto"/>
      </w:divBdr>
    </w:div>
    <w:div w:id="1269462436">
      <w:bodyDiv w:val="1"/>
      <w:marLeft w:val="0"/>
      <w:marRight w:val="0"/>
      <w:marTop w:val="0"/>
      <w:marBottom w:val="0"/>
      <w:divBdr>
        <w:top w:val="none" w:sz="0" w:space="0" w:color="auto"/>
        <w:left w:val="none" w:sz="0" w:space="0" w:color="auto"/>
        <w:bottom w:val="none" w:sz="0" w:space="0" w:color="auto"/>
        <w:right w:val="none" w:sz="0" w:space="0" w:color="auto"/>
      </w:divBdr>
    </w:div>
    <w:div w:id="1341347769">
      <w:bodyDiv w:val="1"/>
      <w:marLeft w:val="0"/>
      <w:marRight w:val="0"/>
      <w:marTop w:val="0"/>
      <w:marBottom w:val="0"/>
      <w:divBdr>
        <w:top w:val="none" w:sz="0" w:space="0" w:color="auto"/>
        <w:left w:val="none" w:sz="0" w:space="0" w:color="auto"/>
        <w:bottom w:val="none" w:sz="0" w:space="0" w:color="auto"/>
        <w:right w:val="none" w:sz="0" w:space="0" w:color="auto"/>
      </w:divBdr>
    </w:div>
    <w:div w:id="1384216448">
      <w:bodyDiv w:val="1"/>
      <w:marLeft w:val="0"/>
      <w:marRight w:val="0"/>
      <w:marTop w:val="0"/>
      <w:marBottom w:val="0"/>
      <w:divBdr>
        <w:top w:val="none" w:sz="0" w:space="0" w:color="auto"/>
        <w:left w:val="none" w:sz="0" w:space="0" w:color="auto"/>
        <w:bottom w:val="none" w:sz="0" w:space="0" w:color="auto"/>
        <w:right w:val="none" w:sz="0" w:space="0" w:color="auto"/>
      </w:divBdr>
    </w:div>
    <w:div w:id="1395818045">
      <w:bodyDiv w:val="1"/>
      <w:marLeft w:val="0"/>
      <w:marRight w:val="0"/>
      <w:marTop w:val="0"/>
      <w:marBottom w:val="0"/>
      <w:divBdr>
        <w:top w:val="none" w:sz="0" w:space="0" w:color="auto"/>
        <w:left w:val="none" w:sz="0" w:space="0" w:color="auto"/>
        <w:bottom w:val="none" w:sz="0" w:space="0" w:color="auto"/>
        <w:right w:val="none" w:sz="0" w:space="0" w:color="auto"/>
      </w:divBdr>
    </w:div>
    <w:div w:id="1400907909">
      <w:bodyDiv w:val="1"/>
      <w:marLeft w:val="0"/>
      <w:marRight w:val="0"/>
      <w:marTop w:val="0"/>
      <w:marBottom w:val="0"/>
      <w:divBdr>
        <w:top w:val="none" w:sz="0" w:space="0" w:color="auto"/>
        <w:left w:val="none" w:sz="0" w:space="0" w:color="auto"/>
        <w:bottom w:val="none" w:sz="0" w:space="0" w:color="auto"/>
        <w:right w:val="none" w:sz="0" w:space="0" w:color="auto"/>
      </w:divBdr>
    </w:div>
    <w:div w:id="1401557755">
      <w:bodyDiv w:val="1"/>
      <w:marLeft w:val="0"/>
      <w:marRight w:val="0"/>
      <w:marTop w:val="0"/>
      <w:marBottom w:val="0"/>
      <w:divBdr>
        <w:top w:val="none" w:sz="0" w:space="0" w:color="auto"/>
        <w:left w:val="none" w:sz="0" w:space="0" w:color="auto"/>
        <w:bottom w:val="none" w:sz="0" w:space="0" w:color="auto"/>
        <w:right w:val="none" w:sz="0" w:space="0" w:color="auto"/>
      </w:divBdr>
    </w:div>
    <w:div w:id="1404793964">
      <w:bodyDiv w:val="1"/>
      <w:marLeft w:val="0"/>
      <w:marRight w:val="0"/>
      <w:marTop w:val="0"/>
      <w:marBottom w:val="0"/>
      <w:divBdr>
        <w:top w:val="none" w:sz="0" w:space="0" w:color="auto"/>
        <w:left w:val="none" w:sz="0" w:space="0" w:color="auto"/>
        <w:bottom w:val="none" w:sz="0" w:space="0" w:color="auto"/>
        <w:right w:val="none" w:sz="0" w:space="0" w:color="auto"/>
      </w:divBdr>
    </w:div>
    <w:div w:id="1411730509">
      <w:bodyDiv w:val="1"/>
      <w:marLeft w:val="0"/>
      <w:marRight w:val="0"/>
      <w:marTop w:val="0"/>
      <w:marBottom w:val="0"/>
      <w:divBdr>
        <w:top w:val="none" w:sz="0" w:space="0" w:color="auto"/>
        <w:left w:val="none" w:sz="0" w:space="0" w:color="auto"/>
        <w:bottom w:val="none" w:sz="0" w:space="0" w:color="auto"/>
        <w:right w:val="none" w:sz="0" w:space="0" w:color="auto"/>
      </w:divBdr>
    </w:div>
    <w:div w:id="1417240737">
      <w:bodyDiv w:val="1"/>
      <w:marLeft w:val="0"/>
      <w:marRight w:val="0"/>
      <w:marTop w:val="0"/>
      <w:marBottom w:val="0"/>
      <w:divBdr>
        <w:top w:val="none" w:sz="0" w:space="0" w:color="auto"/>
        <w:left w:val="none" w:sz="0" w:space="0" w:color="auto"/>
        <w:bottom w:val="none" w:sz="0" w:space="0" w:color="auto"/>
        <w:right w:val="none" w:sz="0" w:space="0" w:color="auto"/>
      </w:divBdr>
    </w:div>
    <w:div w:id="1434400979">
      <w:bodyDiv w:val="1"/>
      <w:marLeft w:val="0"/>
      <w:marRight w:val="0"/>
      <w:marTop w:val="0"/>
      <w:marBottom w:val="0"/>
      <w:divBdr>
        <w:top w:val="none" w:sz="0" w:space="0" w:color="auto"/>
        <w:left w:val="none" w:sz="0" w:space="0" w:color="auto"/>
        <w:bottom w:val="none" w:sz="0" w:space="0" w:color="auto"/>
        <w:right w:val="none" w:sz="0" w:space="0" w:color="auto"/>
      </w:divBdr>
    </w:div>
    <w:div w:id="1434787716">
      <w:bodyDiv w:val="1"/>
      <w:marLeft w:val="0"/>
      <w:marRight w:val="0"/>
      <w:marTop w:val="0"/>
      <w:marBottom w:val="0"/>
      <w:divBdr>
        <w:top w:val="none" w:sz="0" w:space="0" w:color="auto"/>
        <w:left w:val="none" w:sz="0" w:space="0" w:color="auto"/>
        <w:bottom w:val="none" w:sz="0" w:space="0" w:color="auto"/>
        <w:right w:val="none" w:sz="0" w:space="0" w:color="auto"/>
      </w:divBdr>
    </w:div>
    <w:div w:id="1443308761">
      <w:bodyDiv w:val="1"/>
      <w:marLeft w:val="0"/>
      <w:marRight w:val="0"/>
      <w:marTop w:val="0"/>
      <w:marBottom w:val="0"/>
      <w:divBdr>
        <w:top w:val="none" w:sz="0" w:space="0" w:color="auto"/>
        <w:left w:val="none" w:sz="0" w:space="0" w:color="auto"/>
        <w:bottom w:val="none" w:sz="0" w:space="0" w:color="auto"/>
        <w:right w:val="none" w:sz="0" w:space="0" w:color="auto"/>
      </w:divBdr>
    </w:div>
    <w:div w:id="1473913160">
      <w:bodyDiv w:val="1"/>
      <w:marLeft w:val="0"/>
      <w:marRight w:val="0"/>
      <w:marTop w:val="0"/>
      <w:marBottom w:val="0"/>
      <w:divBdr>
        <w:top w:val="none" w:sz="0" w:space="0" w:color="auto"/>
        <w:left w:val="none" w:sz="0" w:space="0" w:color="auto"/>
        <w:bottom w:val="none" w:sz="0" w:space="0" w:color="auto"/>
        <w:right w:val="none" w:sz="0" w:space="0" w:color="auto"/>
      </w:divBdr>
    </w:div>
    <w:div w:id="1477991282">
      <w:bodyDiv w:val="1"/>
      <w:marLeft w:val="0"/>
      <w:marRight w:val="0"/>
      <w:marTop w:val="0"/>
      <w:marBottom w:val="0"/>
      <w:divBdr>
        <w:top w:val="none" w:sz="0" w:space="0" w:color="auto"/>
        <w:left w:val="none" w:sz="0" w:space="0" w:color="auto"/>
        <w:bottom w:val="none" w:sz="0" w:space="0" w:color="auto"/>
        <w:right w:val="none" w:sz="0" w:space="0" w:color="auto"/>
      </w:divBdr>
    </w:div>
    <w:div w:id="1567376900">
      <w:bodyDiv w:val="1"/>
      <w:marLeft w:val="0"/>
      <w:marRight w:val="0"/>
      <w:marTop w:val="0"/>
      <w:marBottom w:val="0"/>
      <w:divBdr>
        <w:top w:val="none" w:sz="0" w:space="0" w:color="auto"/>
        <w:left w:val="none" w:sz="0" w:space="0" w:color="auto"/>
        <w:bottom w:val="none" w:sz="0" w:space="0" w:color="auto"/>
        <w:right w:val="none" w:sz="0" w:space="0" w:color="auto"/>
      </w:divBdr>
    </w:div>
    <w:div w:id="1567572069">
      <w:bodyDiv w:val="1"/>
      <w:marLeft w:val="0"/>
      <w:marRight w:val="0"/>
      <w:marTop w:val="0"/>
      <w:marBottom w:val="0"/>
      <w:divBdr>
        <w:top w:val="none" w:sz="0" w:space="0" w:color="auto"/>
        <w:left w:val="none" w:sz="0" w:space="0" w:color="auto"/>
        <w:bottom w:val="none" w:sz="0" w:space="0" w:color="auto"/>
        <w:right w:val="none" w:sz="0" w:space="0" w:color="auto"/>
      </w:divBdr>
    </w:div>
    <w:div w:id="1586499468">
      <w:bodyDiv w:val="1"/>
      <w:marLeft w:val="0"/>
      <w:marRight w:val="0"/>
      <w:marTop w:val="0"/>
      <w:marBottom w:val="0"/>
      <w:divBdr>
        <w:top w:val="none" w:sz="0" w:space="0" w:color="auto"/>
        <w:left w:val="none" w:sz="0" w:space="0" w:color="auto"/>
        <w:bottom w:val="none" w:sz="0" w:space="0" w:color="auto"/>
        <w:right w:val="none" w:sz="0" w:space="0" w:color="auto"/>
      </w:divBdr>
    </w:div>
    <w:div w:id="1589315437">
      <w:bodyDiv w:val="1"/>
      <w:marLeft w:val="0"/>
      <w:marRight w:val="0"/>
      <w:marTop w:val="0"/>
      <w:marBottom w:val="0"/>
      <w:divBdr>
        <w:top w:val="none" w:sz="0" w:space="0" w:color="auto"/>
        <w:left w:val="none" w:sz="0" w:space="0" w:color="auto"/>
        <w:bottom w:val="none" w:sz="0" w:space="0" w:color="auto"/>
        <w:right w:val="none" w:sz="0" w:space="0" w:color="auto"/>
      </w:divBdr>
    </w:div>
    <w:div w:id="1590969929">
      <w:bodyDiv w:val="1"/>
      <w:marLeft w:val="0"/>
      <w:marRight w:val="0"/>
      <w:marTop w:val="0"/>
      <w:marBottom w:val="0"/>
      <w:divBdr>
        <w:top w:val="none" w:sz="0" w:space="0" w:color="auto"/>
        <w:left w:val="none" w:sz="0" w:space="0" w:color="auto"/>
        <w:bottom w:val="none" w:sz="0" w:space="0" w:color="auto"/>
        <w:right w:val="none" w:sz="0" w:space="0" w:color="auto"/>
      </w:divBdr>
    </w:div>
    <w:div w:id="1591960240">
      <w:bodyDiv w:val="1"/>
      <w:marLeft w:val="0"/>
      <w:marRight w:val="0"/>
      <w:marTop w:val="0"/>
      <w:marBottom w:val="0"/>
      <w:divBdr>
        <w:top w:val="none" w:sz="0" w:space="0" w:color="auto"/>
        <w:left w:val="none" w:sz="0" w:space="0" w:color="auto"/>
        <w:bottom w:val="none" w:sz="0" w:space="0" w:color="auto"/>
        <w:right w:val="none" w:sz="0" w:space="0" w:color="auto"/>
      </w:divBdr>
    </w:div>
    <w:div w:id="1597443315">
      <w:bodyDiv w:val="1"/>
      <w:marLeft w:val="0"/>
      <w:marRight w:val="0"/>
      <w:marTop w:val="0"/>
      <w:marBottom w:val="0"/>
      <w:divBdr>
        <w:top w:val="none" w:sz="0" w:space="0" w:color="auto"/>
        <w:left w:val="none" w:sz="0" w:space="0" w:color="auto"/>
        <w:bottom w:val="none" w:sz="0" w:space="0" w:color="auto"/>
        <w:right w:val="none" w:sz="0" w:space="0" w:color="auto"/>
      </w:divBdr>
    </w:div>
    <w:div w:id="1619491122">
      <w:bodyDiv w:val="1"/>
      <w:marLeft w:val="0"/>
      <w:marRight w:val="0"/>
      <w:marTop w:val="0"/>
      <w:marBottom w:val="0"/>
      <w:divBdr>
        <w:top w:val="none" w:sz="0" w:space="0" w:color="auto"/>
        <w:left w:val="none" w:sz="0" w:space="0" w:color="auto"/>
        <w:bottom w:val="none" w:sz="0" w:space="0" w:color="auto"/>
        <w:right w:val="none" w:sz="0" w:space="0" w:color="auto"/>
      </w:divBdr>
    </w:div>
    <w:div w:id="1630621852">
      <w:bodyDiv w:val="1"/>
      <w:marLeft w:val="0"/>
      <w:marRight w:val="0"/>
      <w:marTop w:val="0"/>
      <w:marBottom w:val="0"/>
      <w:divBdr>
        <w:top w:val="none" w:sz="0" w:space="0" w:color="auto"/>
        <w:left w:val="none" w:sz="0" w:space="0" w:color="auto"/>
        <w:bottom w:val="none" w:sz="0" w:space="0" w:color="auto"/>
        <w:right w:val="none" w:sz="0" w:space="0" w:color="auto"/>
      </w:divBdr>
    </w:div>
    <w:div w:id="1647931220">
      <w:bodyDiv w:val="1"/>
      <w:marLeft w:val="0"/>
      <w:marRight w:val="0"/>
      <w:marTop w:val="0"/>
      <w:marBottom w:val="0"/>
      <w:divBdr>
        <w:top w:val="none" w:sz="0" w:space="0" w:color="auto"/>
        <w:left w:val="none" w:sz="0" w:space="0" w:color="auto"/>
        <w:bottom w:val="none" w:sz="0" w:space="0" w:color="auto"/>
        <w:right w:val="none" w:sz="0" w:space="0" w:color="auto"/>
      </w:divBdr>
    </w:div>
    <w:div w:id="1689675236">
      <w:bodyDiv w:val="1"/>
      <w:marLeft w:val="0"/>
      <w:marRight w:val="0"/>
      <w:marTop w:val="0"/>
      <w:marBottom w:val="0"/>
      <w:divBdr>
        <w:top w:val="none" w:sz="0" w:space="0" w:color="auto"/>
        <w:left w:val="none" w:sz="0" w:space="0" w:color="auto"/>
        <w:bottom w:val="none" w:sz="0" w:space="0" w:color="auto"/>
        <w:right w:val="none" w:sz="0" w:space="0" w:color="auto"/>
      </w:divBdr>
    </w:div>
    <w:div w:id="1695306381">
      <w:bodyDiv w:val="1"/>
      <w:marLeft w:val="0"/>
      <w:marRight w:val="0"/>
      <w:marTop w:val="0"/>
      <w:marBottom w:val="0"/>
      <w:divBdr>
        <w:top w:val="none" w:sz="0" w:space="0" w:color="auto"/>
        <w:left w:val="none" w:sz="0" w:space="0" w:color="auto"/>
        <w:bottom w:val="none" w:sz="0" w:space="0" w:color="auto"/>
        <w:right w:val="none" w:sz="0" w:space="0" w:color="auto"/>
      </w:divBdr>
    </w:div>
    <w:div w:id="1729107867">
      <w:bodyDiv w:val="1"/>
      <w:marLeft w:val="0"/>
      <w:marRight w:val="0"/>
      <w:marTop w:val="0"/>
      <w:marBottom w:val="0"/>
      <w:divBdr>
        <w:top w:val="none" w:sz="0" w:space="0" w:color="auto"/>
        <w:left w:val="none" w:sz="0" w:space="0" w:color="auto"/>
        <w:bottom w:val="none" w:sz="0" w:space="0" w:color="auto"/>
        <w:right w:val="none" w:sz="0" w:space="0" w:color="auto"/>
      </w:divBdr>
    </w:div>
    <w:div w:id="1733846992">
      <w:bodyDiv w:val="1"/>
      <w:marLeft w:val="0"/>
      <w:marRight w:val="0"/>
      <w:marTop w:val="0"/>
      <w:marBottom w:val="0"/>
      <w:divBdr>
        <w:top w:val="none" w:sz="0" w:space="0" w:color="auto"/>
        <w:left w:val="none" w:sz="0" w:space="0" w:color="auto"/>
        <w:bottom w:val="none" w:sz="0" w:space="0" w:color="auto"/>
        <w:right w:val="none" w:sz="0" w:space="0" w:color="auto"/>
      </w:divBdr>
    </w:div>
    <w:div w:id="1757046314">
      <w:bodyDiv w:val="1"/>
      <w:marLeft w:val="0"/>
      <w:marRight w:val="0"/>
      <w:marTop w:val="0"/>
      <w:marBottom w:val="0"/>
      <w:divBdr>
        <w:top w:val="none" w:sz="0" w:space="0" w:color="auto"/>
        <w:left w:val="none" w:sz="0" w:space="0" w:color="auto"/>
        <w:bottom w:val="none" w:sz="0" w:space="0" w:color="auto"/>
        <w:right w:val="none" w:sz="0" w:space="0" w:color="auto"/>
      </w:divBdr>
    </w:div>
    <w:div w:id="1759911168">
      <w:bodyDiv w:val="1"/>
      <w:marLeft w:val="0"/>
      <w:marRight w:val="0"/>
      <w:marTop w:val="0"/>
      <w:marBottom w:val="0"/>
      <w:divBdr>
        <w:top w:val="none" w:sz="0" w:space="0" w:color="auto"/>
        <w:left w:val="none" w:sz="0" w:space="0" w:color="auto"/>
        <w:bottom w:val="none" w:sz="0" w:space="0" w:color="auto"/>
        <w:right w:val="none" w:sz="0" w:space="0" w:color="auto"/>
      </w:divBdr>
    </w:div>
    <w:div w:id="1771926402">
      <w:bodyDiv w:val="1"/>
      <w:marLeft w:val="0"/>
      <w:marRight w:val="0"/>
      <w:marTop w:val="0"/>
      <w:marBottom w:val="0"/>
      <w:divBdr>
        <w:top w:val="none" w:sz="0" w:space="0" w:color="auto"/>
        <w:left w:val="none" w:sz="0" w:space="0" w:color="auto"/>
        <w:bottom w:val="none" w:sz="0" w:space="0" w:color="auto"/>
        <w:right w:val="none" w:sz="0" w:space="0" w:color="auto"/>
      </w:divBdr>
    </w:div>
    <w:div w:id="1799685147">
      <w:bodyDiv w:val="1"/>
      <w:marLeft w:val="0"/>
      <w:marRight w:val="0"/>
      <w:marTop w:val="0"/>
      <w:marBottom w:val="0"/>
      <w:divBdr>
        <w:top w:val="none" w:sz="0" w:space="0" w:color="auto"/>
        <w:left w:val="none" w:sz="0" w:space="0" w:color="auto"/>
        <w:bottom w:val="none" w:sz="0" w:space="0" w:color="auto"/>
        <w:right w:val="none" w:sz="0" w:space="0" w:color="auto"/>
      </w:divBdr>
    </w:div>
    <w:div w:id="1807549416">
      <w:bodyDiv w:val="1"/>
      <w:marLeft w:val="0"/>
      <w:marRight w:val="0"/>
      <w:marTop w:val="0"/>
      <w:marBottom w:val="0"/>
      <w:divBdr>
        <w:top w:val="none" w:sz="0" w:space="0" w:color="auto"/>
        <w:left w:val="none" w:sz="0" w:space="0" w:color="auto"/>
        <w:bottom w:val="none" w:sz="0" w:space="0" w:color="auto"/>
        <w:right w:val="none" w:sz="0" w:space="0" w:color="auto"/>
      </w:divBdr>
    </w:div>
    <w:div w:id="1829904848">
      <w:bodyDiv w:val="1"/>
      <w:marLeft w:val="0"/>
      <w:marRight w:val="0"/>
      <w:marTop w:val="0"/>
      <w:marBottom w:val="0"/>
      <w:divBdr>
        <w:top w:val="none" w:sz="0" w:space="0" w:color="auto"/>
        <w:left w:val="none" w:sz="0" w:space="0" w:color="auto"/>
        <w:bottom w:val="none" w:sz="0" w:space="0" w:color="auto"/>
        <w:right w:val="none" w:sz="0" w:space="0" w:color="auto"/>
      </w:divBdr>
    </w:div>
    <w:div w:id="1837963542">
      <w:bodyDiv w:val="1"/>
      <w:marLeft w:val="0"/>
      <w:marRight w:val="0"/>
      <w:marTop w:val="0"/>
      <w:marBottom w:val="0"/>
      <w:divBdr>
        <w:top w:val="none" w:sz="0" w:space="0" w:color="auto"/>
        <w:left w:val="none" w:sz="0" w:space="0" w:color="auto"/>
        <w:bottom w:val="none" w:sz="0" w:space="0" w:color="auto"/>
        <w:right w:val="none" w:sz="0" w:space="0" w:color="auto"/>
      </w:divBdr>
    </w:div>
    <w:div w:id="1876691419">
      <w:bodyDiv w:val="1"/>
      <w:marLeft w:val="0"/>
      <w:marRight w:val="0"/>
      <w:marTop w:val="0"/>
      <w:marBottom w:val="0"/>
      <w:divBdr>
        <w:top w:val="none" w:sz="0" w:space="0" w:color="auto"/>
        <w:left w:val="none" w:sz="0" w:space="0" w:color="auto"/>
        <w:bottom w:val="none" w:sz="0" w:space="0" w:color="auto"/>
        <w:right w:val="none" w:sz="0" w:space="0" w:color="auto"/>
      </w:divBdr>
    </w:div>
    <w:div w:id="1911846105">
      <w:bodyDiv w:val="1"/>
      <w:marLeft w:val="0"/>
      <w:marRight w:val="0"/>
      <w:marTop w:val="0"/>
      <w:marBottom w:val="0"/>
      <w:divBdr>
        <w:top w:val="none" w:sz="0" w:space="0" w:color="auto"/>
        <w:left w:val="none" w:sz="0" w:space="0" w:color="auto"/>
        <w:bottom w:val="none" w:sz="0" w:space="0" w:color="auto"/>
        <w:right w:val="none" w:sz="0" w:space="0" w:color="auto"/>
      </w:divBdr>
    </w:div>
    <w:div w:id="1917397028">
      <w:bodyDiv w:val="1"/>
      <w:marLeft w:val="0"/>
      <w:marRight w:val="0"/>
      <w:marTop w:val="0"/>
      <w:marBottom w:val="0"/>
      <w:divBdr>
        <w:top w:val="none" w:sz="0" w:space="0" w:color="auto"/>
        <w:left w:val="none" w:sz="0" w:space="0" w:color="auto"/>
        <w:bottom w:val="none" w:sz="0" w:space="0" w:color="auto"/>
        <w:right w:val="none" w:sz="0" w:space="0" w:color="auto"/>
      </w:divBdr>
    </w:div>
    <w:div w:id="1926719935">
      <w:bodyDiv w:val="1"/>
      <w:marLeft w:val="0"/>
      <w:marRight w:val="0"/>
      <w:marTop w:val="0"/>
      <w:marBottom w:val="0"/>
      <w:divBdr>
        <w:top w:val="none" w:sz="0" w:space="0" w:color="auto"/>
        <w:left w:val="none" w:sz="0" w:space="0" w:color="auto"/>
        <w:bottom w:val="none" w:sz="0" w:space="0" w:color="auto"/>
        <w:right w:val="none" w:sz="0" w:space="0" w:color="auto"/>
      </w:divBdr>
    </w:div>
    <w:div w:id="1950549698">
      <w:bodyDiv w:val="1"/>
      <w:marLeft w:val="0"/>
      <w:marRight w:val="0"/>
      <w:marTop w:val="0"/>
      <w:marBottom w:val="0"/>
      <w:divBdr>
        <w:top w:val="none" w:sz="0" w:space="0" w:color="auto"/>
        <w:left w:val="none" w:sz="0" w:space="0" w:color="auto"/>
        <w:bottom w:val="none" w:sz="0" w:space="0" w:color="auto"/>
        <w:right w:val="none" w:sz="0" w:space="0" w:color="auto"/>
      </w:divBdr>
    </w:div>
    <w:div w:id="1969234900">
      <w:bodyDiv w:val="1"/>
      <w:marLeft w:val="0"/>
      <w:marRight w:val="0"/>
      <w:marTop w:val="0"/>
      <w:marBottom w:val="0"/>
      <w:divBdr>
        <w:top w:val="none" w:sz="0" w:space="0" w:color="auto"/>
        <w:left w:val="none" w:sz="0" w:space="0" w:color="auto"/>
        <w:bottom w:val="none" w:sz="0" w:space="0" w:color="auto"/>
        <w:right w:val="none" w:sz="0" w:space="0" w:color="auto"/>
      </w:divBdr>
    </w:div>
    <w:div w:id="1969430123">
      <w:bodyDiv w:val="1"/>
      <w:marLeft w:val="0"/>
      <w:marRight w:val="0"/>
      <w:marTop w:val="0"/>
      <w:marBottom w:val="0"/>
      <w:divBdr>
        <w:top w:val="none" w:sz="0" w:space="0" w:color="auto"/>
        <w:left w:val="none" w:sz="0" w:space="0" w:color="auto"/>
        <w:bottom w:val="none" w:sz="0" w:space="0" w:color="auto"/>
        <w:right w:val="none" w:sz="0" w:space="0" w:color="auto"/>
      </w:divBdr>
    </w:div>
    <w:div w:id="1979408994">
      <w:bodyDiv w:val="1"/>
      <w:marLeft w:val="0"/>
      <w:marRight w:val="0"/>
      <w:marTop w:val="0"/>
      <w:marBottom w:val="0"/>
      <w:divBdr>
        <w:top w:val="none" w:sz="0" w:space="0" w:color="auto"/>
        <w:left w:val="none" w:sz="0" w:space="0" w:color="auto"/>
        <w:bottom w:val="none" w:sz="0" w:space="0" w:color="auto"/>
        <w:right w:val="none" w:sz="0" w:space="0" w:color="auto"/>
      </w:divBdr>
    </w:div>
    <w:div w:id="2062553503">
      <w:bodyDiv w:val="1"/>
      <w:marLeft w:val="0"/>
      <w:marRight w:val="0"/>
      <w:marTop w:val="0"/>
      <w:marBottom w:val="0"/>
      <w:divBdr>
        <w:top w:val="none" w:sz="0" w:space="0" w:color="auto"/>
        <w:left w:val="none" w:sz="0" w:space="0" w:color="auto"/>
        <w:bottom w:val="none" w:sz="0" w:space="0" w:color="auto"/>
        <w:right w:val="none" w:sz="0" w:space="0" w:color="auto"/>
      </w:divBdr>
    </w:div>
    <w:div w:id="2083137242">
      <w:bodyDiv w:val="1"/>
      <w:marLeft w:val="0"/>
      <w:marRight w:val="0"/>
      <w:marTop w:val="0"/>
      <w:marBottom w:val="0"/>
      <w:divBdr>
        <w:top w:val="none" w:sz="0" w:space="0" w:color="auto"/>
        <w:left w:val="none" w:sz="0" w:space="0" w:color="auto"/>
        <w:bottom w:val="none" w:sz="0" w:space="0" w:color="auto"/>
        <w:right w:val="none" w:sz="0" w:space="0" w:color="auto"/>
      </w:divBdr>
    </w:div>
    <w:div w:id="2103186533">
      <w:bodyDiv w:val="1"/>
      <w:marLeft w:val="0"/>
      <w:marRight w:val="0"/>
      <w:marTop w:val="0"/>
      <w:marBottom w:val="0"/>
      <w:divBdr>
        <w:top w:val="none" w:sz="0" w:space="0" w:color="auto"/>
        <w:left w:val="none" w:sz="0" w:space="0" w:color="auto"/>
        <w:bottom w:val="none" w:sz="0" w:space="0" w:color="auto"/>
        <w:right w:val="none" w:sz="0" w:space="0" w:color="auto"/>
      </w:divBdr>
    </w:div>
    <w:div w:id="2127894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Mar22</b:Tag>
    <b:SourceType>Report</b:SourceType>
    <b:Guid>{77E096E0-CB41-470C-B552-01B6D8958586}</b:Guid>
    <b:Title>Migrants in the UK labour market:</b:Title>
    <b:Year>2022</b:Year>
    <b:Author>
      <b:Author>
        <b:NameList>
          <b:Person>
            <b:Last>Fernández-Reino</b:Last>
            <b:First>Mariña</b:First>
          </b:Person>
        </b:NameList>
      </b:Author>
    </b:Author>
    <b:RefOrder>1</b:RefOrder>
  </b:Source>
  <b:Source>
    <b:Tag>DRC14</b:Tag>
    <b:SourceType>Book</b:SourceType>
    <b:Guid>{1B009D10-1547-4E65-BF8A-9D74F48F6AD0}</b:Guid>
    <b:Title>Migrants in the UK Labour Market:</b:Title>
    <b:Year>2014</b:Year>
    <b:Publisher>univercity of oxford</b:Publisher>
    <b:Author>
      <b:Author>
        <b:NameList>
          <b:Person>
            <b:Last>RIENZO</b:Last>
            <b:First>DR</b:First>
            <b:Middle>CINZIA</b:Middle>
          </b:Person>
        </b:NameList>
      </b:Author>
    </b:Author>
    <b:RefOrder>2</b:RefOrder>
  </b:Source>
  <b:Source>
    <b:Tag>meh21</b:Tag>
    <b:SourceType>JournalArticle</b:SourceType>
    <b:Guid>{29E8D873-9AB1-42DD-AD23-36C914196992}</b:Guid>
    <b:Title>Labour Market Segmentation within Ethnic Economies: The Ethnic Penalty for Invisible Kurdish Migrants in the United Kingdom</b:Title>
    <b:Year>2021</b:Year>
    <b:Author>
      <b:Author>
        <b:NameList>
          <b:Person>
            <b:Last>kesici</b:Last>
            <b:First>mehmet</b:First>
            <b:Middle>rauf</b:Middle>
          </b:Person>
        </b:NameList>
      </b:Author>
    </b:Author>
    <b:JournalName>work, employment and society</b:JournalName>
    <b:RefOrder>3</b:RefOrder>
  </b:Source>
  <b:Source>
    <b:Tag>Geo21</b:Tag>
    <b:SourceType>JournalArticle</b:SourceType>
    <b:Guid>{F5C81B4F-23A5-4B3B-B31A-475A22BEE041}</b:Guid>
    <b:Title>Does university prestige lead to discrimination in the labor market? Evidence from a labor market field experiment in three countries</b:Title>
    <b:JournalName>studies in higher education</b:JournalName>
    <b:Year>2021</b:Year>
    <b:Pages>1227-1242</b:Pages>
    <b:Author>
      <b:Author>
        <b:NameList>
          <b:Person>
            <b:Last>mihut</b:Last>
            <b:First>Georgiana</b:First>
          </b:Person>
        </b:NameList>
      </b:Author>
    </b:Author>
    <b:RefOrder>4</b:RefOrder>
  </b:Source>
  <b:Source>
    <b:Tag>jon22</b:Tag>
    <b:SourceType>JournalArticle</b:SourceType>
    <b:Guid>{99E03A38-0F2E-48FB-BC63-8A78F0E5A67F}</b:Guid>
    <b:Author>
      <b:Author>
        <b:NameList>
          <b:Person>
            <b:Last>jones</b:Last>
            <b:First>Melanie</b:First>
          </b:Person>
        </b:NameList>
      </b:Author>
    </b:Author>
    <b:Title>COVID-19 and the labour market outcomes of disabled people in the UK</b:Title>
    <b:JournalName>social science and medicine</b:JournalName>
    <b:Year>2022</b:Year>
    <b:RefOrder>6</b:RefOrder>
  </b:Source>
  <b:Source>
    <b:Tag>Ell22</b:Tag>
    <b:SourceType>Report</b:SourceType>
    <b:Guid>{672270E8-1EA9-4F99-9288-3483AC4AAB24}</b:Guid>
    <b:Title>Covid (In)equalities : labor market protection, health, and residential care in Germany, Sweden, and the UK</b:Title>
    <b:Year>2022</b:Year>
    <b:Author>
      <b:Author>
        <b:NameList>
          <b:Person>
            <b:Last>Ellison</b:Last>
            <b:First>Nick</b:First>
            <b:Middle>, Blomqvist, Paula and Fleckenstein, Timo</b:Middle>
          </b:Person>
        </b:NameList>
      </b:Author>
    </b:Author>
    <b:Publisher>The University of York</b:Publisher>
    <b:RefOrder>5</b:RefOrder>
  </b:Source>
  <b:Source>
    <b:Tag>Yon21</b:Tag>
    <b:SourceType>JournalArticle</b:SourceType>
    <b:Guid>{52FC437F-A298-4C16-8AAB-14F77954DAB5}</b:Guid>
    <b:Title>The changes we need: Education post COVID-19</b:Title>
    <b:Year>2021</b:Year>
    <b:Author>
      <b:Author>
        <b:NameList>
          <b:Person>
            <b:Last>Yong zhao</b:Last>
            <b:First>jim</b:First>
            <b:Middle>watterston</b:Middle>
          </b:Person>
        </b:NameList>
      </b:Author>
    </b:Author>
    <b:JournalName>trends and issues in science education</b:JournalName>
    <b:RefOrder>7</b:RefOrder>
  </b:Source>
  <b:Source>
    <b:Tag>Chr21</b:Tag>
    <b:SourceType>Report</b:SourceType>
    <b:Guid>{BD2117C4-D262-45E0-B0DF-27AEFE457C7A}</b:Guid>
    <b:Title>Practice And Policy Reset Post-COVID-19: Reversion, Transition, Or Transformation?</b:Title>
    <b:Year>2021</b:Year>
    <b:Author>
      <b:Author>
        <b:NameList>
          <b:Person>
            <b:Last>Christine Sinsky</b:Last>
            <b:First>mark</b:First>
            <b:Middle>Lenser</b:Middle>
          </b:Person>
        </b:NameList>
      </b:Author>
    </b:Author>
    <b:Publisher>Article Metrics</b:Publisher>
    <b:RefOrder>11</b:RefOrder>
  </b:Source>
  <b:Source>
    <b:Tag>Jud22</b:Tag>
    <b:SourceType>JournalArticle</b:SourceType>
    <b:Guid>{C341605B-1FF0-4A2A-A49F-28E2F2E09B8A}</b:Guid>
    <b:Title>Tax policy in the UK post-Brexit </b:Title>
    <b:Year>2022</b:Year>
    <b:Author>
      <b:Author>
        <b:NameList>
          <b:Person>
            <b:Last>Judith freedman</b:Last>
            <b:First>glenloutzenhiser</b:First>
          </b:Person>
        </b:NameList>
      </b:Author>
    </b:Author>
    <b:JournalName>Oxford review of economic policy</b:JournalName>
    <b:Pages>188-204</b:Pages>
    <b:RefOrder>8</b:RefOrder>
  </b:Source>
  <b:Source>
    <b:Tag>Siy17</b:Tag>
    <b:SourceType>JournalArticle</b:SourceType>
    <b:Guid>{0F11EFF2-E81E-448C-B886-2AE2FBBC1D70}</b:Guid>
    <b:Author>
      <b:Author>
        <b:NameList>
          <b:Person>
            <b:Last>Siyi feng</b:Last>
            <b:First>Mylos</b:First>
            <b:Middle>pattron</b:Middle>
          </b:Person>
        </b:NameList>
      </b:Author>
    </b:Author>
    <b:Title>Impacts of Alternative Post-Brexit Trade Agreements on UK Agriculture</b:Title>
    <b:JournalName>EUROCHOICES</b:JournalName>
    <b:Year>2017</b:Year>
    <b:RefOrder>9</b:RefOrder>
  </b:Source>
  <b:Source>
    <b:Tag>Ral17</b:Tag>
    <b:SourceType>Report</b:SourceType>
    <b:Guid>{9ECA078D-0058-4D29-9795-B5721313BC29}</b:Guid>
    <b:Title>he Visegrád Group – A Rising Star Post-Brexit</b:Title>
    <b:Year>2017</b:Year>
    <b:Author>
      <b:Author>
        <b:NameList>
          <b:Person>
            <b:Last>Göllner</b:Last>
            <b:First>Ralf</b:First>
            <b:Middle>Thomas</b:Middle>
          </b:Person>
        </b:NameList>
      </b:Author>
    </b:Author>
    <b:Publisher> De Gruyter Open Access </b:Publisher>
    <b:RefOrder>10</b:RefOrder>
  </b:Source>
</b:Sources>
</file>

<file path=customXml/itemProps1.xml><?xml version="1.0" encoding="utf-8"?>
<ds:datastoreItem xmlns:ds="http://schemas.openxmlformats.org/officeDocument/2006/customXml" ds:itemID="{CD2F9D73-AACC-4293-B18E-F3D28ABFF4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11</Pages>
  <Words>2715</Words>
  <Characters>15481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Sheeba Byju</dc:creator>
  <cp:keywords/>
  <dc:description/>
  <cp:lastModifiedBy>Sheeba Byju</cp:lastModifiedBy>
  <cp:revision>38</cp:revision>
  <dcterms:created xsi:type="dcterms:W3CDTF">2022-08-19T10:04:00Z</dcterms:created>
  <dcterms:modified xsi:type="dcterms:W3CDTF">2022-09-06T14:10:00Z</dcterms:modified>
</cp:coreProperties>
</file>