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sz w:val="30"/>
          <w:szCs w:val="30"/>
        </w:rPr>
      </w:pPr>
      <w:r>
        <w:rPr>
          <w:rFonts w:hint="default" w:ascii="Times New Roman" w:hAnsi="Times New Roman" w:cs="Times New Roman"/>
          <w:sz w:val="30"/>
          <w:szCs w:val="30"/>
        </w:rPr>
        <w:t>Critical Review on 'Factors Affecting Second Language Learning"</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Second Language Learning is a learning process that one learn a language after he/she acquired the first language. The second language can be the mother tongue or dialect of the homeland, but mostly is the foreign language for many countries. And English is always the most popular second language for most of the countries.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Differ from the first Language acquisition with which "all normal children...under normal upbringing" will be successful, "the second language learners success varies greatly" (Lightbown and Spada, 2001, p.28). In this case, Patsy M. Lightbown and Nina Spada wrote an article 'Factors Affecting Second Language Learning' (hereinafter referred to as 'the article') to analyze the factors influencing second language learning. In this essay, I will first present an overview of the factors they examined and then discuss one of the crucial factor--age of acquisition and present my overall response to the article.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Factors affecting SLA</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Intelligence:</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Intelligence was considered a good mean of predicting the success of language learning. However, it is challenged by recent studies showing IQ is not a key factor influence the level of the SLA when focusing on speaking and communicating. One doing not well enough in academic learning is not necessarily being judged as a poor performer in second language learning. (Lightbown and Spada, 2001, p.31)</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Aptitude:</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Similar to the factor of intelligence, earlier researches on the relationship between aptitude and language learning reveals that students with better aptitude test results also performed better on foreign language learning. This was argued that the commonly used aptitude tests MLAT and PLAB can only report one's abilities of memorizing, comprehension and inferencing. In this case, aptitude was examined relevant to </w:t>
      </w:r>
      <w:r>
        <w:rPr>
          <w:rFonts w:hint="default" w:ascii="Times New Roman" w:hAnsi="Times New Roman" w:cs="Times New Roman"/>
          <w:sz w:val="24"/>
          <w:szCs w:val="24"/>
        </w:rPr>
        <w:t>“</w:t>
      </w:r>
      <w:r>
        <w:rPr>
          <w:rFonts w:hint="default" w:ascii="Times New Roman" w:hAnsi="Times New Roman" w:cs="Times New Roman"/>
          <w:sz w:val="24"/>
          <w:szCs w:val="24"/>
        </w:rPr>
        <w:t>the second language teaching</w:t>
      </w:r>
      <w:r>
        <w:rPr>
          <w:rFonts w:hint="default" w:ascii="Times New Roman" w:hAnsi="Times New Roman" w:cs="Times New Roman"/>
          <w:sz w:val="24"/>
          <w:szCs w:val="24"/>
        </w:rPr>
        <w:t xml:space="preserve">... </w:t>
      </w:r>
      <w:r>
        <w:rPr>
          <w:rFonts w:hint="default" w:ascii="Times New Roman" w:hAnsi="Times New Roman" w:cs="Times New Roman"/>
          <w:sz w:val="24"/>
          <w:szCs w:val="24"/>
        </w:rPr>
        <w:t>based on grammar-translation or audiolingual method</w:t>
      </w:r>
      <w:r>
        <w:rPr>
          <w:rFonts w:hint="default" w:ascii="Times New Roman" w:hAnsi="Times New Roman" w:cs="Times New Roman"/>
          <w:sz w:val="24"/>
          <w:szCs w:val="24"/>
        </w:rPr>
        <w:t>”</w:t>
      </w:r>
      <w:r>
        <w:rPr>
          <w:rFonts w:hint="default" w:ascii="Times New Roman" w:hAnsi="Times New Roman" w:cs="Times New Roman"/>
          <w:sz w:val="24"/>
          <w:szCs w:val="24"/>
        </w:rPr>
        <w:t xml:space="preserve">, but irrelevant to teaching using the communicative approach(Lightbown and Spada, 2001, p.32).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From another perspective, researching on aptitude does help in second language teaching because teachers can select appropriate activities according to a strong component of aptitude of different students, which is proved effective in Majorie Wesche's experiment. (Lightbown and Spada, 2001, p.32)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Personality:</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It was believed that an extroverted person is more suitable to SL learning whilst an inhibited one is not. An interesting study even shows that one can perform better on pronunciation if taking small doses of alcohol. However, this view is also disapproved  that there is no clear relationship between personality and SLA, especially on the aspect of conversational skills. (Lightbown and Spada, 2001, p.32-33)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Studies on the above 3 factors were all challenged what focus were the experiments on. Results differ when they are focusing on communicative SL learning or literal learning. Another factor worth to notice here is that the 3 factors are all “nature personalities”. (Ellis and Shintani, 2014, p.285)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Motivation and attitudes: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Motivation and attitudes are important in learning a second language. One can learn better in high external or internal motivation. Whether or not like learning this language or the teacher may also affect the result of learning the SL. Thus, adopting interesting pedagogical classroom activities and creating a motivating classroom atmosphere is Important. Students' variety is also emphasized in the article. (Lightbown and Spada, 2001, p.33-34)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Learner preferences: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Different learners have different learning styles. Some are 'aural' learners that they can learn better if they hear it. Some are 'visual' learners who prefer to see it. And “there are 'kinaesthetic' learners who need to add a physical action to the learning process.” (Lightbown and Spada, p.35)Accepting and allowing students to learn in their preferred style can help with their SLA.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Learner beliefs: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Learners’ beliefs are closely related to learners’ preferences. Learners, especially older learners always have strong beliefs on how could they learn better or how should they be taught, no matter whether their judgment is right or wrong. Teachers should be aware of this and try to help learners to develop greater flexibility in SL learning. (Lightbown and Spada, 2001, p.35)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Age of acquisition: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Among the factors influencing second language learning, the article makes much effort to discuss the best age of the SLA. Debating mainly focuses on whether CPH( Critical Period Hypothesis) is true and if not, when should one start to learn a SL. It was widely admitted that children who start learning the second language earlier can achieve a higher level of proficiency, particularly in speaking. However, large amount of disapproval are proposed and researchers did a series of studies on angles of syntax, morphology and also of phonology and found CPH is a very complex issue that it varies with objective of the SL learning, learning environment, motivation and learning abilities and so on. (Lightbown and Spada, 2001, p.36-42)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Based on the studies and discussions above, the authors concluded that factors do not work independently but interfere with each other and influence learning in complex ways. (Lightbown and Spada, 2001, p.42)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Discussion on CPH and the best age of acquisition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critical period hypothesis was first proposed by Montreal neurologist Wilder Penfield and co-author Lamar Roberts in their book Speech and Brain Mechanisms in 1959”(Xu, 2017, p.44). After 8 years, Eric Lenneberg popularized it in the book </w:t>
      </w:r>
      <w:r>
        <w:rPr>
          <w:rFonts w:hint="default" w:ascii="Times New Roman" w:hAnsi="Times New Roman" w:cs="Times New Roman"/>
          <w:sz w:val="24"/>
          <w:szCs w:val="24"/>
        </w:rPr>
        <w:t>‘</w:t>
      </w:r>
      <w:r>
        <w:rPr>
          <w:rFonts w:hint="default" w:ascii="Times New Roman" w:hAnsi="Times New Roman" w:cs="Times New Roman"/>
          <w:sz w:val="24"/>
          <w:szCs w:val="24"/>
        </w:rPr>
        <w:t>Biological Foundations of Language</w:t>
      </w:r>
      <w:r>
        <w:rPr>
          <w:rFonts w:hint="default" w:ascii="Times New Roman" w:hAnsi="Times New Roman" w:cs="Times New Roman"/>
          <w:sz w:val="24"/>
          <w:szCs w:val="24"/>
        </w:rPr>
        <w:t>’</w:t>
      </w:r>
      <w:r>
        <w:rPr>
          <w:rFonts w:hint="default" w:ascii="Times New Roman" w:hAnsi="Times New Roman" w:cs="Times New Roman"/>
          <w:sz w:val="24"/>
          <w:szCs w:val="24"/>
        </w:rPr>
        <w:t xml:space="preserve">(Xu, 2017, p.44). CPH states that "language acquisition needed to take place between age two and puberty --a period which he believed to coincide with the lateralisation process of the brain" (Vanhove, 2013,p.1). If exposed to the SL later than adolescence, one may earn the proficiency of this language but can not fully master it like a native speaker.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Supported in the article, the time that the brain is predisposed to learn a language well will ends around adolescence or even earlier which means if one learns a language within this period, one can obtain the language easily and naturally and achieve a native-likely level. If not, starting a second language learning in adulthood or elder would consume much effort and the success depends on their learning abilities(Lightbown and Spada, 2001, p.36). What worse is that although one can achieve proficiency and fluency of a SL as a late starter, he/she can not reach a phonological achievement as a native speaker. Studies examined that older learners always have a "noticeable 'foreign accent'".(Lightbown and Spada, 2001, p.37)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other thesis, Scholars support CPH from another perspective--different memory styles. They argue that children and younger learners use "procedural memory" whilst older learners' memory style is "declarative memory"(Hong et al.2017, p.11). "Declarative memory retrieve the stored information by recalling past events" and this is how adults learn the SL(Hong et al.2017, p.12). They take it as a task, a science and a subject. By contrast, procedural memory works as a process that "people's everyday procedural behaviour, reflexes formed from learning, and emotional imprinting are naturally immersed in people's mind without constant conscious recalling" (Hong et al.2017, p.12). In SLA, this memory style is also called mother-tongue procedural memory. When children are learning the SL, they learn it naturally in daily life and memorize what they saw, they heard, they touched and they felt like when they are learning their mother tongue.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Although CPH is an extremely influential theory, it is also a fully disputed academic thought.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David Singleton and Simone E. Pfenninger pointed that "the central contentions--loss of brain plasticity and lateralization was fundamentally incorrect". (Singleton and Pfenninger, 2018, p.268)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Challenges reported in the article are processed from different focusing and received different results.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Mark Patkowski did a research on the angle of speaking in avoiding the influence of accent because he intended to know whether CPH is crucial in other aspects of the SL apart from accent. In general, the result indicates obviously that it is true that </w:t>
      </w:r>
      <w:r>
        <w:rPr>
          <w:rFonts w:hint="default" w:ascii="Times New Roman" w:hAnsi="Times New Roman" w:cs="Times New Roman"/>
          <w:sz w:val="24"/>
          <w:szCs w:val="24"/>
        </w:rPr>
        <w:t>“</w:t>
      </w:r>
      <w:r>
        <w:rPr>
          <w:rFonts w:hint="default" w:ascii="Times New Roman" w:hAnsi="Times New Roman" w:cs="Times New Roman"/>
          <w:sz w:val="24"/>
          <w:szCs w:val="24"/>
        </w:rPr>
        <w:t>learners who began to learn English before puberty do better than those who began learning English later”</w:t>
      </w:r>
      <w:r>
        <w:rPr>
          <w:rFonts w:hint="default" w:ascii="Times New Roman" w:hAnsi="Times New Roman" w:cs="Times New Roman"/>
          <w:sz w:val="24"/>
          <w:szCs w:val="24"/>
        </w:rPr>
        <w:t>(</w:t>
      </w:r>
      <w:r>
        <w:rPr>
          <w:rFonts w:hint="default" w:ascii="Times New Roman" w:hAnsi="Times New Roman" w:cs="Times New Roman"/>
          <w:sz w:val="24"/>
          <w:szCs w:val="24"/>
        </w:rPr>
        <w:t>Lightbown and Spada, 2001, p.38</w:t>
      </w:r>
      <w:r>
        <w:rPr>
          <w:rFonts w:hint="default" w:ascii="Times New Roman" w:hAnsi="Times New Roman" w:cs="Times New Roman"/>
          <w:sz w:val="24"/>
          <w:szCs w:val="24"/>
        </w:rPr>
        <w:t>)</w:t>
      </w:r>
      <w:r>
        <w:rPr>
          <w:rFonts w:hint="default" w:ascii="Times New Roman" w:hAnsi="Times New Roman" w:cs="Times New Roman"/>
          <w:sz w:val="24"/>
          <w:szCs w:val="24"/>
        </w:rPr>
        <w:t>. And early starters almost all succeeded in comparison to later starters who show a dynamic line of the achievement. However, the critical period can be proved important only in a limited setting and is not the only impacting factor of SL learning. (Lightbown and Spada, 2001, p.38)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On the aspect of grammatical use, Jacqueline Johnson and Elissa Newport's research also proved critical period is important and they examined that the early starters who exposed to the SL before 15, especially before 10 years old perform better than later starters. (Lightbown and Spada, 2001, p.39)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However, Catherine Snow and Marian Hoefnagel-Hohle's study proposed </w:t>
      </w:r>
      <w:r>
        <w:rPr>
          <w:rFonts w:hint="default" w:ascii="Times New Roman" w:hAnsi="Times New Roman" w:cs="Times New Roman"/>
          <w:sz w:val="24"/>
          <w:szCs w:val="24"/>
        </w:rPr>
        <w:t>“</w:t>
      </w:r>
      <w:r>
        <w:rPr>
          <w:rFonts w:hint="default" w:ascii="Times New Roman" w:hAnsi="Times New Roman" w:cs="Times New Roman"/>
          <w:sz w:val="24"/>
          <w:szCs w:val="24"/>
        </w:rPr>
        <w:t>there is no critical period in language learning</w:t>
      </w:r>
      <w:r>
        <w:rPr>
          <w:rFonts w:hint="default" w:ascii="Times New Roman" w:hAnsi="Times New Roman" w:cs="Times New Roman"/>
          <w:sz w:val="24"/>
          <w:szCs w:val="24"/>
        </w:rPr>
        <w:t>”</w:t>
      </w:r>
      <w:r>
        <w:rPr>
          <w:rFonts w:hint="default" w:ascii="Times New Roman" w:hAnsi="Times New Roman" w:cs="Times New Roman"/>
          <w:sz w:val="24"/>
          <w:szCs w:val="24"/>
        </w:rPr>
        <w:t xml:space="preserve"> by conducting a serious of tests to learners learning Dutch as a second language (Lightbown and Spada, 2001, p.41). Tests cover almost all aspects of language learning, such as pronunciation, morphology, translation, vocabulary and comprehension, were carried on to children, adolescents and adults respectively. The results show </w:t>
      </w:r>
      <w:r>
        <w:rPr>
          <w:rFonts w:hint="default" w:ascii="Times New Roman" w:hAnsi="Times New Roman" w:cs="Times New Roman"/>
          <w:sz w:val="24"/>
          <w:szCs w:val="24"/>
        </w:rPr>
        <w:t>“</w:t>
      </w:r>
      <w:r>
        <w:rPr>
          <w:rFonts w:hint="default" w:ascii="Times New Roman" w:hAnsi="Times New Roman" w:cs="Times New Roman"/>
          <w:sz w:val="24"/>
          <w:szCs w:val="24"/>
        </w:rPr>
        <w:t>that adolescents and adults learned faster than children in the first few months of exposure to Dutch</w:t>
      </w:r>
      <w:r>
        <w:rPr>
          <w:rFonts w:hint="default" w:ascii="Times New Roman" w:hAnsi="Times New Roman" w:cs="Times New Roman"/>
          <w:sz w:val="24"/>
          <w:szCs w:val="24"/>
        </w:rPr>
        <w:t>”</w:t>
      </w:r>
      <w:r>
        <w:rPr>
          <w:rFonts w:hint="default" w:ascii="Times New Roman" w:hAnsi="Times New Roman" w:cs="Times New Roman"/>
          <w:sz w:val="24"/>
          <w:szCs w:val="24"/>
        </w:rPr>
        <w:t xml:space="preserve">(Lightbown and Spada, 2001, p.40). Later, </w:t>
      </w:r>
      <w:r>
        <w:rPr>
          <w:rFonts w:hint="default" w:ascii="Times New Roman" w:hAnsi="Times New Roman" w:cs="Times New Roman"/>
          <w:sz w:val="24"/>
          <w:szCs w:val="24"/>
        </w:rPr>
        <w:t>“</w:t>
      </w:r>
      <w:r>
        <w:rPr>
          <w:rFonts w:hint="default" w:ascii="Times New Roman" w:hAnsi="Times New Roman" w:cs="Times New Roman"/>
          <w:sz w:val="24"/>
          <w:szCs w:val="24"/>
        </w:rPr>
        <w:t>children caught up or surpassed on several measures</w:t>
      </w:r>
      <w:r>
        <w:rPr>
          <w:rFonts w:hint="default" w:ascii="Times New Roman" w:hAnsi="Times New Roman" w:cs="Times New Roman"/>
          <w:sz w:val="24"/>
          <w:szCs w:val="24"/>
        </w:rPr>
        <w:t>”</w:t>
      </w:r>
      <w:r>
        <w:rPr>
          <w:rFonts w:hint="default" w:ascii="Times New Roman" w:hAnsi="Times New Roman" w:cs="Times New Roman"/>
          <w:sz w:val="24"/>
          <w:szCs w:val="24"/>
        </w:rPr>
        <w:t xml:space="preserve">(Lightbown and Spada, 2001, p.40). In general, </w:t>
      </w:r>
      <w:r>
        <w:rPr>
          <w:rFonts w:hint="default" w:ascii="Times New Roman" w:hAnsi="Times New Roman" w:cs="Times New Roman"/>
          <w:sz w:val="24"/>
          <w:szCs w:val="24"/>
        </w:rPr>
        <w:t>“</w:t>
      </w:r>
      <w:r>
        <w:rPr>
          <w:rFonts w:hint="default" w:ascii="Times New Roman" w:hAnsi="Times New Roman" w:cs="Times New Roman"/>
          <w:sz w:val="24"/>
          <w:szCs w:val="24"/>
        </w:rPr>
        <w:t>adolescents were the most successful learners</w:t>
      </w:r>
      <w:r>
        <w:rPr>
          <w:rFonts w:hint="default" w:ascii="Times New Roman" w:hAnsi="Times New Roman" w:cs="Times New Roman"/>
          <w:sz w:val="24"/>
          <w:szCs w:val="24"/>
        </w:rPr>
        <w:t>”</w:t>
      </w:r>
      <w:r>
        <w:rPr>
          <w:rFonts w:hint="default" w:ascii="Times New Roman" w:hAnsi="Times New Roman" w:cs="Times New Roman"/>
          <w:sz w:val="24"/>
          <w:szCs w:val="24"/>
        </w:rPr>
        <w:t xml:space="preserve"> (Lightbown and Spada, 2001, p.40)</w:t>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Although there are limitations in Snow and Hoefnagel-Hohle's experiments, they broke the myth of "learning the earlier, the better".</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This result has some similarities with one of my own observation in my family. When I was telling English words to my family members, the one who learnt fastest with passable pronunciation was my 60 years old father who had English learning experience as a foreign language when he was around 18 years old. The exposure to English in his post-puberty must be the helping factor for him. After all, my father's accent in mother tongue is the strongest in my family. By contrast, my mother, who has the lightest accent in mother tongue and aptitude in speaking--who was an announcer in school time and high motivation to learn languages and extroverted personality was always the one who learnt slowest and pronounced oddly. However, differ from the result of Snow and Hoefnagel-Hohle's test, my 2 years old daughter is the one who pronounced most satisfying and learnt relatively quick.</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 believe the debating on CPH will continue. I was a firm CPH supporter but now after detailed reading about it, I realized that even though CPH does exist and will influence SLA much, it has to work with other factors, such as motivation, personality, learning preference and aptitude. In my point of view, it is better to expose a child to the second language earlier if possible when parents or caregivers have high expectations on the child's SL proficiency and aim to have him/her to achieve native-like pronunciation. Because in terms of the accent, more researches support the existence of CPH. Nonetheless, we should always bear in mind that one can not learn the SL well without good language environment and own effort even though he/she exposed to the SL as early as a baby. On the other hand, one can achieve high proficiency on the SL through the joint effort of himself/herself, teachers and the society.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The overall response to the article</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After the conclusion was drawn in the article, the authors endowed a new significance of the study on factors affecting SL learning.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They concluded that learners' age is a key factor and the opportunities for learning, motivation, individual differences are also important in SLA. Then, they pointed out that</w:t>
      </w:r>
      <w:r>
        <w:rPr>
          <w:rFonts w:hint="default" w:ascii="Times New Roman" w:hAnsi="Times New Roman" w:cs="Times New Roman"/>
          <w:sz w:val="24"/>
          <w:szCs w:val="24"/>
        </w:rPr>
        <w:tab/>
      </w:r>
    </w:p>
    <w:p>
      <w:pPr>
        <w:spacing w:line="360" w:lineRule="auto"/>
        <w:ind w:left="420" w:leftChars="0" w:right="325" w:rightChars="155"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in a classroom, a sensitive teacher, who takes learner's individual personalities and learning styles into account, can create a learning environment in which virtually all learners can be successful in learning a second language. </w:t>
      </w:r>
    </w:p>
    <w:p>
      <w:pPr>
        <w:spacing w:line="360" w:lineRule="auto"/>
        <w:jc w:val="right"/>
        <w:rPr>
          <w:rFonts w:hint="default" w:ascii="Times New Roman" w:hAnsi="Times New Roman" w:cs="Times New Roman"/>
          <w:sz w:val="24"/>
          <w:szCs w:val="24"/>
        </w:rPr>
      </w:pPr>
      <w:r>
        <w:rPr>
          <w:rFonts w:hint="default" w:ascii="Times New Roman" w:hAnsi="Times New Roman" w:cs="Times New Roman"/>
          <w:sz w:val="24"/>
          <w:szCs w:val="24"/>
        </w:rPr>
        <w:t>(Lightbown and Spada, 2001, p.42)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According to Ellis and Shintani, Those factors affecting SLA</w:t>
      </w:r>
    </w:p>
    <w:p>
      <w:pPr>
        <w:spacing w:line="360" w:lineRule="auto"/>
        <w:ind w:left="420" w:leftChars="0" w:right="325" w:rightChars="155" w:firstLine="0" w:firstLineChars="0"/>
        <w:rPr>
          <w:rFonts w:hint="default" w:ascii="Times New Roman" w:hAnsi="Times New Roman" w:cs="Times New Roman"/>
          <w:sz w:val="24"/>
          <w:szCs w:val="24"/>
        </w:rPr>
      </w:pPr>
      <w:r>
        <w:rPr>
          <w:rFonts w:hint="default" w:ascii="Times New Roman" w:hAnsi="Times New Roman" w:cs="Times New Roman"/>
          <w:sz w:val="24"/>
          <w:szCs w:val="24"/>
        </w:rPr>
        <w:t>can be classified into those that represent more or less permanent and stable aspects of learners (e.g. intelligence, language aptitude, working memory and personality) and those that are mutable, dynamic and situated (e.g. motivation and anxiety).</w:t>
      </w:r>
    </w:p>
    <w:p>
      <w:pPr>
        <w:spacing w:line="360" w:lineRule="auto"/>
        <w:jc w:val="right"/>
        <w:rPr>
          <w:rFonts w:hint="default" w:ascii="Times New Roman" w:hAnsi="Times New Roman" w:cs="Times New Roman"/>
          <w:sz w:val="24"/>
          <w:szCs w:val="24"/>
        </w:rPr>
      </w:pPr>
      <w:r>
        <w:rPr>
          <w:rFonts w:hint="default" w:ascii="Times New Roman" w:hAnsi="Times New Roman" w:cs="Times New Roman"/>
          <w:sz w:val="24"/>
          <w:szCs w:val="24"/>
        </w:rPr>
        <w:t>(Ellis and Shintani, 2014, p.285)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This distinction can help teachers to deal with the complex individual differences and variation in two different ways. In terms of the permanent/ stable factors, teachers should fit their teaching to students for they "cannot hope to change learners' aptitude or personality, at least in the short term"(Ellis and Shintani, 2014, p.285). In the case of the mutable/dynamic factors, however, they can try to modify students and enhance teachers' impact on learning. (Ellis and Shintani, 2014, p.285)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Studies on factors influencing SLA can help teachers to deal with the problems in their teaching practices. At the same time, higher demands are placed on SL teachers. We still have a long way to go.  </w:t>
      </w:r>
    </w:p>
    <w:p>
      <w:pPr>
        <w:spacing w:line="360" w:lineRule="auto"/>
        <w:rPr>
          <w:rFonts w:hint="default" w:ascii="Times New Roman" w:hAnsi="Times New Roman" w:cs="Times New Roman"/>
          <w:sz w:val="24"/>
          <w:szCs w:val="24"/>
        </w:rPr>
      </w:pPr>
      <w:bookmarkStart w:id="0" w:name="_GoBack"/>
      <w:bookmarkEnd w:id="0"/>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References: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1. Ellis, R. and Shintani, N. (2014) Exploring language pedagogy through second language acquisition research. Oxon: Routledge.</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2. Hong, S.B. et al. (2017) 'Learning a Foreign Language in Adulthood using Principles of Neuroscience'. ARC Journal of Neuroscience, 2(1), pp10-13.</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3. Lightbown,P.M and Spada,N. (</w:t>
      </w:r>
      <w:r>
        <w:rPr>
          <w:rFonts w:hint="default" w:ascii="Times New Roman" w:hAnsi="Times New Roman" w:cs="Times New Roman"/>
          <w:sz w:val="24"/>
          <w:szCs w:val="24"/>
          <w:lang w:eastAsia="zh-CN"/>
        </w:rPr>
        <w:t>2000)</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‘Factors affecting second language learning’</w:t>
      </w:r>
      <w:r>
        <w:rPr>
          <w:rFonts w:hint="default" w:ascii="Times New Roman" w:hAnsi="Times New Roman" w:cs="Times New Roman"/>
          <w:sz w:val="24"/>
          <w:szCs w:val="24"/>
          <w:lang w:eastAsia="zh-CN"/>
        </w:rPr>
        <w:t xml:space="preserve"> in </w:t>
      </w:r>
      <w:r>
        <w:rPr>
          <w:rFonts w:hint="default" w:ascii="Times New Roman" w:hAnsi="Times New Roman" w:cs="Times New Roman"/>
          <w:i w:val="0"/>
          <w:iCs w:val="0"/>
          <w:sz w:val="24"/>
          <w:szCs w:val="24"/>
          <w:lang w:eastAsia="zh-CN"/>
        </w:rPr>
        <w:t xml:space="preserve">Candlin, C.N and Mercer, N (ed.) </w:t>
      </w:r>
      <w:r>
        <w:rPr>
          <w:rFonts w:hint="default" w:ascii="Times New Roman" w:hAnsi="Times New Roman" w:cs="Times New Roman"/>
          <w:i/>
          <w:iCs/>
          <w:sz w:val="24"/>
          <w:szCs w:val="24"/>
          <w:lang w:val="en-US" w:eastAsia="zh-CN"/>
        </w:rPr>
        <w:t>English Language Teaching in its Social Context</w:t>
      </w:r>
      <w:r>
        <w:rPr>
          <w:rFonts w:hint="default" w:ascii="Times New Roman" w:hAnsi="Times New Roman" w:cs="Times New Roman"/>
          <w:sz w:val="24"/>
          <w:szCs w:val="24"/>
          <w:lang w:eastAsia="zh-CN"/>
        </w:rPr>
        <w:t>, London:</w:t>
      </w:r>
      <w:r>
        <w:rPr>
          <w:rFonts w:hint="default" w:ascii="Times New Roman" w:hAnsi="Times New Roman" w:cs="Times New Roman"/>
          <w:sz w:val="24"/>
          <w:szCs w:val="24"/>
          <w:lang w:val="en-US" w:eastAsia="zh-CN"/>
        </w:rPr>
        <w:t>Routledge</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4. Singleton, D. and Pfenninger, S.E., (2018) L2 acquisition in childhood, adulthood and old age. Journal of Second Language Studies, 1(2), pp. 254-275.</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5. Vanhove, J. (2013) 'The Critical Period Hypothesis in Second Language Acquisition: A Statistical Critique and a Reanalysis'. PLoS ONE 8(7): e69172. pp.1-15 DOI:10.1371/journal.pone.0069172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 Xu, Y. (2017) 'Literature Review on Critical Period Hypothesis'. International Journal of Liberal Arts and Social Science. 5(5), pp.44-48. Available at: https://ijlass.org/data/frontImages/gallery/Vol._5_No._5/6._44-48.pdf (Accessed: 12 March 2020)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eastAsia="Arial-BoldMT" w:cs="Times New Roman"/>
          <w:b/>
          <w:color w:val="000000"/>
          <w:kern w:val="0"/>
          <w:sz w:val="24"/>
          <w:szCs w:val="24"/>
          <w:lang w:val="en-US" w:eastAsia="zh-CN" w:bidi="ar"/>
        </w:rPr>
      </w:pPr>
      <w:r>
        <w:rPr>
          <w:rFonts w:hint="default" w:ascii="Times New Roman" w:hAnsi="Times New Roman" w:cs="Times New Roman"/>
          <w:sz w:val="24"/>
          <w:szCs w:val="24"/>
          <w:lang w:eastAsia="zh-CN"/>
        </w:rPr>
        <w:t xml:space="preserve"> </w:t>
      </w:r>
      <w:r>
        <w:rPr>
          <w:rFonts w:hint="default" w:ascii="Times New Roman" w:hAnsi="Times New Roman" w:eastAsia="Arial-BoldMT" w:cs="Times New Roman"/>
          <w:b/>
          <w:color w:val="000000"/>
          <w:kern w:val="0"/>
          <w:sz w:val="24"/>
          <w:szCs w:val="24"/>
          <w:lang w:val="en-US" w:eastAsia="zh-CN" w:bidi="ar"/>
        </w:rPr>
        <w:t xml:space="preserve"> </w:t>
      </w:r>
    </w:p>
    <w:p>
      <w:pPr>
        <w:spacing w:line="360" w:lineRule="auto"/>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Arial-BoldMT">
    <w:altName w:val="苹方-简"/>
    <w:panose1 w:val="00000000000000000000"/>
    <w:charset w:val="00"/>
    <w:family w:val="auto"/>
    <w:pitch w:val="default"/>
    <w:sig w:usb0="00000000" w:usb1="00000000" w:usb2="00000000" w:usb3="00000000" w:csb0="00000000" w:csb1="00000000"/>
  </w:font>
  <w:font w:name="ArialMT">
    <w:altName w:val="苹方-简"/>
    <w:panose1 w:val="00000000000000000000"/>
    <w:charset w:val="00"/>
    <w:family w:val="auto"/>
    <w:pitch w:val="default"/>
    <w:sig w:usb0="00000000" w:usb1="00000000" w:usb2="00000000" w:usb3="00000000" w:csb0="00000000" w:csb1="00000000"/>
  </w:font>
  <w:font w:name="TimesNewRomanPSMT">
    <w:altName w:val="苹方-简"/>
    <w:panose1 w:val="00000000000000000000"/>
    <w:charset w:val="00"/>
    <w:family w:val="auto"/>
    <w:pitch w:val="default"/>
    <w:sig w:usb0="00000000" w:usb1="00000000" w:usb2="00000000" w:usb3="00000000" w:csb0="00000000" w:csb1="00000000"/>
  </w:font>
  <w:font w:name="TimesNewRomanPS-ItalicMT">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FF01EA"/>
    <w:rsid w:val="3FDE361F"/>
    <w:rsid w:val="4D6FB4E1"/>
    <w:rsid w:val="5DEF7953"/>
    <w:rsid w:val="6EBFF180"/>
    <w:rsid w:val="77DFA58E"/>
    <w:rsid w:val="7EFFE561"/>
    <w:rsid w:val="EFDD294A"/>
    <w:rsid w:val="EFDD6552"/>
    <w:rsid w:val="EFFF01EA"/>
    <w:rsid w:val="FAF5C3C1"/>
    <w:rsid w:val="FBFFB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Office_2.0.1.3256_F1E327BC-269C-435d-A152-05C5408002CA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2020-03-16T03:13:00Z</dcterms:created>
  <dc:creator>apple</dc:creator>
  <cp:lastModifiedBy>apple</cp:lastModifiedBy>
  <dcterms:modified xsi:type="dcterms:W3CDTF">2020-03-17T17:06:05Z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2052-2.0.1.3256</vt:lpwstr>
  </property>
</Properties>
</file>