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B8FED" w14:textId="3A4006E9" w:rsidR="00451954" w:rsidRPr="00451954" w:rsidRDefault="00086FBA" w:rsidP="00451954">
      <w:pPr>
        <w:spacing w:after="0" w:line="360" w:lineRule="auto"/>
        <w:jc w:val="center"/>
        <w:rPr>
          <w:rFonts w:ascii="Times New Roman" w:hAnsi="Times New Roman" w:cs="Times New Roman"/>
          <w:sz w:val="24"/>
          <w:szCs w:val="24"/>
        </w:rPr>
      </w:pPr>
      <w:r>
        <w:rPr>
          <w:noProof/>
        </w:rPr>
        <w:drawing>
          <wp:inline distT="0" distB="0" distL="0" distR="0" wp14:anchorId="56461A7A" wp14:editId="10AF0B8A">
            <wp:extent cx="4218305" cy="2881223"/>
            <wp:effectExtent l="0" t="0" r="0" b="0"/>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6496" cy="2886817"/>
                    </a:xfrm>
                    <a:prstGeom prst="rect">
                      <a:avLst/>
                    </a:prstGeom>
                    <a:noFill/>
                    <a:ln>
                      <a:noFill/>
                    </a:ln>
                  </pic:spPr>
                </pic:pic>
              </a:graphicData>
            </a:graphic>
          </wp:inline>
        </w:drawing>
      </w:r>
    </w:p>
    <w:p w14:paraId="6694F748" w14:textId="297FEB2D" w:rsidR="00451954" w:rsidRPr="00B41DC0" w:rsidRDefault="00451954" w:rsidP="00451954">
      <w:pPr>
        <w:spacing w:after="152" w:line="256" w:lineRule="auto"/>
        <w:ind w:left="302" w:right="12"/>
        <w:jc w:val="center"/>
        <w:rPr>
          <w:rFonts w:ascii="Times New Roman" w:hAnsi="Times New Roman" w:cs="Times New Roman"/>
          <w:b/>
          <w:sz w:val="32"/>
          <w:szCs w:val="32"/>
        </w:rPr>
      </w:pPr>
      <w:r w:rsidRPr="00B41DC0">
        <w:rPr>
          <w:rFonts w:ascii="Times New Roman" w:hAnsi="Times New Roman" w:cs="Times New Roman"/>
          <w:b/>
          <w:sz w:val="32"/>
          <w:szCs w:val="32"/>
        </w:rPr>
        <w:t>Student Name</w:t>
      </w:r>
      <w:r w:rsidRPr="00B41DC0">
        <w:rPr>
          <w:rFonts w:ascii="Times New Roman" w:hAnsi="Times New Roman" w:cs="Times New Roman"/>
          <w:b/>
          <w:sz w:val="32"/>
          <w:szCs w:val="32"/>
        </w:rPr>
        <w:t xml:space="preserve">: </w:t>
      </w:r>
      <w:r w:rsidRPr="00B41DC0">
        <w:rPr>
          <w:rFonts w:ascii="Times New Roman" w:hAnsi="Times New Roman" w:cs="Times New Roman"/>
          <w:b/>
          <w:sz w:val="32"/>
          <w:szCs w:val="32"/>
        </w:rPr>
        <w:t xml:space="preserve"> </w:t>
      </w:r>
      <w:r w:rsidRPr="00B41DC0">
        <w:rPr>
          <w:rFonts w:ascii="Times New Roman" w:hAnsi="Times New Roman" w:cs="Times New Roman"/>
          <w:b/>
          <w:sz w:val="32"/>
          <w:szCs w:val="32"/>
        </w:rPr>
        <w:t xml:space="preserve"> </w:t>
      </w:r>
      <w:r w:rsidRPr="00B41DC0">
        <w:rPr>
          <w:rFonts w:ascii="Times New Roman" w:hAnsi="Times New Roman" w:cs="Times New Roman"/>
          <w:b/>
          <w:sz w:val="32"/>
          <w:szCs w:val="32"/>
        </w:rPr>
        <w:t>Vagmita Raj Balai</w:t>
      </w:r>
      <w:r w:rsidRPr="00B41DC0">
        <w:rPr>
          <w:rFonts w:ascii="Times New Roman" w:hAnsi="Times New Roman" w:cs="Times New Roman"/>
          <w:b/>
          <w:sz w:val="32"/>
          <w:szCs w:val="32"/>
        </w:rPr>
        <w:t xml:space="preserve">  </w:t>
      </w:r>
    </w:p>
    <w:p w14:paraId="7BDF6330" w14:textId="77777777" w:rsidR="00451954" w:rsidRPr="00B41DC0" w:rsidRDefault="00451954" w:rsidP="00451954">
      <w:pPr>
        <w:jc w:val="center"/>
        <w:rPr>
          <w:rFonts w:ascii="Times New Roman" w:hAnsi="Times New Roman" w:cs="Times New Roman"/>
          <w:sz w:val="24"/>
          <w:szCs w:val="24"/>
        </w:rPr>
      </w:pPr>
      <w:r w:rsidRPr="00B41DC0">
        <w:rPr>
          <w:rFonts w:ascii="Times New Roman" w:hAnsi="Times New Roman" w:cs="Times New Roman"/>
          <w:b/>
          <w:sz w:val="32"/>
          <w:szCs w:val="32"/>
        </w:rPr>
        <w:t>Student Id:   2421560</w:t>
      </w:r>
    </w:p>
    <w:p w14:paraId="5679A82D" w14:textId="77777777" w:rsidR="00451954" w:rsidRDefault="00451954" w:rsidP="00451954">
      <w:pPr>
        <w:spacing w:after="0" w:line="360" w:lineRule="auto"/>
        <w:jc w:val="center"/>
        <w:rPr>
          <w:rFonts w:ascii="Times New Roman" w:hAnsi="Times New Roman" w:cs="Times New Roman"/>
          <w:b/>
          <w:bCs/>
          <w:sz w:val="32"/>
          <w:szCs w:val="32"/>
        </w:rPr>
      </w:pPr>
    </w:p>
    <w:p w14:paraId="0FC5C3A3" w14:textId="35AD5A9A" w:rsidR="00AD32B0" w:rsidRPr="00086FBA" w:rsidRDefault="00086FBA" w:rsidP="0045195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Programme: Master of Business Administration</w:t>
      </w:r>
    </w:p>
    <w:p w14:paraId="0DA7382E" w14:textId="77777777" w:rsidR="00086FBA" w:rsidRPr="00086FBA" w:rsidRDefault="00086FBA" w:rsidP="00451954">
      <w:pPr>
        <w:spacing w:after="0" w:line="360" w:lineRule="auto"/>
        <w:jc w:val="center"/>
        <w:rPr>
          <w:rFonts w:ascii="Times New Roman" w:hAnsi="Times New Roman" w:cs="Times New Roman"/>
          <w:b/>
          <w:bCs/>
          <w:sz w:val="32"/>
          <w:szCs w:val="32"/>
        </w:rPr>
      </w:pPr>
    </w:p>
    <w:p w14:paraId="4C516B09" w14:textId="34B0F3E7" w:rsidR="00086FBA" w:rsidRPr="00086FBA" w:rsidRDefault="00086FBA" w:rsidP="0045195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Module:</w:t>
      </w:r>
      <w:r w:rsidR="00477294">
        <w:rPr>
          <w:rFonts w:ascii="Times New Roman" w:hAnsi="Times New Roman" w:cs="Times New Roman"/>
          <w:b/>
          <w:bCs/>
          <w:sz w:val="32"/>
          <w:szCs w:val="32"/>
        </w:rPr>
        <w:t xml:space="preserve"> Marketing</w:t>
      </w:r>
      <w:r w:rsidRPr="00086FBA">
        <w:rPr>
          <w:rFonts w:ascii="Times New Roman" w:hAnsi="Times New Roman" w:cs="Times New Roman"/>
          <w:b/>
          <w:bCs/>
          <w:sz w:val="32"/>
          <w:szCs w:val="32"/>
        </w:rPr>
        <w:t xml:space="preserve"> Management</w:t>
      </w:r>
    </w:p>
    <w:p w14:paraId="524733F5" w14:textId="77777777" w:rsidR="00086FBA" w:rsidRPr="00086FBA" w:rsidRDefault="00086FBA" w:rsidP="00451954">
      <w:pPr>
        <w:spacing w:after="0" w:line="360" w:lineRule="auto"/>
        <w:jc w:val="center"/>
        <w:rPr>
          <w:rFonts w:ascii="Times New Roman" w:hAnsi="Times New Roman" w:cs="Times New Roman"/>
          <w:b/>
          <w:bCs/>
          <w:sz w:val="32"/>
          <w:szCs w:val="32"/>
        </w:rPr>
      </w:pPr>
    </w:p>
    <w:p w14:paraId="12DCB6F4" w14:textId="345740F2" w:rsidR="00086FBA" w:rsidRPr="00086FBA" w:rsidRDefault="00086FBA" w:rsidP="0045195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Module code:</w:t>
      </w:r>
      <w:r w:rsidR="00100374">
        <w:rPr>
          <w:rFonts w:ascii="Times New Roman" w:hAnsi="Times New Roman" w:cs="Times New Roman"/>
          <w:b/>
          <w:bCs/>
          <w:sz w:val="32"/>
          <w:szCs w:val="32"/>
        </w:rPr>
        <w:t xml:space="preserve"> LCMB7024</w:t>
      </w:r>
    </w:p>
    <w:p w14:paraId="4E2C706F" w14:textId="77777777" w:rsidR="00086FBA" w:rsidRPr="00086FBA" w:rsidRDefault="00086FBA" w:rsidP="00451954">
      <w:pPr>
        <w:spacing w:after="0" w:line="360" w:lineRule="auto"/>
        <w:jc w:val="center"/>
        <w:rPr>
          <w:rFonts w:ascii="Times New Roman" w:hAnsi="Times New Roman" w:cs="Times New Roman"/>
          <w:b/>
          <w:bCs/>
          <w:sz w:val="32"/>
          <w:szCs w:val="32"/>
        </w:rPr>
      </w:pPr>
    </w:p>
    <w:p w14:paraId="1355297D" w14:textId="1DAC86FE" w:rsidR="00086FBA" w:rsidRPr="00086FBA" w:rsidRDefault="00086FBA" w:rsidP="0045195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Lecturer:</w:t>
      </w:r>
      <w:r w:rsidR="00100374">
        <w:rPr>
          <w:rFonts w:ascii="Times New Roman" w:hAnsi="Times New Roman" w:cs="Times New Roman"/>
          <w:b/>
          <w:bCs/>
          <w:sz w:val="32"/>
          <w:szCs w:val="32"/>
        </w:rPr>
        <w:t xml:space="preserve"> Dr Haoran Liu</w:t>
      </w:r>
    </w:p>
    <w:p w14:paraId="5794A5B1" w14:textId="77777777" w:rsidR="00086FBA" w:rsidRPr="00086FBA" w:rsidRDefault="00086FBA" w:rsidP="00B41DC0">
      <w:pPr>
        <w:spacing w:after="0" w:line="360" w:lineRule="auto"/>
        <w:rPr>
          <w:rFonts w:ascii="Times New Roman" w:hAnsi="Times New Roman" w:cs="Times New Roman"/>
          <w:b/>
          <w:bCs/>
          <w:sz w:val="32"/>
          <w:szCs w:val="32"/>
        </w:rPr>
      </w:pPr>
    </w:p>
    <w:p w14:paraId="6C12B02A" w14:textId="1399A030" w:rsidR="00086FBA" w:rsidRPr="00086FBA" w:rsidRDefault="00086FBA" w:rsidP="0045195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Word count: 2,5</w:t>
      </w:r>
      <w:r w:rsidR="00100374">
        <w:rPr>
          <w:rFonts w:ascii="Times New Roman" w:hAnsi="Times New Roman" w:cs="Times New Roman"/>
          <w:b/>
          <w:bCs/>
          <w:sz w:val="32"/>
          <w:szCs w:val="32"/>
        </w:rPr>
        <w:t>24</w:t>
      </w:r>
      <w:r w:rsidRPr="00086FBA">
        <w:rPr>
          <w:rFonts w:ascii="Times New Roman" w:hAnsi="Times New Roman" w:cs="Times New Roman"/>
          <w:b/>
          <w:bCs/>
          <w:sz w:val="32"/>
          <w:szCs w:val="32"/>
        </w:rPr>
        <w:t xml:space="preserve"> words</w:t>
      </w:r>
    </w:p>
    <w:p w14:paraId="3374B2CC" w14:textId="77777777" w:rsidR="009C726D" w:rsidRPr="005036FE" w:rsidRDefault="009C726D" w:rsidP="00AD32B0">
      <w:pPr>
        <w:spacing w:after="0" w:line="360" w:lineRule="auto"/>
        <w:jc w:val="center"/>
        <w:rPr>
          <w:rFonts w:ascii="Times New Roman" w:hAnsi="Times New Roman" w:cs="Times New Roman"/>
          <w:b/>
          <w:bCs/>
          <w:sz w:val="24"/>
          <w:szCs w:val="24"/>
        </w:rPr>
      </w:pPr>
    </w:p>
    <w:p w14:paraId="438D4EDE" w14:textId="318AC559" w:rsidR="009C726D" w:rsidRPr="00B41DC0" w:rsidRDefault="00B41DC0" w:rsidP="00AD32B0">
      <w:pPr>
        <w:spacing w:after="0" w:line="360" w:lineRule="auto"/>
        <w:jc w:val="center"/>
        <w:rPr>
          <w:rFonts w:ascii="Times New Roman" w:hAnsi="Times New Roman" w:cs="Times New Roman"/>
          <w:b/>
          <w:bCs/>
          <w:sz w:val="32"/>
          <w:szCs w:val="32"/>
        </w:rPr>
      </w:pPr>
      <w:r w:rsidRPr="00B41DC0">
        <w:rPr>
          <w:rFonts w:ascii="Times New Roman" w:hAnsi="Times New Roman" w:cs="Times New Roman"/>
          <w:b/>
          <w:bCs/>
          <w:sz w:val="32"/>
          <w:szCs w:val="32"/>
        </w:rPr>
        <w:t xml:space="preserve">Term-1 </w:t>
      </w:r>
    </w:p>
    <w:p w14:paraId="53A38547" w14:textId="77777777" w:rsidR="00477294" w:rsidRPr="005036FE" w:rsidRDefault="00477294" w:rsidP="00AD32B0">
      <w:pPr>
        <w:spacing w:after="0" w:line="360" w:lineRule="auto"/>
        <w:jc w:val="center"/>
        <w:rPr>
          <w:rFonts w:ascii="Times New Roman" w:hAnsi="Times New Roman" w:cs="Times New Roman"/>
          <w:b/>
          <w:bCs/>
          <w:sz w:val="24"/>
          <w:szCs w:val="24"/>
        </w:rPr>
      </w:pPr>
    </w:p>
    <w:p w14:paraId="0318C399" w14:textId="77777777" w:rsidR="00316AEC" w:rsidRDefault="00316AEC" w:rsidP="00250F16">
      <w:pPr>
        <w:spacing w:after="0" w:line="360" w:lineRule="auto"/>
        <w:rPr>
          <w:rFonts w:ascii="Times New Roman" w:hAnsi="Times New Roman" w:cs="Times New Roman"/>
          <w:b/>
          <w:bCs/>
          <w:sz w:val="24"/>
          <w:szCs w:val="24"/>
        </w:rPr>
      </w:pPr>
    </w:p>
    <w:p w14:paraId="4D4CFEE4" w14:textId="77777777" w:rsidR="00A20189" w:rsidRDefault="00A20189" w:rsidP="00250F16">
      <w:pPr>
        <w:spacing w:after="0" w:line="360" w:lineRule="auto"/>
        <w:rPr>
          <w:rFonts w:ascii="Times New Roman" w:hAnsi="Times New Roman" w:cs="Times New Roman"/>
          <w:b/>
          <w:bCs/>
          <w:sz w:val="24"/>
          <w:szCs w:val="24"/>
        </w:rPr>
        <w:sectPr w:rsidR="00A20189" w:rsidSect="00AD32B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4155BA6" w14:textId="28EB3EEE" w:rsidR="00A47625" w:rsidRPr="00A47625" w:rsidRDefault="00A47625" w:rsidP="00A47625">
      <w:pPr>
        <w:pStyle w:val="TOC1"/>
        <w:tabs>
          <w:tab w:val="right" w:leader="dot" w:pos="9016"/>
        </w:tabs>
        <w:ind w:left="9016" w:hanging="9016"/>
        <w:jc w:val="center"/>
        <w:rPr>
          <w:rFonts w:ascii="Times New Roman" w:hAnsi="Times New Roman"/>
          <w:sz w:val="40"/>
          <w:szCs w:val="40"/>
        </w:rPr>
      </w:pPr>
      <w:r w:rsidRPr="00A47625">
        <w:rPr>
          <w:rFonts w:ascii="Times New Roman" w:hAnsi="Times New Roman"/>
          <w:sz w:val="40"/>
          <w:szCs w:val="40"/>
        </w:rPr>
        <w:lastRenderedPageBreak/>
        <w:t>Table of content</w:t>
      </w:r>
    </w:p>
    <w:p w14:paraId="3E45C398" w14:textId="77777777" w:rsidR="00A47625" w:rsidRDefault="00A47625">
      <w:pPr>
        <w:pStyle w:val="TOC1"/>
        <w:tabs>
          <w:tab w:val="right" w:leader="dot" w:pos="9016"/>
        </w:tabs>
        <w:rPr>
          <w:rFonts w:ascii="Times New Roman" w:hAnsi="Times New Roman"/>
          <w:b w:val="0"/>
          <w:bCs w:val="0"/>
          <w:sz w:val="24"/>
        </w:rPr>
      </w:pPr>
    </w:p>
    <w:p w14:paraId="233C2DC7" w14:textId="77777777" w:rsidR="00A47625" w:rsidRDefault="00A47625">
      <w:pPr>
        <w:pStyle w:val="TOC1"/>
        <w:tabs>
          <w:tab w:val="right" w:leader="dot" w:pos="9016"/>
        </w:tabs>
        <w:rPr>
          <w:rFonts w:ascii="Times New Roman" w:hAnsi="Times New Roman"/>
          <w:b w:val="0"/>
          <w:bCs w:val="0"/>
          <w:sz w:val="24"/>
        </w:rPr>
      </w:pPr>
    </w:p>
    <w:p w14:paraId="297FA29D" w14:textId="156D755D"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r>
        <w:rPr>
          <w:rFonts w:ascii="Times New Roman" w:hAnsi="Times New Roman"/>
          <w:b w:val="0"/>
          <w:bCs w:val="0"/>
          <w:sz w:val="24"/>
        </w:rPr>
        <w:fldChar w:fldCharType="begin"/>
      </w:r>
      <w:r>
        <w:rPr>
          <w:rFonts w:ascii="Times New Roman" w:hAnsi="Times New Roman"/>
          <w:b w:val="0"/>
          <w:bCs w:val="0"/>
          <w:sz w:val="24"/>
        </w:rPr>
        <w:instrText xml:space="preserve"> TOC \o "1-1" \h \z \u </w:instrText>
      </w:r>
      <w:r>
        <w:rPr>
          <w:rFonts w:ascii="Times New Roman" w:hAnsi="Times New Roman"/>
          <w:b w:val="0"/>
          <w:bCs w:val="0"/>
          <w:sz w:val="24"/>
        </w:rPr>
        <w:fldChar w:fldCharType="separate"/>
      </w:r>
      <w:hyperlink w:anchor="_Toc194004774" w:history="1">
        <w:r w:rsidRPr="00A47625">
          <w:rPr>
            <w:rStyle w:val="Hyperlink"/>
            <w:rFonts w:ascii="Times New Roman" w:hAnsi="Times New Roman"/>
            <w:noProof/>
          </w:rPr>
          <w:t>Introduction</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_Toc194004774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1</w:t>
        </w:r>
        <w:r w:rsidRPr="00A47625">
          <w:rPr>
            <w:rFonts w:ascii="Times New Roman" w:hAnsi="Times New Roman"/>
            <w:noProof/>
            <w:webHidden/>
          </w:rPr>
          <w:fldChar w:fldCharType="end"/>
        </w:r>
      </w:hyperlink>
    </w:p>
    <w:p w14:paraId="208E2A9E" w14:textId="534B0E1F"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hyperlink w:anchor="_Toc194004775" w:history="1">
        <w:r w:rsidRPr="00A47625">
          <w:rPr>
            <w:rStyle w:val="Hyperlink"/>
            <w:rFonts w:ascii="Times New Roman" w:hAnsi="Times New Roman"/>
            <w:noProof/>
          </w:rPr>
          <w:t>The Advantages of being a Pioneer Company</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_Toc194004775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2</w:t>
        </w:r>
        <w:r w:rsidRPr="00A47625">
          <w:rPr>
            <w:rFonts w:ascii="Times New Roman" w:hAnsi="Times New Roman"/>
            <w:noProof/>
            <w:webHidden/>
          </w:rPr>
          <w:fldChar w:fldCharType="end"/>
        </w:r>
      </w:hyperlink>
    </w:p>
    <w:p w14:paraId="0905B11D" w14:textId="7940680B"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hyperlink w:anchor="_Toc194004776" w:history="1">
        <w:r w:rsidRPr="00A47625">
          <w:rPr>
            <w:rStyle w:val="Hyperlink"/>
            <w:rFonts w:ascii="Times New Roman" w:hAnsi="Times New Roman"/>
            <w:noProof/>
          </w:rPr>
          <w:t>The Advantages of being a Follower Company</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_Toc194004776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4</w:t>
        </w:r>
        <w:r w:rsidRPr="00A47625">
          <w:rPr>
            <w:rFonts w:ascii="Times New Roman" w:hAnsi="Times New Roman"/>
            <w:noProof/>
            <w:webHidden/>
          </w:rPr>
          <w:fldChar w:fldCharType="end"/>
        </w:r>
      </w:hyperlink>
    </w:p>
    <w:p w14:paraId="3A68647A" w14:textId="59575DE4"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hyperlink w:anchor="_Toc194004777" w:history="1">
        <w:r w:rsidRPr="00A47625">
          <w:rPr>
            <w:rStyle w:val="Hyperlink"/>
            <w:rFonts w:ascii="Times New Roman" w:hAnsi="Times New Roman"/>
            <w:noProof/>
          </w:rPr>
          <w:t>Product Life Cycle (PLC) Strategies for Growth and Maturity Stage</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_Toc194004777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6</w:t>
        </w:r>
        <w:r w:rsidRPr="00A47625">
          <w:rPr>
            <w:rFonts w:ascii="Times New Roman" w:hAnsi="Times New Roman"/>
            <w:noProof/>
            <w:webHidden/>
          </w:rPr>
          <w:fldChar w:fldCharType="end"/>
        </w:r>
      </w:hyperlink>
    </w:p>
    <w:p w14:paraId="51E365F9" w14:textId="316496A8"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hyperlink w:anchor="_Toc194004778" w:history="1">
        <w:r w:rsidRPr="00A47625">
          <w:rPr>
            <w:rStyle w:val="Hyperlink"/>
            <w:rFonts w:ascii="Times New Roman" w:eastAsia="Times New Roman" w:hAnsi="Times New Roman"/>
            <w:noProof/>
            <w:lang w:eastAsia="en-GB"/>
          </w:rPr>
          <w:t>Conclusion</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_Toc194004778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9</w:t>
        </w:r>
        <w:r w:rsidRPr="00A47625">
          <w:rPr>
            <w:rFonts w:ascii="Times New Roman" w:hAnsi="Times New Roman"/>
            <w:noProof/>
            <w:webHidden/>
          </w:rPr>
          <w:fldChar w:fldCharType="end"/>
        </w:r>
      </w:hyperlink>
    </w:p>
    <w:p w14:paraId="1BCBF081" w14:textId="127FF714" w:rsidR="00A47625" w:rsidRPr="00A47625" w:rsidRDefault="00A47625">
      <w:pPr>
        <w:pStyle w:val="TOC1"/>
        <w:tabs>
          <w:tab w:val="right" w:leader="dot" w:pos="9016"/>
        </w:tabs>
        <w:rPr>
          <w:rFonts w:ascii="Times New Roman" w:eastAsiaTheme="minorEastAsia" w:hAnsi="Times New Roman"/>
          <w:b w:val="0"/>
          <w:bCs w:val="0"/>
          <w:caps w:val="0"/>
          <w:noProof/>
          <w:kern w:val="0"/>
          <w:sz w:val="22"/>
          <w:szCs w:val="20"/>
          <w:lang w:val="en-IN" w:eastAsia="en-IN" w:bidi="hi-IN"/>
          <w14:ligatures w14:val="none"/>
        </w:rPr>
      </w:pPr>
      <w:hyperlink w:anchor="_Toc194004779" w:history="1">
        <w:r w:rsidRPr="00A47625">
          <w:rPr>
            <w:rStyle w:val="Hyperlink"/>
            <w:rFonts w:ascii="Times New Roman" w:hAnsi="Times New Roman"/>
            <w:noProof/>
          </w:rPr>
          <w:t>References</w:t>
        </w:r>
        <w:r w:rsidRPr="00A47625">
          <w:rPr>
            <w:rFonts w:ascii="Times New Roman" w:hAnsi="Times New Roman"/>
            <w:noProof/>
            <w:webHidden/>
          </w:rPr>
          <w:tab/>
        </w:r>
        <w:r w:rsidRPr="00A47625">
          <w:rPr>
            <w:rFonts w:ascii="Times New Roman" w:hAnsi="Times New Roman"/>
            <w:noProof/>
            <w:webHidden/>
          </w:rPr>
          <w:fldChar w:fldCharType="begin"/>
        </w:r>
        <w:r w:rsidRPr="00A47625">
          <w:rPr>
            <w:rFonts w:ascii="Times New Roman" w:hAnsi="Times New Roman"/>
            <w:noProof/>
            <w:webHidden/>
          </w:rPr>
          <w:instrText xml:space="preserve"> PAGEREF _Toc194004779 \h </w:instrText>
        </w:r>
        <w:r w:rsidRPr="00A47625">
          <w:rPr>
            <w:rFonts w:ascii="Times New Roman" w:hAnsi="Times New Roman"/>
            <w:noProof/>
            <w:webHidden/>
          </w:rPr>
        </w:r>
        <w:r w:rsidRPr="00A47625">
          <w:rPr>
            <w:rFonts w:ascii="Times New Roman" w:hAnsi="Times New Roman"/>
            <w:noProof/>
            <w:webHidden/>
          </w:rPr>
          <w:fldChar w:fldCharType="separate"/>
        </w:r>
        <w:r w:rsidRPr="00A47625">
          <w:rPr>
            <w:rFonts w:ascii="Times New Roman" w:hAnsi="Times New Roman"/>
            <w:noProof/>
            <w:webHidden/>
          </w:rPr>
          <w:t>10</w:t>
        </w:r>
        <w:r w:rsidRPr="00A47625">
          <w:rPr>
            <w:rFonts w:ascii="Times New Roman" w:hAnsi="Times New Roman"/>
            <w:noProof/>
            <w:webHidden/>
          </w:rPr>
          <w:fldChar w:fldCharType="end"/>
        </w:r>
      </w:hyperlink>
    </w:p>
    <w:p w14:paraId="05824233" w14:textId="79D63FAE" w:rsidR="00A97FFE" w:rsidRPr="005036FE" w:rsidRDefault="00A47625" w:rsidP="00250F16">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fldChar w:fldCharType="end"/>
      </w:r>
    </w:p>
    <w:p w14:paraId="5766959E" w14:textId="3193BA62" w:rsidR="009C726D" w:rsidRPr="005036FE" w:rsidRDefault="009C726D" w:rsidP="003B70AD">
      <w:pPr>
        <w:pStyle w:val="TOCHeading1"/>
        <w:spacing w:before="0" w:line="480" w:lineRule="auto"/>
        <w:jc w:val="center"/>
        <w:rPr>
          <w:rFonts w:ascii="Times New Roman" w:hAnsi="Times New Roman" w:cs="Times New Roman"/>
          <w:b/>
          <w:bCs/>
          <w:sz w:val="24"/>
          <w:szCs w:val="24"/>
        </w:rPr>
      </w:pPr>
    </w:p>
    <w:p w14:paraId="13966251" w14:textId="77777777" w:rsidR="009C726D" w:rsidRPr="005036FE" w:rsidRDefault="009C726D" w:rsidP="00AD32B0">
      <w:pPr>
        <w:spacing w:after="0" w:line="360" w:lineRule="auto"/>
        <w:jc w:val="center"/>
        <w:rPr>
          <w:rFonts w:ascii="Times New Roman" w:hAnsi="Times New Roman" w:cs="Times New Roman"/>
          <w:b/>
          <w:bCs/>
          <w:sz w:val="24"/>
          <w:szCs w:val="24"/>
        </w:rPr>
      </w:pPr>
    </w:p>
    <w:p w14:paraId="01DA8357" w14:textId="16641088" w:rsidR="00936713" w:rsidRPr="005036FE" w:rsidRDefault="00936713">
      <w:pPr>
        <w:rPr>
          <w:rFonts w:ascii="Times New Roman" w:hAnsi="Times New Roman" w:cs="Times New Roman"/>
          <w:sz w:val="24"/>
          <w:szCs w:val="24"/>
        </w:rPr>
      </w:pPr>
    </w:p>
    <w:p w14:paraId="27AB1427" w14:textId="77777777" w:rsidR="00AD32B0" w:rsidRPr="005036FE" w:rsidRDefault="00AD32B0">
      <w:pPr>
        <w:rPr>
          <w:rFonts w:ascii="Times New Roman" w:hAnsi="Times New Roman" w:cs="Times New Roman"/>
          <w:sz w:val="24"/>
          <w:szCs w:val="24"/>
        </w:rPr>
      </w:pPr>
    </w:p>
    <w:p w14:paraId="14FBCC2E" w14:textId="77777777" w:rsidR="00AD32B0" w:rsidRDefault="00AD32B0">
      <w:pPr>
        <w:rPr>
          <w:rFonts w:ascii="Times New Roman" w:hAnsi="Times New Roman" w:cs="Times New Roman"/>
          <w:sz w:val="24"/>
          <w:szCs w:val="24"/>
        </w:rPr>
      </w:pPr>
    </w:p>
    <w:p w14:paraId="22D68972" w14:textId="77777777" w:rsidR="008769AE" w:rsidRDefault="008769AE">
      <w:pPr>
        <w:rPr>
          <w:rFonts w:ascii="Times New Roman" w:hAnsi="Times New Roman" w:cs="Times New Roman"/>
          <w:sz w:val="24"/>
          <w:szCs w:val="24"/>
        </w:rPr>
      </w:pPr>
    </w:p>
    <w:p w14:paraId="558DD8F1" w14:textId="77777777" w:rsidR="008769AE" w:rsidRDefault="008769AE">
      <w:pPr>
        <w:rPr>
          <w:rFonts w:ascii="Times New Roman" w:hAnsi="Times New Roman" w:cs="Times New Roman"/>
          <w:sz w:val="24"/>
          <w:szCs w:val="24"/>
        </w:rPr>
      </w:pPr>
    </w:p>
    <w:p w14:paraId="50E6F8A6" w14:textId="77777777" w:rsidR="008769AE" w:rsidRDefault="008769AE">
      <w:pPr>
        <w:rPr>
          <w:rFonts w:ascii="Times New Roman" w:hAnsi="Times New Roman" w:cs="Times New Roman"/>
          <w:sz w:val="24"/>
          <w:szCs w:val="24"/>
        </w:rPr>
      </w:pPr>
    </w:p>
    <w:p w14:paraId="268B47D1" w14:textId="77777777" w:rsidR="008769AE" w:rsidRDefault="008769AE">
      <w:pPr>
        <w:rPr>
          <w:rFonts w:ascii="Times New Roman" w:hAnsi="Times New Roman" w:cs="Times New Roman"/>
          <w:sz w:val="24"/>
          <w:szCs w:val="24"/>
        </w:rPr>
      </w:pPr>
    </w:p>
    <w:p w14:paraId="18520F65" w14:textId="77777777" w:rsidR="008769AE" w:rsidRDefault="008769AE">
      <w:pPr>
        <w:rPr>
          <w:rFonts w:ascii="Times New Roman" w:hAnsi="Times New Roman" w:cs="Times New Roman"/>
          <w:sz w:val="24"/>
          <w:szCs w:val="24"/>
        </w:rPr>
      </w:pPr>
    </w:p>
    <w:p w14:paraId="76DBEC9D" w14:textId="77777777" w:rsidR="008769AE" w:rsidRDefault="008769AE">
      <w:pPr>
        <w:rPr>
          <w:rFonts w:ascii="Times New Roman" w:hAnsi="Times New Roman" w:cs="Times New Roman"/>
          <w:sz w:val="24"/>
          <w:szCs w:val="24"/>
        </w:rPr>
      </w:pPr>
    </w:p>
    <w:p w14:paraId="274D4CE9" w14:textId="77777777" w:rsidR="008769AE" w:rsidRDefault="008769AE">
      <w:pPr>
        <w:rPr>
          <w:rFonts w:ascii="Times New Roman" w:hAnsi="Times New Roman" w:cs="Times New Roman"/>
          <w:sz w:val="24"/>
          <w:szCs w:val="24"/>
        </w:rPr>
      </w:pPr>
    </w:p>
    <w:p w14:paraId="28ABB979" w14:textId="77777777" w:rsidR="003D5BF7" w:rsidRDefault="003D5BF7">
      <w:pPr>
        <w:rPr>
          <w:rFonts w:ascii="Times New Roman" w:hAnsi="Times New Roman" w:cs="Times New Roman"/>
          <w:sz w:val="24"/>
          <w:szCs w:val="24"/>
        </w:rPr>
      </w:pPr>
    </w:p>
    <w:p w14:paraId="47384BE9" w14:textId="77777777" w:rsidR="003D5BF7" w:rsidRDefault="003D5BF7">
      <w:pPr>
        <w:rPr>
          <w:rFonts w:ascii="Times New Roman" w:hAnsi="Times New Roman" w:cs="Times New Roman"/>
          <w:sz w:val="24"/>
          <w:szCs w:val="24"/>
        </w:rPr>
      </w:pPr>
    </w:p>
    <w:p w14:paraId="0954848C" w14:textId="77777777" w:rsidR="003D5BF7" w:rsidRDefault="003D5BF7">
      <w:pPr>
        <w:rPr>
          <w:rFonts w:ascii="Times New Roman" w:hAnsi="Times New Roman" w:cs="Times New Roman"/>
          <w:sz w:val="24"/>
          <w:szCs w:val="24"/>
        </w:rPr>
      </w:pPr>
    </w:p>
    <w:p w14:paraId="6E7B510E" w14:textId="77777777" w:rsidR="0064423C" w:rsidRDefault="0064423C">
      <w:pPr>
        <w:rPr>
          <w:rFonts w:ascii="Times New Roman" w:hAnsi="Times New Roman" w:cs="Times New Roman"/>
          <w:sz w:val="24"/>
          <w:szCs w:val="24"/>
        </w:rPr>
      </w:pPr>
    </w:p>
    <w:p w14:paraId="62A25352" w14:textId="77777777" w:rsidR="0064423C" w:rsidRDefault="0064423C">
      <w:pPr>
        <w:rPr>
          <w:rFonts w:ascii="Times New Roman" w:hAnsi="Times New Roman" w:cs="Times New Roman"/>
          <w:sz w:val="24"/>
          <w:szCs w:val="24"/>
        </w:rPr>
      </w:pPr>
    </w:p>
    <w:p w14:paraId="64E22C45" w14:textId="77777777" w:rsidR="0064423C" w:rsidRDefault="0064423C">
      <w:pPr>
        <w:rPr>
          <w:rFonts w:ascii="Times New Roman" w:hAnsi="Times New Roman" w:cs="Times New Roman"/>
          <w:sz w:val="24"/>
          <w:szCs w:val="24"/>
        </w:rPr>
      </w:pPr>
    </w:p>
    <w:p w14:paraId="65B603A4" w14:textId="02DCC230" w:rsidR="00477294" w:rsidRDefault="00477294">
      <w:pPr>
        <w:rPr>
          <w:rFonts w:ascii="Times New Roman" w:hAnsi="Times New Roman" w:cs="Times New Roman"/>
          <w:sz w:val="24"/>
          <w:szCs w:val="24"/>
        </w:rPr>
      </w:pPr>
    </w:p>
    <w:p w14:paraId="5EA1DF3D" w14:textId="77777777" w:rsidR="00477294" w:rsidRDefault="00477294">
      <w:pPr>
        <w:rPr>
          <w:rFonts w:ascii="Times New Roman" w:hAnsi="Times New Roman" w:cs="Times New Roman"/>
          <w:sz w:val="24"/>
          <w:szCs w:val="24"/>
        </w:rPr>
      </w:pPr>
    </w:p>
    <w:p w14:paraId="69C33D44" w14:textId="77777777" w:rsidR="00477294" w:rsidRDefault="00477294">
      <w:pPr>
        <w:rPr>
          <w:rFonts w:ascii="Times New Roman" w:hAnsi="Times New Roman" w:cs="Times New Roman"/>
          <w:sz w:val="24"/>
          <w:szCs w:val="24"/>
        </w:rPr>
      </w:pPr>
    </w:p>
    <w:p w14:paraId="0064D874" w14:textId="77777777" w:rsidR="00A20189" w:rsidRDefault="00A20189" w:rsidP="007D064D">
      <w:pPr>
        <w:spacing w:after="0" w:line="360" w:lineRule="auto"/>
        <w:jc w:val="both"/>
        <w:outlineLvl w:val="1"/>
        <w:rPr>
          <w:rFonts w:ascii="Times New Roman" w:hAnsi="Times New Roman" w:cs="Times New Roman"/>
          <w:b/>
          <w:bCs/>
          <w:sz w:val="28"/>
          <w:szCs w:val="28"/>
        </w:rPr>
        <w:sectPr w:rsidR="00A20189" w:rsidSect="00AD32B0">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6B2ADD6" w14:textId="06D0A1DF" w:rsidR="0046691F" w:rsidRPr="00F207BA" w:rsidRDefault="007D064D" w:rsidP="00B41DC0">
      <w:pPr>
        <w:pStyle w:val="Heading1"/>
        <w:rPr>
          <w:rFonts w:ascii="Times New Roman" w:hAnsi="Times New Roman" w:cs="Times New Roman"/>
          <w:b/>
          <w:bCs/>
          <w:color w:val="000000" w:themeColor="text1"/>
        </w:rPr>
      </w:pPr>
      <w:bookmarkStart w:id="0" w:name="_Toc194004774"/>
      <w:r w:rsidRPr="00F207BA">
        <w:rPr>
          <w:rFonts w:ascii="Times New Roman" w:hAnsi="Times New Roman" w:cs="Times New Roman"/>
          <w:b/>
          <w:bCs/>
          <w:color w:val="000000" w:themeColor="text1"/>
        </w:rPr>
        <w:lastRenderedPageBreak/>
        <w:t>Introduction</w:t>
      </w:r>
      <w:bookmarkEnd w:id="0"/>
    </w:p>
    <w:p w14:paraId="34784C5B" w14:textId="77777777" w:rsidR="00B41DC0" w:rsidRDefault="00B41DC0" w:rsidP="007D064D">
      <w:pPr>
        <w:pStyle w:val="NormalWeb"/>
        <w:spacing w:before="0" w:beforeAutospacing="0" w:after="0" w:afterAutospacing="0" w:line="360" w:lineRule="auto"/>
        <w:jc w:val="both"/>
      </w:pPr>
    </w:p>
    <w:p w14:paraId="6A86BAFE" w14:textId="338C9D38" w:rsidR="007D064D" w:rsidRDefault="007D064D" w:rsidP="007D064D">
      <w:pPr>
        <w:pStyle w:val="NormalWeb"/>
        <w:spacing w:before="0" w:beforeAutospacing="0" w:after="0" w:afterAutospacing="0" w:line="360" w:lineRule="auto"/>
        <w:jc w:val="both"/>
      </w:pPr>
      <w:r w:rsidRPr="007D064D">
        <w:t xml:space="preserve">In the realm of strategic marketing, determining the optimal timing for market entry—whether as a pioneer or a follower—is pivotal for organisational success. Pioneers, or first movers, are firms that introduce new products or technologies to the market ahead of competitors. This approach can confer significant advantages, such as establishing strong brand recognition and securing a substantial market share before rivals enter the scene (Lieberman &amp; Montgomery, 2013). However, pioneering also entails risks, including high research and development costs and uncertainty regarding consumer acceptance (Suarez &amp; </w:t>
      </w:r>
      <w:proofErr w:type="spellStart"/>
      <w:r w:rsidRPr="007D064D">
        <w:t>Lanzolla</w:t>
      </w:r>
      <w:proofErr w:type="spellEnd"/>
      <w:r w:rsidRPr="007D064D">
        <w:t>, 2007).</w:t>
      </w:r>
    </w:p>
    <w:p w14:paraId="76019688" w14:textId="77777777" w:rsidR="007D064D" w:rsidRPr="007D064D" w:rsidRDefault="007D064D" w:rsidP="007D064D">
      <w:pPr>
        <w:pStyle w:val="NormalWeb"/>
        <w:spacing w:before="0" w:beforeAutospacing="0" w:after="0" w:afterAutospacing="0" w:line="360" w:lineRule="auto"/>
        <w:jc w:val="both"/>
      </w:pPr>
    </w:p>
    <w:p w14:paraId="4DC08D45" w14:textId="77777777" w:rsidR="007D064D" w:rsidRDefault="007D064D" w:rsidP="007D064D">
      <w:pPr>
        <w:pStyle w:val="NormalWeb"/>
        <w:spacing w:before="0" w:beforeAutospacing="0" w:after="0" w:afterAutospacing="0" w:line="360" w:lineRule="auto"/>
        <w:jc w:val="both"/>
      </w:pPr>
      <w:r w:rsidRPr="007D064D">
        <w:t xml:space="preserve">Conversely, follower companies enter the market after pioneers, leveraging the groundwork laid by these first movers. This strategy allows followers to learn from pioneers' experiences, mitigate initial market uncertainties, and potentially offer improved or more cost-effective products (Markides &amp; </w:t>
      </w:r>
      <w:proofErr w:type="spellStart"/>
      <w:r w:rsidRPr="007D064D">
        <w:t>Geroski</w:t>
      </w:r>
      <w:proofErr w:type="spellEnd"/>
      <w:r w:rsidRPr="007D064D">
        <w:t>, 2005). The follower approach can be particularly advantageous in industries characterised by rapid technological advancements, where early innovations quickly become obsolete (Shankar et al., 1998).</w:t>
      </w:r>
    </w:p>
    <w:p w14:paraId="277657B2" w14:textId="77777777" w:rsidR="007D064D" w:rsidRPr="007D064D" w:rsidRDefault="007D064D" w:rsidP="007D064D">
      <w:pPr>
        <w:pStyle w:val="NormalWeb"/>
        <w:spacing w:before="0" w:beforeAutospacing="0" w:after="0" w:afterAutospacing="0" w:line="360" w:lineRule="auto"/>
        <w:jc w:val="both"/>
      </w:pPr>
    </w:p>
    <w:p w14:paraId="6EF87897" w14:textId="77777777" w:rsidR="007D064D" w:rsidRDefault="007D064D" w:rsidP="007D064D">
      <w:pPr>
        <w:pStyle w:val="NormalWeb"/>
        <w:spacing w:before="0" w:beforeAutospacing="0" w:after="0" w:afterAutospacing="0" w:line="360" w:lineRule="auto"/>
        <w:jc w:val="both"/>
      </w:pPr>
      <w:r w:rsidRPr="007D064D">
        <w:t>The timing of product and technology launches has become increasingly critical in today's fast-paced markets. A well-timed entry can significantly influence product success, affecting consumer adoption rates and overall profitability (Kotler &amp; Keller, 2016). Companies must carefully assess market readiness, technological maturity, and competitive landscapes to align their launch strategies effectively (Kerin &amp; Hartley, 2019).</w:t>
      </w:r>
    </w:p>
    <w:p w14:paraId="14CAF9FC" w14:textId="77777777" w:rsidR="007D064D" w:rsidRPr="007D064D" w:rsidRDefault="007D064D" w:rsidP="007D064D">
      <w:pPr>
        <w:pStyle w:val="NormalWeb"/>
        <w:spacing w:before="0" w:beforeAutospacing="0" w:after="0" w:afterAutospacing="0" w:line="360" w:lineRule="auto"/>
        <w:jc w:val="both"/>
      </w:pPr>
    </w:p>
    <w:p w14:paraId="4D37219B" w14:textId="77777777" w:rsidR="007D064D" w:rsidRDefault="007D064D" w:rsidP="007D064D">
      <w:pPr>
        <w:pStyle w:val="NormalWeb"/>
        <w:spacing w:before="0" w:beforeAutospacing="0" w:after="0" w:afterAutospacing="0" w:line="360" w:lineRule="auto"/>
        <w:jc w:val="both"/>
      </w:pPr>
      <w:r w:rsidRPr="007D064D">
        <w:t>This report delves into strategic considerations of being a pioneer versus a follower. The first section examines advantages associated with each approach, supplemented by examples of successful companies adopting these strategies. The second section explores product life cycle (PLC) strategies employed by successful pioneer and follower companies to foster growth and maintain a competitive edge, focusing specifically on the growth and maturity stages of the PLC. Throughout the report, real-world examples illustrate the practical application of these strategies.</w:t>
      </w:r>
    </w:p>
    <w:p w14:paraId="6F78DCC1" w14:textId="77777777" w:rsidR="007D064D" w:rsidRPr="007D064D" w:rsidRDefault="007D064D" w:rsidP="007D064D">
      <w:pPr>
        <w:pStyle w:val="NormalWeb"/>
        <w:spacing w:before="0" w:beforeAutospacing="0" w:after="0" w:afterAutospacing="0" w:line="360" w:lineRule="auto"/>
        <w:jc w:val="both"/>
        <w:rPr>
          <w:b/>
          <w:bCs/>
          <w:sz w:val="28"/>
          <w:szCs w:val="28"/>
        </w:rPr>
      </w:pPr>
    </w:p>
    <w:p w14:paraId="735595C9" w14:textId="45D89EA5" w:rsidR="007D064D" w:rsidRPr="00F207BA" w:rsidRDefault="00F207BA" w:rsidP="00F207BA">
      <w:pPr>
        <w:pStyle w:val="Heading1"/>
        <w:rPr>
          <w:rFonts w:ascii="Times New Roman" w:hAnsi="Times New Roman" w:cs="Times New Roman"/>
          <w:b/>
          <w:bCs/>
          <w:color w:val="000000" w:themeColor="text1"/>
        </w:rPr>
      </w:pPr>
      <w:bookmarkStart w:id="1" w:name="_Toc194004775"/>
      <w:r w:rsidRPr="00F207BA">
        <w:rPr>
          <w:rFonts w:ascii="Times New Roman" w:hAnsi="Times New Roman" w:cs="Times New Roman"/>
          <w:b/>
          <w:bCs/>
          <w:color w:val="000000" w:themeColor="text1"/>
        </w:rPr>
        <w:lastRenderedPageBreak/>
        <w:t xml:space="preserve">The </w:t>
      </w:r>
      <w:r w:rsidR="007D064D" w:rsidRPr="00F207BA">
        <w:rPr>
          <w:rFonts w:ascii="Times New Roman" w:hAnsi="Times New Roman" w:cs="Times New Roman"/>
          <w:b/>
          <w:bCs/>
          <w:color w:val="000000" w:themeColor="text1"/>
        </w:rPr>
        <w:t xml:space="preserve">Advantages of </w:t>
      </w:r>
      <w:r w:rsidRPr="00F207BA">
        <w:rPr>
          <w:rFonts w:ascii="Times New Roman" w:hAnsi="Times New Roman" w:cs="Times New Roman"/>
          <w:b/>
          <w:bCs/>
          <w:color w:val="000000" w:themeColor="text1"/>
        </w:rPr>
        <w:t xml:space="preserve">being a </w:t>
      </w:r>
      <w:r w:rsidR="007D064D" w:rsidRPr="00F207BA">
        <w:rPr>
          <w:rFonts w:ascii="Times New Roman" w:hAnsi="Times New Roman" w:cs="Times New Roman"/>
          <w:b/>
          <w:bCs/>
          <w:color w:val="000000" w:themeColor="text1"/>
        </w:rPr>
        <w:t>Pioneer</w:t>
      </w:r>
      <w:r w:rsidRPr="00F207BA">
        <w:rPr>
          <w:rFonts w:ascii="Times New Roman" w:hAnsi="Times New Roman" w:cs="Times New Roman"/>
          <w:b/>
          <w:bCs/>
          <w:color w:val="000000" w:themeColor="text1"/>
        </w:rPr>
        <w:t xml:space="preserve"> Company</w:t>
      </w:r>
      <w:bookmarkEnd w:id="1"/>
    </w:p>
    <w:p w14:paraId="1241FE2F" w14:textId="77777777" w:rsidR="00F207BA" w:rsidRDefault="00F207BA" w:rsidP="007D064D">
      <w:pPr>
        <w:spacing w:after="0" w:line="360" w:lineRule="auto"/>
        <w:jc w:val="both"/>
        <w:outlineLvl w:val="1"/>
      </w:pPr>
    </w:p>
    <w:p w14:paraId="137FFD3C" w14:textId="15B9C186" w:rsidR="007D064D" w:rsidRPr="007D064D" w:rsidRDefault="007D064D" w:rsidP="007D064D">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Pioneer Companies: Advantages &amp; Examples </w:t>
      </w:r>
    </w:p>
    <w:p w14:paraId="3022A104"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A </w:t>
      </w:r>
      <w:r w:rsidRPr="007D064D">
        <w:rPr>
          <w:rFonts w:ascii="Times New Roman" w:eastAsia="Times New Roman" w:hAnsi="Times New Roman" w:cs="Times New Roman"/>
          <w:b/>
          <w:bCs/>
          <w:kern w:val="0"/>
          <w:sz w:val="24"/>
          <w:szCs w:val="24"/>
          <w:lang w:eastAsia="en-GB"/>
          <w14:ligatures w14:val="none"/>
        </w:rPr>
        <w:t>pioneer company</w:t>
      </w:r>
      <w:r w:rsidRPr="007D064D">
        <w:rPr>
          <w:rFonts w:ascii="Times New Roman" w:eastAsia="Times New Roman" w:hAnsi="Times New Roman" w:cs="Times New Roman"/>
          <w:kern w:val="0"/>
          <w:sz w:val="24"/>
          <w:szCs w:val="24"/>
          <w:lang w:eastAsia="en-GB"/>
          <w14:ligatures w14:val="none"/>
        </w:rPr>
        <w:t xml:space="preserve">, also known as a first mover, is an organisation that introduces a new product, service, or technology to a market ahead of competitors, effectively shaping the industry landscape (Suarez and </w:t>
      </w:r>
      <w:proofErr w:type="spellStart"/>
      <w:r w:rsidRPr="007D064D">
        <w:rPr>
          <w:rFonts w:ascii="Times New Roman" w:eastAsia="Times New Roman" w:hAnsi="Times New Roman" w:cs="Times New Roman"/>
          <w:kern w:val="0"/>
          <w:sz w:val="24"/>
          <w:szCs w:val="24"/>
          <w:lang w:eastAsia="en-GB"/>
          <w14:ligatures w14:val="none"/>
        </w:rPr>
        <w:t>Lanzolla</w:t>
      </w:r>
      <w:proofErr w:type="spellEnd"/>
      <w:r w:rsidRPr="007D064D">
        <w:rPr>
          <w:rFonts w:ascii="Times New Roman" w:eastAsia="Times New Roman" w:hAnsi="Times New Roman" w:cs="Times New Roman"/>
          <w:kern w:val="0"/>
          <w:sz w:val="24"/>
          <w:szCs w:val="24"/>
          <w:lang w:eastAsia="en-GB"/>
          <w14:ligatures w14:val="none"/>
        </w:rPr>
        <w:t>, 2007). This strategic market entry approach provides significant advantages, although it also entails certain risks.</w:t>
      </w:r>
    </w:p>
    <w:p w14:paraId="0A660B8A"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3B87F576" w14:textId="77777777"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Advantages of Pioneer Companies</w:t>
      </w:r>
    </w:p>
    <w:p w14:paraId="1DBD4B4E"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First-Mover Advantage and Brand Recognition:</w:t>
      </w:r>
    </w:p>
    <w:p w14:paraId="69E095FE" w14:textId="01FEBE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Being first to market allows companies to achieve brand dominance, becoming synonymous with the category itself. This early market presence enables firms to establish powerful brand identities and set industry standards (Robinson and Fornell, 2018). For instance, Apple's launch of the iPhone in 2007 significantly reshaped the smartphone industry, turning its brand into an icon of technological innovation and leadership (Kumar and Reinartz, 2016).</w:t>
      </w:r>
    </w:p>
    <w:p w14:paraId="61A493D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801D1F8"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Customer Loyalty and Higher Switching Costs:</w:t>
      </w:r>
    </w:p>
    <w:p w14:paraId="67E72137" w14:textId="48E0DC7B"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Early entrants typically benefit from building strong customer relationships, fostering brand loyalty, and creating high consumer switching costs (Lieberman and Montgomery, 2013). Customers familiar with the pioneer's product ecosystem are reluctant to switch to competitors due to financial, social, or psychological barriers. Tesla, a pioneer in electric vehicles (EVs), successfully cultivated a devoted customer base through brand prestige, quality innovation, and a robust supercharging network, effectively raising consumer switching barriers (Stringham et al., 2015).</w:t>
      </w:r>
    </w:p>
    <w:p w14:paraId="77FE5BA8"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7869B8C"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Economies of Scale and Learning Curve Effects:</w:t>
      </w:r>
    </w:p>
    <w:p w14:paraId="28F2230F" w14:textId="520A03EE"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Pioneer companies can leverage economies of scale by spreading high initial fixed costs across increasing production volumes, thereby reducing average costs over time. Additionally, early market entry facilitates significant learning-curve advantages, allowing companies to refine processes and reduce inefficiencies through accumulated experience (Boulding and Christen, 2008). Amazon, one of the earliest entrants in the e-commerce sector, achieved substantial operational efficiencies by optimising logistics and supply-chain management, thus sustaining long-term competitive advantage (Stone, 2013).</w:t>
      </w:r>
    </w:p>
    <w:p w14:paraId="391359C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C73C461"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Control over Resources and Distribution Channels:</w:t>
      </w:r>
    </w:p>
    <w:p w14:paraId="6C37B563" w14:textId="1041A564"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Early movers often secure essential resources, favourable supplier relationships, and distribution channels, creating substantial entry barriers for subsequent entrants (Lieberman and Montgomery, 2013). This strategic positioning restricts rivals' market access and distribution flexibility. Amazon effectively established control over critical distribution channels and warehousing networks globally, making it challenging for followers to replicate or surpass its distribution efficiency (Stone, 2013).</w:t>
      </w:r>
    </w:p>
    <w:p w14:paraId="6852F0B1"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82A6182"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Patent and Proprietary Technology Protection:</w:t>
      </w:r>
    </w:p>
    <w:p w14:paraId="303686FC" w14:textId="5CEB6DA6"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Pioneers frequently secure competitive advantage through patents and proprietary technologies, providing temporary monopolies and allowing recovery of significant research and development investments (Suarez and </w:t>
      </w:r>
      <w:proofErr w:type="spellStart"/>
      <w:r w:rsidRPr="007D064D">
        <w:rPr>
          <w:rFonts w:ascii="Times New Roman" w:eastAsia="Times New Roman" w:hAnsi="Times New Roman" w:cs="Times New Roman"/>
          <w:kern w:val="0"/>
          <w:sz w:val="24"/>
          <w:szCs w:val="24"/>
          <w:lang w:eastAsia="en-GB"/>
          <w14:ligatures w14:val="none"/>
        </w:rPr>
        <w:t>Lanzolla</w:t>
      </w:r>
      <w:proofErr w:type="spellEnd"/>
      <w:r w:rsidRPr="007D064D">
        <w:rPr>
          <w:rFonts w:ascii="Times New Roman" w:eastAsia="Times New Roman" w:hAnsi="Times New Roman" w:cs="Times New Roman"/>
          <w:kern w:val="0"/>
          <w:sz w:val="24"/>
          <w:szCs w:val="24"/>
          <w:lang w:eastAsia="en-GB"/>
          <w14:ligatures w14:val="none"/>
        </w:rPr>
        <w:t>, 2007). The ability to legally safeguard innovations prevents immediate competitive replication, reinforcing market dominance. Tesla has employed patent strategies effectively to protect critical EV technologies such as battery systems and autonomous driving, creating barriers for competitors (Stringham et al., 2015).</w:t>
      </w:r>
    </w:p>
    <w:p w14:paraId="2BA2C25C"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36E53A4E" w14:textId="29F509BA"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Table 1: </w:t>
      </w:r>
      <w:r w:rsidRPr="007D064D">
        <w:rPr>
          <w:rFonts w:ascii="Times New Roman" w:eastAsia="Times New Roman" w:hAnsi="Times New Roman" w:cs="Times New Roman"/>
          <w:b/>
          <w:bCs/>
          <w:kern w:val="0"/>
          <w:sz w:val="24"/>
          <w:szCs w:val="24"/>
          <w:lang w:eastAsia="en-GB"/>
          <w14:ligatures w14:val="none"/>
        </w:rPr>
        <w:t xml:space="preserve">Successful Pioneer Companies </w:t>
      </w:r>
    </w:p>
    <w:tbl>
      <w:tblPr>
        <w:tblStyle w:val="PlainTable1"/>
        <w:tblW w:w="0" w:type="auto"/>
        <w:tblLook w:val="04A0" w:firstRow="1" w:lastRow="0" w:firstColumn="1" w:lastColumn="0" w:noHBand="0" w:noVBand="1"/>
      </w:tblPr>
      <w:tblGrid>
        <w:gridCol w:w="1218"/>
        <w:gridCol w:w="1909"/>
        <w:gridCol w:w="2526"/>
        <w:gridCol w:w="3363"/>
      </w:tblGrid>
      <w:tr w:rsidR="007D064D" w:rsidRPr="007D064D" w14:paraId="7835DCFC" w14:textId="77777777" w:rsidTr="007D0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FA8420"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Company</w:t>
            </w:r>
          </w:p>
        </w:tc>
        <w:tc>
          <w:tcPr>
            <w:tcW w:w="0" w:type="auto"/>
            <w:hideMark/>
          </w:tcPr>
          <w:p w14:paraId="2FAB8589"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Industry</w:t>
            </w:r>
          </w:p>
        </w:tc>
        <w:tc>
          <w:tcPr>
            <w:tcW w:w="0" w:type="auto"/>
            <w:hideMark/>
          </w:tcPr>
          <w:p w14:paraId="622E9E4D"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Pioneer Innovation</w:t>
            </w:r>
          </w:p>
        </w:tc>
        <w:tc>
          <w:tcPr>
            <w:tcW w:w="0" w:type="auto"/>
            <w:hideMark/>
          </w:tcPr>
          <w:p w14:paraId="317BDF64"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Key Advantage</w:t>
            </w:r>
          </w:p>
        </w:tc>
      </w:tr>
      <w:tr w:rsidR="007D064D" w:rsidRPr="007D064D" w14:paraId="28973A52"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6BB1B3"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Amazon</w:t>
            </w:r>
          </w:p>
        </w:tc>
        <w:tc>
          <w:tcPr>
            <w:tcW w:w="0" w:type="auto"/>
            <w:hideMark/>
          </w:tcPr>
          <w:p w14:paraId="4F8CE722"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E-commerce</w:t>
            </w:r>
          </w:p>
        </w:tc>
        <w:tc>
          <w:tcPr>
            <w:tcW w:w="0" w:type="auto"/>
            <w:hideMark/>
          </w:tcPr>
          <w:p w14:paraId="6B8BEBA6"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Online retail platform</w:t>
            </w:r>
          </w:p>
        </w:tc>
        <w:tc>
          <w:tcPr>
            <w:tcW w:w="0" w:type="auto"/>
            <w:hideMark/>
          </w:tcPr>
          <w:p w14:paraId="71DC3983"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Economies of scale and logistics control</w:t>
            </w:r>
          </w:p>
        </w:tc>
      </w:tr>
      <w:tr w:rsidR="007D064D" w:rsidRPr="007D064D" w14:paraId="2D06C9CF" w14:textId="77777777" w:rsidTr="007D064D">
        <w:tc>
          <w:tcPr>
            <w:cnfStyle w:val="001000000000" w:firstRow="0" w:lastRow="0" w:firstColumn="1" w:lastColumn="0" w:oddVBand="0" w:evenVBand="0" w:oddHBand="0" w:evenHBand="0" w:firstRowFirstColumn="0" w:firstRowLastColumn="0" w:lastRowFirstColumn="0" w:lastRowLastColumn="0"/>
            <w:tcW w:w="0" w:type="auto"/>
            <w:hideMark/>
          </w:tcPr>
          <w:p w14:paraId="4CA52CA3"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Tesla</w:t>
            </w:r>
          </w:p>
        </w:tc>
        <w:tc>
          <w:tcPr>
            <w:tcW w:w="0" w:type="auto"/>
            <w:hideMark/>
          </w:tcPr>
          <w:p w14:paraId="77AE42AD"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Electric Vehicles</w:t>
            </w:r>
          </w:p>
        </w:tc>
        <w:tc>
          <w:tcPr>
            <w:tcW w:w="0" w:type="auto"/>
            <w:hideMark/>
          </w:tcPr>
          <w:p w14:paraId="7340E267"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Electric car technology</w:t>
            </w:r>
          </w:p>
        </w:tc>
        <w:tc>
          <w:tcPr>
            <w:tcW w:w="0" w:type="auto"/>
            <w:hideMark/>
          </w:tcPr>
          <w:p w14:paraId="1B3A777D"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Brand recognition and customer loyalty</w:t>
            </w:r>
          </w:p>
        </w:tc>
      </w:tr>
      <w:tr w:rsidR="007D064D" w:rsidRPr="007D064D" w14:paraId="7505B030"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78C40A"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Apple</w:t>
            </w:r>
          </w:p>
        </w:tc>
        <w:tc>
          <w:tcPr>
            <w:tcW w:w="0" w:type="auto"/>
            <w:hideMark/>
          </w:tcPr>
          <w:p w14:paraId="4C05BC87"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Smartphone Industry</w:t>
            </w:r>
          </w:p>
        </w:tc>
        <w:tc>
          <w:tcPr>
            <w:tcW w:w="0" w:type="auto"/>
            <w:hideMark/>
          </w:tcPr>
          <w:p w14:paraId="131E5B7D"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Integrated smartphone (iPhone)</w:t>
            </w:r>
          </w:p>
        </w:tc>
        <w:tc>
          <w:tcPr>
            <w:tcW w:w="0" w:type="auto"/>
            <w:hideMark/>
          </w:tcPr>
          <w:p w14:paraId="0EA89917"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Brand recognition and proprietary technology</w:t>
            </w:r>
          </w:p>
        </w:tc>
      </w:tr>
    </w:tbl>
    <w:p w14:paraId="76452169" w14:textId="3882DFD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Table 1: Successful Pioneer Companies (Sources: Kumar and Reinartz, 2016; Stone, 2013; Stringham et al., 2015)</w:t>
      </w:r>
    </w:p>
    <w:p w14:paraId="5238245E"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551FC2A3" w14:textId="5DB141E1"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w:t>
      </w:r>
      <w:r w:rsidRPr="007D064D">
        <w:rPr>
          <w:rFonts w:ascii="Times New Roman" w:eastAsia="Times New Roman" w:hAnsi="Times New Roman" w:cs="Times New Roman"/>
          <w:kern w:val="0"/>
          <w:sz w:val="24"/>
          <w:szCs w:val="24"/>
          <w:lang w:eastAsia="en-GB"/>
          <w14:ligatures w14:val="none"/>
        </w:rPr>
        <w:t>ioneering firms strategically leverage first-mover advantage, brand recognition, customer loyalty, scale economies, control of essential resources, and technological protections to sustain market leadership. Despite inherent risks, successful pioneers such as Amazon, Tesla, and Apple exemplify how effectively capitalising on these advantages can yield long-term market dominance.</w:t>
      </w:r>
    </w:p>
    <w:p w14:paraId="201B8E69" w14:textId="36AE2CFE" w:rsidR="00F207BA" w:rsidRPr="00F207BA" w:rsidRDefault="00F207BA" w:rsidP="00F207BA">
      <w:pPr>
        <w:pStyle w:val="Heading1"/>
        <w:rPr>
          <w:rFonts w:ascii="Times New Roman" w:hAnsi="Times New Roman" w:cs="Times New Roman"/>
          <w:b/>
          <w:bCs/>
          <w:color w:val="000000" w:themeColor="text1"/>
        </w:rPr>
      </w:pPr>
      <w:bookmarkStart w:id="2" w:name="_Toc194004776"/>
      <w:r w:rsidRPr="00F207BA">
        <w:rPr>
          <w:rFonts w:ascii="Times New Roman" w:hAnsi="Times New Roman" w:cs="Times New Roman"/>
          <w:b/>
          <w:bCs/>
          <w:color w:val="000000" w:themeColor="text1"/>
        </w:rPr>
        <w:lastRenderedPageBreak/>
        <w:t xml:space="preserve">The Advantages of being a </w:t>
      </w:r>
      <w:r w:rsidRPr="00F207BA">
        <w:rPr>
          <w:rFonts w:ascii="Times New Roman" w:hAnsi="Times New Roman" w:cs="Times New Roman"/>
          <w:b/>
          <w:bCs/>
          <w:color w:val="000000" w:themeColor="text1"/>
        </w:rPr>
        <w:t>Follower</w:t>
      </w:r>
      <w:r w:rsidRPr="00F207BA">
        <w:rPr>
          <w:rFonts w:ascii="Times New Roman" w:hAnsi="Times New Roman" w:cs="Times New Roman"/>
          <w:b/>
          <w:bCs/>
          <w:color w:val="000000" w:themeColor="text1"/>
        </w:rPr>
        <w:t xml:space="preserve"> Company</w:t>
      </w:r>
      <w:bookmarkEnd w:id="2"/>
    </w:p>
    <w:p w14:paraId="5DDA7085" w14:textId="77777777" w:rsidR="00F207BA" w:rsidRDefault="00F207BA" w:rsidP="007D064D">
      <w:pPr>
        <w:spacing w:after="0" w:line="360" w:lineRule="auto"/>
        <w:jc w:val="both"/>
        <w:outlineLvl w:val="1"/>
        <w:rPr>
          <w:rFonts w:ascii="Times New Roman" w:eastAsia="Times New Roman" w:hAnsi="Times New Roman" w:cs="Times New Roman"/>
          <w:kern w:val="0"/>
          <w:sz w:val="24"/>
          <w:szCs w:val="24"/>
          <w:lang w:eastAsia="en-GB"/>
          <w14:ligatures w14:val="none"/>
        </w:rPr>
      </w:pPr>
    </w:p>
    <w:p w14:paraId="4A0323AF" w14:textId="07478588" w:rsidR="007D064D" w:rsidRPr="007D064D" w:rsidRDefault="007D064D" w:rsidP="007D064D">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Follower Companies: Advantages &amp; Examples </w:t>
      </w:r>
    </w:p>
    <w:p w14:paraId="757CBAC0"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A </w:t>
      </w:r>
      <w:r w:rsidRPr="007D064D">
        <w:rPr>
          <w:rFonts w:ascii="Times New Roman" w:eastAsia="Times New Roman" w:hAnsi="Times New Roman" w:cs="Times New Roman"/>
          <w:b/>
          <w:bCs/>
          <w:kern w:val="0"/>
          <w:sz w:val="24"/>
          <w:szCs w:val="24"/>
          <w:lang w:eastAsia="en-GB"/>
          <w14:ligatures w14:val="none"/>
        </w:rPr>
        <w:t>follower company</w:t>
      </w:r>
      <w:r w:rsidRPr="007D064D">
        <w:rPr>
          <w:rFonts w:ascii="Times New Roman" w:eastAsia="Times New Roman" w:hAnsi="Times New Roman" w:cs="Times New Roman"/>
          <w:kern w:val="0"/>
          <w:sz w:val="24"/>
          <w:szCs w:val="24"/>
          <w:lang w:eastAsia="en-GB"/>
          <w14:ligatures w14:val="none"/>
        </w:rPr>
        <w:t xml:space="preserve"> is an organisation that enters the market after a pioneer has already established initial demand and awareness for a product, service, or technology (Lieberman &amp; Montgomery, 2013). Instead of introducing entirely novel concepts, follower companies strategically enter later, leveraging the groundwork laid by the first movers to gain competitive advantage.</w:t>
      </w:r>
    </w:p>
    <w:p w14:paraId="63C65033"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D155135" w14:textId="77777777"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Advantages of Follower Companies</w:t>
      </w:r>
    </w:p>
    <w:p w14:paraId="71580084"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Lower Research and Development Costs:</w:t>
      </w:r>
    </w:p>
    <w:p w14:paraId="45D94907" w14:textId="5818CADA"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Follower companies typically incur reduced research and development (R&amp;D) expenses, benefiting from the pioneer's initial investments. They avoid substantial financial risks associated with market uncertainties, allowing them to allocate resources efficiently towards product enhancements or marketing (Markides &amp; </w:t>
      </w:r>
      <w:proofErr w:type="spellStart"/>
      <w:r w:rsidRPr="007D064D">
        <w:rPr>
          <w:rFonts w:ascii="Times New Roman" w:eastAsia="Times New Roman" w:hAnsi="Times New Roman" w:cs="Times New Roman"/>
          <w:kern w:val="0"/>
          <w:sz w:val="24"/>
          <w:szCs w:val="24"/>
          <w:lang w:eastAsia="en-GB"/>
          <w14:ligatures w14:val="none"/>
        </w:rPr>
        <w:t>Geroski</w:t>
      </w:r>
      <w:proofErr w:type="spellEnd"/>
      <w:r w:rsidRPr="007D064D">
        <w:rPr>
          <w:rFonts w:ascii="Times New Roman" w:eastAsia="Times New Roman" w:hAnsi="Times New Roman" w:cs="Times New Roman"/>
          <w:kern w:val="0"/>
          <w:sz w:val="24"/>
          <w:szCs w:val="24"/>
          <w:lang w:eastAsia="en-GB"/>
          <w14:ligatures w14:val="none"/>
        </w:rPr>
        <w:t>, 2005). Google’s Android operating system illustrates this clearly. Android emerged after Apple's iOS and avoided substantial R&amp;D expenditures by adopting existing concepts, significantly reducing development costs while quickly achieving scale (Cusumano, 2010).</w:t>
      </w:r>
    </w:p>
    <w:p w14:paraId="6CD10036"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500268EA"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Learning from Pioneers' Mistakes (Risk Mitigation):</w:t>
      </w:r>
    </w:p>
    <w:p w14:paraId="3BD3652A" w14:textId="077FC1E9"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Followers possess the strategic advantage of observing and learning from pioneers' mistakes. This reduces market entry risk, enhancing their chance of success. Samsung effectively capitalised on Apple's initial mistakes in product design, pricing, and supply chain management, rapidly emerging as a significant competitor in the smartphone industry through strategic adaptation (Kim, 2017).</w:t>
      </w:r>
    </w:p>
    <w:p w14:paraId="4252524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7473BA06"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Market Clarity and Less Uncertainty:</w:t>
      </w:r>
    </w:p>
    <w:p w14:paraId="37DCCB02" w14:textId="7C6C759E"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Market followers enter once consumer needs, demands, and market responses are clearer. This strategic entry allows them to tailor their products precisely to established customer preferences, reducing uncertainty in customer acceptance (Shankar et al., 1998). PepsiCo effectively leveraged market clarity established by Coca-Cola in the beverage industry, identifying gaps in consumer satisfaction and successfully positioning itself as a competitive alternative, enhancing market penetration (</w:t>
      </w:r>
      <w:proofErr w:type="spellStart"/>
      <w:r w:rsidRPr="007D064D">
        <w:rPr>
          <w:rFonts w:ascii="Times New Roman" w:eastAsia="Times New Roman" w:hAnsi="Times New Roman" w:cs="Times New Roman"/>
          <w:kern w:val="0"/>
          <w:sz w:val="24"/>
          <w:szCs w:val="24"/>
          <w:lang w:eastAsia="en-GB"/>
          <w14:ligatures w14:val="none"/>
        </w:rPr>
        <w:t>Yoffie</w:t>
      </w:r>
      <w:proofErr w:type="spellEnd"/>
      <w:r w:rsidRPr="007D064D">
        <w:rPr>
          <w:rFonts w:ascii="Times New Roman" w:eastAsia="Times New Roman" w:hAnsi="Times New Roman" w:cs="Times New Roman"/>
          <w:kern w:val="0"/>
          <w:sz w:val="24"/>
          <w:szCs w:val="24"/>
          <w:lang w:eastAsia="en-GB"/>
          <w14:ligatures w14:val="none"/>
        </w:rPr>
        <w:t xml:space="preserve"> &amp; Wang, 2002).</w:t>
      </w:r>
    </w:p>
    <w:p w14:paraId="779C5C7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58DFD49"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Opportunity to Improve or Innovate on Existing Technologies and Products:</w:t>
      </w:r>
    </w:p>
    <w:p w14:paraId="2C64E1E5" w14:textId="333A946A"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Follower companies can focus on incremental or disruptive innovations, refining pioneers' original concepts. Samsung leveraged this advantage by introducing product features such as larger screen sizes, improved battery life, and more flexible designs, directly addressing customer demands initially unmet by Apple (Kim, 2017). Google's Android introduced an open-source mobile platform, allowing extensive customisation and fostering broad industry adoption, thus outperforming competitors through innovation in accessibility and flexibility (Cusumano, 2010).</w:t>
      </w:r>
    </w:p>
    <w:p w14:paraId="1B617744"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196F4D6A"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Flexible Pricing Strategies and Competitive Positioning:</w:t>
      </w:r>
    </w:p>
    <w:p w14:paraId="353AE3B0" w14:textId="5DF9A0D1"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Follower firms typically have greater flexibility in adopting competitive pricing strategies. They can undercut pioneers' prices to rapidly acquire market share, leveraging cost efficiencies and innovations in operational models (Lieberman &amp; Montgomery, 2013). PepsiCo’s pricing and promotional strategies, including aggressive marketing campaigns, successfully challenged Coca-Cola’s dominance by positioning Pepsi as a younger, more vibrant brand with a competitive pricing structure (</w:t>
      </w:r>
      <w:proofErr w:type="spellStart"/>
      <w:r w:rsidRPr="007D064D">
        <w:rPr>
          <w:rFonts w:ascii="Times New Roman" w:eastAsia="Times New Roman" w:hAnsi="Times New Roman" w:cs="Times New Roman"/>
          <w:kern w:val="0"/>
          <w:sz w:val="24"/>
          <w:szCs w:val="24"/>
          <w:lang w:eastAsia="en-GB"/>
          <w14:ligatures w14:val="none"/>
        </w:rPr>
        <w:t>Yoffie</w:t>
      </w:r>
      <w:proofErr w:type="spellEnd"/>
      <w:r w:rsidRPr="007D064D">
        <w:rPr>
          <w:rFonts w:ascii="Times New Roman" w:eastAsia="Times New Roman" w:hAnsi="Times New Roman" w:cs="Times New Roman"/>
          <w:kern w:val="0"/>
          <w:sz w:val="24"/>
          <w:szCs w:val="24"/>
          <w:lang w:eastAsia="en-GB"/>
          <w14:ligatures w14:val="none"/>
        </w:rPr>
        <w:t xml:space="preserve"> &amp; Wang, 2002).</w:t>
      </w:r>
    </w:p>
    <w:p w14:paraId="2F3D9415" w14:textId="5E6876C7" w:rsid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p>
    <w:p w14:paraId="22D77312" w14:textId="3E664B23"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Table 2: Successful Follower Companies and their Advantages</w:t>
      </w:r>
    </w:p>
    <w:tbl>
      <w:tblPr>
        <w:tblStyle w:val="PlainTable1"/>
        <w:tblW w:w="0" w:type="auto"/>
        <w:tblLook w:val="04A0" w:firstRow="1" w:lastRow="0" w:firstColumn="1" w:lastColumn="0" w:noHBand="0" w:noVBand="1"/>
      </w:tblPr>
      <w:tblGrid>
        <w:gridCol w:w="1781"/>
        <w:gridCol w:w="1376"/>
        <w:gridCol w:w="1682"/>
        <w:gridCol w:w="4177"/>
      </w:tblGrid>
      <w:tr w:rsidR="007D064D" w:rsidRPr="007D064D" w14:paraId="448EA811" w14:textId="77777777" w:rsidTr="007D0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66A57F"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Company</w:t>
            </w:r>
          </w:p>
        </w:tc>
        <w:tc>
          <w:tcPr>
            <w:tcW w:w="0" w:type="auto"/>
            <w:hideMark/>
          </w:tcPr>
          <w:p w14:paraId="44E7D7FF"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Industry</w:t>
            </w:r>
          </w:p>
        </w:tc>
        <w:tc>
          <w:tcPr>
            <w:tcW w:w="0" w:type="auto"/>
            <w:hideMark/>
          </w:tcPr>
          <w:p w14:paraId="0D5629D5"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Market Leader</w:t>
            </w:r>
          </w:p>
        </w:tc>
        <w:tc>
          <w:tcPr>
            <w:tcW w:w="0" w:type="auto"/>
            <w:hideMark/>
          </w:tcPr>
          <w:p w14:paraId="3D8F7BD6"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Follower Advantage</w:t>
            </w:r>
          </w:p>
        </w:tc>
      </w:tr>
      <w:tr w:rsidR="007D064D" w:rsidRPr="007D064D" w14:paraId="5D13881B"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D28086"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Samsung</w:t>
            </w:r>
          </w:p>
        </w:tc>
        <w:tc>
          <w:tcPr>
            <w:tcW w:w="0" w:type="auto"/>
            <w:hideMark/>
          </w:tcPr>
          <w:p w14:paraId="3999612F"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Smartphone</w:t>
            </w:r>
          </w:p>
        </w:tc>
        <w:tc>
          <w:tcPr>
            <w:tcW w:w="0" w:type="auto"/>
            <w:hideMark/>
          </w:tcPr>
          <w:p w14:paraId="4C320D02"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Apple</w:t>
            </w:r>
          </w:p>
        </w:tc>
        <w:tc>
          <w:tcPr>
            <w:tcW w:w="0" w:type="auto"/>
            <w:hideMark/>
          </w:tcPr>
          <w:p w14:paraId="3729E3C3"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Product innovation, flexible pricing</w:t>
            </w:r>
          </w:p>
        </w:tc>
      </w:tr>
      <w:tr w:rsidR="007D064D" w:rsidRPr="007D064D" w14:paraId="336EB60E" w14:textId="77777777" w:rsidTr="007D064D">
        <w:tc>
          <w:tcPr>
            <w:cnfStyle w:val="001000000000" w:firstRow="0" w:lastRow="0" w:firstColumn="1" w:lastColumn="0" w:oddVBand="0" w:evenVBand="0" w:oddHBand="0" w:evenHBand="0" w:firstRowFirstColumn="0" w:firstRowLastColumn="0" w:lastRowFirstColumn="0" w:lastRowLastColumn="0"/>
            <w:tcW w:w="0" w:type="auto"/>
            <w:hideMark/>
          </w:tcPr>
          <w:p w14:paraId="51594C99"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Google Android</w:t>
            </w:r>
          </w:p>
        </w:tc>
        <w:tc>
          <w:tcPr>
            <w:tcW w:w="0" w:type="auto"/>
            <w:hideMark/>
          </w:tcPr>
          <w:p w14:paraId="69DC6CC9"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Mobile OS</w:t>
            </w:r>
          </w:p>
        </w:tc>
        <w:tc>
          <w:tcPr>
            <w:tcW w:w="0" w:type="auto"/>
            <w:hideMark/>
          </w:tcPr>
          <w:p w14:paraId="484647BE"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Apple iOS</w:t>
            </w:r>
          </w:p>
        </w:tc>
        <w:tc>
          <w:tcPr>
            <w:tcW w:w="0" w:type="auto"/>
            <w:hideMark/>
          </w:tcPr>
          <w:p w14:paraId="4B3B0D01"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Lower R&amp;D, market clarity, open innovation</w:t>
            </w:r>
          </w:p>
        </w:tc>
      </w:tr>
      <w:tr w:rsidR="007D064D" w:rsidRPr="007D064D" w14:paraId="7F70A012"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4B16FF"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PepsiCo</w:t>
            </w:r>
          </w:p>
        </w:tc>
        <w:tc>
          <w:tcPr>
            <w:tcW w:w="0" w:type="auto"/>
            <w:hideMark/>
          </w:tcPr>
          <w:p w14:paraId="10BDFB4C"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Beverage</w:t>
            </w:r>
          </w:p>
        </w:tc>
        <w:tc>
          <w:tcPr>
            <w:tcW w:w="0" w:type="auto"/>
            <w:hideMark/>
          </w:tcPr>
          <w:p w14:paraId="635E5119"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Coca-Cola</w:t>
            </w:r>
          </w:p>
        </w:tc>
        <w:tc>
          <w:tcPr>
            <w:tcW w:w="0" w:type="auto"/>
            <w:hideMark/>
          </w:tcPr>
          <w:p w14:paraId="345A18A7"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Pricing strategies, branding differentiation</w:t>
            </w:r>
          </w:p>
        </w:tc>
      </w:tr>
    </w:tbl>
    <w:p w14:paraId="1EB9D7D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Table 2: Successful Follower Companies and their Advantages (adapted from Cusumano, 2010; Kim, 2017; </w:t>
      </w:r>
      <w:proofErr w:type="spellStart"/>
      <w:r w:rsidRPr="007D064D">
        <w:rPr>
          <w:rFonts w:ascii="Times New Roman" w:eastAsia="Times New Roman" w:hAnsi="Times New Roman" w:cs="Times New Roman"/>
          <w:b/>
          <w:bCs/>
          <w:kern w:val="0"/>
          <w:sz w:val="24"/>
          <w:szCs w:val="24"/>
          <w:lang w:eastAsia="en-GB"/>
          <w14:ligatures w14:val="none"/>
        </w:rPr>
        <w:t>Yoffie</w:t>
      </w:r>
      <w:proofErr w:type="spellEnd"/>
      <w:r w:rsidRPr="007D064D">
        <w:rPr>
          <w:rFonts w:ascii="Times New Roman" w:eastAsia="Times New Roman" w:hAnsi="Times New Roman" w:cs="Times New Roman"/>
          <w:b/>
          <w:bCs/>
          <w:kern w:val="0"/>
          <w:sz w:val="24"/>
          <w:szCs w:val="24"/>
          <w:lang w:eastAsia="en-GB"/>
          <w14:ligatures w14:val="none"/>
        </w:rPr>
        <w:t xml:space="preserve"> &amp; Wang, 2002)</w:t>
      </w:r>
    </w:p>
    <w:p w14:paraId="5A9A0BFA" w14:textId="48DFC231"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w:t>
      </w:r>
      <w:r w:rsidRPr="007D064D">
        <w:rPr>
          <w:rFonts w:ascii="Times New Roman" w:eastAsia="Times New Roman" w:hAnsi="Times New Roman" w:cs="Times New Roman"/>
          <w:kern w:val="0"/>
          <w:sz w:val="24"/>
          <w:szCs w:val="24"/>
          <w:lang w:eastAsia="en-GB"/>
          <w14:ligatures w14:val="none"/>
        </w:rPr>
        <w:t>ollower companies benefit from reduced costs, informed risk management, clear market insights, opportunities for targeted innovations, and flexible competitive positioning. These advantages have empowered companies like Samsung, Google Android, and PepsiCo to effectively compete and, in many instances, surpass their pioneering rivals.</w:t>
      </w:r>
    </w:p>
    <w:p w14:paraId="63BB4DC3" w14:textId="77777777" w:rsidR="00F207BA" w:rsidRDefault="00F207BA" w:rsidP="00F207BA">
      <w:pPr>
        <w:spacing w:after="0" w:line="360" w:lineRule="auto"/>
        <w:jc w:val="both"/>
        <w:outlineLvl w:val="1"/>
        <w:rPr>
          <w:rFonts w:ascii="Times New Roman" w:eastAsia="Times New Roman" w:hAnsi="Times New Roman" w:cs="Times New Roman"/>
          <w:kern w:val="0"/>
          <w:sz w:val="24"/>
          <w:szCs w:val="24"/>
          <w:lang w:eastAsia="en-GB"/>
          <w14:ligatures w14:val="none"/>
        </w:rPr>
      </w:pPr>
    </w:p>
    <w:p w14:paraId="479A70A6" w14:textId="1FFDB952" w:rsidR="007D064D" w:rsidRPr="00F207BA" w:rsidRDefault="007D064D" w:rsidP="00F207BA">
      <w:pPr>
        <w:pStyle w:val="Heading1"/>
        <w:rPr>
          <w:rFonts w:ascii="Times New Roman" w:hAnsi="Times New Roman" w:cs="Times New Roman"/>
          <w:b/>
          <w:bCs/>
          <w:sz w:val="32"/>
          <w:szCs w:val="32"/>
        </w:rPr>
      </w:pPr>
      <w:bookmarkStart w:id="3" w:name="_Toc194004777"/>
      <w:r w:rsidRPr="00F207BA">
        <w:rPr>
          <w:rFonts w:ascii="Times New Roman" w:hAnsi="Times New Roman" w:cs="Times New Roman"/>
          <w:b/>
          <w:bCs/>
          <w:color w:val="000000" w:themeColor="text1"/>
        </w:rPr>
        <w:lastRenderedPageBreak/>
        <w:t xml:space="preserve">Product Life Cycle (PLC) Strategies for Growth and </w:t>
      </w:r>
      <w:r w:rsidR="00F207BA" w:rsidRPr="00F207BA">
        <w:rPr>
          <w:rFonts w:ascii="Times New Roman" w:hAnsi="Times New Roman" w:cs="Times New Roman"/>
          <w:b/>
          <w:bCs/>
          <w:color w:val="000000" w:themeColor="text1"/>
        </w:rPr>
        <w:t>Maturity Stage</w:t>
      </w:r>
      <w:bookmarkEnd w:id="3"/>
      <w:r w:rsidR="00F207BA" w:rsidRPr="00F207BA">
        <w:rPr>
          <w:rFonts w:ascii="Times New Roman" w:hAnsi="Times New Roman" w:cs="Times New Roman"/>
          <w:b/>
          <w:bCs/>
          <w:color w:val="000000" w:themeColor="text1"/>
        </w:rPr>
        <w:t xml:space="preserve"> </w:t>
      </w:r>
    </w:p>
    <w:p w14:paraId="292F8CB0" w14:textId="77777777" w:rsidR="00E512E8" w:rsidRDefault="00E512E8"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p>
    <w:p w14:paraId="61B1F037" w14:textId="01D02531"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2.1 Overview of the Product Life Cycle Model </w:t>
      </w:r>
    </w:p>
    <w:p w14:paraId="02596306"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The </w:t>
      </w:r>
      <w:r w:rsidRPr="007D064D">
        <w:rPr>
          <w:rFonts w:ascii="Times New Roman" w:eastAsia="Times New Roman" w:hAnsi="Times New Roman" w:cs="Times New Roman"/>
          <w:b/>
          <w:bCs/>
          <w:kern w:val="0"/>
          <w:sz w:val="24"/>
          <w:szCs w:val="24"/>
          <w:lang w:eastAsia="en-GB"/>
          <w14:ligatures w14:val="none"/>
        </w:rPr>
        <w:t>Product Life Cycle (PLC)</w:t>
      </w:r>
      <w:r w:rsidRPr="007D064D">
        <w:rPr>
          <w:rFonts w:ascii="Times New Roman" w:eastAsia="Times New Roman" w:hAnsi="Times New Roman" w:cs="Times New Roman"/>
          <w:kern w:val="0"/>
          <w:sz w:val="24"/>
          <w:szCs w:val="24"/>
          <w:lang w:eastAsia="en-GB"/>
          <w14:ligatures w14:val="none"/>
        </w:rPr>
        <w:t xml:space="preserve"> model is a strategic framework outlining a product's progression through four key stages: Introduction, Growth, Maturity, and Decline (Kotler &amp; Keller, 2016). The Introduction stage involves initial market entry, characterised by slow sales growth and substantial investment. In the Growth stage, rapid sales growth occurs, competition intensifies, and profitability increases. The Maturity stage sees peak market penetration, slowing sales growth, and intense rivalry. Finally, the Decline stage occurs when sales fall significantly due to market saturation or technological obsolescence (Armstrong et al., 2021). This section primarily focuses on strategies relevant to the Growth and Maturity stages, briefly acknowledging Introduction and Decline.</w:t>
      </w:r>
    </w:p>
    <w:p w14:paraId="36EF5AC6"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3A388604" w14:textId="46333851" w:rsidR="007D064D" w:rsidRPr="007D064D" w:rsidRDefault="007D064D" w:rsidP="007D064D">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2.2 Growth Stage Strategies </w:t>
      </w:r>
    </w:p>
    <w:p w14:paraId="257A2112"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The Growth stage of the PLC is characterised by rapid market acceptance, significantly increasing sales volume, growing consumer awareness, and the emergence of competitors (Kotler &amp; Keller, 2016). During this critical stage, both pioneer and follower companies actively employ strategies designed to maximise market share and establish lasting competitive advantages.</w:t>
      </w:r>
    </w:p>
    <w:p w14:paraId="209C433A"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5F7E80EB"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Product Improvement and Diversification:</w:t>
      </w:r>
    </w:p>
    <w:p w14:paraId="5953834F" w14:textId="13248F31"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Continuous product improvement enables companies to sustain consumer interest and differentiate from emerging rivals (Kim &amp; Mauborgne, 2015). Netflix, a pioneer in online video streaming, significantly improved its product by transitioning from DVD rentals to streaming services and subsequently investing heavily in original content production (Jenner, 2018). This diversification increased market appeal, attracting and retaining a broader subscriber base.</w:t>
      </w:r>
    </w:p>
    <w:p w14:paraId="166A9E91"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4D772C1"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Aggressive Marketing and Branding Campaigns:</w:t>
      </w:r>
    </w:p>
    <w:p w14:paraId="73E14A62" w14:textId="185A32A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Aggressive marketing and branding campaigns in the growth phase help solidify brand positioning and drive consumer loyalty (Kerin &amp; Hartley, 2019). Spotify, a follower in the digital music streaming market, strategically leveraged aggressive marketing initiatives, </w:t>
      </w:r>
      <w:r w:rsidRPr="007D064D">
        <w:rPr>
          <w:rFonts w:ascii="Times New Roman" w:eastAsia="Times New Roman" w:hAnsi="Times New Roman" w:cs="Times New Roman"/>
          <w:kern w:val="0"/>
          <w:sz w:val="24"/>
          <w:szCs w:val="24"/>
          <w:lang w:eastAsia="en-GB"/>
          <w14:ligatures w14:val="none"/>
        </w:rPr>
        <w:lastRenderedPageBreak/>
        <w:t>including partnerships with prominent artists and brands, to rapidly expand its user base globally and differentiate itself from pioneer competitors like Pandora (Vonderau, 2019).</w:t>
      </w:r>
    </w:p>
    <w:p w14:paraId="16FE3B85"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125EEA30"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Expanding Distribution Channels:</w:t>
      </w:r>
    </w:p>
    <w:p w14:paraId="24EF85E4" w14:textId="5E4AF28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Expanding distribution channels is pivotal for companies aiming to reach broader markets and capture increased market share during rapid growth (Kotler &amp; Keller, 2016). Uber, as a pioneer in the ride-sharing industry, pursued aggressive international expansion into new geographical markets, rapidly scaling its service availability and leveraging network effects to establish dominance before the entry of significant competitors (Cramer &amp; Krueger, 2016).</w:t>
      </w:r>
    </w:p>
    <w:p w14:paraId="4A56B9A7"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4055FEF"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Price Adjustments and Strategic Alliances:</w:t>
      </w:r>
    </w:p>
    <w:p w14:paraId="13F05213" w14:textId="5D3E1649"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Strategic pricing and forming alliances during the growth stage can significantly accelerate market adoption and competitive positioning (Kerin &amp; Hartley, 2019). Uber utilised dynamic pricing strategies, including surge pricing, to balance supply and demand effectively, maximising revenue and incentivising drivers. Moreover, strategic alliances, such as Uber’s partnerships with local businesses, facilitated greater service integration, enhancing customer value and market penetration (Cramer &amp; Krueger, 2016).</w:t>
      </w:r>
    </w:p>
    <w:p w14:paraId="7161DB76"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5895901" w14:textId="412EE3E2"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Table 3: Examples of Growth Stage Strategies Utilised by Pioneer and Follower Companies</w:t>
      </w:r>
    </w:p>
    <w:tbl>
      <w:tblPr>
        <w:tblStyle w:val="PlainTable1"/>
        <w:tblW w:w="0" w:type="auto"/>
        <w:tblLook w:val="04A0" w:firstRow="1" w:lastRow="0" w:firstColumn="1" w:lastColumn="0" w:noHBand="0" w:noVBand="1"/>
      </w:tblPr>
      <w:tblGrid>
        <w:gridCol w:w="1217"/>
        <w:gridCol w:w="1508"/>
        <w:gridCol w:w="2026"/>
        <w:gridCol w:w="4265"/>
      </w:tblGrid>
      <w:tr w:rsidR="007D064D" w:rsidRPr="007D064D" w14:paraId="1796DA90" w14:textId="77777777" w:rsidTr="007D0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283463"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Company</w:t>
            </w:r>
          </w:p>
        </w:tc>
        <w:tc>
          <w:tcPr>
            <w:tcW w:w="0" w:type="auto"/>
            <w:hideMark/>
          </w:tcPr>
          <w:p w14:paraId="7E6E7634"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Market Position</w:t>
            </w:r>
          </w:p>
        </w:tc>
        <w:tc>
          <w:tcPr>
            <w:tcW w:w="0" w:type="auto"/>
            <w:hideMark/>
          </w:tcPr>
          <w:p w14:paraId="6EB9AA97"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Industry</w:t>
            </w:r>
          </w:p>
        </w:tc>
        <w:tc>
          <w:tcPr>
            <w:tcW w:w="0" w:type="auto"/>
            <w:hideMark/>
          </w:tcPr>
          <w:p w14:paraId="63D2586B" w14:textId="77777777" w:rsidR="007D064D" w:rsidRPr="007D064D" w:rsidRDefault="007D064D" w:rsidP="007D064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Growth Stage Strategies Deployed</w:t>
            </w:r>
          </w:p>
        </w:tc>
      </w:tr>
      <w:tr w:rsidR="007D064D" w:rsidRPr="007D064D" w14:paraId="498991C2"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4B8A0D"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Netflix</w:t>
            </w:r>
          </w:p>
        </w:tc>
        <w:tc>
          <w:tcPr>
            <w:tcW w:w="0" w:type="auto"/>
            <w:hideMark/>
          </w:tcPr>
          <w:p w14:paraId="19FBCFFE"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Pioneer</w:t>
            </w:r>
          </w:p>
        </w:tc>
        <w:tc>
          <w:tcPr>
            <w:tcW w:w="0" w:type="auto"/>
            <w:hideMark/>
          </w:tcPr>
          <w:p w14:paraId="6C6710BF"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Video Streaming</w:t>
            </w:r>
          </w:p>
        </w:tc>
        <w:tc>
          <w:tcPr>
            <w:tcW w:w="0" w:type="auto"/>
            <w:hideMark/>
          </w:tcPr>
          <w:p w14:paraId="48FA688C"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Product diversification, original content creation</w:t>
            </w:r>
          </w:p>
        </w:tc>
      </w:tr>
      <w:tr w:rsidR="007D064D" w:rsidRPr="007D064D" w14:paraId="2B2D5275" w14:textId="77777777" w:rsidTr="007D064D">
        <w:tc>
          <w:tcPr>
            <w:cnfStyle w:val="001000000000" w:firstRow="0" w:lastRow="0" w:firstColumn="1" w:lastColumn="0" w:oddVBand="0" w:evenVBand="0" w:oddHBand="0" w:evenHBand="0" w:firstRowFirstColumn="0" w:firstRowLastColumn="0" w:lastRowFirstColumn="0" w:lastRowLastColumn="0"/>
            <w:tcW w:w="0" w:type="auto"/>
            <w:hideMark/>
          </w:tcPr>
          <w:p w14:paraId="3DA9A395"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Spotify</w:t>
            </w:r>
          </w:p>
        </w:tc>
        <w:tc>
          <w:tcPr>
            <w:tcW w:w="0" w:type="auto"/>
            <w:hideMark/>
          </w:tcPr>
          <w:p w14:paraId="2FF55862"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Follower</w:t>
            </w:r>
          </w:p>
        </w:tc>
        <w:tc>
          <w:tcPr>
            <w:tcW w:w="0" w:type="auto"/>
            <w:hideMark/>
          </w:tcPr>
          <w:p w14:paraId="724C657D"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Digital Music Streaming</w:t>
            </w:r>
          </w:p>
        </w:tc>
        <w:tc>
          <w:tcPr>
            <w:tcW w:w="0" w:type="auto"/>
            <w:hideMark/>
          </w:tcPr>
          <w:p w14:paraId="77DE6DF5" w14:textId="77777777" w:rsidR="007D064D" w:rsidRPr="007D064D" w:rsidRDefault="007D064D" w:rsidP="007D06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Aggressive marketing, strategic partnerships</w:t>
            </w:r>
          </w:p>
        </w:tc>
      </w:tr>
      <w:tr w:rsidR="007D064D" w:rsidRPr="007D064D" w14:paraId="18DBB095" w14:textId="77777777" w:rsidTr="007D0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10F20" w14:textId="77777777" w:rsidR="007D064D" w:rsidRPr="007D064D" w:rsidRDefault="007D064D" w:rsidP="007D064D">
            <w:pPr>
              <w:spacing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Uber</w:t>
            </w:r>
          </w:p>
        </w:tc>
        <w:tc>
          <w:tcPr>
            <w:tcW w:w="0" w:type="auto"/>
            <w:hideMark/>
          </w:tcPr>
          <w:p w14:paraId="7D6DF013"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Pioneer</w:t>
            </w:r>
          </w:p>
        </w:tc>
        <w:tc>
          <w:tcPr>
            <w:tcW w:w="0" w:type="auto"/>
            <w:hideMark/>
          </w:tcPr>
          <w:p w14:paraId="7DA0049B" w14:textId="61E92DAE"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Ridesharing</w:t>
            </w:r>
          </w:p>
        </w:tc>
        <w:tc>
          <w:tcPr>
            <w:tcW w:w="0" w:type="auto"/>
            <w:hideMark/>
          </w:tcPr>
          <w:p w14:paraId="7EDDAA50" w14:textId="77777777" w:rsidR="007D064D" w:rsidRPr="007D064D" w:rsidRDefault="007D064D" w:rsidP="007D06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International expansion, dynamic pricing, strategic local alliances</w:t>
            </w:r>
          </w:p>
        </w:tc>
      </w:tr>
    </w:tbl>
    <w:p w14:paraId="3F11FECC"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Table 3: Examples of Growth Stage Strategies Utilised by Pioneer and Follower Companies (adapted from Jenner, 2018; Vonderau, 2019; Cramer &amp; Krueger, 2016)</w:t>
      </w:r>
    </w:p>
    <w:p w14:paraId="70EA9E1D"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3068BA91"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In conclusion, effective growth-stage strategies are critical to capitalising on rapidly expanding markets. Pioneers like Netflix and Uber often leverage diversification, international expansion, </w:t>
      </w:r>
      <w:r w:rsidRPr="007D064D">
        <w:rPr>
          <w:rFonts w:ascii="Times New Roman" w:eastAsia="Times New Roman" w:hAnsi="Times New Roman" w:cs="Times New Roman"/>
          <w:kern w:val="0"/>
          <w:sz w:val="24"/>
          <w:szCs w:val="24"/>
          <w:lang w:eastAsia="en-GB"/>
          <w14:ligatures w14:val="none"/>
        </w:rPr>
        <w:lastRenderedPageBreak/>
        <w:t>and strategic pricing, while followers such as Spotify emphasise targeted marketing and alliances to gain rapid market acceptance and competitive advantage.</w:t>
      </w:r>
    </w:p>
    <w:p w14:paraId="42514234"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C3E981F" w14:textId="4F2B41BE" w:rsidR="007D064D" w:rsidRPr="007D064D" w:rsidRDefault="007D064D" w:rsidP="007D064D">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 xml:space="preserve">2.3 Maturity Stage Strategies </w:t>
      </w:r>
    </w:p>
    <w:p w14:paraId="185EADAA"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The </w:t>
      </w:r>
      <w:r w:rsidRPr="007D064D">
        <w:rPr>
          <w:rFonts w:ascii="Times New Roman" w:eastAsia="Times New Roman" w:hAnsi="Times New Roman" w:cs="Times New Roman"/>
          <w:b/>
          <w:bCs/>
          <w:kern w:val="0"/>
          <w:sz w:val="24"/>
          <w:szCs w:val="24"/>
          <w:lang w:eastAsia="en-GB"/>
          <w14:ligatures w14:val="none"/>
        </w:rPr>
        <w:t>Maturity Stage</w:t>
      </w:r>
      <w:r w:rsidRPr="007D064D">
        <w:rPr>
          <w:rFonts w:ascii="Times New Roman" w:eastAsia="Times New Roman" w:hAnsi="Times New Roman" w:cs="Times New Roman"/>
          <w:kern w:val="0"/>
          <w:sz w:val="24"/>
          <w:szCs w:val="24"/>
          <w:lang w:eastAsia="en-GB"/>
          <w14:ligatures w14:val="none"/>
        </w:rPr>
        <w:t xml:space="preserve"> of the Product Life Cycle is characterised by peak sales, intensified competition, and market saturation, making sustained growth increasingly challenging (Kotler &amp; Keller, 2016). Companies at this stage must employ sophisticated strategic approaches to maintain their competitive advantage and profitability.</w:t>
      </w:r>
    </w:p>
    <w:p w14:paraId="34C266C4"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752DF1F" w14:textId="3647A680"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Product Modifications and Innovation to Extend Lifecycle:</w:t>
      </w:r>
    </w:p>
    <w:p w14:paraId="0339026B" w14:textId="51467390"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 mature markets, product innovation and modification are crucial strategies to sustain consumer interest and rejuvenate demand (Baines et al., 2017). Coca-Cola, a pioneer in the beverage industry, consistently extends its product lifecycle by innovating through new flavours, sugar-free options, and packaging innovations (Wood et al., 2016). For example, Coca-Cola’s introduction of Coke Zero significantly revitalised its mature cola market by targeting health-conscious consumers, resulting in sustained sales growth and strengthened market position (</w:t>
      </w:r>
      <w:proofErr w:type="spellStart"/>
      <w:r w:rsidRPr="007D064D">
        <w:rPr>
          <w:rFonts w:ascii="Times New Roman" w:eastAsia="Times New Roman" w:hAnsi="Times New Roman" w:cs="Times New Roman"/>
          <w:kern w:val="0"/>
          <w:sz w:val="24"/>
          <w:szCs w:val="24"/>
          <w:lang w:eastAsia="en-GB"/>
          <w14:ligatures w14:val="none"/>
        </w:rPr>
        <w:t>Beverland</w:t>
      </w:r>
      <w:proofErr w:type="spellEnd"/>
      <w:r w:rsidRPr="007D064D">
        <w:rPr>
          <w:rFonts w:ascii="Times New Roman" w:eastAsia="Times New Roman" w:hAnsi="Times New Roman" w:cs="Times New Roman"/>
          <w:kern w:val="0"/>
          <w:sz w:val="24"/>
          <w:szCs w:val="24"/>
          <w:lang w:eastAsia="en-GB"/>
          <w14:ligatures w14:val="none"/>
        </w:rPr>
        <w:t xml:space="preserve"> et al., 2016).</w:t>
      </w:r>
    </w:p>
    <w:p w14:paraId="1399C658"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6F361EB0"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Market Segmentation and Targeting Niche Audiences:</w:t>
      </w:r>
    </w:p>
    <w:p w14:paraId="3D1E6411" w14:textId="0A443E5A"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Effective segmentation and niche targeting enable companies to identify and cater to specific consumer segments within saturated markets, driving continued profitability (Kotler &amp; Keller, 2016). Adidas, a follower in the sportswear industry dominated by pioneer Nike, strategically targeted niche segments such as eco-conscious and lifestyle-oriented consumers, successfully differentiating itself through product lines like Adidas Originals and collaborations with prominent cultural figures. This targeted segmentation approach significantly increased Adidas’ brand appeal and enabled it to capture substantial market share even in maturity (Richelieu &amp; Webb, 2019).</w:t>
      </w:r>
    </w:p>
    <w:p w14:paraId="097C0E63"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02C49FA9"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Brand Differentiation and Positioning:</w:t>
      </w:r>
    </w:p>
    <w:p w14:paraId="51F1A590" w14:textId="4C2DD15D"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Brand differentiation is critical for distinguishing products in saturated markets. Companies must position their brands effectively to highlight unique value propositions (Baines et al., 2017). Microsoft Windows, a pioneering operating system, successfully maintained market dominance by clearly differentiating itself through compatibility, widespread adoption, and robust enterprise support. By continuously enhancing user interfaces, security features, and </w:t>
      </w:r>
      <w:r w:rsidRPr="007D064D">
        <w:rPr>
          <w:rFonts w:ascii="Times New Roman" w:eastAsia="Times New Roman" w:hAnsi="Times New Roman" w:cs="Times New Roman"/>
          <w:kern w:val="0"/>
          <w:sz w:val="24"/>
          <w:szCs w:val="24"/>
          <w:lang w:eastAsia="en-GB"/>
          <w14:ligatures w14:val="none"/>
        </w:rPr>
        <w:lastRenderedPageBreak/>
        <w:t xml:space="preserve">cross-platform compatibility, Microsoft has effectively sustained consumer loyalty despite intense competition from Apple's macOS and open-source platforms (Cusumano &amp; </w:t>
      </w:r>
      <w:proofErr w:type="spellStart"/>
      <w:r w:rsidRPr="007D064D">
        <w:rPr>
          <w:rFonts w:ascii="Times New Roman" w:eastAsia="Times New Roman" w:hAnsi="Times New Roman" w:cs="Times New Roman"/>
          <w:kern w:val="0"/>
          <w:sz w:val="24"/>
          <w:szCs w:val="24"/>
          <w:lang w:eastAsia="en-GB"/>
          <w14:ligatures w14:val="none"/>
        </w:rPr>
        <w:t>Yoffie</w:t>
      </w:r>
      <w:proofErr w:type="spellEnd"/>
      <w:r w:rsidRPr="007D064D">
        <w:rPr>
          <w:rFonts w:ascii="Times New Roman" w:eastAsia="Times New Roman" w:hAnsi="Times New Roman" w:cs="Times New Roman"/>
          <w:kern w:val="0"/>
          <w:sz w:val="24"/>
          <w:szCs w:val="24"/>
          <w:lang w:eastAsia="en-GB"/>
          <w14:ligatures w14:val="none"/>
        </w:rPr>
        <w:t>, 2013).</w:t>
      </w:r>
    </w:p>
    <w:p w14:paraId="7FB42408"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2693F42B" w14:textId="77777777" w:rsidR="007D064D" w:rsidRDefault="007D064D" w:rsidP="007D064D">
      <w:pPr>
        <w:spacing w:after="0" w:line="360" w:lineRule="auto"/>
        <w:jc w:val="both"/>
        <w:rPr>
          <w:rFonts w:ascii="Times New Roman" w:eastAsia="Times New Roman" w:hAnsi="Times New Roman" w:cs="Times New Roman"/>
          <w:b/>
          <w:bCs/>
          <w:kern w:val="0"/>
          <w:sz w:val="24"/>
          <w:szCs w:val="24"/>
          <w:lang w:eastAsia="en-GB"/>
          <w14:ligatures w14:val="none"/>
        </w:rPr>
      </w:pPr>
      <w:r w:rsidRPr="007D064D">
        <w:rPr>
          <w:rFonts w:ascii="Times New Roman" w:eastAsia="Times New Roman" w:hAnsi="Times New Roman" w:cs="Times New Roman"/>
          <w:b/>
          <w:bCs/>
          <w:kern w:val="0"/>
          <w:sz w:val="24"/>
          <w:szCs w:val="24"/>
          <w:lang w:eastAsia="en-GB"/>
          <w14:ligatures w14:val="none"/>
        </w:rPr>
        <w:t>Competitive Pricing and Promotional Efforts:</w:t>
      </w:r>
    </w:p>
    <w:p w14:paraId="3E69576F" w14:textId="150ACD39"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Strategic pricing adjustments and promotions are vital during market maturity to maintain consumer engagement and deter competitor threats (Kotler &amp; Keller, 2016). Adidas frequently utilises competitive pricing and promotional campaigns, including seasonal discounts and sponsorships of major sporting events, enhancing brand visibility and maintaining consumer preference in highly competitive sportswear markets (Richelieu &amp; Webb, 2019). Coca-Cola similarly implements aggressive promotional strategies, including event sponsorships and global advertising campaigns, reinforcing brand loyalty and stimulating continued product demand (Wood et al., 2016).</w:t>
      </w:r>
    </w:p>
    <w:p w14:paraId="0B5A76C2" w14:textId="77777777" w:rsidR="003575EF" w:rsidRDefault="003575EF" w:rsidP="007D064D">
      <w:pPr>
        <w:spacing w:after="0" w:line="360" w:lineRule="auto"/>
        <w:jc w:val="both"/>
        <w:outlineLvl w:val="1"/>
        <w:rPr>
          <w:rFonts w:ascii="Times New Roman" w:eastAsia="Times New Roman" w:hAnsi="Times New Roman" w:cs="Times New Roman"/>
          <w:kern w:val="0"/>
          <w:sz w:val="24"/>
          <w:szCs w:val="24"/>
          <w:lang w:eastAsia="en-GB"/>
          <w14:ligatures w14:val="none"/>
        </w:rPr>
      </w:pPr>
    </w:p>
    <w:p w14:paraId="53562225" w14:textId="6864C8F5" w:rsidR="007D064D" w:rsidRPr="00E512E8" w:rsidRDefault="007D064D" w:rsidP="00E512E8">
      <w:pPr>
        <w:pStyle w:val="Heading1"/>
        <w:rPr>
          <w:rFonts w:ascii="Times New Roman" w:eastAsia="Times New Roman" w:hAnsi="Times New Roman" w:cs="Times New Roman"/>
          <w:b/>
          <w:bCs/>
          <w:color w:val="000000" w:themeColor="text1"/>
          <w:sz w:val="24"/>
          <w:szCs w:val="24"/>
          <w:lang w:eastAsia="en-GB"/>
        </w:rPr>
      </w:pPr>
      <w:bookmarkStart w:id="4" w:name="_Toc194004778"/>
      <w:r w:rsidRPr="00E512E8">
        <w:rPr>
          <w:rFonts w:ascii="Times New Roman" w:eastAsia="Times New Roman" w:hAnsi="Times New Roman" w:cs="Times New Roman"/>
          <w:b/>
          <w:bCs/>
          <w:color w:val="000000" w:themeColor="text1"/>
          <w:lang w:eastAsia="en-GB"/>
        </w:rPr>
        <w:t>Conclusion</w:t>
      </w:r>
      <w:bookmarkEnd w:id="4"/>
      <w:r w:rsidRPr="00E512E8">
        <w:rPr>
          <w:rFonts w:ascii="Times New Roman" w:eastAsia="Times New Roman" w:hAnsi="Times New Roman" w:cs="Times New Roman"/>
          <w:b/>
          <w:bCs/>
          <w:color w:val="000000" w:themeColor="text1"/>
          <w:lang w:eastAsia="en-GB"/>
        </w:rPr>
        <w:t xml:space="preserve"> </w:t>
      </w:r>
    </w:p>
    <w:p w14:paraId="4BD0DA18" w14:textId="77777777" w:rsidR="00E512E8" w:rsidRDefault="00E512E8"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2A68D516" w14:textId="4D47854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This report critically explored the strategic decisions firms face regarding market entry timing, specifically analysing pioneer and follower approaches. Pioneer companies such as Amazon, Tesla, and Apple strategically benefit from first-mover advantages, including strong brand recognition, customer loyalty, economies of scale, control over essential resources, and proprietary technological protection. These advantages enable pioneers to set industry standards, establish significant entry barriers, and achieve sustainable competitive differentiation.</w:t>
      </w:r>
    </w:p>
    <w:p w14:paraId="740326D4" w14:textId="77777777" w:rsidR="003575EF" w:rsidRPr="007D064D" w:rsidRDefault="003575EF"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12C37933"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Conversely, follower companies like Samsung, Google Android, and PepsiCo capitalise effectively on reduced research costs, clarity from observing pioneers' mistakes, decreased market uncertainty, opportunities for targeted innovation, and flexible pricing strategies. Followers often leverage insights from pioneer challenges, strategically positioning themselves to rapidly gain market share and adapt more responsively to consumer demands.</w:t>
      </w:r>
    </w:p>
    <w:p w14:paraId="61A22E29" w14:textId="77777777" w:rsidR="003575EF" w:rsidRPr="007D064D" w:rsidRDefault="003575EF"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700D4296" w14:textId="77777777" w:rsid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 xml:space="preserve">The importance of employing appropriate Product Life Cycle (PLC) strategies in the growth and maturity stages was highlighted through detailed analysis. In the growth stage, pioneers </w:t>
      </w:r>
      <w:r w:rsidRPr="007D064D">
        <w:rPr>
          <w:rFonts w:ascii="Times New Roman" w:eastAsia="Times New Roman" w:hAnsi="Times New Roman" w:cs="Times New Roman"/>
          <w:kern w:val="0"/>
          <w:sz w:val="24"/>
          <w:szCs w:val="24"/>
          <w:lang w:eastAsia="en-GB"/>
          <w14:ligatures w14:val="none"/>
        </w:rPr>
        <w:lastRenderedPageBreak/>
        <w:t>and followers alike use product diversification, aggressive marketing, expanded distribution, and strategic pricing, demonstrated by companies such as Netflix, Spotify, and Uber. During maturity, organisations must adopt product innovation, targeted segmentation, brand differentiation, and competitive promotions, as evidenced by Coca-Cola, Adidas, and Microsoft Windows, to sustain long-term competitive advantages.</w:t>
      </w:r>
    </w:p>
    <w:p w14:paraId="7B11EAD1" w14:textId="77777777" w:rsidR="003575EF" w:rsidRPr="007D064D" w:rsidRDefault="003575EF" w:rsidP="007D064D">
      <w:pPr>
        <w:spacing w:after="0" w:line="360" w:lineRule="auto"/>
        <w:jc w:val="both"/>
        <w:rPr>
          <w:rFonts w:ascii="Times New Roman" w:eastAsia="Times New Roman" w:hAnsi="Times New Roman" w:cs="Times New Roman"/>
          <w:kern w:val="0"/>
          <w:sz w:val="24"/>
          <w:szCs w:val="24"/>
          <w:lang w:eastAsia="en-GB"/>
          <w14:ligatures w14:val="none"/>
        </w:rPr>
      </w:pPr>
    </w:p>
    <w:p w14:paraId="47C06303" w14:textId="77777777" w:rsidR="007D064D" w:rsidRPr="007D064D" w:rsidRDefault="007D064D" w:rsidP="007D064D">
      <w:pPr>
        <w:spacing w:after="0" w:line="360" w:lineRule="auto"/>
        <w:jc w:val="both"/>
        <w:rPr>
          <w:rFonts w:ascii="Times New Roman" w:eastAsia="Times New Roman" w:hAnsi="Times New Roman" w:cs="Times New Roman"/>
          <w:kern w:val="0"/>
          <w:sz w:val="24"/>
          <w:szCs w:val="24"/>
          <w:lang w:eastAsia="en-GB"/>
          <w14:ligatures w14:val="none"/>
        </w:rPr>
      </w:pPr>
      <w:r w:rsidRPr="007D064D">
        <w:rPr>
          <w:rFonts w:ascii="Times New Roman" w:eastAsia="Times New Roman" w:hAnsi="Times New Roman" w:cs="Times New Roman"/>
          <w:kern w:val="0"/>
          <w:sz w:val="24"/>
          <w:szCs w:val="24"/>
          <w:lang w:eastAsia="en-GB"/>
          <w14:ligatures w14:val="none"/>
        </w:rPr>
        <w:t>In summary, successful strategic marketing requires balanced consideration of market entry timing alongside precise implementation of PLC strategies. Managers must evaluate internal capabilities and external market dynamics to choose optimal strategies, ensuring sustained competitiveness and long-term profitability in rapidly evolving market environments.</w:t>
      </w:r>
    </w:p>
    <w:p w14:paraId="56974EDB" w14:textId="77777777" w:rsidR="007D064D" w:rsidRDefault="007D064D" w:rsidP="00477294">
      <w:pPr>
        <w:spacing w:after="0" w:line="360" w:lineRule="auto"/>
        <w:jc w:val="both"/>
        <w:outlineLvl w:val="1"/>
        <w:rPr>
          <w:rFonts w:ascii="Times New Roman" w:hAnsi="Times New Roman" w:cs="Times New Roman"/>
          <w:b/>
          <w:bCs/>
          <w:sz w:val="28"/>
          <w:szCs w:val="28"/>
        </w:rPr>
      </w:pPr>
    </w:p>
    <w:p w14:paraId="57B00CDE" w14:textId="3EA435AB" w:rsidR="007D064D" w:rsidRDefault="007D064D" w:rsidP="00E512E8">
      <w:pPr>
        <w:pStyle w:val="Heading1"/>
        <w:rPr>
          <w:rFonts w:ascii="Times New Roman" w:hAnsi="Times New Roman" w:cs="Times New Roman"/>
          <w:b/>
          <w:bCs/>
          <w:color w:val="000000" w:themeColor="text1"/>
        </w:rPr>
      </w:pPr>
      <w:bookmarkStart w:id="5" w:name="_Toc194004779"/>
      <w:r w:rsidRPr="00E512E8">
        <w:rPr>
          <w:rFonts w:ascii="Times New Roman" w:hAnsi="Times New Roman" w:cs="Times New Roman"/>
          <w:b/>
          <w:bCs/>
          <w:color w:val="000000" w:themeColor="text1"/>
        </w:rPr>
        <w:t>References</w:t>
      </w:r>
      <w:bookmarkEnd w:id="5"/>
    </w:p>
    <w:p w14:paraId="3CABADB3" w14:textId="77777777" w:rsidR="00E512E8" w:rsidRPr="00E512E8" w:rsidRDefault="00E512E8" w:rsidP="00E512E8"/>
    <w:p w14:paraId="17EA74CC"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Bass, F.M. (1969) 'A new product growth for model consumer durables', Management Science, 15(5), pp. 215-227.​</w:t>
      </w:r>
    </w:p>
    <w:p w14:paraId="188F68EA"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Fahy, J. and Jobber, D. (2015) Foundations of Marketing. 5th </w:t>
      </w:r>
      <w:proofErr w:type="spellStart"/>
      <w:r w:rsidRPr="007D064D">
        <w:rPr>
          <w:rFonts w:ascii="Times New Roman" w:hAnsi="Times New Roman" w:cs="Times New Roman"/>
          <w:sz w:val="24"/>
          <w:szCs w:val="24"/>
        </w:rPr>
        <w:t>edn</w:t>
      </w:r>
      <w:proofErr w:type="spellEnd"/>
      <w:r w:rsidRPr="007D064D">
        <w:rPr>
          <w:rFonts w:ascii="Times New Roman" w:hAnsi="Times New Roman" w:cs="Times New Roman"/>
          <w:sz w:val="24"/>
          <w:szCs w:val="24"/>
        </w:rPr>
        <w:t>. London: McGraw-Hill Education.​</w:t>
      </w:r>
    </w:p>
    <w:p w14:paraId="50B89254"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Fifield, P. (2008) Marketing Strategy Masterclass. London: Routledge.​</w:t>
      </w:r>
    </w:p>
    <w:p w14:paraId="53D278A1"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Finkelstein, S. and </w:t>
      </w:r>
      <w:proofErr w:type="spellStart"/>
      <w:r w:rsidRPr="007D064D">
        <w:rPr>
          <w:rFonts w:ascii="Times New Roman" w:hAnsi="Times New Roman" w:cs="Times New Roman"/>
          <w:sz w:val="24"/>
          <w:szCs w:val="24"/>
        </w:rPr>
        <w:t>Haleblian</w:t>
      </w:r>
      <w:proofErr w:type="spellEnd"/>
      <w:r w:rsidRPr="007D064D">
        <w:rPr>
          <w:rFonts w:ascii="Times New Roman" w:hAnsi="Times New Roman" w:cs="Times New Roman"/>
          <w:sz w:val="24"/>
          <w:szCs w:val="24"/>
        </w:rPr>
        <w:t>, J. (2002) 'The performance implications of participating in an acquisition wave: Early mover advantages, bandwagon effects, and the moderating influence of industry characteristics and acquirer tactics', Organization Science, 13(1), pp. 36-57.​</w:t>
      </w:r>
    </w:p>
    <w:p w14:paraId="4C6AA9B4"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Fornell, C. and Robinson, W.T. (1983) 'Industrial organization and consumer satisfaction/dissatisfaction', Journal of Consumer Research, 9(4), pp. 403-412.​</w:t>
      </w:r>
    </w:p>
    <w:p w14:paraId="32FD49D7"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Gómez, J., </w:t>
      </w:r>
      <w:proofErr w:type="spellStart"/>
      <w:r w:rsidRPr="007D064D">
        <w:rPr>
          <w:rFonts w:ascii="Times New Roman" w:hAnsi="Times New Roman" w:cs="Times New Roman"/>
          <w:sz w:val="24"/>
          <w:szCs w:val="24"/>
        </w:rPr>
        <w:t>Lanzolla</w:t>
      </w:r>
      <w:proofErr w:type="spellEnd"/>
      <w:r w:rsidRPr="007D064D">
        <w:rPr>
          <w:rFonts w:ascii="Times New Roman" w:hAnsi="Times New Roman" w:cs="Times New Roman"/>
          <w:sz w:val="24"/>
          <w:szCs w:val="24"/>
        </w:rPr>
        <w:t xml:space="preserve">, G. and </w:t>
      </w:r>
      <w:proofErr w:type="spellStart"/>
      <w:r w:rsidRPr="007D064D">
        <w:rPr>
          <w:rFonts w:ascii="Times New Roman" w:hAnsi="Times New Roman" w:cs="Times New Roman"/>
          <w:sz w:val="24"/>
          <w:szCs w:val="24"/>
        </w:rPr>
        <w:t>Maicas</w:t>
      </w:r>
      <w:proofErr w:type="spellEnd"/>
      <w:r w:rsidRPr="007D064D">
        <w:rPr>
          <w:rFonts w:ascii="Times New Roman" w:hAnsi="Times New Roman" w:cs="Times New Roman"/>
          <w:sz w:val="24"/>
          <w:szCs w:val="24"/>
        </w:rPr>
        <w:t>, J.P. (2016) 'The role of industry dynamics in the persistence of first mover advantages', Long Range Planning, 49(2), pp. 265-281.​</w:t>
      </w:r>
    </w:p>
    <w:p w14:paraId="3A0682B7"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Huff, L.C. and Robinson, W.T. (1994) 'Note: The impact of </w:t>
      </w:r>
      <w:proofErr w:type="spellStart"/>
      <w:r w:rsidRPr="007D064D">
        <w:rPr>
          <w:rFonts w:ascii="Times New Roman" w:hAnsi="Times New Roman" w:cs="Times New Roman"/>
          <w:sz w:val="24"/>
          <w:szCs w:val="24"/>
        </w:rPr>
        <w:t>leadtime</w:t>
      </w:r>
      <w:proofErr w:type="spellEnd"/>
      <w:r w:rsidRPr="007D064D">
        <w:rPr>
          <w:rFonts w:ascii="Times New Roman" w:hAnsi="Times New Roman" w:cs="Times New Roman"/>
          <w:sz w:val="24"/>
          <w:szCs w:val="24"/>
        </w:rPr>
        <w:t xml:space="preserve"> and years of competitive rivalry on pioneer market share advantages', Management Science, 40(10), pp. 1370-1377.​</w:t>
      </w:r>
    </w:p>
    <w:p w14:paraId="26D17681"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proofErr w:type="spellStart"/>
      <w:r w:rsidRPr="007D064D">
        <w:rPr>
          <w:rFonts w:ascii="Times New Roman" w:hAnsi="Times New Roman" w:cs="Times New Roman"/>
          <w:sz w:val="24"/>
          <w:szCs w:val="24"/>
        </w:rPr>
        <w:t>Kalyanaram</w:t>
      </w:r>
      <w:proofErr w:type="spellEnd"/>
      <w:r w:rsidRPr="007D064D">
        <w:rPr>
          <w:rFonts w:ascii="Times New Roman" w:hAnsi="Times New Roman" w:cs="Times New Roman"/>
          <w:sz w:val="24"/>
          <w:szCs w:val="24"/>
        </w:rPr>
        <w:t>, G., Robinson, W.T. and Urban, G.L. (1995) 'Order of market entry: Established empirical generalizations, emerging empirical generalizations, and future research', Marketing Science, 14(3_supplement), pp. G212-G221.​</w:t>
      </w:r>
    </w:p>
    <w:p w14:paraId="4CBC0C67"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lastRenderedPageBreak/>
        <w:t>Lieberman, M.B. and Montgomery, D.B. (1998) 'First-Mover (Dis)Advantages: Retrospective and Link with the Resource-Based View', Strategic Management Journal, 19(12), pp. 1111-1125.​</w:t>
      </w:r>
    </w:p>
    <w:p w14:paraId="6534A794"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Min, S. and Wolfinbarger, M. (2005) 'Market share, profit margin, and marketing efficiency of early movers, bricks and clicks, and specialists in e-commerce', Journal of Business Research, 58(8), pp. 1030-1039.​</w:t>
      </w:r>
    </w:p>
    <w:p w14:paraId="300DC2A4"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Pillai, K.G., Hodgkinson, G.P., </w:t>
      </w:r>
      <w:proofErr w:type="spellStart"/>
      <w:r w:rsidRPr="007D064D">
        <w:rPr>
          <w:rFonts w:ascii="Times New Roman" w:hAnsi="Times New Roman" w:cs="Times New Roman"/>
          <w:sz w:val="24"/>
          <w:szCs w:val="24"/>
        </w:rPr>
        <w:t>Kalyanaram</w:t>
      </w:r>
      <w:proofErr w:type="spellEnd"/>
      <w:r w:rsidRPr="007D064D">
        <w:rPr>
          <w:rFonts w:ascii="Times New Roman" w:hAnsi="Times New Roman" w:cs="Times New Roman"/>
          <w:sz w:val="24"/>
          <w:szCs w:val="24"/>
        </w:rPr>
        <w:t>, G. and Nair, S.R. (2017) 'The negative effects of social capital in organizations: A review and extension', International Journal of Management Reviews, 19(1), pp. 97-124.​</w:t>
      </w:r>
    </w:p>
    <w:p w14:paraId="1AF0DA4F"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Pride, W.M. and Ferrell, O.C. (2016) Foundations of Marketing. 7th </w:t>
      </w:r>
      <w:proofErr w:type="spellStart"/>
      <w:r w:rsidRPr="007D064D">
        <w:rPr>
          <w:rFonts w:ascii="Times New Roman" w:hAnsi="Times New Roman" w:cs="Times New Roman"/>
          <w:sz w:val="24"/>
          <w:szCs w:val="24"/>
        </w:rPr>
        <w:t>edn</w:t>
      </w:r>
      <w:proofErr w:type="spellEnd"/>
      <w:r w:rsidRPr="007D064D">
        <w:rPr>
          <w:rFonts w:ascii="Times New Roman" w:hAnsi="Times New Roman" w:cs="Times New Roman"/>
          <w:sz w:val="24"/>
          <w:szCs w:val="24"/>
        </w:rPr>
        <w:t>. Boston: Cengage Learning.​</w:t>
      </w:r>
    </w:p>
    <w:p w14:paraId="24F3BC2D"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 xml:space="preserve">Robinson, W.T., </w:t>
      </w:r>
      <w:proofErr w:type="spellStart"/>
      <w:r w:rsidRPr="007D064D">
        <w:rPr>
          <w:rFonts w:ascii="Times New Roman" w:hAnsi="Times New Roman" w:cs="Times New Roman"/>
          <w:sz w:val="24"/>
          <w:szCs w:val="24"/>
        </w:rPr>
        <w:t>Kalyanaram</w:t>
      </w:r>
      <w:proofErr w:type="spellEnd"/>
      <w:r w:rsidRPr="007D064D">
        <w:rPr>
          <w:rFonts w:ascii="Times New Roman" w:hAnsi="Times New Roman" w:cs="Times New Roman"/>
          <w:sz w:val="24"/>
          <w:szCs w:val="24"/>
        </w:rPr>
        <w:t>, G. and Urban, G.L. (1994) 'First-mover advantages from pioneering new markets: A survey of empirical evidence', Review of Industrial Organization, 9, pp. 1-23.​</w:t>
      </w:r>
    </w:p>
    <w:p w14:paraId="11B38536" w14:textId="4EAD31E6" w:rsidR="007D064D" w:rsidRPr="005B2457"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Sultan, F., Farley, J.U. and Lehmann, D.R. (1990) 'A meta-analysis of applications of diffusion models', Journal of Marketing Research, 27(1), pp. 70-77.</w:t>
      </w:r>
    </w:p>
    <w:p w14:paraId="2F0A107B" w14:textId="77777777" w:rsidR="007D064D" w:rsidRPr="007D064D" w:rsidRDefault="007D064D" w:rsidP="000544C4">
      <w:pPr>
        <w:pStyle w:val="ListParagraph"/>
        <w:numPr>
          <w:ilvl w:val="0"/>
          <w:numId w:val="1"/>
        </w:numPr>
        <w:spacing w:after="0" w:line="360" w:lineRule="auto"/>
        <w:ind w:left="0"/>
        <w:jc w:val="both"/>
        <w:outlineLvl w:val="1"/>
        <w:rPr>
          <w:rFonts w:ascii="Times New Roman" w:hAnsi="Times New Roman" w:cs="Times New Roman"/>
          <w:sz w:val="24"/>
          <w:szCs w:val="24"/>
        </w:rPr>
      </w:pPr>
      <w:r w:rsidRPr="007D064D">
        <w:rPr>
          <w:rFonts w:ascii="Times New Roman" w:hAnsi="Times New Roman" w:cs="Times New Roman"/>
          <w:sz w:val="24"/>
          <w:szCs w:val="24"/>
        </w:rPr>
        <w:t>Wilkie, D.C.H., Johnson, L.W. and White, L. (2015) 'Overcoming late entry: The importance of entry position, inferences and market leadership', Journal of Marketing Management, 31(5-6), pp. 645-667.​</w:t>
      </w:r>
    </w:p>
    <w:sectPr w:rsidR="007D064D" w:rsidRPr="007D064D" w:rsidSect="00A2018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7083D" w14:textId="77777777" w:rsidR="00270D6A" w:rsidRDefault="00270D6A" w:rsidP="00AD32B0">
      <w:pPr>
        <w:spacing w:after="0" w:line="240" w:lineRule="auto"/>
      </w:pPr>
      <w:r>
        <w:separator/>
      </w:r>
    </w:p>
  </w:endnote>
  <w:endnote w:type="continuationSeparator" w:id="0">
    <w:p w14:paraId="11221C80" w14:textId="77777777" w:rsidR="00270D6A" w:rsidRDefault="00270D6A" w:rsidP="00AD3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329A" w14:textId="7C088ECE" w:rsidR="00A20189" w:rsidRDefault="00A20189">
    <w:pPr>
      <w:pStyle w:val="Footer"/>
      <w:pBdr>
        <w:top w:val="single" w:sz="4" w:space="1" w:color="D9D9D9" w:themeColor="background1" w:themeShade="D9"/>
      </w:pBdr>
      <w:rPr>
        <w:b/>
        <w:bCs/>
      </w:rPr>
    </w:pPr>
  </w:p>
  <w:p w14:paraId="3FAA4B57" w14:textId="77777777" w:rsidR="00AD32B0" w:rsidRDefault="00AD32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90203" w14:textId="77777777" w:rsidR="00A47625" w:rsidRDefault="00A47625">
    <w:pPr>
      <w:pStyle w:val="Footer"/>
      <w:pBdr>
        <w:top w:val="single" w:sz="4" w:space="1" w:color="D9D9D9" w:themeColor="background1" w:themeShade="D9"/>
      </w:pBdr>
      <w:rPr>
        <w:b/>
        <w:bCs/>
      </w:rPr>
    </w:pPr>
  </w:p>
  <w:p w14:paraId="7D6F3A2D" w14:textId="77777777" w:rsidR="00A47625" w:rsidRDefault="00A476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216860"/>
      <w:docPartObj>
        <w:docPartGallery w:val="Page Numbers (Bottom of Page)"/>
        <w:docPartUnique/>
      </w:docPartObj>
    </w:sdtPr>
    <w:sdtEndPr>
      <w:rPr>
        <w:color w:val="7F7F7F" w:themeColor="background1" w:themeShade="7F"/>
        <w:spacing w:val="60"/>
      </w:rPr>
    </w:sdtEndPr>
    <w:sdtContent>
      <w:p w14:paraId="6F5B7BA1" w14:textId="36B91A0D" w:rsidR="00A20189" w:rsidRDefault="00A2018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276627" w14:textId="77777777" w:rsidR="00A20189" w:rsidRDefault="00A20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C3B64" w14:textId="77777777" w:rsidR="00270D6A" w:rsidRDefault="00270D6A" w:rsidP="00AD32B0">
      <w:pPr>
        <w:spacing w:after="0" w:line="240" w:lineRule="auto"/>
      </w:pPr>
      <w:r>
        <w:separator/>
      </w:r>
    </w:p>
  </w:footnote>
  <w:footnote w:type="continuationSeparator" w:id="0">
    <w:p w14:paraId="08DEEECB" w14:textId="77777777" w:rsidR="00270D6A" w:rsidRDefault="00270D6A" w:rsidP="00AD3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C43741"/>
    <w:multiLevelType w:val="hybridMultilevel"/>
    <w:tmpl w:val="CB88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B0"/>
    <w:rsid w:val="0001097A"/>
    <w:rsid w:val="00026741"/>
    <w:rsid w:val="000544C4"/>
    <w:rsid w:val="00086FBA"/>
    <w:rsid w:val="000D39B9"/>
    <w:rsid w:val="00100374"/>
    <w:rsid w:val="001445B6"/>
    <w:rsid w:val="00184F90"/>
    <w:rsid w:val="00250F16"/>
    <w:rsid w:val="0025533E"/>
    <w:rsid w:val="00270D6A"/>
    <w:rsid w:val="0028472F"/>
    <w:rsid w:val="002A11CC"/>
    <w:rsid w:val="00316AEC"/>
    <w:rsid w:val="003575EF"/>
    <w:rsid w:val="00365CF0"/>
    <w:rsid w:val="003747ED"/>
    <w:rsid w:val="003A5E6F"/>
    <w:rsid w:val="003B70AD"/>
    <w:rsid w:val="003D154F"/>
    <w:rsid w:val="003D5BF7"/>
    <w:rsid w:val="003E0181"/>
    <w:rsid w:val="00451954"/>
    <w:rsid w:val="0046256A"/>
    <w:rsid w:val="0046691F"/>
    <w:rsid w:val="00477294"/>
    <w:rsid w:val="004A030F"/>
    <w:rsid w:val="004A3E73"/>
    <w:rsid w:val="00503299"/>
    <w:rsid w:val="005036FE"/>
    <w:rsid w:val="00511AB8"/>
    <w:rsid w:val="005140E8"/>
    <w:rsid w:val="00537569"/>
    <w:rsid w:val="005631CD"/>
    <w:rsid w:val="005B2457"/>
    <w:rsid w:val="005B779E"/>
    <w:rsid w:val="00617AF7"/>
    <w:rsid w:val="006402C4"/>
    <w:rsid w:val="0064423C"/>
    <w:rsid w:val="00646AD4"/>
    <w:rsid w:val="006546FE"/>
    <w:rsid w:val="00677F85"/>
    <w:rsid w:val="006864C4"/>
    <w:rsid w:val="006B650C"/>
    <w:rsid w:val="006C1703"/>
    <w:rsid w:val="007844E7"/>
    <w:rsid w:val="007A4886"/>
    <w:rsid w:val="007A62F2"/>
    <w:rsid w:val="007D064D"/>
    <w:rsid w:val="008769AE"/>
    <w:rsid w:val="008C437C"/>
    <w:rsid w:val="00933395"/>
    <w:rsid w:val="00936713"/>
    <w:rsid w:val="009C726D"/>
    <w:rsid w:val="009F4BD8"/>
    <w:rsid w:val="00A20189"/>
    <w:rsid w:val="00A47625"/>
    <w:rsid w:val="00A670E0"/>
    <w:rsid w:val="00A96DFE"/>
    <w:rsid w:val="00A97FFE"/>
    <w:rsid w:val="00AD32B0"/>
    <w:rsid w:val="00B01BB5"/>
    <w:rsid w:val="00B02210"/>
    <w:rsid w:val="00B41DC0"/>
    <w:rsid w:val="00BB29A7"/>
    <w:rsid w:val="00BD1895"/>
    <w:rsid w:val="00C61E77"/>
    <w:rsid w:val="00CE69E4"/>
    <w:rsid w:val="00CF45EB"/>
    <w:rsid w:val="00CF6CF0"/>
    <w:rsid w:val="00D701F5"/>
    <w:rsid w:val="00DD0689"/>
    <w:rsid w:val="00E512E8"/>
    <w:rsid w:val="00E97E2E"/>
    <w:rsid w:val="00EA6821"/>
    <w:rsid w:val="00EB7B30"/>
    <w:rsid w:val="00ED62A2"/>
    <w:rsid w:val="00ED6A35"/>
    <w:rsid w:val="00F207BA"/>
    <w:rsid w:val="00F75C43"/>
    <w:rsid w:val="00F8154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FCB882"/>
  <w15:chartTrackingRefBased/>
  <w15:docId w15:val="{738A8E31-7AA8-45FA-8156-1B94AD614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2B0"/>
  </w:style>
  <w:style w:type="paragraph" w:styleId="Heading1">
    <w:name w:val="heading 1"/>
    <w:basedOn w:val="Normal"/>
    <w:next w:val="Normal"/>
    <w:link w:val="Heading1Char"/>
    <w:uiPriority w:val="9"/>
    <w:qFormat/>
    <w:rsid w:val="00AD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D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D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D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B0"/>
    <w:rPr>
      <w:rFonts w:eastAsiaTheme="majorEastAsia" w:cstheme="majorBidi"/>
      <w:color w:val="272727" w:themeColor="text1" w:themeTint="D8"/>
    </w:rPr>
  </w:style>
  <w:style w:type="paragraph" w:styleId="Title">
    <w:name w:val="Title"/>
    <w:basedOn w:val="Normal"/>
    <w:next w:val="Normal"/>
    <w:link w:val="TitleChar"/>
    <w:uiPriority w:val="10"/>
    <w:qFormat/>
    <w:rsid w:val="00AD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B0"/>
    <w:pPr>
      <w:spacing w:before="160"/>
      <w:jc w:val="center"/>
    </w:pPr>
    <w:rPr>
      <w:i/>
      <w:iCs/>
      <w:color w:val="404040" w:themeColor="text1" w:themeTint="BF"/>
    </w:rPr>
  </w:style>
  <w:style w:type="character" w:customStyle="1" w:styleId="QuoteChar">
    <w:name w:val="Quote Char"/>
    <w:basedOn w:val="DefaultParagraphFont"/>
    <w:link w:val="Quote"/>
    <w:uiPriority w:val="29"/>
    <w:rsid w:val="00AD32B0"/>
    <w:rPr>
      <w:i/>
      <w:iCs/>
      <w:color w:val="404040" w:themeColor="text1" w:themeTint="BF"/>
    </w:rPr>
  </w:style>
  <w:style w:type="paragraph" w:styleId="ListParagraph">
    <w:name w:val="List Paragraph"/>
    <w:basedOn w:val="Normal"/>
    <w:uiPriority w:val="34"/>
    <w:qFormat/>
    <w:rsid w:val="00AD32B0"/>
    <w:pPr>
      <w:ind w:left="720"/>
      <w:contextualSpacing/>
    </w:pPr>
  </w:style>
  <w:style w:type="character" w:styleId="IntenseEmphasis">
    <w:name w:val="Intense Emphasis"/>
    <w:basedOn w:val="DefaultParagraphFont"/>
    <w:uiPriority w:val="21"/>
    <w:qFormat/>
    <w:rsid w:val="00AD32B0"/>
    <w:rPr>
      <w:i/>
      <w:iCs/>
      <w:color w:val="0F4761" w:themeColor="accent1" w:themeShade="BF"/>
    </w:rPr>
  </w:style>
  <w:style w:type="paragraph" w:styleId="IntenseQuote">
    <w:name w:val="Intense Quote"/>
    <w:basedOn w:val="Normal"/>
    <w:next w:val="Normal"/>
    <w:link w:val="IntenseQuoteChar"/>
    <w:uiPriority w:val="30"/>
    <w:qFormat/>
    <w:rsid w:val="00AD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B0"/>
    <w:rPr>
      <w:i/>
      <w:iCs/>
      <w:color w:val="0F4761" w:themeColor="accent1" w:themeShade="BF"/>
    </w:rPr>
  </w:style>
  <w:style w:type="character" w:styleId="IntenseReference">
    <w:name w:val="Intense Reference"/>
    <w:basedOn w:val="DefaultParagraphFont"/>
    <w:uiPriority w:val="32"/>
    <w:qFormat/>
    <w:rsid w:val="00AD32B0"/>
    <w:rPr>
      <w:b/>
      <w:bCs/>
      <w:smallCaps/>
      <w:color w:val="0F4761" w:themeColor="accent1" w:themeShade="BF"/>
      <w:spacing w:val="5"/>
    </w:rPr>
  </w:style>
  <w:style w:type="paragraph" w:styleId="Header">
    <w:name w:val="header"/>
    <w:basedOn w:val="Normal"/>
    <w:link w:val="HeaderChar"/>
    <w:uiPriority w:val="99"/>
    <w:unhideWhenUsed/>
    <w:rsid w:val="00AD3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2B0"/>
  </w:style>
  <w:style w:type="paragraph" w:styleId="Footer">
    <w:name w:val="footer"/>
    <w:basedOn w:val="Normal"/>
    <w:link w:val="FooterChar"/>
    <w:uiPriority w:val="99"/>
    <w:unhideWhenUsed/>
    <w:rsid w:val="00AD3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2B0"/>
  </w:style>
  <w:style w:type="paragraph" w:styleId="TOC1">
    <w:name w:val="toc 1"/>
    <w:basedOn w:val="Normal"/>
    <w:next w:val="Normal"/>
    <w:uiPriority w:val="39"/>
    <w:unhideWhenUsed/>
    <w:qFormat/>
    <w:rsid w:val="00AD32B0"/>
    <w:pPr>
      <w:spacing w:before="120" w:after="120"/>
    </w:pPr>
    <w:rPr>
      <w:rFonts w:cs="Times New Roman"/>
      <w:b/>
      <w:bCs/>
      <w:caps/>
      <w:sz w:val="20"/>
      <w:szCs w:val="24"/>
    </w:rPr>
  </w:style>
  <w:style w:type="paragraph" w:customStyle="1" w:styleId="TOCHeading1">
    <w:name w:val="TOC Heading1"/>
    <w:basedOn w:val="Heading1"/>
    <w:next w:val="Normal"/>
    <w:uiPriority w:val="39"/>
    <w:unhideWhenUsed/>
    <w:qFormat/>
    <w:rsid w:val="00AD32B0"/>
    <w:pPr>
      <w:spacing w:before="240" w:after="0"/>
      <w:outlineLvl w:val="9"/>
    </w:pPr>
    <w:rPr>
      <w:kern w:val="0"/>
      <w:sz w:val="32"/>
      <w:szCs w:val="32"/>
      <w:lang w:val="en-US"/>
      <w14:ligatures w14:val="none"/>
    </w:rPr>
  </w:style>
  <w:style w:type="table" w:styleId="TableGrid">
    <w:name w:val="Table Grid"/>
    <w:basedOn w:val="TableNormal"/>
    <w:uiPriority w:val="39"/>
    <w:rsid w:val="00BB2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01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01F5"/>
    <w:rPr>
      <w:b/>
      <w:bCs/>
    </w:rPr>
  </w:style>
  <w:style w:type="character" w:styleId="Emphasis">
    <w:name w:val="Emphasis"/>
    <w:basedOn w:val="DefaultParagraphFont"/>
    <w:uiPriority w:val="20"/>
    <w:qFormat/>
    <w:rsid w:val="00316AEC"/>
    <w:rPr>
      <w:i/>
      <w:iCs/>
    </w:rPr>
  </w:style>
  <w:style w:type="character" w:styleId="Hyperlink">
    <w:name w:val="Hyperlink"/>
    <w:basedOn w:val="DefaultParagraphFont"/>
    <w:uiPriority w:val="99"/>
    <w:unhideWhenUsed/>
    <w:rsid w:val="00ED62A2"/>
    <w:rPr>
      <w:color w:val="467886" w:themeColor="hyperlink"/>
      <w:u w:val="single"/>
    </w:rPr>
  </w:style>
  <w:style w:type="character" w:styleId="UnresolvedMention">
    <w:name w:val="Unresolved Mention"/>
    <w:basedOn w:val="DefaultParagraphFont"/>
    <w:uiPriority w:val="99"/>
    <w:semiHidden/>
    <w:unhideWhenUsed/>
    <w:rsid w:val="00ED62A2"/>
    <w:rPr>
      <w:color w:val="605E5C"/>
      <w:shd w:val="clear" w:color="auto" w:fill="E1DFDD"/>
    </w:rPr>
  </w:style>
  <w:style w:type="character" w:customStyle="1" w:styleId="truncate">
    <w:name w:val="truncate"/>
    <w:basedOn w:val="DefaultParagraphFont"/>
    <w:rsid w:val="005036FE"/>
  </w:style>
  <w:style w:type="table" w:styleId="PlainTable1">
    <w:name w:val="Plain Table 1"/>
    <w:basedOn w:val="TableNormal"/>
    <w:uiPriority w:val="41"/>
    <w:rsid w:val="005036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86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relative">
    <w:name w:val="relative"/>
    <w:basedOn w:val="DefaultParagraphFont"/>
    <w:rsid w:val="000D39B9"/>
  </w:style>
  <w:style w:type="character" w:customStyle="1" w:styleId="ml-1">
    <w:name w:val="ml-1"/>
    <w:basedOn w:val="DefaultParagraphFont"/>
    <w:rsid w:val="000D39B9"/>
  </w:style>
  <w:style w:type="character" w:customStyle="1" w:styleId="max-w-full">
    <w:name w:val="max-w-full"/>
    <w:basedOn w:val="DefaultParagraphFont"/>
    <w:rsid w:val="000D39B9"/>
  </w:style>
  <w:style w:type="character" w:customStyle="1" w:styleId="-mr-1">
    <w:name w:val="-mr-1"/>
    <w:basedOn w:val="DefaultParagraphFont"/>
    <w:rsid w:val="000D39B9"/>
  </w:style>
  <w:style w:type="paragraph" w:styleId="TOCHeading">
    <w:name w:val="TOC Heading"/>
    <w:basedOn w:val="Heading1"/>
    <w:next w:val="Normal"/>
    <w:uiPriority w:val="39"/>
    <w:unhideWhenUsed/>
    <w:qFormat/>
    <w:rsid w:val="00EA682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A6821"/>
    <w:pPr>
      <w:spacing w:after="0"/>
      <w:ind w:left="220"/>
    </w:pPr>
    <w:rPr>
      <w:rFonts w:cs="Times New Roman"/>
      <w:smallCaps/>
      <w:sz w:val="20"/>
      <w:szCs w:val="24"/>
    </w:rPr>
  </w:style>
  <w:style w:type="paragraph" w:styleId="TOC3">
    <w:name w:val="toc 3"/>
    <w:basedOn w:val="Normal"/>
    <w:next w:val="Normal"/>
    <w:autoRedefine/>
    <w:uiPriority w:val="39"/>
    <w:unhideWhenUsed/>
    <w:rsid w:val="00EA6821"/>
    <w:pPr>
      <w:spacing w:after="0"/>
      <w:ind w:left="440"/>
    </w:pPr>
    <w:rPr>
      <w:rFonts w:cs="Times New Roman"/>
      <w:i/>
      <w:iCs/>
      <w:sz w:val="20"/>
      <w:szCs w:val="24"/>
    </w:rPr>
  </w:style>
  <w:style w:type="paragraph" w:styleId="TOC4">
    <w:name w:val="toc 4"/>
    <w:basedOn w:val="Normal"/>
    <w:next w:val="Normal"/>
    <w:autoRedefine/>
    <w:uiPriority w:val="39"/>
    <w:unhideWhenUsed/>
    <w:rsid w:val="00A20189"/>
    <w:pPr>
      <w:spacing w:after="0"/>
      <w:ind w:left="660"/>
    </w:pPr>
    <w:rPr>
      <w:rFonts w:cs="Times New Roman"/>
      <w:sz w:val="18"/>
      <w:szCs w:val="21"/>
    </w:rPr>
  </w:style>
  <w:style w:type="paragraph" w:styleId="TOC5">
    <w:name w:val="toc 5"/>
    <w:basedOn w:val="Normal"/>
    <w:next w:val="Normal"/>
    <w:autoRedefine/>
    <w:uiPriority w:val="39"/>
    <w:unhideWhenUsed/>
    <w:rsid w:val="00A20189"/>
    <w:pPr>
      <w:spacing w:after="0"/>
      <w:ind w:left="880"/>
    </w:pPr>
    <w:rPr>
      <w:rFonts w:cs="Times New Roman"/>
      <w:sz w:val="18"/>
      <w:szCs w:val="21"/>
    </w:rPr>
  </w:style>
  <w:style w:type="paragraph" w:styleId="TOC6">
    <w:name w:val="toc 6"/>
    <w:basedOn w:val="Normal"/>
    <w:next w:val="Normal"/>
    <w:autoRedefine/>
    <w:uiPriority w:val="39"/>
    <w:unhideWhenUsed/>
    <w:rsid w:val="00A20189"/>
    <w:pPr>
      <w:spacing w:after="0"/>
      <w:ind w:left="1100"/>
    </w:pPr>
    <w:rPr>
      <w:rFonts w:cs="Times New Roman"/>
      <w:sz w:val="18"/>
      <w:szCs w:val="21"/>
    </w:rPr>
  </w:style>
  <w:style w:type="paragraph" w:styleId="TOC7">
    <w:name w:val="toc 7"/>
    <w:basedOn w:val="Normal"/>
    <w:next w:val="Normal"/>
    <w:autoRedefine/>
    <w:uiPriority w:val="39"/>
    <w:unhideWhenUsed/>
    <w:rsid w:val="00A20189"/>
    <w:pPr>
      <w:spacing w:after="0"/>
      <w:ind w:left="1320"/>
    </w:pPr>
    <w:rPr>
      <w:rFonts w:cs="Times New Roman"/>
      <w:sz w:val="18"/>
      <w:szCs w:val="21"/>
    </w:rPr>
  </w:style>
  <w:style w:type="paragraph" w:styleId="TOC8">
    <w:name w:val="toc 8"/>
    <w:basedOn w:val="Normal"/>
    <w:next w:val="Normal"/>
    <w:autoRedefine/>
    <w:uiPriority w:val="39"/>
    <w:unhideWhenUsed/>
    <w:rsid w:val="00A20189"/>
    <w:pPr>
      <w:spacing w:after="0"/>
      <w:ind w:left="1540"/>
    </w:pPr>
    <w:rPr>
      <w:rFonts w:cs="Times New Roman"/>
      <w:sz w:val="18"/>
      <w:szCs w:val="21"/>
    </w:rPr>
  </w:style>
  <w:style w:type="paragraph" w:styleId="TOC9">
    <w:name w:val="toc 9"/>
    <w:basedOn w:val="Normal"/>
    <w:next w:val="Normal"/>
    <w:autoRedefine/>
    <w:uiPriority w:val="39"/>
    <w:unhideWhenUsed/>
    <w:rsid w:val="00A20189"/>
    <w:pPr>
      <w:spacing w:after="0"/>
      <w:ind w:left="1760"/>
    </w:pPr>
    <w:rPr>
      <w:rFonts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019">
      <w:bodyDiv w:val="1"/>
      <w:marLeft w:val="0"/>
      <w:marRight w:val="0"/>
      <w:marTop w:val="0"/>
      <w:marBottom w:val="0"/>
      <w:divBdr>
        <w:top w:val="none" w:sz="0" w:space="0" w:color="auto"/>
        <w:left w:val="none" w:sz="0" w:space="0" w:color="auto"/>
        <w:bottom w:val="none" w:sz="0" w:space="0" w:color="auto"/>
        <w:right w:val="none" w:sz="0" w:space="0" w:color="auto"/>
      </w:divBdr>
    </w:div>
    <w:div w:id="30351055">
      <w:bodyDiv w:val="1"/>
      <w:marLeft w:val="0"/>
      <w:marRight w:val="0"/>
      <w:marTop w:val="0"/>
      <w:marBottom w:val="0"/>
      <w:divBdr>
        <w:top w:val="none" w:sz="0" w:space="0" w:color="auto"/>
        <w:left w:val="none" w:sz="0" w:space="0" w:color="auto"/>
        <w:bottom w:val="none" w:sz="0" w:space="0" w:color="auto"/>
        <w:right w:val="none" w:sz="0" w:space="0" w:color="auto"/>
      </w:divBdr>
    </w:div>
    <w:div w:id="37752397">
      <w:bodyDiv w:val="1"/>
      <w:marLeft w:val="0"/>
      <w:marRight w:val="0"/>
      <w:marTop w:val="0"/>
      <w:marBottom w:val="0"/>
      <w:divBdr>
        <w:top w:val="none" w:sz="0" w:space="0" w:color="auto"/>
        <w:left w:val="none" w:sz="0" w:space="0" w:color="auto"/>
        <w:bottom w:val="none" w:sz="0" w:space="0" w:color="auto"/>
        <w:right w:val="none" w:sz="0" w:space="0" w:color="auto"/>
      </w:divBdr>
    </w:div>
    <w:div w:id="71394937">
      <w:bodyDiv w:val="1"/>
      <w:marLeft w:val="0"/>
      <w:marRight w:val="0"/>
      <w:marTop w:val="0"/>
      <w:marBottom w:val="0"/>
      <w:divBdr>
        <w:top w:val="none" w:sz="0" w:space="0" w:color="auto"/>
        <w:left w:val="none" w:sz="0" w:space="0" w:color="auto"/>
        <w:bottom w:val="none" w:sz="0" w:space="0" w:color="auto"/>
        <w:right w:val="none" w:sz="0" w:space="0" w:color="auto"/>
      </w:divBdr>
    </w:div>
    <w:div w:id="85808616">
      <w:bodyDiv w:val="1"/>
      <w:marLeft w:val="0"/>
      <w:marRight w:val="0"/>
      <w:marTop w:val="0"/>
      <w:marBottom w:val="0"/>
      <w:divBdr>
        <w:top w:val="none" w:sz="0" w:space="0" w:color="auto"/>
        <w:left w:val="none" w:sz="0" w:space="0" w:color="auto"/>
        <w:bottom w:val="none" w:sz="0" w:space="0" w:color="auto"/>
        <w:right w:val="none" w:sz="0" w:space="0" w:color="auto"/>
      </w:divBdr>
    </w:div>
    <w:div w:id="88041697">
      <w:bodyDiv w:val="1"/>
      <w:marLeft w:val="0"/>
      <w:marRight w:val="0"/>
      <w:marTop w:val="0"/>
      <w:marBottom w:val="0"/>
      <w:divBdr>
        <w:top w:val="none" w:sz="0" w:space="0" w:color="auto"/>
        <w:left w:val="none" w:sz="0" w:space="0" w:color="auto"/>
        <w:bottom w:val="none" w:sz="0" w:space="0" w:color="auto"/>
        <w:right w:val="none" w:sz="0" w:space="0" w:color="auto"/>
      </w:divBdr>
    </w:div>
    <w:div w:id="90397339">
      <w:bodyDiv w:val="1"/>
      <w:marLeft w:val="0"/>
      <w:marRight w:val="0"/>
      <w:marTop w:val="0"/>
      <w:marBottom w:val="0"/>
      <w:divBdr>
        <w:top w:val="none" w:sz="0" w:space="0" w:color="auto"/>
        <w:left w:val="none" w:sz="0" w:space="0" w:color="auto"/>
        <w:bottom w:val="none" w:sz="0" w:space="0" w:color="auto"/>
        <w:right w:val="none" w:sz="0" w:space="0" w:color="auto"/>
      </w:divBdr>
    </w:div>
    <w:div w:id="137498159">
      <w:bodyDiv w:val="1"/>
      <w:marLeft w:val="0"/>
      <w:marRight w:val="0"/>
      <w:marTop w:val="0"/>
      <w:marBottom w:val="0"/>
      <w:divBdr>
        <w:top w:val="none" w:sz="0" w:space="0" w:color="auto"/>
        <w:left w:val="none" w:sz="0" w:space="0" w:color="auto"/>
        <w:bottom w:val="none" w:sz="0" w:space="0" w:color="auto"/>
        <w:right w:val="none" w:sz="0" w:space="0" w:color="auto"/>
      </w:divBdr>
    </w:div>
    <w:div w:id="185749931">
      <w:bodyDiv w:val="1"/>
      <w:marLeft w:val="0"/>
      <w:marRight w:val="0"/>
      <w:marTop w:val="0"/>
      <w:marBottom w:val="0"/>
      <w:divBdr>
        <w:top w:val="none" w:sz="0" w:space="0" w:color="auto"/>
        <w:left w:val="none" w:sz="0" w:space="0" w:color="auto"/>
        <w:bottom w:val="none" w:sz="0" w:space="0" w:color="auto"/>
        <w:right w:val="none" w:sz="0" w:space="0" w:color="auto"/>
      </w:divBdr>
    </w:div>
    <w:div w:id="256136683">
      <w:bodyDiv w:val="1"/>
      <w:marLeft w:val="0"/>
      <w:marRight w:val="0"/>
      <w:marTop w:val="0"/>
      <w:marBottom w:val="0"/>
      <w:divBdr>
        <w:top w:val="none" w:sz="0" w:space="0" w:color="auto"/>
        <w:left w:val="none" w:sz="0" w:space="0" w:color="auto"/>
        <w:bottom w:val="none" w:sz="0" w:space="0" w:color="auto"/>
        <w:right w:val="none" w:sz="0" w:space="0" w:color="auto"/>
      </w:divBdr>
      <w:divsChild>
        <w:div w:id="952251199">
          <w:marLeft w:val="0"/>
          <w:marRight w:val="0"/>
          <w:marTop w:val="0"/>
          <w:marBottom w:val="0"/>
          <w:divBdr>
            <w:top w:val="none" w:sz="0" w:space="0" w:color="auto"/>
            <w:left w:val="none" w:sz="0" w:space="0" w:color="auto"/>
            <w:bottom w:val="none" w:sz="0" w:space="0" w:color="auto"/>
            <w:right w:val="none" w:sz="0" w:space="0" w:color="auto"/>
          </w:divBdr>
        </w:div>
      </w:divsChild>
    </w:div>
    <w:div w:id="277033693">
      <w:bodyDiv w:val="1"/>
      <w:marLeft w:val="0"/>
      <w:marRight w:val="0"/>
      <w:marTop w:val="0"/>
      <w:marBottom w:val="0"/>
      <w:divBdr>
        <w:top w:val="none" w:sz="0" w:space="0" w:color="auto"/>
        <w:left w:val="none" w:sz="0" w:space="0" w:color="auto"/>
        <w:bottom w:val="none" w:sz="0" w:space="0" w:color="auto"/>
        <w:right w:val="none" w:sz="0" w:space="0" w:color="auto"/>
      </w:divBdr>
    </w:div>
    <w:div w:id="296299024">
      <w:bodyDiv w:val="1"/>
      <w:marLeft w:val="0"/>
      <w:marRight w:val="0"/>
      <w:marTop w:val="0"/>
      <w:marBottom w:val="0"/>
      <w:divBdr>
        <w:top w:val="none" w:sz="0" w:space="0" w:color="auto"/>
        <w:left w:val="none" w:sz="0" w:space="0" w:color="auto"/>
        <w:bottom w:val="none" w:sz="0" w:space="0" w:color="auto"/>
        <w:right w:val="none" w:sz="0" w:space="0" w:color="auto"/>
      </w:divBdr>
    </w:div>
    <w:div w:id="325596826">
      <w:bodyDiv w:val="1"/>
      <w:marLeft w:val="0"/>
      <w:marRight w:val="0"/>
      <w:marTop w:val="0"/>
      <w:marBottom w:val="0"/>
      <w:divBdr>
        <w:top w:val="none" w:sz="0" w:space="0" w:color="auto"/>
        <w:left w:val="none" w:sz="0" w:space="0" w:color="auto"/>
        <w:bottom w:val="none" w:sz="0" w:space="0" w:color="auto"/>
        <w:right w:val="none" w:sz="0" w:space="0" w:color="auto"/>
      </w:divBdr>
    </w:div>
    <w:div w:id="326055999">
      <w:bodyDiv w:val="1"/>
      <w:marLeft w:val="0"/>
      <w:marRight w:val="0"/>
      <w:marTop w:val="0"/>
      <w:marBottom w:val="0"/>
      <w:divBdr>
        <w:top w:val="none" w:sz="0" w:space="0" w:color="auto"/>
        <w:left w:val="none" w:sz="0" w:space="0" w:color="auto"/>
        <w:bottom w:val="none" w:sz="0" w:space="0" w:color="auto"/>
        <w:right w:val="none" w:sz="0" w:space="0" w:color="auto"/>
      </w:divBdr>
    </w:div>
    <w:div w:id="328019314">
      <w:bodyDiv w:val="1"/>
      <w:marLeft w:val="0"/>
      <w:marRight w:val="0"/>
      <w:marTop w:val="0"/>
      <w:marBottom w:val="0"/>
      <w:divBdr>
        <w:top w:val="none" w:sz="0" w:space="0" w:color="auto"/>
        <w:left w:val="none" w:sz="0" w:space="0" w:color="auto"/>
        <w:bottom w:val="none" w:sz="0" w:space="0" w:color="auto"/>
        <w:right w:val="none" w:sz="0" w:space="0" w:color="auto"/>
      </w:divBdr>
    </w:div>
    <w:div w:id="345210282">
      <w:bodyDiv w:val="1"/>
      <w:marLeft w:val="0"/>
      <w:marRight w:val="0"/>
      <w:marTop w:val="0"/>
      <w:marBottom w:val="0"/>
      <w:divBdr>
        <w:top w:val="none" w:sz="0" w:space="0" w:color="auto"/>
        <w:left w:val="none" w:sz="0" w:space="0" w:color="auto"/>
        <w:bottom w:val="none" w:sz="0" w:space="0" w:color="auto"/>
        <w:right w:val="none" w:sz="0" w:space="0" w:color="auto"/>
      </w:divBdr>
    </w:div>
    <w:div w:id="351228927">
      <w:bodyDiv w:val="1"/>
      <w:marLeft w:val="0"/>
      <w:marRight w:val="0"/>
      <w:marTop w:val="0"/>
      <w:marBottom w:val="0"/>
      <w:divBdr>
        <w:top w:val="none" w:sz="0" w:space="0" w:color="auto"/>
        <w:left w:val="none" w:sz="0" w:space="0" w:color="auto"/>
        <w:bottom w:val="none" w:sz="0" w:space="0" w:color="auto"/>
        <w:right w:val="none" w:sz="0" w:space="0" w:color="auto"/>
      </w:divBdr>
      <w:divsChild>
        <w:div w:id="1995252772">
          <w:marLeft w:val="0"/>
          <w:marRight w:val="0"/>
          <w:marTop w:val="0"/>
          <w:marBottom w:val="0"/>
          <w:divBdr>
            <w:top w:val="none" w:sz="0" w:space="0" w:color="auto"/>
            <w:left w:val="none" w:sz="0" w:space="0" w:color="auto"/>
            <w:bottom w:val="none" w:sz="0" w:space="0" w:color="auto"/>
            <w:right w:val="none" w:sz="0" w:space="0" w:color="auto"/>
          </w:divBdr>
        </w:div>
      </w:divsChild>
    </w:div>
    <w:div w:id="356926001">
      <w:bodyDiv w:val="1"/>
      <w:marLeft w:val="0"/>
      <w:marRight w:val="0"/>
      <w:marTop w:val="0"/>
      <w:marBottom w:val="0"/>
      <w:divBdr>
        <w:top w:val="none" w:sz="0" w:space="0" w:color="auto"/>
        <w:left w:val="none" w:sz="0" w:space="0" w:color="auto"/>
        <w:bottom w:val="none" w:sz="0" w:space="0" w:color="auto"/>
        <w:right w:val="none" w:sz="0" w:space="0" w:color="auto"/>
      </w:divBdr>
    </w:div>
    <w:div w:id="389156710">
      <w:bodyDiv w:val="1"/>
      <w:marLeft w:val="0"/>
      <w:marRight w:val="0"/>
      <w:marTop w:val="0"/>
      <w:marBottom w:val="0"/>
      <w:divBdr>
        <w:top w:val="none" w:sz="0" w:space="0" w:color="auto"/>
        <w:left w:val="none" w:sz="0" w:space="0" w:color="auto"/>
        <w:bottom w:val="none" w:sz="0" w:space="0" w:color="auto"/>
        <w:right w:val="none" w:sz="0" w:space="0" w:color="auto"/>
      </w:divBdr>
    </w:div>
    <w:div w:id="460342504">
      <w:bodyDiv w:val="1"/>
      <w:marLeft w:val="0"/>
      <w:marRight w:val="0"/>
      <w:marTop w:val="0"/>
      <w:marBottom w:val="0"/>
      <w:divBdr>
        <w:top w:val="none" w:sz="0" w:space="0" w:color="auto"/>
        <w:left w:val="none" w:sz="0" w:space="0" w:color="auto"/>
        <w:bottom w:val="none" w:sz="0" w:space="0" w:color="auto"/>
        <w:right w:val="none" w:sz="0" w:space="0" w:color="auto"/>
      </w:divBdr>
    </w:div>
    <w:div w:id="460542400">
      <w:bodyDiv w:val="1"/>
      <w:marLeft w:val="0"/>
      <w:marRight w:val="0"/>
      <w:marTop w:val="0"/>
      <w:marBottom w:val="0"/>
      <w:divBdr>
        <w:top w:val="none" w:sz="0" w:space="0" w:color="auto"/>
        <w:left w:val="none" w:sz="0" w:space="0" w:color="auto"/>
        <w:bottom w:val="none" w:sz="0" w:space="0" w:color="auto"/>
        <w:right w:val="none" w:sz="0" w:space="0" w:color="auto"/>
      </w:divBdr>
    </w:div>
    <w:div w:id="461653164">
      <w:bodyDiv w:val="1"/>
      <w:marLeft w:val="0"/>
      <w:marRight w:val="0"/>
      <w:marTop w:val="0"/>
      <w:marBottom w:val="0"/>
      <w:divBdr>
        <w:top w:val="none" w:sz="0" w:space="0" w:color="auto"/>
        <w:left w:val="none" w:sz="0" w:space="0" w:color="auto"/>
        <w:bottom w:val="none" w:sz="0" w:space="0" w:color="auto"/>
        <w:right w:val="none" w:sz="0" w:space="0" w:color="auto"/>
      </w:divBdr>
    </w:div>
    <w:div w:id="484786840">
      <w:bodyDiv w:val="1"/>
      <w:marLeft w:val="0"/>
      <w:marRight w:val="0"/>
      <w:marTop w:val="0"/>
      <w:marBottom w:val="0"/>
      <w:divBdr>
        <w:top w:val="none" w:sz="0" w:space="0" w:color="auto"/>
        <w:left w:val="none" w:sz="0" w:space="0" w:color="auto"/>
        <w:bottom w:val="none" w:sz="0" w:space="0" w:color="auto"/>
        <w:right w:val="none" w:sz="0" w:space="0" w:color="auto"/>
      </w:divBdr>
    </w:div>
    <w:div w:id="486213897">
      <w:bodyDiv w:val="1"/>
      <w:marLeft w:val="0"/>
      <w:marRight w:val="0"/>
      <w:marTop w:val="0"/>
      <w:marBottom w:val="0"/>
      <w:divBdr>
        <w:top w:val="none" w:sz="0" w:space="0" w:color="auto"/>
        <w:left w:val="none" w:sz="0" w:space="0" w:color="auto"/>
        <w:bottom w:val="none" w:sz="0" w:space="0" w:color="auto"/>
        <w:right w:val="none" w:sz="0" w:space="0" w:color="auto"/>
      </w:divBdr>
    </w:div>
    <w:div w:id="520633286">
      <w:bodyDiv w:val="1"/>
      <w:marLeft w:val="0"/>
      <w:marRight w:val="0"/>
      <w:marTop w:val="0"/>
      <w:marBottom w:val="0"/>
      <w:divBdr>
        <w:top w:val="none" w:sz="0" w:space="0" w:color="auto"/>
        <w:left w:val="none" w:sz="0" w:space="0" w:color="auto"/>
        <w:bottom w:val="none" w:sz="0" w:space="0" w:color="auto"/>
        <w:right w:val="none" w:sz="0" w:space="0" w:color="auto"/>
      </w:divBdr>
    </w:div>
    <w:div w:id="525599021">
      <w:bodyDiv w:val="1"/>
      <w:marLeft w:val="0"/>
      <w:marRight w:val="0"/>
      <w:marTop w:val="0"/>
      <w:marBottom w:val="0"/>
      <w:divBdr>
        <w:top w:val="none" w:sz="0" w:space="0" w:color="auto"/>
        <w:left w:val="none" w:sz="0" w:space="0" w:color="auto"/>
        <w:bottom w:val="none" w:sz="0" w:space="0" w:color="auto"/>
        <w:right w:val="none" w:sz="0" w:space="0" w:color="auto"/>
      </w:divBdr>
    </w:div>
    <w:div w:id="531961300">
      <w:bodyDiv w:val="1"/>
      <w:marLeft w:val="0"/>
      <w:marRight w:val="0"/>
      <w:marTop w:val="0"/>
      <w:marBottom w:val="0"/>
      <w:divBdr>
        <w:top w:val="none" w:sz="0" w:space="0" w:color="auto"/>
        <w:left w:val="none" w:sz="0" w:space="0" w:color="auto"/>
        <w:bottom w:val="none" w:sz="0" w:space="0" w:color="auto"/>
        <w:right w:val="none" w:sz="0" w:space="0" w:color="auto"/>
      </w:divBdr>
    </w:div>
    <w:div w:id="550728125">
      <w:bodyDiv w:val="1"/>
      <w:marLeft w:val="0"/>
      <w:marRight w:val="0"/>
      <w:marTop w:val="0"/>
      <w:marBottom w:val="0"/>
      <w:divBdr>
        <w:top w:val="none" w:sz="0" w:space="0" w:color="auto"/>
        <w:left w:val="none" w:sz="0" w:space="0" w:color="auto"/>
        <w:bottom w:val="none" w:sz="0" w:space="0" w:color="auto"/>
        <w:right w:val="none" w:sz="0" w:space="0" w:color="auto"/>
      </w:divBdr>
    </w:div>
    <w:div w:id="574634492">
      <w:bodyDiv w:val="1"/>
      <w:marLeft w:val="0"/>
      <w:marRight w:val="0"/>
      <w:marTop w:val="0"/>
      <w:marBottom w:val="0"/>
      <w:divBdr>
        <w:top w:val="none" w:sz="0" w:space="0" w:color="auto"/>
        <w:left w:val="none" w:sz="0" w:space="0" w:color="auto"/>
        <w:bottom w:val="none" w:sz="0" w:space="0" w:color="auto"/>
        <w:right w:val="none" w:sz="0" w:space="0" w:color="auto"/>
      </w:divBdr>
    </w:div>
    <w:div w:id="635986614">
      <w:bodyDiv w:val="1"/>
      <w:marLeft w:val="0"/>
      <w:marRight w:val="0"/>
      <w:marTop w:val="0"/>
      <w:marBottom w:val="0"/>
      <w:divBdr>
        <w:top w:val="none" w:sz="0" w:space="0" w:color="auto"/>
        <w:left w:val="none" w:sz="0" w:space="0" w:color="auto"/>
        <w:bottom w:val="none" w:sz="0" w:space="0" w:color="auto"/>
        <w:right w:val="none" w:sz="0" w:space="0" w:color="auto"/>
      </w:divBdr>
    </w:div>
    <w:div w:id="648635350">
      <w:bodyDiv w:val="1"/>
      <w:marLeft w:val="0"/>
      <w:marRight w:val="0"/>
      <w:marTop w:val="0"/>
      <w:marBottom w:val="0"/>
      <w:divBdr>
        <w:top w:val="none" w:sz="0" w:space="0" w:color="auto"/>
        <w:left w:val="none" w:sz="0" w:space="0" w:color="auto"/>
        <w:bottom w:val="none" w:sz="0" w:space="0" w:color="auto"/>
        <w:right w:val="none" w:sz="0" w:space="0" w:color="auto"/>
      </w:divBdr>
    </w:div>
    <w:div w:id="658462734">
      <w:bodyDiv w:val="1"/>
      <w:marLeft w:val="0"/>
      <w:marRight w:val="0"/>
      <w:marTop w:val="0"/>
      <w:marBottom w:val="0"/>
      <w:divBdr>
        <w:top w:val="none" w:sz="0" w:space="0" w:color="auto"/>
        <w:left w:val="none" w:sz="0" w:space="0" w:color="auto"/>
        <w:bottom w:val="none" w:sz="0" w:space="0" w:color="auto"/>
        <w:right w:val="none" w:sz="0" w:space="0" w:color="auto"/>
      </w:divBdr>
    </w:div>
    <w:div w:id="720520132">
      <w:bodyDiv w:val="1"/>
      <w:marLeft w:val="0"/>
      <w:marRight w:val="0"/>
      <w:marTop w:val="0"/>
      <w:marBottom w:val="0"/>
      <w:divBdr>
        <w:top w:val="none" w:sz="0" w:space="0" w:color="auto"/>
        <w:left w:val="none" w:sz="0" w:space="0" w:color="auto"/>
        <w:bottom w:val="none" w:sz="0" w:space="0" w:color="auto"/>
        <w:right w:val="none" w:sz="0" w:space="0" w:color="auto"/>
      </w:divBdr>
    </w:div>
    <w:div w:id="775175730">
      <w:bodyDiv w:val="1"/>
      <w:marLeft w:val="0"/>
      <w:marRight w:val="0"/>
      <w:marTop w:val="0"/>
      <w:marBottom w:val="0"/>
      <w:divBdr>
        <w:top w:val="none" w:sz="0" w:space="0" w:color="auto"/>
        <w:left w:val="none" w:sz="0" w:space="0" w:color="auto"/>
        <w:bottom w:val="none" w:sz="0" w:space="0" w:color="auto"/>
        <w:right w:val="none" w:sz="0" w:space="0" w:color="auto"/>
      </w:divBdr>
    </w:div>
    <w:div w:id="809440673">
      <w:bodyDiv w:val="1"/>
      <w:marLeft w:val="0"/>
      <w:marRight w:val="0"/>
      <w:marTop w:val="0"/>
      <w:marBottom w:val="0"/>
      <w:divBdr>
        <w:top w:val="none" w:sz="0" w:space="0" w:color="auto"/>
        <w:left w:val="none" w:sz="0" w:space="0" w:color="auto"/>
        <w:bottom w:val="none" w:sz="0" w:space="0" w:color="auto"/>
        <w:right w:val="none" w:sz="0" w:space="0" w:color="auto"/>
      </w:divBdr>
    </w:div>
    <w:div w:id="881281806">
      <w:bodyDiv w:val="1"/>
      <w:marLeft w:val="0"/>
      <w:marRight w:val="0"/>
      <w:marTop w:val="0"/>
      <w:marBottom w:val="0"/>
      <w:divBdr>
        <w:top w:val="none" w:sz="0" w:space="0" w:color="auto"/>
        <w:left w:val="none" w:sz="0" w:space="0" w:color="auto"/>
        <w:bottom w:val="none" w:sz="0" w:space="0" w:color="auto"/>
        <w:right w:val="none" w:sz="0" w:space="0" w:color="auto"/>
      </w:divBdr>
      <w:divsChild>
        <w:div w:id="349140461">
          <w:marLeft w:val="0"/>
          <w:marRight w:val="0"/>
          <w:marTop w:val="0"/>
          <w:marBottom w:val="0"/>
          <w:divBdr>
            <w:top w:val="none" w:sz="0" w:space="0" w:color="auto"/>
            <w:left w:val="none" w:sz="0" w:space="0" w:color="auto"/>
            <w:bottom w:val="none" w:sz="0" w:space="0" w:color="auto"/>
            <w:right w:val="none" w:sz="0" w:space="0" w:color="auto"/>
          </w:divBdr>
        </w:div>
      </w:divsChild>
    </w:div>
    <w:div w:id="896355446">
      <w:bodyDiv w:val="1"/>
      <w:marLeft w:val="0"/>
      <w:marRight w:val="0"/>
      <w:marTop w:val="0"/>
      <w:marBottom w:val="0"/>
      <w:divBdr>
        <w:top w:val="none" w:sz="0" w:space="0" w:color="auto"/>
        <w:left w:val="none" w:sz="0" w:space="0" w:color="auto"/>
        <w:bottom w:val="none" w:sz="0" w:space="0" w:color="auto"/>
        <w:right w:val="none" w:sz="0" w:space="0" w:color="auto"/>
      </w:divBdr>
    </w:div>
    <w:div w:id="909583217">
      <w:bodyDiv w:val="1"/>
      <w:marLeft w:val="0"/>
      <w:marRight w:val="0"/>
      <w:marTop w:val="0"/>
      <w:marBottom w:val="0"/>
      <w:divBdr>
        <w:top w:val="none" w:sz="0" w:space="0" w:color="auto"/>
        <w:left w:val="none" w:sz="0" w:space="0" w:color="auto"/>
        <w:bottom w:val="none" w:sz="0" w:space="0" w:color="auto"/>
        <w:right w:val="none" w:sz="0" w:space="0" w:color="auto"/>
      </w:divBdr>
    </w:div>
    <w:div w:id="913667226">
      <w:bodyDiv w:val="1"/>
      <w:marLeft w:val="0"/>
      <w:marRight w:val="0"/>
      <w:marTop w:val="0"/>
      <w:marBottom w:val="0"/>
      <w:divBdr>
        <w:top w:val="none" w:sz="0" w:space="0" w:color="auto"/>
        <w:left w:val="none" w:sz="0" w:space="0" w:color="auto"/>
        <w:bottom w:val="none" w:sz="0" w:space="0" w:color="auto"/>
        <w:right w:val="none" w:sz="0" w:space="0" w:color="auto"/>
      </w:divBdr>
      <w:divsChild>
        <w:div w:id="520976347">
          <w:marLeft w:val="0"/>
          <w:marRight w:val="0"/>
          <w:marTop w:val="0"/>
          <w:marBottom w:val="0"/>
          <w:divBdr>
            <w:top w:val="none" w:sz="0" w:space="0" w:color="auto"/>
            <w:left w:val="none" w:sz="0" w:space="0" w:color="auto"/>
            <w:bottom w:val="none" w:sz="0" w:space="0" w:color="auto"/>
            <w:right w:val="none" w:sz="0" w:space="0" w:color="auto"/>
          </w:divBdr>
        </w:div>
        <w:div w:id="1199511602">
          <w:marLeft w:val="0"/>
          <w:marRight w:val="0"/>
          <w:marTop w:val="0"/>
          <w:marBottom w:val="0"/>
          <w:divBdr>
            <w:top w:val="none" w:sz="0" w:space="0" w:color="auto"/>
            <w:left w:val="none" w:sz="0" w:space="0" w:color="auto"/>
            <w:bottom w:val="none" w:sz="0" w:space="0" w:color="auto"/>
            <w:right w:val="none" w:sz="0" w:space="0" w:color="auto"/>
          </w:divBdr>
        </w:div>
        <w:div w:id="1072120778">
          <w:marLeft w:val="0"/>
          <w:marRight w:val="0"/>
          <w:marTop w:val="0"/>
          <w:marBottom w:val="0"/>
          <w:divBdr>
            <w:top w:val="none" w:sz="0" w:space="0" w:color="auto"/>
            <w:left w:val="none" w:sz="0" w:space="0" w:color="auto"/>
            <w:bottom w:val="none" w:sz="0" w:space="0" w:color="auto"/>
            <w:right w:val="none" w:sz="0" w:space="0" w:color="auto"/>
          </w:divBdr>
        </w:div>
        <w:div w:id="967079310">
          <w:marLeft w:val="0"/>
          <w:marRight w:val="0"/>
          <w:marTop w:val="0"/>
          <w:marBottom w:val="0"/>
          <w:divBdr>
            <w:top w:val="none" w:sz="0" w:space="0" w:color="auto"/>
            <w:left w:val="none" w:sz="0" w:space="0" w:color="auto"/>
            <w:bottom w:val="none" w:sz="0" w:space="0" w:color="auto"/>
            <w:right w:val="none" w:sz="0" w:space="0" w:color="auto"/>
          </w:divBdr>
        </w:div>
        <w:div w:id="1667710001">
          <w:marLeft w:val="0"/>
          <w:marRight w:val="0"/>
          <w:marTop w:val="0"/>
          <w:marBottom w:val="0"/>
          <w:divBdr>
            <w:top w:val="none" w:sz="0" w:space="0" w:color="auto"/>
            <w:left w:val="none" w:sz="0" w:space="0" w:color="auto"/>
            <w:bottom w:val="none" w:sz="0" w:space="0" w:color="auto"/>
            <w:right w:val="none" w:sz="0" w:space="0" w:color="auto"/>
          </w:divBdr>
        </w:div>
        <w:div w:id="833187335">
          <w:marLeft w:val="0"/>
          <w:marRight w:val="0"/>
          <w:marTop w:val="0"/>
          <w:marBottom w:val="0"/>
          <w:divBdr>
            <w:top w:val="none" w:sz="0" w:space="0" w:color="auto"/>
            <w:left w:val="none" w:sz="0" w:space="0" w:color="auto"/>
            <w:bottom w:val="none" w:sz="0" w:space="0" w:color="auto"/>
            <w:right w:val="none" w:sz="0" w:space="0" w:color="auto"/>
          </w:divBdr>
        </w:div>
      </w:divsChild>
    </w:div>
    <w:div w:id="969941354">
      <w:bodyDiv w:val="1"/>
      <w:marLeft w:val="0"/>
      <w:marRight w:val="0"/>
      <w:marTop w:val="0"/>
      <w:marBottom w:val="0"/>
      <w:divBdr>
        <w:top w:val="none" w:sz="0" w:space="0" w:color="auto"/>
        <w:left w:val="none" w:sz="0" w:space="0" w:color="auto"/>
        <w:bottom w:val="none" w:sz="0" w:space="0" w:color="auto"/>
        <w:right w:val="none" w:sz="0" w:space="0" w:color="auto"/>
      </w:divBdr>
    </w:div>
    <w:div w:id="1002929065">
      <w:bodyDiv w:val="1"/>
      <w:marLeft w:val="0"/>
      <w:marRight w:val="0"/>
      <w:marTop w:val="0"/>
      <w:marBottom w:val="0"/>
      <w:divBdr>
        <w:top w:val="none" w:sz="0" w:space="0" w:color="auto"/>
        <w:left w:val="none" w:sz="0" w:space="0" w:color="auto"/>
        <w:bottom w:val="none" w:sz="0" w:space="0" w:color="auto"/>
        <w:right w:val="none" w:sz="0" w:space="0" w:color="auto"/>
      </w:divBdr>
    </w:div>
    <w:div w:id="1010058407">
      <w:bodyDiv w:val="1"/>
      <w:marLeft w:val="0"/>
      <w:marRight w:val="0"/>
      <w:marTop w:val="0"/>
      <w:marBottom w:val="0"/>
      <w:divBdr>
        <w:top w:val="none" w:sz="0" w:space="0" w:color="auto"/>
        <w:left w:val="none" w:sz="0" w:space="0" w:color="auto"/>
        <w:bottom w:val="none" w:sz="0" w:space="0" w:color="auto"/>
        <w:right w:val="none" w:sz="0" w:space="0" w:color="auto"/>
      </w:divBdr>
    </w:div>
    <w:div w:id="1047220472">
      <w:bodyDiv w:val="1"/>
      <w:marLeft w:val="0"/>
      <w:marRight w:val="0"/>
      <w:marTop w:val="0"/>
      <w:marBottom w:val="0"/>
      <w:divBdr>
        <w:top w:val="none" w:sz="0" w:space="0" w:color="auto"/>
        <w:left w:val="none" w:sz="0" w:space="0" w:color="auto"/>
        <w:bottom w:val="none" w:sz="0" w:space="0" w:color="auto"/>
        <w:right w:val="none" w:sz="0" w:space="0" w:color="auto"/>
      </w:divBdr>
    </w:div>
    <w:div w:id="1049039544">
      <w:bodyDiv w:val="1"/>
      <w:marLeft w:val="0"/>
      <w:marRight w:val="0"/>
      <w:marTop w:val="0"/>
      <w:marBottom w:val="0"/>
      <w:divBdr>
        <w:top w:val="none" w:sz="0" w:space="0" w:color="auto"/>
        <w:left w:val="none" w:sz="0" w:space="0" w:color="auto"/>
        <w:bottom w:val="none" w:sz="0" w:space="0" w:color="auto"/>
        <w:right w:val="none" w:sz="0" w:space="0" w:color="auto"/>
      </w:divBdr>
    </w:div>
    <w:div w:id="1065420007">
      <w:bodyDiv w:val="1"/>
      <w:marLeft w:val="0"/>
      <w:marRight w:val="0"/>
      <w:marTop w:val="0"/>
      <w:marBottom w:val="0"/>
      <w:divBdr>
        <w:top w:val="none" w:sz="0" w:space="0" w:color="auto"/>
        <w:left w:val="none" w:sz="0" w:space="0" w:color="auto"/>
        <w:bottom w:val="none" w:sz="0" w:space="0" w:color="auto"/>
        <w:right w:val="none" w:sz="0" w:space="0" w:color="auto"/>
      </w:divBdr>
    </w:div>
    <w:div w:id="1140343580">
      <w:bodyDiv w:val="1"/>
      <w:marLeft w:val="0"/>
      <w:marRight w:val="0"/>
      <w:marTop w:val="0"/>
      <w:marBottom w:val="0"/>
      <w:divBdr>
        <w:top w:val="none" w:sz="0" w:space="0" w:color="auto"/>
        <w:left w:val="none" w:sz="0" w:space="0" w:color="auto"/>
        <w:bottom w:val="none" w:sz="0" w:space="0" w:color="auto"/>
        <w:right w:val="none" w:sz="0" w:space="0" w:color="auto"/>
      </w:divBdr>
    </w:div>
    <w:div w:id="1196625098">
      <w:bodyDiv w:val="1"/>
      <w:marLeft w:val="0"/>
      <w:marRight w:val="0"/>
      <w:marTop w:val="0"/>
      <w:marBottom w:val="0"/>
      <w:divBdr>
        <w:top w:val="none" w:sz="0" w:space="0" w:color="auto"/>
        <w:left w:val="none" w:sz="0" w:space="0" w:color="auto"/>
        <w:bottom w:val="none" w:sz="0" w:space="0" w:color="auto"/>
        <w:right w:val="none" w:sz="0" w:space="0" w:color="auto"/>
      </w:divBdr>
    </w:div>
    <w:div w:id="1215311586">
      <w:bodyDiv w:val="1"/>
      <w:marLeft w:val="0"/>
      <w:marRight w:val="0"/>
      <w:marTop w:val="0"/>
      <w:marBottom w:val="0"/>
      <w:divBdr>
        <w:top w:val="none" w:sz="0" w:space="0" w:color="auto"/>
        <w:left w:val="none" w:sz="0" w:space="0" w:color="auto"/>
        <w:bottom w:val="none" w:sz="0" w:space="0" w:color="auto"/>
        <w:right w:val="none" w:sz="0" w:space="0" w:color="auto"/>
      </w:divBdr>
      <w:divsChild>
        <w:div w:id="1006396328">
          <w:marLeft w:val="0"/>
          <w:marRight w:val="0"/>
          <w:marTop w:val="0"/>
          <w:marBottom w:val="0"/>
          <w:divBdr>
            <w:top w:val="none" w:sz="0" w:space="0" w:color="auto"/>
            <w:left w:val="none" w:sz="0" w:space="0" w:color="auto"/>
            <w:bottom w:val="none" w:sz="0" w:space="0" w:color="auto"/>
            <w:right w:val="none" w:sz="0" w:space="0" w:color="auto"/>
          </w:divBdr>
        </w:div>
      </w:divsChild>
    </w:div>
    <w:div w:id="1241792123">
      <w:bodyDiv w:val="1"/>
      <w:marLeft w:val="0"/>
      <w:marRight w:val="0"/>
      <w:marTop w:val="0"/>
      <w:marBottom w:val="0"/>
      <w:divBdr>
        <w:top w:val="none" w:sz="0" w:space="0" w:color="auto"/>
        <w:left w:val="none" w:sz="0" w:space="0" w:color="auto"/>
        <w:bottom w:val="none" w:sz="0" w:space="0" w:color="auto"/>
        <w:right w:val="none" w:sz="0" w:space="0" w:color="auto"/>
      </w:divBdr>
    </w:div>
    <w:div w:id="1269043040">
      <w:bodyDiv w:val="1"/>
      <w:marLeft w:val="0"/>
      <w:marRight w:val="0"/>
      <w:marTop w:val="0"/>
      <w:marBottom w:val="0"/>
      <w:divBdr>
        <w:top w:val="none" w:sz="0" w:space="0" w:color="auto"/>
        <w:left w:val="none" w:sz="0" w:space="0" w:color="auto"/>
        <w:bottom w:val="none" w:sz="0" w:space="0" w:color="auto"/>
        <w:right w:val="none" w:sz="0" w:space="0" w:color="auto"/>
      </w:divBdr>
    </w:div>
    <w:div w:id="1277255304">
      <w:bodyDiv w:val="1"/>
      <w:marLeft w:val="0"/>
      <w:marRight w:val="0"/>
      <w:marTop w:val="0"/>
      <w:marBottom w:val="0"/>
      <w:divBdr>
        <w:top w:val="none" w:sz="0" w:space="0" w:color="auto"/>
        <w:left w:val="none" w:sz="0" w:space="0" w:color="auto"/>
        <w:bottom w:val="none" w:sz="0" w:space="0" w:color="auto"/>
        <w:right w:val="none" w:sz="0" w:space="0" w:color="auto"/>
      </w:divBdr>
    </w:div>
    <w:div w:id="1294940810">
      <w:bodyDiv w:val="1"/>
      <w:marLeft w:val="0"/>
      <w:marRight w:val="0"/>
      <w:marTop w:val="0"/>
      <w:marBottom w:val="0"/>
      <w:divBdr>
        <w:top w:val="none" w:sz="0" w:space="0" w:color="auto"/>
        <w:left w:val="none" w:sz="0" w:space="0" w:color="auto"/>
        <w:bottom w:val="none" w:sz="0" w:space="0" w:color="auto"/>
        <w:right w:val="none" w:sz="0" w:space="0" w:color="auto"/>
      </w:divBdr>
    </w:div>
    <w:div w:id="1333067960">
      <w:bodyDiv w:val="1"/>
      <w:marLeft w:val="0"/>
      <w:marRight w:val="0"/>
      <w:marTop w:val="0"/>
      <w:marBottom w:val="0"/>
      <w:divBdr>
        <w:top w:val="none" w:sz="0" w:space="0" w:color="auto"/>
        <w:left w:val="none" w:sz="0" w:space="0" w:color="auto"/>
        <w:bottom w:val="none" w:sz="0" w:space="0" w:color="auto"/>
        <w:right w:val="none" w:sz="0" w:space="0" w:color="auto"/>
      </w:divBdr>
    </w:div>
    <w:div w:id="1400982164">
      <w:bodyDiv w:val="1"/>
      <w:marLeft w:val="0"/>
      <w:marRight w:val="0"/>
      <w:marTop w:val="0"/>
      <w:marBottom w:val="0"/>
      <w:divBdr>
        <w:top w:val="none" w:sz="0" w:space="0" w:color="auto"/>
        <w:left w:val="none" w:sz="0" w:space="0" w:color="auto"/>
        <w:bottom w:val="none" w:sz="0" w:space="0" w:color="auto"/>
        <w:right w:val="none" w:sz="0" w:space="0" w:color="auto"/>
      </w:divBdr>
    </w:div>
    <w:div w:id="1408186938">
      <w:bodyDiv w:val="1"/>
      <w:marLeft w:val="0"/>
      <w:marRight w:val="0"/>
      <w:marTop w:val="0"/>
      <w:marBottom w:val="0"/>
      <w:divBdr>
        <w:top w:val="none" w:sz="0" w:space="0" w:color="auto"/>
        <w:left w:val="none" w:sz="0" w:space="0" w:color="auto"/>
        <w:bottom w:val="none" w:sz="0" w:space="0" w:color="auto"/>
        <w:right w:val="none" w:sz="0" w:space="0" w:color="auto"/>
      </w:divBdr>
    </w:div>
    <w:div w:id="1516966400">
      <w:bodyDiv w:val="1"/>
      <w:marLeft w:val="0"/>
      <w:marRight w:val="0"/>
      <w:marTop w:val="0"/>
      <w:marBottom w:val="0"/>
      <w:divBdr>
        <w:top w:val="none" w:sz="0" w:space="0" w:color="auto"/>
        <w:left w:val="none" w:sz="0" w:space="0" w:color="auto"/>
        <w:bottom w:val="none" w:sz="0" w:space="0" w:color="auto"/>
        <w:right w:val="none" w:sz="0" w:space="0" w:color="auto"/>
      </w:divBdr>
    </w:div>
    <w:div w:id="1526285886">
      <w:bodyDiv w:val="1"/>
      <w:marLeft w:val="0"/>
      <w:marRight w:val="0"/>
      <w:marTop w:val="0"/>
      <w:marBottom w:val="0"/>
      <w:divBdr>
        <w:top w:val="none" w:sz="0" w:space="0" w:color="auto"/>
        <w:left w:val="none" w:sz="0" w:space="0" w:color="auto"/>
        <w:bottom w:val="none" w:sz="0" w:space="0" w:color="auto"/>
        <w:right w:val="none" w:sz="0" w:space="0" w:color="auto"/>
      </w:divBdr>
    </w:div>
    <w:div w:id="1532718967">
      <w:bodyDiv w:val="1"/>
      <w:marLeft w:val="0"/>
      <w:marRight w:val="0"/>
      <w:marTop w:val="0"/>
      <w:marBottom w:val="0"/>
      <w:divBdr>
        <w:top w:val="none" w:sz="0" w:space="0" w:color="auto"/>
        <w:left w:val="none" w:sz="0" w:space="0" w:color="auto"/>
        <w:bottom w:val="none" w:sz="0" w:space="0" w:color="auto"/>
        <w:right w:val="none" w:sz="0" w:space="0" w:color="auto"/>
      </w:divBdr>
      <w:divsChild>
        <w:div w:id="472605785">
          <w:marLeft w:val="0"/>
          <w:marRight w:val="0"/>
          <w:marTop w:val="0"/>
          <w:marBottom w:val="0"/>
          <w:divBdr>
            <w:top w:val="none" w:sz="0" w:space="0" w:color="auto"/>
            <w:left w:val="none" w:sz="0" w:space="0" w:color="auto"/>
            <w:bottom w:val="none" w:sz="0" w:space="0" w:color="auto"/>
            <w:right w:val="none" w:sz="0" w:space="0" w:color="auto"/>
          </w:divBdr>
        </w:div>
      </w:divsChild>
    </w:div>
    <w:div w:id="1544294382">
      <w:bodyDiv w:val="1"/>
      <w:marLeft w:val="0"/>
      <w:marRight w:val="0"/>
      <w:marTop w:val="0"/>
      <w:marBottom w:val="0"/>
      <w:divBdr>
        <w:top w:val="none" w:sz="0" w:space="0" w:color="auto"/>
        <w:left w:val="none" w:sz="0" w:space="0" w:color="auto"/>
        <w:bottom w:val="none" w:sz="0" w:space="0" w:color="auto"/>
        <w:right w:val="none" w:sz="0" w:space="0" w:color="auto"/>
      </w:divBdr>
    </w:div>
    <w:div w:id="1547181029">
      <w:bodyDiv w:val="1"/>
      <w:marLeft w:val="0"/>
      <w:marRight w:val="0"/>
      <w:marTop w:val="0"/>
      <w:marBottom w:val="0"/>
      <w:divBdr>
        <w:top w:val="none" w:sz="0" w:space="0" w:color="auto"/>
        <w:left w:val="none" w:sz="0" w:space="0" w:color="auto"/>
        <w:bottom w:val="none" w:sz="0" w:space="0" w:color="auto"/>
        <w:right w:val="none" w:sz="0" w:space="0" w:color="auto"/>
      </w:divBdr>
    </w:div>
    <w:div w:id="1578130212">
      <w:bodyDiv w:val="1"/>
      <w:marLeft w:val="0"/>
      <w:marRight w:val="0"/>
      <w:marTop w:val="0"/>
      <w:marBottom w:val="0"/>
      <w:divBdr>
        <w:top w:val="none" w:sz="0" w:space="0" w:color="auto"/>
        <w:left w:val="none" w:sz="0" w:space="0" w:color="auto"/>
        <w:bottom w:val="none" w:sz="0" w:space="0" w:color="auto"/>
        <w:right w:val="none" w:sz="0" w:space="0" w:color="auto"/>
      </w:divBdr>
    </w:div>
    <w:div w:id="1585455021">
      <w:bodyDiv w:val="1"/>
      <w:marLeft w:val="0"/>
      <w:marRight w:val="0"/>
      <w:marTop w:val="0"/>
      <w:marBottom w:val="0"/>
      <w:divBdr>
        <w:top w:val="none" w:sz="0" w:space="0" w:color="auto"/>
        <w:left w:val="none" w:sz="0" w:space="0" w:color="auto"/>
        <w:bottom w:val="none" w:sz="0" w:space="0" w:color="auto"/>
        <w:right w:val="none" w:sz="0" w:space="0" w:color="auto"/>
      </w:divBdr>
    </w:div>
    <w:div w:id="1596282656">
      <w:bodyDiv w:val="1"/>
      <w:marLeft w:val="0"/>
      <w:marRight w:val="0"/>
      <w:marTop w:val="0"/>
      <w:marBottom w:val="0"/>
      <w:divBdr>
        <w:top w:val="none" w:sz="0" w:space="0" w:color="auto"/>
        <w:left w:val="none" w:sz="0" w:space="0" w:color="auto"/>
        <w:bottom w:val="none" w:sz="0" w:space="0" w:color="auto"/>
        <w:right w:val="none" w:sz="0" w:space="0" w:color="auto"/>
      </w:divBdr>
    </w:div>
    <w:div w:id="1598171931">
      <w:bodyDiv w:val="1"/>
      <w:marLeft w:val="0"/>
      <w:marRight w:val="0"/>
      <w:marTop w:val="0"/>
      <w:marBottom w:val="0"/>
      <w:divBdr>
        <w:top w:val="none" w:sz="0" w:space="0" w:color="auto"/>
        <w:left w:val="none" w:sz="0" w:space="0" w:color="auto"/>
        <w:bottom w:val="none" w:sz="0" w:space="0" w:color="auto"/>
        <w:right w:val="none" w:sz="0" w:space="0" w:color="auto"/>
      </w:divBdr>
    </w:div>
    <w:div w:id="1673606185">
      <w:bodyDiv w:val="1"/>
      <w:marLeft w:val="0"/>
      <w:marRight w:val="0"/>
      <w:marTop w:val="0"/>
      <w:marBottom w:val="0"/>
      <w:divBdr>
        <w:top w:val="none" w:sz="0" w:space="0" w:color="auto"/>
        <w:left w:val="none" w:sz="0" w:space="0" w:color="auto"/>
        <w:bottom w:val="none" w:sz="0" w:space="0" w:color="auto"/>
        <w:right w:val="none" w:sz="0" w:space="0" w:color="auto"/>
      </w:divBdr>
    </w:div>
    <w:div w:id="1707217726">
      <w:bodyDiv w:val="1"/>
      <w:marLeft w:val="0"/>
      <w:marRight w:val="0"/>
      <w:marTop w:val="0"/>
      <w:marBottom w:val="0"/>
      <w:divBdr>
        <w:top w:val="none" w:sz="0" w:space="0" w:color="auto"/>
        <w:left w:val="none" w:sz="0" w:space="0" w:color="auto"/>
        <w:bottom w:val="none" w:sz="0" w:space="0" w:color="auto"/>
        <w:right w:val="none" w:sz="0" w:space="0" w:color="auto"/>
      </w:divBdr>
      <w:divsChild>
        <w:div w:id="1178347292">
          <w:marLeft w:val="0"/>
          <w:marRight w:val="0"/>
          <w:marTop w:val="0"/>
          <w:marBottom w:val="0"/>
          <w:divBdr>
            <w:top w:val="none" w:sz="0" w:space="0" w:color="auto"/>
            <w:left w:val="none" w:sz="0" w:space="0" w:color="auto"/>
            <w:bottom w:val="none" w:sz="0" w:space="0" w:color="auto"/>
            <w:right w:val="none" w:sz="0" w:space="0" w:color="auto"/>
          </w:divBdr>
        </w:div>
        <w:div w:id="1605991541">
          <w:marLeft w:val="0"/>
          <w:marRight w:val="0"/>
          <w:marTop w:val="0"/>
          <w:marBottom w:val="0"/>
          <w:divBdr>
            <w:top w:val="none" w:sz="0" w:space="0" w:color="auto"/>
            <w:left w:val="none" w:sz="0" w:space="0" w:color="auto"/>
            <w:bottom w:val="none" w:sz="0" w:space="0" w:color="auto"/>
            <w:right w:val="none" w:sz="0" w:space="0" w:color="auto"/>
          </w:divBdr>
        </w:div>
        <w:div w:id="963148194">
          <w:marLeft w:val="0"/>
          <w:marRight w:val="0"/>
          <w:marTop w:val="0"/>
          <w:marBottom w:val="0"/>
          <w:divBdr>
            <w:top w:val="none" w:sz="0" w:space="0" w:color="auto"/>
            <w:left w:val="none" w:sz="0" w:space="0" w:color="auto"/>
            <w:bottom w:val="none" w:sz="0" w:space="0" w:color="auto"/>
            <w:right w:val="none" w:sz="0" w:space="0" w:color="auto"/>
          </w:divBdr>
        </w:div>
      </w:divsChild>
    </w:div>
    <w:div w:id="1748842053">
      <w:bodyDiv w:val="1"/>
      <w:marLeft w:val="0"/>
      <w:marRight w:val="0"/>
      <w:marTop w:val="0"/>
      <w:marBottom w:val="0"/>
      <w:divBdr>
        <w:top w:val="none" w:sz="0" w:space="0" w:color="auto"/>
        <w:left w:val="none" w:sz="0" w:space="0" w:color="auto"/>
        <w:bottom w:val="none" w:sz="0" w:space="0" w:color="auto"/>
        <w:right w:val="none" w:sz="0" w:space="0" w:color="auto"/>
      </w:divBdr>
    </w:div>
    <w:div w:id="1751853343">
      <w:bodyDiv w:val="1"/>
      <w:marLeft w:val="0"/>
      <w:marRight w:val="0"/>
      <w:marTop w:val="0"/>
      <w:marBottom w:val="0"/>
      <w:divBdr>
        <w:top w:val="none" w:sz="0" w:space="0" w:color="auto"/>
        <w:left w:val="none" w:sz="0" w:space="0" w:color="auto"/>
        <w:bottom w:val="none" w:sz="0" w:space="0" w:color="auto"/>
        <w:right w:val="none" w:sz="0" w:space="0" w:color="auto"/>
      </w:divBdr>
    </w:div>
    <w:div w:id="1768193451">
      <w:bodyDiv w:val="1"/>
      <w:marLeft w:val="0"/>
      <w:marRight w:val="0"/>
      <w:marTop w:val="0"/>
      <w:marBottom w:val="0"/>
      <w:divBdr>
        <w:top w:val="none" w:sz="0" w:space="0" w:color="auto"/>
        <w:left w:val="none" w:sz="0" w:space="0" w:color="auto"/>
        <w:bottom w:val="none" w:sz="0" w:space="0" w:color="auto"/>
        <w:right w:val="none" w:sz="0" w:space="0" w:color="auto"/>
      </w:divBdr>
      <w:divsChild>
        <w:div w:id="2111854741">
          <w:marLeft w:val="0"/>
          <w:marRight w:val="0"/>
          <w:marTop w:val="0"/>
          <w:marBottom w:val="0"/>
          <w:divBdr>
            <w:top w:val="none" w:sz="0" w:space="0" w:color="auto"/>
            <w:left w:val="none" w:sz="0" w:space="0" w:color="auto"/>
            <w:bottom w:val="none" w:sz="0" w:space="0" w:color="auto"/>
            <w:right w:val="none" w:sz="0" w:space="0" w:color="auto"/>
          </w:divBdr>
          <w:divsChild>
            <w:div w:id="555702485">
              <w:marLeft w:val="0"/>
              <w:marRight w:val="0"/>
              <w:marTop w:val="0"/>
              <w:marBottom w:val="0"/>
              <w:divBdr>
                <w:top w:val="none" w:sz="0" w:space="0" w:color="auto"/>
                <w:left w:val="none" w:sz="0" w:space="0" w:color="auto"/>
                <w:bottom w:val="none" w:sz="0" w:space="0" w:color="auto"/>
                <w:right w:val="none" w:sz="0" w:space="0" w:color="auto"/>
              </w:divBdr>
              <w:divsChild>
                <w:div w:id="831718438">
                  <w:marLeft w:val="0"/>
                  <w:marRight w:val="0"/>
                  <w:marTop w:val="0"/>
                  <w:marBottom w:val="0"/>
                  <w:divBdr>
                    <w:top w:val="none" w:sz="0" w:space="0" w:color="auto"/>
                    <w:left w:val="none" w:sz="0" w:space="0" w:color="auto"/>
                    <w:bottom w:val="none" w:sz="0" w:space="0" w:color="auto"/>
                    <w:right w:val="none" w:sz="0" w:space="0" w:color="auto"/>
                  </w:divBdr>
                  <w:divsChild>
                    <w:div w:id="1990357715">
                      <w:marLeft w:val="0"/>
                      <w:marRight w:val="0"/>
                      <w:marTop w:val="0"/>
                      <w:marBottom w:val="0"/>
                      <w:divBdr>
                        <w:top w:val="none" w:sz="0" w:space="0" w:color="auto"/>
                        <w:left w:val="none" w:sz="0" w:space="0" w:color="auto"/>
                        <w:bottom w:val="none" w:sz="0" w:space="0" w:color="auto"/>
                        <w:right w:val="none" w:sz="0" w:space="0" w:color="auto"/>
                      </w:divBdr>
                      <w:divsChild>
                        <w:div w:id="1809008731">
                          <w:marLeft w:val="0"/>
                          <w:marRight w:val="0"/>
                          <w:marTop w:val="0"/>
                          <w:marBottom w:val="0"/>
                          <w:divBdr>
                            <w:top w:val="none" w:sz="0" w:space="0" w:color="auto"/>
                            <w:left w:val="none" w:sz="0" w:space="0" w:color="auto"/>
                            <w:bottom w:val="none" w:sz="0" w:space="0" w:color="auto"/>
                            <w:right w:val="none" w:sz="0" w:space="0" w:color="auto"/>
                          </w:divBdr>
                          <w:divsChild>
                            <w:div w:id="5657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841648">
      <w:bodyDiv w:val="1"/>
      <w:marLeft w:val="0"/>
      <w:marRight w:val="0"/>
      <w:marTop w:val="0"/>
      <w:marBottom w:val="0"/>
      <w:divBdr>
        <w:top w:val="none" w:sz="0" w:space="0" w:color="auto"/>
        <w:left w:val="none" w:sz="0" w:space="0" w:color="auto"/>
        <w:bottom w:val="none" w:sz="0" w:space="0" w:color="auto"/>
        <w:right w:val="none" w:sz="0" w:space="0" w:color="auto"/>
      </w:divBdr>
    </w:div>
    <w:div w:id="1769155587">
      <w:bodyDiv w:val="1"/>
      <w:marLeft w:val="0"/>
      <w:marRight w:val="0"/>
      <w:marTop w:val="0"/>
      <w:marBottom w:val="0"/>
      <w:divBdr>
        <w:top w:val="none" w:sz="0" w:space="0" w:color="auto"/>
        <w:left w:val="none" w:sz="0" w:space="0" w:color="auto"/>
        <w:bottom w:val="none" w:sz="0" w:space="0" w:color="auto"/>
        <w:right w:val="none" w:sz="0" w:space="0" w:color="auto"/>
      </w:divBdr>
    </w:div>
    <w:div w:id="1770923963">
      <w:bodyDiv w:val="1"/>
      <w:marLeft w:val="0"/>
      <w:marRight w:val="0"/>
      <w:marTop w:val="0"/>
      <w:marBottom w:val="0"/>
      <w:divBdr>
        <w:top w:val="none" w:sz="0" w:space="0" w:color="auto"/>
        <w:left w:val="none" w:sz="0" w:space="0" w:color="auto"/>
        <w:bottom w:val="none" w:sz="0" w:space="0" w:color="auto"/>
        <w:right w:val="none" w:sz="0" w:space="0" w:color="auto"/>
      </w:divBdr>
    </w:div>
    <w:div w:id="1782215945">
      <w:bodyDiv w:val="1"/>
      <w:marLeft w:val="0"/>
      <w:marRight w:val="0"/>
      <w:marTop w:val="0"/>
      <w:marBottom w:val="0"/>
      <w:divBdr>
        <w:top w:val="none" w:sz="0" w:space="0" w:color="auto"/>
        <w:left w:val="none" w:sz="0" w:space="0" w:color="auto"/>
        <w:bottom w:val="none" w:sz="0" w:space="0" w:color="auto"/>
        <w:right w:val="none" w:sz="0" w:space="0" w:color="auto"/>
      </w:divBdr>
    </w:div>
    <w:div w:id="1791632474">
      <w:bodyDiv w:val="1"/>
      <w:marLeft w:val="0"/>
      <w:marRight w:val="0"/>
      <w:marTop w:val="0"/>
      <w:marBottom w:val="0"/>
      <w:divBdr>
        <w:top w:val="none" w:sz="0" w:space="0" w:color="auto"/>
        <w:left w:val="none" w:sz="0" w:space="0" w:color="auto"/>
        <w:bottom w:val="none" w:sz="0" w:space="0" w:color="auto"/>
        <w:right w:val="none" w:sz="0" w:space="0" w:color="auto"/>
      </w:divBdr>
    </w:div>
    <w:div w:id="1793933938">
      <w:bodyDiv w:val="1"/>
      <w:marLeft w:val="0"/>
      <w:marRight w:val="0"/>
      <w:marTop w:val="0"/>
      <w:marBottom w:val="0"/>
      <w:divBdr>
        <w:top w:val="none" w:sz="0" w:space="0" w:color="auto"/>
        <w:left w:val="none" w:sz="0" w:space="0" w:color="auto"/>
        <w:bottom w:val="none" w:sz="0" w:space="0" w:color="auto"/>
        <w:right w:val="none" w:sz="0" w:space="0" w:color="auto"/>
      </w:divBdr>
    </w:div>
    <w:div w:id="1812747467">
      <w:bodyDiv w:val="1"/>
      <w:marLeft w:val="0"/>
      <w:marRight w:val="0"/>
      <w:marTop w:val="0"/>
      <w:marBottom w:val="0"/>
      <w:divBdr>
        <w:top w:val="none" w:sz="0" w:space="0" w:color="auto"/>
        <w:left w:val="none" w:sz="0" w:space="0" w:color="auto"/>
        <w:bottom w:val="none" w:sz="0" w:space="0" w:color="auto"/>
        <w:right w:val="none" w:sz="0" w:space="0" w:color="auto"/>
      </w:divBdr>
    </w:div>
    <w:div w:id="1827091632">
      <w:bodyDiv w:val="1"/>
      <w:marLeft w:val="0"/>
      <w:marRight w:val="0"/>
      <w:marTop w:val="0"/>
      <w:marBottom w:val="0"/>
      <w:divBdr>
        <w:top w:val="none" w:sz="0" w:space="0" w:color="auto"/>
        <w:left w:val="none" w:sz="0" w:space="0" w:color="auto"/>
        <w:bottom w:val="none" w:sz="0" w:space="0" w:color="auto"/>
        <w:right w:val="none" w:sz="0" w:space="0" w:color="auto"/>
      </w:divBdr>
    </w:div>
    <w:div w:id="1837723569">
      <w:bodyDiv w:val="1"/>
      <w:marLeft w:val="0"/>
      <w:marRight w:val="0"/>
      <w:marTop w:val="0"/>
      <w:marBottom w:val="0"/>
      <w:divBdr>
        <w:top w:val="none" w:sz="0" w:space="0" w:color="auto"/>
        <w:left w:val="none" w:sz="0" w:space="0" w:color="auto"/>
        <w:bottom w:val="none" w:sz="0" w:space="0" w:color="auto"/>
        <w:right w:val="none" w:sz="0" w:space="0" w:color="auto"/>
      </w:divBdr>
    </w:div>
    <w:div w:id="1842626554">
      <w:bodyDiv w:val="1"/>
      <w:marLeft w:val="0"/>
      <w:marRight w:val="0"/>
      <w:marTop w:val="0"/>
      <w:marBottom w:val="0"/>
      <w:divBdr>
        <w:top w:val="none" w:sz="0" w:space="0" w:color="auto"/>
        <w:left w:val="none" w:sz="0" w:space="0" w:color="auto"/>
        <w:bottom w:val="none" w:sz="0" w:space="0" w:color="auto"/>
        <w:right w:val="none" w:sz="0" w:space="0" w:color="auto"/>
      </w:divBdr>
    </w:div>
    <w:div w:id="1851214964">
      <w:bodyDiv w:val="1"/>
      <w:marLeft w:val="0"/>
      <w:marRight w:val="0"/>
      <w:marTop w:val="0"/>
      <w:marBottom w:val="0"/>
      <w:divBdr>
        <w:top w:val="none" w:sz="0" w:space="0" w:color="auto"/>
        <w:left w:val="none" w:sz="0" w:space="0" w:color="auto"/>
        <w:bottom w:val="none" w:sz="0" w:space="0" w:color="auto"/>
        <w:right w:val="none" w:sz="0" w:space="0" w:color="auto"/>
      </w:divBdr>
    </w:div>
    <w:div w:id="1859392494">
      <w:bodyDiv w:val="1"/>
      <w:marLeft w:val="0"/>
      <w:marRight w:val="0"/>
      <w:marTop w:val="0"/>
      <w:marBottom w:val="0"/>
      <w:divBdr>
        <w:top w:val="none" w:sz="0" w:space="0" w:color="auto"/>
        <w:left w:val="none" w:sz="0" w:space="0" w:color="auto"/>
        <w:bottom w:val="none" w:sz="0" w:space="0" w:color="auto"/>
        <w:right w:val="none" w:sz="0" w:space="0" w:color="auto"/>
      </w:divBdr>
    </w:div>
    <w:div w:id="1891728919">
      <w:bodyDiv w:val="1"/>
      <w:marLeft w:val="0"/>
      <w:marRight w:val="0"/>
      <w:marTop w:val="0"/>
      <w:marBottom w:val="0"/>
      <w:divBdr>
        <w:top w:val="none" w:sz="0" w:space="0" w:color="auto"/>
        <w:left w:val="none" w:sz="0" w:space="0" w:color="auto"/>
        <w:bottom w:val="none" w:sz="0" w:space="0" w:color="auto"/>
        <w:right w:val="none" w:sz="0" w:space="0" w:color="auto"/>
      </w:divBdr>
    </w:div>
    <w:div w:id="1952516368">
      <w:bodyDiv w:val="1"/>
      <w:marLeft w:val="0"/>
      <w:marRight w:val="0"/>
      <w:marTop w:val="0"/>
      <w:marBottom w:val="0"/>
      <w:divBdr>
        <w:top w:val="none" w:sz="0" w:space="0" w:color="auto"/>
        <w:left w:val="none" w:sz="0" w:space="0" w:color="auto"/>
        <w:bottom w:val="none" w:sz="0" w:space="0" w:color="auto"/>
        <w:right w:val="none" w:sz="0" w:space="0" w:color="auto"/>
      </w:divBdr>
    </w:div>
    <w:div w:id="2024431407">
      <w:bodyDiv w:val="1"/>
      <w:marLeft w:val="0"/>
      <w:marRight w:val="0"/>
      <w:marTop w:val="0"/>
      <w:marBottom w:val="0"/>
      <w:divBdr>
        <w:top w:val="none" w:sz="0" w:space="0" w:color="auto"/>
        <w:left w:val="none" w:sz="0" w:space="0" w:color="auto"/>
        <w:bottom w:val="none" w:sz="0" w:space="0" w:color="auto"/>
        <w:right w:val="none" w:sz="0" w:space="0" w:color="auto"/>
      </w:divBdr>
    </w:div>
    <w:div w:id="2057969469">
      <w:bodyDiv w:val="1"/>
      <w:marLeft w:val="0"/>
      <w:marRight w:val="0"/>
      <w:marTop w:val="0"/>
      <w:marBottom w:val="0"/>
      <w:divBdr>
        <w:top w:val="none" w:sz="0" w:space="0" w:color="auto"/>
        <w:left w:val="none" w:sz="0" w:space="0" w:color="auto"/>
        <w:bottom w:val="none" w:sz="0" w:space="0" w:color="auto"/>
        <w:right w:val="none" w:sz="0" w:space="0" w:color="auto"/>
      </w:divBdr>
    </w:div>
    <w:div w:id="2093625199">
      <w:bodyDiv w:val="1"/>
      <w:marLeft w:val="0"/>
      <w:marRight w:val="0"/>
      <w:marTop w:val="0"/>
      <w:marBottom w:val="0"/>
      <w:divBdr>
        <w:top w:val="none" w:sz="0" w:space="0" w:color="auto"/>
        <w:left w:val="none" w:sz="0" w:space="0" w:color="auto"/>
        <w:bottom w:val="none" w:sz="0" w:space="0" w:color="auto"/>
        <w:right w:val="none" w:sz="0" w:space="0" w:color="auto"/>
      </w:divBdr>
    </w:div>
    <w:div w:id="2094467323">
      <w:bodyDiv w:val="1"/>
      <w:marLeft w:val="0"/>
      <w:marRight w:val="0"/>
      <w:marTop w:val="0"/>
      <w:marBottom w:val="0"/>
      <w:divBdr>
        <w:top w:val="none" w:sz="0" w:space="0" w:color="auto"/>
        <w:left w:val="none" w:sz="0" w:space="0" w:color="auto"/>
        <w:bottom w:val="none" w:sz="0" w:space="0" w:color="auto"/>
        <w:right w:val="none" w:sz="0" w:space="0" w:color="auto"/>
      </w:divBdr>
    </w:div>
    <w:div w:id="2144419233">
      <w:bodyDiv w:val="1"/>
      <w:marLeft w:val="0"/>
      <w:marRight w:val="0"/>
      <w:marTop w:val="0"/>
      <w:marBottom w:val="0"/>
      <w:divBdr>
        <w:top w:val="none" w:sz="0" w:space="0" w:color="auto"/>
        <w:left w:val="none" w:sz="0" w:space="0" w:color="auto"/>
        <w:bottom w:val="none" w:sz="0" w:space="0" w:color="auto"/>
        <w:right w:val="none" w:sz="0" w:space="0" w:color="auto"/>
      </w:divBdr>
    </w:div>
    <w:div w:id="2146392315">
      <w:bodyDiv w:val="1"/>
      <w:marLeft w:val="0"/>
      <w:marRight w:val="0"/>
      <w:marTop w:val="0"/>
      <w:marBottom w:val="0"/>
      <w:divBdr>
        <w:top w:val="none" w:sz="0" w:space="0" w:color="auto"/>
        <w:left w:val="none" w:sz="0" w:space="0" w:color="auto"/>
        <w:bottom w:val="none" w:sz="0" w:space="0" w:color="auto"/>
        <w:right w:val="none" w:sz="0" w:space="0" w:color="auto"/>
      </w:divBdr>
      <w:divsChild>
        <w:div w:id="1988515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13</Pages>
  <Words>3473</Words>
  <Characters>19799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Pearson</dc:creator>
  <cp:keywords/>
  <dc:description/>
  <cp:lastModifiedBy>Vagmitarajbalai@outlook.com</cp:lastModifiedBy>
  <cp:revision>8</cp:revision>
  <dcterms:created xsi:type="dcterms:W3CDTF">2025-03-27T15:51:00Z</dcterms:created>
  <dcterms:modified xsi:type="dcterms:W3CDTF">2025-03-27T16:24:00Z</dcterms:modified>
</cp:coreProperties>
</file>