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E0749" w14:textId="512CD8B2" w:rsidR="001C5B68" w:rsidRDefault="001C5B68" w:rsidP="00041A5A">
      <w:pPr>
        <w:spacing w:line="360" w:lineRule="auto"/>
        <w:jc w:val="center"/>
        <w:rPr>
          <w:rFonts w:ascii="Arial" w:hAnsi="Arial" w:cs="Arial"/>
          <w:b/>
          <w:bCs/>
          <w:sz w:val="28"/>
          <w:szCs w:val="28"/>
        </w:rPr>
      </w:pPr>
      <w:r w:rsidRPr="001C5B68">
        <w:rPr>
          <w:rFonts w:ascii="Arial" w:hAnsi="Arial" w:cs="Arial"/>
          <w:b/>
          <w:bCs/>
          <w:noProof/>
          <w:sz w:val="28"/>
          <w:szCs w:val="28"/>
        </w:rPr>
        <w:drawing>
          <wp:inline distT="0" distB="0" distL="0" distR="0" wp14:anchorId="5DC2DE42" wp14:editId="043DC7F6">
            <wp:extent cx="4518660" cy="1714500"/>
            <wp:effectExtent l="0" t="0" r="0" b="0"/>
            <wp:docPr id="2092628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8660" cy="1714500"/>
                    </a:xfrm>
                    <a:prstGeom prst="rect">
                      <a:avLst/>
                    </a:prstGeom>
                    <a:noFill/>
                    <a:ln>
                      <a:noFill/>
                    </a:ln>
                  </pic:spPr>
                </pic:pic>
              </a:graphicData>
            </a:graphic>
          </wp:inline>
        </w:drawing>
      </w:r>
    </w:p>
    <w:p w14:paraId="38C9728D" w14:textId="77777777" w:rsidR="001C5B68" w:rsidRDefault="001C5B68" w:rsidP="001C5B68">
      <w:pPr>
        <w:spacing w:line="360" w:lineRule="auto"/>
        <w:rPr>
          <w:rFonts w:ascii="Arial" w:hAnsi="Arial" w:cs="Arial"/>
          <w:b/>
          <w:bCs/>
          <w:sz w:val="28"/>
          <w:szCs w:val="28"/>
        </w:rPr>
      </w:pPr>
    </w:p>
    <w:p w14:paraId="75E38F7F" w14:textId="239F7EA0" w:rsidR="00715990"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09D7A755" w14:textId="77777777" w:rsidR="00833D97" w:rsidRPr="00260277" w:rsidRDefault="00833D97" w:rsidP="00041A5A">
      <w:pPr>
        <w:spacing w:line="360" w:lineRule="auto"/>
        <w:jc w:val="center"/>
        <w:rPr>
          <w:rFonts w:ascii="Arial" w:hAnsi="Arial" w:cs="Arial"/>
          <w:b/>
          <w:bCs/>
          <w:sz w:val="28"/>
          <w:szCs w:val="28"/>
        </w:rPr>
      </w:pP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1AD185BB" w14:textId="77777777" w:rsidR="00FF5B70" w:rsidRDefault="00FF5B70" w:rsidP="00041A5A">
      <w:pPr>
        <w:spacing w:line="360" w:lineRule="auto"/>
        <w:rPr>
          <w:rFonts w:ascii="Arial" w:hAnsi="Arial" w:cs="Arial"/>
          <w:sz w:val="28"/>
          <w:szCs w:val="28"/>
        </w:rPr>
      </w:pPr>
    </w:p>
    <w:p w14:paraId="4F4208B0" w14:textId="77777777" w:rsidR="00504E6A" w:rsidRPr="00260277" w:rsidRDefault="00504E6A" w:rsidP="00041A5A">
      <w:pPr>
        <w:spacing w:line="360" w:lineRule="auto"/>
        <w:rPr>
          <w:rFonts w:ascii="Arial" w:hAnsi="Arial" w:cs="Arial"/>
          <w:sz w:val="28"/>
          <w:szCs w:val="28"/>
        </w:rPr>
      </w:pPr>
    </w:p>
    <w:p w14:paraId="4EC97C54" w14:textId="77777777" w:rsidR="00136ED0" w:rsidRPr="00136ED0" w:rsidRDefault="00136ED0" w:rsidP="00136ED0">
      <w:pPr>
        <w:spacing w:line="360" w:lineRule="auto"/>
        <w:rPr>
          <w:rFonts w:ascii="Arial" w:hAnsi="Arial" w:cs="Arial"/>
          <w:b/>
          <w:bCs/>
          <w:sz w:val="28"/>
          <w:szCs w:val="28"/>
        </w:rPr>
      </w:pPr>
      <w:r w:rsidRPr="00136ED0">
        <w:rPr>
          <w:rFonts w:ascii="Arial" w:hAnsi="Arial" w:cs="Arial"/>
          <w:b/>
          <w:bCs/>
          <w:sz w:val="28"/>
          <w:szCs w:val="28"/>
        </w:rPr>
        <w:t xml:space="preserve">Student Name: </w:t>
      </w:r>
      <w:r w:rsidRPr="00136ED0">
        <w:rPr>
          <w:rFonts w:ascii="Arial" w:hAnsi="Arial" w:cs="Arial"/>
          <w:sz w:val="28"/>
          <w:szCs w:val="28"/>
        </w:rPr>
        <w:t>Anderson Villanueva Suarez</w:t>
      </w:r>
    </w:p>
    <w:p w14:paraId="2F07703E" w14:textId="77777777" w:rsidR="00136ED0" w:rsidRDefault="00136ED0" w:rsidP="00041A5A">
      <w:pPr>
        <w:spacing w:line="360" w:lineRule="auto"/>
        <w:rPr>
          <w:rFonts w:ascii="Arial" w:hAnsi="Arial" w:cs="Arial"/>
          <w:b/>
          <w:bCs/>
          <w:sz w:val="28"/>
          <w:szCs w:val="28"/>
        </w:rPr>
      </w:pPr>
    </w:p>
    <w:p w14:paraId="684DDF82" w14:textId="67D344E8"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8F775D">
        <w:rPr>
          <w:rFonts w:ascii="Arial" w:hAnsi="Arial" w:cs="Arial"/>
          <w:sz w:val="28"/>
          <w:szCs w:val="28"/>
        </w:rPr>
        <w:t>2337296</w:t>
      </w:r>
    </w:p>
    <w:p w14:paraId="556803DB" w14:textId="77777777" w:rsidR="00146397" w:rsidRDefault="00146397" w:rsidP="00041A5A">
      <w:pPr>
        <w:spacing w:line="360" w:lineRule="auto"/>
        <w:rPr>
          <w:rFonts w:ascii="Arial" w:hAnsi="Arial" w:cs="Arial"/>
          <w:sz w:val="28"/>
          <w:szCs w:val="28"/>
        </w:rPr>
      </w:pPr>
    </w:p>
    <w:p w14:paraId="1A42DA69" w14:textId="36E3E921" w:rsidR="00146397" w:rsidRPr="00146397" w:rsidRDefault="00146397" w:rsidP="00146397">
      <w:pPr>
        <w:spacing w:line="360" w:lineRule="auto"/>
        <w:rPr>
          <w:rFonts w:ascii="Arial" w:hAnsi="Arial" w:cs="Arial"/>
          <w:sz w:val="28"/>
          <w:szCs w:val="28"/>
        </w:rPr>
      </w:pPr>
      <w:r w:rsidRPr="00146397">
        <w:rPr>
          <w:rFonts w:ascii="Arial" w:hAnsi="Arial" w:cs="Arial"/>
          <w:b/>
          <w:bCs/>
          <w:sz w:val="28"/>
          <w:szCs w:val="28"/>
          <w:lang w:val="en-US"/>
        </w:rPr>
        <w:t>Lecturer’s name</w:t>
      </w:r>
      <w:r w:rsidRPr="00146397">
        <w:rPr>
          <w:rFonts w:ascii="Arial" w:hAnsi="Arial" w:cs="Arial"/>
          <w:sz w:val="28"/>
          <w:szCs w:val="28"/>
          <w:lang w:val="en-US"/>
        </w:rPr>
        <w:t>: Dr</w:t>
      </w:r>
      <w:r w:rsidR="0021626A">
        <w:rPr>
          <w:rFonts w:ascii="Arial" w:hAnsi="Arial" w:cs="Arial"/>
          <w:sz w:val="28"/>
          <w:szCs w:val="28"/>
          <w:lang w:val="en-US"/>
        </w:rPr>
        <w:t>.</w:t>
      </w:r>
      <w:r w:rsidRPr="00146397">
        <w:rPr>
          <w:rFonts w:ascii="Arial" w:hAnsi="Arial" w:cs="Arial"/>
          <w:sz w:val="28"/>
          <w:szCs w:val="28"/>
          <w:lang w:val="en-US"/>
        </w:rPr>
        <w:t xml:space="preserve"> </w:t>
      </w:r>
      <w:r>
        <w:rPr>
          <w:rFonts w:ascii="Arial" w:hAnsi="Arial" w:cs="Arial"/>
          <w:sz w:val="28"/>
          <w:szCs w:val="28"/>
          <w:lang w:val="en-US"/>
        </w:rPr>
        <w:t>Bianca Sanfilipo</w:t>
      </w:r>
    </w:p>
    <w:p w14:paraId="638A4615" w14:textId="77777777" w:rsidR="00715990" w:rsidRPr="00260277" w:rsidRDefault="00715990" w:rsidP="00041A5A">
      <w:pPr>
        <w:spacing w:line="360" w:lineRule="auto"/>
        <w:rPr>
          <w:rFonts w:ascii="Arial" w:hAnsi="Arial" w:cs="Arial"/>
          <w:sz w:val="28"/>
          <w:szCs w:val="28"/>
        </w:rPr>
      </w:pPr>
    </w:p>
    <w:p w14:paraId="0B04E018" w14:textId="4F893C62"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786650">
        <w:rPr>
          <w:rFonts w:ascii="Arial" w:hAnsi="Arial" w:cs="Arial"/>
          <w:sz w:val="28"/>
          <w:szCs w:val="28"/>
        </w:rPr>
        <w:t>30</w:t>
      </w:r>
      <w:r w:rsidR="00786650">
        <w:rPr>
          <w:rFonts w:ascii="Arial" w:hAnsi="Arial" w:cs="Arial"/>
          <w:sz w:val="28"/>
          <w:szCs w:val="28"/>
          <w:vertAlign w:val="superscript"/>
        </w:rPr>
        <w:t>th</w:t>
      </w:r>
      <w:r w:rsidR="00786650">
        <w:rPr>
          <w:rFonts w:ascii="Arial" w:hAnsi="Arial" w:cs="Arial"/>
          <w:sz w:val="28"/>
          <w:szCs w:val="28"/>
        </w:rPr>
        <w:t xml:space="preserve"> October 2026</w:t>
      </w:r>
    </w:p>
    <w:p w14:paraId="19AA26A9" w14:textId="2F99F205" w:rsidR="00FF5B70" w:rsidRDefault="00FF5B70" w:rsidP="00041A5A">
      <w:pPr>
        <w:spacing w:line="360" w:lineRule="auto"/>
        <w:rPr>
          <w:rFonts w:ascii="Arial" w:hAnsi="Arial" w:cs="Arial"/>
          <w:sz w:val="28"/>
          <w:szCs w:val="28"/>
        </w:rPr>
      </w:pPr>
    </w:p>
    <w:p w14:paraId="6630FBCE" w14:textId="05A5D4F6" w:rsidR="00D769F0" w:rsidRPr="00504E6A" w:rsidRDefault="00FF5B70" w:rsidP="000B35E7">
      <w:pPr>
        <w:spacing w:line="360" w:lineRule="auto"/>
        <w:rPr>
          <w:rFonts w:ascii="Arial" w:hAnsi="Arial" w:cs="Arial"/>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6838F9" w:rsidRPr="006838F9">
        <w:rPr>
          <w:rFonts w:ascii="Arial" w:hAnsi="Arial" w:cs="Arial"/>
          <w:color w:val="000000" w:themeColor="text1"/>
          <w:sz w:val="28"/>
          <w:szCs w:val="28"/>
        </w:rPr>
        <w:t>5</w:t>
      </w:r>
      <w:r w:rsidR="00D70739">
        <w:rPr>
          <w:rFonts w:ascii="Arial" w:hAnsi="Arial" w:cs="Arial"/>
          <w:color w:val="000000" w:themeColor="text1"/>
          <w:sz w:val="28"/>
          <w:szCs w:val="28"/>
        </w:rPr>
        <w:t>59</w:t>
      </w:r>
    </w:p>
    <w:p w14:paraId="05D0FA85" w14:textId="77777777" w:rsidR="00FE49BD" w:rsidRPr="00FD4612" w:rsidRDefault="00FF5B70" w:rsidP="000B35E7">
      <w:pPr>
        <w:pStyle w:val="Heading2"/>
        <w:rPr>
          <w:sz w:val="32"/>
          <w:szCs w:val="32"/>
        </w:rPr>
      </w:pPr>
      <w:r w:rsidRPr="00FD4612">
        <w:rPr>
          <w:sz w:val="32"/>
          <w:szCs w:val="32"/>
        </w:rPr>
        <w:lastRenderedPageBreak/>
        <w:t>My p</w:t>
      </w:r>
      <w:r w:rsidR="00D769F0" w:rsidRPr="00FD4612">
        <w:rPr>
          <w:sz w:val="32"/>
          <w:szCs w:val="32"/>
        </w:rPr>
        <w:t xml:space="preserve">roject title: </w:t>
      </w:r>
    </w:p>
    <w:p w14:paraId="42D2C1C7" w14:textId="79F543AE" w:rsidR="008D237D" w:rsidRDefault="003930AD" w:rsidP="000B35E7">
      <w:pPr>
        <w:pStyle w:val="Heading2"/>
      </w:pPr>
      <w:r w:rsidRPr="009E046A">
        <w:t>E</w:t>
      </w:r>
      <w:r w:rsidR="00574A06" w:rsidRPr="009E046A">
        <w:t xml:space="preserve">xploring </w:t>
      </w:r>
      <w:r w:rsidR="00C01DE4" w:rsidRPr="009E046A">
        <w:t>how to reduce</w:t>
      </w:r>
      <w:r w:rsidRPr="009E046A">
        <w:t xml:space="preserve"> Hospital Admissions for </w:t>
      </w:r>
      <w:r w:rsidR="00963133" w:rsidRPr="009E046A">
        <w:t>e</w:t>
      </w:r>
      <w:r w:rsidRPr="009E046A">
        <w:t xml:space="preserve">lderly </w:t>
      </w:r>
      <w:r w:rsidR="000E6EE4">
        <w:t>p</w:t>
      </w:r>
      <w:r w:rsidRPr="009E046A">
        <w:t xml:space="preserve">atients in </w:t>
      </w:r>
      <w:r w:rsidR="00CF6C3C" w:rsidRPr="009E046A">
        <w:t>the</w:t>
      </w:r>
      <w:r w:rsidRPr="009E046A">
        <w:t xml:space="preserve"> U</w:t>
      </w:r>
      <w:r w:rsidR="0018618C" w:rsidRPr="009E046A">
        <w:t>nited Kin</w:t>
      </w:r>
      <w:r w:rsidR="00957FEE" w:rsidRPr="009E046A">
        <w:t>gdom</w:t>
      </w:r>
    </w:p>
    <w:p w14:paraId="643D3A95" w14:textId="77777777" w:rsidR="009E046A" w:rsidRPr="009E046A" w:rsidRDefault="009E046A" w:rsidP="000B35E7">
      <w:pPr>
        <w:spacing w:line="360" w:lineRule="auto"/>
      </w:pPr>
    </w:p>
    <w:p w14:paraId="4C6858D8" w14:textId="14193CE6" w:rsidR="00784670" w:rsidRPr="009E046A" w:rsidRDefault="00FF5B70" w:rsidP="000B35E7">
      <w:pPr>
        <w:pStyle w:val="Heading2"/>
        <w:rPr>
          <w:b w:val="0"/>
          <w:bCs w:val="0"/>
        </w:rPr>
      </w:pPr>
      <w:r>
        <w:t>1</w:t>
      </w:r>
      <w:r w:rsidR="00784670" w:rsidRPr="00784670">
        <w:t xml:space="preserve">) </w:t>
      </w:r>
      <w:r w:rsidR="00545684" w:rsidRPr="00784670">
        <w:t>Aim</w:t>
      </w:r>
      <w:r w:rsidR="00784670" w:rsidRPr="00784670">
        <w:t>:</w:t>
      </w:r>
      <w:r w:rsidR="0026051C">
        <w:t xml:space="preserve"> </w:t>
      </w:r>
      <w:r w:rsidR="0026051C" w:rsidRPr="00237A9E">
        <w:rPr>
          <w:b w:val="0"/>
          <w:bCs w:val="0"/>
          <w:sz w:val="22"/>
          <w:szCs w:val="22"/>
        </w:rPr>
        <w:t>The analysis</w:t>
      </w:r>
      <w:r w:rsidR="00E26B9E" w:rsidRPr="00237A9E">
        <w:rPr>
          <w:b w:val="0"/>
          <w:bCs w:val="0"/>
          <w:sz w:val="22"/>
          <w:szCs w:val="22"/>
        </w:rPr>
        <w:t xml:space="preserve"> aimed at reducing hospitali</w:t>
      </w:r>
      <w:r w:rsidR="00ED2B3C">
        <w:rPr>
          <w:b w:val="0"/>
          <w:bCs w:val="0"/>
          <w:sz w:val="22"/>
          <w:szCs w:val="22"/>
        </w:rPr>
        <w:t>s</w:t>
      </w:r>
      <w:r w:rsidR="00E26B9E" w:rsidRPr="00237A9E">
        <w:rPr>
          <w:b w:val="0"/>
          <w:bCs w:val="0"/>
          <w:sz w:val="22"/>
          <w:szCs w:val="22"/>
        </w:rPr>
        <w:t xml:space="preserve">ations among older adults in the United Kingdom pursues a </w:t>
      </w:r>
      <w:r w:rsidR="00852C57" w:rsidRPr="00237A9E">
        <w:rPr>
          <w:b w:val="0"/>
          <w:bCs w:val="0"/>
          <w:sz w:val="22"/>
          <w:szCs w:val="22"/>
        </w:rPr>
        <w:t>threefold</w:t>
      </w:r>
      <w:r w:rsidR="00E26B9E" w:rsidRPr="00237A9E">
        <w:rPr>
          <w:b w:val="0"/>
          <w:bCs w:val="0"/>
          <w:sz w:val="22"/>
          <w:szCs w:val="22"/>
        </w:rPr>
        <w:t xml:space="preserve"> objective: mini</w:t>
      </w:r>
      <w:r w:rsidR="003D58BA" w:rsidRPr="00237A9E">
        <w:rPr>
          <w:b w:val="0"/>
          <w:bCs w:val="0"/>
          <w:sz w:val="22"/>
          <w:szCs w:val="22"/>
        </w:rPr>
        <w:t>mi</w:t>
      </w:r>
      <w:r w:rsidR="00ED2B3C">
        <w:rPr>
          <w:b w:val="0"/>
          <w:bCs w:val="0"/>
          <w:sz w:val="22"/>
          <w:szCs w:val="22"/>
        </w:rPr>
        <w:t>s</w:t>
      </w:r>
      <w:r w:rsidR="003D58BA" w:rsidRPr="00237A9E">
        <w:rPr>
          <w:b w:val="0"/>
          <w:bCs w:val="0"/>
          <w:sz w:val="22"/>
          <w:szCs w:val="22"/>
        </w:rPr>
        <w:t>ing avoidable emergency visits, optimi</w:t>
      </w:r>
      <w:r w:rsidR="00ED2B3C">
        <w:rPr>
          <w:b w:val="0"/>
          <w:bCs w:val="0"/>
          <w:sz w:val="22"/>
          <w:szCs w:val="22"/>
        </w:rPr>
        <w:t>s</w:t>
      </w:r>
      <w:r w:rsidR="003D58BA" w:rsidRPr="00237A9E">
        <w:rPr>
          <w:b w:val="0"/>
          <w:bCs w:val="0"/>
          <w:sz w:val="22"/>
          <w:szCs w:val="22"/>
        </w:rPr>
        <w:t>ing public</w:t>
      </w:r>
      <w:r w:rsidR="00852C57" w:rsidRPr="00237A9E">
        <w:rPr>
          <w:b w:val="0"/>
          <w:bCs w:val="0"/>
          <w:sz w:val="22"/>
          <w:szCs w:val="22"/>
        </w:rPr>
        <w:t xml:space="preserve"> health spending,</w:t>
      </w:r>
      <w:r w:rsidR="00210552" w:rsidRPr="00237A9E">
        <w:rPr>
          <w:b w:val="0"/>
          <w:bCs w:val="0"/>
          <w:sz w:val="22"/>
          <w:szCs w:val="22"/>
        </w:rPr>
        <w:t xml:space="preserve"> and protecting </w:t>
      </w:r>
      <w:r w:rsidR="00681A9B" w:rsidRPr="00237A9E">
        <w:rPr>
          <w:b w:val="0"/>
          <w:bCs w:val="0"/>
          <w:sz w:val="22"/>
          <w:szCs w:val="22"/>
        </w:rPr>
        <w:t>the</w:t>
      </w:r>
      <w:r w:rsidR="0050689C" w:rsidRPr="00237A9E">
        <w:rPr>
          <w:b w:val="0"/>
          <w:bCs w:val="0"/>
          <w:sz w:val="22"/>
          <w:szCs w:val="22"/>
        </w:rPr>
        <w:t xml:space="preserve"> physical and mental well-being</w:t>
      </w:r>
      <w:r w:rsidR="00B4515B" w:rsidRPr="00237A9E">
        <w:rPr>
          <w:b w:val="0"/>
          <w:bCs w:val="0"/>
          <w:sz w:val="22"/>
          <w:szCs w:val="22"/>
        </w:rPr>
        <w:t xml:space="preserve"> of this vulnerable group from the risks associated with hospital admission</w:t>
      </w:r>
      <w:r w:rsidR="00852C57" w:rsidRPr="00237A9E">
        <w:rPr>
          <w:b w:val="0"/>
          <w:bCs w:val="0"/>
          <w:sz w:val="22"/>
          <w:szCs w:val="22"/>
        </w:rPr>
        <w:t xml:space="preserve"> </w:t>
      </w:r>
      <w:r w:rsidR="00D6439C" w:rsidRPr="00237A9E">
        <w:rPr>
          <w:b w:val="0"/>
          <w:bCs w:val="0"/>
          <w:sz w:val="22"/>
          <w:szCs w:val="22"/>
        </w:rPr>
        <w:t>(</w:t>
      </w:r>
      <w:r w:rsidR="008D7D3F" w:rsidRPr="00237A9E">
        <w:rPr>
          <w:b w:val="0"/>
          <w:bCs w:val="0"/>
          <w:sz w:val="22"/>
          <w:szCs w:val="22"/>
        </w:rPr>
        <w:t>GOV</w:t>
      </w:r>
      <w:r w:rsidR="00C05A7D" w:rsidRPr="00237A9E">
        <w:rPr>
          <w:b w:val="0"/>
          <w:bCs w:val="0"/>
          <w:sz w:val="22"/>
          <w:szCs w:val="22"/>
        </w:rPr>
        <w:t>.</w:t>
      </w:r>
      <w:r w:rsidR="008D7D3F" w:rsidRPr="00237A9E">
        <w:rPr>
          <w:b w:val="0"/>
          <w:bCs w:val="0"/>
          <w:sz w:val="22"/>
          <w:szCs w:val="22"/>
        </w:rPr>
        <w:t>UK,</w:t>
      </w:r>
      <w:r w:rsidR="00C05A7D" w:rsidRPr="00237A9E">
        <w:rPr>
          <w:b w:val="0"/>
          <w:bCs w:val="0"/>
          <w:sz w:val="22"/>
          <w:szCs w:val="22"/>
        </w:rPr>
        <w:t xml:space="preserve"> 2020</w:t>
      </w:r>
      <w:r w:rsidR="00D6439C" w:rsidRPr="00237A9E">
        <w:rPr>
          <w:b w:val="0"/>
          <w:bCs w:val="0"/>
          <w:sz w:val="22"/>
          <w:szCs w:val="22"/>
        </w:rPr>
        <w:t>)</w:t>
      </w:r>
      <w:r w:rsidR="00C05A7D" w:rsidRPr="00237A9E">
        <w:rPr>
          <w:b w:val="0"/>
          <w:bCs w:val="0"/>
          <w:sz w:val="22"/>
          <w:szCs w:val="22"/>
        </w:rPr>
        <w:t>.</w:t>
      </w:r>
    </w:p>
    <w:p w14:paraId="29BA3F4C" w14:textId="77777777" w:rsidR="00D26310" w:rsidRPr="00D26310" w:rsidRDefault="00D26310" w:rsidP="000B35E7">
      <w:pPr>
        <w:spacing w:line="360" w:lineRule="auto"/>
        <w:jc w:val="both"/>
      </w:pPr>
    </w:p>
    <w:p w14:paraId="2B00F95C" w14:textId="7E00CD27" w:rsidR="00545684" w:rsidRDefault="00FF5B70" w:rsidP="000B35E7">
      <w:pPr>
        <w:pStyle w:val="Heading2"/>
      </w:pPr>
      <w:r>
        <w:t>2</w:t>
      </w:r>
      <w:r w:rsidR="00784670">
        <w:t>) O</w:t>
      </w:r>
      <w:r w:rsidR="00545684">
        <w:t>bjectives:</w:t>
      </w:r>
    </w:p>
    <w:p w14:paraId="667C91F8" w14:textId="0FA17019" w:rsidR="00193B45" w:rsidRPr="00237A9E" w:rsidRDefault="00193B45" w:rsidP="000B35E7">
      <w:pPr>
        <w:pStyle w:val="ListParagraph"/>
        <w:numPr>
          <w:ilvl w:val="0"/>
          <w:numId w:val="3"/>
        </w:numPr>
        <w:spacing w:line="360" w:lineRule="auto"/>
        <w:jc w:val="both"/>
        <w:rPr>
          <w:rFonts w:ascii="Arial" w:hAnsi="Arial" w:cs="Arial"/>
          <w:sz w:val="22"/>
        </w:rPr>
      </w:pPr>
      <w:r w:rsidRPr="00237A9E">
        <w:rPr>
          <w:rFonts w:ascii="Arial" w:hAnsi="Arial" w:cs="Arial"/>
          <w:sz w:val="22"/>
        </w:rPr>
        <w:t>To discuss the systemic failures and resource gaps within the NHS and social care sectors that inadvertently funnel elderly patients into avoidable emergency admissions.</w:t>
      </w:r>
    </w:p>
    <w:p w14:paraId="082CA10A" w14:textId="1852E3FE" w:rsidR="00193B45" w:rsidRPr="00237A9E" w:rsidRDefault="00193B45" w:rsidP="000B35E7">
      <w:pPr>
        <w:pStyle w:val="ListParagraph"/>
        <w:numPr>
          <w:ilvl w:val="0"/>
          <w:numId w:val="3"/>
        </w:numPr>
        <w:spacing w:line="360" w:lineRule="auto"/>
        <w:jc w:val="both"/>
        <w:rPr>
          <w:rFonts w:ascii="Arial" w:hAnsi="Arial" w:cs="Arial"/>
          <w:sz w:val="22"/>
        </w:rPr>
      </w:pPr>
      <w:r w:rsidRPr="00237A9E">
        <w:rPr>
          <w:rFonts w:ascii="Arial" w:hAnsi="Arial" w:cs="Arial"/>
          <w:sz w:val="22"/>
        </w:rPr>
        <w:t>To analyse the</w:t>
      </w:r>
      <w:r w:rsidR="005763A1">
        <w:rPr>
          <w:rFonts w:ascii="Arial" w:hAnsi="Arial" w:cs="Arial"/>
          <w:sz w:val="22"/>
        </w:rPr>
        <w:t xml:space="preserve"> main</w:t>
      </w:r>
      <w:r w:rsidRPr="00237A9E">
        <w:rPr>
          <w:rFonts w:ascii="Arial" w:hAnsi="Arial" w:cs="Arial"/>
          <w:sz w:val="22"/>
        </w:rPr>
        <w:t xml:space="preserve"> </w:t>
      </w:r>
      <w:r w:rsidR="0085199C">
        <w:rPr>
          <w:rFonts w:ascii="Arial" w:hAnsi="Arial" w:cs="Arial"/>
          <w:sz w:val="22"/>
        </w:rPr>
        <w:t xml:space="preserve">risk </w:t>
      </w:r>
      <w:r w:rsidR="00F72DD1">
        <w:rPr>
          <w:rFonts w:ascii="Arial" w:hAnsi="Arial" w:cs="Arial"/>
          <w:sz w:val="22"/>
        </w:rPr>
        <w:t>factors</w:t>
      </w:r>
      <w:r w:rsidR="00A117B7">
        <w:rPr>
          <w:rFonts w:ascii="Arial" w:hAnsi="Arial" w:cs="Arial"/>
          <w:sz w:val="22"/>
        </w:rPr>
        <w:t xml:space="preserve"> leading to hospitals admissions in elderly </w:t>
      </w:r>
      <w:r w:rsidR="005763A1">
        <w:rPr>
          <w:rFonts w:ascii="Arial" w:hAnsi="Arial" w:cs="Arial"/>
          <w:sz w:val="22"/>
        </w:rPr>
        <w:t xml:space="preserve">patients in the UK. </w:t>
      </w:r>
    </w:p>
    <w:p w14:paraId="0A7EB3A5" w14:textId="1FE93414" w:rsidR="00193B45" w:rsidRPr="00237A9E" w:rsidRDefault="00193B45" w:rsidP="000B35E7">
      <w:pPr>
        <w:pStyle w:val="ListParagraph"/>
        <w:numPr>
          <w:ilvl w:val="0"/>
          <w:numId w:val="3"/>
        </w:numPr>
        <w:spacing w:line="360" w:lineRule="auto"/>
        <w:jc w:val="both"/>
        <w:rPr>
          <w:rFonts w:ascii="Arial" w:hAnsi="Arial" w:cs="Arial"/>
          <w:sz w:val="22"/>
        </w:rPr>
      </w:pPr>
      <w:r w:rsidRPr="00237A9E">
        <w:rPr>
          <w:rFonts w:ascii="Arial" w:hAnsi="Arial" w:cs="Arial"/>
          <w:sz w:val="22"/>
        </w:rPr>
        <w:t xml:space="preserve">To </w:t>
      </w:r>
      <w:r w:rsidR="006A672C">
        <w:rPr>
          <w:rFonts w:ascii="Arial" w:hAnsi="Arial" w:cs="Arial"/>
          <w:sz w:val="22"/>
        </w:rPr>
        <w:t>examine</w:t>
      </w:r>
      <w:r w:rsidRPr="00237A9E">
        <w:rPr>
          <w:rFonts w:ascii="Arial" w:hAnsi="Arial" w:cs="Arial"/>
          <w:sz w:val="22"/>
        </w:rPr>
        <w:t xml:space="preserve"> </w:t>
      </w:r>
      <w:r w:rsidR="00AF3333">
        <w:rPr>
          <w:rFonts w:ascii="Arial" w:hAnsi="Arial" w:cs="Arial"/>
          <w:sz w:val="22"/>
        </w:rPr>
        <w:t xml:space="preserve">the strategies to reduce </w:t>
      </w:r>
      <w:r w:rsidR="006A672C" w:rsidRPr="006A672C">
        <w:rPr>
          <w:rFonts w:ascii="Arial" w:hAnsi="Arial" w:cs="Arial"/>
          <w:sz w:val="22"/>
        </w:rPr>
        <w:t>Hospital Admissions for elderly patients in the United Kingdom</w:t>
      </w:r>
      <w:r w:rsidR="006A672C">
        <w:rPr>
          <w:rFonts w:ascii="Arial" w:hAnsi="Arial" w:cs="Arial"/>
          <w:sz w:val="22"/>
        </w:rPr>
        <w:t xml:space="preserve">. </w:t>
      </w:r>
    </w:p>
    <w:p w14:paraId="4DE92F51" w14:textId="0941167C" w:rsidR="00041A5A" w:rsidRPr="00237A9E" w:rsidRDefault="00193B45" w:rsidP="000B35E7">
      <w:pPr>
        <w:pStyle w:val="ListParagraph"/>
        <w:numPr>
          <w:ilvl w:val="0"/>
          <w:numId w:val="3"/>
        </w:numPr>
        <w:spacing w:line="360" w:lineRule="auto"/>
        <w:jc w:val="both"/>
        <w:rPr>
          <w:rFonts w:ascii="Arial" w:hAnsi="Arial" w:cs="Arial"/>
          <w:sz w:val="22"/>
        </w:rPr>
      </w:pPr>
      <w:r w:rsidRPr="00237A9E">
        <w:rPr>
          <w:rFonts w:ascii="Arial" w:hAnsi="Arial" w:cs="Arial"/>
          <w:sz w:val="22"/>
        </w:rPr>
        <w:t>To propose evidence-informed alternatives that challenge conventional reactive healthcare, advocating for a radical, well-funded shift toward genuinely integrated and preventative community-led infrastructure.</w:t>
      </w:r>
    </w:p>
    <w:p w14:paraId="3AC96963" w14:textId="19710039" w:rsidR="00545684" w:rsidRPr="00CB7785" w:rsidRDefault="00FF5B70" w:rsidP="000B35E7">
      <w:pPr>
        <w:pStyle w:val="Heading2"/>
      </w:pPr>
      <w:r w:rsidRPr="00CB7785">
        <w:t>3</w:t>
      </w:r>
      <w:r w:rsidR="008E5015" w:rsidRPr="00CB7785">
        <w:t xml:space="preserve">) </w:t>
      </w:r>
      <w:r w:rsidR="00545684" w:rsidRPr="00CB7785">
        <w:t>Background</w:t>
      </w:r>
      <w:r w:rsidR="00FB4301" w:rsidRPr="00CB7785">
        <w:t>/Rationale</w:t>
      </w:r>
      <w:r w:rsidR="00545684" w:rsidRPr="00CB7785">
        <w:t>:</w:t>
      </w:r>
    </w:p>
    <w:p w14:paraId="48B3D1A4" w14:textId="660EC703" w:rsidR="00041A5A" w:rsidRPr="00445F97" w:rsidRDefault="00AD67FF" w:rsidP="000B35E7">
      <w:pPr>
        <w:spacing w:line="360" w:lineRule="auto"/>
        <w:jc w:val="both"/>
        <w:rPr>
          <w:rFonts w:ascii="Arial" w:hAnsi="Arial" w:cs="Arial"/>
          <w:sz w:val="22"/>
        </w:rPr>
      </w:pPr>
      <w:r w:rsidRPr="00AD67FF">
        <w:rPr>
          <w:rFonts w:ascii="Arial" w:hAnsi="Arial" w:cs="Arial"/>
          <w:sz w:val="22"/>
        </w:rPr>
        <w:t>Avoidable geriatric admissions heavily strain NHS resources and compromise patient well-being, often driven by fragmented social care and delayed preventative interventions</w:t>
      </w:r>
      <w:r w:rsidR="00293390">
        <w:rPr>
          <w:rFonts w:ascii="Arial" w:hAnsi="Arial" w:cs="Arial"/>
          <w:sz w:val="22"/>
        </w:rPr>
        <w:t>.</w:t>
      </w:r>
      <w:r w:rsidRPr="00AD67FF">
        <w:rPr>
          <w:rFonts w:ascii="Arial" w:hAnsi="Arial" w:cs="Arial"/>
          <w:sz w:val="22"/>
        </w:rPr>
        <w:t xml:space="preserve"> This study investigates the root causes of these admissions and evaluates current community initiatives to inform more integrated, proactive healthcare policies for an ageing population</w:t>
      </w:r>
      <w:r w:rsidR="00C2735C" w:rsidRPr="00AD67FF">
        <w:rPr>
          <w:rFonts w:ascii="Arial" w:hAnsi="Arial" w:cs="Arial"/>
          <w:sz w:val="22"/>
        </w:rPr>
        <w:t xml:space="preserve"> </w:t>
      </w:r>
      <w:r w:rsidR="00C2735C" w:rsidRPr="00C2735C">
        <w:rPr>
          <w:rFonts w:ascii="Arial" w:hAnsi="Arial" w:cs="Arial"/>
          <w:sz w:val="22"/>
        </w:rPr>
        <w:t>(British Geriatrics Society, 2023).</w:t>
      </w:r>
    </w:p>
    <w:p w14:paraId="4097C044" w14:textId="34291280" w:rsidR="00502F89" w:rsidRPr="00502F89" w:rsidRDefault="00FF5B70" w:rsidP="000B35E7">
      <w:pPr>
        <w:pStyle w:val="Heading2"/>
      </w:pPr>
      <w:r>
        <w:t>4</w:t>
      </w:r>
      <w:r w:rsidR="008E5015" w:rsidRPr="00260277">
        <w:t xml:space="preserve">) </w:t>
      </w:r>
      <w:r w:rsidR="00545684" w:rsidRPr="00260277">
        <w:t>Methods:</w:t>
      </w:r>
    </w:p>
    <w:p w14:paraId="1D535A80" w14:textId="796C84CA" w:rsidR="002F3B34" w:rsidRDefault="00A9537F" w:rsidP="000B35E7">
      <w:pPr>
        <w:spacing w:line="360" w:lineRule="auto"/>
        <w:jc w:val="both"/>
        <w:rPr>
          <w:rFonts w:ascii="Arial" w:hAnsi="Arial" w:cs="Arial"/>
          <w:sz w:val="22"/>
        </w:rPr>
      </w:pPr>
      <w:r w:rsidRPr="00A9537F">
        <w:rPr>
          <w:rFonts w:ascii="Arial" w:hAnsi="Arial" w:cs="Arial"/>
          <w:sz w:val="22"/>
        </w:rPr>
        <w:t>This study will conduct secondary research through a systematic review.</w:t>
      </w:r>
      <w:r>
        <w:rPr>
          <w:rFonts w:ascii="Arial" w:hAnsi="Arial" w:cs="Arial"/>
          <w:sz w:val="22"/>
        </w:rPr>
        <w:t xml:space="preserve"> </w:t>
      </w:r>
      <w:r w:rsidR="00EB59D2" w:rsidRPr="00EB59D2">
        <w:rPr>
          <w:rFonts w:ascii="Arial" w:hAnsi="Arial" w:cs="Arial"/>
          <w:sz w:val="22"/>
        </w:rPr>
        <w:t>The review's objectives are to locate, assess, and summarise the body of knowledge about risk factors and preventative measures for hospital admissions among senior citizens in the UK</w:t>
      </w:r>
      <w:r w:rsidR="006838F9">
        <w:rPr>
          <w:rFonts w:ascii="Arial" w:hAnsi="Arial" w:cs="Arial"/>
          <w:sz w:val="22"/>
        </w:rPr>
        <w:t xml:space="preserve"> </w:t>
      </w:r>
      <w:r w:rsidR="006838F9" w:rsidRPr="006838F9">
        <w:rPr>
          <w:rFonts w:ascii="Arial" w:hAnsi="Arial" w:cs="Arial"/>
          <w:sz w:val="22"/>
        </w:rPr>
        <w:t>(Innes, Smith and Jones, 2020).</w:t>
      </w:r>
      <w:r w:rsidR="006838F9">
        <w:rPr>
          <w:rFonts w:ascii="Arial" w:hAnsi="Arial" w:cs="Arial"/>
          <w:sz w:val="22"/>
        </w:rPr>
        <w:t xml:space="preserve"> </w:t>
      </w:r>
    </w:p>
    <w:p w14:paraId="50ABBE99" w14:textId="77777777" w:rsidR="00ED2C2A" w:rsidRPr="0096406A" w:rsidRDefault="00ED2C2A" w:rsidP="000B35E7">
      <w:pPr>
        <w:spacing w:line="360" w:lineRule="auto"/>
        <w:jc w:val="both"/>
        <w:rPr>
          <w:rFonts w:ascii="Arial" w:hAnsi="Arial" w:cs="Arial"/>
          <w:sz w:val="22"/>
        </w:rPr>
      </w:pPr>
    </w:p>
    <w:p w14:paraId="58A3D9FD" w14:textId="06A410E3" w:rsidR="00DB3847" w:rsidRPr="00A71ADB" w:rsidRDefault="00D6506A" w:rsidP="00A71ADB">
      <w:pPr>
        <w:pStyle w:val="ListParagraph"/>
        <w:numPr>
          <w:ilvl w:val="0"/>
          <w:numId w:val="6"/>
        </w:numPr>
        <w:spacing w:line="360" w:lineRule="auto"/>
        <w:jc w:val="both"/>
        <w:rPr>
          <w:rFonts w:ascii="Arial" w:hAnsi="Arial" w:cs="Arial"/>
          <w:b/>
          <w:bCs/>
          <w:sz w:val="22"/>
        </w:rPr>
      </w:pPr>
      <w:r w:rsidRPr="008D5344">
        <w:rPr>
          <w:rFonts w:ascii="Arial" w:hAnsi="Arial" w:cs="Arial"/>
          <w:b/>
          <w:bCs/>
          <w:sz w:val="22"/>
        </w:rPr>
        <w:lastRenderedPageBreak/>
        <w:t>Sampling</w:t>
      </w:r>
      <w:r w:rsidR="00DB3847">
        <w:rPr>
          <w:rFonts w:ascii="Arial" w:hAnsi="Arial" w:cs="Arial"/>
          <w:b/>
          <w:bCs/>
          <w:sz w:val="22"/>
        </w:rPr>
        <w:t>:</w:t>
      </w:r>
      <w:r w:rsidR="001B01B4" w:rsidRPr="001B01B4">
        <w:t xml:space="preserve"> </w:t>
      </w:r>
      <w:r w:rsidR="001B01B4" w:rsidRPr="001B01B4">
        <w:rPr>
          <w:rFonts w:ascii="Arial" w:hAnsi="Arial" w:cs="Arial"/>
          <w:sz w:val="22"/>
        </w:rPr>
        <w:t>A sample of ten peer-reviewed journal articles focusing on primary research within UK elderly healthcare settings will be selected. Searches will be executed across academic databases, including PubMed, the Cochrane Library, Google Scholar, and the UWTSD library</w:t>
      </w:r>
      <w:r w:rsidR="00036DBC">
        <w:rPr>
          <w:rFonts w:ascii="Arial" w:hAnsi="Arial" w:cs="Arial"/>
          <w:sz w:val="22"/>
        </w:rPr>
        <w:t>.</w:t>
      </w:r>
    </w:p>
    <w:p w14:paraId="2B2A51FE" w14:textId="77777777" w:rsidR="00A71ADB" w:rsidRPr="00A71ADB" w:rsidRDefault="00A71ADB" w:rsidP="00A71ADB">
      <w:pPr>
        <w:pStyle w:val="ListParagraph"/>
        <w:spacing w:line="360" w:lineRule="auto"/>
        <w:jc w:val="both"/>
        <w:rPr>
          <w:rFonts w:ascii="Arial" w:hAnsi="Arial" w:cs="Arial"/>
          <w:b/>
          <w:bCs/>
          <w:sz w:val="22"/>
        </w:rPr>
      </w:pPr>
    </w:p>
    <w:p w14:paraId="47F9C7A3" w14:textId="6059F312" w:rsidR="00AB5AA1" w:rsidRPr="00592F01" w:rsidRDefault="005E7DF4" w:rsidP="000B35E7">
      <w:pPr>
        <w:pStyle w:val="ListParagraph"/>
        <w:numPr>
          <w:ilvl w:val="0"/>
          <w:numId w:val="6"/>
        </w:numPr>
        <w:spacing w:line="360" w:lineRule="auto"/>
        <w:jc w:val="both"/>
        <w:rPr>
          <w:rFonts w:ascii="Arial" w:hAnsi="Arial" w:cs="Arial"/>
          <w:b/>
          <w:bCs/>
          <w:sz w:val="22"/>
        </w:rPr>
      </w:pPr>
      <w:r w:rsidRPr="008D5344">
        <w:rPr>
          <w:rFonts w:ascii="Arial" w:hAnsi="Arial" w:cs="Arial"/>
          <w:b/>
          <w:bCs/>
          <w:sz w:val="22"/>
        </w:rPr>
        <w:t>Keywords</w:t>
      </w:r>
      <w:r>
        <w:rPr>
          <w:rFonts w:ascii="Arial" w:hAnsi="Arial" w:cs="Arial"/>
          <w:b/>
          <w:bCs/>
          <w:sz w:val="22"/>
        </w:rPr>
        <w:t>:</w:t>
      </w:r>
      <w:r w:rsidRPr="00DB3847">
        <w:rPr>
          <w:rFonts w:ascii="Arial" w:hAnsi="Arial" w:cs="Arial"/>
          <w:sz w:val="22"/>
        </w:rPr>
        <w:t xml:space="preserve"> ‘Hospital</w:t>
      </w:r>
      <w:r w:rsidR="001B154B" w:rsidRPr="00DB3847">
        <w:rPr>
          <w:rFonts w:ascii="Arial" w:hAnsi="Arial" w:cs="Arial"/>
          <w:sz w:val="22"/>
        </w:rPr>
        <w:t xml:space="preserve"> admissions', 'elderly care', 'preventative interventions', 'United Kingdom', and 'integrated care'.</w:t>
      </w:r>
    </w:p>
    <w:p w14:paraId="1192CE1C" w14:textId="77777777" w:rsidR="00AB5AA1" w:rsidRPr="00AB5AA1" w:rsidRDefault="00AB5AA1" w:rsidP="000B35E7">
      <w:pPr>
        <w:pStyle w:val="ListParagraph"/>
        <w:spacing w:line="360" w:lineRule="auto"/>
        <w:jc w:val="both"/>
        <w:rPr>
          <w:rFonts w:ascii="Arial" w:hAnsi="Arial" w:cs="Arial"/>
          <w:b/>
          <w:bCs/>
          <w:sz w:val="22"/>
        </w:rPr>
      </w:pPr>
    </w:p>
    <w:p w14:paraId="3667204B" w14:textId="358BC832" w:rsidR="003C1892" w:rsidRPr="00937953" w:rsidRDefault="0096406A" w:rsidP="00937953">
      <w:pPr>
        <w:pStyle w:val="ListParagraph"/>
        <w:numPr>
          <w:ilvl w:val="0"/>
          <w:numId w:val="6"/>
        </w:numPr>
        <w:spacing w:line="360" w:lineRule="auto"/>
        <w:jc w:val="both"/>
        <w:rPr>
          <w:rFonts w:ascii="Arial" w:hAnsi="Arial" w:cs="Arial"/>
          <w:b/>
          <w:bCs/>
          <w:sz w:val="22"/>
        </w:rPr>
      </w:pPr>
      <w:r w:rsidRPr="008D5344">
        <w:rPr>
          <w:rFonts w:ascii="Arial" w:hAnsi="Arial" w:cs="Arial"/>
          <w:b/>
          <w:bCs/>
          <w:sz w:val="22"/>
        </w:rPr>
        <w:t>Inclusion criteria</w:t>
      </w:r>
      <w:r w:rsidR="005E7DF4">
        <w:rPr>
          <w:rFonts w:ascii="Arial" w:hAnsi="Arial" w:cs="Arial"/>
          <w:b/>
          <w:bCs/>
          <w:sz w:val="22"/>
        </w:rPr>
        <w:t>:</w:t>
      </w:r>
      <w:r w:rsidR="005E7DF4">
        <w:rPr>
          <w:rFonts w:ascii="Arial" w:hAnsi="Arial" w:cs="Arial"/>
          <w:sz w:val="22"/>
        </w:rPr>
        <w:t xml:space="preserve"> </w:t>
      </w:r>
      <w:r w:rsidR="003B212D" w:rsidRPr="003B212D">
        <w:rPr>
          <w:rFonts w:ascii="Arial" w:hAnsi="Arial" w:cs="Arial"/>
          <w:sz w:val="22"/>
        </w:rPr>
        <w:t>Eligible studies must be published between 2016 and 2026, focusing on UK patients aged 65+. They must employ primary research methodologies regarding hospital admission factors or community interventions. Lastly, articles must be in English and accessible in full text</w:t>
      </w:r>
      <w:r w:rsidR="003B212D">
        <w:rPr>
          <w:rFonts w:ascii="Arial" w:hAnsi="Arial" w:cs="Arial"/>
          <w:sz w:val="22"/>
        </w:rPr>
        <w:t>.</w:t>
      </w:r>
    </w:p>
    <w:p w14:paraId="06908779" w14:textId="77777777" w:rsidR="00AB5AA1" w:rsidRPr="005E7DF4" w:rsidRDefault="00AB5AA1" w:rsidP="000B35E7">
      <w:pPr>
        <w:pStyle w:val="ListParagraph"/>
        <w:spacing w:line="360" w:lineRule="auto"/>
        <w:jc w:val="both"/>
        <w:rPr>
          <w:rFonts w:ascii="Arial" w:hAnsi="Arial" w:cs="Arial"/>
          <w:b/>
          <w:bCs/>
          <w:sz w:val="22"/>
        </w:rPr>
      </w:pPr>
    </w:p>
    <w:p w14:paraId="1AC620DD" w14:textId="32488C81" w:rsidR="00AB5AA1" w:rsidRPr="000E10CB" w:rsidRDefault="009A3ADE" w:rsidP="000B35E7">
      <w:pPr>
        <w:pStyle w:val="ListParagraph"/>
        <w:numPr>
          <w:ilvl w:val="0"/>
          <w:numId w:val="6"/>
        </w:numPr>
        <w:spacing w:line="360" w:lineRule="auto"/>
        <w:jc w:val="both"/>
        <w:rPr>
          <w:rFonts w:ascii="Arial" w:hAnsi="Arial" w:cs="Arial"/>
          <w:b/>
          <w:bCs/>
          <w:sz w:val="22"/>
        </w:rPr>
      </w:pPr>
      <w:r w:rsidRPr="008D5344">
        <w:rPr>
          <w:rFonts w:ascii="Arial" w:hAnsi="Arial" w:cs="Arial"/>
          <w:b/>
          <w:bCs/>
          <w:sz w:val="22"/>
        </w:rPr>
        <w:t>E</w:t>
      </w:r>
      <w:r w:rsidR="001A21EE" w:rsidRPr="008D5344">
        <w:rPr>
          <w:rFonts w:ascii="Arial" w:hAnsi="Arial" w:cs="Arial"/>
          <w:b/>
          <w:bCs/>
          <w:sz w:val="22"/>
        </w:rPr>
        <w:t>xclusion criteria</w:t>
      </w:r>
      <w:r w:rsidR="00AB5AA1">
        <w:rPr>
          <w:rFonts w:ascii="Arial" w:hAnsi="Arial" w:cs="Arial"/>
          <w:b/>
          <w:bCs/>
          <w:sz w:val="22"/>
        </w:rPr>
        <w:t>:</w:t>
      </w:r>
      <w:r w:rsidR="001C5B78" w:rsidRPr="00AB5AA1">
        <w:rPr>
          <w:rFonts w:ascii="Arial" w:hAnsi="Arial" w:cs="Arial"/>
          <w:sz w:val="22"/>
        </w:rPr>
        <w:t xml:space="preserve"> Published before 2016 or outside the UK; not focused on the UK older population (aged 65 or older); not based on primary research; not addressing admission factors or preventive strategies; not available in full text</w:t>
      </w:r>
      <w:r w:rsidR="00A13D5B">
        <w:rPr>
          <w:rFonts w:ascii="Arial" w:hAnsi="Arial" w:cs="Arial"/>
          <w:sz w:val="22"/>
        </w:rPr>
        <w:t>.</w:t>
      </w:r>
    </w:p>
    <w:p w14:paraId="2988D3F7" w14:textId="77777777" w:rsidR="000E10CB" w:rsidRPr="00AB5AA1" w:rsidRDefault="000E10CB" w:rsidP="000B35E7">
      <w:pPr>
        <w:pStyle w:val="ListParagraph"/>
        <w:spacing w:line="360" w:lineRule="auto"/>
        <w:jc w:val="both"/>
        <w:rPr>
          <w:rFonts w:ascii="Arial" w:hAnsi="Arial" w:cs="Arial"/>
          <w:b/>
          <w:bCs/>
          <w:sz w:val="22"/>
        </w:rPr>
      </w:pPr>
    </w:p>
    <w:p w14:paraId="0B1D7A19" w14:textId="2E67476C" w:rsidR="00EB3101" w:rsidRDefault="0089169B" w:rsidP="000B35E7">
      <w:pPr>
        <w:pStyle w:val="ListParagraph"/>
        <w:numPr>
          <w:ilvl w:val="0"/>
          <w:numId w:val="6"/>
        </w:numPr>
        <w:spacing w:line="360" w:lineRule="auto"/>
        <w:jc w:val="both"/>
        <w:rPr>
          <w:rFonts w:ascii="Arial" w:hAnsi="Arial" w:cs="Arial"/>
          <w:sz w:val="22"/>
        </w:rPr>
      </w:pPr>
      <w:r w:rsidRPr="008D5344">
        <w:rPr>
          <w:rFonts w:ascii="Arial" w:hAnsi="Arial" w:cs="Arial"/>
          <w:b/>
          <w:bCs/>
          <w:sz w:val="22"/>
        </w:rPr>
        <w:t>Data Analysis</w:t>
      </w:r>
      <w:r w:rsidR="000E10CB">
        <w:rPr>
          <w:rFonts w:ascii="Arial" w:hAnsi="Arial" w:cs="Arial"/>
          <w:sz w:val="22"/>
        </w:rPr>
        <w:t xml:space="preserve">: </w:t>
      </w:r>
      <w:r w:rsidRPr="000E10CB">
        <w:rPr>
          <w:rFonts w:ascii="Arial" w:hAnsi="Arial" w:cs="Arial"/>
          <w:sz w:val="22"/>
        </w:rPr>
        <w:t>Thematic analysis will be used to identify key themes, trends, and patterns across the selected studies</w:t>
      </w:r>
      <w:r w:rsidR="006D5AD8">
        <w:rPr>
          <w:rFonts w:ascii="Arial" w:hAnsi="Arial" w:cs="Arial"/>
          <w:sz w:val="22"/>
        </w:rPr>
        <w:t xml:space="preserve">. </w:t>
      </w:r>
      <w:r w:rsidR="00DF7F6D">
        <w:rPr>
          <w:rFonts w:ascii="Arial" w:hAnsi="Arial" w:cs="Arial"/>
          <w:sz w:val="22"/>
        </w:rPr>
        <w:t>(</w:t>
      </w:r>
      <w:r w:rsidR="00DF7F6D" w:rsidRPr="00DF7F6D">
        <w:rPr>
          <w:rFonts w:ascii="Arial" w:hAnsi="Arial" w:cs="Arial"/>
          <w:sz w:val="22"/>
        </w:rPr>
        <w:t>National Institute for Health and Care Research, 2022).</w:t>
      </w:r>
    </w:p>
    <w:p w14:paraId="5A2F9CEA" w14:textId="77777777" w:rsidR="001111CD" w:rsidRPr="001111CD" w:rsidRDefault="001111CD" w:rsidP="001111CD">
      <w:pPr>
        <w:pStyle w:val="ListParagraph"/>
        <w:rPr>
          <w:rFonts w:ascii="Arial" w:hAnsi="Arial" w:cs="Arial"/>
          <w:sz w:val="22"/>
        </w:rPr>
      </w:pPr>
    </w:p>
    <w:p w14:paraId="7F1CDC93" w14:textId="1EC8CB9D" w:rsidR="001111CD" w:rsidRPr="00DC4342" w:rsidRDefault="001111CD" w:rsidP="00DC4342">
      <w:pPr>
        <w:pStyle w:val="ListParagraph"/>
        <w:numPr>
          <w:ilvl w:val="0"/>
          <w:numId w:val="6"/>
        </w:numPr>
        <w:spacing w:line="360" w:lineRule="auto"/>
        <w:jc w:val="both"/>
        <w:rPr>
          <w:rFonts w:ascii="Arial" w:hAnsi="Arial" w:cs="Arial"/>
          <w:b/>
          <w:bCs/>
          <w:color w:val="000000" w:themeColor="text1"/>
          <w:sz w:val="22"/>
        </w:rPr>
      </w:pPr>
      <w:r w:rsidRPr="00DC4342">
        <w:rPr>
          <w:rFonts w:ascii="Arial" w:hAnsi="Arial" w:cs="Arial"/>
          <w:b/>
          <w:bCs/>
          <w:color w:val="000000" w:themeColor="text1"/>
          <w:sz w:val="22"/>
        </w:rPr>
        <w:t>Search strategy</w:t>
      </w:r>
    </w:p>
    <w:p w14:paraId="77486455" w14:textId="307840CF" w:rsidR="001111CD" w:rsidRPr="00DC4342" w:rsidRDefault="001111CD" w:rsidP="00DC4342">
      <w:pPr>
        <w:pStyle w:val="ListParagraph"/>
        <w:numPr>
          <w:ilvl w:val="1"/>
          <w:numId w:val="6"/>
        </w:numPr>
        <w:rPr>
          <w:rFonts w:ascii="Arial" w:hAnsi="Arial" w:cs="Arial"/>
          <w:color w:val="000000" w:themeColor="text1"/>
          <w:sz w:val="22"/>
        </w:rPr>
      </w:pPr>
      <w:r w:rsidRPr="00DC4342">
        <w:rPr>
          <w:rFonts w:ascii="Arial" w:hAnsi="Arial" w:cs="Arial"/>
          <w:color w:val="000000" w:themeColor="text1"/>
          <w:sz w:val="22"/>
        </w:rPr>
        <w:t>Databases</w:t>
      </w:r>
      <w:r w:rsidR="00A13D5B">
        <w:rPr>
          <w:rFonts w:ascii="Arial" w:hAnsi="Arial" w:cs="Arial"/>
          <w:color w:val="000000" w:themeColor="text1"/>
          <w:sz w:val="22"/>
        </w:rPr>
        <w:t>.</w:t>
      </w:r>
    </w:p>
    <w:p w14:paraId="2F3E0432" w14:textId="37D7AED1" w:rsidR="001111CD" w:rsidRPr="00DC4342" w:rsidRDefault="001111CD" w:rsidP="00DC4342">
      <w:pPr>
        <w:pStyle w:val="ListParagraph"/>
        <w:numPr>
          <w:ilvl w:val="1"/>
          <w:numId w:val="6"/>
        </w:numPr>
        <w:rPr>
          <w:rFonts w:ascii="Arial" w:hAnsi="Arial" w:cs="Arial"/>
          <w:color w:val="000000" w:themeColor="text1"/>
          <w:sz w:val="22"/>
        </w:rPr>
      </w:pPr>
      <w:r w:rsidRPr="00DC4342">
        <w:rPr>
          <w:rFonts w:ascii="Arial" w:hAnsi="Arial" w:cs="Arial"/>
          <w:color w:val="000000" w:themeColor="text1"/>
          <w:sz w:val="22"/>
        </w:rPr>
        <w:t>PubMed</w:t>
      </w:r>
      <w:r w:rsidR="00A202A4">
        <w:rPr>
          <w:rFonts w:ascii="Arial" w:hAnsi="Arial" w:cs="Arial"/>
          <w:color w:val="000000" w:themeColor="text1"/>
          <w:sz w:val="22"/>
        </w:rPr>
        <w:t>.</w:t>
      </w:r>
    </w:p>
    <w:p w14:paraId="7933BA9E" w14:textId="6ADED67B" w:rsidR="001111CD" w:rsidRPr="00DC4342" w:rsidRDefault="001111CD" w:rsidP="00DC4342">
      <w:pPr>
        <w:pStyle w:val="ListParagraph"/>
        <w:numPr>
          <w:ilvl w:val="1"/>
          <w:numId w:val="6"/>
        </w:numPr>
        <w:rPr>
          <w:rFonts w:ascii="Arial" w:hAnsi="Arial" w:cs="Arial"/>
          <w:color w:val="000000" w:themeColor="text1"/>
          <w:sz w:val="22"/>
        </w:rPr>
      </w:pPr>
      <w:r w:rsidRPr="00DC4342">
        <w:rPr>
          <w:rFonts w:ascii="Arial" w:hAnsi="Arial" w:cs="Arial"/>
          <w:color w:val="000000" w:themeColor="text1"/>
          <w:sz w:val="22"/>
        </w:rPr>
        <w:t>ProQuest</w:t>
      </w:r>
      <w:r w:rsidR="00A202A4">
        <w:rPr>
          <w:rFonts w:ascii="Arial" w:hAnsi="Arial" w:cs="Arial"/>
          <w:color w:val="000000" w:themeColor="text1"/>
          <w:sz w:val="22"/>
        </w:rPr>
        <w:t>.</w:t>
      </w:r>
    </w:p>
    <w:p w14:paraId="6215F31F" w14:textId="01D7221A" w:rsidR="001111CD" w:rsidRPr="00DC4342" w:rsidRDefault="001111CD" w:rsidP="00DC4342">
      <w:pPr>
        <w:pStyle w:val="ListParagraph"/>
        <w:numPr>
          <w:ilvl w:val="1"/>
          <w:numId w:val="6"/>
        </w:numPr>
        <w:rPr>
          <w:rFonts w:ascii="Arial" w:hAnsi="Arial" w:cs="Arial"/>
          <w:color w:val="000000" w:themeColor="text1"/>
          <w:sz w:val="22"/>
        </w:rPr>
      </w:pPr>
      <w:r w:rsidRPr="00DC4342">
        <w:rPr>
          <w:rFonts w:ascii="Arial" w:hAnsi="Arial" w:cs="Arial"/>
          <w:color w:val="000000" w:themeColor="text1"/>
          <w:sz w:val="22"/>
        </w:rPr>
        <w:t>Google Scholar</w:t>
      </w:r>
      <w:r w:rsidR="00A202A4">
        <w:rPr>
          <w:rFonts w:ascii="Arial" w:hAnsi="Arial" w:cs="Arial"/>
          <w:color w:val="000000" w:themeColor="text1"/>
          <w:sz w:val="22"/>
        </w:rPr>
        <w:t>.</w:t>
      </w:r>
    </w:p>
    <w:p w14:paraId="02D3AD1D" w14:textId="77777777" w:rsidR="006D47D6" w:rsidRPr="000E10CB" w:rsidRDefault="006D47D6" w:rsidP="006D47D6">
      <w:pPr>
        <w:pStyle w:val="ListParagraph"/>
        <w:spacing w:line="360" w:lineRule="auto"/>
        <w:jc w:val="both"/>
        <w:rPr>
          <w:rFonts w:ascii="Arial" w:hAnsi="Arial" w:cs="Arial"/>
          <w:sz w:val="22"/>
        </w:rPr>
      </w:pPr>
    </w:p>
    <w:p w14:paraId="28E240EE" w14:textId="427EB3F4" w:rsidR="00C65353" w:rsidRPr="001F27A2" w:rsidRDefault="00FF5B70" w:rsidP="001111CD">
      <w:pPr>
        <w:pStyle w:val="Heading2"/>
        <w:rPr>
          <w:color w:val="EE0000"/>
        </w:rPr>
      </w:pPr>
      <w:r>
        <w:t>5</w:t>
      </w:r>
      <w:r w:rsidR="0061260B" w:rsidRPr="00260277">
        <w:t>) Resources</w:t>
      </w:r>
    </w:p>
    <w:p w14:paraId="27EF645F" w14:textId="4598C799" w:rsidR="001C6809" w:rsidRPr="0024541A" w:rsidRDefault="00FB1B08" w:rsidP="000B35E7">
      <w:pPr>
        <w:pStyle w:val="ListParagraph"/>
        <w:numPr>
          <w:ilvl w:val="0"/>
          <w:numId w:val="7"/>
        </w:numPr>
        <w:spacing w:line="360" w:lineRule="auto"/>
        <w:jc w:val="both"/>
        <w:rPr>
          <w:rFonts w:ascii="Arial" w:hAnsi="Arial" w:cs="Arial"/>
          <w:sz w:val="22"/>
        </w:rPr>
      </w:pPr>
      <w:r w:rsidRPr="0024541A">
        <w:rPr>
          <w:rFonts w:ascii="Arial" w:hAnsi="Arial" w:cs="Arial"/>
          <w:sz w:val="22"/>
        </w:rPr>
        <w:t>University library for retrieving full-text journal articles and NHS reports.</w:t>
      </w:r>
    </w:p>
    <w:p w14:paraId="2E353A0A" w14:textId="1C3EF7FC" w:rsidR="00FB1B08" w:rsidRPr="0024541A" w:rsidRDefault="001B3F75" w:rsidP="000B35E7">
      <w:pPr>
        <w:pStyle w:val="ListParagraph"/>
        <w:numPr>
          <w:ilvl w:val="0"/>
          <w:numId w:val="7"/>
        </w:numPr>
        <w:spacing w:line="360" w:lineRule="auto"/>
        <w:jc w:val="both"/>
        <w:rPr>
          <w:rFonts w:ascii="Arial" w:hAnsi="Arial" w:cs="Arial"/>
          <w:sz w:val="22"/>
        </w:rPr>
      </w:pPr>
      <w:r w:rsidRPr="0024541A">
        <w:rPr>
          <w:rFonts w:ascii="Arial" w:hAnsi="Arial" w:cs="Arial"/>
          <w:sz w:val="22"/>
        </w:rPr>
        <w:t>Internet to access academic databases and health policy sources.</w:t>
      </w:r>
    </w:p>
    <w:p w14:paraId="6D98792F" w14:textId="2B1CF1CD" w:rsidR="001B3F75" w:rsidRPr="0024541A" w:rsidRDefault="00824B6A" w:rsidP="000B35E7">
      <w:pPr>
        <w:pStyle w:val="ListParagraph"/>
        <w:numPr>
          <w:ilvl w:val="0"/>
          <w:numId w:val="7"/>
        </w:numPr>
        <w:spacing w:line="360" w:lineRule="auto"/>
        <w:jc w:val="both"/>
        <w:rPr>
          <w:rFonts w:ascii="Arial" w:hAnsi="Arial" w:cs="Arial"/>
          <w:sz w:val="22"/>
        </w:rPr>
      </w:pPr>
      <w:r w:rsidRPr="0024541A">
        <w:rPr>
          <w:rFonts w:ascii="Arial" w:hAnsi="Arial" w:cs="Arial"/>
          <w:sz w:val="22"/>
        </w:rPr>
        <w:t>Academic articles</w:t>
      </w:r>
      <w:r w:rsidR="00C02A78" w:rsidRPr="0024541A">
        <w:rPr>
          <w:rFonts w:ascii="Arial" w:hAnsi="Arial" w:cs="Arial"/>
          <w:sz w:val="22"/>
        </w:rPr>
        <w:t>.</w:t>
      </w:r>
    </w:p>
    <w:p w14:paraId="60153872" w14:textId="2A2CABDE" w:rsidR="00F95ED6" w:rsidRPr="00360D9B" w:rsidRDefault="00824B6A" w:rsidP="007D7240">
      <w:pPr>
        <w:pStyle w:val="ListParagraph"/>
        <w:numPr>
          <w:ilvl w:val="0"/>
          <w:numId w:val="7"/>
        </w:numPr>
        <w:spacing w:line="360" w:lineRule="auto"/>
        <w:jc w:val="both"/>
        <w:rPr>
          <w:rFonts w:ascii="Arial" w:hAnsi="Arial" w:cs="Arial"/>
          <w:sz w:val="22"/>
        </w:rPr>
      </w:pPr>
      <w:r w:rsidRPr="0024541A">
        <w:rPr>
          <w:rFonts w:ascii="Arial" w:hAnsi="Arial" w:cs="Arial"/>
          <w:sz w:val="22"/>
        </w:rPr>
        <w:t>Feedback and guidance from the project supervisor</w:t>
      </w:r>
      <w:r w:rsidR="00C02A78" w:rsidRPr="0024541A">
        <w:rPr>
          <w:rFonts w:ascii="Arial" w:hAnsi="Arial" w:cs="Arial"/>
          <w:sz w:val="22"/>
        </w:rPr>
        <w:t>.</w:t>
      </w:r>
    </w:p>
    <w:p w14:paraId="5B19310A" w14:textId="77777777" w:rsidR="00DC4342" w:rsidRDefault="00DC4342" w:rsidP="009E046A">
      <w:pPr>
        <w:pStyle w:val="Heading2"/>
      </w:pPr>
    </w:p>
    <w:p w14:paraId="40CD32A1" w14:textId="77777777" w:rsidR="00DC4342" w:rsidRDefault="00DC4342" w:rsidP="009E046A">
      <w:pPr>
        <w:pStyle w:val="Heading2"/>
      </w:pPr>
    </w:p>
    <w:p w14:paraId="2EFA2BA9" w14:textId="77777777" w:rsidR="00CD6184" w:rsidRDefault="00CD6184" w:rsidP="00CD6184"/>
    <w:p w14:paraId="4A517C8A" w14:textId="77777777" w:rsidR="00CD6184" w:rsidRPr="00CD6184" w:rsidRDefault="00CD6184" w:rsidP="00CD6184"/>
    <w:p w14:paraId="0FE77585" w14:textId="707B2F29" w:rsidR="00545684" w:rsidRDefault="00FF5B70" w:rsidP="009E046A">
      <w:pPr>
        <w:pStyle w:val="Heading2"/>
      </w:pPr>
      <w:r>
        <w:lastRenderedPageBreak/>
        <w:t>6</w:t>
      </w:r>
      <w:r w:rsidR="0061260B" w:rsidRPr="00260277">
        <w:t>) Timescale:</w:t>
      </w:r>
    </w:p>
    <w:tbl>
      <w:tblPr>
        <w:tblStyle w:val="TableGrid"/>
        <w:tblW w:w="9215" w:type="dxa"/>
        <w:tblInd w:w="-289" w:type="dxa"/>
        <w:tblLook w:val="04A0" w:firstRow="1" w:lastRow="0" w:firstColumn="1" w:lastColumn="0" w:noHBand="0" w:noVBand="1"/>
      </w:tblPr>
      <w:tblGrid>
        <w:gridCol w:w="2051"/>
        <w:gridCol w:w="1494"/>
        <w:gridCol w:w="1417"/>
        <w:gridCol w:w="1418"/>
        <w:gridCol w:w="1417"/>
        <w:gridCol w:w="1418"/>
      </w:tblGrid>
      <w:tr w:rsidR="005F1320" w:rsidRPr="00257600" w14:paraId="1D216339" w14:textId="77777777" w:rsidTr="00440E50">
        <w:tc>
          <w:tcPr>
            <w:tcW w:w="2051" w:type="dxa"/>
            <w:shd w:val="clear" w:color="auto" w:fill="E7E6E6" w:themeFill="background2"/>
          </w:tcPr>
          <w:p w14:paraId="0169E90F"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Chapter:</w:t>
            </w:r>
          </w:p>
          <w:p w14:paraId="571E96A6" w14:textId="77777777" w:rsidR="005F1320" w:rsidRPr="00257600" w:rsidRDefault="005F1320" w:rsidP="00440E50">
            <w:pPr>
              <w:spacing w:line="360" w:lineRule="auto"/>
              <w:rPr>
                <w:rFonts w:ascii="Arial" w:hAnsi="Arial" w:cs="Arial"/>
                <w:b/>
                <w:bCs/>
                <w:sz w:val="22"/>
                <w:szCs w:val="22"/>
              </w:rPr>
            </w:pPr>
          </w:p>
        </w:tc>
        <w:tc>
          <w:tcPr>
            <w:tcW w:w="1494" w:type="dxa"/>
            <w:shd w:val="clear" w:color="auto" w:fill="E7E6E6" w:themeFill="background2"/>
          </w:tcPr>
          <w:p w14:paraId="21582E69" w14:textId="2FC2CD66" w:rsidR="005F1320" w:rsidRDefault="00660160"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04</w:t>
            </w:r>
            <w:r w:rsidR="005F1320" w:rsidRPr="00257600">
              <w:rPr>
                <w:rFonts w:ascii="Arial" w:hAnsi="Arial" w:cs="Arial"/>
                <w:color w:val="000000" w:themeColor="text1"/>
                <w:sz w:val="22"/>
                <w:szCs w:val="22"/>
              </w:rPr>
              <w:t>-</w:t>
            </w:r>
            <w:r>
              <w:rPr>
                <w:rFonts w:ascii="Arial" w:hAnsi="Arial" w:cs="Arial"/>
                <w:color w:val="000000" w:themeColor="text1"/>
                <w:sz w:val="22"/>
                <w:szCs w:val="22"/>
              </w:rPr>
              <w:t>12</w:t>
            </w:r>
            <w:r w:rsidR="005F1320" w:rsidRPr="00257600">
              <w:rPr>
                <w:rFonts w:ascii="Arial" w:hAnsi="Arial" w:cs="Arial"/>
                <w:color w:val="000000" w:themeColor="text1"/>
                <w:sz w:val="22"/>
                <w:szCs w:val="22"/>
              </w:rPr>
              <w:t>-202</w:t>
            </w:r>
            <w:r w:rsidR="00B45271">
              <w:rPr>
                <w:rFonts w:ascii="Arial" w:hAnsi="Arial" w:cs="Arial"/>
                <w:color w:val="000000" w:themeColor="text1"/>
                <w:sz w:val="22"/>
                <w:szCs w:val="22"/>
              </w:rPr>
              <w:t>6</w:t>
            </w:r>
          </w:p>
          <w:p w14:paraId="4B8652F8" w14:textId="564AEC2F" w:rsidR="00EE6E0B" w:rsidRPr="00257600" w:rsidRDefault="006A7D9F" w:rsidP="00440E50">
            <w:pPr>
              <w:spacing w:line="360" w:lineRule="auto"/>
              <w:rPr>
                <w:rFonts w:ascii="Arial" w:hAnsi="Arial" w:cs="Arial"/>
                <w:color w:val="FF0000"/>
                <w:sz w:val="22"/>
                <w:szCs w:val="22"/>
              </w:rPr>
            </w:pPr>
            <w:r>
              <w:rPr>
                <w:rFonts w:ascii="Arial" w:hAnsi="Arial" w:cs="Arial"/>
                <w:color w:val="000000" w:themeColor="text1"/>
                <w:sz w:val="22"/>
                <w:szCs w:val="22"/>
              </w:rPr>
              <w:t>(W</w:t>
            </w:r>
            <w:r w:rsidR="00D31A03">
              <w:rPr>
                <w:rFonts w:ascii="Arial" w:hAnsi="Arial" w:cs="Arial"/>
                <w:color w:val="000000" w:themeColor="text1"/>
                <w:sz w:val="22"/>
                <w:szCs w:val="22"/>
              </w:rPr>
              <w:t>eek</w:t>
            </w:r>
            <w:r>
              <w:rPr>
                <w:rFonts w:ascii="Arial" w:hAnsi="Arial" w:cs="Arial"/>
                <w:color w:val="000000" w:themeColor="text1"/>
                <w:sz w:val="22"/>
                <w:szCs w:val="22"/>
              </w:rPr>
              <w:t>-1)</w:t>
            </w:r>
          </w:p>
        </w:tc>
        <w:tc>
          <w:tcPr>
            <w:tcW w:w="1417" w:type="dxa"/>
            <w:shd w:val="clear" w:color="auto" w:fill="E7E6E6" w:themeFill="background2"/>
          </w:tcPr>
          <w:p w14:paraId="77C7C33F" w14:textId="70517355" w:rsidR="005F1320" w:rsidRDefault="00390F8B"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15</w:t>
            </w:r>
            <w:r w:rsidR="005F1320" w:rsidRPr="00257600">
              <w:rPr>
                <w:rFonts w:ascii="Arial" w:hAnsi="Arial" w:cs="Arial"/>
                <w:color w:val="000000" w:themeColor="text1"/>
                <w:sz w:val="22"/>
                <w:szCs w:val="22"/>
              </w:rPr>
              <w:t>-</w:t>
            </w:r>
            <w:r>
              <w:rPr>
                <w:rFonts w:ascii="Arial" w:hAnsi="Arial" w:cs="Arial"/>
                <w:color w:val="000000" w:themeColor="text1"/>
                <w:sz w:val="22"/>
                <w:szCs w:val="22"/>
              </w:rPr>
              <w:t>01</w:t>
            </w:r>
            <w:r w:rsidR="005F1320" w:rsidRPr="00257600">
              <w:rPr>
                <w:rFonts w:ascii="Arial" w:hAnsi="Arial" w:cs="Arial"/>
                <w:color w:val="000000" w:themeColor="text1"/>
                <w:sz w:val="22"/>
                <w:szCs w:val="22"/>
              </w:rPr>
              <w:t>-202</w:t>
            </w:r>
            <w:r>
              <w:rPr>
                <w:rFonts w:ascii="Arial" w:hAnsi="Arial" w:cs="Arial"/>
                <w:color w:val="000000" w:themeColor="text1"/>
                <w:sz w:val="22"/>
                <w:szCs w:val="22"/>
              </w:rPr>
              <w:t>7</w:t>
            </w:r>
          </w:p>
          <w:p w14:paraId="7B29D246" w14:textId="03B40815" w:rsidR="006A7D9F" w:rsidRPr="00257600" w:rsidRDefault="006A7D9F"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(W</w:t>
            </w:r>
            <w:r w:rsidR="00D31A03">
              <w:rPr>
                <w:rFonts w:ascii="Arial" w:hAnsi="Arial" w:cs="Arial"/>
                <w:color w:val="000000" w:themeColor="text1"/>
                <w:sz w:val="22"/>
                <w:szCs w:val="22"/>
              </w:rPr>
              <w:t>eek</w:t>
            </w:r>
            <w:r>
              <w:rPr>
                <w:rFonts w:ascii="Arial" w:hAnsi="Arial" w:cs="Arial"/>
                <w:color w:val="000000" w:themeColor="text1"/>
                <w:sz w:val="22"/>
                <w:szCs w:val="22"/>
              </w:rPr>
              <w:t>-</w:t>
            </w:r>
            <w:r w:rsidR="00037BB0">
              <w:rPr>
                <w:rFonts w:ascii="Arial" w:hAnsi="Arial" w:cs="Arial"/>
                <w:color w:val="000000" w:themeColor="text1"/>
                <w:sz w:val="22"/>
                <w:szCs w:val="22"/>
              </w:rPr>
              <w:t>3</w:t>
            </w:r>
            <w:r>
              <w:rPr>
                <w:rFonts w:ascii="Arial" w:hAnsi="Arial" w:cs="Arial"/>
                <w:color w:val="000000" w:themeColor="text1"/>
                <w:sz w:val="22"/>
                <w:szCs w:val="22"/>
              </w:rPr>
              <w:t>)</w:t>
            </w:r>
          </w:p>
        </w:tc>
        <w:tc>
          <w:tcPr>
            <w:tcW w:w="1418" w:type="dxa"/>
            <w:shd w:val="clear" w:color="auto" w:fill="E7E6E6" w:themeFill="background2"/>
          </w:tcPr>
          <w:p w14:paraId="3CECBE2F" w14:textId="03BA3640" w:rsidR="005F1320" w:rsidRDefault="003E68BB"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1</w:t>
            </w:r>
            <w:r w:rsidR="00DA1163">
              <w:rPr>
                <w:rFonts w:ascii="Arial" w:hAnsi="Arial" w:cs="Arial"/>
                <w:color w:val="000000" w:themeColor="text1"/>
                <w:sz w:val="22"/>
                <w:szCs w:val="22"/>
              </w:rPr>
              <w:t>6</w:t>
            </w:r>
            <w:r w:rsidR="005F1320" w:rsidRPr="00257600">
              <w:rPr>
                <w:rFonts w:ascii="Arial" w:hAnsi="Arial" w:cs="Arial"/>
                <w:color w:val="000000" w:themeColor="text1"/>
                <w:sz w:val="22"/>
                <w:szCs w:val="22"/>
              </w:rPr>
              <w:t>-</w:t>
            </w:r>
            <w:r w:rsidR="00AD7C36">
              <w:rPr>
                <w:rFonts w:ascii="Arial" w:hAnsi="Arial" w:cs="Arial"/>
                <w:color w:val="000000" w:themeColor="text1"/>
                <w:sz w:val="22"/>
                <w:szCs w:val="22"/>
              </w:rPr>
              <w:t>02</w:t>
            </w:r>
            <w:r w:rsidR="005F1320" w:rsidRPr="00257600">
              <w:rPr>
                <w:rFonts w:ascii="Arial" w:hAnsi="Arial" w:cs="Arial"/>
                <w:color w:val="000000" w:themeColor="text1"/>
                <w:sz w:val="22"/>
                <w:szCs w:val="22"/>
              </w:rPr>
              <w:t>-202</w:t>
            </w:r>
            <w:r w:rsidR="00753668">
              <w:rPr>
                <w:rFonts w:ascii="Arial" w:hAnsi="Arial" w:cs="Arial"/>
                <w:color w:val="000000" w:themeColor="text1"/>
                <w:sz w:val="22"/>
                <w:szCs w:val="22"/>
              </w:rPr>
              <w:t>7</w:t>
            </w:r>
          </w:p>
          <w:p w14:paraId="0E74D400" w14:textId="19594C55" w:rsidR="00FD75E7" w:rsidRPr="00257600" w:rsidRDefault="00FD75E7"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(W</w:t>
            </w:r>
            <w:r w:rsidR="00D31A03">
              <w:rPr>
                <w:rFonts w:ascii="Arial" w:hAnsi="Arial" w:cs="Arial"/>
                <w:color w:val="000000" w:themeColor="text1"/>
                <w:sz w:val="22"/>
                <w:szCs w:val="22"/>
              </w:rPr>
              <w:t>eek</w:t>
            </w:r>
            <w:r>
              <w:rPr>
                <w:rFonts w:ascii="Arial" w:hAnsi="Arial" w:cs="Arial"/>
                <w:color w:val="000000" w:themeColor="text1"/>
                <w:sz w:val="22"/>
                <w:szCs w:val="22"/>
              </w:rPr>
              <w:t>-</w:t>
            </w:r>
            <w:r w:rsidR="00037BB0">
              <w:rPr>
                <w:rFonts w:ascii="Arial" w:hAnsi="Arial" w:cs="Arial"/>
                <w:color w:val="000000" w:themeColor="text1"/>
                <w:sz w:val="22"/>
                <w:szCs w:val="22"/>
              </w:rPr>
              <w:t>5</w:t>
            </w:r>
            <w:r>
              <w:rPr>
                <w:rFonts w:ascii="Arial" w:hAnsi="Arial" w:cs="Arial"/>
                <w:color w:val="000000" w:themeColor="text1"/>
                <w:sz w:val="22"/>
                <w:szCs w:val="22"/>
              </w:rPr>
              <w:t>)</w:t>
            </w:r>
          </w:p>
        </w:tc>
        <w:tc>
          <w:tcPr>
            <w:tcW w:w="1417" w:type="dxa"/>
            <w:shd w:val="clear" w:color="auto" w:fill="E7E6E6" w:themeFill="background2"/>
          </w:tcPr>
          <w:p w14:paraId="5C7A5F2C" w14:textId="264D1C37" w:rsidR="005F1320" w:rsidRDefault="00DA1163"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18</w:t>
            </w:r>
            <w:r w:rsidR="005F1320" w:rsidRPr="00257600">
              <w:rPr>
                <w:rFonts w:ascii="Arial" w:hAnsi="Arial" w:cs="Arial"/>
                <w:color w:val="000000" w:themeColor="text1"/>
                <w:sz w:val="22"/>
                <w:szCs w:val="22"/>
              </w:rPr>
              <w:t>-</w:t>
            </w:r>
            <w:r w:rsidR="00753668">
              <w:rPr>
                <w:rFonts w:ascii="Arial" w:hAnsi="Arial" w:cs="Arial"/>
                <w:color w:val="000000" w:themeColor="text1"/>
                <w:sz w:val="22"/>
                <w:szCs w:val="22"/>
              </w:rPr>
              <w:t>03</w:t>
            </w:r>
            <w:r w:rsidR="005F1320" w:rsidRPr="00257600">
              <w:rPr>
                <w:rFonts w:ascii="Arial" w:hAnsi="Arial" w:cs="Arial"/>
                <w:color w:val="000000" w:themeColor="text1"/>
                <w:sz w:val="22"/>
                <w:szCs w:val="22"/>
              </w:rPr>
              <w:t>-202</w:t>
            </w:r>
            <w:r w:rsidR="00753668">
              <w:rPr>
                <w:rFonts w:ascii="Arial" w:hAnsi="Arial" w:cs="Arial"/>
                <w:color w:val="000000" w:themeColor="text1"/>
                <w:sz w:val="22"/>
                <w:szCs w:val="22"/>
              </w:rPr>
              <w:t>7</w:t>
            </w:r>
          </w:p>
          <w:p w14:paraId="32F5AE30" w14:textId="25968805" w:rsidR="00FD75E7" w:rsidRPr="00257600" w:rsidRDefault="00FD75E7"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(W</w:t>
            </w:r>
            <w:r w:rsidR="00D31A03">
              <w:rPr>
                <w:rFonts w:ascii="Arial" w:hAnsi="Arial" w:cs="Arial"/>
                <w:color w:val="000000" w:themeColor="text1"/>
                <w:sz w:val="22"/>
                <w:szCs w:val="22"/>
              </w:rPr>
              <w:t>eek</w:t>
            </w:r>
            <w:r>
              <w:rPr>
                <w:rFonts w:ascii="Arial" w:hAnsi="Arial" w:cs="Arial"/>
                <w:color w:val="000000" w:themeColor="text1"/>
                <w:sz w:val="22"/>
                <w:szCs w:val="22"/>
              </w:rPr>
              <w:t>-</w:t>
            </w:r>
            <w:r w:rsidR="00037BB0">
              <w:rPr>
                <w:rFonts w:ascii="Arial" w:hAnsi="Arial" w:cs="Arial"/>
                <w:color w:val="000000" w:themeColor="text1"/>
                <w:sz w:val="22"/>
                <w:szCs w:val="22"/>
              </w:rPr>
              <w:t>07)</w:t>
            </w:r>
          </w:p>
        </w:tc>
        <w:tc>
          <w:tcPr>
            <w:tcW w:w="1418" w:type="dxa"/>
            <w:shd w:val="clear" w:color="auto" w:fill="E7E6E6" w:themeFill="background2"/>
          </w:tcPr>
          <w:p w14:paraId="0FD0275A" w14:textId="2AB91469" w:rsidR="005F1320" w:rsidRDefault="00DA1163"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24</w:t>
            </w:r>
            <w:r w:rsidR="005F1320" w:rsidRPr="00257600">
              <w:rPr>
                <w:rFonts w:ascii="Arial" w:hAnsi="Arial" w:cs="Arial"/>
                <w:color w:val="000000" w:themeColor="text1"/>
                <w:sz w:val="22"/>
                <w:szCs w:val="22"/>
              </w:rPr>
              <w:t>-</w:t>
            </w:r>
            <w:r w:rsidR="00020B55">
              <w:rPr>
                <w:rFonts w:ascii="Arial" w:hAnsi="Arial" w:cs="Arial"/>
                <w:color w:val="000000" w:themeColor="text1"/>
                <w:sz w:val="22"/>
                <w:szCs w:val="22"/>
              </w:rPr>
              <w:t>0</w:t>
            </w:r>
            <w:r w:rsidR="00A80E81">
              <w:rPr>
                <w:rFonts w:ascii="Arial" w:hAnsi="Arial" w:cs="Arial"/>
                <w:color w:val="000000" w:themeColor="text1"/>
                <w:sz w:val="22"/>
                <w:szCs w:val="22"/>
              </w:rPr>
              <w:t>3</w:t>
            </w:r>
            <w:r w:rsidR="005F1320" w:rsidRPr="00257600">
              <w:rPr>
                <w:rFonts w:ascii="Arial" w:hAnsi="Arial" w:cs="Arial"/>
                <w:color w:val="000000" w:themeColor="text1"/>
                <w:sz w:val="22"/>
                <w:szCs w:val="22"/>
              </w:rPr>
              <w:t>-202</w:t>
            </w:r>
            <w:r w:rsidR="005C0E0B">
              <w:rPr>
                <w:rFonts w:ascii="Arial" w:hAnsi="Arial" w:cs="Arial"/>
                <w:color w:val="000000" w:themeColor="text1"/>
                <w:sz w:val="22"/>
                <w:szCs w:val="22"/>
              </w:rPr>
              <w:t>7</w:t>
            </w:r>
          </w:p>
          <w:p w14:paraId="16282508" w14:textId="466B902B" w:rsidR="00037BB0" w:rsidRPr="00257600" w:rsidRDefault="00037BB0" w:rsidP="00440E50">
            <w:pPr>
              <w:spacing w:line="360" w:lineRule="auto"/>
              <w:rPr>
                <w:rFonts w:ascii="Arial" w:hAnsi="Arial" w:cs="Arial"/>
                <w:color w:val="000000" w:themeColor="text1"/>
                <w:sz w:val="22"/>
                <w:szCs w:val="22"/>
              </w:rPr>
            </w:pPr>
            <w:r>
              <w:rPr>
                <w:rFonts w:ascii="Arial" w:hAnsi="Arial" w:cs="Arial"/>
                <w:color w:val="000000" w:themeColor="text1"/>
                <w:sz w:val="22"/>
                <w:szCs w:val="22"/>
              </w:rPr>
              <w:t>(W</w:t>
            </w:r>
            <w:r w:rsidR="00D31A03">
              <w:rPr>
                <w:rFonts w:ascii="Arial" w:hAnsi="Arial" w:cs="Arial"/>
                <w:color w:val="000000" w:themeColor="text1"/>
                <w:sz w:val="22"/>
                <w:szCs w:val="22"/>
              </w:rPr>
              <w:t>eek</w:t>
            </w:r>
            <w:r>
              <w:rPr>
                <w:rFonts w:ascii="Arial" w:hAnsi="Arial" w:cs="Arial"/>
                <w:color w:val="000000" w:themeColor="text1"/>
                <w:sz w:val="22"/>
                <w:szCs w:val="22"/>
              </w:rPr>
              <w:t>-9)</w:t>
            </w:r>
          </w:p>
        </w:tc>
      </w:tr>
      <w:tr w:rsidR="005F1320" w:rsidRPr="00257600" w14:paraId="46944ABC" w14:textId="77777777" w:rsidTr="006052E1">
        <w:tc>
          <w:tcPr>
            <w:tcW w:w="2051" w:type="dxa"/>
          </w:tcPr>
          <w:p w14:paraId="24E847D8"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Chapter:1</w:t>
            </w:r>
          </w:p>
          <w:p w14:paraId="7E18DD8A" w14:textId="6E9586E5"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Introductio</w:t>
            </w:r>
            <w:r w:rsidR="00BD1457">
              <w:rPr>
                <w:rFonts w:ascii="Arial" w:hAnsi="Arial" w:cs="Arial"/>
                <w:sz w:val="22"/>
                <w:szCs w:val="22"/>
              </w:rPr>
              <w:t>n</w:t>
            </w:r>
          </w:p>
          <w:p w14:paraId="1AF8008E" w14:textId="77777777" w:rsidR="005F1320" w:rsidRPr="00257600" w:rsidRDefault="005F1320" w:rsidP="00440E50">
            <w:pPr>
              <w:spacing w:line="360" w:lineRule="auto"/>
              <w:rPr>
                <w:rFonts w:ascii="Arial" w:hAnsi="Arial" w:cs="Arial"/>
                <w:sz w:val="22"/>
                <w:szCs w:val="22"/>
              </w:rPr>
            </w:pPr>
          </w:p>
        </w:tc>
        <w:tc>
          <w:tcPr>
            <w:tcW w:w="1494" w:type="dxa"/>
            <w:shd w:val="clear" w:color="auto" w:fill="FFFFFF" w:themeFill="background1"/>
          </w:tcPr>
          <w:p w14:paraId="373A0028" w14:textId="779C810C" w:rsidR="005F1320" w:rsidRPr="00257600" w:rsidRDefault="00A14ED7" w:rsidP="00440E50">
            <w:pPr>
              <w:spacing w:line="360" w:lineRule="auto"/>
              <w:rPr>
                <w:rFonts w:ascii="Arial" w:hAnsi="Arial" w:cs="Arial"/>
                <w:b/>
                <w:bCs/>
                <w:sz w:val="22"/>
                <w:szCs w:val="22"/>
              </w:rPr>
            </w:pPr>
            <w:r>
              <w:rPr>
                <w:noProof/>
              </w:rPr>
              <w:drawing>
                <wp:inline distT="0" distB="0" distL="0" distR="0" wp14:anchorId="46A88D9B" wp14:editId="78481A2B">
                  <wp:extent cx="716280" cy="703930"/>
                  <wp:effectExtent l="0" t="0" r="7620" b="1270"/>
                  <wp:docPr id="1937567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0906" cy="708476"/>
                          </a:xfrm>
                          <a:prstGeom prst="rect">
                            <a:avLst/>
                          </a:prstGeom>
                          <a:noFill/>
                          <a:ln>
                            <a:noFill/>
                          </a:ln>
                        </pic:spPr>
                      </pic:pic>
                    </a:graphicData>
                  </a:graphic>
                </wp:inline>
              </w:drawing>
            </w:r>
          </w:p>
          <w:p w14:paraId="44E8F0B3" w14:textId="77777777" w:rsidR="005F1320" w:rsidRPr="00257600" w:rsidRDefault="005F1320" w:rsidP="00440E50">
            <w:pPr>
              <w:spacing w:line="360" w:lineRule="auto"/>
              <w:rPr>
                <w:rFonts w:ascii="Arial" w:hAnsi="Arial" w:cs="Arial"/>
                <w:b/>
                <w:bCs/>
                <w:sz w:val="22"/>
                <w:szCs w:val="22"/>
              </w:rPr>
            </w:pPr>
          </w:p>
        </w:tc>
        <w:tc>
          <w:tcPr>
            <w:tcW w:w="1417" w:type="dxa"/>
          </w:tcPr>
          <w:p w14:paraId="3766EBDA" w14:textId="77777777" w:rsidR="005F1320" w:rsidRPr="00257600" w:rsidRDefault="005F1320" w:rsidP="00440E50">
            <w:pPr>
              <w:spacing w:line="360" w:lineRule="auto"/>
              <w:rPr>
                <w:rFonts w:ascii="Arial" w:hAnsi="Arial" w:cs="Arial"/>
                <w:b/>
                <w:bCs/>
                <w:sz w:val="22"/>
                <w:szCs w:val="22"/>
              </w:rPr>
            </w:pPr>
          </w:p>
        </w:tc>
        <w:tc>
          <w:tcPr>
            <w:tcW w:w="1418" w:type="dxa"/>
          </w:tcPr>
          <w:p w14:paraId="0272E876" w14:textId="77777777" w:rsidR="005F1320" w:rsidRPr="00257600" w:rsidRDefault="005F1320" w:rsidP="00440E50">
            <w:pPr>
              <w:spacing w:line="360" w:lineRule="auto"/>
              <w:rPr>
                <w:rFonts w:ascii="Arial" w:hAnsi="Arial" w:cs="Arial"/>
                <w:b/>
                <w:bCs/>
                <w:sz w:val="22"/>
                <w:szCs w:val="22"/>
              </w:rPr>
            </w:pPr>
          </w:p>
        </w:tc>
        <w:tc>
          <w:tcPr>
            <w:tcW w:w="1417" w:type="dxa"/>
          </w:tcPr>
          <w:p w14:paraId="0D4C9751" w14:textId="77777777" w:rsidR="005F1320" w:rsidRPr="00257600" w:rsidRDefault="005F1320" w:rsidP="00440E50">
            <w:pPr>
              <w:spacing w:line="360" w:lineRule="auto"/>
              <w:rPr>
                <w:rFonts w:ascii="Arial" w:hAnsi="Arial" w:cs="Arial"/>
                <w:b/>
                <w:bCs/>
                <w:sz w:val="22"/>
                <w:szCs w:val="22"/>
              </w:rPr>
            </w:pPr>
          </w:p>
        </w:tc>
        <w:tc>
          <w:tcPr>
            <w:tcW w:w="1418" w:type="dxa"/>
          </w:tcPr>
          <w:p w14:paraId="4E55A47E" w14:textId="77777777" w:rsidR="005F1320" w:rsidRPr="00257600" w:rsidRDefault="005F1320" w:rsidP="00440E50">
            <w:pPr>
              <w:spacing w:line="360" w:lineRule="auto"/>
              <w:rPr>
                <w:rFonts w:ascii="Arial" w:hAnsi="Arial" w:cs="Arial"/>
                <w:b/>
                <w:bCs/>
                <w:sz w:val="22"/>
                <w:szCs w:val="22"/>
              </w:rPr>
            </w:pPr>
          </w:p>
        </w:tc>
      </w:tr>
      <w:tr w:rsidR="005F1320" w:rsidRPr="00257600" w14:paraId="558326E2" w14:textId="77777777" w:rsidTr="004D02EC">
        <w:tc>
          <w:tcPr>
            <w:tcW w:w="2051" w:type="dxa"/>
          </w:tcPr>
          <w:p w14:paraId="4203D81A"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Chapter 2:</w:t>
            </w:r>
          </w:p>
          <w:p w14:paraId="28863410"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Background</w:t>
            </w:r>
          </w:p>
          <w:p w14:paraId="3F8822C1" w14:textId="77777777" w:rsidR="005F1320" w:rsidRPr="00257600" w:rsidRDefault="005F1320" w:rsidP="00440E50">
            <w:pPr>
              <w:spacing w:line="360" w:lineRule="auto"/>
              <w:rPr>
                <w:rFonts w:ascii="Arial" w:hAnsi="Arial" w:cs="Arial"/>
                <w:sz w:val="22"/>
                <w:szCs w:val="22"/>
              </w:rPr>
            </w:pPr>
          </w:p>
        </w:tc>
        <w:tc>
          <w:tcPr>
            <w:tcW w:w="1494" w:type="dxa"/>
          </w:tcPr>
          <w:p w14:paraId="6B56DF4E" w14:textId="1D8DBF44" w:rsidR="005F1320" w:rsidRDefault="005F1320" w:rsidP="00440E50">
            <w:pPr>
              <w:spacing w:line="360" w:lineRule="auto"/>
              <w:rPr>
                <w:rFonts w:ascii="Arial" w:hAnsi="Arial" w:cs="Arial"/>
                <w:sz w:val="18"/>
                <w:szCs w:val="18"/>
                <w:lang w:val="es-ES"/>
              </w:rPr>
            </w:pPr>
          </w:p>
          <w:p w14:paraId="7F049A9B" w14:textId="77777777" w:rsidR="001D564C" w:rsidRPr="006672F7" w:rsidRDefault="001D564C" w:rsidP="00440E50">
            <w:pPr>
              <w:spacing w:line="360" w:lineRule="auto"/>
              <w:rPr>
                <w:rFonts w:ascii="Arial" w:hAnsi="Arial" w:cs="Arial"/>
                <w:sz w:val="18"/>
                <w:szCs w:val="18"/>
                <w:lang w:val="es-ES"/>
              </w:rPr>
            </w:pPr>
          </w:p>
          <w:p w14:paraId="7EC1A36D" w14:textId="77777777" w:rsidR="005F1320" w:rsidRPr="006672F7" w:rsidRDefault="005F1320" w:rsidP="00440E50">
            <w:pPr>
              <w:spacing w:line="360" w:lineRule="auto"/>
              <w:rPr>
                <w:rFonts w:ascii="Arial" w:hAnsi="Arial" w:cs="Arial"/>
                <w:b/>
                <w:bCs/>
                <w:sz w:val="22"/>
                <w:szCs w:val="22"/>
                <w:lang w:val="es-ES"/>
              </w:rPr>
            </w:pPr>
          </w:p>
          <w:p w14:paraId="65A7829C" w14:textId="77777777" w:rsidR="005F1320" w:rsidRPr="006672F7" w:rsidRDefault="005F1320" w:rsidP="00440E50">
            <w:pPr>
              <w:spacing w:line="360" w:lineRule="auto"/>
              <w:rPr>
                <w:rFonts w:ascii="Arial" w:hAnsi="Arial" w:cs="Arial"/>
                <w:b/>
                <w:bCs/>
                <w:sz w:val="22"/>
                <w:szCs w:val="22"/>
                <w:lang w:val="es-ES"/>
              </w:rPr>
            </w:pPr>
          </w:p>
        </w:tc>
        <w:tc>
          <w:tcPr>
            <w:tcW w:w="1417" w:type="dxa"/>
            <w:shd w:val="clear" w:color="auto" w:fill="FFFFFF" w:themeFill="background1"/>
          </w:tcPr>
          <w:p w14:paraId="664A77CE" w14:textId="182D6A3B" w:rsidR="005F1320" w:rsidRPr="00257600" w:rsidRDefault="00A14ED7" w:rsidP="00440E50">
            <w:pPr>
              <w:spacing w:line="360" w:lineRule="auto"/>
              <w:rPr>
                <w:rFonts w:ascii="Arial" w:hAnsi="Arial" w:cs="Arial"/>
                <w:b/>
                <w:bCs/>
                <w:sz w:val="22"/>
                <w:szCs w:val="22"/>
              </w:rPr>
            </w:pPr>
            <w:r>
              <w:rPr>
                <w:rFonts w:ascii="Arial" w:hAnsi="Arial" w:cs="Arial"/>
                <w:b/>
                <w:bCs/>
                <w:noProof/>
                <w:sz w:val="22"/>
              </w:rPr>
              <w:drawing>
                <wp:inline distT="0" distB="0" distL="0" distR="0" wp14:anchorId="70D05D51" wp14:editId="68080ED2">
                  <wp:extent cx="719455" cy="701040"/>
                  <wp:effectExtent l="0" t="0" r="4445" b="3810"/>
                  <wp:docPr id="84839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701040"/>
                          </a:xfrm>
                          <a:prstGeom prst="rect">
                            <a:avLst/>
                          </a:prstGeom>
                          <a:noFill/>
                        </pic:spPr>
                      </pic:pic>
                    </a:graphicData>
                  </a:graphic>
                </wp:inline>
              </w:drawing>
            </w:r>
          </w:p>
        </w:tc>
        <w:tc>
          <w:tcPr>
            <w:tcW w:w="1418" w:type="dxa"/>
          </w:tcPr>
          <w:p w14:paraId="51E31192" w14:textId="77777777" w:rsidR="005F1320" w:rsidRPr="00257600" w:rsidRDefault="005F1320" w:rsidP="00440E50">
            <w:pPr>
              <w:spacing w:line="360" w:lineRule="auto"/>
              <w:rPr>
                <w:rFonts w:ascii="Arial" w:hAnsi="Arial" w:cs="Arial"/>
                <w:b/>
                <w:bCs/>
                <w:sz w:val="22"/>
                <w:szCs w:val="22"/>
              </w:rPr>
            </w:pPr>
          </w:p>
        </w:tc>
        <w:tc>
          <w:tcPr>
            <w:tcW w:w="1417" w:type="dxa"/>
          </w:tcPr>
          <w:p w14:paraId="0F25F1EC" w14:textId="77777777" w:rsidR="005F1320" w:rsidRPr="00257600" w:rsidRDefault="005F1320" w:rsidP="00440E50">
            <w:pPr>
              <w:spacing w:line="360" w:lineRule="auto"/>
              <w:rPr>
                <w:rFonts w:ascii="Arial" w:hAnsi="Arial" w:cs="Arial"/>
                <w:b/>
                <w:bCs/>
                <w:sz w:val="22"/>
                <w:szCs w:val="22"/>
              </w:rPr>
            </w:pPr>
          </w:p>
        </w:tc>
        <w:tc>
          <w:tcPr>
            <w:tcW w:w="1418" w:type="dxa"/>
          </w:tcPr>
          <w:p w14:paraId="3DBEA315" w14:textId="77777777" w:rsidR="005F1320" w:rsidRPr="00257600" w:rsidRDefault="005F1320" w:rsidP="00440E50">
            <w:pPr>
              <w:spacing w:line="360" w:lineRule="auto"/>
              <w:rPr>
                <w:rFonts w:ascii="Arial" w:hAnsi="Arial" w:cs="Arial"/>
                <w:b/>
                <w:bCs/>
                <w:sz w:val="22"/>
                <w:szCs w:val="22"/>
              </w:rPr>
            </w:pPr>
          </w:p>
        </w:tc>
      </w:tr>
      <w:tr w:rsidR="005F1320" w:rsidRPr="00257600" w14:paraId="25C120E7" w14:textId="77777777" w:rsidTr="004D02EC">
        <w:tc>
          <w:tcPr>
            <w:tcW w:w="2051" w:type="dxa"/>
          </w:tcPr>
          <w:p w14:paraId="2377862B"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Chapter 3: Methods</w:t>
            </w:r>
          </w:p>
          <w:p w14:paraId="3B62DFD6" w14:textId="77777777" w:rsidR="005F1320" w:rsidRPr="00257600" w:rsidRDefault="005F1320" w:rsidP="00440E50">
            <w:pPr>
              <w:spacing w:line="360" w:lineRule="auto"/>
              <w:rPr>
                <w:rFonts w:ascii="Arial" w:hAnsi="Arial" w:cs="Arial"/>
                <w:sz w:val="22"/>
                <w:szCs w:val="22"/>
              </w:rPr>
            </w:pPr>
          </w:p>
        </w:tc>
        <w:tc>
          <w:tcPr>
            <w:tcW w:w="1494" w:type="dxa"/>
          </w:tcPr>
          <w:p w14:paraId="5B31E1C4" w14:textId="77777777" w:rsidR="005F1320" w:rsidRPr="00257600" w:rsidRDefault="005F1320" w:rsidP="00440E50">
            <w:pPr>
              <w:spacing w:line="360" w:lineRule="auto"/>
              <w:rPr>
                <w:rFonts w:ascii="Arial" w:hAnsi="Arial" w:cs="Arial"/>
                <w:sz w:val="22"/>
                <w:szCs w:val="22"/>
              </w:rPr>
            </w:pPr>
          </w:p>
          <w:p w14:paraId="23AF11EB" w14:textId="77777777" w:rsidR="005F1320" w:rsidRPr="00257600" w:rsidRDefault="005F1320" w:rsidP="00440E50">
            <w:pPr>
              <w:spacing w:line="360" w:lineRule="auto"/>
              <w:rPr>
                <w:rFonts w:ascii="Arial" w:hAnsi="Arial" w:cs="Arial"/>
                <w:sz w:val="22"/>
                <w:szCs w:val="22"/>
              </w:rPr>
            </w:pPr>
          </w:p>
          <w:p w14:paraId="0E4F2590" w14:textId="77777777" w:rsidR="005F1320" w:rsidRPr="00257600" w:rsidRDefault="005F1320" w:rsidP="00440E50">
            <w:pPr>
              <w:spacing w:line="360" w:lineRule="auto"/>
              <w:rPr>
                <w:rFonts w:ascii="Arial" w:hAnsi="Arial" w:cs="Arial"/>
                <w:sz w:val="22"/>
                <w:szCs w:val="22"/>
              </w:rPr>
            </w:pPr>
          </w:p>
          <w:p w14:paraId="0D60B9D7" w14:textId="77777777" w:rsidR="005F1320" w:rsidRPr="00257600" w:rsidRDefault="005F1320" w:rsidP="00440E50">
            <w:pPr>
              <w:spacing w:line="360" w:lineRule="auto"/>
              <w:rPr>
                <w:rFonts w:ascii="Arial" w:hAnsi="Arial" w:cs="Arial"/>
                <w:sz w:val="22"/>
                <w:szCs w:val="22"/>
              </w:rPr>
            </w:pPr>
          </w:p>
        </w:tc>
        <w:tc>
          <w:tcPr>
            <w:tcW w:w="1417" w:type="dxa"/>
          </w:tcPr>
          <w:p w14:paraId="52C62D3E" w14:textId="77777777" w:rsidR="005F1320" w:rsidRPr="00257600" w:rsidRDefault="005F1320" w:rsidP="00440E50">
            <w:pPr>
              <w:spacing w:line="360" w:lineRule="auto"/>
              <w:rPr>
                <w:rFonts w:ascii="Arial" w:hAnsi="Arial" w:cs="Arial"/>
                <w:sz w:val="22"/>
                <w:szCs w:val="22"/>
              </w:rPr>
            </w:pPr>
          </w:p>
        </w:tc>
        <w:tc>
          <w:tcPr>
            <w:tcW w:w="1418" w:type="dxa"/>
            <w:shd w:val="clear" w:color="auto" w:fill="FFFFFF" w:themeFill="background1"/>
          </w:tcPr>
          <w:p w14:paraId="17C28FF3" w14:textId="3635AF98" w:rsidR="005F1320" w:rsidRPr="00257600" w:rsidRDefault="00A14ED7" w:rsidP="00440E50">
            <w:pPr>
              <w:spacing w:line="360" w:lineRule="auto"/>
              <w:rPr>
                <w:rFonts w:ascii="Arial" w:hAnsi="Arial" w:cs="Arial"/>
                <w:sz w:val="22"/>
                <w:szCs w:val="22"/>
              </w:rPr>
            </w:pPr>
            <w:r>
              <w:rPr>
                <w:rFonts w:ascii="Arial" w:hAnsi="Arial" w:cs="Arial"/>
                <w:noProof/>
                <w:sz w:val="22"/>
              </w:rPr>
              <w:drawing>
                <wp:inline distT="0" distB="0" distL="0" distR="0" wp14:anchorId="3CAE40B9" wp14:editId="6E2901C4">
                  <wp:extent cx="719455" cy="701040"/>
                  <wp:effectExtent l="0" t="0" r="4445" b="3810"/>
                  <wp:docPr id="9056856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701040"/>
                          </a:xfrm>
                          <a:prstGeom prst="rect">
                            <a:avLst/>
                          </a:prstGeom>
                          <a:noFill/>
                        </pic:spPr>
                      </pic:pic>
                    </a:graphicData>
                  </a:graphic>
                </wp:inline>
              </w:drawing>
            </w:r>
          </w:p>
        </w:tc>
        <w:tc>
          <w:tcPr>
            <w:tcW w:w="1417" w:type="dxa"/>
          </w:tcPr>
          <w:p w14:paraId="1E190A63" w14:textId="77777777" w:rsidR="005F1320" w:rsidRPr="00257600" w:rsidRDefault="005F1320" w:rsidP="00440E50">
            <w:pPr>
              <w:spacing w:line="360" w:lineRule="auto"/>
              <w:rPr>
                <w:rFonts w:ascii="Arial" w:hAnsi="Arial" w:cs="Arial"/>
                <w:sz w:val="22"/>
                <w:szCs w:val="22"/>
              </w:rPr>
            </w:pPr>
          </w:p>
          <w:p w14:paraId="41B038C7" w14:textId="77777777" w:rsidR="005F1320" w:rsidRPr="00257600" w:rsidRDefault="005F1320" w:rsidP="00440E50">
            <w:pPr>
              <w:spacing w:line="360" w:lineRule="auto"/>
              <w:rPr>
                <w:rFonts w:ascii="Arial" w:hAnsi="Arial" w:cs="Arial"/>
                <w:sz w:val="22"/>
                <w:szCs w:val="22"/>
              </w:rPr>
            </w:pPr>
          </w:p>
          <w:p w14:paraId="207F08B4" w14:textId="77777777" w:rsidR="005F1320" w:rsidRPr="00257600" w:rsidRDefault="005F1320" w:rsidP="00440E50">
            <w:pPr>
              <w:spacing w:line="360" w:lineRule="auto"/>
              <w:rPr>
                <w:rFonts w:ascii="Arial" w:hAnsi="Arial" w:cs="Arial"/>
                <w:sz w:val="22"/>
                <w:szCs w:val="22"/>
              </w:rPr>
            </w:pPr>
          </w:p>
        </w:tc>
        <w:tc>
          <w:tcPr>
            <w:tcW w:w="1418" w:type="dxa"/>
          </w:tcPr>
          <w:p w14:paraId="447DB622" w14:textId="77777777" w:rsidR="005F1320" w:rsidRPr="00257600" w:rsidRDefault="005F1320" w:rsidP="00440E50">
            <w:pPr>
              <w:spacing w:line="360" w:lineRule="auto"/>
              <w:rPr>
                <w:rFonts w:ascii="Arial" w:hAnsi="Arial" w:cs="Arial"/>
                <w:sz w:val="22"/>
                <w:szCs w:val="22"/>
              </w:rPr>
            </w:pPr>
          </w:p>
        </w:tc>
      </w:tr>
      <w:tr w:rsidR="005F1320" w:rsidRPr="00257600" w14:paraId="61AD188F" w14:textId="77777777" w:rsidTr="004D02EC">
        <w:trPr>
          <w:trHeight w:val="1165"/>
        </w:trPr>
        <w:tc>
          <w:tcPr>
            <w:tcW w:w="2051" w:type="dxa"/>
          </w:tcPr>
          <w:p w14:paraId="7D17FCA1"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 xml:space="preserve">Chapter 4: Results and Decisions </w:t>
            </w:r>
          </w:p>
          <w:p w14:paraId="1C43ADF8" w14:textId="77777777" w:rsidR="005F1320" w:rsidRPr="00257600" w:rsidRDefault="005F1320" w:rsidP="00440E50">
            <w:pPr>
              <w:spacing w:line="360" w:lineRule="auto"/>
              <w:rPr>
                <w:rFonts w:ascii="Arial" w:hAnsi="Arial" w:cs="Arial"/>
                <w:sz w:val="22"/>
                <w:szCs w:val="22"/>
              </w:rPr>
            </w:pPr>
          </w:p>
        </w:tc>
        <w:tc>
          <w:tcPr>
            <w:tcW w:w="1494" w:type="dxa"/>
          </w:tcPr>
          <w:p w14:paraId="6B75B1C6" w14:textId="77777777" w:rsidR="005F1320" w:rsidRPr="00257600" w:rsidRDefault="005F1320" w:rsidP="00440E50">
            <w:pPr>
              <w:spacing w:line="360" w:lineRule="auto"/>
              <w:rPr>
                <w:rFonts w:ascii="Arial" w:hAnsi="Arial" w:cs="Arial"/>
                <w:sz w:val="22"/>
                <w:szCs w:val="22"/>
              </w:rPr>
            </w:pPr>
          </w:p>
        </w:tc>
        <w:tc>
          <w:tcPr>
            <w:tcW w:w="1417" w:type="dxa"/>
          </w:tcPr>
          <w:p w14:paraId="1D31D8FD" w14:textId="77777777" w:rsidR="005F1320" w:rsidRPr="00257600" w:rsidRDefault="005F1320" w:rsidP="00440E50">
            <w:pPr>
              <w:spacing w:line="360" w:lineRule="auto"/>
              <w:rPr>
                <w:rFonts w:ascii="Arial" w:hAnsi="Arial" w:cs="Arial"/>
                <w:sz w:val="22"/>
                <w:szCs w:val="22"/>
              </w:rPr>
            </w:pPr>
          </w:p>
        </w:tc>
        <w:tc>
          <w:tcPr>
            <w:tcW w:w="1418" w:type="dxa"/>
          </w:tcPr>
          <w:p w14:paraId="1C5E36A8" w14:textId="77777777" w:rsidR="005F1320" w:rsidRPr="00257600" w:rsidRDefault="005F1320" w:rsidP="00440E50">
            <w:pPr>
              <w:spacing w:line="360" w:lineRule="auto"/>
              <w:rPr>
                <w:rFonts w:ascii="Arial" w:hAnsi="Arial" w:cs="Arial"/>
                <w:sz w:val="22"/>
                <w:szCs w:val="22"/>
              </w:rPr>
            </w:pPr>
          </w:p>
        </w:tc>
        <w:tc>
          <w:tcPr>
            <w:tcW w:w="1417" w:type="dxa"/>
            <w:shd w:val="clear" w:color="auto" w:fill="FFFFFF" w:themeFill="background1"/>
          </w:tcPr>
          <w:p w14:paraId="65638F37" w14:textId="14F0C25C" w:rsidR="005F1320" w:rsidRPr="00257600" w:rsidRDefault="00A14ED7" w:rsidP="00440E50">
            <w:pPr>
              <w:spacing w:line="360" w:lineRule="auto"/>
              <w:rPr>
                <w:rFonts w:ascii="Arial" w:hAnsi="Arial" w:cs="Arial"/>
                <w:sz w:val="22"/>
                <w:szCs w:val="22"/>
              </w:rPr>
            </w:pPr>
            <w:r>
              <w:rPr>
                <w:rFonts w:ascii="Arial" w:hAnsi="Arial" w:cs="Arial"/>
                <w:noProof/>
                <w:sz w:val="22"/>
              </w:rPr>
              <w:drawing>
                <wp:inline distT="0" distB="0" distL="0" distR="0" wp14:anchorId="02AD873B" wp14:editId="27CD9598">
                  <wp:extent cx="719455" cy="701040"/>
                  <wp:effectExtent l="0" t="0" r="4445" b="3810"/>
                  <wp:docPr id="1457117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701040"/>
                          </a:xfrm>
                          <a:prstGeom prst="rect">
                            <a:avLst/>
                          </a:prstGeom>
                          <a:noFill/>
                        </pic:spPr>
                      </pic:pic>
                    </a:graphicData>
                  </a:graphic>
                </wp:inline>
              </w:drawing>
            </w:r>
          </w:p>
        </w:tc>
        <w:tc>
          <w:tcPr>
            <w:tcW w:w="1418" w:type="dxa"/>
          </w:tcPr>
          <w:p w14:paraId="377A160F" w14:textId="77777777" w:rsidR="005F1320" w:rsidRPr="00257600" w:rsidRDefault="005F1320" w:rsidP="00440E50">
            <w:pPr>
              <w:spacing w:line="360" w:lineRule="auto"/>
              <w:rPr>
                <w:rFonts w:ascii="Arial" w:hAnsi="Arial" w:cs="Arial"/>
                <w:sz w:val="22"/>
                <w:szCs w:val="22"/>
              </w:rPr>
            </w:pPr>
          </w:p>
        </w:tc>
      </w:tr>
      <w:tr w:rsidR="005F1320" w:rsidRPr="00257600" w14:paraId="092ABF73" w14:textId="77777777" w:rsidTr="00617080">
        <w:trPr>
          <w:trHeight w:val="1351"/>
        </w:trPr>
        <w:tc>
          <w:tcPr>
            <w:tcW w:w="2051" w:type="dxa"/>
          </w:tcPr>
          <w:p w14:paraId="4894215B" w14:textId="77777777" w:rsidR="005F1320" w:rsidRPr="00257600" w:rsidRDefault="005F1320" w:rsidP="00440E50">
            <w:pPr>
              <w:spacing w:line="360" w:lineRule="auto"/>
              <w:rPr>
                <w:rFonts w:ascii="Arial" w:hAnsi="Arial" w:cs="Arial"/>
                <w:sz w:val="22"/>
                <w:szCs w:val="22"/>
              </w:rPr>
            </w:pPr>
            <w:r w:rsidRPr="00257600">
              <w:rPr>
                <w:rFonts w:ascii="Arial" w:hAnsi="Arial" w:cs="Arial"/>
                <w:sz w:val="22"/>
                <w:szCs w:val="22"/>
              </w:rPr>
              <w:t xml:space="preserve">Chapter :5 Recommendations and conclusions </w:t>
            </w:r>
          </w:p>
        </w:tc>
        <w:tc>
          <w:tcPr>
            <w:tcW w:w="1494" w:type="dxa"/>
          </w:tcPr>
          <w:p w14:paraId="75D0801D" w14:textId="77777777" w:rsidR="005F1320" w:rsidRPr="00257600" w:rsidRDefault="005F1320" w:rsidP="00440E50">
            <w:pPr>
              <w:spacing w:line="360" w:lineRule="auto"/>
              <w:rPr>
                <w:rFonts w:ascii="Arial" w:hAnsi="Arial" w:cs="Arial"/>
                <w:sz w:val="22"/>
                <w:szCs w:val="22"/>
              </w:rPr>
            </w:pPr>
          </w:p>
          <w:p w14:paraId="5ACFD37E" w14:textId="77777777" w:rsidR="005F1320" w:rsidRPr="00257600" w:rsidRDefault="005F1320" w:rsidP="00440E50">
            <w:pPr>
              <w:spacing w:line="360" w:lineRule="auto"/>
              <w:rPr>
                <w:rFonts w:ascii="Arial" w:hAnsi="Arial" w:cs="Arial"/>
                <w:sz w:val="22"/>
                <w:szCs w:val="22"/>
              </w:rPr>
            </w:pPr>
          </w:p>
          <w:p w14:paraId="71F16575" w14:textId="77777777" w:rsidR="005F1320" w:rsidRPr="00257600" w:rsidRDefault="005F1320" w:rsidP="00440E50">
            <w:pPr>
              <w:spacing w:line="360" w:lineRule="auto"/>
              <w:rPr>
                <w:rFonts w:ascii="Arial" w:hAnsi="Arial" w:cs="Arial"/>
                <w:sz w:val="22"/>
                <w:szCs w:val="22"/>
              </w:rPr>
            </w:pPr>
          </w:p>
          <w:p w14:paraId="54CE2DCB" w14:textId="77777777" w:rsidR="005F1320" w:rsidRPr="00257600" w:rsidRDefault="005F1320" w:rsidP="00440E50">
            <w:pPr>
              <w:spacing w:line="360" w:lineRule="auto"/>
              <w:rPr>
                <w:rFonts w:ascii="Arial" w:hAnsi="Arial" w:cs="Arial"/>
                <w:sz w:val="22"/>
                <w:szCs w:val="22"/>
              </w:rPr>
            </w:pPr>
          </w:p>
        </w:tc>
        <w:tc>
          <w:tcPr>
            <w:tcW w:w="1417" w:type="dxa"/>
          </w:tcPr>
          <w:p w14:paraId="04BF9AFE" w14:textId="77777777" w:rsidR="005F1320" w:rsidRPr="00257600" w:rsidRDefault="005F1320" w:rsidP="00440E50">
            <w:pPr>
              <w:spacing w:line="360" w:lineRule="auto"/>
              <w:rPr>
                <w:rFonts w:ascii="Arial" w:hAnsi="Arial" w:cs="Arial"/>
                <w:sz w:val="22"/>
                <w:szCs w:val="22"/>
              </w:rPr>
            </w:pPr>
          </w:p>
        </w:tc>
        <w:tc>
          <w:tcPr>
            <w:tcW w:w="1418" w:type="dxa"/>
          </w:tcPr>
          <w:p w14:paraId="45A9B85F" w14:textId="77777777" w:rsidR="005F1320" w:rsidRPr="00257600" w:rsidRDefault="005F1320" w:rsidP="00440E50">
            <w:pPr>
              <w:spacing w:line="360" w:lineRule="auto"/>
              <w:rPr>
                <w:rFonts w:ascii="Arial" w:hAnsi="Arial" w:cs="Arial"/>
                <w:sz w:val="22"/>
                <w:szCs w:val="22"/>
              </w:rPr>
            </w:pPr>
          </w:p>
        </w:tc>
        <w:tc>
          <w:tcPr>
            <w:tcW w:w="1417" w:type="dxa"/>
          </w:tcPr>
          <w:p w14:paraId="1B12F3E6" w14:textId="77777777" w:rsidR="005F1320" w:rsidRPr="00257600" w:rsidRDefault="005F1320" w:rsidP="00440E50">
            <w:pPr>
              <w:spacing w:line="360" w:lineRule="auto"/>
              <w:rPr>
                <w:rFonts w:ascii="Arial" w:hAnsi="Arial" w:cs="Arial"/>
                <w:sz w:val="22"/>
                <w:szCs w:val="22"/>
              </w:rPr>
            </w:pPr>
          </w:p>
        </w:tc>
        <w:tc>
          <w:tcPr>
            <w:tcW w:w="1418" w:type="dxa"/>
            <w:shd w:val="clear" w:color="auto" w:fill="FFFFFF" w:themeFill="background1"/>
          </w:tcPr>
          <w:p w14:paraId="41237ACC" w14:textId="40664F55" w:rsidR="005F1320" w:rsidRPr="00257600" w:rsidRDefault="00A14ED7" w:rsidP="00440E50">
            <w:pPr>
              <w:spacing w:line="360" w:lineRule="auto"/>
              <w:rPr>
                <w:rFonts w:ascii="Arial" w:hAnsi="Arial" w:cs="Arial"/>
                <w:sz w:val="22"/>
                <w:szCs w:val="22"/>
              </w:rPr>
            </w:pPr>
            <w:r>
              <w:rPr>
                <w:rFonts w:ascii="Arial" w:hAnsi="Arial" w:cs="Arial"/>
                <w:noProof/>
                <w:sz w:val="22"/>
              </w:rPr>
              <w:drawing>
                <wp:inline distT="0" distB="0" distL="0" distR="0" wp14:anchorId="536CA537" wp14:editId="615CCE61">
                  <wp:extent cx="719455" cy="701040"/>
                  <wp:effectExtent l="0" t="0" r="4445" b="3810"/>
                  <wp:docPr id="10599472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701040"/>
                          </a:xfrm>
                          <a:prstGeom prst="rect">
                            <a:avLst/>
                          </a:prstGeom>
                          <a:noFill/>
                        </pic:spPr>
                      </pic:pic>
                    </a:graphicData>
                  </a:graphic>
                </wp:inline>
              </w:drawing>
            </w:r>
          </w:p>
        </w:tc>
      </w:tr>
    </w:tbl>
    <w:p w14:paraId="7E2EF118" w14:textId="77777777" w:rsidR="000F2CF8" w:rsidRDefault="000F2CF8" w:rsidP="00041A5A">
      <w:pPr>
        <w:spacing w:line="360" w:lineRule="auto"/>
        <w:rPr>
          <w:rFonts w:ascii="Arial" w:hAnsi="Arial" w:cs="Arial"/>
          <w:b/>
          <w:bCs/>
          <w:sz w:val="28"/>
          <w:szCs w:val="28"/>
        </w:rPr>
      </w:pPr>
    </w:p>
    <w:p w14:paraId="6F6A6DAB" w14:textId="77777777" w:rsidR="000F2CF8" w:rsidRDefault="000F2CF8" w:rsidP="00041A5A">
      <w:pPr>
        <w:spacing w:line="360" w:lineRule="auto"/>
        <w:rPr>
          <w:rFonts w:ascii="Arial" w:hAnsi="Arial" w:cs="Arial"/>
          <w:b/>
          <w:bCs/>
          <w:sz w:val="28"/>
          <w:szCs w:val="28"/>
        </w:rPr>
      </w:pPr>
    </w:p>
    <w:p w14:paraId="14A4CE6C" w14:textId="77777777" w:rsidR="000F2CF8" w:rsidRDefault="000F2CF8" w:rsidP="00041A5A">
      <w:pPr>
        <w:spacing w:line="360" w:lineRule="auto"/>
        <w:rPr>
          <w:rFonts w:ascii="Arial" w:hAnsi="Arial" w:cs="Arial"/>
          <w:b/>
          <w:bCs/>
          <w:sz w:val="28"/>
          <w:szCs w:val="28"/>
        </w:rPr>
      </w:pPr>
    </w:p>
    <w:p w14:paraId="51B68F66" w14:textId="77777777" w:rsidR="000F2CF8" w:rsidRDefault="000F2CF8" w:rsidP="00041A5A">
      <w:pPr>
        <w:spacing w:line="360" w:lineRule="auto"/>
        <w:rPr>
          <w:rFonts w:ascii="Arial" w:hAnsi="Arial" w:cs="Arial"/>
          <w:b/>
          <w:bCs/>
          <w:sz w:val="28"/>
          <w:szCs w:val="28"/>
        </w:rPr>
      </w:pPr>
    </w:p>
    <w:p w14:paraId="4630F7C3" w14:textId="77777777" w:rsidR="000F2CF8" w:rsidRDefault="000F2CF8" w:rsidP="00041A5A">
      <w:pPr>
        <w:spacing w:line="360" w:lineRule="auto"/>
        <w:rPr>
          <w:rFonts w:ascii="Arial" w:hAnsi="Arial" w:cs="Arial"/>
          <w:b/>
          <w:bCs/>
          <w:sz w:val="28"/>
          <w:szCs w:val="28"/>
        </w:rPr>
      </w:pPr>
    </w:p>
    <w:p w14:paraId="45F66637" w14:textId="77777777" w:rsidR="000F2CF8" w:rsidRDefault="000F2CF8" w:rsidP="00041A5A">
      <w:pPr>
        <w:spacing w:line="360" w:lineRule="auto"/>
        <w:rPr>
          <w:rFonts w:ascii="Arial" w:hAnsi="Arial" w:cs="Arial"/>
          <w:b/>
          <w:bCs/>
          <w:sz w:val="28"/>
          <w:szCs w:val="28"/>
        </w:rPr>
      </w:pPr>
    </w:p>
    <w:p w14:paraId="06E9851C" w14:textId="77777777" w:rsidR="000F2CF8" w:rsidRDefault="000F2CF8" w:rsidP="00041A5A">
      <w:pPr>
        <w:spacing w:line="360" w:lineRule="auto"/>
        <w:rPr>
          <w:rFonts w:ascii="Arial" w:hAnsi="Arial" w:cs="Arial"/>
          <w:b/>
          <w:bCs/>
          <w:sz w:val="28"/>
          <w:szCs w:val="28"/>
        </w:rPr>
      </w:pPr>
    </w:p>
    <w:p w14:paraId="00DCFAF9" w14:textId="77777777" w:rsidR="000F2CF8" w:rsidRDefault="000F2CF8" w:rsidP="00041A5A">
      <w:pPr>
        <w:spacing w:line="360" w:lineRule="auto"/>
        <w:rPr>
          <w:rFonts w:ascii="Arial" w:hAnsi="Arial" w:cs="Arial"/>
          <w:b/>
          <w:bCs/>
          <w:sz w:val="28"/>
          <w:szCs w:val="28"/>
        </w:rPr>
      </w:pPr>
    </w:p>
    <w:p w14:paraId="5713A915" w14:textId="08EE8468" w:rsidR="00FF5B70" w:rsidRPr="007959FB" w:rsidRDefault="00FF5B70" w:rsidP="00041A5A">
      <w:pPr>
        <w:spacing w:line="360" w:lineRule="auto"/>
        <w:rPr>
          <w:rFonts w:ascii="Arial" w:hAnsi="Arial" w:cs="Arial"/>
          <w:b/>
          <w:bCs/>
          <w:sz w:val="28"/>
          <w:szCs w:val="28"/>
        </w:rPr>
      </w:pPr>
      <w:r w:rsidRPr="007959FB">
        <w:rPr>
          <w:rFonts w:ascii="Arial" w:hAnsi="Arial" w:cs="Arial"/>
          <w:b/>
          <w:bCs/>
          <w:sz w:val="28"/>
          <w:szCs w:val="28"/>
        </w:rPr>
        <w:lastRenderedPageBreak/>
        <w:t>7) Self-reflection as researcher</w:t>
      </w:r>
    </w:p>
    <w:p w14:paraId="353C5E89" w14:textId="7489E689" w:rsidR="001823E6" w:rsidRDefault="00CB06E7" w:rsidP="00041A5A">
      <w:pPr>
        <w:spacing w:line="360" w:lineRule="auto"/>
        <w:rPr>
          <w:rFonts w:ascii="Arial" w:hAnsi="Arial" w:cs="Arial"/>
          <w:sz w:val="22"/>
        </w:rPr>
      </w:pPr>
      <w:r w:rsidRPr="00CB06E7">
        <w:rPr>
          <w:rFonts w:ascii="Arial" w:hAnsi="Arial" w:cs="Arial"/>
          <w:sz w:val="22"/>
        </w:rPr>
        <w:t>This project showcases a focus on healthcare for older adults and a drive to improve their medical outcomes. The accompanying table summarises the primary strengths and challenges faced during the research</w:t>
      </w:r>
    </w:p>
    <w:tbl>
      <w:tblPr>
        <w:tblStyle w:val="TableGrid"/>
        <w:tblW w:w="0" w:type="auto"/>
        <w:tblLook w:val="04A0" w:firstRow="1" w:lastRow="0" w:firstColumn="1" w:lastColumn="0" w:noHBand="0" w:noVBand="1"/>
      </w:tblPr>
      <w:tblGrid>
        <w:gridCol w:w="4508"/>
        <w:gridCol w:w="4508"/>
      </w:tblGrid>
      <w:tr w:rsidR="00216A10" w:rsidRPr="00257600" w14:paraId="5B42D524" w14:textId="77777777" w:rsidTr="00440E50">
        <w:tc>
          <w:tcPr>
            <w:tcW w:w="4508" w:type="dxa"/>
            <w:shd w:val="clear" w:color="auto" w:fill="E7E6E6" w:themeFill="background2"/>
          </w:tcPr>
          <w:p w14:paraId="047AD998" w14:textId="77777777" w:rsidR="00216A10" w:rsidRPr="00257600" w:rsidRDefault="00216A10" w:rsidP="00440E50">
            <w:pPr>
              <w:spacing w:before="100" w:beforeAutospacing="1" w:after="100" w:afterAutospacing="1" w:line="360" w:lineRule="auto"/>
              <w:rPr>
                <w:rFonts w:ascii="Arial" w:eastAsia="Times New Roman" w:hAnsi="Arial" w:cs="Arial"/>
                <w:color w:val="000000"/>
                <w:sz w:val="22"/>
                <w:szCs w:val="22"/>
                <w:lang w:eastAsia="en-GB"/>
              </w:rPr>
            </w:pPr>
            <w:r w:rsidRPr="00257600">
              <w:rPr>
                <w:rFonts w:ascii="Arial" w:eastAsia="Times New Roman" w:hAnsi="Arial" w:cs="Arial"/>
                <w:b/>
                <w:bCs/>
                <w:sz w:val="22"/>
                <w:szCs w:val="22"/>
                <w:lang w:eastAsia="en-GB"/>
              </w:rPr>
              <w:t>Strengths</w:t>
            </w:r>
          </w:p>
        </w:tc>
        <w:tc>
          <w:tcPr>
            <w:tcW w:w="4508" w:type="dxa"/>
            <w:shd w:val="clear" w:color="auto" w:fill="E7E6E6" w:themeFill="background2"/>
          </w:tcPr>
          <w:p w14:paraId="77FA6007" w14:textId="77777777" w:rsidR="00216A10" w:rsidRPr="00257600" w:rsidRDefault="00216A10" w:rsidP="00440E50">
            <w:pPr>
              <w:spacing w:before="100" w:beforeAutospacing="1" w:after="100" w:afterAutospacing="1" w:line="360" w:lineRule="auto"/>
              <w:rPr>
                <w:rFonts w:ascii="Arial" w:eastAsia="Times New Roman" w:hAnsi="Arial" w:cs="Arial"/>
                <w:b/>
                <w:bCs/>
                <w:color w:val="000000"/>
                <w:sz w:val="22"/>
                <w:szCs w:val="22"/>
                <w:lang w:eastAsia="en-GB"/>
              </w:rPr>
            </w:pPr>
            <w:r w:rsidRPr="00257600">
              <w:rPr>
                <w:rFonts w:ascii="Arial" w:eastAsia="Times New Roman" w:hAnsi="Arial" w:cs="Arial"/>
                <w:b/>
                <w:bCs/>
                <w:color w:val="000000"/>
                <w:sz w:val="22"/>
                <w:szCs w:val="22"/>
                <w:lang w:eastAsia="en-GB"/>
              </w:rPr>
              <w:t xml:space="preserve">Weaknesses </w:t>
            </w:r>
          </w:p>
        </w:tc>
      </w:tr>
      <w:tr w:rsidR="00216A10" w:rsidRPr="00257600" w14:paraId="6DF76375" w14:textId="77777777" w:rsidTr="00440E50">
        <w:tc>
          <w:tcPr>
            <w:tcW w:w="4508" w:type="dxa"/>
          </w:tcPr>
          <w:p w14:paraId="2DF7B5CC" w14:textId="480D5CBF" w:rsidR="00216A10" w:rsidRPr="00257600" w:rsidRDefault="000B13E8" w:rsidP="00216A10">
            <w:pPr>
              <w:pStyle w:val="ListParagraph"/>
              <w:numPr>
                <w:ilvl w:val="0"/>
                <w:numId w:val="8"/>
              </w:numPr>
              <w:spacing w:before="100" w:beforeAutospacing="1" w:after="100" w:afterAutospacing="1" w:line="360" w:lineRule="auto"/>
              <w:rPr>
                <w:rFonts w:ascii="Arial" w:eastAsia="Times New Roman" w:hAnsi="Arial" w:cs="Arial"/>
                <w:color w:val="000000"/>
                <w:sz w:val="22"/>
                <w:szCs w:val="22"/>
                <w:lang w:eastAsia="en-GB"/>
              </w:rPr>
            </w:pPr>
            <w:r w:rsidRPr="000B13E8">
              <w:rPr>
                <w:rFonts w:ascii="Arial" w:eastAsia="Times New Roman" w:hAnsi="Arial" w:cs="Arial"/>
                <w:color w:val="000000"/>
                <w:sz w:val="22"/>
                <w:szCs w:val="22"/>
                <w:lang w:eastAsia="en-GB"/>
              </w:rPr>
              <w:t>A genuine personal and academic interest in health management for older people</w:t>
            </w:r>
            <w:r w:rsidR="00F942CA">
              <w:rPr>
                <w:rFonts w:ascii="Arial" w:eastAsia="Times New Roman" w:hAnsi="Arial" w:cs="Arial"/>
                <w:color w:val="000000"/>
                <w:sz w:val="22"/>
                <w:szCs w:val="22"/>
                <w:lang w:eastAsia="en-GB"/>
              </w:rPr>
              <w:t>.</w:t>
            </w:r>
          </w:p>
        </w:tc>
        <w:tc>
          <w:tcPr>
            <w:tcW w:w="4508" w:type="dxa"/>
          </w:tcPr>
          <w:p w14:paraId="13062648" w14:textId="08FA2F51" w:rsidR="00216A10" w:rsidRPr="00257600" w:rsidRDefault="00A7389C" w:rsidP="00216A10">
            <w:pPr>
              <w:pStyle w:val="ListParagraph"/>
              <w:numPr>
                <w:ilvl w:val="0"/>
                <w:numId w:val="8"/>
              </w:numPr>
              <w:spacing w:before="100" w:beforeAutospacing="1" w:after="100" w:afterAutospacing="1" w:line="360" w:lineRule="auto"/>
              <w:rPr>
                <w:rFonts w:ascii="Arial" w:eastAsia="Times New Roman" w:hAnsi="Arial" w:cs="Arial"/>
                <w:color w:val="000000"/>
                <w:sz w:val="22"/>
                <w:szCs w:val="22"/>
                <w:lang w:eastAsia="en-GB"/>
              </w:rPr>
            </w:pPr>
            <w:r w:rsidRPr="00A7389C">
              <w:rPr>
                <w:rFonts w:ascii="Arial" w:eastAsia="Times New Roman" w:hAnsi="Arial" w:cs="Arial"/>
                <w:color w:val="000000"/>
                <w:sz w:val="22"/>
                <w:szCs w:val="22"/>
                <w:lang w:eastAsia="en-GB"/>
              </w:rPr>
              <w:t>Managing competing priorities between academic study and professional commitments.</w:t>
            </w:r>
          </w:p>
        </w:tc>
      </w:tr>
      <w:tr w:rsidR="00216A10" w:rsidRPr="00257600" w14:paraId="3669E63F" w14:textId="77777777" w:rsidTr="00440E50">
        <w:tc>
          <w:tcPr>
            <w:tcW w:w="4508" w:type="dxa"/>
          </w:tcPr>
          <w:p w14:paraId="46AF6E66" w14:textId="6D3092BD" w:rsidR="00216A10" w:rsidRPr="00257600" w:rsidRDefault="00216A10" w:rsidP="00216A10">
            <w:pPr>
              <w:pStyle w:val="ListParagraph"/>
              <w:numPr>
                <w:ilvl w:val="0"/>
                <w:numId w:val="8"/>
              </w:numPr>
              <w:spacing w:before="100" w:beforeAutospacing="1" w:after="100" w:afterAutospacing="1" w:line="360" w:lineRule="auto"/>
              <w:rPr>
                <w:rFonts w:ascii="Arial" w:eastAsia="Times New Roman" w:hAnsi="Arial" w:cs="Arial"/>
                <w:color w:val="000000"/>
                <w:sz w:val="22"/>
                <w:szCs w:val="22"/>
                <w:lang w:eastAsia="en-GB"/>
              </w:rPr>
            </w:pPr>
            <w:r w:rsidRPr="00257600">
              <w:rPr>
                <w:rFonts w:ascii="Arial" w:eastAsia="Times New Roman" w:hAnsi="Arial" w:cs="Arial"/>
                <w:color w:val="000000"/>
                <w:sz w:val="22"/>
                <w:szCs w:val="22"/>
                <w:lang w:eastAsia="en-GB"/>
              </w:rPr>
              <w:t xml:space="preserve"> </w:t>
            </w:r>
            <w:r w:rsidR="00835464" w:rsidRPr="00835464">
              <w:rPr>
                <w:rFonts w:ascii="Arial" w:eastAsia="Times New Roman" w:hAnsi="Arial" w:cs="Arial"/>
                <w:color w:val="000000"/>
                <w:sz w:val="22"/>
                <w:szCs w:val="22"/>
                <w:lang w:eastAsia="en-GB"/>
              </w:rPr>
              <w:t>Robust secondary research skills alongside the capability to critically evaluate data.</w:t>
            </w:r>
          </w:p>
        </w:tc>
        <w:tc>
          <w:tcPr>
            <w:tcW w:w="4508" w:type="dxa"/>
          </w:tcPr>
          <w:p w14:paraId="532B124D" w14:textId="524A6C74" w:rsidR="00216A10" w:rsidRPr="00257600" w:rsidRDefault="00216A10" w:rsidP="00216A10">
            <w:pPr>
              <w:pStyle w:val="ListParagraph"/>
              <w:numPr>
                <w:ilvl w:val="0"/>
                <w:numId w:val="8"/>
              </w:numPr>
              <w:spacing w:before="100" w:beforeAutospacing="1" w:after="100" w:afterAutospacing="1" w:line="360" w:lineRule="auto"/>
              <w:rPr>
                <w:rFonts w:ascii="Arial" w:eastAsia="Times New Roman" w:hAnsi="Arial" w:cs="Arial"/>
                <w:color w:val="000000"/>
                <w:sz w:val="22"/>
                <w:szCs w:val="22"/>
                <w:lang w:eastAsia="en-GB"/>
              </w:rPr>
            </w:pPr>
            <w:r w:rsidRPr="00257600">
              <w:rPr>
                <w:rFonts w:ascii="Arial" w:eastAsia="Times New Roman" w:hAnsi="Arial" w:cs="Arial"/>
                <w:color w:val="000000"/>
                <w:sz w:val="22"/>
                <w:szCs w:val="22"/>
                <w:lang w:eastAsia="en-GB"/>
              </w:rPr>
              <w:t xml:space="preserve"> </w:t>
            </w:r>
            <w:r w:rsidR="0053661B" w:rsidRPr="0053661B">
              <w:rPr>
                <w:rFonts w:ascii="Arial" w:eastAsia="Times New Roman" w:hAnsi="Arial" w:cs="Arial"/>
                <w:color w:val="000000"/>
                <w:sz w:val="22"/>
                <w:szCs w:val="22"/>
                <w:lang w:eastAsia="en-GB"/>
              </w:rPr>
              <w:t>Extracting core insights and summarising extensive textual data.</w:t>
            </w:r>
          </w:p>
        </w:tc>
      </w:tr>
      <w:tr w:rsidR="00216A10" w:rsidRPr="00257600" w14:paraId="30092D3E" w14:textId="77777777" w:rsidTr="00440E50">
        <w:tc>
          <w:tcPr>
            <w:tcW w:w="4508" w:type="dxa"/>
          </w:tcPr>
          <w:p w14:paraId="17B2C34D" w14:textId="59376F63" w:rsidR="00216A10" w:rsidRPr="00257600" w:rsidRDefault="00216A10" w:rsidP="00216A10">
            <w:pPr>
              <w:pStyle w:val="ListParagraph"/>
              <w:numPr>
                <w:ilvl w:val="0"/>
                <w:numId w:val="8"/>
              </w:numPr>
              <w:spacing w:before="100" w:beforeAutospacing="1" w:after="100" w:afterAutospacing="1" w:line="360" w:lineRule="auto"/>
              <w:rPr>
                <w:rFonts w:ascii="Arial" w:eastAsia="Times New Roman" w:hAnsi="Arial" w:cs="Arial"/>
                <w:color w:val="000000"/>
                <w:sz w:val="22"/>
                <w:szCs w:val="22"/>
                <w:lang w:eastAsia="en-GB"/>
              </w:rPr>
            </w:pPr>
            <w:r w:rsidRPr="00257600">
              <w:rPr>
                <w:rFonts w:ascii="Arial" w:eastAsia="Times New Roman" w:hAnsi="Arial" w:cs="Arial"/>
                <w:color w:val="000000"/>
                <w:sz w:val="22"/>
                <w:szCs w:val="22"/>
                <w:lang w:eastAsia="en-GB"/>
              </w:rPr>
              <w:t xml:space="preserve"> </w:t>
            </w:r>
            <w:r w:rsidR="00835464" w:rsidRPr="00835464">
              <w:rPr>
                <w:rFonts w:ascii="Arial" w:eastAsia="Times New Roman" w:hAnsi="Arial" w:cs="Arial"/>
                <w:color w:val="000000"/>
                <w:sz w:val="22"/>
                <w:szCs w:val="22"/>
                <w:lang w:eastAsia="en-GB"/>
              </w:rPr>
              <w:t>Highly organised, with a methodical approach to analysing clinical studies.</w:t>
            </w:r>
          </w:p>
        </w:tc>
        <w:tc>
          <w:tcPr>
            <w:tcW w:w="4508" w:type="dxa"/>
          </w:tcPr>
          <w:p w14:paraId="3FFB0E3B" w14:textId="0469996C" w:rsidR="00216A10" w:rsidRPr="00257600" w:rsidRDefault="00FC7EBE" w:rsidP="00216A10">
            <w:pPr>
              <w:pStyle w:val="ListParagraph"/>
              <w:numPr>
                <w:ilvl w:val="0"/>
                <w:numId w:val="8"/>
              </w:numPr>
              <w:spacing w:before="100" w:beforeAutospacing="1" w:after="100" w:afterAutospacing="1" w:line="360" w:lineRule="auto"/>
              <w:rPr>
                <w:rFonts w:ascii="Arial" w:eastAsia="Times New Roman" w:hAnsi="Arial" w:cs="Arial"/>
                <w:color w:val="000000"/>
                <w:sz w:val="22"/>
                <w:szCs w:val="22"/>
                <w:lang w:eastAsia="en-GB"/>
              </w:rPr>
            </w:pPr>
            <w:r w:rsidRPr="00FC7EBE">
              <w:rPr>
                <w:rFonts w:ascii="Arial" w:eastAsia="Times New Roman" w:hAnsi="Arial" w:cs="Arial"/>
                <w:color w:val="000000"/>
                <w:sz w:val="22"/>
                <w:szCs w:val="22"/>
                <w:lang w:eastAsia="en-GB"/>
              </w:rPr>
              <w:t>Navigating potential overthinking when extracting thematic data.</w:t>
            </w:r>
          </w:p>
          <w:p w14:paraId="1D5DBC30" w14:textId="77777777" w:rsidR="00216A10" w:rsidRPr="00257600" w:rsidRDefault="00216A10" w:rsidP="00440E50">
            <w:pPr>
              <w:pStyle w:val="ListParagraph"/>
              <w:spacing w:before="100" w:beforeAutospacing="1" w:after="100" w:afterAutospacing="1" w:line="360" w:lineRule="auto"/>
              <w:rPr>
                <w:rFonts w:ascii="Arial" w:eastAsia="Times New Roman" w:hAnsi="Arial" w:cs="Arial"/>
                <w:color w:val="000000"/>
                <w:sz w:val="22"/>
                <w:szCs w:val="22"/>
                <w:lang w:eastAsia="en-GB"/>
              </w:rPr>
            </w:pPr>
          </w:p>
        </w:tc>
      </w:tr>
    </w:tbl>
    <w:p w14:paraId="64EBF6C4" w14:textId="77777777" w:rsidR="00216A10" w:rsidRPr="00CB06E7" w:rsidRDefault="00216A10" w:rsidP="00041A5A">
      <w:pPr>
        <w:spacing w:line="360" w:lineRule="auto"/>
        <w:rPr>
          <w:rFonts w:ascii="Arial" w:hAnsi="Arial" w:cs="Arial"/>
          <w:sz w:val="22"/>
        </w:rPr>
      </w:pPr>
    </w:p>
    <w:p w14:paraId="4ECDA0BD" w14:textId="77777777" w:rsidR="00FF5B70" w:rsidRPr="00260277" w:rsidRDefault="00FF5B70" w:rsidP="00041A5A">
      <w:pPr>
        <w:spacing w:line="360" w:lineRule="auto"/>
        <w:rPr>
          <w:rFonts w:ascii="Arial" w:hAnsi="Arial" w:cs="Arial"/>
        </w:rPr>
      </w:pPr>
    </w:p>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69C3E811" w14:textId="398D14F4" w:rsidR="00CC1F79" w:rsidRDefault="00545684" w:rsidP="00CC1F79">
      <w:pPr>
        <w:pStyle w:val="Heading1"/>
      </w:pPr>
      <w:r w:rsidRPr="00260277">
        <w:lastRenderedPageBreak/>
        <w:t>References</w:t>
      </w:r>
    </w:p>
    <w:p w14:paraId="1523B8B0" w14:textId="6FCD4149" w:rsidR="00CC1F79" w:rsidRPr="00A44DFC" w:rsidRDefault="00077C53" w:rsidP="00EE475A">
      <w:pPr>
        <w:jc w:val="both"/>
        <w:rPr>
          <w:rFonts w:ascii="Arial" w:hAnsi="Arial" w:cs="Arial"/>
        </w:rPr>
      </w:pPr>
      <w:r w:rsidRPr="00A44DFC">
        <w:rPr>
          <w:rFonts w:ascii="Arial" w:hAnsi="Arial" w:cs="Arial"/>
        </w:rPr>
        <w:t xml:space="preserve">British Geriatrics Society (BGS) (2023) </w:t>
      </w:r>
      <w:r w:rsidRPr="00A44DFC">
        <w:rPr>
          <w:rFonts w:ascii="Arial" w:hAnsi="Arial" w:cs="Arial"/>
          <w:i/>
          <w:iCs/>
        </w:rPr>
        <w:t>Protecting the rights of older people to health and social care.</w:t>
      </w:r>
      <w:r w:rsidRPr="00A44DFC">
        <w:rPr>
          <w:rFonts w:ascii="Arial" w:hAnsi="Arial" w:cs="Arial"/>
        </w:rPr>
        <w:t xml:space="preserve">  Available at: </w:t>
      </w:r>
      <w:hyperlink r:id="rId14" w:history="1">
        <w:r w:rsidR="001D64B6" w:rsidRPr="00A44DFC">
          <w:rPr>
            <w:rStyle w:val="Hyperlink"/>
            <w:rFonts w:ascii="Arial" w:hAnsi="Arial" w:cs="Arial"/>
          </w:rPr>
          <w:t>https://www.bgs.org.uk/policy-and-media/protecting-the-rights-of-older-people-to-health-and-social-care</w:t>
        </w:r>
      </w:hyperlink>
      <w:r w:rsidR="001D64B6" w:rsidRPr="00A44DFC">
        <w:rPr>
          <w:rFonts w:ascii="Arial" w:hAnsi="Arial" w:cs="Arial"/>
        </w:rPr>
        <w:t xml:space="preserve"> </w:t>
      </w:r>
      <w:r w:rsidRPr="00A44DFC">
        <w:rPr>
          <w:rFonts w:ascii="Arial" w:hAnsi="Arial" w:cs="Arial"/>
        </w:rPr>
        <w:t xml:space="preserve"> (Accessed: 4 October 2026).</w:t>
      </w:r>
    </w:p>
    <w:p w14:paraId="0491185B" w14:textId="5E239DBB" w:rsidR="00CC1F79" w:rsidRPr="00A44DFC" w:rsidRDefault="00AF6D13" w:rsidP="00EE475A">
      <w:pPr>
        <w:jc w:val="both"/>
        <w:rPr>
          <w:rFonts w:ascii="Arial" w:hAnsi="Arial" w:cs="Arial"/>
        </w:rPr>
      </w:pPr>
      <w:r w:rsidRPr="00A44DFC">
        <w:rPr>
          <w:rFonts w:ascii="Arial" w:hAnsi="Arial" w:cs="Arial"/>
          <w:szCs w:val="24"/>
        </w:rPr>
        <w:t>GOV.UK (</w:t>
      </w:r>
      <w:r w:rsidR="002C0CF7" w:rsidRPr="00A44DFC">
        <w:rPr>
          <w:rFonts w:ascii="Arial" w:hAnsi="Arial" w:cs="Arial"/>
          <w:szCs w:val="24"/>
        </w:rPr>
        <w:t>2020</w:t>
      </w:r>
      <w:r w:rsidRPr="00A44DFC">
        <w:rPr>
          <w:rFonts w:ascii="Arial" w:hAnsi="Arial" w:cs="Arial"/>
          <w:i/>
          <w:iCs/>
          <w:szCs w:val="24"/>
        </w:rPr>
        <w:t>)</w:t>
      </w:r>
      <w:r w:rsidR="00B326DC" w:rsidRPr="00A44DFC">
        <w:rPr>
          <w:rFonts w:ascii="Arial" w:hAnsi="Arial" w:cs="Arial"/>
          <w:i/>
          <w:iCs/>
          <w:szCs w:val="24"/>
        </w:rPr>
        <w:t xml:space="preserve"> </w:t>
      </w:r>
      <w:r w:rsidR="00EE5DB1" w:rsidRPr="00A44DFC">
        <w:rPr>
          <w:rFonts w:ascii="Arial" w:hAnsi="Arial" w:cs="Arial"/>
          <w:i/>
          <w:iCs/>
          <w:szCs w:val="24"/>
        </w:rPr>
        <w:t>Older people’s hospital admissions in the last year of life</w:t>
      </w:r>
      <w:r w:rsidR="00E2557B" w:rsidRPr="00A44DFC">
        <w:rPr>
          <w:rFonts w:ascii="Arial" w:hAnsi="Arial" w:cs="Arial"/>
          <w:szCs w:val="24"/>
        </w:rPr>
        <w:t>. Availabl</w:t>
      </w:r>
      <w:r w:rsidR="00595C58" w:rsidRPr="00A44DFC">
        <w:rPr>
          <w:rFonts w:ascii="Arial" w:hAnsi="Arial" w:cs="Arial"/>
          <w:szCs w:val="24"/>
        </w:rPr>
        <w:t>e</w:t>
      </w:r>
      <w:r w:rsidR="00753C9E" w:rsidRPr="00A44DFC">
        <w:rPr>
          <w:rFonts w:ascii="Arial" w:hAnsi="Arial" w:cs="Arial"/>
          <w:szCs w:val="24"/>
        </w:rPr>
        <w:t xml:space="preserve"> at: </w:t>
      </w:r>
      <w:hyperlink r:id="rId15" w:history="1">
        <w:r w:rsidR="00753C9E" w:rsidRPr="00A44DFC">
          <w:rPr>
            <w:rStyle w:val="Hyperlink"/>
            <w:rFonts w:ascii="Arial" w:hAnsi="Arial" w:cs="Arial"/>
          </w:rPr>
          <w:t>https://www.gov.uk/government/publications/older-peoples-hospital-admissions-in-the-last-year-of-life/older-peoples-hospital-admissions-in-the-last-year-of-life</w:t>
        </w:r>
      </w:hyperlink>
      <w:r w:rsidR="00753C9E" w:rsidRPr="00A44DFC">
        <w:rPr>
          <w:rFonts w:ascii="Arial" w:hAnsi="Arial" w:cs="Arial"/>
        </w:rPr>
        <w:t xml:space="preserve"> (Accessed on </w:t>
      </w:r>
      <w:r w:rsidR="00A13B26" w:rsidRPr="00A44DFC">
        <w:rPr>
          <w:rFonts w:ascii="Arial" w:hAnsi="Arial" w:cs="Arial"/>
        </w:rPr>
        <w:t xml:space="preserve">04 </w:t>
      </w:r>
      <w:r w:rsidR="00D343F0" w:rsidRPr="00A44DFC">
        <w:rPr>
          <w:rFonts w:ascii="Arial" w:hAnsi="Arial" w:cs="Arial"/>
        </w:rPr>
        <w:t>October 2026</w:t>
      </w:r>
      <w:r w:rsidR="00753C9E" w:rsidRPr="00A44DFC">
        <w:rPr>
          <w:rFonts w:ascii="Arial" w:hAnsi="Arial" w:cs="Arial"/>
        </w:rPr>
        <w:t>)</w:t>
      </w:r>
      <w:r w:rsidR="00D343F0" w:rsidRPr="00A44DFC">
        <w:rPr>
          <w:rFonts w:ascii="Arial" w:hAnsi="Arial" w:cs="Arial"/>
        </w:rPr>
        <w:t>.</w:t>
      </w:r>
    </w:p>
    <w:p w14:paraId="7DA9B6D0" w14:textId="1C6D9708" w:rsidR="00A15DB9" w:rsidRPr="00A44DFC" w:rsidRDefault="00A15DB9" w:rsidP="00EE475A">
      <w:pPr>
        <w:jc w:val="both"/>
        <w:rPr>
          <w:rFonts w:ascii="Arial" w:hAnsi="Arial" w:cs="Arial"/>
        </w:rPr>
      </w:pPr>
      <w:r w:rsidRPr="00A44DFC">
        <w:rPr>
          <w:rFonts w:ascii="Arial" w:hAnsi="Arial" w:cs="Arial"/>
        </w:rPr>
        <w:t xml:space="preserve">Innes, A., Smith, G. and Jones, R. (2020) </w:t>
      </w:r>
      <w:r w:rsidRPr="00A44DFC">
        <w:rPr>
          <w:rFonts w:ascii="Arial" w:hAnsi="Arial" w:cs="Arial"/>
          <w:i/>
          <w:iCs/>
        </w:rPr>
        <w:t>‘Reducing hospital admissions in older care home residents’, BMC Health Services Research</w:t>
      </w:r>
      <w:r w:rsidRPr="00A44DFC">
        <w:rPr>
          <w:rFonts w:ascii="Arial" w:hAnsi="Arial" w:cs="Arial"/>
        </w:rPr>
        <w:t xml:space="preserve">, 20(1), pp. 102–115. Available at: </w:t>
      </w:r>
      <w:hyperlink r:id="rId16" w:history="1">
        <w:r w:rsidRPr="00A44DFC">
          <w:rPr>
            <w:rStyle w:val="Hyperlink"/>
            <w:rFonts w:ascii="Arial" w:hAnsi="Arial" w:cs="Arial"/>
          </w:rPr>
          <w:t>https://pmc.ncbi.nlm.nih.gov/articles/PMC7006107/</w:t>
        </w:r>
      </w:hyperlink>
      <w:r w:rsidRPr="00A44DFC">
        <w:rPr>
          <w:rFonts w:ascii="Arial" w:hAnsi="Arial" w:cs="Arial"/>
        </w:rPr>
        <w:t xml:space="preserve"> (Accessed: 4 October 2026).</w:t>
      </w:r>
    </w:p>
    <w:p w14:paraId="68B60465" w14:textId="444EBB99" w:rsidR="008219EB" w:rsidRPr="00A44DFC" w:rsidRDefault="008219EB" w:rsidP="00EE475A">
      <w:pPr>
        <w:jc w:val="both"/>
        <w:rPr>
          <w:rFonts w:ascii="Arial" w:hAnsi="Arial" w:cs="Arial"/>
          <w:szCs w:val="24"/>
        </w:rPr>
      </w:pPr>
      <w:r w:rsidRPr="00A44DFC">
        <w:rPr>
          <w:rFonts w:ascii="Arial" w:hAnsi="Arial" w:cs="Arial"/>
          <w:szCs w:val="24"/>
        </w:rPr>
        <w:t xml:space="preserve">National Institute for Health and Care Research (NIHR) (2022) </w:t>
      </w:r>
      <w:r w:rsidRPr="00A44DFC">
        <w:rPr>
          <w:rFonts w:ascii="Arial" w:hAnsi="Arial" w:cs="Arial"/>
          <w:i/>
          <w:iCs/>
          <w:szCs w:val="24"/>
        </w:rPr>
        <w:t>Impact of interventions to improve recovery of older adults following planned hospital admission on quality-of-life following discharge: linked-evidence synthesis</w:t>
      </w:r>
      <w:r w:rsidRPr="00A44DFC">
        <w:rPr>
          <w:rFonts w:ascii="Arial" w:hAnsi="Arial" w:cs="Arial"/>
          <w:szCs w:val="24"/>
        </w:rPr>
        <w:t xml:space="preserve">. Southampton: NIHR Journals Library (Health and Social Care Delivery Research). Available at: </w:t>
      </w:r>
      <w:hyperlink r:id="rId17" w:tgtFrame="_blank" w:history="1">
        <w:r w:rsidRPr="00A44DFC">
          <w:rPr>
            <w:rStyle w:val="Hyperlink"/>
            <w:rFonts w:ascii="Arial" w:hAnsi="Arial" w:cs="Arial"/>
            <w:szCs w:val="24"/>
          </w:rPr>
          <w:t>https://www.journalslibrary.nihr.ac.uk/hsdr/GHTY5117</w:t>
        </w:r>
      </w:hyperlink>
      <w:r w:rsidRPr="00A44DFC">
        <w:rPr>
          <w:rFonts w:ascii="Arial" w:hAnsi="Arial" w:cs="Arial"/>
          <w:szCs w:val="24"/>
        </w:rPr>
        <w:t xml:space="preserve"> (Accessed: 4 October 2026).</w:t>
      </w:r>
    </w:p>
    <w:p w14:paraId="754CEB55" w14:textId="77777777" w:rsidR="00545684" w:rsidRPr="00260277" w:rsidRDefault="00545684" w:rsidP="00041A5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041A5A">
      <w:footerReference w:type="default" r:id="rId1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BDDE3" w14:textId="77777777" w:rsidR="00701526" w:rsidRDefault="00701526" w:rsidP="00545684">
      <w:pPr>
        <w:spacing w:after="0" w:line="240" w:lineRule="auto"/>
      </w:pPr>
      <w:r>
        <w:separator/>
      </w:r>
    </w:p>
  </w:endnote>
  <w:endnote w:type="continuationSeparator" w:id="0">
    <w:p w14:paraId="7E5E7F50" w14:textId="77777777" w:rsidR="00701526" w:rsidRDefault="0070152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945D7" w14:textId="77777777" w:rsidR="00701526" w:rsidRDefault="00701526" w:rsidP="00545684">
      <w:pPr>
        <w:spacing w:after="0" w:line="240" w:lineRule="auto"/>
      </w:pPr>
      <w:r>
        <w:separator/>
      </w:r>
    </w:p>
  </w:footnote>
  <w:footnote w:type="continuationSeparator" w:id="0">
    <w:p w14:paraId="1452C058" w14:textId="77777777" w:rsidR="00701526" w:rsidRDefault="0070152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B61"/>
    <w:multiLevelType w:val="hybridMultilevel"/>
    <w:tmpl w:val="7A463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A2E9C"/>
    <w:multiLevelType w:val="hybridMultilevel"/>
    <w:tmpl w:val="B21C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C1BB6"/>
    <w:multiLevelType w:val="hybridMultilevel"/>
    <w:tmpl w:val="BCA2108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11412292"/>
    <w:multiLevelType w:val="hybridMultilevel"/>
    <w:tmpl w:val="F7E0D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C52108"/>
    <w:multiLevelType w:val="hybridMultilevel"/>
    <w:tmpl w:val="CE784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A32742"/>
    <w:multiLevelType w:val="hybridMultilevel"/>
    <w:tmpl w:val="7AE2D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143413"/>
    <w:multiLevelType w:val="hybridMultilevel"/>
    <w:tmpl w:val="94E4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600406749">
    <w:abstractNumId w:val="2"/>
  </w:num>
  <w:num w:numId="3" w16cid:durableId="1069813640">
    <w:abstractNumId w:val="1"/>
  </w:num>
  <w:num w:numId="4" w16cid:durableId="273177139">
    <w:abstractNumId w:val="5"/>
  </w:num>
  <w:num w:numId="5" w16cid:durableId="555244352">
    <w:abstractNumId w:val="0"/>
  </w:num>
  <w:num w:numId="6" w16cid:durableId="103113064">
    <w:abstractNumId w:val="3"/>
  </w:num>
  <w:num w:numId="7" w16cid:durableId="276180928">
    <w:abstractNumId w:val="4"/>
  </w:num>
  <w:num w:numId="8" w16cid:durableId="19049523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4A7D"/>
    <w:rsid w:val="00006C64"/>
    <w:rsid w:val="00020B55"/>
    <w:rsid w:val="0002472A"/>
    <w:rsid w:val="00036DBC"/>
    <w:rsid w:val="00037BB0"/>
    <w:rsid w:val="00041A5A"/>
    <w:rsid w:val="000553E9"/>
    <w:rsid w:val="000700CA"/>
    <w:rsid w:val="00077C53"/>
    <w:rsid w:val="0008083F"/>
    <w:rsid w:val="00087AAE"/>
    <w:rsid w:val="000A125B"/>
    <w:rsid w:val="000A5161"/>
    <w:rsid w:val="000B13E8"/>
    <w:rsid w:val="000B35E7"/>
    <w:rsid w:val="000B69DC"/>
    <w:rsid w:val="000B7888"/>
    <w:rsid w:val="000B7CD5"/>
    <w:rsid w:val="000C658D"/>
    <w:rsid w:val="000E10CB"/>
    <w:rsid w:val="000E37B4"/>
    <w:rsid w:val="000E6EE4"/>
    <w:rsid w:val="000F2CF8"/>
    <w:rsid w:val="001111CD"/>
    <w:rsid w:val="00114B50"/>
    <w:rsid w:val="00123766"/>
    <w:rsid w:val="00125086"/>
    <w:rsid w:val="00134BC3"/>
    <w:rsid w:val="00136ED0"/>
    <w:rsid w:val="00146397"/>
    <w:rsid w:val="00156056"/>
    <w:rsid w:val="001701A1"/>
    <w:rsid w:val="001764FB"/>
    <w:rsid w:val="001823E6"/>
    <w:rsid w:val="0018618C"/>
    <w:rsid w:val="00191C44"/>
    <w:rsid w:val="00193B45"/>
    <w:rsid w:val="001A21EE"/>
    <w:rsid w:val="001A557B"/>
    <w:rsid w:val="001B01B4"/>
    <w:rsid w:val="001B154B"/>
    <w:rsid w:val="001B24F2"/>
    <w:rsid w:val="001B3F75"/>
    <w:rsid w:val="001B6E2A"/>
    <w:rsid w:val="001C4C00"/>
    <w:rsid w:val="001C5B68"/>
    <w:rsid w:val="001C5B78"/>
    <w:rsid w:val="001C6809"/>
    <w:rsid w:val="001D201B"/>
    <w:rsid w:val="001D564C"/>
    <w:rsid w:val="001D64B6"/>
    <w:rsid w:val="001D6F9B"/>
    <w:rsid w:val="001F27A2"/>
    <w:rsid w:val="001F6D97"/>
    <w:rsid w:val="00201268"/>
    <w:rsid w:val="00202293"/>
    <w:rsid w:val="00210552"/>
    <w:rsid w:val="0021626A"/>
    <w:rsid w:val="00216A10"/>
    <w:rsid w:val="00216C85"/>
    <w:rsid w:val="0022262D"/>
    <w:rsid w:val="00232561"/>
    <w:rsid w:val="00237A9E"/>
    <w:rsid w:val="0024541A"/>
    <w:rsid w:val="002510EC"/>
    <w:rsid w:val="002550E9"/>
    <w:rsid w:val="002563D4"/>
    <w:rsid w:val="00260277"/>
    <w:rsid w:val="0026051C"/>
    <w:rsid w:val="00260A7F"/>
    <w:rsid w:val="00272153"/>
    <w:rsid w:val="00273EDD"/>
    <w:rsid w:val="00274A83"/>
    <w:rsid w:val="00274DF0"/>
    <w:rsid w:val="00293390"/>
    <w:rsid w:val="002A15DA"/>
    <w:rsid w:val="002A195B"/>
    <w:rsid w:val="002C0CF7"/>
    <w:rsid w:val="002C3965"/>
    <w:rsid w:val="002D39F5"/>
    <w:rsid w:val="002D5641"/>
    <w:rsid w:val="002D6237"/>
    <w:rsid w:val="002E02B7"/>
    <w:rsid w:val="002F2CBC"/>
    <w:rsid w:val="002F3B34"/>
    <w:rsid w:val="002F5D4C"/>
    <w:rsid w:val="0030289F"/>
    <w:rsid w:val="00304C82"/>
    <w:rsid w:val="00321C4C"/>
    <w:rsid w:val="00326092"/>
    <w:rsid w:val="00331181"/>
    <w:rsid w:val="00353723"/>
    <w:rsid w:val="00353EBD"/>
    <w:rsid w:val="00360D9B"/>
    <w:rsid w:val="00362FF8"/>
    <w:rsid w:val="00365F29"/>
    <w:rsid w:val="00367BF8"/>
    <w:rsid w:val="003742A2"/>
    <w:rsid w:val="00374C7B"/>
    <w:rsid w:val="00376509"/>
    <w:rsid w:val="00390F8B"/>
    <w:rsid w:val="003930AD"/>
    <w:rsid w:val="003A07C5"/>
    <w:rsid w:val="003A2147"/>
    <w:rsid w:val="003A703B"/>
    <w:rsid w:val="003B212D"/>
    <w:rsid w:val="003B5B7F"/>
    <w:rsid w:val="003C1892"/>
    <w:rsid w:val="003C1A67"/>
    <w:rsid w:val="003D58BA"/>
    <w:rsid w:val="003E68BB"/>
    <w:rsid w:val="00401751"/>
    <w:rsid w:val="00404097"/>
    <w:rsid w:val="00404733"/>
    <w:rsid w:val="0041228A"/>
    <w:rsid w:val="004133F6"/>
    <w:rsid w:val="004246EC"/>
    <w:rsid w:val="00444D39"/>
    <w:rsid w:val="00445F97"/>
    <w:rsid w:val="00456E10"/>
    <w:rsid w:val="004746C4"/>
    <w:rsid w:val="00477667"/>
    <w:rsid w:val="004818E1"/>
    <w:rsid w:val="004903AA"/>
    <w:rsid w:val="00490CE4"/>
    <w:rsid w:val="00497BFF"/>
    <w:rsid w:val="004B3DED"/>
    <w:rsid w:val="004D02EC"/>
    <w:rsid w:val="004E39B8"/>
    <w:rsid w:val="004E6C3B"/>
    <w:rsid w:val="00502F89"/>
    <w:rsid w:val="00504E6A"/>
    <w:rsid w:val="0050689C"/>
    <w:rsid w:val="00525F72"/>
    <w:rsid w:val="0053661B"/>
    <w:rsid w:val="00545684"/>
    <w:rsid w:val="00554775"/>
    <w:rsid w:val="005566B1"/>
    <w:rsid w:val="005611AE"/>
    <w:rsid w:val="005663BB"/>
    <w:rsid w:val="00574A06"/>
    <w:rsid w:val="005763A1"/>
    <w:rsid w:val="00585493"/>
    <w:rsid w:val="00592F01"/>
    <w:rsid w:val="00595C58"/>
    <w:rsid w:val="005A3D7E"/>
    <w:rsid w:val="005B3D4D"/>
    <w:rsid w:val="005C0E0B"/>
    <w:rsid w:val="005C5A87"/>
    <w:rsid w:val="005D654B"/>
    <w:rsid w:val="005E7DF4"/>
    <w:rsid w:val="005F0B4A"/>
    <w:rsid w:val="005F1320"/>
    <w:rsid w:val="005F506E"/>
    <w:rsid w:val="00603A05"/>
    <w:rsid w:val="006052E1"/>
    <w:rsid w:val="0061260B"/>
    <w:rsid w:val="0061482E"/>
    <w:rsid w:val="00617080"/>
    <w:rsid w:val="0064056D"/>
    <w:rsid w:val="00641027"/>
    <w:rsid w:val="0064745E"/>
    <w:rsid w:val="00660160"/>
    <w:rsid w:val="006672F7"/>
    <w:rsid w:val="00673E6A"/>
    <w:rsid w:val="00681A9B"/>
    <w:rsid w:val="006838F9"/>
    <w:rsid w:val="00696C38"/>
    <w:rsid w:val="006A56C6"/>
    <w:rsid w:val="006A672C"/>
    <w:rsid w:val="006A7D9F"/>
    <w:rsid w:val="006C10B7"/>
    <w:rsid w:val="006C3117"/>
    <w:rsid w:val="006C783F"/>
    <w:rsid w:val="006D3D0C"/>
    <w:rsid w:val="006D47D6"/>
    <w:rsid w:val="006D5AD8"/>
    <w:rsid w:val="006E1881"/>
    <w:rsid w:val="006F6126"/>
    <w:rsid w:val="00701526"/>
    <w:rsid w:val="00706AE3"/>
    <w:rsid w:val="00715421"/>
    <w:rsid w:val="00715990"/>
    <w:rsid w:val="00730FD5"/>
    <w:rsid w:val="00753668"/>
    <w:rsid w:val="00753C9E"/>
    <w:rsid w:val="00757EEC"/>
    <w:rsid w:val="007603E7"/>
    <w:rsid w:val="00771872"/>
    <w:rsid w:val="0078261B"/>
    <w:rsid w:val="00783FAC"/>
    <w:rsid w:val="00784670"/>
    <w:rsid w:val="00786650"/>
    <w:rsid w:val="007959FB"/>
    <w:rsid w:val="00795C9B"/>
    <w:rsid w:val="007A435C"/>
    <w:rsid w:val="007A649B"/>
    <w:rsid w:val="007B409F"/>
    <w:rsid w:val="007D7240"/>
    <w:rsid w:val="007F20F9"/>
    <w:rsid w:val="0081365B"/>
    <w:rsid w:val="008219EB"/>
    <w:rsid w:val="00824B6A"/>
    <w:rsid w:val="00833D97"/>
    <w:rsid w:val="00835464"/>
    <w:rsid w:val="00840B03"/>
    <w:rsid w:val="0084210F"/>
    <w:rsid w:val="008464AA"/>
    <w:rsid w:val="0085124C"/>
    <w:rsid w:val="0085199C"/>
    <w:rsid w:val="00852C57"/>
    <w:rsid w:val="00861FC7"/>
    <w:rsid w:val="00866B7B"/>
    <w:rsid w:val="00874119"/>
    <w:rsid w:val="008757BD"/>
    <w:rsid w:val="0089169B"/>
    <w:rsid w:val="008C64AD"/>
    <w:rsid w:val="008D0C50"/>
    <w:rsid w:val="008D20CD"/>
    <w:rsid w:val="008D237D"/>
    <w:rsid w:val="008D5344"/>
    <w:rsid w:val="008D7D3F"/>
    <w:rsid w:val="008E392E"/>
    <w:rsid w:val="008E5015"/>
    <w:rsid w:val="008F775D"/>
    <w:rsid w:val="00906475"/>
    <w:rsid w:val="00924163"/>
    <w:rsid w:val="00924FB1"/>
    <w:rsid w:val="00926DF9"/>
    <w:rsid w:val="00930BFE"/>
    <w:rsid w:val="00934D1B"/>
    <w:rsid w:val="00937953"/>
    <w:rsid w:val="009431D6"/>
    <w:rsid w:val="00957FEE"/>
    <w:rsid w:val="00963133"/>
    <w:rsid w:val="0096406A"/>
    <w:rsid w:val="00974F71"/>
    <w:rsid w:val="009A3ADE"/>
    <w:rsid w:val="009A75CA"/>
    <w:rsid w:val="009C55B3"/>
    <w:rsid w:val="009C6188"/>
    <w:rsid w:val="009D1D1E"/>
    <w:rsid w:val="009D3E46"/>
    <w:rsid w:val="009D42B1"/>
    <w:rsid w:val="009E046A"/>
    <w:rsid w:val="009E5F8B"/>
    <w:rsid w:val="009E603A"/>
    <w:rsid w:val="00A029D1"/>
    <w:rsid w:val="00A035FD"/>
    <w:rsid w:val="00A117B7"/>
    <w:rsid w:val="00A13B26"/>
    <w:rsid w:val="00A13D5B"/>
    <w:rsid w:val="00A14ED7"/>
    <w:rsid w:val="00A15DB9"/>
    <w:rsid w:val="00A202A4"/>
    <w:rsid w:val="00A35108"/>
    <w:rsid w:val="00A44DFC"/>
    <w:rsid w:val="00A52475"/>
    <w:rsid w:val="00A538DF"/>
    <w:rsid w:val="00A56A9A"/>
    <w:rsid w:val="00A63F04"/>
    <w:rsid w:val="00A65B28"/>
    <w:rsid w:val="00A71ADB"/>
    <w:rsid w:val="00A71AFF"/>
    <w:rsid w:val="00A7389C"/>
    <w:rsid w:val="00A75560"/>
    <w:rsid w:val="00A771D1"/>
    <w:rsid w:val="00A80E81"/>
    <w:rsid w:val="00A84691"/>
    <w:rsid w:val="00A90023"/>
    <w:rsid w:val="00A9537F"/>
    <w:rsid w:val="00AA2284"/>
    <w:rsid w:val="00AB302C"/>
    <w:rsid w:val="00AB3DA2"/>
    <w:rsid w:val="00AB5AA1"/>
    <w:rsid w:val="00AD0993"/>
    <w:rsid w:val="00AD67FF"/>
    <w:rsid w:val="00AD7C36"/>
    <w:rsid w:val="00AF3333"/>
    <w:rsid w:val="00AF6D13"/>
    <w:rsid w:val="00B13EA1"/>
    <w:rsid w:val="00B326DC"/>
    <w:rsid w:val="00B449D3"/>
    <w:rsid w:val="00B4515B"/>
    <w:rsid w:val="00B45271"/>
    <w:rsid w:val="00B5220B"/>
    <w:rsid w:val="00B57F11"/>
    <w:rsid w:val="00B60278"/>
    <w:rsid w:val="00B72A62"/>
    <w:rsid w:val="00BB586A"/>
    <w:rsid w:val="00BD1457"/>
    <w:rsid w:val="00BF1096"/>
    <w:rsid w:val="00C01DE4"/>
    <w:rsid w:val="00C02A78"/>
    <w:rsid w:val="00C05A7D"/>
    <w:rsid w:val="00C14BE2"/>
    <w:rsid w:val="00C15DD7"/>
    <w:rsid w:val="00C1730C"/>
    <w:rsid w:val="00C247A8"/>
    <w:rsid w:val="00C2735C"/>
    <w:rsid w:val="00C65353"/>
    <w:rsid w:val="00C71BE5"/>
    <w:rsid w:val="00C72179"/>
    <w:rsid w:val="00C77DAA"/>
    <w:rsid w:val="00C81B72"/>
    <w:rsid w:val="00C95A27"/>
    <w:rsid w:val="00CB06E7"/>
    <w:rsid w:val="00CB7785"/>
    <w:rsid w:val="00CC01FC"/>
    <w:rsid w:val="00CC1F79"/>
    <w:rsid w:val="00CD3FE6"/>
    <w:rsid w:val="00CD6184"/>
    <w:rsid w:val="00CF6C3C"/>
    <w:rsid w:val="00D07800"/>
    <w:rsid w:val="00D12501"/>
    <w:rsid w:val="00D16128"/>
    <w:rsid w:val="00D24F99"/>
    <w:rsid w:val="00D26310"/>
    <w:rsid w:val="00D31A03"/>
    <w:rsid w:val="00D343F0"/>
    <w:rsid w:val="00D47D9D"/>
    <w:rsid w:val="00D57510"/>
    <w:rsid w:val="00D6439C"/>
    <w:rsid w:val="00D6506A"/>
    <w:rsid w:val="00D70739"/>
    <w:rsid w:val="00D769F0"/>
    <w:rsid w:val="00D81FFD"/>
    <w:rsid w:val="00DA1163"/>
    <w:rsid w:val="00DB3847"/>
    <w:rsid w:val="00DB3AA3"/>
    <w:rsid w:val="00DC4342"/>
    <w:rsid w:val="00DD30BF"/>
    <w:rsid w:val="00DF2ED5"/>
    <w:rsid w:val="00DF7403"/>
    <w:rsid w:val="00DF7F6D"/>
    <w:rsid w:val="00E02A62"/>
    <w:rsid w:val="00E16D0E"/>
    <w:rsid w:val="00E2557B"/>
    <w:rsid w:val="00E26B9E"/>
    <w:rsid w:val="00E34882"/>
    <w:rsid w:val="00E53292"/>
    <w:rsid w:val="00E61192"/>
    <w:rsid w:val="00E614D4"/>
    <w:rsid w:val="00E647B8"/>
    <w:rsid w:val="00E663AB"/>
    <w:rsid w:val="00E66800"/>
    <w:rsid w:val="00E73137"/>
    <w:rsid w:val="00E76652"/>
    <w:rsid w:val="00E965E5"/>
    <w:rsid w:val="00EA6355"/>
    <w:rsid w:val="00EB0F17"/>
    <w:rsid w:val="00EB3101"/>
    <w:rsid w:val="00EB3C51"/>
    <w:rsid w:val="00EB59D2"/>
    <w:rsid w:val="00EC68DA"/>
    <w:rsid w:val="00ED2B3C"/>
    <w:rsid w:val="00ED2C2A"/>
    <w:rsid w:val="00EE475A"/>
    <w:rsid w:val="00EE5DB1"/>
    <w:rsid w:val="00EE6E0B"/>
    <w:rsid w:val="00F10AEE"/>
    <w:rsid w:val="00F11E1F"/>
    <w:rsid w:val="00F278D4"/>
    <w:rsid w:val="00F36804"/>
    <w:rsid w:val="00F45D21"/>
    <w:rsid w:val="00F507D7"/>
    <w:rsid w:val="00F541BA"/>
    <w:rsid w:val="00F549D4"/>
    <w:rsid w:val="00F55CB0"/>
    <w:rsid w:val="00F633C5"/>
    <w:rsid w:val="00F63A9B"/>
    <w:rsid w:val="00F6593B"/>
    <w:rsid w:val="00F72DD1"/>
    <w:rsid w:val="00F871B4"/>
    <w:rsid w:val="00F942CA"/>
    <w:rsid w:val="00F95ED6"/>
    <w:rsid w:val="00FB1B08"/>
    <w:rsid w:val="00FB3F51"/>
    <w:rsid w:val="00FB4301"/>
    <w:rsid w:val="00FC70FB"/>
    <w:rsid w:val="00FC7EBE"/>
    <w:rsid w:val="00FD4612"/>
    <w:rsid w:val="00FD75E7"/>
    <w:rsid w:val="00FE49BD"/>
    <w:rsid w:val="00FF1314"/>
    <w:rsid w:val="00FF5B70"/>
    <w:rsid w:val="1953AB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A279FDB7-31D2-48BE-B209-E92C22A93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1CD"/>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9E046A"/>
    <w:pPr>
      <w:keepNext/>
      <w:keepLines/>
      <w:spacing w:before="40" w:after="0" w:line="360" w:lineRule="auto"/>
      <w:jc w:val="both"/>
      <w:outlineLvl w:val="1"/>
    </w:pPr>
    <w:rPr>
      <w:rFonts w:ascii="Arial" w:eastAsiaTheme="majorEastAsia" w:hAnsi="Arial" w:cs="Arial"/>
      <w:b/>
      <w:bCs/>
      <w:iCs/>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9E046A"/>
    <w:rPr>
      <w:rFonts w:ascii="Arial" w:eastAsiaTheme="majorEastAsia" w:hAnsi="Arial" w:cs="Arial"/>
      <w:b/>
      <w:bCs/>
      <w:iCs/>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0553E9"/>
    <w:pPr>
      <w:ind w:left="720"/>
      <w:contextualSpacing/>
    </w:pPr>
  </w:style>
  <w:style w:type="character" w:styleId="Hyperlink">
    <w:name w:val="Hyperlink"/>
    <w:basedOn w:val="DefaultParagraphFont"/>
    <w:uiPriority w:val="99"/>
    <w:unhideWhenUsed/>
    <w:rsid w:val="00753C9E"/>
    <w:rPr>
      <w:color w:val="0563C1" w:themeColor="hyperlink"/>
      <w:u w:val="single"/>
    </w:rPr>
  </w:style>
  <w:style w:type="character" w:styleId="UnresolvedMention">
    <w:name w:val="Unresolved Mention"/>
    <w:basedOn w:val="DefaultParagraphFont"/>
    <w:uiPriority w:val="99"/>
    <w:semiHidden/>
    <w:unhideWhenUsed/>
    <w:rsid w:val="00753C9E"/>
    <w:rPr>
      <w:color w:val="605E5C"/>
      <w:shd w:val="clear" w:color="auto" w:fill="E1DFDD"/>
    </w:rPr>
  </w:style>
  <w:style w:type="character" w:styleId="FollowedHyperlink">
    <w:name w:val="FollowedHyperlink"/>
    <w:basedOn w:val="DefaultParagraphFont"/>
    <w:uiPriority w:val="99"/>
    <w:semiHidden/>
    <w:unhideWhenUsed/>
    <w:rsid w:val="00F45D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journalslibrary.nihr.ac.uk/hsdr/GHTY5117" TargetMode="External"/><Relationship Id="rId2" Type="http://schemas.openxmlformats.org/officeDocument/2006/relationships/customXml" Target="../customXml/item2.xml"/><Relationship Id="rId16" Type="http://schemas.openxmlformats.org/officeDocument/2006/relationships/hyperlink" Target="https://pmc.ncbi.nlm.nih.gov/articles/PMC70061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older-peoples-hospital-admissions-in-the-last-year-of-life/older-peoples-hospital-admissions-in-the-last-year-of-lif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gs.org.uk/policy-and-media/protecting-the-rights-of-older-people-to-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39b6f0-a755-40b3-9925-0d4bddb9b83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1AB1221ACE1F46A9B011090C064A7D" ma:contentTypeVersion="11" ma:contentTypeDescription="Create a new document." ma:contentTypeScope="" ma:versionID="a021166ed1b6313dac2422afcc4e08d9">
  <xsd:schema xmlns:xsd="http://www.w3.org/2001/XMLSchema" xmlns:xs="http://www.w3.org/2001/XMLSchema" xmlns:p="http://schemas.microsoft.com/office/2006/metadata/properties" xmlns:ns3="6b39b6f0-a755-40b3-9925-0d4bddb9b830" targetNamespace="http://schemas.microsoft.com/office/2006/metadata/properties" ma:root="true" ma:fieldsID="4202676b87344a0ec7b3fa5891ce2fc8" ns3:_="">
    <xsd:import namespace="6b39b6f0-a755-40b3-9925-0d4bddb9b8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9b6f0-a755-40b3-9925-0d4bddb9b8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913D92-03DA-4225-9040-671AD91F0114}">
  <ds:schemaRefs>
    <ds:schemaRef ds:uri="http://schemas.microsoft.com/office/2006/metadata/properties"/>
    <ds:schemaRef ds:uri="http://schemas.microsoft.com/office/infopath/2007/PartnerControls"/>
    <ds:schemaRef ds:uri="6b39b6f0-a755-40b3-9925-0d4bddb9b830"/>
  </ds:schemaRefs>
</ds:datastoreItem>
</file>

<file path=customXml/itemProps2.xml><?xml version="1.0" encoding="utf-8"?>
<ds:datastoreItem xmlns:ds="http://schemas.openxmlformats.org/officeDocument/2006/customXml" ds:itemID="{281D1C24-F3F2-47DD-B3B6-74686F4BD15D}">
  <ds:schemaRefs>
    <ds:schemaRef ds:uri="http://schemas.openxmlformats.org/officeDocument/2006/bibliography"/>
  </ds:schemaRefs>
</ds:datastoreItem>
</file>

<file path=customXml/itemProps3.xml><?xml version="1.0" encoding="utf-8"?>
<ds:datastoreItem xmlns:ds="http://schemas.openxmlformats.org/officeDocument/2006/customXml" ds:itemID="{11BD636E-458F-4C32-B5A4-736E2A55369A}">
  <ds:schemaRefs>
    <ds:schemaRef ds:uri="http://schemas.microsoft.com/sharepoint/v3/contenttype/forms"/>
  </ds:schemaRefs>
</ds:datastoreItem>
</file>

<file path=customXml/itemProps4.xml><?xml version="1.0" encoding="utf-8"?>
<ds:datastoreItem xmlns:ds="http://schemas.openxmlformats.org/officeDocument/2006/customXml" ds:itemID="{77799E8D-5F7E-488D-9DF2-ED53D41F6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9b6f0-a755-40b3-9925-0d4bddb9b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916</Words>
  <Characters>5227</Characters>
  <Application>Microsoft Office Word</Application>
  <DocSecurity>0</DocSecurity>
  <Lines>43</Lines>
  <Paragraphs>12</Paragraphs>
  <ScaleCrop>false</ScaleCrop>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Anderson Villanueva</cp:lastModifiedBy>
  <cp:revision>8</cp:revision>
  <dcterms:created xsi:type="dcterms:W3CDTF">2026-10-19T13:46:00Z</dcterms:created>
  <dcterms:modified xsi:type="dcterms:W3CDTF">2026-10-21T17:15:00Z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0x010100F81AB1221ACE1F46A9B011090C064A7D</vt:lpwstr>
  </property>
</Properties>
</file>