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A74EFD" w:rsidRDefault="00A74EFD">
      <w:pPr>
        <w:jc w:val="center"/>
        <w:rPr>
          <w:b/>
          <w:bCs/>
          <w:sz w:val="40"/>
          <w:szCs w:val="40"/>
        </w:rPr>
      </w:pPr>
    </w:p>
    <w:p w14:paraId="6C42AA8B" w14:textId="77777777" w:rsidR="00905C8C" w:rsidRDefault="00905C8C">
      <w:pPr>
        <w:jc w:val="center"/>
        <w:rPr>
          <w:b/>
          <w:bCs/>
          <w:sz w:val="40"/>
          <w:szCs w:val="40"/>
        </w:rPr>
      </w:pPr>
    </w:p>
    <w:p w14:paraId="04B2BD07" w14:textId="77777777" w:rsidR="00905C8C" w:rsidRPr="002F1B13" w:rsidRDefault="00905C8C">
      <w:pPr>
        <w:jc w:val="center"/>
        <w:rPr>
          <w:b/>
          <w:bCs/>
          <w:sz w:val="40"/>
          <w:szCs w:val="40"/>
        </w:rPr>
      </w:pPr>
    </w:p>
    <w:p w14:paraId="00000002" w14:textId="77777777" w:rsidR="00A74EFD" w:rsidRPr="002F1B13" w:rsidRDefault="00A74EFD">
      <w:pPr>
        <w:jc w:val="center"/>
        <w:rPr>
          <w:b/>
          <w:bCs/>
          <w:sz w:val="40"/>
          <w:szCs w:val="40"/>
        </w:rPr>
      </w:pPr>
    </w:p>
    <w:p w14:paraId="00000003" w14:textId="77777777" w:rsidR="00A74EFD" w:rsidRPr="002F1B13" w:rsidRDefault="00000000">
      <w:pPr>
        <w:jc w:val="center"/>
        <w:rPr>
          <w:b/>
          <w:bCs/>
          <w:sz w:val="40"/>
          <w:szCs w:val="40"/>
        </w:rPr>
      </w:pPr>
      <w:r w:rsidRPr="002F1B13">
        <w:rPr>
          <w:b/>
          <w:bCs/>
          <w:sz w:val="40"/>
          <w:szCs w:val="40"/>
        </w:rPr>
        <w:t>Module: Strategic Management and Sustainability</w:t>
      </w:r>
    </w:p>
    <w:p w14:paraId="00000004" w14:textId="77777777" w:rsidR="00A74EFD" w:rsidRPr="002F1B13" w:rsidRDefault="00000000">
      <w:pPr>
        <w:jc w:val="center"/>
        <w:rPr>
          <w:b/>
          <w:bCs/>
          <w:sz w:val="40"/>
          <w:szCs w:val="40"/>
        </w:rPr>
      </w:pPr>
      <w:r w:rsidRPr="002F1B13">
        <w:rPr>
          <w:b/>
          <w:bCs/>
          <w:sz w:val="40"/>
          <w:szCs w:val="40"/>
        </w:rPr>
        <w:t>Module code: LCBB6015</w:t>
      </w:r>
    </w:p>
    <w:p w14:paraId="00000005" w14:textId="57DBE443" w:rsidR="00A74EFD" w:rsidRPr="002F1B13" w:rsidRDefault="005301AD">
      <w:pPr>
        <w:jc w:val="center"/>
        <w:rPr>
          <w:b/>
          <w:bCs/>
          <w:sz w:val="40"/>
          <w:szCs w:val="40"/>
        </w:rPr>
      </w:pPr>
      <w:r w:rsidRPr="002F1B13">
        <w:rPr>
          <w:b/>
          <w:bCs/>
          <w:sz w:val="40"/>
          <w:szCs w:val="40"/>
        </w:rPr>
        <w:t>Programme: BA (Hons) Business Management</w:t>
      </w:r>
    </w:p>
    <w:p w14:paraId="00000006" w14:textId="05E907F3" w:rsidR="00A74EFD" w:rsidRPr="002F1B13" w:rsidRDefault="00000000">
      <w:pPr>
        <w:jc w:val="center"/>
        <w:rPr>
          <w:b/>
          <w:bCs/>
          <w:sz w:val="40"/>
          <w:szCs w:val="40"/>
        </w:rPr>
      </w:pPr>
      <w:r w:rsidRPr="002F1B13">
        <w:rPr>
          <w:b/>
          <w:bCs/>
          <w:sz w:val="40"/>
          <w:szCs w:val="40"/>
        </w:rPr>
        <w:t>Student Name:</w:t>
      </w:r>
      <w:r w:rsidR="00B17CAE">
        <w:rPr>
          <w:b/>
          <w:bCs/>
          <w:sz w:val="40"/>
          <w:szCs w:val="40"/>
        </w:rPr>
        <w:t xml:space="preserve"> Oana Podaru</w:t>
      </w:r>
    </w:p>
    <w:p w14:paraId="34E2FD5F" w14:textId="09841D79" w:rsidR="002F1B13" w:rsidRDefault="00000000">
      <w:pPr>
        <w:jc w:val="center"/>
        <w:rPr>
          <w:b/>
          <w:bCs/>
          <w:sz w:val="40"/>
          <w:szCs w:val="40"/>
        </w:rPr>
      </w:pPr>
      <w:r w:rsidRPr="002F1B13">
        <w:rPr>
          <w:b/>
          <w:bCs/>
          <w:sz w:val="40"/>
          <w:szCs w:val="40"/>
        </w:rPr>
        <w:t>Student ID:</w:t>
      </w:r>
      <w:r w:rsidR="00B17CAE">
        <w:rPr>
          <w:b/>
          <w:bCs/>
          <w:sz w:val="40"/>
          <w:szCs w:val="40"/>
        </w:rPr>
        <w:t xml:space="preserve"> 2226754</w:t>
      </w:r>
    </w:p>
    <w:p w14:paraId="2ECA91B8" w14:textId="76D4E13B" w:rsidR="00B17CAE" w:rsidRDefault="00B17CAE">
      <w:pPr>
        <w:jc w:val="center"/>
        <w:rPr>
          <w:b/>
          <w:bCs/>
          <w:sz w:val="40"/>
          <w:szCs w:val="40"/>
        </w:rPr>
      </w:pPr>
      <w:r>
        <w:rPr>
          <w:b/>
          <w:bCs/>
          <w:sz w:val="40"/>
          <w:szCs w:val="40"/>
        </w:rPr>
        <w:t xml:space="preserve">Lecturer name: </w:t>
      </w:r>
      <w:r w:rsidR="00512CD2">
        <w:rPr>
          <w:b/>
          <w:bCs/>
          <w:sz w:val="40"/>
          <w:szCs w:val="40"/>
        </w:rPr>
        <w:t>Mr Nadeem Mirza</w:t>
      </w:r>
    </w:p>
    <w:p w14:paraId="56C3F68A" w14:textId="77777777" w:rsidR="002F1B13" w:rsidRDefault="002F1B13">
      <w:pPr>
        <w:spacing w:line="480" w:lineRule="auto"/>
        <w:rPr>
          <w:b/>
          <w:bCs/>
          <w:sz w:val="40"/>
          <w:szCs w:val="40"/>
        </w:rPr>
      </w:pPr>
      <w:r>
        <w:rPr>
          <w:b/>
          <w:bCs/>
          <w:sz w:val="40"/>
          <w:szCs w:val="40"/>
        </w:rPr>
        <w:br w:type="page"/>
      </w:r>
    </w:p>
    <w:p w14:paraId="36D5F0EA" w14:textId="77777777" w:rsidR="002F1B13" w:rsidRPr="000354A6" w:rsidRDefault="002F1B13" w:rsidP="002F1B13">
      <w:pPr>
        <w:jc w:val="center"/>
        <w:rPr>
          <w:b/>
          <w:bCs/>
        </w:rPr>
      </w:pPr>
      <w:r w:rsidRPr="000354A6">
        <w:rPr>
          <w:b/>
          <w:bCs/>
        </w:rPr>
        <w:lastRenderedPageBreak/>
        <w:t>Executive Summary</w:t>
      </w:r>
    </w:p>
    <w:p w14:paraId="00000007" w14:textId="3B73B38E" w:rsidR="00A74EFD" w:rsidRPr="002F1B13" w:rsidRDefault="002F1B13" w:rsidP="002F1B13">
      <w:pPr>
        <w:rPr>
          <w:b/>
          <w:bCs/>
          <w:sz w:val="40"/>
          <w:szCs w:val="40"/>
        </w:rPr>
      </w:pPr>
      <w:r w:rsidRPr="008A24F9">
        <w:t xml:space="preserve">The purpose of the report is to develop a strategy formulation plan for </w:t>
      </w:r>
      <w:r w:rsidR="000A127A">
        <w:t>the</w:t>
      </w:r>
      <w:r w:rsidRPr="008A24F9">
        <w:t xml:space="preserve"> automotive industry. In this report</w:t>
      </w:r>
      <w:r w:rsidR="000A127A">
        <w:t>,</w:t>
      </w:r>
      <w:r w:rsidRPr="008A24F9">
        <w:t xml:space="preserve"> a reference </w:t>
      </w:r>
      <w:r w:rsidR="000A127A">
        <w:t>to</w:t>
      </w:r>
      <w:r w:rsidRPr="008A24F9">
        <w:t xml:space="preserve"> Aston Martin has been taken, which is </w:t>
      </w:r>
      <w:r w:rsidR="000A127A">
        <w:t xml:space="preserve">a </w:t>
      </w:r>
      <w:r w:rsidRPr="008A24F9">
        <w:t xml:space="preserve">widely recognised </w:t>
      </w:r>
      <w:r w:rsidR="000A127A">
        <w:t>British-based</w:t>
      </w:r>
      <w:r w:rsidRPr="008A24F9">
        <w:t xml:space="preserve"> luxury car brand. In this report, the background of the company has been addressed by identifying its products, services, location and business operation. Furthermore, the strategic intent of the company has been considered by analysing its vision, mission and business objectives. Aston Martin’s current performance has also been evaluated through the lenses of its financial and automotive performance. </w:t>
      </w:r>
      <w:r w:rsidR="000A127A">
        <w:t xml:space="preserve">The following report has also analysed the external and internal components of Aston Martin’s business factors by using PESTEL and SWOT analysis. Lastly, the business strategy of Aston Martin has been briefly discussed while also providing a strategic business plan for the company’s competitive advantage in the following report. </w:t>
      </w:r>
      <w:r w:rsidRPr="002F1B13">
        <w:br w:type="page"/>
      </w:r>
    </w:p>
    <w:bookmarkStart w:id="0" w:name="_x8ju1wahf1v5" w:colFirst="0" w:colLast="0" w:displacedByCustomXml="next"/>
    <w:bookmarkEnd w:id="0" w:displacedByCustomXml="next"/>
    <w:sdt>
      <w:sdtPr>
        <w:rPr>
          <w:rFonts w:ascii="Times New Roman" w:eastAsia="Times New Roman" w:hAnsi="Times New Roman" w:cs="Times New Roman"/>
          <w:color w:val="auto"/>
          <w:sz w:val="24"/>
          <w:szCs w:val="24"/>
          <w:lang w:val="en-GB" w:eastAsia="en-IN"/>
        </w:rPr>
        <w:id w:val="1621950348"/>
        <w:docPartObj>
          <w:docPartGallery w:val="Table of Contents"/>
          <w:docPartUnique/>
        </w:docPartObj>
      </w:sdtPr>
      <w:sdtEndPr>
        <w:rPr>
          <w:rFonts w:ascii="Arial" w:hAnsi="Arial"/>
          <w:b/>
          <w:bCs/>
          <w:sz w:val="22"/>
        </w:rPr>
      </w:sdtEndPr>
      <w:sdtContent>
        <w:p w14:paraId="53462909" w14:textId="75B809A2" w:rsidR="00B524CE" w:rsidRPr="006E53E7" w:rsidRDefault="00B524CE" w:rsidP="00B524CE">
          <w:pPr>
            <w:pStyle w:val="TOCHeading"/>
            <w:jc w:val="center"/>
            <w:rPr>
              <w:rFonts w:ascii="Arial" w:hAnsi="Arial" w:cs="Arial"/>
              <w:b/>
              <w:bCs/>
              <w:color w:val="auto"/>
              <w:sz w:val="28"/>
              <w:szCs w:val="28"/>
              <w:lang w:val="en-GB"/>
            </w:rPr>
          </w:pPr>
          <w:r w:rsidRPr="006E53E7">
            <w:rPr>
              <w:rFonts w:ascii="Arial" w:hAnsi="Arial" w:cs="Arial"/>
              <w:b/>
              <w:bCs/>
              <w:color w:val="auto"/>
              <w:sz w:val="28"/>
              <w:szCs w:val="28"/>
              <w:lang w:val="en-GB"/>
            </w:rPr>
            <w:t>Table of Contents</w:t>
          </w:r>
        </w:p>
        <w:p w14:paraId="109B7567" w14:textId="73AEEB41" w:rsidR="00BE2D79" w:rsidRDefault="00B524CE">
          <w:pPr>
            <w:pStyle w:val="TOC1"/>
            <w:tabs>
              <w:tab w:val="right" w:leader="dot" w:pos="9350"/>
            </w:tabs>
            <w:rPr>
              <w:rFonts w:asciiTheme="minorHAnsi" w:eastAsiaTheme="minorEastAsia" w:hAnsiTheme="minorHAnsi" w:cstheme="minorBidi"/>
              <w:noProof/>
              <w:kern w:val="2"/>
              <w:sz w:val="24"/>
              <w:lang w:val="en-US" w:eastAsia="en-US"/>
              <w14:ligatures w14:val="standardContextual"/>
            </w:rPr>
          </w:pPr>
          <w:r w:rsidRPr="002F1B13">
            <w:fldChar w:fldCharType="begin"/>
          </w:r>
          <w:r w:rsidRPr="002F1B13">
            <w:instrText xml:space="preserve"> TOC \o "1-3" \h \z \u </w:instrText>
          </w:r>
          <w:r w:rsidRPr="002F1B13">
            <w:fldChar w:fldCharType="separate"/>
          </w:r>
          <w:hyperlink w:anchor="_Toc234338986" w:history="1">
            <w:r w:rsidR="00BE2D79" w:rsidRPr="000A3179">
              <w:rPr>
                <w:rStyle w:val="Hyperlink"/>
                <w:noProof/>
              </w:rPr>
              <w:t>Introduction to the Strategy</w:t>
            </w:r>
            <w:r w:rsidR="00BE2D79">
              <w:rPr>
                <w:noProof/>
                <w:webHidden/>
              </w:rPr>
              <w:tab/>
            </w:r>
            <w:r w:rsidR="00BE2D79">
              <w:rPr>
                <w:noProof/>
                <w:webHidden/>
              </w:rPr>
              <w:fldChar w:fldCharType="begin"/>
            </w:r>
            <w:r w:rsidR="00BE2D79">
              <w:rPr>
                <w:noProof/>
                <w:webHidden/>
              </w:rPr>
              <w:instrText xml:space="preserve"> PAGEREF _Toc234338986 \h </w:instrText>
            </w:r>
            <w:r w:rsidR="00BE2D79">
              <w:rPr>
                <w:noProof/>
                <w:webHidden/>
              </w:rPr>
            </w:r>
            <w:r w:rsidR="00BE2D79">
              <w:rPr>
                <w:noProof/>
                <w:webHidden/>
              </w:rPr>
              <w:fldChar w:fldCharType="separate"/>
            </w:r>
            <w:r w:rsidR="00BE2D79">
              <w:rPr>
                <w:noProof/>
                <w:webHidden/>
              </w:rPr>
              <w:t>4</w:t>
            </w:r>
            <w:r w:rsidR="00BE2D79">
              <w:rPr>
                <w:noProof/>
                <w:webHidden/>
              </w:rPr>
              <w:fldChar w:fldCharType="end"/>
            </w:r>
          </w:hyperlink>
        </w:p>
        <w:p w14:paraId="36F39AD4" w14:textId="1EA8B73B" w:rsidR="00BE2D79" w:rsidRDefault="00BE2D79">
          <w:pPr>
            <w:pStyle w:val="TOC1"/>
            <w:tabs>
              <w:tab w:val="right" w:leader="dot" w:pos="9350"/>
            </w:tabs>
            <w:rPr>
              <w:rFonts w:asciiTheme="minorHAnsi" w:eastAsiaTheme="minorEastAsia" w:hAnsiTheme="minorHAnsi" w:cstheme="minorBidi"/>
              <w:noProof/>
              <w:kern w:val="2"/>
              <w:sz w:val="24"/>
              <w:lang w:val="en-US" w:eastAsia="en-US"/>
              <w14:ligatures w14:val="standardContextual"/>
            </w:rPr>
          </w:pPr>
          <w:hyperlink w:anchor="_Toc234338987" w:history="1">
            <w:r w:rsidRPr="000A3179">
              <w:rPr>
                <w:rStyle w:val="Hyperlink"/>
                <w:noProof/>
              </w:rPr>
              <w:t>Background of the firm</w:t>
            </w:r>
            <w:r>
              <w:rPr>
                <w:noProof/>
                <w:webHidden/>
              </w:rPr>
              <w:tab/>
            </w:r>
            <w:r>
              <w:rPr>
                <w:noProof/>
                <w:webHidden/>
              </w:rPr>
              <w:fldChar w:fldCharType="begin"/>
            </w:r>
            <w:r>
              <w:rPr>
                <w:noProof/>
                <w:webHidden/>
              </w:rPr>
              <w:instrText xml:space="preserve"> PAGEREF _Toc234338987 \h </w:instrText>
            </w:r>
            <w:r>
              <w:rPr>
                <w:noProof/>
                <w:webHidden/>
              </w:rPr>
            </w:r>
            <w:r>
              <w:rPr>
                <w:noProof/>
                <w:webHidden/>
              </w:rPr>
              <w:fldChar w:fldCharType="separate"/>
            </w:r>
            <w:r>
              <w:rPr>
                <w:noProof/>
                <w:webHidden/>
              </w:rPr>
              <w:t>5</w:t>
            </w:r>
            <w:r>
              <w:rPr>
                <w:noProof/>
                <w:webHidden/>
              </w:rPr>
              <w:fldChar w:fldCharType="end"/>
            </w:r>
          </w:hyperlink>
        </w:p>
        <w:p w14:paraId="3A878983" w14:textId="50F197B8" w:rsidR="00BE2D79" w:rsidRDefault="00BE2D79">
          <w:pPr>
            <w:pStyle w:val="TOC1"/>
            <w:tabs>
              <w:tab w:val="right" w:leader="dot" w:pos="9350"/>
            </w:tabs>
            <w:rPr>
              <w:rFonts w:asciiTheme="minorHAnsi" w:eastAsiaTheme="minorEastAsia" w:hAnsiTheme="minorHAnsi" w:cstheme="minorBidi"/>
              <w:noProof/>
              <w:kern w:val="2"/>
              <w:sz w:val="24"/>
              <w:lang w:val="en-US" w:eastAsia="en-US"/>
              <w14:ligatures w14:val="standardContextual"/>
            </w:rPr>
          </w:pPr>
          <w:hyperlink w:anchor="_Toc234338988" w:history="1">
            <w:r w:rsidRPr="000A3179">
              <w:rPr>
                <w:rStyle w:val="Hyperlink"/>
                <w:noProof/>
              </w:rPr>
              <w:t>Strategic Intent</w:t>
            </w:r>
            <w:r>
              <w:rPr>
                <w:noProof/>
                <w:webHidden/>
              </w:rPr>
              <w:tab/>
            </w:r>
            <w:r>
              <w:rPr>
                <w:noProof/>
                <w:webHidden/>
              </w:rPr>
              <w:fldChar w:fldCharType="begin"/>
            </w:r>
            <w:r>
              <w:rPr>
                <w:noProof/>
                <w:webHidden/>
              </w:rPr>
              <w:instrText xml:space="preserve"> PAGEREF _Toc234338988 \h </w:instrText>
            </w:r>
            <w:r>
              <w:rPr>
                <w:noProof/>
                <w:webHidden/>
              </w:rPr>
            </w:r>
            <w:r>
              <w:rPr>
                <w:noProof/>
                <w:webHidden/>
              </w:rPr>
              <w:fldChar w:fldCharType="separate"/>
            </w:r>
            <w:r>
              <w:rPr>
                <w:noProof/>
                <w:webHidden/>
              </w:rPr>
              <w:t>6</w:t>
            </w:r>
            <w:r>
              <w:rPr>
                <w:noProof/>
                <w:webHidden/>
              </w:rPr>
              <w:fldChar w:fldCharType="end"/>
            </w:r>
          </w:hyperlink>
        </w:p>
        <w:p w14:paraId="7CB33FE7" w14:textId="0C50B304" w:rsidR="00BE2D79" w:rsidRDefault="00BE2D79">
          <w:pPr>
            <w:pStyle w:val="TOC1"/>
            <w:tabs>
              <w:tab w:val="right" w:leader="dot" w:pos="9350"/>
            </w:tabs>
            <w:rPr>
              <w:rFonts w:asciiTheme="minorHAnsi" w:eastAsiaTheme="minorEastAsia" w:hAnsiTheme="minorHAnsi" w:cstheme="minorBidi"/>
              <w:noProof/>
              <w:kern w:val="2"/>
              <w:sz w:val="24"/>
              <w:lang w:val="en-US" w:eastAsia="en-US"/>
              <w14:ligatures w14:val="standardContextual"/>
            </w:rPr>
          </w:pPr>
          <w:hyperlink w:anchor="_Toc234338989" w:history="1">
            <w:r w:rsidRPr="000A3179">
              <w:rPr>
                <w:rStyle w:val="Hyperlink"/>
                <w:noProof/>
              </w:rPr>
              <w:t>The company’s current performance</w:t>
            </w:r>
            <w:r>
              <w:rPr>
                <w:noProof/>
                <w:webHidden/>
              </w:rPr>
              <w:tab/>
            </w:r>
            <w:r>
              <w:rPr>
                <w:noProof/>
                <w:webHidden/>
              </w:rPr>
              <w:fldChar w:fldCharType="begin"/>
            </w:r>
            <w:r>
              <w:rPr>
                <w:noProof/>
                <w:webHidden/>
              </w:rPr>
              <w:instrText xml:space="preserve"> PAGEREF _Toc234338989 \h </w:instrText>
            </w:r>
            <w:r>
              <w:rPr>
                <w:noProof/>
                <w:webHidden/>
              </w:rPr>
            </w:r>
            <w:r>
              <w:rPr>
                <w:noProof/>
                <w:webHidden/>
              </w:rPr>
              <w:fldChar w:fldCharType="separate"/>
            </w:r>
            <w:r>
              <w:rPr>
                <w:noProof/>
                <w:webHidden/>
              </w:rPr>
              <w:t>8</w:t>
            </w:r>
            <w:r>
              <w:rPr>
                <w:noProof/>
                <w:webHidden/>
              </w:rPr>
              <w:fldChar w:fldCharType="end"/>
            </w:r>
          </w:hyperlink>
        </w:p>
        <w:p w14:paraId="03A76E8B" w14:textId="368E2F17" w:rsidR="00BE2D79" w:rsidRDefault="00BE2D79">
          <w:pPr>
            <w:pStyle w:val="TOC1"/>
            <w:tabs>
              <w:tab w:val="right" w:leader="dot" w:pos="9350"/>
            </w:tabs>
            <w:rPr>
              <w:rFonts w:asciiTheme="minorHAnsi" w:eastAsiaTheme="minorEastAsia" w:hAnsiTheme="minorHAnsi" w:cstheme="minorBidi"/>
              <w:noProof/>
              <w:kern w:val="2"/>
              <w:sz w:val="24"/>
              <w:lang w:val="en-US" w:eastAsia="en-US"/>
              <w14:ligatures w14:val="standardContextual"/>
            </w:rPr>
          </w:pPr>
          <w:hyperlink w:anchor="_Toc234338990" w:history="1">
            <w:r w:rsidRPr="000A3179">
              <w:rPr>
                <w:rStyle w:val="Hyperlink"/>
                <w:noProof/>
              </w:rPr>
              <w:t>Strategy Analysis: The selected company's competitive environment analysis</w:t>
            </w:r>
            <w:r>
              <w:rPr>
                <w:noProof/>
                <w:webHidden/>
              </w:rPr>
              <w:tab/>
            </w:r>
            <w:r>
              <w:rPr>
                <w:noProof/>
                <w:webHidden/>
              </w:rPr>
              <w:fldChar w:fldCharType="begin"/>
            </w:r>
            <w:r>
              <w:rPr>
                <w:noProof/>
                <w:webHidden/>
              </w:rPr>
              <w:instrText xml:space="preserve"> PAGEREF _Toc234338990 \h </w:instrText>
            </w:r>
            <w:r>
              <w:rPr>
                <w:noProof/>
                <w:webHidden/>
              </w:rPr>
            </w:r>
            <w:r>
              <w:rPr>
                <w:noProof/>
                <w:webHidden/>
              </w:rPr>
              <w:fldChar w:fldCharType="separate"/>
            </w:r>
            <w:r>
              <w:rPr>
                <w:noProof/>
                <w:webHidden/>
              </w:rPr>
              <w:t>9</w:t>
            </w:r>
            <w:r>
              <w:rPr>
                <w:noProof/>
                <w:webHidden/>
              </w:rPr>
              <w:fldChar w:fldCharType="end"/>
            </w:r>
          </w:hyperlink>
        </w:p>
        <w:p w14:paraId="49487415" w14:textId="36CF5EAE" w:rsidR="00BE2D79" w:rsidRDefault="00BE2D79">
          <w:pPr>
            <w:pStyle w:val="TOC2"/>
            <w:tabs>
              <w:tab w:val="right" w:leader="dot" w:pos="9350"/>
            </w:tabs>
            <w:rPr>
              <w:rFonts w:asciiTheme="minorHAnsi" w:eastAsiaTheme="minorEastAsia" w:hAnsiTheme="minorHAnsi" w:cstheme="minorBidi"/>
              <w:noProof/>
              <w:kern w:val="2"/>
              <w:sz w:val="24"/>
              <w:lang w:val="en-US" w:eastAsia="en-US"/>
              <w14:ligatures w14:val="standardContextual"/>
            </w:rPr>
          </w:pPr>
          <w:hyperlink w:anchor="_Toc234338991" w:history="1">
            <w:r w:rsidRPr="000A3179">
              <w:rPr>
                <w:rStyle w:val="Hyperlink"/>
                <w:noProof/>
              </w:rPr>
              <w:t>PESTEL Analysis</w:t>
            </w:r>
            <w:r>
              <w:rPr>
                <w:noProof/>
                <w:webHidden/>
              </w:rPr>
              <w:tab/>
            </w:r>
            <w:r>
              <w:rPr>
                <w:noProof/>
                <w:webHidden/>
              </w:rPr>
              <w:fldChar w:fldCharType="begin"/>
            </w:r>
            <w:r>
              <w:rPr>
                <w:noProof/>
                <w:webHidden/>
              </w:rPr>
              <w:instrText xml:space="preserve"> PAGEREF _Toc234338991 \h </w:instrText>
            </w:r>
            <w:r>
              <w:rPr>
                <w:noProof/>
                <w:webHidden/>
              </w:rPr>
            </w:r>
            <w:r>
              <w:rPr>
                <w:noProof/>
                <w:webHidden/>
              </w:rPr>
              <w:fldChar w:fldCharType="separate"/>
            </w:r>
            <w:r>
              <w:rPr>
                <w:noProof/>
                <w:webHidden/>
              </w:rPr>
              <w:t>9</w:t>
            </w:r>
            <w:r>
              <w:rPr>
                <w:noProof/>
                <w:webHidden/>
              </w:rPr>
              <w:fldChar w:fldCharType="end"/>
            </w:r>
          </w:hyperlink>
        </w:p>
        <w:p w14:paraId="7B9A1C32" w14:textId="7F2AF2D6" w:rsidR="00BE2D79" w:rsidRDefault="00BE2D79">
          <w:pPr>
            <w:pStyle w:val="TOC2"/>
            <w:tabs>
              <w:tab w:val="right" w:leader="dot" w:pos="9350"/>
            </w:tabs>
            <w:rPr>
              <w:rFonts w:asciiTheme="minorHAnsi" w:eastAsiaTheme="minorEastAsia" w:hAnsiTheme="minorHAnsi" w:cstheme="minorBidi"/>
              <w:noProof/>
              <w:kern w:val="2"/>
              <w:sz w:val="24"/>
              <w:lang w:val="en-US" w:eastAsia="en-US"/>
              <w14:ligatures w14:val="standardContextual"/>
            </w:rPr>
          </w:pPr>
          <w:hyperlink w:anchor="_Toc234338992" w:history="1">
            <w:r w:rsidRPr="000A3179">
              <w:rPr>
                <w:rStyle w:val="Hyperlink"/>
                <w:noProof/>
              </w:rPr>
              <w:t>SWOT Analysis</w:t>
            </w:r>
            <w:r>
              <w:rPr>
                <w:noProof/>
                <w:webHidden/>
              </w:rPr>
              <w:tab/>
            </w:r>
            <w:r>
              <w:rPr>
                <w:noProof/>
                <w:webHidden/>
              </w:rPr>
              <w:fldChar w:fldCharType="begin"/>
            </w:r>
            <w:r>
              <w:rPr>
                <w:noProof/>
                <w:webHidden/>
              </w:rPr>
              <w:instrText xml:space="preserve"> PAGEREF _Toc234338992 \h </w:instrText>
            </w:r>
            <w:r>
              <w:rPr>
                <w:noProof/>
                <w:webHidden/>
              </w:rPr>
            </w:r>
            <w:r>
              <w:rPr>
                <w:noProof/>
                <w:webHidden/>
              </w:rPr>
              <w:fldChar w:fldCharType="separate"/>
            </w:r>
            <w:r>
              <w:rPr>
                <w:noProof/>
                <w:webHidden/>
              </w:rPr>
              <w:t>10</w:t>
            </w:r>
            <w:r>
              <w:rPr>
                <w:noProof/>
                <w:webHidden/>
              </w:rPr>
              <w:fldChar w:fldCharType="end"/>
            </w:r>
          </w:hyperlink>
        </w:p>
        <w:p w14:paraId="6238B0CF" w14:textId="450B3503" w:rsidR="00BE2D79" w:rsidRDefault="00BE2D79">
          <w:pPr>
            <w:pStyle w:val="TOC1"/>
            <w:tabs>
              <w:tab w:val="right" w:leader="dot" w:pos="9350"/>
            </w:tabs>
            <w:rPr>
              <w:rFonts w:asciiTheme="minorHAnsi" w:eastAsiaTheme="minorEastAsia" w:hAnsiTheme="minorHAnsi" w:cstheme="minorBidi"/>
              <w:noProof/>
              <w:kern w:val="2"/>
              <w:sz w:val="24"/>
              <w:lang w:val="en-US" w:eastAsia="en-US"/>
              <w14:ligatures w14:val="standardContextual"/>
            </w:rPr>
          </w:pPr>
          <w:hyperlink w:anchor="_Toc234338993" w:history="1">
            <w:r w:rsidRPr="000A3179">
              <w:rPr>
                <w:rStyle w:val="Hyperlink"/>
                <w:noProof/>
              </w:rPr>
              <w:t>Strategy Formulation</w:t>
            </w:r>
            <w:r>
              <w:rPr>
                <w:noProof/>
                <w:webHidden/>
              </w:rPr>
              <w:tab/>
            </w:r>
            <w:r>
              <w:rPr>
                <w:noProof/>
                <w:webHidden/>
              </w:rPr>
              <w:fldChar w:fldCharType="begin"/>
            </w:r>
            <w:r>
              <w:rPr>
                <w:noProof/>
                <w:webHidden/>
              </w:rPr>
              <w:instrText xml:space="preserve"> PAGEREF _Toc234338993 \h </w:instrText>
            </w:r>
            <w:r>
              <w:rPr>
                <w:noProof/>
                <w:webHidden/>
              </w:rPr>
            </w:r>
            <w:r>
              <w:rPr>
                <w:noProof/>
                <w:webHidden/>
              </w:rPr>
              <w:fldChar w:fldCharType="separate"/>
            </w:r>
            <w:r>
              <w:rPr>
                <w:noProof/>
                <w:webHidden/>
              </w:rPr>
              <w:t>12</w:t>
            </w:r>
            <w:r>
              <w:rPr>
                <w:noProof/>
                <w:webHidden/>
              </w:rPr>
              <w:fldChar w:fldCharType="end"/>
            </w:r>
          </w:hyperlink>
        </w:p>
        <w:p w14:paraId="33E3DEC6" w14:textId="6D1B6D93" w:rsidR="00BE2D79" w:rsidRDefault="00BE2D79">
          <w:pPr>
            <w:pStyle w:val="TOC2"/>
            <w:tabs>
              <w:tab w:val="right" w:leader="dot" w:pos="9350"/>
            </w:tabs>
            <w:rPr>
              <w:rFonts w:asciiTheme="minorHAnsi" w:eastAsiaTheme="minorEastAsia" w:hAnsiTheme="minorHAnsi" w:cstheme="minorBidi"/>
              <w:noProof/>
              <w:kern w:val="2"/>
              <w:sz w:val="24"/>
              <w:lang w:val="en-US" w:eastAsia="en-US"/>
              <w14:ligatures w14:val="standardContextual"/>
            </w:rPr>
          </w:pPr>
          <w:hyperlink w:anchor="_Toc234338994" w:history="1">
            <w:r w:rsidRPr="000A3179">
              <w:rPr>
                <w:rStyle w:val="Hyperlink"/>
                <w:noProof/>
              </w:rPr>
              <w:t>Business strategy for Aston Martin</w:t>
            </w:r>
            <w:r>
              <w:rPr>
                <w:noProof/>
                <w:webHidden/>
              </w:rPr>
              <w:tab/>
            </w:r>
            <w:r>
              <w:rPr>
                <w:noProof/>
                <w:webHidden/>
              </w:rPr>
              <w:fldChar w:fldCharType="begin"/>
            </w:r>
            <w:r>
              <w:rPr>
                <w:noProof/>
                <w:webHidden/>
              </w:rPr>
              <w:instrText xml:space="preserve"> PAGEREF _Toc234338994 \h </w:instrText>
            </w:r>
            <w:r>
              <w:rPr>
                <w:noProof/>
                <w:webHidden/>
              </w:rPr>
            </w:r>
            <w:r>
              <w:rPr>
                <w:noProof/>
                <w:webHidden/>
              </w:rPr>
              <w:fldChar w:fldCharType="separate"/>
            </w:r>
            <w:r>
              <w:rPr>
                <w:noProof/>
                <w:webHidden/>
              </w:rPr>
              <w:t>12</w:t>
            </w:r>
            <w:r>
              <w:rPr>
                <w:noProof/>
                <w:webHidden/>
              </w:rPr>
              <w:fldChar w:fldCharType="end"/>
            </w:r>
          </w:hyperlink>
        </w:p>
        <w:p w14:paraId="47E62925" w14:textId="62D5BAED" w:rsidR="00BE2D79" w:rsidRDefault="00BE2D79">
          <w:pPr>
            <w:pStyle w:val="TOC2"/>
            <w:tabs>
              <w:tab w:val="right" w:leader="dot" w:pos="9350"/>
            </w:tabs>
            <w:rPr>
              <w:rFonts w:asciiTheme="minorHAnsi" w:eastAsiaTheme="minorEastAsia" w:hAnsiTheme="minorHAnsi" w:cstheme="minorBidi"/>
              <w:noProof/>
              <w:kern w:val="2"/>
              <w:sz w:val="24"/>
              <w:lang w:val="en-US" w:eastAsia="en-US"/>
              <w14:ligatures w14:val="standardContextual"/>
            </w:rPr>
          </w:pPr>
          <w:hyperlink w:anchor="_Toc234338995" w:history="1">
            <w:r w:rsidRPr="000A3179">
              <w:rPr>
                <w:rStyle w:val="Hyperlink"/>
                <w:noProof/>
              </w:rPr>
              <w:t>Proposal for a new business strategy for Aston Martin</w:t>
            </w:r>
            <w:r>
              <w:rPr>
                <w:noProof/>
                <w:webHidden/>
              </w:rPr>
              <w:tab/>
            </w:r>
            <w:r>
              <w:rPr>
                <w:noProof/>
                <w:webHidden/>
              </w:rPr>
              <w:fldChar w:fldCharType="begin"/>
            </w:r>
            <w:r>
              <w:rPr>
                <w:noProof/>
                <w:webHidden/>
              </w:rPr>
              <w:instrText xml:space="preserve"> PAGEREF _Toc234338995 \h </w:instrText>
            </w:r>
            <w:r>
              <w:rPr>
                <w:noProof/>
                <w:webHidden/>
              </w:rPr>
            </w:r>
            <w:r>
              <w:rPr>
                <w:noProof/>
                <w:webHidden/>
              </w:rPr>
              <w:fldChar w:fldCharType="separate"/>
            </w:r>
            <w:r>
              <w:rPr>
                <w:noProof/>
                <w:webHidden/>
              </w:rPr>
              <w:t>12</w:t>
            </w:r>
            <w:r>
              <w:rPr>
                <w:noProof/>
                <w:webHidden/>
              </w:rPr>
              <w:fldChar w:fldCharType="end"/>
            </w:r>
          </w:hyperlink>
        </w:p>
        <w:p w14:paraId="63C55AC3" w14:textId="5397BD06" w:rsidR="00BE2D79" w:rsidRDefault="00BE2D79">
          <w:pPr>
            <w:pStyle w:val="TOC1"/>
            <w:tabs>
              <w:tab w:val="right" w:leader="dot" w:pos="9350"/>
            </w:tabs>
            <w:rPr>
              <w:rFonts w:asciiTheme="minorHAnsi" w:eastAsiaTheme="minorEastAsia" w:hAnsiTheme="minorHAnsi" w:cstheme="minorBidi"/>
              <w:noProof/>
              <w:kern w:val="2"/>
              <w:sz w:val="24"/>
              <w:lang w:val="en-US" w:eastAsia="en-US"/>
              <w14:ligatures w14:val="standardContextual"/>
            </w:rPr>
          </w:pPr>
          <w:hyperlink w:anchor="_Toc234338996" w:history="1">
            <w:r w:rsidRPr="000A3179">
              <w:rPr>
                <w:rStyle w:val="Hyperlink"/>
                <w:noProof/>
              </w:rPr>
              <w:t>Conclusion and Recommendations</w:t>
            </w:r>
            <w:r>
              <w:rPr>
                <w:noProof/>
                <w:webHidden/>
              </w:rPr>
              <w:tab/>
            </w:r>
            <w:r>
              <w:rPr>
                <w:noProof/>
                <w:webHidden/>
              </w:rPr>
              <w:fldChar w:fldCharType="begin"/>
            </w:r>
            <w:r>
              <w:rPr>
                <w:noProof/>
                <w:webHidden/>
              </w:rPr>
              <w:instrText xml:space="preserve"> PAGEREF _Toc234338996 \h </w:instrText>
            </w:r>
            <w:r>
              <w:rPr>
                <w:noProof/>
                <w:webHidden/>
              </w:rPr>
            </w:r>
            <w:r>
              <w:rPr>
                <w:noProof/>
                <w:webHidden/>
              </w:rPr>
              <w:fldChar w:fldCharType="separate"/>
            </w:r>
            <w:r>
              <w:rPr>
                <w:noProof/>
                <w:webHidden/>
              </w:rPr>
              <w:t>14</w:t>
            </w:r>
            <w:r>
              <w:rPr>
                <w:noProof/>
                <w:webHidden/>
              </w:rPr>
              <w:fldChar w:fldCharType="end"/>
            </w:r>
          </w:hyperlink>
        </w:p>
        <w:p w14:paraId="2537E161" w14:textId="24F69977" w:rsidR="00BE2D79" w:rsidRDefault="00BE2D79">
          <w:pPr>
            <w:pStyle w:val="TOC1"/>
            <w:tabs>
              <w:tab w:val="right" w:leader="dot" w:pos="9350"/>
            </w:tabs>
            <w:rPr>
              <w:rFonts w:asciiTheme="minorHAnsi" w:eastAsiaTheme="minorEastAsia" w:hAnsiTheme="minorHAnsi" w:cstheme="minorBidi"/>
              <w:noProof/>
              <w:kern w:val="2"/>
              <w:sz w:val="24"/>
              <w:lang w:val="en-US" w:eastAsia="en-US"/>
              <w14:ligatures w14:val="standardContextual"/>
            </w:rPr>
          </w:pPr>
          <w:hyperlink w:anchor="_Toc234338997" w:history="1">
            <w:r w:rsidRPr="000A3179">
              <w:rPr>
                <w:rStyle w:val="Hyperlink"/>
                <w:noProof/>
              </w:rPr>
              <w:t>References</w:t>
            </w:r>
            <w:r>
              <w:rPr>
                <w:noProof/>
                <w:webHidden/>
              </w:rPr>
              <w:tab/>
            </w:r>
            <w:r>
              <w:rPr>
                <w:noProof/>
                <w:webHidden/>
              </w:rPr>
              <w:fldChar w:fldCharType="begin"/>
            </w:r>
            <w:r>
              <w:rPr>
                <w:noProof/>
                <w:webHidden/>
              </w:rPr>
              <w:instrText xml:space="preserve"> PAGEREF _Toc234338997 \h </w:instrText>
            </w:r>
            <w:r>
              <w:rPr>
                <w:noProof/>
                <w:webHidden/>
              </w:rPr>
            </w:r>
            <w:r>
              <w:rPr>
                <w:noProof/>
                <w:webHidden/>
              </w:rPr>
              <w:fldChar w:fldCharType="separate"/>
            </w:r>
            <w:r>
              <w:rPr>
                <w:noProof/>
                <w:webHidden/>
              </w:rPr>
              <w:t>15</w:t>
            </w:r>
            <w:r>
              <w:rPr>
                <w:noProof/>
                <w:webHidden/>
              </w:rPr>
              <w:fldChar w:fldCharType="end"/>
            </w:r>
          </w:hyperlink>
        </w:p>
        <w:p w14:paraId="45A12931" w14:textId="6BCE0759" w:rsidR="00B524CE" w:rsidRPr="002F1B13" w:rsidRDefault="00B524CE">
          <w:r w:rsidRPr="002F1B13">
            <w:rPr>
              <w:b/>
              <w:bCs/>
            </w:rPr>
            <w:fldChar w:fldCharType="end"/>
          </w:r>
        </w:p>
      </w:sdtContent>
    </w:sdt>
    <w:p w14:paraId="74A772D1" w14:textId="77777777" w:rsidR="00E8772C" w:rsidRDefault="00E8772C">
      <w:pPr>
        <w:spacing w:line="480" w:lineRule="auto"/>
      </w:pPr>
      <w:r>
        <w:br w:type="page"/>
      </w:r>
    </w:p>
    <w:p w14:paraId="56ECA918" w14:textId="77777777" w:rsidR="00E8772C" w:rsidRPr="008A24F9" w:rsidRDefault="00E8772C" w:rsidP="00E8772C">
      <w:pPr>
        <w:pStyle w:val="Heading1"/>
      </w:pPr>
      <w:bookmarkStart w:id="1" w:name="_Toc234338986"/>
      <w:r w:rsidRPr="008A24F9">
        <w:lastRenderedPageBreak/>
        <w:t>Introduction to the Strategy</w:t>
      </w:r>
      <w:bookmarkEnd w:id="1"/>
    </w:p>
    <w:p w14:paraId="501FF095" w14:textId="77777777" w:rsidR="00E8772C" w:rsidRPr="008A24F9" w:rsidRDefault="00E8772C" w:rsidP="00E8772C">
      <w:r w:rsidRPr="008A24F9">
        <w:t>Strategic management refers to the continuous process of planning, monitoring and analysing an organisation’s resources and environment to achieve long-term goals (Rêgo et al., 2022). At its core, strategic management is the process of making proactive decisions rather than merely reacting to daily operational challenges. It operates through interconnected components such as corporate, business, functional and operating strategy. Clear objectives, environmental analysis, strategy formulation, implementation and continuous performance analysis are the key phases of the strategic management process (Mishak, 2024). With the help of strategic management, an organisation can set a definite roadmap that clarifies the company’s mission and vision. Moreover, as the business landscape is constantly evolving with changing customer behaviour and technological advancements, this empowers organisations to identify market trends and adapt strategies accordingly. In this report, a strategy formulation plan for Aston Martin will be developed by assessing the background of the company. After that, the strategic intent of the company will be developed by analysing the company’s current performance. Furthermore, the competitive environment will be evaluated and based on that, a new strategy for the company will be proposed. Lastly, a set of recommendations will be provided to ensure the success of the proposed strategy formulation plan of Aston Martin.</w:t>
      </w:r>
    </w:p>
    <w:p w14:paraId="745D6F6C" w14:textId="77777777" w:rsidR="00E8772C" w:rsidRPr="008A24F9" w:rsidRDefault="00E8772C" w:rsidP="00E8772C">
      <w:pPr>
        <w:spacing w:line="480" w:lineRule="auto"/>
        <w:rPr>
          <w:rFonts w:ascii="Times New Roman" w:hAnsi="Times New Roman"/>
          <w:b/>
          <w:bCs/>
          <w:sz w:val="24"/>
        </w:rPr>
      </w:pPr>
      <w:r w:rsidRPr="008A24F9">
        <w:br w:type="page"/>
      </w:r>
    </w:p>
    <w:p w14:paraId="3F8886A2" w14:textId="77777777" w:rsidR="00E8772C" w:rsidRPr="008A24F9" w:rsidRDefault="00E8772C" w:rsidP="00E8772C">
      <w:pPr>
        <w:pStyle w:val="Heading1"/>
      </w:pPr>
      <w:bookmarkStart w:id="2" w:name="_Toc234338987"/>
      <w:r w:rsidRPr="008A24F9">
        <w:lastRenderedPageBreak/>
        <w:t>Background of the firm</w:t>
      </w:r>
      <w:bookmarkEnd w:id="2"/>
    </w:p>
    <w:p w14:paraId="73A1CD30" w14:textId="77777777" w:rsidR="00E8772C" w:rsidRPr="008A24F9" w:rsidRDefault="00E8772C" w:rsidP="00E8772C">
      <w:pPr>
        <w:spacing w:line="480" w:lineRule="auto"/>
        <w:jc w:val="center"/>
        <w:rPr>
          <w:rFonts w:ascii="Times New Roman" w:hAnsi="Times New Roman"/>
          <w:b/>
          <w:bCs/>
          <w:sz w:val="24"/>
        </w:rPr>
      </w:pPr>
      <w:r w:rsidRPr="008A24F9">
        <w:rPr>
          <w:rFonts w:ascii="Times New Roman" w:hAnsi="Times New Roman"/>
          <w:b/>
          <w:bCs/>
          <w:noProof/>
          <w:sz w:val="24"/>
        </w:rPr>
        <w:drawing>
          <wp:inline distT="114300" distB="114300" distL="114300" distR="114300" wp14:anchorId="444F4872" wp14:editId="48192546">
            <wp:extent cx="3352800" cy="1495425"/>
            <wp:effectExtent l="0" t="0" r="0" b="952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352800" cy="1495425"/>
                    </a:xfrm>
                    <a:prstGeom prst="rect">
                      <a:avLst/>
                    </a:prstGeom>
                    <a:ln/>
                  </pic:spPr>
                </pic:pic>
              </a:graphicData>
            </a:graphic>
          </wp:inline>
        </w:drawing>
      </w:r>
    </w:p>
    <w:p w14:paraId="2149B090" w14:textId="77777777" w:rsidR="00E8772C" w:rsidRPr="00E8772C" w:rsidRDefault="00E8772C" w:rsidP="00E8772C">
      <w:pPr>
        <w:jc w:val="center"/>
        <w:rPr>
          <w:b/>
          <w:bCs/>
        </w:rPr>
      </w:pPr>
      <w:r w:rsidRPr="00E8772C">
        <w:rPr>
          <w:b/>
          <w:bCs/>
        </w:rPr>
        <w:t>Figure: Aston Martin Logo</w:t>
      </w:r>
    </w:p>
    <w:p w14:paraId="23073D2F" w14:textId="77777777" w:rsidR="00E8772C" w:rsidRPr="008A24F9" w:rsidRDefault="00E8772C" w:rsidP="00E8772C">
      <w:pPr>
        <w:jc w:val="center"/>
      </w:pPr>
      <w:r w:rsidRPr="00E8772C">
        <w:rPr>
          <w:b/>
          <w:bCs/>
        </w:rPr>
        <w:t>Source:</w:t>
      </w:r>
      <w:r w:rsidRPr="008A24F9">
        <w:t xml:space="preserve"> </w:t>
      </w:r>
      <w:sdt>
        <w:sdtPr>
          <w:id w:val="1681386529"/>
          <w:citation/>
        </w:sdtPr>
        <w:sdtContent>
          <w:r>
            <w:fldChar w:fldCharType="begin"/>
          </w:r>
          <w:r>
            <w:instrText xml:space="preserve"> CITATION ast6a \l 2057 </w:instrText>
          </w:r>
          <w:r>
            <w:fldChar w:fldCharType="separate"/>
          </w:r>
          <w:r w:rsidRPr="008A24F9">
            <w:rPr>
              <w:noProof/>
            </w:rPr>
            <w:t>(astonmartin, 2026a)</w:t>
          </w:r>
          <w:r>
            <w:fldChar w:fldCharType="end"/>
          </w:r>
        </w:sdtContent>
      </w:sdt>
    </w:p>
    <w:p w14:paraId="67C308BE" w14:textId="77777777" w:rsidR="00E8772C" w:rsidRPr="008A24F9" w:rsidRDefault="00E8772C" w:rsidP="00E8772C">
      <w:r w:rsidRPr="008A24F9">
        <w:t>Founded in 1913, Aston Martin is a British manufacturer that operates in the high-performance and ultra-luxury automotive sector. This automotive brand maintains a massive global presence with over 160 dealerships in more than 50 countries, specialising in high-performance sports cars, grand tourers, and hypercars</w:t>
      </w:r>
      <w:sdt>
        <w:sdtPr>
          <w:id w:val="-1355810777"/>
          <w:citation/>
        </w:sdtPr>
        <w:sdtContent>
          <w:r>
            <w:fldChar w:fldCharType="begin"/>
          </w:r>
          <w:r>
            <w:instrText xml:space="preserve"> CITATION ast6b \l 2057 </w:instrText>
          </w:r>
          <w:r>
            <w:fldChar w:fldCharType="separate"/>
          </w:r>
          <w:r>
            <w:rPr>
              <w:noProof/>
            </w:rPr>
            <w:t xml:space="preserve"> </w:t>
          </w:r>
          <w:r w:rsidRPr="008A24F9">
            <w:rPr>
              <w:noProof/>
            </w:rPr>
            <w:t>(astonmartin, 2026b)</w:t>
          </w:r>
          <w:r>
            <w:fldChar w:fldCharType="end"/>
          </w:r>
        </w:sdtContent>
      </w:sdt>
      <w:r w:rsidRPr="008A24F9">
        <w:t xml:space="preserve">. The name Aston Martin is deeply rooted in its geographic origin and motorsport history. Lionel Martin and Robert Bamford together established Bamford &amp; Martin Ltd. in 1913, and in 1915, the brand was renamed Aston Martin, where ‘Aston’ was derived from Aston Hill Climb and ‘Martin’ taken from co-founder Lionel Martin. Unlike mass-market automakers relying on automated assembly for mass production, Aston Martin targets an elite and affluent demographic with a broader luxury lifestyle. The company produces front-engine sports cars and grand tourers, ultra-luxury SUVs and limited-production mid-engine hypercars. Furthermore, through "Q by Aston Martin," clients receive personalised customisation with the tiniest aesthetic details. Its global headquarters, as well as main design and engineering facility, are situated in Gaydon, Warwickshire. However, the luxury DBX SUV range is assembled in St Athan, Wales. </w:t>
      </w:r>
    </w:p>
    <w:p w14:paraId="18E17197" w14:textId="77777777" w:rsidR="00E8772C" w:rsidRDefault="00E8772C">
      <w:pPr>
        <w:spacing w:line="480" w:lineRule="auto"/>
        <w:rPr>
          <w:b/>
          <w:bCs/>
        </w:rPr>
      </w:pPr>
      <w:r>
        <w:rPr>
          <w:b/>
          <w:bCs/>
        </w:rPr>
        <w:br w:type="page"/>
      </w:r>
    </w:p>
    <w:p w14:paraId="4033449A" w14:textId="4CF973EF" w:rsidR="00E8772C" w:rsidRPr="00E8772C" w:rsidRDefault="00E8772C" w:rsidP="00E8772C">
      <w:pPr>
        <w:pStyle w:val="Heading1"/>
      </w:pPr>
      <w:bookmarkStart w:id="3" w:name="_Toc234338988"/>
      <w:r w:rsidRPr="00E8772C">
        <w:lastRenderedPageBreak/>
        <w:t>Strategic Intent</w:t>
      </w:r>
      <w:bookmarkEnd w:id="3"/>
      <w:r w:rsidRPr="00E8772C">
        <w:t xml:space="preserve"> </w:t>
      </w:r>
    </w:p>
    <w:p w14:paraId="09DBB126" w14:textId="77777777" w:rsidR="00E8772C" w:rsidRPr="008A24F9" w:rsidRDefault="00E8772C" w:rsidP="00E8772C">
      <w:pPr>
        <w:spacing w:line="480" w:lineRule="auto"/>
        <w:jc w:val="center"/>
        <w:rPr>
          <w:rFonts w:ascii="Times New Roman" w:hAnsi="Times New Roman"/>
          <w:b/>
          <w:bCs/>
          <w:sz w:val="24"/>
        </w:rPr>
      </w:pPr>
      <w:r w:rsidRPr="008A24F9">
        <w:rPr>
          <w:rFonts w:ascii="Times New Roman" w:hAnsi="Times New Roman"/>
          <w:b/>
          <w:bCs/>
          <w:noProof/>
          <w:sz w:val="24"/>
        </w:rPr>
        <w:drawing>
          <wp:inline distT="114300" distB="114300" distL="114300" distR="114300" wp14:anchorId="46260953" wp14:editId="3C408626">
            <wp:extent cx="3867150" cy="2181469"/>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867150" cy="2181469"/>
                    </a:xfrm>
                    <a:prstGeom prst="rect">
                      <a:avLst/>
                    </a:prstGeom>
                    <a:ln/>
                  </pic:spPr>
                </pic:pic>
              </a:graphicData>
            </a:graphic>
          </wp:inline>
        </w:drawing>
      </w:r>
    </w:p>
    <w:p w14:paraId="4C27B32E" w14:textId="77777777" w:rsidR="00E8772C" w:rsidRPr="00E8772C" w:rsidRDefault="00E8772C" w:rsidP="00E8772C">
      <w:pPr>
        <w:jc w:val="center"/>
        <w:rPr>
          <w:b/>
          <w:bCs/>
        </w:rPr>
      </w:pPr>
      <w:r w:rsidRPr="00E8772C">
        <w:rPr>
          <w:b/>
          <w:bCs/>
        </w:rPr>
        <w:t>Figure: Limited edition Specials of Aston Martin</w:t>
      </w:r>
    </w:p>
    <w:p w14:paraId="2A11C447" w14:textId="77777777" w:rsidR="00E8772C" w:rsidRPr="008A24F9" w:rsidRDefault="00E8772C" w:rsidP="00E8772C">
      <w:pPr>
        <w:jc w:val="center"/>
      </w:pPr>
      <w:r w:rsidRPr="00E8772C">
        <w:rPr>
          <w:b/>
          <w:bCs/>
        </w:rPr>
        <w:t>Source</w:t>
      </w:r>
      <w:r w:rsidRPr="008A24F9">
        <w:t xml:space="preserve">: </w:t>
      </w:r>
      <w:sdt>
        <w:sdtPr>
          <w:id w:val="-426196845"/>
          <w:citation/>
        </w:sdtPr>
        <w:sdtContent>
          <w:r>
            <w:fldChar w:fldCharType="begin"/>
          </w:r>
          <w:r>
            <w:instrText xml:space="preserve"> CITATION ast6a \l 2057 </w:instrText>
          </w:r>
          <w:r>
            <w:fldChar w:fldCharType="separate"/>
          </w:r>
          <w:r w:rsidRPr="008A24F9">
            <w:rPr>
              <w:noProof/>
            </w:rPr>
            <w:t>(astonmartin, 2026a)</w:t>
          </w:r>
          <w:r>
            <w:fldChar w:fldCharType="end"/>
          </w:r>
        </w:sdtContent>
      </w:sdt>
    </w:p>
    <w:p w14:paraId="06A3A619" w14:textId="77777777" w:rsidR="00E8772C" w:rsidRPr="00E8772C" w:rsidRDefault="00E8772C" w:rsidP="00E8772C">
      <w:pPr>
        <w:rPr>
          <w:b/>
          <w:bCs/>
        </w:rPr>
      </w:pPr>
      <w:r w:rsidRPr="00E8772C">
        <w:rPr>
          <w:b/>
          <w:bCs/>
        </w:rPr>
        <w:t>Vision</w:t>
      </w:r>
    </w:p>
    <w:p w14:paraId="4F27B970" w14:textId="77777777" w:rsidR="00E8772C" w:rsidRPr="008A24F9" w:rsidRDefault="00E8772C" w:rsidP="00E8772C">
      <w:r w:rsidRPr="008A24F9">
        <w:t>A corporate vision determines the operational success of a business in its organisational setting. Aston Martin’s vision is to be the world’s most desirable and ultra-luxury brand. Hence, it is evident that the vision of the company is hyper-specific and simply avoids generalisation. The brand focuses heavily on desirability, emotion and heritage while performing its business. Moreover, the vision of the brand dictates that every vehicle of Aston Martin, ranging from the DB12 sports car to the DBX707 SUV, must transcend mere utility. It focuses on serving masterpieces that elevate emotional connection with ultra-luxurious individuals worldwide</w:t>
      </w:r>
      <w:sdt>
        <w:sdtPr>
          <w:id w:val="1476564009"/>
          <w:citation/>
        </w:sdtPr>
        <w:sdtContent>
          <w:r>
            <w:fldChar w:fldCharType="begin"/>
          </w:r>
          <w:r>
            <w:instrText xml:space="preserve"> CITATION Dav23 \l 2057 </w:instrText>
          </w:r>
          <w:r>
            <w:fldChar w:fldCharType="separate"/>
          </w:r>
          <w:r>
            <w:rPr>
              <w:noProof/>
            </w:rPr>
            <w:t xml:space="preserve"> </w:t>
          </w:r>
          <w:r w:rsidRPr="008A24F9">
            <w:rPr>
              <w:noProof/>
            </w:rPr>
            <w:t>(Cross, 2023)</w:t>
          </w:r>
          <w:r>
            <w:fldChar w:fldCharType="end"/>
          </w:r>
        </w:sdtContent>
      </w:sdt>
      <w:r w:rsidRPr="008A24F9">
        <w:t xml:space="preserve">. </w:t>
      </w:r>
    </w:p>
    <w:p w14:paraId="4201EBE8" w14:textId="77777777" w:rsidR="00E8772C" w:rsidRPr="00E8772C" w:rsidRDefault="00E8772C" w:rsidP="00E8772C">
      <w:pPr>
        <w:rPr>
          <w:b/>
          <w:bCs/>
        </w:rPr>
      </w:pPr>
      <w:r w:rsidRPr="00E8772C">
        <w:rPr>
          <w:b/>
          <w:bCs/>
        </w:rPr>
        <w:t xml:space="preserve">Mission </w:t>
      </w:r>
    </w:p>
    <w:p w14:paraId="5EC40489" w14:textId="77777777" w:rsidR="00E8772C" w:rsidRPr="008A24F9" w:rsidRDefault="00E8772C" w:rsidP="00E8772C">
      <w:r w:rsidRPr="008A24F9">
        <w:t>While the vision of Aston Martin defines the destination, the mission states how the company will achieve that goal. The company’s mission is to integrate the latest automotive technology, beautiful styling and craftsmanship to produce a wide range of critically acclaimed luxurious models</w:t>
      </w:r>
      <w:sdt>
        <w:sdtPr>
          <w:id w:val="700670507"/>
          <w:citation/>
        </w:sdtPr>
        <w:sdtContent>
          <w:r>
            <w:fldChar w:fldCharType="begin"/>
          </w:r>
          <w:r>
            <w:instrText xml:space="preserve"> CITATION ast6b \l 2057 </w:instrText>
          </w:r>
          <w:r>
            <w:fldChar w:fldCharType="separate"/>
          </w:r>
          <w:r>
            <w:rPr>
              <w:noProof/>
            </w:rPr>
            <w:t xml:space="preserve"> </w:t>
          </w:r>
          <w:r w:rsidRPr="008A24F9">
            <w:rPr>
              <w:noProof/>
            </w:rPr>
            <w:t>(astonmartin, 2026b)</w:t>
          </w:r>
          <w:r>
            <w:fldChar w:fldCharType="end"/>
          </w:r>
        </w:sdtContent>
      </w:sdt>
      <w:r w:rsidRPr="008A24F9">
        <w:t xml:space="preserve">. Aston Martin’s mission acts as the operational motivation for ensuring that the company’s precision and performance remain uncompromised. </w:t>
      </w:r>
    </w:p>
    <w:p w14:paraId="20EEF322" w14:textId="77777777" w:rsidR="00E8772C" w:rsidRPr="00E8772C" w:rsidRDefault="00E8772C" w:rsidP="00E8772C">
      <w:pPr>
        <w:rPr>
          <w:b/>
          <w:bCs/>
        </w:rPr>
      </w:pPr>
      <w:r w:rsidRPr="00E8772C">
        <w:rPr>
          <w:b/>
          <w:bCs/>
        </w:rPr>
        <w:t xml:space="preserve">Strategic objectives </w:t>
      </w:r>
    </w:p>
    <w:p w14:paraId="09F22065" w14:textId="77777777" w:rsidR="00E8772C" w:rsidRPr="00E8772C" w:rsidRDefault="00E8772C" w:rsidP="00E8772C">
      <w:pPr>
        <w:rPr>
          <w:b/>
          <w:bCs/>
          <w:i/>
          <w:iCs/>
        </w:rPr>
      </w:pPr>
      <w:r w:rsidRPr="00E8772C">
        <w:rPr>
          <w:b/>
          <w:bCs/>
          <w:i/>
          <w:iCs/>
        </w:rPr>
        <w:t>Ultra-luxurious retail</w:t>
      </w:r>
    </w:p>
    <w:p w14:paraId="28D16948" w14:textId="77777777" w:rsidR="00E8772C" w:rsidRPr="008A24F9" w:rsidRDefault="00E8772C" w:rsidP="00E8772C">
      <w:r w:rsidRPr="008A24F9">
        <w:t xml:space="preserve">The core objective of Aston Martin is to maximise revenue per unit, and by expanding ‘Q by Aston Martin’ service, the company targets higher average selling prices (ASPs) to improve per unit profit margins regardless of its overall sales volume. </w:t>
      </w:r>
    </w:p>
    <w:p w14:paraId="04C0B78A" w14:textId="77777777" w:rsidR="00E8772C" w:rsidRPr="00E8772C" w:rsidRDefault="00E8772C" w:rsidP="00E8772C">
      <w:pPr>
        <w:rPr>
          <w:b/>
          <w:bCs/>
          <w:i/>
          <w:iCs/>
        </w:rPr>
      </w:pPr>
      <w:r w:rsidRPr="00E8772C">
        <w:rPr>
          <w:b/>
          <w:bCs/>
          <w:i/>
          <w:iCs/>
        </w:rPr>
        <w:t xml:space="preserve">Electrification and sustainability </w:t>
      </w:r>
    </w:p>
    <w:p w14:paraId="704DEE70" w14:textId="538FF6EF" w:rsidR="00E8772C" w:rsidRPr="008A24F9" w:rsidRDefault="00E8772C" w:rsidP="00E8772C">
      <w:r w:rsidRPr="008A24F9">
        <w:lastRenderedPageBreak/>
        <w:t>Aston Martin's sustainable objective is related to the brand's commitment to a science-based target initiative regarding the net zero standard. This objective entails the brand achieving net-zero manufacturing facilities along with electrifying its sports cars and SUVs to meet global regulations and environmental standards simultaneously</w:t>
      </w:r>
      <w:sdt>
        <w:sdtPr>
          <w:id w:val="411891957"/>
          <w:citation/>
        </w:sdtPr>
        <w:sdtContent>
          <w:r>
            <w:fldChar w:fldCharType="begin"/>
          </w:r>
          <w:r w:rsidR="00166AA2">
            <w:instrText xml:space="preserve">CITATION ast22 \l 2057 </w:instrText>
          </w:r>
          <w:r>
            <w:fldChar w:fldCharType="separate"/>
          </w:r>
          <w:r w:rsidR="00166AA2">
            <w:rPr>
              <w:noProof/>
            </w:rPr>
            <w:t xml:space="preserve"> (astonmartin, 2022a)</w:t>
          </w:r>
          <w:r>
            <w:fldChar w:fldCharType="end"/>
          </w:r>
        </w:sdtContent>
      </w:sdt>
      <w:r w:rsidRPr="008A24F9">
        <w:t xml:space="preserve">. </w:t>
      </w:r>
    </w:p>
    <w:p w14:paraId="7D250E29" w14:textId="77777777" w:rsidR="00E8772C" w:rsidRDefault="00E8772C">
      <w:pPr>
        <w:spacing w:line="480" w:lineRule="auto"/>
        <w:rPr>
          <w:rFonts w:ascii="Times New Roman" w:hAnsi="Times New Roman"/>
          <w:b/>
          <w:bCs/>
          <w:sz w:val="24"/>
        </w:rPr>
      </w:pPr>
      <w:r>
        <w:rPr>
          <w:rFonts w:ascii="Times New Roman" w:hAnsi="Times New Roman"/>
          <w:b/>
          <w:bCs/>
          <w:sz w:val="24"/>
        </w:rPr>
        <w:br w:type="page"/>
      </w:r>
    </w:p>
    <w:p w14:paraId="78C13F90" w14:textId="57DABA2C" w:rsidR="00E8772C" w:rsidRPr="008A24F9" w:rsidRDefault="00E8772C" w:rsidP="00E8772C">
      <w:pPr>
        <w:pStyle w:val="Heading1"/>
      </w:pPr>
      <w:bookmarkStart w:id="4" w:name="_Toc234338989"/>
      <w:r w:rsidRPr="008A24F9">
        <w:lastRenderedPageBreak/>
        <w:t>The company’s current performance</w:t>
      </w:r>
      <w:bookmarkEnd w:id="4"/>
      <w:r w:rsidRPr="008A24F9">
        <w:t xml:space="preserve"> </w:t>
      </w:r>
    </w:p>
    <w:p w14:paraId="28B06156" w14:textId="77777777" w:rsidR="00E8772C" w:rsidRPr="00E8772C" w:rsidRDefault="00E8772C" w:rsidP="00E8772C">
      <w:pPr>
        <w:rPr>
          <w:b/>
          <w:bCs/>
          <w:i/>
          <w:iCs/>
        </w:rPr>
      </w:pPr>
      <w:r w:rsidRPr="00E8772C">
        <w:rPr>
          <w:b/>
          <w:bCs/>
          <w:i/>
          <w:iCs/>
        </w:rPr>
        <w:t xml:space="preserve">Financial performance </w:t>
      </w:r>
    </w:p>
    <w:p w14:paraId="1192FAFC" w14:textId="77777777" w:rsidR="00E8772C" w:rsidRPr="008A24F9" w:rsidRDefault="00E8772C" w:rsidP="00E8772C">
      <w:r w:rsidRPr="008A24F9">
        <w:t>Driven by a 17% increase in the average selling price and strong demand for its luxury car models, Aston Martin has witnessed robust financial performance in the year 2026. The company’s Q1 2026 performance is aligned with targets of material improvement in gross margins to 35%</w:t>
      </w:r>
      <w:sdt>
        <w:sdtPr>
          <w:id w:val="205923714"/>
          <w:citation/>
        </w:sdtPr>
        <w:sdtContent>
          <w:r>
            <w:fldChar w:fldCharType="begin"/>
          </w:r>
          <w:r>
            <w:instrText xml:space="preserve"> CITATION ast6c \l 2057 </w:instrText>
          </w:r>
          <w:r>
            <w:fldChar w:fldCharType="separate"/>
          </w:r>
          <w:r>
            <w:rPr>
              <w:noProof/>
            </w:rPr>
            <w:t xml:space="preserve"> </w:t>
          </w:r>
          <w:r w:rsidRPr="008A24F9">
            <w:rPr>
              <w:noProof/>
            </w:rPr>
            <w:t>(astonmartin, 2026c)</w:t>
          </w:r>
          <w:r>
            <w:fldChar w:fldCharType="end"/>
          </w:r>
        </w:sdtContent>
      </w:sdt>
      <w:r w:rsidRPr="008A24F9">
        <w:t xml:space="preserve">. Furthermore, the company has secured an additional £50 million investment from the Yew Tree Consortium, which enhanced the company’s overall proforma liquidity to approximately £230 million. In the case of future development, the company’s CEO Adrian Hallmark has announced a revolutionary new generation of vehicles ranging from sports cars and SUVs, which will feature next-generation technology by accommodating hybrid power within 2030. </w:t>
      </w:r>
    </w:p>
    <w:p w14:paraId="4EB347C0" w14:textId="77777777" w:rsidR="00E8772C" w:rsidRPr="00E8772C" w:rsidRDefault="00E8772C" w:rsidP="00E8772C">
      <w:pPr>
        <w:rPr>
          <w:b/>
          <w:bCs/>
          <w:i/>
          <w:iCs/>
        </w:rPr>
      </w:pPr>
      <w:r w:rsidRPr="00E8772C">
        <w:rPr>
          <w:b/>
          <w:bCs/>
          <w:i/>
          <w:iCs/>
        </w:rPr>
        <w:t xml:space="preserve">Automotive performance </w:t>
      </w:r>
    </w:p>
    <w:p w14:paraId="4ED45F0D" w14:textId="77777777" w:rsidR="00E8772C" w:rsidRPr="008A24F9" w:rsidRDefault="00E8772C" w:rsidP="00E8772C">
      <w:r w:rsidRPr="008A24F9">
        <w:t xml:space="preserve">The Vantage S stands at the peak of Aston Martin’s performance, being AMG-sourced with 800Nm of torque and designed to hit 0 to 100 km/h with immense agility. However, in 2025, the company has generated £1,258 million, while witnessing a 21% decrease in overall performance. In contrast, the first quarter has bolstered a 17% increase in Total Average Selling Price driven by the core next generation models of Aston Martin. The total liquidity of the brand has been enhanced regarding naming rights, Aston Martin Lagonda Global Holdings plc. </w:t>
      </w:r>
    </w:p>
    <w:p w14:paraId="30FD62CD" w14:textId="21DE9FDC" w:rsidR="00B524CE" w:rsidRPr="002F1B13" w:rsidRDefault="00B524CE">
      <w:pPr>
        <w:rPr>
          <w:b/>
          <w:bCs/>
          <w:sz w:val="28"/>
          <w:szCs w:val="28"/>
        </w:rPr>
      </w:pPr>
      <w:r w:rsidRPr="002F1B13">
        <w:br w:type="page"/>
      </w:r>
    </w:p>
    <w:p w14:paraId="00000008" w14:textId="1AA11709" w:rsidR="00A74EFD" w:rsidRPr="002F1B13" w:rsidRDefault="00000000">
      <w:pPr>
        <w:pStyle w:val="Heading1"/>
      </w:pPr>
      <w:bookmarkStart w:id="5" w:name="_Toc234338990"/>
      <w:r w:rsidRPr="002F1B13">
        <w:lastRenderedPageBreak/>
        <w:t>Strategy Analysis: The selected company's competitive environment analysis</w:t>
      </w:r>
      <w:bookmarkEnd w:id="5"/>
    </w:p>
    <w:p w14:paraId="00000009" w14:textId="77777777" w:rsidR="00A74EFD" w:rsidRPr="002F1B13" w:rsidRDefault="00000000">
      <w:pPr>
        <w:pStyle w:val="Heading2"/>
      </w:pPr>
      <w:bookmarkStart w:id="6" w:name="_s2ibey6zfiq5" w:colFirst="0" w:colLast="0"/>
      <w:bookmarkStart w:id="7" w:name="_Toc234338991"/>
      <w:bookmarkEnd w:id="6"/>
      <w:r w:rsidRPr="002F1B13">
        <w:t>PESTEL Analysis</w:t>
      </w:r>
      <w:bookmarkEnd w:id="7"/>
    </w:p>
    <w:p w14:paraId="584D625B" w14:textId="78D06A83" w:rsidR="008B325C" w:rsidRPr="002F1B13" w:rsidRDefault="008B325C" w:rsidP="008B325C">
      <w:pPr>
        <w:jc w:val="center"/>
      </w:pPr>
      <w:r w:rsidRPr="002F1B13">
        <w:rPr>
          <w:noProof/>
        </w:rPr>
        <w:drawing>
          <wp:inline distT="0" distB="0" distL="0" distR="0" wp14:anchorId="6E93292F" wp14:editId="74EAF40F">
            <wp:extent cx="3625850" cy="2039541"/>
            <wp:effectExtent l="0" t="0" r="0" b="0"/>
            <wp:docPr id="1620899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899981" name="Picture 162089998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645590" cy="2050645"/>
                    </a:xfrm>
                    <a:prstGeom prst="rect">
                      <a:avLst/>
                    </a:prstGeom>
                  </pic:spPr>
                </pic:pic>
              </a:graphicData>
            </a:graphic>
          </wp:inline>
        </w:drawing>
      </w:r>
    </w:p>
    <w:p w14:paraId="0B84AFA6" w14:textId="275FBC88" w:rsidR="008B325C" w:rsidRPr="002F1B13" w:rsidRDefault="008B325C" w:rsidP="008B325C">
      <w:pPr>
        <w:jc w:val="center"/>
        <w:rPr>
          <w:b/>
          <w:bCs/>
        </w:rPr>
      </w:pPr>
      <w:r w:rsidRPr="002F1B13">
        <w:rPr>
          <w:b/>
          <w:bCs/>
        </w:rPr>
        <w:t>Figure: Aston Martin’s vintage model</w:t>
      </w:r>
    </w:p>
    <w:p w14:paraId="404334AC" w14:textId="292FEDA4" w:rsidR="008B325C" w:rsidRPr="002F1B13" w:rsidRDefault="008B325C" w:rsidP="008B325C">
      <w:pPr>
        <w:jc w:val="center"/>
      </w:pPr>
      <w:r w:rsidRPr="002F1B13">
        <w:rPr>
          <w:b/>
          <w:bCs/>
        </w:rPr>
        <w:t>Source:</w:t>
      </w:r>
      <w:r w:rsidRPr="002F1B13">
        <w:t xml:space="preserve"> </w:t>
      </w:r>
      <w:sdt>
        <w:sdtPr>
          <w:id w:val="1444260986"/>
          <w:citation/>
        </w:sdtPr>
        <w:sdtContent>
          <w:r w:rsidR="005301AD" w:rsidRPr="002F1B13">
            <w:fldChar w:fldCharType="begin"/>
          </w:r>
          <w:r w:rsidR="005301AD" w:rsidRPr="002F1B13">
            <w:instrText xml:space="preserve"> CITATION The252 \l 16393 </w:instrText>
          </w:r>
          <w:r w:rsidR="005301AD" w:rsidRPr="002F1B13">
            <w:fldChar w:fldCharType="separate"/>
          </w:r>
          <w:r w:rsidR="005301AD" w:rsidRPr="002F1B13">
            <w:t>(The Guardian, 2025)</w:t>
          </w:r>
          <w:r w:rsidR="005301AD" w:rsidRPr="002F1B13">
            <w:fldChar w:fldCharType="end"/>
          </w:r>
        </w:sdtContent>
      </w:sdt>
    </w:p>
    <w:p w14:paraId="0000000A" w14:textId="77777777" w:rsidR="00A74EFD" w:rsidRPr="002F1B13" w:rsidRDefault="00000000">
      <w:r w:rsidRPr="002F1B13">
        <w:t>Aston Martin’s macroeconomic landscape requires the company to balance its heritage and high-performance DNA with stringent global environmental regulations and shifting geopolitical trade tariffs. Surviving intense ultra-luxury competition depends very much on navigating electrified transitions and capitalising on strategic partnerships.</w:t>
      </w:r>
    </w:p>
    <w:p w14:paraId="0000000B" w14:textId="74A2919D" w:rsidR="00A74EFD" w:rsidRPr="002F1B13" w:rsidRDefault="00000000">
      <w:r w:rsidRPr="002F1B13">
        <w:rPr>
          <w:b/>
          <w:bCs/>
        </w:rPr>
        <w:t>Political:</w:t>
      </w:r>
      <w:r w:rsidRPr="002F1B13">
        <w:rPr>
          <w:b/>
          <w:bCs/>
          <w:i/>
          <w:iCs/>
        </w:rPr>
        <w:t xml:space="preserve"> </w:t>
      </w:r>
      <w:r w:rsidRPr="002F1B13">
        <w:t>Political factors such as global trade policies, zero-emission mandates, and industry regulations are known to heavily impact Aston Martin. The recent US-UK trade deals fixed tariffs on British-made cars at 10% while strict climate laws such as the EU’s 20235 phase-out of internal combustion engines</w:t>
      </w:r>
      <w:sdt>
        <w:sdtPr>
          <w:id w:val="1531145679"/>
          <w:citation/>
        </w:sdtPr>
        <w:sdtContent>
          <w:r w:rsidR="008B325C" w:rsidRPr="002F1B13">
            <w:fldChar w:fldCharType="begin"/>
          </w:r>
          <w:r w:rsidR="008B325C" w:rsidRPr="002F1B13">
            <w:instrText xml:space="preserve"> CITATION The252 \l 16393 </w:instrText>
          </w:r>
          <w:r w:rsidR="008B325C" w:rsidRPr="002F1B13">
            <w:fldChar w:fldCharType="separate"/>
          </w:r>
          <w:r w:rsidR="008B325C" w:rsidRPr="002F1B13">
            <w:t xml:space="preserve"> (The Guardian, 2025)</w:t>
          </w:r>
          <w:r w:rsidR="008B325C" w:rsidRPr="002F1B13">
            <w:fldChar w:fldCharType="end"/>
          </w:r>
        </w:sdtContent>
      </w:sdt>
      <w:r w:rsidRPr="002F1B13">
        <w:t>. As a niche UK manufacturer that relies heavily on international exports, Aston Martin is vulnerable to trade disputes. For instance, US tariffs forced the company to briefly pause shipments and restructure parts of its organisation to optimise its cost base.</w:t>
      </w:r>
    </w:p>
    <w:p w14:paraId="0000000C" w14:textId="16A8D200" w:rsidR="00A74EFD" w:rsidRPr="002F1B13" w:rsidRDefault="008B325C">
      <w:r w:rsidRPr="002F1B13">
        <w:rPr>
          <w:b/>
          <w:bCs/>
        </w:rPr>
        <w:t>Economically:</w:t>
      </w:r>
      <w:r w:rsidRPr="002F1B13">
        <w:t xml:space="preserve"> Aston Martin is known to have faced huge economic pressures, emphasised by pre-tax losses of £363.9m and an ongoing trend where it subsidises the production and sales of its luxury vehicles</w:t>
      </w:r>
      <w:sdt>
        <w:sdtPr>
          <w:id w:val="-782874477"/>
          <w:citation/>
        </w:sdtPr>
        <w:sdtContent>
          <w:r w:rsidRPr="002F1B13">
            <w:fldChar w:fldCharType="begin"/>
          </w:r>
          <w:r w:rsidRPr="002F1B13">
            <w:instrText xml:space="preserve"> CITATION BBC262 \l 16393 </w:instrText>
          </w:r>
          <w:r w:rsidRPr="002F1B13">
            <w:fldChar w:fldCharType="separate"/>
          </w:r>
          <w:r w:rsidRPr="002F1B13">
            <w:t xml:space="preserve"> (BBC, 2026)</w:t>
          </w:r>
          <w:r w:rsidRPr="002F1B13">
            <w:fldChar w:fldCharType="end"/>
          </w:r>
        </w:sdtContent>
      </w:sdt>
      <w:r w:rsidRPr="002F1B13">
        <w:t xml:space="preserve">. The luxury automaker operates in an unpredictable policy landscape, hence, the escalating US tariffs have severely cut the margin units of the company. </w:t>
      </w:r>
    </w:p>
    <w:p w14:paraId="0000000D" w14:textId="3FF0C09C" w:rsidR="00A74EFD" w:rsidRPr="002F1B13" w:rsidRDefault="00000000">
      <w:r w:rsidRPr="002F1B13">
        <w:rPr>
          <w:b/>
          <w:bCs/>
        </w:rPr>
        <w:t xml:space="preserve">Social: </w:t>
      </w:r>
      <w:r w:rsidRPr="002F1B13">
        <w:t>Aston Martin’s socio-cultural factor is based upon its identity as an ultra-luxury British brand synonymous with heritage, craftsmanship and exclusivity. The brand is deeply intertwined with cinematic culture, most notably through its longstanding partnership with the 007 franchise</w:t>
      </w:r>
      <w:sdt>
        <w:sdtPr>
          <w:id w:val="-462273373"/>
          <w:citation/>
        </w:sdtPr>
        <w:sdtContent>
          <w:r w:rsidR="000A127A">
            <w:fldChar w:fldCharType="begin"/>
          </w:r>
          <w:r w:rsidR="000A127A">
            <w:rPr>
              <w:lang w:val="en-IN"/>
            </w:rPr>
            <w:instrText xml:space="preserve"> CITATION Ast21 \l 16393 </w:instrText>
          </w:r>
          <w:r w:rsidR="000A127A">
            <w:fldChar w:fldCharType="separate"/>
          </w:r>
          <w:r w:rsidR="000A127A">
            <w:rPr>
              <w:noProof/>
              <w:lang w:val="en-IN"/>
            </w:rPr>
            <w:t xml:space="preserve"> </w:t>
          </w:r>
          <w:r w:rsidR="000A127A" w:rsidRPr="00EB0D4F">
            <w:rPr>
              <w:noProof/>
              <w:lang w:val="en-IN"/>
            </w:rPr>
            <w:lastRenderedPageBreak/>
            <w:t>(Aston Martin, 2021)</w:t>
          </w:r>
          <w:r w:rsidR="000A127A">
            <w:fldChar w:fldCharType="end"/>
          </w:r>
        </w:sdtContent>
      </w:sdt>
      <w:r w:rsidRPr="002F1B13">
        <w:t xml:space="preserve">. This establishes a strong socio-cultural perception of cars as symbols of suave, sophisticated and adventurous lifestyles. </w:t>
      </w:r>
    </w:p>
    <w:p w14:paraId="0000000E" w14:textId="2C3A8919" w:rsidR="00A74EFD" w:rsidRPr="002F1B13" w:rsidRDefault="00000000">
      <w:r w:rsidRPr="002F1B13">
        <w:rPr>
          <w:b/>
          <w:bCs/>
        </w:rPr>
        <w:t>Technological:</w:t>
      </w:r>
      <w:r w:rsidRPr="002F1B13">
        <w:t xml:space="preserve"> The company has shifted to a hybrid (PHEV) and battery electric (BEV) lineup. It has also partnered with EV leader Lucid in a 450+ million GBP agreement to secure ultra-high-performance twin motor units and advanced battery systems</w:t>
      </w:r>
      <w:sdt>
        <w:sdtPr>
          <w:id w:val="-1336911143"/>
          <w:citation/>
        </w:sdtPr>
        <w:sdtContent>
          <w:r w:rsidR="008B325C" w:rsidRPr="002F1B13">
            <w:fldChar w:fldCharType="begin"/>
          </w:r>
          <w:r w:rsidR="008B325C" w:rsidRPr="002F1B13">
            <w:instrText xml:space="preserve">CITATION Ast23 \l 16393 </w:instrText>
          </w:r>
          <w:r w:rsidR="008B325C" w:rsidRPr="002F1B13">
            <w:fldChar w:fldCharType="separate"/>
          </w:r>
          <w:r w:rsidR="008B325C" w:rsidRPr="002F1B13">
            <w:t xml:space="preserve"> (Aston Martin, 2023)</w:t>
          </w:r>
          <w:r w:rsidR="008B325C" w:rsidRPr="002F1B13">
            <w:fldChar w:fldCharType="end"/>
          </w:r>
        </w:sdtContent>
      </w:sdt>
      <w:r w:rsidRPr="002F1B13">
        <w:t xml:space="preserve">. They also utilise Mercedes-Benz electronic architecture for state-of-the-art in-car technology and vehicle dynamics. </w:t>
      </w:r>
    </w:p>
    <w:p w14:paraId="0000000F" w14:textId="0EEBBE13" w:rsidR="00A74EFD" w:rsidRPr="002F1B13" w:rsidRDefault="00000000">
      <w:r w:rsidRPr="002F1B13">
        <w:rPr>
          <w:b/>
          <w:bCs/>
        </w:rPr>
        <w:t xml:space="preserve">Environmental: </w:t>
      </w:r>
      <w:r w:rsidRPr="002F1B13">
        <w:t>Aston Martin’s environmental strategy is branded as “Racing Green”, which targets net-zero manufacturing by 2030 and a fully net-zero supply chain by 2039. The company is known to shift from its primary lineup toward plug-in hybrid (PHEV) and battery electric vehicles to curb tailpipe emissions, which currently make up the vast majority of its lifecycle footprint</w:t>
      </w:r>
      <w:sdt>
        <w:sdtPr>
          <w:id w:val="534698918"/>
          <w:citation/>
        </w:sdtPr>
        <w:sdtContent>
          <w:r w:rsidR="006778FB" w:rsidRPr="002F1B13">
            <w:fldChar w:fldCharType="begin"/>
          </w:r>
          <w:r w:rsidR="006778FB" w:rsidRPr="002F1B13">
            <w:instrText xml:space="preserve"> CITATION Ast261 \l 16393 </w:instrText>
          </w:r>
          <w:r w:rsidR="006778FB" w:rsidRPr="002F1B13">
            <w:fldChar w:fldCharType="separate"/>
          </w:r>
          <w:r w:rsidR="006778FB" w:rsidRPr="002F1B13">
            <w:t xml:space="preserve"> (Aston Martin, 2026d)</w:t>
          </w:r>
          <w:r w:rsidR="006778FB" w:rsidRPr="002F1B13">
            <w:fldChar w:fldCharType="end"/>
          </w:r>
        </w:sdtContent>
      </w:sdt>
      <w:r w:rsidRPr="002F1B13">
        <w:t xml:space="preserve">. </w:t>
      </w:r>
    </w:p>
    <w:p w14:paraId="00000010" w14:textId="73C9B136" w:rsidR="00A74EFD" w:rsidRPr="002F1B13" w:rsidRDefault="00000000">
      <w:r w:rsidRPr="002F1B13">
        <w:rPr>
          <w:b/>
          <w:bCs/>
        </w:rPr>
        <w:t xml:space="preserve">Legal: </w:t>
      </w:r>
      <w:r w:rsidRPr="002F1B13">
        <w:t>Aston Martin’s legal landscape primarily revolves around international trade tariffs and corporate governance. Moreover, as a UK-based public limited company listed on the London Stock Exchange, Aston Martin Lagonda navigates a complex web of laws impacting manufacturing</w:t>
      </w:r>
      <w:sdt>
        <w:sdtPr>
          <w:id w:val="-1242097527"/>
          <w:citation/>
        </w:sdtPr>
        <w:sdtContent>
          <w:r w:rsidR="008B325C" w:rsidRPr="002F1B13">
            <w:fldChar w:fldCharType="begin"/>
          </w:r>
          <w:r w:rsidR="005301AD" w:rsidRPr="002F1B13">
            <w:instrText xml:space="preserve">CITATION Ast26 \l 16393 </w:instrText>
          </w:r>
          <w:r w:rsidR="008B325C" w:rsidRPr="002F1B13">
            <w:fldChar w:fldCharType="separate"/>
          </w:r>
          <w:r w:rsidR="005301AD" w:rsidRPr="002F1B13">
            <w:t xml:space="preserve"> (Aston Martin, 2026e)</w:t>
          </w:r>
          <w:r w:rsidR="008B325C" w:rsidRPr="002F1B13">
            <w:fldChar w:fldCharType="end"/>
          </w:r>
        </w:sdtContent>
      </w:sdt>
      <w:r w:rsidRPr="002F1B13">
        <w:t>.</w:t>
      </w:r>
    </w:p>
    <w:p w14:paraId="00000011" w14:textId="77777777" w:rsidR="00A74EFD" w:rsidRPr="002F1B13" w:rsidRDefault="00000000">
      <w:pPr>
        <w:pStyle w:val="Heading2"/>
      </w:pPr>
      <w:bookmarkStart w:id="8" w:name="_swxexhhiarn6" w:colFirst="0" w:colLast="0"/>
      <w:bookmarkStart w:id="9" w:name="_Toc234338992"/>
      <w:bookmarkEnd w:id="8"/>
      <w:r w:rsidRPr="002F1B13">
        <w:t>SWOT Analysis</w:t>
      </w:r>
      <w:bookmarkEnd w:id="9"/>
    </w:p>
    <w:p w14:paraId="00000012" w14:textId="77777777" w:rsidR="00A74EFD" w:rsidRPr="002F1B13" w:rsidRDefault="00000000">
      <w:r w:rsidRPr="002F1B13">
        <w:rPr>
          <w:b/>
          <w:bCs/>
        </w:rPr>
        <w:t xml:space="preserve">Strength: </w:t>
      </w:r>
      <w:r w:rsidRPr="002F1B13">
        <w:t xml:space="preserve">Aston Martin’s primary strength lies in its rich British heritage, iconic design and ultra-luxury exclusivity. The brand offers highly personalised, handcrafted vehicle design customised to elite preferences. This allows the brand to push its average prices up to and beyond £250,000. The company is known to produce critically acclaimed high-performance vehicles such as the Ashton Martin Vanquish flagship, which boasts a staggering 835 PS and can achieve a top speed of 214mph. </w:t>
      </w:r>
    </w:p>
    <w:p w14:paraId="00000013" w14:textId="50042025" w:rsidR="00A74EFD" w:rsidRPr="002F1B13" w:rsidRDefault="00000000">
      <w:r w:rsidRPr="002F1B13">
        <w:rPr>
          <w:b/>
          <w:bCs/>
        </w:rPr>
        <w:t>Weaknesses:</w:t>
      </w:r>
      <w:r w:rsidRPr="002F1B13">
        <w:t xml:space="preserve"> The weakness of Aston Martin is said to lie in its narrow product lineup and its heavy dependence on the DBX SUV for volume. The company also suffers from severe financial instability, evidenced by recent profit warnings and a Fitch credit downgrade to CCC+ alongside higher tooling costs than conglomerate rivals such as Ferrari</w:t>
      </w:r>
      <w:sdt>
        <w:sdtPr>
          <w:id w:val="1767886009"/>
          <w:citation/>
        </w:sdtPr>
        <w:sdtContent>
          <w:r w:rsidR="008B325C" w:rsidRPr="002F1B13">
            <w:fldChar w:fldCharType="begin"/>
          </w:r>
          <w:r w:rsidR="008B325C" w:rsidRPr="002F1B13">
            <w:instrText xml:space="preserve"> CITATION Fit25 \l 16393 </w:instrText>
          </w:r>
          <w:r w:rsidR="008B325C" w:rsidRPr="002F1B13">
            <w:fldChar w:fldCharType="separate"/>
          </w:r>
          <w:r w:rsidR="008B325C" w:rsidRPr="002F1B13">
            <w:t xml:space="preserve"> (FitchRatings, 2025)</w:t>
          </w:r>
          <w:r w:rsidR="008B325C" w:rsidRPr="002F1B13">
            <w:fldChar w:fldCharType="end"/>
          </w:r>
        </w:sdtContent>
      </w:sdt>
      <w:r w:rsidRPr="002F1B13">
        <w:t xml:space="preserve">. </w:t>
      </w:r>
    </w:p>
    <w:p w14:paraId="00000014" w14:textId="77777777" w:rsidR="00A74EFD" w:rsidRPr="002F1B13" w:rsidRDefault="00000000">
      <w:r w:rsidRPr="002F1B13">
        <w:rPr>
          <w:b/>
          <w:bCs/>
        </w:rPr>
        <w:t xml:space="preserve">Opportunities: </w:t>
      </w:r>
      <w:r w:rsidRPr="002F1B13">
        <w:t xml:space="preserve">Aston Martin’s primary growth opportunities lie in expanding its footprint in emerging markets, such as in India, by pushing bespoke made-to-order models and rolling out plug-in hybrids. In addition to this, utilising programs such as “Unleashed” and specialised track events will allow the company to deepen customer loyalty by offering once-in-a-lifetime VIP motorsport interaction. </w:t>
      </w:r>
    </w:p>
    <w:p w14:paraId="00000015" w14:textId="074F16A0" w:rsidR="00A74EFD" w:rsidRPr="002F1B13" w:rsidRDefault="00000000">
      <w:r w:rsidRPr="002F1B13">
        <w:rPr>
          <w:b/>
          <w:bCs/>
        </w:rPr>
        <w:t xml:space="preserve">Threats: </w:t>
      </w:r>
      <w:r w:rsidRPr="002F1B13">
        <w:t xml:space="preserve">Brands such as Ferrari and Lamborghini possess greater economies of scale, putting pressure on pricing power. Competitors leveraging shared platforms, such as Volkswagen Group, </w:t>
      </w:r>
      <w:r w:rsidRPr="002F1B13">
        <w:lastRenderedPageBreak/>
        <w:t>cut unit costs by 15-25%</w:t>
      </w:r>
      <w:sdt>
        <w:sdtPr>
          <w:id w:val="161131755"/>
          <w:citation/>
        </w:sdtPr>
        <w:sdtContent>
          <w:r w:rsidR="008B325C" w:rsidRPr="002F1B13">
            <w:fldChar w:fldCharType="begin"/>
          </w:r>
          <w:r w:rsidR="008B325C" w:rsidRPr="002F1B13">
            <w:instrText xml:space="preserve"> CITATION For261 \l 16393 </w:instrText>
          </w:r>
          <w:r w:rsidR="008B325C" w:rsidRPr="002F1B13">
            <w:fldChar w:fldCharType="separate"/>
          </w:r>
          <w:r w:rsidR="008B325C" w:rsidRPr="002F1B13">
            <w:t xml:space="preserve"> (Forbes, 2026)</w:t>
          </w:r>
          <w:r w:rsidR="008B325C" w:rsidRPr="002F1B13">
            <w:fldChar w:fldCharType="end"/>
          </w:r>
        </w:sdtContent>
      </w:sdt>
      <w:r w:rsidRPr="002F1B13">
        <w:t xml:space="preserve">. The brand has a history of high debt and has operated at significant losses. This leaves them highly vulnerable to economic downturns and fluctuations in ultra demand. </w:t>
      </w:r>
    </w:p>
    <w:p w14:paraId="00000016" w14:textId="77777777" w:rsidR="00A74EFD" w:rsidRPr="002F1B13" w:rsidRDefault="00A74EFD"/>
    <w:p w14:paraId="00000017" w14:textId="77777777" w:rsidR="00A74EFD" w:rsidRPr="002F1B13" w:rsidRDefault="00000000" w:rsidP="000A127A">
      <w:bookmarkStart w:id="10" w:name="_vf0mr2vr4wm1" w:colFirst="0" w:colLast="0"/>
      <w:bookmarkEnd w:id="10"/>
      <w:r w:rsidRPr="002F1B13">
        <w:br w:type="page"/>
      </w:r>
    </w:p>
    <w:p w14:paraId="00000018" w14:textId="77777777" w:rsidR="00A74EFD" w:rsidRPr="002F1B13" w:rsidRDefault="00000000">
      <w:pPr>
        <w:pStyle w:val="Heading1"/>
      </w:pPr>
      <w:bookmarkStart w:id="11" w:name="_e7x1zqlwecne" w:colFirst="0" w:colLast="0"/>
      <w:bookmarkStart w:id="12" w:name="_Toc234338993"/>
      <w:bookmarkEnd w:id="11"/>
      <w:r w:rsidRPr="002F1B13">
        <w:lastRenderedPageBreak/>
        <w:t>Strategy Formulation</w:t>
      </w:r>
      <w:bookmarkEnd w:id="12"/>
    </w:p>
    <w:p w14:paraId="2A15008A" w14:textId="7B37D504" w:rsidR="008B325C" w:rsidRPr="002F1B13" w:rsidRDefault="008B325C" w:rsidP="008B325C">
      <w:pPr>
        <w:jc w:val="center"/>
      </w:pPr>
      <w:r w:rsidRPr="002F1B13">
        <w:rPr>
          <w:noProof/>
        </w:rPr>
        <w:drawing>
          <wp:inline distT="0" distB="0" distL="0" distR="0" wp14:anchorId="27F3E90D" wp14:editId="5FD18FFD">
            <wp:extent cx="4051300" cy="2274528"/>
            <wp:effectExtent l="0" t="0" r="6350" b="0"/>
            <wp:docPr id="13682676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267697" name="Picture 136826769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061808" cy="2280428"/>
                    </a:xfrm>
                    <a:prstGeom prst="rect">
                      <a:avLst/>
                    </a:prstGeom>
                  </pic:spPr>
                </pic:pic>
              </a:graphicData>
            </a:graphic>
          </wp:inline>
        </w:drawing>
      </w:r>
    </w:p>
    <w:p w14:paraId="386DADD0" w14:textId="6A54CE60" w:rsidR="008B325C" w:rsidRPr="002F1B13" w:rsidRDefault="008B325C" w:rsidP="008B325C">
      <w:pPr>
        <w:jc w:val="center"/>
        <w:rPr>
          <w:b/>
          <w:bCs/>
        </w:rPr>
      </w:pPr>
      <w:r w:rsidRPr="002F1B13">
        <w:rPr>
          <w:b/>
          <w:bCs/>
        </w:rPr>
        <w:t>Figure: Aston Martin’s CEO</w:t>
      </w:r>
    </w:p>
    <w:p w14:paraId="4F9A035A" w14:textId="6719FE92" w:rsidR="008B325C" w:rsidRPr="002F1B13" w:rsidRDefault="008B325C" w:rsidP="008B325C">
      <w:pPr>
        <w:jc w:val="center"/>
        <w:rPr>
          <w:b/>
          <w:bCs/>
        </w:rPr>
      </w:pPr>
      <w:r w:rsidRPr="002F1B13">
        <w:rPr>
          <w:b/>
          <w:bCs/>
        </w:rPr>
        <w:t xml:space="preserve">Figure: </w:t>
      </w:r>
      <w:sdt>
        <w:sdtPr>
          <w:rPr>
            <w:b/>
            <w:bCs/>
          </w:rPr>
          <w:id w:val="1082487719"/>
          <w:citation/>
        </w:sdtPr>
        <w:sdtContent>
          <w:r w:rsidR="005301AD" w:rsidRPr="002F1B13">
            <w:rPr>
              <w:b/>
              <w:bCs/>
            </w:rPr>
            <w:fldChar w:fldCharType="begin"/>
          </w:r>
          <w:r w:rsidR="005301AD" w:rsidRPr="002F1B13">
            <w:rPr>
              <w:b/>
              <w:bCs/>
            </w:rPr>
            <w:instrText xml:space="preserve"> CITATION BBC262 \l 16393 </w:instrText>
          </w:r>
          <w:r w:rsidR="005301AD" w:rsidRPr="002F1B13">
            <w:rPr>
              <w:b/>
              <w:bCs/>
            </w:rPr>
            <w:fldChar w:fldCharType="separate"/>
          </w:r>
          <w:r w:rsidR="005301AD" w:rsidRPr="002F1B13">
            <w:t>(BBC, 2026)</w:t>
          </w:r>
          <w:r w:rsidR="005301AD" w:rsidRPr="002F1B13">
            <w:rPr>
              <w:b/>
              <w:bCs/>
            </w:rPr>
            <w:fldChar w:fldCharType="end"/>
          </w:r>
        </w:sdtContent>
      </w:sdt>
    </w:p>
    <w:p w14:paraId="00000019" w14:textId="73BF63D4" w:rsidR="00A74EFD" w:rsidRPr="002F1B13" w:rsidRDefault="00000000">
      <w:pPr>
        <w:pStyle w:val="Heading2"/>
      </w:pPr>
      <w:bookmarkStart w:id="13" w:name="_Toc234338994"/>
      <w:r w:rsidRPr="002F1B13">
        <w:t xml:space="preserve">Business strategy </w:t>
      </w:r>
      <w:r w:rsidR="008B325C" w:rsidRPr="002F1B13">
        <w:t>for</w:t>
      </w:r>
      <w:r w:rsidRPr="002F1B13">
        <w:t xml:space="preserve"> Aston Martin</w:t>
      </w:r>
      <w:bookmarkEnd w:id="13"/>
    </w:p>
    <w:p w14:paraId="0000001A" w14:textId="35A60BED" w:rsidR="00A74EFD" w:rsidRPr="002F1B13" w:rsidRDefault="00000000">
      <w:r w:rsidRPr="002F1B13">
        <w:t>Aston Martin’s business strategy is built on a “value over volume” ultra-luxury framework. The company is known to pair bespoke craftsmanship and high-performance hybrid powertrains with a targeted Racing Green sustainability plan. The company has expanded its flagship retail locations to boost made-to-order bespoke commissions. These have enabled the company to drive up its selling prices over £220,000 and push for an industry-leading 40% gross margin</w:t>
      </w:r>
      <w:sdt>
        <w:sdtPr>
          <w:id w:val="-1263687670"/>
          <w:citation/>
        </w:sdtPr>
        <w:sdtContent>
          <w:r w:rsidR="00694002" w:rsidRPr="002F1B13">
            <w:fldChar w:fldCharType="begin"/>
          </w:r>
          <w:r w:rsidR="00694002" w:rsidRPr="002F1B13">
            <w:instrText xml:space="preserve"> CITATION Ast25 \l 16393 </w:instrText>
          </w:r>
          <w:r w:rsidR="00694002" w:rsidRPr="002F1B13">
            <w:fldChar w:fldCharType="separate"/>
          </w:r>
          <w:r w:rsidR="00694002" w:rsidRPr="002F1B13">
            <w:t xml:space="preserve"> (Aston Martin, 2025)</w:t>
          </w:r>
          <w:r w:rsidR="00694002" w:rsidRPr="002F1B13">
            <w:fldChar w:fldCharType="end"/>
          </w:r>
        </w:sdtContent>
      </w:sdt>
      <w:r w:rsidRPr="002F1B13">
        <w:t>. A strategic partnership with Lucid Group has provided the company with cutting-edge electric vehicle components. This gives Ashton Martin a faster and lower capex route to luxury EV’s while avoiding hundreds of millions in proprietary R&amp;D costs. Moreover, the brand is also known to utilise the pinnacle of motorsport to validate its racing pedigree. Backed by Honda engines and design talent, the F1 team serves as a high-performance technology transfer and a primary marketing platform to engage younger demographics</w:t>
      </w:r>
      <w:sdt>
        <w:sdtPr>
          <w:id w:val="-1072196930"/>
          <w:citation/>
        </w:sdtPr>
        <w:sdtContent>
          <w:r w:rsidR="00694002" w:rsidRPr="002F1B13">
            <w:fldChar w:fldCharType="begin"/>
          </w:r>
          <w:r w:rsidR="005301AD" w:rsidRPr="002F1B13">
            <w:instrText xml:space="preserve">CITATION Ast261 \l 16393 </w:instrText>
          </w:r>
          <w:r w:rsidR="00694002" w:rsidRPr="002F1B13">
            <w:fldChar w:fldCharType="separate"/>
          </w:r>
          <w:r w:rsidR="005301AD" w:rsidRPr="002F1B13">
            <w:t xml:space="preserve"> (Aston Martin, 2026d)</w:t>
          </w:r>
          <w:r w:rsidR="00694002" w:rsidRPr="002F1B13">
            <w:fldChar w:fldCharType="end"/>
          </w:r>
        </w:sdtContent>
      </w:sdt>
      <w:r w:rsidRPr="002F1B13">
        <w:t xml:space="preserve">. </w:t>
      </w:r>
    </w:p>
    <w:p w14:paraId="0000001B" w14:textId="19CEB116" w:rsidR="00A74EFD" w:rsidRPr="002F1B13" w:rsidRDefault="00000000">
      <w:pPr>
        <w:pStyle w:val="Heading2"/>
      </w:pPr>
      <w:bookmarkStart w:id="14" w:name="_y4lxvdxdardr" w:colFirst="0" w:colLast="0"/>
      <w:bookmarkStart w:id="15" w:name="_Toc234338995"/>
      <w:bookmarkEnd w:id="14"/>
      <w:r w:rsidRPr="002F1B13">
        <w:t xml:space="preserve">Proposal </w:t>
      </w:r>
      <w:r w:rsidR="00694002" w:rsidRPr="002F1B13">
        <w:t>for</w:t>
      </w:r>
      <w:r w:rsidRPr="002F1B13">
        <w:t xml:space="preserve"> a new business strategy for Aston Martin</w:t>
      </w:r>
      <w:bookmarkEnd w:id="15"/>
    </w:p>
    <w:p w14:paraId="52879554" w14:textId="40B2F7FB" w:rsidR="00E8772C" w:rsidRDefault="00000000">
      <w:r w:rsidRPr="002F1B13">
        <w:t xml:space="preserve">It is recommended for the company to transition from standard production toward highly customised coachbuilt models. By expanding the customisation studio, Aston Martin can increase per-vehicle margins, effectively catering to high-net-worth collectors globally. Instead of rushing a pure battery electric vehicle rollout amidst recent financial losses, their focus will need to be on hybrid technology. Bridging Formula 1 innovations with sustainable inner-city drivetrains protects the brand’s roar and emotional appeal. Aston Martin will need to monetise the brand heritage through non-automotive ventures. By launching exclusive, F1-inspired luxury merchandise, </w:t>
      </w:r>
      <w:r w:rsidRPr="002F1B13">
        <w:lastRenderedPageBreak/>
        <w:t>“Aston Martin Residences,” and curated VIP track experiences to diversify revenue and bring in younger demographics</w:t>
      </w:r>
      <w:sdt>
        <w:sdtPr>
          <w:id w:val="489685541"/>
          <w:citation/>
        </w:sdtPr>
        <w:sdtContent>
          <w:r w:rsidR="00694002" w:rsidRPr="002F1B13">
            <w:fldChar w:fldCharType="begin"/>
          </w:r>
          <w:r w:rsidR="00166AA2">
            <w:instrText xml:space="preserve">CITATION Ast22 \l 16393 </w:instrText>
          </w:r>
          <w:r w:rsidR="00694002" w:rsidRPr="002F1B13">
            <w:fldChar w:fldCharType="separate"/>
          </w:r>
          <w:r w:rsidR="00166AA2">
            <w:rPr>
              <w:noProof/>
            </w:rPr>
            <w:t xml:space="preserve"> (Aston Martin, 2022b)</w:t>
          </w:r>
          <w:r w:rsidR="00694002" w:rsidRPr="002F1B13">
            <w:fldChar w:fldCharType="end"/>
          </w:r>
        </w:sdtContent>
      </w:sdt>
      <w:r w:rsidRPr="002F1B13">
        <w:t>.</w:t>
      </w:r>
    </w:p>
    <w:p w14:paraId="4D6F7F12" w14:textId="77777777" w:rsidR="00E8772C" w:rsidRDefault="00E8772C">
      <w:pPr>
        <w:spacing w:line="480" w:lineRule="auto"/>
      </w:pPr>
      <w:r>
        <w:br w:type="page"/>
      </w:r>
    </w:p>
    <w:p w14:paraId="496AB705" w14:textId="366FDEEF" w:rsidR="00E8772C" w:rsidRPr="008A24F9" w:rsidRDefault="00E8772C" w:rsidP="00E8772C">
      <w:pPr>
        <w:pStyle w:val="Heading1"/>
      </w:pPr>
      <w:bookmarkStart w:id="16" w:name="_Toc234338996"/>
      <w:r w:rsidRPr="008A24F9">
        <w:lastRenderedPageBreak/>
        <w:t xml:space="preserve">Conclusion </w:t>
      </w:r>
      <w:r>
        <w:t>and Recommendations</w:t>
      </w:r>
      <w:bookmarkEnd w:id="16"/>
    </w:p>
    <w:p w14:paraId="2A868A0C" w14:textId="67F65092" w:rsidR="00E8772C" w:rsidRPr="00E8772C" w:rsidRDefault="00E8772C" w:rsidP="00E8772C">
      <w:pPr>
        <w:rPr>
          <w:b/>
          <w:bCs/>
        </w:rPr>
      </w:pPr>
      <w:r w:rsidRPr="00E8772C">
        <w:rPr>
          <w:b/>
          <w:bCs/>
        </w:rPr>
        <w:t xml:space="preserve">Conclusion </w:t>
      </w:r>
    </w:p>
    <w:p w14:paraId="404C0ABC" w14:textId="14290A79" w:rsidR="00E8772C" w:rsidRDefault="00E8772C" w:rsidP="00E8772C">
      <w:r w:rsidRPr="008A24F9">
        <w:t xml:space="preserve">The report highlights that strategic management plays a very crucial role in an organisation’s business success. In order to understand its impact in a detailed manner, an example from the automotive industry has been taken, </w:t>
      </w:r>
      <w:r w:rsidR="00ED0409">
        <w:t>namely</w:t>
      </w:r>
      <w:r w:rsidRPr="008A24F9">
        <w:t xml:space="preserve"> Aston Martin. It is a globally renowned brand that makes luxury sports cars along with grand tourers, ultra-luxury SUVs and limited-production mid-engine hypercars. In this report, the vision, mission and objectives of Aston Martin have been evaluated along with the company’s financial performance. It has been identified that the company’s vision is to be the world’s most desirable and ultra-luxury brand. After that, a strategic analysis of Aston Martin has been performed through PESTEL analysis and SWOT analysis. Based on the analysis, the business strategy of Aston Martin has been developed. It has been proposed that the company needs to transition from standard production toward highly customised </w:t>
      </w:r>
      <w:r w:rsidR="000A127A" w:rsidRPr="008A24F9">
        <w:t>coach-built</w:t>
      </w:r>
      <w:r w:rsidRPr="008A24F9">
        <w:t xml:space="preserve"> models. </w:t>
      </w:r>
      <w:bookmarkStart w:id="17" w:name="_tfex222kd7xl" w:colFirst="0" w:colLast="0"/>
      <w:bookmarkEnd w:id="17"/>
    </w:p>
    <w:p w14:paraId="0000001D" w14:textId="4FEC88E1" w:rsidR="00A74EFD" w:rsidRPr="00E8772C" w:rsidRDefault="00000000" w:rsidP="00E8772C">
      <w:pPr>
        <w:rPr>
          <w:b/>
          <w:bCs/>
        </w:rPr>
      </w:pPr>
      <w:r w:rsidRPr="00E8772C">
        <w:rPr>
          <w:b/>
          <w:bCs/>
        </w:rPr>
        <w:t>Recommendation</w:t>
      </w:r>
      <w:r w:rsidR="005301AD" w:rsidRPr="00E8772C">
        <w:rPr>
          <w:b/>
          <w:bCs/>
        </w:rPr>
        <w:t>s</w:t>
      </w:r>
    </w:p>
    <w:p w14:paraId="0000001E" w14:textId="1D03D85C" w:rsidR="00A74EFD" w:rsidRPr="002F1B13" w:rsidRDefault="00000000">
      <w:r w:rsidRPr="002F1B13">
        <w:rPr>
          <w:b/>
          <w:bCs/>
        </w:rPr>
        <w:t>Strict Made-to-Order Model:</w:t>
      </w:r>
      <w:r w:rsidRPr="002F1B13">
        <w:t xml:space="preserve"> Aston Martin needs to maintain the strategy of producing vehicles exclusively against confirmed customer orders to keep dealer stock low. This drives exclusivity</w:t>
      </w:r>
      <w:r w:rsidR="00694002" w:rsidRPr="002F1B13">
        <w:t>,</w:t>
      </w:r>
      <w:r w:rsidRPr="002F1B13">
        <w:t xml:space="preserve"> eliminates discount </w:t>
      </w:r>
      <w:r w:rsidR="00694002" w:rsidRPr="002F1B13">
        <w:t>pressures and</w:t>
      </w:r>
      <w:r w:rsidRPr="002F1B13">
        <w:t xml:space="preserve"> maximises revenue per unit. It is recommended for the company to extend its brand equity beyond cars into </w:t>
      </w:r>
      <w:r w:rsidR="00694002" w:rsidRPr="002F1B13">
        <w:t>high-margin</w:t>
      </w:r>
      <w:r w:rsidRPr="002F1B13">
        <w:t xml:space="preserve"> lifestyle avenues such as branded </w:t>
      </w:r>
      <w:r w:rsidR="00694002" w:rsidRPr="002F1B13">
        <w:t>residences</w:t>
      </w:r>
      <w:r w:rsidRPr="002F1B13">
        <w:t>, elite merchandise and bespoke licensing</w:t>
      </w:r>
      <w:r w:rsidR="00694002" w:rsidRPr="002F1B13">
        <w:t xml:space="preserve"> (Bezo and Kokabidanesh, 2026).</w:t>
      </w:r>
    </w:p>
    <w:p w14:paraId="00000020" w14:textId="29AEBF51" w:rsidR="00694002" w:rsidRPr="002F1B13" w:rsidRDefault="00000000">
      <w:r w:rsidRPr="002F1B13">
        <w:rPr>
          <w:b/>
          <w:bCs/>
        </w:rPr>
        <w:t xml:space="preserve">Electrification and Software Parity: </w:t>
      </w:r>
      <w:r w:rsidRPr="002F1B13">
        <w:t xml:space="preserve">The brand can continue developing battery electric vehicles (BEV’s) integrated with </w:t>
      </w:r>
      <w:r w:rsidR="00694002" w:rsidRPr="002F1B13">
        <w:t>top-tier</w:t>
      </w:r>
      <w:r w:rsidRPr="002F1B13">
        <w:t xml:space="preserve"> technology such as the </w:t>
      </w:r>
      <w:r w:rsidR="00694002" w:rsidRPr="002F1B13">
        <w:t>Lucid-sourced</w:t>
      </w:r>
      <w:r w:rsidRPr="002F1B13">
        <w:t xml:space="preserve"> batteries and </w:t>
      </w:r>
      <w:r w:rsidR="00694002" w:rsidRPr="002F1B13">
        <w:t>in-house infotainment</w:t>
      </w:r>
      <w:r w:rsidRPr="002F1B13">
        <w:t xml:space="preserve"> systems to ensure software and performance parity with German competitors. It can use </w:t>
      </w:r>
      <w:r w:rsidR="00694002" w:rsidRPr="002F1B13">
        <w:t>telemetry-backed</w:t>
      </w:r>
      <w:r w:rsidRPr="002F1B13">
        <w:t xml:space="preserve"> marketing to engage a younger global demographic and support sales of </w:t>
      </w:r>
      <w:r w:rsidR="008B325C" w:rsidRPr="002F1B13">
        <w:t>high-performance</w:t>
      </w:r>
      <w:r w:rsidRPr="002F1B13">
        <w:t xml:space="preserve"> </w:t>
      </w:r>
      <w:r w:rsidR="005301AD" w:rsidRPr="002F1B13">
        <w:t>specials (</w:t>
      </w:r>
      <w:r w:rsidR="00694002" w:rsidRPr="002F1B13">
        <w:t xml:space="preserve">Tomalin, 2024). </w:t>
      </w:r>
    </w:p>
    <w:p w14:paraId="055F29C2" w14:textId="77777777" w:rsidR="00694002" w:rsidRPr="002F1B13" w:rsidRDefault="00694002">
      <w:r w:rsidRPr="002F1B13">
        <w:br w:type="page"/>
      </w:r>
    </w:p>
    <w:p w14:paraId="7DE19F32" w14:textId="43EF7222" w:rsidR="00A74EFD" w:rsidRPr="002F1B13" w:rsidRDefault="00694002" w:rsidP="00694002">
      <w:pPr>
        <w:pStyle w:val="Heading1"/>
      </w:pPr>
      <w:bookmarkStart w:id="18" w:name="_Toc234338997"/>
      <w:r w:rsidRPr="002F1B13">
        <w:lastRenderedPageBreak/>
        <w:t>References</w:t>
      </w:r>
      <w:bookmarkEnd w:id="18"/>
    </w:p>
    <w:p w14:paraId="00CFE2D2" w14:textId="77777777" w:rsidR="000A127A" w:rsidRDefault="000A127A" w:rsidP="000A127A">
      <w:r>
        <w:t xml:space="preserve">Aston Martin, (2021). </w:t>
      </w:r>
      <w:r w:rsidRPr="00EB0D4F">
        <w:rPr>
          <w:i/>
          <w:iCs/>
        </w:rPr>
        <w:t>Every Aston Martin car driven by James Bond.</w:t>
      </w:r>
      <w:r>
        <w:t xml:space="preserve"> [Online] Available at: https://www.astonmartinf1.com/en-GB/news/007/every-aston-martin-car-driven-by-james-bond [Accessed 27 June 2026].</w:t>
      </w:r>
    </w:p>
    <w:p w14:paraId="423D4803" w14:textId="77777777" w:rsidR="000A127A" w:rsidRPr="008A24F9" w:rsidRDefault="000A127A" w:rsidP="00E8772C">
      <w:r w:rsidRPr="008A24F9">
        <w:t>Astonmartin</w:t>
      </w:r>
      <w:r>
        <w:t>, (</w:t>
      </w:r>
      <w:r w:rsidRPr="008A24F9">
        <w:t>2022</w:t>
      </w:r>
      <w:r>
        <w:t>a)</w:t>
      </w:r>
      <w:r w:rsidRPr="008A24F9">
        <w:t xml:space="preserve">. </w:t>
      </w:r>
      <w:r w:rsidRPr="003A3147">
        <w:rPr>
          <w:i/>
          <w:iCs/>
        </w:rPr>
        <w:t>Aston Martin accelerates journey to a world-leading sustainable ultra-luxury business with announcement of ambitious Racing.Green. strategy.</w:t>
      </w:r>
      <w:r w:rsidRPr="008A24F9">
        <w:t xml:space="preserve"> [Online] Available at: https://www.astonmartin.com/en/our-world/news/2022/4/22/aston-martin-accelerates-journey-to-a-world-leading-sustainable-ultra-luxury-business-with-announcement-of-ambitious-racing-green-strategy</w:t>
      </w:r>
      <w:r>
        <w:t xml:space="preserve"> </w:t>
      </w:r>
      <w:r w:rsidRPr="008A24F9">
        <w:t>[Accessed 27 June 2026].</w:t>
      </w:r>
    </w:p>
    <w:p w14:paraId="44007DFF" w14:textId="77777777" w:rsidR="000A127A" w:rsidRPr="002F1B13" w:rsidRDefault="000A127A" w:rsidP="00E8772C">
      <w:r w:rsidRPr="002F1B13">
        <w:t>Aston</w:t>
      </w:r>
      <w:r>
        <w:t>m</w:t>
      </w:r>
      <w:r w:rsidRPr="002F1B13">
        <w:t>artin, (2022</w:t>
      </w:r>
      <w:r>
        <w:t>b</w:t>
      </w:r>
      <w:r w:rsidRPr="002F1B13">
        <w:t xml:space="preserve">). </w:t>
      </w:r>
      <w:r w:rsidRPr="002F1B13">
        <w:rPr>
          <w:i/>
          <w:iCs/>
        </w:rPr>
        <w:t>Aston Martin battles to reinvent itself</w:t>
      </w:r>
      <w:r w:rsidRPr="002F1B13">
        <w:t>. [Online] Available at: https://www.bbc.com/news/business-31727799 [Accessed 27 June 2026].</w:t>
      </w:r>
    </w:p>
    <w:p w14:paraId="61EE7BF2" w14:textId="77777777" w:rsidR="000A127A" w:rsidRPr="002F1B13" w:rsidRDefault="000A127A" w:rsidP="00E8772C">
      <w:r w:rsidRPr="002F1B13">
        <w:t>Aston</w:t>
      </w:r>
      <w:r>
        <w:t>m</w:t>
      </w:r>
      <w:r w:rsidRPr="002F1B13">
        <w:t>artin, (2023</w:t>
      </w:r>
      <w:r w:rsidRPr="002F1B13">
        <w:rPr>
          <w:i/>
          <w:iCs/>
        </w:rPr>
        <w:t xml:space="preserve">). Aston Martin to create industry leading ultra-luxury high performance electric vehicles. </w:t>
      </w:r>
      <w:r w:rsidRPr="002F1B13">
        <w:t>[Online] Available at: https://www.astonmartin.com/en/our-world/news/2023/6/26/aston-martin-to-create-industry-leading-ultra-luxury-high-performance-electric-vehicles [Accessed 27 June 2026].</w:t>
      </w:r>
    </w:p>
    <w:p w14:paraId="1515EABA" w14:textId="77777777" w:rsidR="000A127A" w:rsidRPr="002F1B13" w:rsidRDefault="000A127A" w:rsidP="00E8772C">
      <w:r w:rsidRPr="002F1B13">
        <w:t>Aston</w:t>
      </w:r>
      <w:r>
        <w:t>m</w:t>
      </w:r>
      <w:r w:rsidRPr="002F1B13">
        <w:t xml:space="preserve">artin, (2025). </w:t>
      </w:r>
      <w:r w:rsidRPr="002F1B13">
        <w:rPr>
          <w:i/>
          <w:iCs/>
        </w:rPr>
        <w:t>First quarter Results 2025</w:t>
      </w:r>
      <w:r w:rsidRPr="002F1B13">
        <w:t>. [Online] Available at: https://www.astonmartin.com/-/media/corporate/investors/aston-martin-lagonda-q1-2025-results-transcript.pdf?rev=2bba2a2c185d4dea905f7d9195eacdf7 [Accessed 27 June 2026].</w:t>
      </w:r>
    </w:p>
    <w:p w14:paraId="04DAA60F" w14:textId="77777777" w:rsidR="000A127A" w:rsidRPr="008A24F9" w:rsidRDefault="000A127A" w:rsidP="00E8772C">
      <w:r w:rsidRPr="008A24F9">
        <w:t>Astonmartin</w:t>
      </w:r>
      <w:r>
        <w:t>, (</w:t>
      </w:r>
      <w:r w:rsidRPr="008A24F9">
        <w:t>2026a</w:t>
      </w:r>
      <w:r>
        <w:t>)</w:t>
      </w:r>
      <w:r w:rsidRPr="008A24F9">
        <w:t xml:space="preserve">. </w:t>
      </w:r>
      <w:r w:rsidRPr="003A3147">
        <w:rPr>
          <w:i/>
          <w:iCs/>
        </w:rPr>
        <w:t>strategy.</w:t>
      </w:r>
      <w:r w:rsidRPr="008A24F9">
        <w:t xml:space="preserve"> [Online] Available at: https://www.astonmartin.com/en/corporate/about-us/strategy</w:t>
      </w:r>
      <w:r>
        <w:t xml:space="preserve"> </w:t>
      </w:r>
      <w:r w:rsidRPr="008A24F9">
        <w:t>[Accessed 26 June 2026].</w:t>
      </w:r>
    </w:p>
    <w:p w14:paraId="532141AC" w14:textId="77777777" w:rsidR="000A127A" w:rsidRPr="008A24F9" w:rsidRDefault="000A127A" w:rsidP="00E8772C">
      <w:r w:rsidRPr="008A24F9">
        <w:t>Astonmartin</w:t>
      </w:r>
      <w:r>
        <w:t>, (</w:t>
      </w:r>
      <w:r w:rsidRPr="008A24F9">
        <w:t>2026b</w:t>
      </w:r>
      <w:r>
        <w:t>)</w:t>
      </w:r>
      <w:r w:rsidRPr="008A24F9">
        <w:t xml:space="preserve">. </w:t>
      </w:r>
      <w:r w:rsidRPr="003A3147">
        <w:rPr>
          <w:i/>
          <w:iCs/>
        </w:rPr>
        <w:t>About Us.</w:t>
      </w:r>
      <w:r w:rsidRPr="008A24F9">
        <w:t xml:space="preserve"> [Online] Available at: https://www.astonmartin.com/en/corporate/about-us</w:t>
      </w:r>
      <w:r>
        <w:t xml:space="preserve"> </w:t>
      </w:r>
      <w:r w:rsidRPr="008A24F9">
        <w:t>[Accessed 26 June 2026].</w:t>
      </w:r>
    </w:p>
    <w:p w14:paraId="3DE1547A" w14:textId="77777777" w:rsidR="000A127A" w:rsidRPr="008A24F9" w:rsidRDefault="000A127A" w:rsidP="00E8772C">
      <w:r w:rsidRPr="008A24F9">
        <w:t>Astonmartin</w:t>
      </w:r>
      <w:r>
        <w:t>, (</w:t>
      </w:r>
      <w:r w:rsidRPr="008A24F9">
        <w:t>2026c</w:t>
      </w:r>
      <w:r>
        <w:t>)</w:t>
      </w:r>
      <w:r w:rsidRPr="008A24F9">
        <w:t xml:space="preserve">. </w:t>
      </w:r>
      <w:r w:rsidRPr="003A3147">
        <w:rPr>
          <w:i/>
          <w:iCs/>
        </w:rPr>
        <w:t>Aston Martin Lagonda Global Holdings plc</w:t>
      </w:r>
      <w:r w:rsidRPr="008A24F9">
        <w:t>. [Online] Available at: https://www.astonmartin.com/-/media/corporate/documents/2026/aston-martin-lagonda-q1-2026-results.pdf?rev=f65972979b214ba294fb5f300d5d9ac7</w:t>
      </w:r>
      <w:r>
        <w:t xml:space="preserve"> </w:t>
      </w:r>
      <w:r w:rsidRPr="008A24F9">
        <w:t>[Accessed 26 June 2026].</w:t>
      </w:r>
    </w:p>
    <w:p w14:paraId="0872A2DE" w14:textId="77777777" w:rsidR="000A127A" w:rsidRPr="002F1B13" w:rsidRDefault="000A127A" w:rsidP="00E8772C">
      <w:r w:rsidRPr="002F1B13">
        <w:t>Aston</w:t>
      </w:r>
      <w:r>
        <w:t>m</w:t>
      </w:r>
      <w:r w:rsidRPr="002F1B13">
        <w:t xml:space="preserve">artin, (2026d). </w:t>
      </w:r>
      <w:r w:rsidRPr="002F1B13">
        <w:rPr>
          <w:i/>
          <w:iCs/>
        </w:rPr>
        <w:t>A new era.</w:t>
      </w:r>
      <w:r w:rsidRPr="002F1B13">
        <w:t xml:space="preserve"> [Online] Available at: https://www.astonmartinf1.com/en-GB/2026 [Accessed 27 June 2026].</w:t>
      </w:r>
    </w:p>
    <w:p w14:paraId="30DECA42" w14:textId="77777777" w:rsidR="000A127A" w:rsidRPr="002F1B13" w:rsidRDefault="000A127A" w:rsidP="00E8772C">
      <w:r w:rsidRPr="002F1B13">
        <w:t>Aston</w:t>
      </w:r>
      <w:r>
        <w:t>m</w:t>
      </w:r>
      <w:r w:rsidRPr="002F1B13">
        <w:t xml:space="preserve">artin, (2026e). </w:t>
      </w:r>
      <w:r w:rsidRPr="002F1B13">
        <w:rPr>
          <w:i/>
          <w:iCs/>
        </w:rPr>
        <w:t>ASTONMARTIN.COM - GENERAL TERMS &amp; CONDITIONS.</w:t>
      </w:r>
      <w:r w:rsidRPr="002F1B13">
        <w:t xml:space="preserve"> [Online] Available at: https://www.astonmartin.com/en/legal [Accessed 27 June 2026].</w:t>
      </w:r>
    </w:p>
    <w:p w14:paraId="6E0214E0" w14:textId="77777777" w:rsidR="000A127A" w:rsidRPr="002F1B13" w:rsidRDefault="000A127A" w:rsidP="00E8772C">
      <w:r w:rsidRPr="002F1B13">
        <w:t xml:space="preserve">BBC, (2026). </w:t>
      </w:r>
      <w:r w:rsidRPr="002F1B13">
        <w:rPr>
          <w:i/>
          <w:iCs/>
        </w:rPr>
        <w:t>How Aston Martin must adapt to meet changing needs</w:t>
      </w:r>
      <w:r w:rsidRPr="002F1B13">
        <w:t>. [Online] Available at: https://www.bbc.com/news/articles/c2k8nl2evxyo [Accessed 27 June 2026].</w:t>
      </w:r>
    </w:p>
    <w:p w14:paraId="60E7B97A" w14:textId="77777777" w:rsidR="000A127A" w:rsidRPr="002F1B13" w:rsidRDefault="000A127A" w:rsidP="00E8772C">
      <w:r w:rsidRPr="002F1B13">
        <w:t>Bezo, S. and Kokabidanesh, Z., (2026). Lasting Icon: How Aston Martin Builds Brand Knowledge Among the Next Generation of Luxury Consumers.</w:t>
      </w:r>
    </w:p>
    <w:p w14:paraId="34C370F0" w14:textId="77777777" w:rsidR="000A127A" w:rsidRPr="008A24F9" w:rsidRDefault="000A127A" w:rsidP="00E8772C">
      <w:r w:rsidRPr="008A24F9">
        <w:lastRenderedPageBreak/>
        <w:t xml:space="preserve">Cross, D., </w:t>
      </w:r>
      <w:r>
        <w:t>(</w:t>
      </w:r>
      <w:r w:rsidRPr="008A24F9">
        <w:t>2023</w:t>
      </w:r>
      <w:r>
        <w:t>)</w:t>
      </w:r>
      <w:r w:rsidRPr="008A24F9">
        <w:t xml:space="preserve">. </w:t>
      </w:r>
      <w:r w:rsidRPr="003A3147">
        <w:rPr>
          <w:i/>
          <w:iCs/>
        </w:rPr>
        <w:t xml:space="preserve">The Luxury Lifestyle: How Brands Like Aston Martin Create Cultures of Affluence. </w:t>
      </w:r>
      <w:r w:rsidRPr="008A24F9">
        <w:t>[Online] Available at: https://medium.com/@david_6844/the-luxury-lifestyle-how-brands-like-aston-martin-create-cultures-of-affluence-41ca18e52d7e</w:t>
      </w:r>
      <w:r>
        <w:t xml:space="preserve"> </w:t>
      </w:r>
      <w:r w:rsidRPr="008A24F9">
        <w:t>[Accessed 26 June 2026].</w:t>
      </w:r>
    </w:p>
    <w:p w14:paraId="48D06514" w14:textId="77777777" w:rsidR="000A127A" w:rsidRPr="002F1B13" w:rsidRDefault="000A127A" w:rsidP="00E8772C">
      <w:r w:rsidRPr="002F1B13">
        <w:t xml:space="preserve">FitchRatings, (2025). </w:t>
      </w:r>
      <w:r w:rsidRPr="002F1B13">
        <w:rPr>
          <w:i/>
          <w:iCs/>
        </w:rPr>
        <w:t>Fitch Downgrades Aston Martin to 'CCC+'.</w:t>
      </w:r>
      <w:r w:rsidRPr="002F1B13">
        <w:t xml:space="preserve"> [Online] Available at: https://www.fitchratings.com/research/corporate-finance/fitch-downgrades-aston-martin-to-ccc-13-11-2025 [Accessed 27 June 2026].</w:t>
      </w:r>
    </w:p>
    <w:p w14:paraId="7DC28B73" w14:textId="77777777" w:rsidR="000A127A" w:rsidRPr="002F1B13" w:rsidRDefault="000A127A" w:rsidP="00E8772C">
      <w:r w:rsidRPr="002F1B13">
        <w:t xml:space="preserve">Forbes, (2026). </w:t>
      </w:r>
      <w:r w:rsidRPr="002F1B13">
        <w:rPr>
          <w:i/>
          <w:iCs/>
        </w:rPr>
        <w:t>Aston Martin Financial Problems Spur Takeover Speculation Again</w:t>
      </w:r>
      <w:r w:rsidRPr="002F1B13">
        <w:t>. [Online] Available at: https://www.forbes.com/sites/neilwinton/2026/03/03/aston-martin-financial-problems-spur-takeover-speculation-again/ [Accessed 27 June 2026].</w:t>
      </w:r>
    </w:p>
    <w:p w14:paraId="2B6CBD27" w14:textId="77777777" w:rsidR="000A127A" w:rsidRDefault="000A127A" w:rsidP="00E8772C">
      <w:r w:rsidRPr="008A24F9">
        <w:rPr>
          <w:highlight w:val="white"/>
        </w:rPr>
        <w:t xml:space="preserve">Mishak, T., (2024). RETROSPECTIVE REVIEW OF STUDIES OF STRATEGIC MANAGEMENT OF AUTOMOTIVE ENTERPRISES. </w:t>
      </w:r>
      <w:r w:rsidRPr="008A24F9">
        <w:rPr>
          <w:i/>
          <w:iCs/>
          <w:highlight w:val="white"/>
        </w:rPr>
        <w:t>Global Prosperity</w:t>
      </w:r>
      <w:r w:rsidRPr="008A24F9">
        <w:rPr>
          <w:highlight w:val="white"/>
        </w:rPr>
        <w:t xml:space="preserve">, </w:t>
      </w:r>
      <w:r w:rsidRPr="008A24F9">
        <w:rPr>
          <w:i/>
          <w:iCs/>
          <w:highlight w:val="white"/>
        </w:rPr>
        <w:t>4</w:t>
      </w:r>
      <w:r w:rsidRPr="008A24F9">
        <w:rPr>
          <w:highlight w:val="white"/>
        </w:rPr>
        <w:t>(1), pp.36-44.</w:t>
      </w:r>
      <w:r w:rsidRPr="008A24F9">
        <w:t xml:space="preserve"> </w:t>
      </w:r>
    </w:p>
    <w:p w14:paraId="05A15D1C" w14:textId="77777777" w:rsidR="000A127A" w:rsidRPr="008A24F9" w:rsidRDefault="000A127A" w:rsidP="00E8772C">
      <w:r w:rsidRPr="008A24F9">
        <w:rPr>
          <w:highlight w:val="white"/>
        </w:rPr>
        <w:t xml:space="preserve">Rêgo, B.S., Jayantilal, S., Ferreira, J.J. and Carayannis, E.G., (2022). Digital transformation and strategic management: A systematic review of the literature. </w:t>
      </w:r>
      <w:r w:rsidRPr="008A24F9">
        <w:rPr>
          <w:i/>
          <w:iCs/>
          <w:highlight w:val="white"/>
        </w:rPr>
        <w:t>Journal of the Knowledge Economy</w:t>
      </w:r>
      <w:r w:rsidRPr="008A24F9">
        <w:rPr>
          <w:highlight w:val="white"/>
        </w:rPr>
        <w:t xml:space="preserve">, </w:t>
      </w:r>
      <w:r w:rsidRPr="008A24F9">
        <w:rPr>
          <w:i/>
          <w:iCs/>
          <w:highlight w:val="white"/>
        </w:rPr>
        <w:t>13</w:t>
      </w:r>
      <w:r w:rsidRPr="008A24F9">
        <w:rPr>
          <w:highlight w:val="white"/>
        </w:rPr>
        <w:t>(4), pp.3195-3222.</w:t>
      </w:r>
      <w:r w:rsidRPr="008A24F9">
        <w:t xml:space="preserve"> </w:t>
      </w:r>
    </w:p>
    <w:p w14:paraId="1A7DA9C8" w14:textId="77777777" w:rsidR="000A127A" w:rsidRPr="002F1B13" w:rsidRDefault="000A127A" w:rsidP="00E8772C">
      <w:r w:rsidRPr="002F1B13">
        <w:t xml:space="preserve">The Guardian, (2025). </w:t>
      </w:r>
      <w:r w:rsidRPr="002F1B13">
        <w:rPr>
          <w:i/>
          <w:iCs/>
        </w:rPr>
        <w:t>Aston Martin warns on profits amid US tariffs and seeks ‘proactive support’</w:t>
      </w:r>
      <w:r w:rsidRPr="002F1B13">
        <w:t>. [Online] Available at: https://www.theguardian.com/business/2025/oct/06/aston-martin-profit-trump-tariffs-us-jaguar-land-rover-cyber-attack [Accessed 27 June 2026].</w:t>
      </w:r>
    </w:p>
    <w:p w14:paraId="61E71062" w14:textId="77777777" w:rsidR="000A127A" w:rsidRDefault="000A127A" w:rsidP="00E8772C">
      <w:r w:rsidRPr="002F1B13">
        <w:t>Tomalin, P., (2024). </w:t>
      </w:r>
      <w:r w:rsidRPr="002F1B13">
        <w:rPr>
          <w:i/>
          <w:iCs/>
        </w:rPr>
        <w:t>The Story of Aston Martin: A tribute to automotive excellence</w:t>
      </w:r>
      <w:r w:rsidRPr="002F1B13">
        <w:t>. Hachette UK.</w:t>
      </w:r>
    </w:p>
    <w:p w14:paraId="650D2062" w14:textId="77777777" w:rsidR="000A127A" w:rsidRDefault="000A127A" w:rsidP="00E8772C"/>
    <w:p w14:paraId="02476CC2" w14:textId="77777777" w:rsidR="00E8772C" w:rsidRDefault="00E8772C" w:rsidP="00E8772C">
      <w:pPr>
        <w:spacing w:line="480" w:lineRule="auto"/>
        <w:rPr>
          <w:rFonts w:ascii="Times New Roman" w:hAnsi="Times New Roman"/>
          <w:sz w:val="24"/>
        </w:rPr>
      </w:pPr>
    </w:p>
    <w:p w14:paraId="09E3E24E" w14:textId="77777777" w:rsidR="00E8772C" w:rsidRPr="002F1B13" w:rsidRDefault="00E8772C" w:rsidP="005301AD"/>
    <w:p w14:paraId="46FD396B" w14:textId="3E0C3471" w:rsidR="005301AD" w:rsidRPr="002F1B13" w:rsidRDefault="005301AD" w:rsidP="005301AD"/>
    <w:p w14:paraId="61483F10" w14:textId="77777777" w:rsidR="005301AD" w:rsidRPr="002F1B13" w:rsidRDefault="005301AD" w:rsidP="00694002"/>
    <w:p w14:paraId="00000021" w14:textId="77777777" w:rsidR="00A74EFD" w:rsidRPr="002F1B13" w:rsidRDefault="00A74EFD">
      <w:pPr>
        <w:rPr>
          <w:b/>
          <w:bCs/>
          <w:sz w:val="40"/>
          <w:szCs w:val="40"/>
        </w:rPr>
      </w:pPr>
    </w:p>
    <w:p w14:paraId="00000022" w14:textId="77777777" w:rsidR="00A74EFD" w:rsidRDefault="00A74EFD">
      <w:pPr>
        <w:jc w:val="center"/>
        <w:rPr>
          <w:b/>
          <w:bCs/>
          <w:sz w:val="40"/>
          <w:szCs w:val="40"/>
        </w:rPr>
      </w:pPr>
    </w:p>
    <w:sectPr w:rsidR="00A74EFD" w:rsidSect="005301AD">
      <w:headerReference w:type="default" r:id="rId12"/>
      <w:footerReference w:type="default" r:id="rId13"/>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611BA9" w14:textId="77777777" w:rsidR="00627948" w:rsidRPr="002F1B13" w:rsidRDefault="00627948" w:rsidP="005301AD">
      <w:pPr>
        <w:spacing w:line="240" w:lineRule="auto"/>
      </w:pPr>
      <w:r w:rsidRPr="002F1B13">
        <w:separator/>
      </w:r>
    </w:p>
  </w:endnote>
  <w:endnote w:type="continuationSeparator" w:id="0">
    <w:p w14:paraId="378F44EA" w14:textId="77777777" w:rsidR="00627948" w:rsidRPr="002F1B13" w:rsidRDefault="00627948" w:rsidP="005301AD">
      <w:pPr>
        <w:spacing w:line="240" w:lineRule="auto"/>
      </w:pPr>
      <w:r w:rsidRPr="002F1B1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6FEB0D4-0D1A-436C-88C5-D141E56E2E8B}"/>
  </w:font>
  <w:font w:name="Cambria">
    <w:panose1 w:val="02040503050406030204"/>
    <w:charset w:val="00"/>
    <w:family w:val="roman"/>
    <w:pitch w:val="variable"/>
    <w:sig w:usb0="E00006FF" w:usb1="420024FF" w:usb2="02000000" w:usb3="00000000" w:csb0="0000019F" w:csb1="00000000"/>
    <w:embedRegular r:id="rId2" w:fontKey="{68A0AF19-6723-4534-A95A-E4069F2AAC6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97228921"/>
      <w:docPartObj>
        <w:docPartGallery w:val="Page Numbers (Bottom of Page)"/>
        <w:docPartUnique/>
      </w:docPartObj>
    </w:sdtPr>
    <w:sdtContent>
      <w:sdt>
        <w:sdtPr>
          <w:rPr>
            <w:b/>
            <w:bCs/>
          </w:rPr>
          <w:id w:val="-1769616900"/>
          <w:docPartObj>
            <w:docPartGallery w:val="Page Numbers (Top of Page)"/>
            <w:docPartUnique/>
          </w:docPartObj>
        </w:sdtPr>
        <w:sdtContent>
          <w:p w14:paraId="67A01FAA" w14:textId="565B2D4E" w:rsidR="000A127A" w:rsidRPr="000A127A" w:rsidRDefault="000A127A">
            <w:pPr>
              <w:pStyle w:val="Footer"/>
              <w:jc w:val="right"/>
              <w:rPr>
                <w:b/>
                <w:bCs/>
              </w:rPr>
            </w:pPr>
            <w:r w:rsidRPr="000A127A">
              <w:rPr>
                <w:b/>
                <w:bCs/>
              </w:rPr>
              <w:t xml:space="preserve">Page </w:t>
            </w:r>
            <w:r w:rsidRPr="000A127A">
              <w:rPr>
                <w:b/>
                <w:bCs/>
                <w:sz w:val="24"/>
              </w:rPr>
              <w:fldChar w:fldCharType="begin"/>
            </w:r>
            <w:r w:rsidRPr="000A127A">
              <w:rPr>
                <w:b/>
                <w:bCs/>
              </w:rPr>
              <w:instrText xml:space="preserve"> PAGE </w:instrText>
            </w:r>
            <w:r w:rsidRPr="000A127A">
              <w:rPr>
                <w:b/>
                <w:bCs/>
                <w:sz w:val="24"/>
              </w:rPr>
              <w:fldChar w:fldCharType="separate"/>
            </w:r>
            <w:r w:rsidRPr="000A127A">
              <w:rPr>
                <w:b/>
                <w:bCs/>
                <w:noProof/>
              </w:rPr>
              <w:t>2</w:t>
            </w:r>
            <w:r w:rsidRPr="000A127A">
              <w:rPr>
                <w:b/>
                <w:bCs/>
                <w:sz w:val="24"/>
              </w:rPr>
              <w:fldChar w:fldCharType="end"/>
            </w:r>
            <w:r w:rsidRPr="000A127A">
              <w:rPr>
                <w:b/>
                <w:bCs/>
              </w:rPr>
              <w:t xml:space="preserve"> of </w:t>
            </w:r>
            <w:r w:rsidRPr="000A127A">
              <w:rPr>
                <w:b/>
                <w:bCs/>
                <w:sz w:val="24"/>
              </w:rPr>
              <w:fldChar w:fldCharType="begin"/>
            </w:r>
            <w:r w:rsidRPr="000A127A">
              <w:rPr>
                <w:b/>
                <w:bCs/>
              </w:rPr>
              <w:instrText xml:space="preserve"> NUMPAGES  </w:instrText>
            </w:r>
            <w:r w:rsidRPr="000A127A">
              <w:rPr>
                <w:b/>
                <w:bCs/>
                <w:sz w:val="24"/>
              </w:rPr>
              <w:fldChar w:fldCharType="separate"/>
            </w:r>
            <w:r w:rsidRPr="000A127A">
              <w:rPr>
                <w:b/>
                <w:bCs/>
                <w:noProof/>
              </w:rPr>
              <w:t>2</w:t>
            </w:r>
            <w:r w:rsidRPr="000A127A">
              <w:rPr>
                <w:b/>
                <w:bCs/>
                <w:sz w:val="24"/>
              </w:rPr>
              <w:fldChar w:fldCharType="end"/>
            </w:r>
          </w:p>
        </w:sdtContent>
      </w:sdt>
    </w:sdtContent>
  </w:sdt>
  <w:p w14:paraId="38269D42" w14:textId="77777777" w:rsidR="005301AD" w:rsidRPr="000A127A" w:rsidRDefault="005301AD">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74E09E" w14:textId="77777777" w:rsidR="00627948" w:rsidRPr="002F1B13" w:rsidRDefault="00627948" w:rsidP="005301AD">
      <w:pPr>
        <w:spacing w:line="240" w:lineRule="auto"/>
      </w:pPr>
      <w:r w:rsidRPr="002F1B13">
        <w:separator/>
      </w:r>
    </w:p>
  </w:footnote>
  <w:footnote w:type="continuationSeparator" w:id="0">
    <w:p w14:paraId="6B163D06" w14:textId="77777777" w:rsidR="00627948" w:rsidRPr="002F1B13" w:rsidRDefault="00627948" w:rsidP="005301AD">
      <w:pPr>
        <w:spacing w:line="240" w:lineRule="auto"/>
      </w:pPr>
      <w:r w:rsidRPr="002F1B13">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E9F830" w14:textId="14DD7A16" w:rsidR="005301AD" w:rsidRPr="002F1B13" w:rsidRDefault="005301AD" w:rsidP="005301AD">
    <w:pPr>
      <w:pStyle w:val="Header"/>
      <w:jc w:val="right"/>
      <w:rPr>
        <w:b/>
        <w:bCs/>
      </w:rPr>
    </w:pPr>
    <w:r w:rsidRPr="002F1B13">
      <w:rPr>
        <w:b/>
        <w:bCs/>
      </w:rPr>
      <w:t>Strategic Management and Sustainability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DB0B2D"/>
    <w:multiLevelType w:val="hybridMultilevel"/>
    <w:tmpl w:val="E0F6008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3845256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4EFD"/>
    <w:rsid w:val="00046FAC"/>
    <w:rsid w:val="000A127A"/>
    <w:rsid w:val="00166AA2"/>
    <w:rsid w:val="001E0C4C"/>
    <w:rsid w:val="002C2621"/>
    <w:rsid w:val="002F1B13"/>
    <w:rsid w:val="004F46A6"/>
    <w:rsid w:val="00512CD2"/>
    <w:rsid w:val="005301AD"/>
    <w:rsid w:val="00534CDF"/>
    <w:rsid w:val="00627948"/>
    <w:rsid w:val="006778FB"/>
    <w:rsid w:val="00694002"/>
    <w:rsid w:val="006E53E7"/>
    <w:rsid w:val="008B325C"/>
    <w:rsid w:val="00905C8C"/>
    <w:rsid w:val="00A74EFD"/>
    <w:rsid w:val="00AA7A44"/>
    <w:rsid w:val="00B17CAE"/>
    <w:rsid w:val="00B524CE"/>
    <w:rsid w:val="00B633C2"/>
    <w:rsid w:val="00B96B2D"/>
    <w:rsid w:val="00BE2D79"/>
    <w:rsid w:val="00C02B97"/>
    <w:rsid w:val="00CB3F95"/>
    <w:rsid w:val="00D02973"/>
    <w:rsid w:val="00D40008"/>
    <w:rsid w:val="00D8539A"/>
    <w:rsid w:val="00DF4129"/>
    <w:rsid w:val="00E8772C"/>
    <w:rsid w:val="00ED0409"/>
    <w:rsid w:val="00F138A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C9D1D5"/>
  <w15:docId w15:val="{7A737376-1670-491E-BE68-0F0390E969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hd w:val="clear" w:color="auto" w:fill="FFFFFF"/>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1B13"/>
    <w:pPr>
      <w:spacing w:line="360" w:lineRule="auto"/>
    </w:pPr>
    <w:rPr>
      <w:rFonts w:ascii="Arial" w:hAnsi="Arial"/>
      <w:sz w:val="22"/>
      <w:lang w:val="en-GB"/>
    </w:rPr>
  </w:style>
  <w:style w:type="paragraph" w:styleId="Heading1">
    <w:name w:val="heading 1"/>
    <w:basedOn w:val="Normal"/>
    <w:next w:val="Normal"/>
    <w:link w:val="Heading1Char"/>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eastAsia="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shd w:val="clear" w:color="auto" w:fill="FFFFFF"/>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5301AD"/>
    <w:rPr>
      <w:b/>
      <w:bCs/>
      <w:sz w:val="28"/>
      <w:szCs w:val="28"/>
      <w:shd w:val="clear" w:color="auto" w:fill="FFFFFF"/>
    </w:rPr>
  </w:style>
  <w:style w:type="paragraph" w:styleId="Bibliography">
    <w:name w:val="Bibliography"/>
    <w:basedOn w:val="Normal"/>
    <w:next w:val="Normal"/>
    <w:uiPriority w:val="37"/>
    <w:unhideWhenUsed/>
    <w:rsid w:val="005301AD"/>
  </w:style>
  <w:style w:type="character" w:styleId="Hyperlink">
    <w:name w:val="Hyperlink"/>
    <w:basedOn w:val="DefaultParagraphFont"/>
    <w:uiPriority w:val="99"/>
    <w:unhideWhenUsed/>
    <w:rsid w:val="005301AD"/>
    <w:rPr>
      <w:color w:val="0000FF" w:themeColor="hyperlink"/>
      <w:u w:val="single"/>
    </w:rPr>
  </w:style>
  <w:style w:type="character" w:styleId="UnresolvedMention">
    <w:name w:val="Unresolved Mention"/>
    <w:basedOn w:val="DefaultParagraphFont"/>
    <w:uiPriority w:val="99"/>
    <w:semiHidden/>
    <w:unhideWhenUsed/>
    <w:rsid w:val="005301AD"/>
    <w:rPr>
      <w:color w:val="605E5C"/>
      <w:shd w:val="clear" w:color="auto" w:fill="E1DFDD"/>
    </w:rPr>
  </w:style>
  <w:style w:type="paragraph" w:styleId="ListParagraph">
    <w:name w:val="List Paragraph"/>
    <w:basedOn w:val="Normal"/>
    <w:uiPriority w:val="34"/>
    <w:qFormat/>
    <w:rsid w:val="005301AD"/>
    <w:pPr>
      <w:ind w:left="720"/>
      <w:contextualSpacing/>
    </w:pPr>
  </w:style>
  <w:style w:type="paragraph" w:styleId="Header">
    <w:name w:val="header"/>
    <w:basedOn w:val="Normal"/>
    <w:link w:val="HeaderChar"/>
    <w:uiPriority w:val="99"/>
    <w:unhideWhenUsed/>
    <w:rsid w:val="005301AD"/>
    <w:pPr>
      <w:tabs>
        <w:tab w:val="center" w:pos="4513"/>
        <w:tab w:val="right" w:pos="9026"/>
      </w:tabs>
      <w:spacing w:line="240" w:lineRule="auto"/>
    </w:pPr>
  </w:style>
  <w:style w:type="character" w:customStyle="1" w:styleId="HeaderChar">
    <w:name w:val="Header Char"/>
    <w:basedOn w:val="DefaultParagraphFont"/>
    <w:link w:val="Header"/>
    <w:uiPriority w:val="99"/>
    <w:rsid w:val="005301AD"/>
    <w:rPr>
      <w:shd w:val="clear" w:color="auto" w:fill="FFFFFF"/>
    </w:rPr>
  </w:style>
  <w:style w:type="paragraph" w:styleId="Footer">
    <w:name w:val="footer"/>
    <w:basedOn w:val="Normal"/>
    <w:link w:val="FooterChar"/>
    <w:uiPriority w:val="99"/>
    <w:unhideWhenUsed/>
    <w:rsid w:val="005301AD"/>
    <w:pPr>
      <w:tabs>
        <w:tab w:val="center" w:pos="4513"/>
        <w:tab w:val="right" w:pos="9026"/>
      </w:tabs>
      <w:spacing w:line="240" w:lineRule="auto"/>
    </w:pPr>
  </w:style>
  <w:style w:type="character" w:customStyle="1" w:styleId="FooterChar">
    <w:name w:val="Footer Char"/>
    <w:basedOn w:val="DefaultParagraphFont"/>
    <w:link w:val="Footer"/>
    <w:uiPriority w:val="99"/>
    <w:rsid w:val="005301AD"/>
    <w:rPr>
      <w:shd w:val="clear" w:color="auto" w:fill="FFFFFF"/>
    </w:rPr>
  </w:style>
  <w:style w:type="paragraph" w:styleId="TOCHeading">
    <w:name w:val="TOC Heading"/>
    <w:basedOn w:val="Heading1"/>
    <w:next w:val="Normal"/>
    <w:uiPriority w:val="39"/>
    <w:unhideWhenUsed/>
    <w:qFormat/>
    <w:rsid w:val="00B524CE"/>
    <w:pPr>
      <w:shd w:val="clear" w:color="auto" w:fill="auto"/>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B524CE"/>
    <w:pPr>
      <w:spacing w:after="100"/>
    </w:pPr>
  </w:style>
  <w:style w:type="paragraph" w:styleId="TOC2">
    <w:name w:val="toc 2"/>
    <w:basedOn w:val="Normal"/>
    <w:next w:val="Normal"/>
    <w:autoRedefine/>
    <w:uiPriority w:val="39"/>
    <w:unhideWhenUsed/>
    <w:rsid w:val="00B524C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70371">
      <w:bodyDiv w:val="1"/>
      <w:marLeft w:val="0"/>
      <w:marRight w:val="0"/>
      <w:marTop w:val="0"/>
      <w:marBottom w:val="0"/>
      <w:divBdr>
        <w:top w:val="none" w:sz="0" w:space="0" w:color="auto"/>
        <w:left w:val="none" w:sz="0" w:space="0" w:color="auto"/>
        <w:bottom w:val="none" w:sz="0" w:space="0" w:color="auto"/>
        <w:right w:val="none" w:sz="0" w:space="0" w:color="auto"/>
      </w:divBdr>
    </w:div>
    <w:div w:id="239993240">
      <w:bodyDiv w:val="1"/>
      <w:marLeft w:val="0"/>
      <w:marRight w:val="0"/>
      <w:marTop w:val="0"/>
      <w:marBottom w:val="0"/>
      <w:divBdr>
        <w:top w:val="none" w:sz="0" w:space="0" w:color="auto"/>
        <w:left w:val="none" w:sz="0" w:space="0" w:color="auto"/>
        <w:bottom w:val="none" w:sz="0" w:space="0" w:color="auto"/>
        <w:right w:val="none" w:sz="0" w:space="0" w:color="auto"/>
      </w:divBdr>
    </w:div>
    <w:div w:id="269625942">
      <w:bodyDiv w:val="1"/>
      <w:marLeft w:val="0"/>
      <w:marRight w:val="0"/>
      <w:marTop w:val="0"/>
      <w:marBottom w:val="0"/>
      <w:divBdr>
        <w:top w:val="none" w:sz="0" w:space="0" w:color="auto"/>
        <w:left w:val="none" w:sz="0" w:space="0" w:color="auto"/>
        <w:bottom w:val="none" w:sz="0" w:space="0" w:color="auto"/>
        <w:right w:val="none" w:sz="0" w:space="0" w:color="auto"/>
      </w:divBdr>
    </w:div>
    <w:div w:id="507717751">
      <w:bodyDiv w:val="1"/>
      <w:marLeft w:val="0"/>
      <w:marRight w:val="0"/>
      <w:marTop w:val="0"/>
      <w:marBottom w:val="0"/>
      <w:divBdr>
        <w:top w:val="none" w:sz="0" w:space="0" w:color="auto"/>
        <w:left w:val="none" w:sz="0" w:space="0" w:color="auto"/>
        <w:bottom w:val="none" w:sz="0" w:space="0" w:color="auto"/>
        <w:right w:val="none" w:sz="0" w:space="0" w:color="auto"/>
      </w:divBdr>
    </w:div>
    <w:div w:id="544563302">
      <w:bodyDiv w:val="1"/>
      <w:marLeft w:val="0"/>
      <w:marRight w:val="0"/>
      <w:marTop w:val="0"/>
      <w:marBottom w:val="0"/>
      <w:divBdr>
        <w:top w:val="none" w:sz="0" w:space="0" w:color="auto"/>
        <w:left w:val="none" w:sz="0" w:space="0" w:color="auto"/>
        <w:bottom w:val="none" w:sz="0" w:space="0" w:color="auto"/>
        <w:right w:val="none" w:sz="0" w:space="0" w:color="auto"/>
      </w:divBdr>
    </w:div>
    <w:div w:id="592395859">
      <w:bodyDiv w:val="1"/>
      <w:marLeft w:val="0"/>
      <w:marRight w:val="0"/>
      <w:marTop w:val="0"/>
      <w:marBottom w:val="0"/>
      <w:divBdr>
        <w:top w:val="none" w:sz="0" w:space="0" w:color="auto"/>
        <w:left w:val="none" w:sz="0" w:space="0" w:color="auto"/>
        <w:bottom w:val="none" w:sz="0" w:space="0" w:color="auto"/>
        <w:right w:val="none" w:sz="0" w:space="0" w:color="auto"/>
      </w:divBdr>
    </w:div>
    <w:div w:id="618224309">
      <w:bodyDiv w:val="1"/>
      <w:marLeft w:val="0"/>
      <w:marRight w:val="0"/>
      <w:marTop w:val="0"/>
      <w:marBottom w:val="0"/>
      <w:divBdr>
        <w:top w:val="none" w:sz="0" w:space="0" w:color="auto"/>
        <w:left w:val="none" w:sz="0" w:space="0" w:color="auto"/>
        <w:bottom w:val="none" w:sz="0" w:space="0" w:color="auto"/>
        <w:right w:val="none" w:sz="0" w:space="0" w:color="auto"/>
      </w:divBdr>
    </w:div>
    <w:div w:id="688264984">
      <w:bodyDiv w:val="1"/>
      <w:marLeft w:val="0"/>
      <w:marRight w:val="0"/>
      <w:marTop w:val="0"/>
      <w:marBottom w:val="0"/>
      <w:divBdr>
        <w:top w:val="none" w:sz="0" w:space="0" w:color="auto"/>
        <w:left w:val="none" w:sz="0" w:space="0" w:color="auto"/>
        <w:bottom w:val="none" w:sz="0" w:space="0" w:color="auto"/>
        <w:right w:val="none" w:sz="0" w:space="0" w:color="auto"/>
      </w:divBdr>
    </w:div>
    <w:div w:id="708604512">
      <w:bodyDiv w:val="1"/>
      <w:marLeft w:val="0"/>
      <w:marRight w:val="0"/>
      <w:marTop w:val="0"/>
      <w:marBottom w:val="0"/>
      <w:divBdr>
        <w:top w:val="none" w:sz="0" w:space="0" w:color="auto"/>
        <w:left w:val="none" w:sz="0" w:space="0" w:color="auto"/>
        <w:bottom w:val="none" w:sz="0" w:space="0" w:color="auto"/>
        <w:right w:val="none" w:sz="0" w:space="0" w:color="auto"/>
      </w:divBdr>
    </w:div>
    <w:div w:id="771127374">
      <w:bodyDiv w:val="1"/>
      <w:marLeft w:val="0"/>
      <w:marRight w:val="0"/>
      <w:marTop w:val="0"/>
      <w:marBottom w:val="0"/>
      <w:divBdr>
        <w:top w:val="none" w:sz="0" w:space="0" w:color="auto"/>
        <w:left w:val="none" w:sz="0" w:space="0" w:color="auto"/>
        <w:bottom w:val="none" w:sz="0" w:space="0" w:color="auto"/>
        <w:right w:val="none" w:sz="0" w:space="0" w:color="auto"/>
      </w:divBdr>
    </w:div>
    <w:div w:id="911282230">
      <w:bodyDiv w:val="1"/>
      <w:marLeft w:val="0"/>
      <w:marRight w:val="0"/>
      <w:marTop w:val="0"/>
      <w:marBottom w:val="0"/>
      <w:divBdr>
        <w:top w:val="none" w:sz="0" w:space="0" w:color="auto"/>
        <w:left w:val="none" w:sz="0" w:space="0" w:color="auto"/>
        <w:bottom w:val="none" w:sz="0" w:space="0" w:color="auto"/>
        <w:right w:val="none" w:sz="0" w:space="0" w:color="auto"/>
      </w:divBdr>
    </w:div>
    <w:div w:id="1170411884">
      <w:bodyDiv w:val="1"/>
      <w:marLeft w:val="0"/>
      <w:marRight w:val="0"/>
      <w:marTop w:val="0"/>
      <w:marBottom w:val="0"/>
      <w:divBdr>
        <w:top w:val="none" w:sz="0" w:space="0" w:color="auto"/>
        <w:left w:val="none" w:sz="0" w:space="0" w:color="auto"/>
        <w:bottom w:val="none" w:sz="0" w:space="0" w:color="auto"/>
        <w:right w:val="none" w:sz="0" w:space="0" w:color="auto"/>
      </w:divBdr>
    </w:div>
    <w:div w:id="1319381968">
      <w:bodyDiv w:val="1"/>
      <w:marLeft w:val="0"/>
      <w:marRight w:val="0"/>
      <w:marTop w:val="0"/>
      <w:marBottom w:val="0"/>
      <w:divBdr>
        <w:top w:val="none" w:sz="0" w:space="0" w:color="auto"/>
        <w:left w:val="none" w:sz="0" w:space="0" w:color="auto"/>
        <w:bottom w:val="none" w:sz="0" w:space="0" w:color="auto"/>
        <w:right w:val="none" w:sz="0" w:space="0" w:color="auto"/>
      </w:divBdr>
    </w:div>
    <w:div w:id="1357005651">
      <w:bodyDiv w:val="1"/>
      <w:marLeft w:val="0"/>
      <w:marRight w:val="0"/>
      <w:marTop w:val="0"/>
      <w:marBottom w:val="0"/>
      <w:divBdr>
        <w:top w:val="none" w:sz="0" w:space="0" w:color="auto"/>
        <w:left w:val="none" w:sz="0" w:space="0" w:color="auto"/>
        <w:bottom w:val="none" w:sz="0" w:space="0" w:color="auto"/>
        <w:right w:val="none" w:sz="0" w:space="0" w:color="auto"/>
      </w:divBdr>
    </w:div>
    <w:div w:id="1397513293">
      <w:bodyDiv w:val="1"/>
      <w:marLeft w:val="0"/>
      <w:marRight w:val="0"/>
      <w:marTop w:val="0"/>
      <w:marBottom w:val="0"/>
      <w:divBdr>
        <w:top w:val="none" w:sz="0" w:space="0" w:color="auto"/>
        <w:left w:val="none" w:sz="0" w:space="0" w:color="auto"/>
        <w:bottom w:val="none" w:sz="0" w:space="0" w:color="auto"/>
        <w:right w:val="none" w:sz="0" w:space="0" w:color="auto"/>
      </w:divBdr>
    </w:div>
    <w:div w:id="1406880004">
      <w:bodyDiv w:val="1"/>
      <w:marLeft w:val="0"/>
      <w:marRight w:val="0"/>
      <w:marTop w:val="0"/>
      <w:marBottom w:val="0"/>
      <w:divBdr>
        <w:top w:val="none" w:sz="0" w:space="0" w:color="auto"/>
        <w:left w:val="none" w:sz="0" w:space="0" w:color="auto"/>
        <w:bottom w:val="none" w:sz="0" w:space="0" w:color="auto"/>
        <w:right w:val="none" w:sz="0" w:space="0" w:color="auto"/>
      </w:divBdr>
    </w:div>
    <w:div w:id="1456873555">
      <w:bodyDiv w:val="1"/>
      <w:marLeft w:val="0"/>
      <w:marRight w:val="0"/>
      <w:marTop w:val="0"/>
      <w:marBottom w:val="0"/>
      <w:divBdr>
        <w:top w:val="none" w:sz="0" w:space="0" w:color="auto"/>
        <w:left w:val="none" w:sz="0" w:space="0" w:color="auto"/>
        <w:bottom w:val="none" w:sz="0" w:space="0" w:color="auto"/>
        <w:right w:val="none" w:sz="0" w:space="0" w:color="auto"/>
      </w:divBdr>
    </w:div>
    <w:div w:id="1556234350">
      <w:bodyDiv w:val="1"/>
      <w:marLeft w:val="0"/>
      <w:marRight w:val="0"/>
      <w:marTop w:val="0"/>
      <w:marBottom w:val="0"/>
      <w:divBdr>
        <w:top w:val="none" w:sz="0" w:space="0" w:color="auto"/>
        <w:left w:val="none" w:sz="0" w:space="0" w:color="auto"/>
        <w:bottom w:val="none" w:sz="0" w:space="0" w:color="auto"/>
        <w:right w:val="none" w:sz="0" w:space="0" w:color="auto"/>
      </w:divBdr>
    </w:div>
    <w:div w:id="1701668407">
      <w:bodyDiv w:val="1"/>
      <w:marLeft w:val="0"/>
      <w:marRight w:val="0"/>
      <w:marTop w:val="0"/>
      <w:marBottom w:val="0"/>
      <w:divBdr>
        <w:top w:val="none" w:sz="0" w:space="0" w:color="auto"/>
        <w:left w:val="none" w:sz="0" w:space="0" w:color="auto"/>
        <w:bottom w:val="none" w:sz="0" w:space="0" w:color="auto"/>
        <w:right w:val="none" w:sz="0" w:space="0" w:color="auto"/>
      </w:divBdr>
    </w:div>
    <w:div w:id="1776706650">
      <w:bodyDiv w:val="1"/>
      <w:marLeft w:val="0"/>
      <w:marRight w:val="0"/>
      <w:marTop w:val="0"/>
      <w:marBottom w:val="0"/>
      <w:divBdr>
        <w:top w:val="none" w:sz="0" w:space="0" w:color="auto"/>
        <w:left w:val="none" w:sz="0" w:space="0" w:color="auto"/>
        <w:bottom w:val="none" w:sz="0" w:space="0" w:color="auto"/>
        <w:right w:val="none" w:sz="0" w:space="0" w:color="auto"/>
      </w:divBdr>
    </w:div>
    <w:div w:id="1809319472">
      <w:bodyDiv w:val="1"/>
      <w:marLeft w:val="0"/>
      <w:marRight w:val="0"/>
      <w:marTop w:val="0"/>
      <w:marBottom w:val="0"/>
      <w:divBdr>
        <w:top w:val="none" w:sz="0" w:space="0" w:color="auto"/>
        <w:left w:val="none" w:sz="0" w:space="0" w:color="auto"/>
        <w:bottom w:val="none" w:sz="0" w:space="0" w:color="auto"/>
        <w:right w:val="none" w:sz="0" w:space="0" w:color="auto"/>
      </w:divBdr>
    </w:div>
    <w:div w:id="1871070598">
      <w:bodyDiv w:val="1"/>
      <w:marLeft w:val="0"/>
      <w:marRight w:val="0"/>
      <w:marTop w:val="0"/>
      <w:marBottom w:val="0"/>
      <w:divBdr>
        <w:top w:val="none" w:sz="0" w:space="0" w:color="auto"/>
        <w:left w:val="none" w:sz="0" w:space="0" w:color="auto"/>
        <w:bottom w:val="none" w:sz="0" w:space="0" w:color="auto"/>
        <w:right w:val="none" w:sz="0" w:space="0" w:color="auto"/>
      </w:divBdr>
    </w:div>
    <w:div w:id="1989894835">
      <w:bodyDiv w:val="1"/>
      <w:marLeft w:val="0"/>
      <w:marRight w:val="0"/>
      <w:marTop w:val="0"/>
      <w:marBottom w:val="0"/>
      <w:divBdr>
        <w:top w:val="none" w:sz="0" w:space="0" w:color="auto"/>
        <w:left w:val="none" w:sz="0" w:space="0" w:color="auto"/>
        <w:bottom w:val="none" w:sz="0" w:space="0" w:color="auto"/>
        <w:right w:val="none" w:sz="0" w:space="0" w:color="auto"/>
      </w:divBdr>
    </w:div>
    <w:div w:id="2059821210">
      <w:bodyDiv w:val="1"/>
      <w:marLeft w:val="0"/>
      <w:marRight w:val="0"/>
      <w:marTop w:val="0"/>
      <w:marBottom w:val="0"/>
      <w:divBdr>
        <w:top w:val="none" w:sz="0" w:space="0" w:color="auto"/>
        <w:left w:val="none" w:sz="0" w:space="0" w:color="auto"/>
        <w:bottom w:val="none" w:sz="0" w:space="0" w:color="auto"/>
        <w:right w:val="none" w:sz="0" w:space="0" w:color="auto"/>
      </w:divBdr>
    </w:div>
    <w:div w:id="210838477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The252</b:Tag>
    <b:SourceType>InternetSite</b:SourceType>
    <b:Guid>{01A0295E-C9BF-4951-8E9A-104A5A408FE9}</b:Guid>
    <b:Author>
      <b:Author>
        <b:Corporate>The Guardian</b:Corporate>
      </b:Author>
    </b:Author>
    <b:Title>Aston Martin warns on profits amid US tariffs and seeks ‘proactive support’</b:Title>
    <b:Year>2025</b:Year>
    <b:YearAccessed>2026</b:YearAccessed>
    <b:MonthAccessed>June</b:MonthAccessed>
    <b:DayAccessed>27</b:DayAccessed>
    <b:URL>https://www.theguardian.com/business/2025/oct/06/aston-martin-profit-trump-tariffs-us-jaguar-land-rover-cyber-attack</b:URL>
    <b:RefOrder>6</b:RefOrder>
  </b:Source>
  <b:Source>
    <b:Tag>BBC262</b:Tag>
    <b:SourceType>InternetSite</b:SourceType>
    <b:Guid>{ABFCD638-6EC3-4DA4-9717-B8AC1DCBF555}</b:Guid>
    <b:Author>
      <b:Author>
        <b:Corporate>BBC</b:Corporate>
      </b:Author>
    </b:Author>
    <b:Title>How Aston Martin must adapt to meet changing needs</b:Title>
    <b:Year>2026</b:Year>
    <b:YearAccessed>2026</b:YearAccessed>
    <b:MonthAccessed>June</b:MonthAccessed>
    <b:DayAccessed>27</b:DayAccessed>
    <b:URL>https://www.bbc.com/news/articles/c2k8nl2evxyo</b:URL>
    <b:RefOrder>7</b:RefOrder>
  </b:Source>
  <b:Source>
    <b:Tag>Ast23</b:Tag>
    <b:SourceType>InternetSite</b:SourceType>
    <b:Guid>{65711171-B75B-4E64-8906-EFB6AC71556F}</b:Guid>
    <b:Author>
      <b:Author>
        <b:Corporate>Aston Martin</b:Corporate>
      </b:Author>
    </b:Author>
    <b:Title>Aston Martin to create industry leading ultra-luxury high performance electric vehicles</b:Title>
    <b:Year>2023</b:Year>
    <b:YearAccessed>2026</b:YearAccessed>
    <b:MonthAccessed>June</b:MonthAccessed>
    <b:DayAccessed>27</b:DayAccessed>
    <b:URL>https://www.astonmartin.com/en/our-world/news/2023/6/26/aston-martin-to-create-industry-leading-ultra-luxury-high-performance-electric-vehicles</b:URL>
    <b:RefOrder>8</b:RefOrder>
  </b:Source>
  <b:Source>
    <b:Tag>Fit25</b:Tag>
    <b:SourceType>InternetSite</b:SourceType>
    <b:Guid>{25917B02-F80B-45F0-9087-1C52424B0B1C}</b:Guid>
    <b:Author>
      <b:Author>
        <b:Corporate>FitchRatings</b:Corporate>
      </b:Author>
    </b:Author>
    <b:Title>Fitch Downgrades Aston Martin to 'CCC+'</b:Title>
    <b:Year>2025</b:Year>
    <b:YearAccessed>2026</b:YearAccessed>
    <b:MonthAccessed>June</b:MonthAccessed>
    <b:DayAccessed>27</b:DayAccessed>
    <b:URL>https://www.fitchratings.com/research/corporate-finance/fitch-downgrades-aston-martin-to-ccc-13-11-2025</b:URL>
    <b:RefOrder>11</b:RefOrder>
  </b:Source>
  <b:Source>
    <b:Tag>For261</b:Tag>
    <b:SourceType>InternetSite</b:SourceType>
    <b:Guid>{0E334FB9-6D78-4453-A253-DC75A29CBE55}</b:Guid>
    <b:Author>
      <b:Author>
        <b:Corporate>Forbes</b:Corporate>
      </b:Author>
    </b:Author>
    <b:Title>Aston Martin Financial Problems Spur Takeover Speculation Again</b:Title>
    <b:Year>2026</b:Year>
    <b:YearAccessed>2026</b:YearAccessed>
    <b:MonthAccessed>June</b:MonthAccessed>
    <b:DayAccessed>27</b:DayAccessed>
    <b:URL>https://www.forbes.com/sites/neilwinton/2026/03/03/aston-martin-financial-problems-spur-takeover-speculation-again/</b:URL>
    <b:RefOrder>12</b:RefOrder>
  </b:Source>
  <b:Source>
    <b:Tag>Ast25</b:Tag>
    <b:SourceType>InternetSite</b:SourceType>
    <b:Guid>{13A6265E-C364-4F51-A8A2-91581F0BA416}</b:Guid>
    <b:Author>
      <b:Author>
        <b:Corporate>Aston Martin</b:Corporate>
      </b:Author>
    </b:Author>
    <b:Title>First quarter Results 2025</b:Title>
    <b:Year>2025</b:Year>
    <b:YearAccessed>2026</b:YearAccessed>
    <b:MonthAccessed>June</b:MonthAccessed>
    <b:DayAccessed>27</b:DayAccessed>
    <b:URL>https://www.astonmartin.com/-/media/corporate/investors/aston-martin-lagonda-q1-2025-results-transcript.pdf?rev=2bba2a2c185d4dea905f7d9195eacdf7</b:URL>
    <b:RefOrder>13</b:RefOrder>
  </b:Source>
  <b:Source>
    <b:Tag>Ast261</b:Tag>
    <b:SourceType>InternetSite</b:SourceType>
    <b:Guid>{E0BA08A5-CAA4-48EB-8C5F-C9874FA3DD78}</b:Guid>
    <b:Author>
      <b:Author>
        <b:Corporate>Aston Martin</b:Corporate>
      </b:Author>
    </b:Author>
    <b:Title>A new era</b:Title>
    <b:Year>2026d</b:Year>
    <b:YearAccessed>2026</b:YearAccessed>
    <b:MonthAccessed>June</b:MonthAccessed>
    <b:DayAccessed>27</b:DayAccessed>
    <b:URL>https://www.astonmartinf1.com/en-GB/2026</b:URL>
    <b:RefOrder>9</b:RefOrder>
  </b:Source>
  <b:Source>
    <b:Tag>Ast26</b:Tag>
    <b:SourceType>InternetSite</b:SourceType>
    <b:Guid>{5CEEE921-8712-40DF-9465-36BD173820D0}</b:Guid>
    <b:Author>
      <b:Author>
        <b:Corporate>Aston Martin</b:Corporate>
      </b:Author>
    </b:Author>
    <b:Title>ASTONMARTIN.COM - GENERAL TERMS &amp; CONDITIONS</b:Title>
    <b:Year>2026e</b:Year>
    <b:YearAccessed>2026</b:YearAccessed>
    <b:MonthAccessed>June</b:MonthAccessed>
    <b:DayAccessed>27</b:DayAccessed>
    <b:URL>https://www.astonmartin.com/en/legal</b:URL>
    <b:RefOrder>10</b:RefOrder>
  </b:Source>
  <b:Source>
    <b:Tag>ast6a</b:Tag>
    <b:SourceType>InternetSite</b:SourceType>
    <b:Guid>{943A44EC-5DB2-45EF-B5CB-5C42A57088EA}</b:Guid>
    <b:Author>
      <b:Author>
        <b:Corporate>astonmartin</b:Corporate>
      </b:Author>
    </b:Author>
    <b:Title>strategy</b:Title>
    <b:Year>2026a</b:Year>
    <b:YearAccessed>2026</b:YearAccessed>
    <b:MonthAccessed>June</b:MonthAccessed>
    <b:DayAccessed>26</b:DayAccessed>
    <b:URL>https://www.astonmartin.com/en/corporate/about-us/strategy</b:URL>
    <b:RefOrder>1</b:RefOrder>
  </b:Source>
  <b:Source>
    <b:Tag>ast6b</b:Tag>
    <b:SourceType>InternetSite</b:SourceType>
    <b:Guid>{CB57781D-5700-47A8-9F94-DA50F18AF56D}</b:Guid>
    <b:Author>
      <b:Author>
        <b:Corporate>astonmartin</b:Corporate>
      </b:Author>
    </b:Author>
    <b:Title>About Us</b:Title>
    <b:Year>2026b</b:Year>
    <b:YearAccessed>2026</b:YearAccessed>
    <b:MonthAccessed>June</b:MonthAccessed>
    <b:DayAccessed>26</b:DayAccessed>
    <b:URL>https://www.astonmartin.com/en/corporate/about-us</b:URL>
    <b:RefOrder>2</b:RefOrder>
  </b:Source>
  <b:Source>
    <b:Tag>Dav23</b:Tag>
    <b:SourceType>InternetSite</b:SourceType>
    <b:Guid>{075BEB91-A81B-4079-A92A-393F867E9050}</b:Guid>
    <b:Author>
      <b:Author>
        <b:NameList>
          <b:Person>
            <b:Last>Cross</b:Last>
            <b:First>David</b:First>
          </b:Person>
        </b:NameList>
      </b:Author>
    </b:Author>
    <b:Title>The Luxury Lifestyle: How Brands Like Aston Martin Create Cultures of Affluence</b:Title>
    <b:Year>2023</b:Year>
    <b:YearAccessed>2026</b:YearAccessed>
    <b:MonthAccessed>June</b:MonthAccessed>
    <b:DayAccessed>26</b:DayAccessed>
    <b:URL>https://medium.com/@david_6844/the-luxury-lifestyle-how-brands-like-aston-martin-create-cultures-of-affluence-41ca18e52d7e</b:URL>
    <b:RefOrder>3</b:RefOrder>
  </b:Source>
  <b:Source>
    <b:Tag>ast6c</b:Tag>
    <b:SourceType>InternetSite</b:SourceType>
    <b:Guid>{9D490D09-1A53-48D9-94BC-A372090A32A7}</b:Guid>
    <b:Author>
      <b:Author>
        <b:Corporate>astonmartin</b:Corporate>
      </b:Author>
    </b:Author>
    <b:Title>Aston Martin Lagonda Global Holdings plc</b:Title>
    <b:Year>2026c</b:Year>
    <b:YearAccessed>2026</b:YearAccessed>
    <b:MonthAccessed>June</b:MonthAccessed>
    <b:DayAccessed>26</b:DayAccessed>
    <b:URL>https://www.astonmartin.com/-/media/corporate/documents/2026/aston-martin-lagonda-q1-2026-results.pdf?rev=f65972979b214ba294fb5f300d5d9ac7</b:URL>
    <b:RefOrder>5</b:RefOrder>
  </b:Source>
  <b:Source>
    <b:Tag>ast22</b:Tag>
    <b:SourceType>InternetSite</b:SourceType>
    <b:Guid>{827C6E3A-3B94-4284-9A21-E46EABAC820A}</b:Guid>
    <b:Author>
      <b:Author>
        <b:Corporate>astonmartin</b:Corporate>
      </b:Author>
    </b:Author>
    <b:Title>Aston Martin accelerates journey to a world-leading sustainable ultra-luxury business with announcement of ambitious Racing.Green. strategy</b:Title>
    <b:Year>2022a</b:Year>
    <b:YearAccessed>2026</b:YearAccessed>
    <b:MonthAccessed>June</b:MonthAccessed>
    <b:DayAccessed>27</b:DayAccessed>
    <b:URL>https://www.astonmartin.com/en/our-world/news/2022/4/22/aston-martin-accelerates-journey-to-a-world-leading-sustainable-ultra-luxury-business-with-announcement-of-ambitious-racing-green-strategy</b:URL>
    <b:RefOrder>4</b:RefOrder>
  </b:Source>
  <b:Source>
    <b:Tag>Ast22</b:Tag>
    <b:SourceType>InternetSite</b:SourceType>
    <b:Guid>{5F38B48A-29D4-4574-9502-C3D6A21C91A6}</b:Guid>
    <b:Author>
      <b:Author>
        <b:Corporate>Aston Martin</b:Corporate>
      </b:Author>
    </b:Author>
    <b:Title>Aston Martin battles to reinvent itself</b:Title>
    <b:Year>2022b</b:Year>
    <b:YearAccessed>2026</b:YearAccessed>
    <b:MonthAccessed>June</b:MonthAccessed>
    <b:DayAccessed>27</b:DayAccessed>
    <b:URL>https://www.bbc.com/news/business-31727799</b:URL>
    <b:RefOrder>14</b:RefOrder>
  </b:Source>
  <b:Source>
    <b:Tag>Ast21</b:Tag>
    <b:SourceType>InternetSite</b:SourceType>
    <b:Guid>{2654D043-659F-4A21-A701-8CED6C6163EF}</b:Guid>
    <b:Author>
      <b:Author>
        <b:Corporate>Aston Martin</b:Corporate>
      </b:Author>
    </b:Author>
    <b:Title>Every Aston Martin car driven by James Bond</b:Title>
    <b:Year>2021</b:Year>
    <b:YearAccessed>2026</b:YearAccessed>
    <b:MonthAccessed>June</b:MonthAccessed>
    <b:DayAccessed>27</b:DayAccessed>
    <b:URL>https://www.astonmartinf1.com/en-GB/news/007/every-aston-martin-car-driven-by-james-bond</b:URL>
    <b:RefOrder>3</b:RefOrder>
  </b:Source>
</b:Sources>
</file>

<file path=customXml/itemProps1.xml><?xml version="1.0" encoding="utf-8"?>
<ds:datastoreItem xmlns:ds="http://schemas.openxmlformats.org/officeDocument/2006/customXml" ds:itemID="{E9C58B5E-975E-4FA9-AF63-1A752E9B31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3205</Words>
  <Characters>18272</Characters>
  <Application>Microsoft Office Word</Application>
  <DocSecurity>0</DocSecurity>
  <Lines>152</Lines>
  <Paragraphs>42</Paragraphs>
  <ScaleCrop>false</ScaleCrop>
  <Company/>
  <LinksUpToDate>false</LinksUpToDate>
  <CharactersWithSpaces>21435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oana podaru</dc:creator>
  <cp:lastModifiedBy>Oana Podaru (2226754)</cp:lastModifiedBy>
  <cp:revision>3</cp:revision>
  <dcterms:created xsi:type="dcterms:W3CDTF">2026-08-16T09:47:00Z</dcterms:created>
  <dcterms:modified xsi:type="dcterms:W3CDTF">2026-08-16T09:51:00Z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3d5aa4cd-1fde-4597-b330-82aab885982e</vt:lpwstr>
  </property>
</Properties>
</file>