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D8734" w14:textId="77777777" w:rsidR="001A1A4B" w:rsidRPr="00CA5041" w:rsidRDefault="00F44473" w:rsidP="00F057D0">
      <w:pPr>
        <w:spacing w:line="360" w:lineRule="auto"/>
        <w:jc w:val="center"/>
        <w:rPr>
          <w:rFonts w:cs="Times New Roman"/>
        </w:rPr>
      </w:pPr>
      <w:r w:rsidRPr="00CA5041">
        <w:rPr>
          <w:rFonts w:eastAsia="Calibri" w:cs="Times New Roman"/>
          <w:noProof/>
        </w:rPr>
        <w:drawing>
          <wp:inline distT="0" distB="0" distL="0" distR="0" wp14:anchorId="561EA869" wp14:editId="712FAF84">
            <wp:extent cx="2968625" cy="1295400"/>
            <wp:effectExtent l="0" t="0" r="0" b="0"/>
            <wp:docPr id="51149" name="Picture 51149"/>
            <wp:cNvGraphicFramePr/>
            <a:graphic xmlns:a="http://schemas.openxmlformats.org/drawingml/2006/main">
              <a:graphicData uri="http://schemas.openxmlformats.org/drawingml/2006/picture">
                <pic:pic xmlns:pic="http://schemas.openxmlformats.org/drawingml/2006/picture">
                  <pic:nvPicPr>
                    <pic:cNvPr id="51149" name="Picture 51149"/>
                    <pic:cNvPicPr/>
                  </pic:nvPicPr>
                  <pic:blipFill>
                    <a:blip r:embed="rId8"/>
                    <a:stretch>
                      <a:fillRect/>
                    </a:stretch>
                  </pic:blipFill>
                  <pic:spPr>
                    <a:xfrm>
                      <a:off x="0" y="0"/>
                      <a:ext cx="2968625" cy="1295400"/>
                    </a:xfrm>
                    <a:prstGeom prst="rect">
                      <a:avLst/>
                    </a:prstGeom>
                  </pic:spPr>
                </pic:pic>
              </a:graphicData>
            </a:graphic>
          </wp:inline>
        </w:drawing>
      </w:r>
    </w:p>
    <w:p w14:paraId="75F897F9" w14:textId="77777777" w:rsidR="00F44473" w:rsidRPr="00CA5041" w:rsidRDefault="00F44473" w:rsidP="00F057D0">
      <w:pPr>
        <w:spacing w:line="360" w:lineRule="auto"/>
        <w:jc w:val="center"/>
        <w:rPr>
          <w:rFonts w:cs="Times New Roman"/>
        </w:rPr>
      </w:pPr>
    </w:p>
    <w:p w14:paraId="5CEB339A" w14:textId="77777777" w:rsidR="00F44473" w:rsidRPr="00CA5041" w:rsidRDefault="00F44473" w:rsidP="00F057D0">
      <w:pPr>
        <w:pStyle w:val="Title"/>
        <w:spacing w:line="360" w:lineRule="auto"/>
        <w:rPr>
          <w:rFonts w:cs="Times New Roman"/>
        </w:rPr>
      </w:pPr>
      <w:r w:rsidRPr="00CA5041">
        <w:rPr>
          <w:rFonts w:cs="Times New Roman"/>
        </w:rPr>
        <w:t>Business Report: Financial Management Comparison of Shangri-La Hotels and Premier Inn Hotels</w:t>
      </w:r>
    </w:p>
    <w:p w14:paraId="4627766F" w14:textId="77777777" w:rsidR="00F44473" w:rsidRPr="00CA5041" w:rsidRDefault="00F44473" w:rsidP="00F057D0">
      <w:pPr>
        <w:spacing w:line="360" w:lineRule="auto"/>
        <w:rPr>
          <w:rFonts w:cs="Times New Roman"/>
        </w:rPr>
      </w:pPr>
    </w:p>
    <w:p w14:paraId="72F751D8" w14:textId="77777777" w:rsidR="00F44473" w:rsidRPr="00CA5041" w:rsidRDefault="00F44473" w:rsidP="00F057D0">
      <w:pPr>
        <w:spacing w:line="360" w:lineRule="auto"/>
        <w:rPr>
          <w:rFonts w:cs="Times New Roman"/>
        </w:rPr>
      </w:pPr>
    </w:p>
    <w:p w14:paraId="150BBD4A" w14:textId="77777777" w:rsidR="00F44473" w:rsidRPr="00CA5041" w:rsidRDefault="00F44473" w:rsidP="00F057D0">
      <w:pPr>
        <w:spacing w:line="360" w:lineRule="auto"/>
        <w:rPr>
          <w:rFonts w:cs="Times New Roman"/>
        </w:rPr>
      </w:pPr>
    </w:p>
    <w:p w14:paraId="0F79161A" w14:textId="77777777" w:rsidR="00903BC8" w:rsidRDefault="00903BC8" w:rsidP="00903BC8">
      <w:pPr>
        <w:spacing w:line="360" w:lineRule="auto"/>
        <w:rPr>
          <w:rFonts w:cs="Times New Roman"/>
        </w:rPr>
      </w:pPr>
    </w:p>
    <w:p w14:paraId="170417AA" w14:textId="525E874A" w:rsidR="00903BC8" w:rsidRPr="00903BC8" w:rsidRDefault="00903BC8" w:rsidP="00903BC8">
      <w:pPr>
        <w:spacing w:line="360" w:lineRule="auto"/>
        <w:rPr>
          <w:rFonts w:cs="Times New Roman"/>
          <w:i/>
        </w:rPr>
      </w:pPr>
      <w:r w:rsidRPr="00903BC8">
        <w:rPr>
          <w:rFonts w:cs="Times New Roman"/>
          <w:i/>
        </w:rPr>
        <w:t>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p w14:paraId="343D505B" w14:textId="77777777" w:rsidR="00F44473" w:rsidRPr="00CA5041" w:rsidRDefault="00F44473" w:rsidP="00F057D0">
      <w:pPr>
        <w:spacing w:line="360" w:lineRule="auto"/>
        <w:rPr>
          <w:rFonts w:cs="Times New Roman"/>
        </w:rPr>
      </w:pPr>
    </w:p>
    <w:p w14:paraId="2F4071B3" w14:textId="77777777" w:rsidR="00F44473" w:rsidRPr="00CA5041" w:rsidRDefault="00F44473" w:rsidP="00F057D0">
      <w:pPr>
        <w:spacing w:line="360" w:lineRule="auto"/>
        <w:rPr>
          <w:rFonts w:cs="Times New Roman"/>
        </w:rPr>
      </w:pPr>
    </w:p>
    <w:p w14:paraId="5656B42C" w14:textId="77777777" w:rsidR="00F44473" w:rsidRPr="00CA5041" w:rsidRDefault="00F44473" w:rsidP="00F057D0">
      <w:pPr>
        <w:spacing w:line="360" w:lineRule="auto"/>
        <w:rPr>
          <w:rFonts w:cs="Times New Roman"/>
        </w:rPr>
      </w:pPr>
    </w:p>
    <w:p w14:paraId="574AD526" w14:textId="45A2D1AC" w:rsidR="00F44473" w:rsidRPr="00CA5041" w:rsidRDefault="00F44473" w:rsidP="004C2069">
      <w:pPr>
        <w:spacing w:line="360" w:lineRule="auto"/>
        <w:rPr>
          <w:rFonts w:cs="Times New Roman"/>
          <w:b/>
        </w:rPr>
      </w:pPr>
      <w:r w:rsidRPr="00CA5041">
        <w:rPr>
          <w:rFonts w:cs="Times New Roman"/>
          <w:b/>
        </w:rPr>
        <w:t>Student Name:</w:t>
      </w:r>
      <w:r w:rsidR="004C2069">
        <w:rPr>
          <w:rFonts w:cs="Times New Roman"/>
          <w:b/>
        </w:rPr>
        <w:t xml:space="preserve"> Stefan-Berthland Tudor</w:t>
      </w:r>
    </w:p>
    <w:p w14:paraId="51AA66F1" w14:textId="48426339" w:rsidR="004C2069" w:rsidRPr="00CA5041" w:rsidRDefault="00F44473" w:rsidP="004C2069">
      <w:pPr>
        <w:spacing w:line="360" w:lineRule="auto"/>
        <w:rPr>
          <w:rFonts w:cs="Times New Roman"/>
          <w:b/>
        </w:rPr>
      </w:pPr>
      <w:r w:rsidRPr="00CA5041">
        <w:rPr>
          <w:rFonts w:cs="Times New Roman"/>
          <w:b/>
        </w:rPr>
        <w:t>Student Id:</w:t>
      </w:r>
      <w:r w:rsidR="004C2069">
        <w:rPr>
          <w:rFonts w:cs="Times New Roman"/>
          <w:b/>
        </w:rPr>
        <w:t xml:space="preserve"> </w:t>
      </w:r>
      <w:r w:rsidR="004C2069" w:rsidRPr="004C2069">
        <w:rPr>
          <w:rFonts w:cs="Times New Roman"/>
          <w:b/>
        </w:rPr>
        <w:t>2240407</w:t>
      </w:r>
    </w:p>
    <w:p w14:paraId="66667D86" w14:textId="5962F375" w:rsidR="00F44473" w:rsidRPr="00CA5041" w:rsidRDefault="00F44473" w:rsidP="00F057D0">
      <w:pPr>
        <w:pStyle w:val="Heading1"/>
        <w:spacing w:line="360" w:lineRule="auto"/>
        <w:rPr>
          <w:rFonts w:cs="Times New Roman"/>
        </w:rPr>
      </w:pPr>
      <w:bookmarkStart w:id="0" w:name="_Toc190189565"/>
      <w:r w:rsidRPr="00CA5041">
        <w:rPr>
          <w:rFonts w:cs="Times New Roman"/>
        </w:rPr>
        <w:lastRenderedPageBreak/>
        <w:t>Executive Summary</w:t>
      </w:r>
      <w:bookmarkEnd w:id="0"/>
    </w:p>
    <w:p w14:paraId="04EA6EE6" w14:textId="77777777" w:rsidR="00F44473" w:rsidRPr="00CA5041" w:rsidRDefault="00DC74D5" w:rsidP="00F057D0">
      <w:pPr>
        <w:spacing w:line="360" w:lineRule="auto"/>
        <w:rPr>
          <w:rFonts w:cs="Times New Roman"/>
        </w:rPr>
      </w:pPr>
      <w:r w:rsidRPr="00CA5041">
        <w:rPr>
          <w:rFonts w:cs="Times New Roman"/>
        </w:rPr>
        <w:t>This report will analyse and compare Shangri-La Hotels and Premier Inn Hotels based on the concept of revenues, positioning, growth opportunities, and financial management of CSR initiatives. Thus, the purpose of this paper is to compare the effectiveness of these two hospitality operations in terms of the financial performance and sustainability of each of their chosen market segments. The results reveal that luxury travel boosted Shangri-La’s revenue by 46.5% in FY 2023, Premier Inn also recorded 10% growth in 2024 with emphasis on the domestic market and Germany. The problem is that Shangri-La offers services at much higher prices and with significantly higher service costs than Premier Inn, which mainly focuses on cost leadership and high occupancy rates. Both the firms are engaged in CSR prominently: Shangri-La through its environmental and people support and Premier Inn through its environmental support by minimising carbon emissions and adopting sustainable designs of the hotel. Proposed recommendations consist of Shangri-La continuing its journey towards the development of eco-luxury accommodation to capture the attention of the growing consumers within this market segment, as well as Premier Inn moving forward with its plan about increasing international operation to make an advantage in the demand for budget travellers. These changes will improve positions in the market and ensure the financial sustainability of the presented strategies.</w:t>
      </w:r>
      <w:r w:rsidR="00F44473" w:rsidRPr="00CA5041">
        <w:rPr>
          <w:rFonts w:cs="Times New Roman"/>
        </w:rPr>
        <w:br w:type="page"/>
      </w:r>
    </w:p>
    <w:sdt>
      <w:sdtPr>
        <w:rPr>
          <w:rFonts w:ascii="Times New Roman" w:eastAsiaTheme="minorHAnsi" w:hAnsi="Times New Roman" w:cs="Times New Roman"/>
          <w:color w:val="000000" w:themeColor="text1"/>
          <w:sz w:val="24"/>
          <w:szCs w:val="22"/>
        </w:rPr>
        <w:id w:val="344989992"/>
        <w:docPartObj>
          <w:docPartGallery w:val="Table of Contents"/>
          <w:docPartUnique/>
        </w:docPartObj>
      </w:sdtPr>
      <w:sdtEndPr>
        <w:rPr>
          <w:b/>
          <w:bCs/>
        </w:rPr>
      </w:sdtEndPr>
      <w:sdtContent>
        <w:p w14:paraId="30AD32A4" w14:textId="77777777" w:rsidR="00702A68" w:rsidRPr="00CA5041" w:rsidRDefault="00702A68" w:rsidP="00F057D0">
          <w:pPr>
            <w:pStyle w:val="TOCHeading"/>
            <w:spacing w:line="360" w:lineRule="auto"/>
            <w:rPr>
              <w:rFonts w:ascii="Times New Roman" w:hAnsi="Times New Roman" w:cs="Times New Roman"/>
              <w:b/>
              <w:color w:val="000000" w:themeColor="text1"/>
            </w:rPr>
          </w:pPr>
          <w:r w:rsidRPr="00CA5041">
            <w:rPr>
              <w:rFonts w:ascii="Times New Roman" w:hAnsi="Times New Roman" w:cs="Times New Roman"/>
              <w:b/>
              <w:color w:val="000000" w:themeColor="text1"/>
            </w:rPr>
            <w:t>Table of Contents</w:t>
          </w:r>
        </w:p>
        <w:p w14:paraId="7F7C832F" w14:textId="77777777" w:rsidR="00702A68" w:rsidRPr="00CA5041" w:rsidRDefault="00702A68" w:rsidP="00F057D0">
          <w:pPr>
            <w:pStyle w:val="TOC1"/>
            <w:tabs>
              <w:tab w:val="right" w:leader="dot" w:pos="9350"/>
            </w:tabs>
            <w:spacing w:line="360" w:lineRule="auto"/>
            <w:rPr>
              <w:rFonts w:cs="Times New Roman"/>
            </w:rPr>
          </w:pPr>
          <w:r w:rsidRPr="00CA5041">
            <w:rPr>
              <w:rFonts w:cs="Times New Roman"/>
            </w:rPr>
            <w:fldChar w:fldCharType="begin"/>
          </w:r>
          <w:r w:rsidRPr="00CA5041">
            <w:rPr>
              <w:rFonts w:cs="Times New Roman"/>
            </w:rPr>
            <w:instrText xml:space="preserve"> TOC \o "1-3" \h \z \u </w:instrText>
          </w:r>
          <w:r w:rsidRPr="00CA5041">
            <w:rPr>
              <w:rFonts w:cs="Times New Roman"/>
            </w:rPr>
            <w:fldChar w:fldCharType="separate"/>
          </w:r>
          <w:hyperlink w:anchor="_Toc190189565" w:history="1">
            <w:r w:rsidRPr="00CA5041">
              <w:rPr>
                <w:rStyle w:val="Hyperlink"/>
                <w:rFonts w:cs="Times New Roman"/>
              </w:rPr>
              <w:t>Executive Summary</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_Toc190189565 \h </w:instrText>
            </w:r>
            <w:r w:rsidRPr="00CA5041">
              <w:rPr>
                <w:rFonts w:cs="Times New Roman"/>
                <w:webHidden/>
              </w:rPr>
            </w:r>
            <w:r w:rsidRPr="00CA5041">
              <w:rPr>
                <w:rFonts w:cs="Times New Roman"/>
                <w:webHidden/>
              </w:rPr>
              <w:fldChar w:fldCharType="separate"/>
            </w:r>
            <w:r w:rsidRPr="00CA5041">
              <w:rPr>
                <w:rFonts w:cs="Times New Roman"/>
                <w:webHidden/>
              </w:rPr>
              <w:t>3</w:t>
            </w:r>
            <w:r w:rsidRPr="00CA5041">
              <w:rPr>
                <w:rFonts w:cs="Times New Roman"/>
                <w:webHidden/>
              </w:rPr>
              <w:fldChar w:fldCharType="end"/>
            </w:r>
          </w:hyperlink>
        </w:p>
        <w:p w14:paraId="66C19875" w14:textId="77777777" w:rsidR="00702A68" w:rsidRPr="00CA5041" w:rsidRDefault="00702A68" w:rsidP="00F057D0">
          <w:pPr>
            <w:pStyle w:val="TOC1"/>
            <w:tabs>
              <w:tab w:val="right" w:leader="dot" w:pos="9350"/>
            </w:tabs>
            <w:spacing w:line="360" w:lineRule="auto"/>
            <w:rPr>
              <w:rFonts w:cs="Times New Roman"/>
            </w:rPr>
          </w:pPr>
          <w:hyperlink w:anchor="_Toc190189566" w:history="1">
            <w:r w:rsidRPr="00CA5041">
              <w:rPr>
                <w:rStyle w:val="Hyperlink"/>
                <w:rFonts w:cs="Times New Roman"/>
              </w:rPr>
              <w:t>Introduction</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_Toc190189566 \h </w:instrText>
            </w:r>
            <w:r w:rsidRPr="00CA5041">
              <w:rPr>
                <w:rFonts w:cs="Times New Roman"/>
                <w:webHidden/>
              </w:rPr>
            </w:r>
            <w:r w:rsidRPr="00CA5041">
              <w:rPr>
                <w:rFonts w:cs="Times New Roman"/>
                <w:webHidden/>
              </w:rPr>
              <w:fldChar w:fldCharType="separate"/>
            </w:r>
            <w:r w:rsidRPr="00CA5041">
              <w:rPr>
                <w:rFonts w:cs="Times New Roman"/>
                <w:webHidden/>
              </w:rPr>
              <w:t>5</w:t>
            </w:r>
            <w:r w:rsidRPr="00CA5041">
              <w:rPr>
                <w:rFonts w:cs="Times New Roman"/>
                <w:webHidden/>
              </w:rPr>
              <w:fldChar w:fldCharType="end"/>
            </w:r>
          </w:hyperlink>
        </w:p>
        <w:p w14:paraId="2C02C068" w14:textId="77777777" w:rsidR="00702A68" w:rsidRPr="00CA5041" w:rsidRDefault="00702A68" w:rsidP="00F057D0">
          <w:pPr>
            <w:pStyle w:val="TOC1"/>
            <w:tabs>
              <w:tab w:val="right" w:leader="dot" w:pos="9350"/>
            </w:tabs>
            <w:spacing w:line="360" w:lineRule="auto"/>
            <w:rPr>
              <w:rFonts w:cs="Times New Roman"/>
            </w:rPr>
          </w:pPr>
          <w:hyperlink w:anchor="_Toc190189567" w:history="1">
            <w:r w:rsidRPr="00CA5041">
              <w:rPr>
                <w:rStyle w:val="Hyperlink"/>
                <w:rFonts w:cs="Times New Roman"/>
              </w:rPr>
              <w:t>1. Total Revenue Analysis</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_Toc190189567 \h </w:instrText>
            </w:r>
            <w:r w:rsidRPr="00CA5041">
              <w:rPr>
                <w:rFonts w:cs="Times New Roman"/>
                <w:webHidden/>
              </w:rPr>
            </w:r>
            <w:r w:rsidRPr="00CA5041">
              <w:rPr>
                <w:rFonts w:cs="Times New Roman"/>
                <w:webHidden/>
              </w:rPr>
              <w:fldChar w:fldCharType="separate"/>
            </w:r>
            <w:r w:rsidRPr="00CA5041">
              <w:rPr>
                <w:rFonts w:cs="Times New Roman"/>
                <w:webHidden/>
              </w:rPr>
              <w:t>6</w:t>
            </w:r>
            <w:r w:rsidRPr="00CA5041">
              <w:rPr>
                <w:rFonts w:cs="Times New Roman"/>
                <w:webHidden/>
              </w:rPr>
              <w:fldChar w:fldCharType="end"/>
            </w:r>
          </w:hyperlink>
        </w:p>
        <w:p w14:paraId="009C31F2" w14:textId="77777777" w:rsidR="00702A68" w:rsidRPr="00CA5041" w:rsidRDefault="00702A68" w:rsidP="00F057D0">
          <w:pPr>
            <w:pStyle w:val="TOC1"/>
            <w:tabs>
              <w:tab w:val="right" w:leader="dot" w:pos="9350"/>
            </w:tabs>
            <w:spacing w:line="360" w:lineRule="auto"/>
            <w:rPr>
              <w:rFonts w:cs="Times New Roman"/>
            </w:rPr>
          </w:pPr>
          <w:hyperlink w:anchor="_Toc190189568" w:history="1">
            <w:r w:rsidRPr="00CA5041">
              <w:rPr>
                <w:rStyle w:val="Hyperlink"/>
                <w:rFonts w:cs="Times New Roman"/>
              </w:rPr>
              <w:t>2. Market Position</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_Toc190189568 \h </w:instrText>
            </w:r>
            <w:r w:rsidRPr="00CA5041">
              <w:rPr>
                <w:rFonts w:cs="Times New Roman"/>
                <w:webHidden/>
              </w:rPr>
            </w:r>
            <w:r w:rsidRPr="00CA5041">
              <w:rPr>
                <w:rFonts w:cs="Times New Roman"/>
                <w:webHidden/>
              </w:rPr>
              <w:fldChar w:fldCharType="separate"/>
            </w:r>
            <w:r w:rsidRPr="00CA5041">
              <w:rPr>
                <w:rFonts w:cs="Times New Roman"/>
                <w:webHidden/>
              </w:rPr>
              <w:t>7</w:t>
            </w:r>
            <w:r w:rsidRPr="00CA5041">
              <w:rPr>
                <w:rFonts w:cs="Times New Roman"/>
                <w:webHidden/>
              </w:rPr>
              <w:fldChar w:fldCharType="end"/>
            </w:r>
          </w:hyperlink>
        </w:p>
        <w:p w14:paraId="0334D46E" w14:textId="77777777" w:rsidR="00702A68" w:rsidRPr="00CA5041" w:rsidRDefault="00702A68" w:rsidP="00F057D0">
          <w:pPr>
            <w:pStyle w:val="TOC1"/>
            <w:tabs>
              <w:tab w:val="right" w:leader="dot" w:pos="9350"/>
            </w:tabs>
            <w:spacing w:line="360" w:lineRule="auto"/>
            <w:rPr>
              <w:rFonts w:cs="Times New Roman"/>
            </w:rPr>
          </w:pPr>
          <w:hyperlink w:anchor="_Toc190189569" w:history="1">
            <w:r w:rsidRPr="00CA5041">
              <w:rPr>
                <w:rStyle w:val="Hyperlink"/>
                <w:rFonts w:cs="Times New Roman"/>
              </w:rPr>
              <w:t>3. Growth Potential</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_Toc190189569 \h </w:instrText>
            </w:r>
            <w:r w:rsidRPr="00CA5041">
              <w:rPr>
                <w:rFonts w:cs="Times New Roman"/>
                <w:webHidden/>
              </w:rPr>
            </w:r>
            <w:r w:rsidRPr="00CA5041">
              <w:rPr>
                <w:rFonts w:cs="Times New Roman"/>
                <w:webHidden/>
              </w:rPr>
              <w:fldChar w:fldCharType="separate"/>
            </w:r>
            <w:r w:rsidRPr="00CA5041">
              <w:rPr>
                <w:rFonts w:cs="Times New Roman"/>
                <w:webHidden/>
              </w:rPr>
              <w:t>9</w:t>
            </w:r>
            <w:r w:rsidRPr="00CA5041">
              <w:rPr>
                <w:rFonts w:cs="Times New Roman"/>
                <w:webHidden/>
              </w:rPr>
              <w:fldChar w:fldCharType="end"/>
            </w:r>
          </w:hyperlink>
        </w:p>
        <w:p w14:paraId="1CC62654" w14:textId="77777777" w:rsidR="00702A68" w:rsidRPr="00CA5041" w:rsidRDefault="00702A68" w:rsidP="00F057D0">
          <w:pPr>
            <w:pStyle w:val="TOC1"/>
            <w:tabs>
              <w:tab w:val="right" w:leader="dot" w:pos="9350"/>
            </w:tabs>
            <w:spacing w:line="360" w:lineRule="auto"/>
            <w:rPr>
              <w:rFonts w:cs="Times New Roman"/>
            </w:rPr>
          </w:pPr>
          <w:hyperlink w:anchor="_Toc190189570" w:history="1">
            <w:r w:rsidRPr="00CA5041">
              <w:rPr>
                <w:rStyle w:val="Hyperlink"/>
                <w:rFonts w:cs="Times New Roman"/>
              </w:rPr>
              <w:t>4. Corporate Social Responsibility (CSR) Financial Commitment</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_Toc190189570 \h </w:instrText>
            </w:r>
            <w:r w:rsidRPr="00CA5041">
              <w:rPr>
                <w:rFonts w:cs="Times New Roman"/>
                <w:webHidden/>
              </w:rPr>
            </w:r>
            <w:r w:rsidRPr="00CA5041">
              <w:rPr>
                <w:rFonts w:cs="Times New Roman"/>
                <w:webHidden/>
              </w:rPr>
              <w:fldChar w:fldCharType="separate"/>
            </w:r>
            <w:r w:rsidRPr="00CA5041">
              <w:rPr>
                <w:rFonts w:cs="Times New Roman"/>
                <w:webHidden/>
              </w:rPr>
              <w:t>11</w:t>
            </w:r>
            <w:r w:rsidRPr="00CA5041">
              <w:rPr>
                <w:rFonts w:cs="Times New Roman"/>
                <w:webHidden/>
              </w:rPr>
              <w:fldChar w:fldCharType="end"/>
            </w:r>
          </w:hyperlink>
        </w:p>
        <w:p w14:paraId="78B9237D" w14:textId="77777777" w:rsidR="00702A68" w:rsidRPr="00CA5041" w:rsidRDefault="00702A68" w:rsidP="00F057D0">
          <w:pPr>
            <w:pStyle w:val="TOC1"/>
            <w:tabs>
              <w:tab w:val="right" w:leader="dot" w:pos="9350"/>
            </w:tabs>
            <w:spacing w:line="360" w:lineRule="auto"/>
            <w:rPr>
              <w:rFonts w:cs="Times New Roman"/>
            </w:rPr>
          </w:pPr>
          <w:hyperlink w:anchor="_Toc190189571" w:history="1">
            <w:r w:rsidRPr="00CA5041">
              <w:rPr>
                <w:rStyle w:val="Hyperlink"/>
                <w:rFonts w:cs="Times New Roman"/>
              </w:rPr>
              <w:t>5. Recommendations</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_Toc190189571 \h </w:instrText>
            </w:r>
            <w:r w:rsidRPr="00CA5041">
              <w:rPr>
                <w:rFonts w:cs="Times New Roman"/>
                <w:webHidden/>
              </w:rPr>
            </w:r>
            <w:r w:rsidRPr="00CA5041">
              <w:rPr>
                <w:rFonts w:cs="Times New Roman"/>
                <w:webHidden/>
              </w:rPr>
              <w:fldChar w:fldCharType="separate"/>
            </w:r>
            <w:r w:rsidRPr="00CA5041">
              <w:rPr>
                <w:rFonts w:cs="Times New Roman"/>
                <w:webHidden/>
              </w:rPr>
              <w:t>13</w:t>
            </w:r>
            <w:r w:rsidRPr="00CA5041">
              <w:rPr>
                <w:rFonts w:cs="Times New Roman"/>
                <w:webHidden/>
              </w:rPr>
              <w:fldChar w:fldCharType="end"/>
            </w:r>
          </w:hyperlink>
        </w:p>
        <w:p w14:paraId="71936217" w14:textId="77777777" w:rsidR="00702A68" w:rsidRPr="00CA5041" w:rsidRDefault="00702A68" w:rsidP="00F057D0">
          <w:pPr>
            <w:pStyle w:val="TOC1"/>
            <w:tabs>
              <w:tab w:val="right" w:leader="dot" w:pos="9350"/>
            </w:tabs>
            <w:spacing w:line="360" w:lineRule="auto"/>
            <w:rPr>
              <w:rFonts w:cs="Times New Roman"/>
            </w:rPr>
          </w:pPr>
          <w:hyperlink w:anchor="_Toc190189572" w:history="1">
            <w:r w:rsidRPr="00CA5041">
              <w:rPr>
                <w:rStyle w:val="Hyperlink"/>
                <w:rFonts w:cs="Times New Roman"/>
              </w:rPr>
              <w:t>Conclusion</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_Toc190189572 \h </w:instrText>
            </w:r>
            <w:r w:rsidRPr="00CA5041">
              <w:rPr>
                <w:rFonts w:cs="Times New Roman"/>
                <w:webHidden/>
              </w:rPr>
            </w:r>
            <w:r w:rsidRPr="00CA5041">
              <w:rPr>
                <w:rFonts w:cs="Times New Roman"/>
                <w:webHidden/>
              </w:rPr>
              <w:fldChar w:fldCharType="separate"/>
            </w:r>
            <w:r w:rsidRPr="00CA5041">
              <w:rPr>
                <w:rFonts w:cs="Times New Roman"/>
                <w:webHidden/>
              </w:rPr>
              <w:t>14</w:t>
            </w:r>
            <w:r w:rsidRPr="00CA5041">
              <w:rPr>
                <w:rFonts w:cs="Times New Roman"/>
                <w:webHidden/>
              </w:rPr>
              <w:fldChar w:fldCharType="end"/>
            </w:r>
          </w:hyperlink>
        </w:p>
        <w:p w14:paraId="3E26EF56" w14:textId="77777777" w:rsidR="00702A68" w:rsidRPr="00CA5041" w:rsidRDefault="00702A68" w:rsidP="00F057D0">
          <w:pPr>
            <w:pStyle w:val="TOC1"/>
            <w:tabs>
              <w:tab w:val="right" w:leader="dot" w:pos="9350"/>
            </w:tabs>
            <w:spacing w:line="360" w:lineRule="auto"/>
            <w:rPr>
              <w:rFonts w:cs="Times New Roman"/>
            </w:rPr>
          </w:pPr>
          <w:hyperlink w:anchor="_Toc190189573" w:history="1">
            <w:r w:rsidRPr="00CA5041">
              <w:rPr>
                <w:rStyle w:val="Hyperlink"/>
                <w:rFonts w:cs="Times New Roman"/>
              </w:rPr>
              <w:t>References</w:t>
            </w:r>
            <w:r w:rsidRPr="00CA5041">
              <w:rPr>
                <w:rFonts w:cs="Times New Roman"/>
                <w:webHidden/>
              </w:rPr>
              <w:tab/>
            </w:r>
            <w:r w:rsidRPr="00CA5041">
              <w:rPr>
                <w:rFonts w:cs="Times New Roman"/>
                <w:webHidden/>
              </w:rPr>
              <w:fldChar w:fldCharType="begin"/>
            </w:r>
            <w:r w:rsidRPr="00CA5041">
              <w:rPr>
                <w:rFonts w:cs="Times New Roman"/>
                <w:webHidden/>
              </w:rPr>
              <w:instrText xml:space="preserve"> PAGEREF _Toc190189573 \h </w:instrText>
            </w:r>
            <w:r w:rsidRPr="00CA5041">
              <w:rPr>
                <w:rFonts w:cs="Times New Roman"/>
                <w:webHidden/>
              </w:rPr>
            </w:r>
            <w:r w:rsidRPr="00CA5041">
              <w:rPr>
                <w:rFonts w:cs="Times New Roman"/>
                <w:webHidden/>
              </w:rPr>
              <w:fldChar w:fldCharType="separate"/>
            </w:r>
            <w:r w:rsidRPr="00CA5041">
              <w:rPr>
                <w:rFonts w:cs="Times New Roman"/>
                <w:webHidden/>
              </w:rPr>
              <w:t>15</w:t>
            </w:r>
            <w:r w:rsidRPr="00CA5041">
              <w:rPr>
                <w:rFonts w:cs="Times New Roman"/>
                <w:webHidden/>
              </w:rPr>
              <w:fldChar w:fldCharType="end"/>
            </w:r>
          </w:hyperlink>
        </w:p>
        <w:p w14:paraId="76B88E21" w14:textId="77777777" w:rsidR="00702A68" w:rsidRPr="00CA5041" w:rsidRDefault="00702A68" w:rsidP="00F057D0">
          <w:pPr>
            <w:spacing w:line="360" w:lineRule="auto"/>
            <w:rPr>
              <w:rFonts w:cs="Times New Roman"/>
            </w:rPr>
          </w:pPr>
          <w:r w:rsidRPr="00CA5041">
            <w:rPr>
              <w:rFonts w:cs="Times New Roman"/>
              <w:b/>
              <w:bCs/>
            </w:rPr>
            <w:fldChar w:fldCharType="end"/>
          </w:r>
        </w:p>
      </w:sdtContent>
    </w:sdt>
    <w:p w14:paraId="21318AAA" w14:textId="77777777" w:rsidR="00F44473" w:rsidRPr="00CA5041" w:rsidRDefault="00F44473" w:rsidP="00F057D0">
      <w:pPr>
        <w:spacing w:line="360" w:lineRule="auto"/>
        <w:jc w:val="left"/>
        <w:rPr>
          <w:rFonts w:cs="Times New Roman"/>
        </w:rPr>
      </w:pPr>
      <w:r w:rsidRPr="00CA5041">
        <w:rPr>
          <w:rFonts w:cs="Times New Roman"/>
        </w:rPr>
        <w:br w:type="page"/>
      </w:r>
    </w:p>
    <w:p w14:paraId="04A16D35" w14:textId="77777777" w:rsidR="00F44473" w:rsidRPr="00CA5041" w:rsidRDefault="00F44473" w:rsidP="00F057D0">
      <w:pPr>
        <w:pStyle w:val="Heading1"/>
        <w:spacing w:line="360" w:lineRule="auto"/>
        <w:rPr>
          <w:rFonts w:cs="Times New Roman"/>
        </w:rPr>
      </w:pPr>
      <w:bookmarkStart w:id="1" w:name="_Toc190189566"/>
      <w:r w:rsidRPr="00CA5041">
        <w:rPr>
          <w:rFonts w:cs="Times New Roman"/>
        </w:rPr>
        <w:lastRenderedPageBreak/>
        <w:t>Introduction</w:t>
      </w:r>
      <w:bookmarkEnd w:id="1"/>
    </w:p>
    <w:p w14:paraId="3FE74EBD" w14:textId="307D4399" w:rsidR="00F44473" w:rsidRPr="00CA5041" w:rsidRDefault="00FF2CB5" w:rsidP="00F057D0">
      <w:pPr>
        <w:spacing w:line="360" w:lineRule="auto"/>
        <w:rPr>
          <w:rFonts w:cs="Times New Roman"/>
        </w:rPr>
      </w:pPr>
      <w:r w:rsidRPr="00CA5041">
        <w:rPr>
          <w:rFonts w:cs="Times New Roman"/>
        </w:rPr>
        <w:t xml:space="preserve">The </w:t>
      </w:r>
      <w:r w:rsidR="00CF1C17">
        <w:rPr>
          <w:rFonts w:cs="Times New Roman"/>
        </w:rPr>
        <w:t>focus</w:t>
      </w:r>
      <w:r w:rsidRPr="00CA5041">
        <w:rPr>
          <w:rFonts w:cs="Times New Roman"/>
        </w:rPr>
        <w:t xml:space="preserve"> of this report is to conduct a financial assessment of Shangri-La Hotels and Premier Inn Hotels and its revenue source, positioning, growth prospects, and CSR liability. Shangri-La Hotels is a hotel group with over one hundred hotels in its portfolio all over the world; the primary target is </w:t>
      </w:r>
      <w:r w:rsidR="00CA5041" w:rsidRPr="00CA5041">
        <w:rPr>
          <w:rFonts w:cs="Times New Roman"/>
        </w:rPr>
        <w:t>businesspersons</w:t>
      </w:r>
      <w:r w:rsidRPr="00CA5041">
        <w:rPr>
          <w:rFonts w:cs="Times New Roman"/>
        </w:rPr>
        <w:t xml:space="preserve"> and other first-class guests. On the other hand, Premier Inn is a budget hotel under Whitbread PLC, which was established in 2006 and is currently operating over 700 hotels, mainly in the UK, but is targeted at price-sensitive clients. It developed that financing is one of the key factors in the hospitality industry affecting its profitability, growth and stability. This paper measures their past performance, the market </w:t>
      </w:r>
      <w:r w:rsidR="00CA5041" w:rsidRPr="00CA5041">
        <w:rPr>
          <w:rFonts w:cs="Times New Roman"/>
        </w:rPr>
        <w:t>shares</w:t>
      </w:r>
      <w:r w:rsidRPr="00CA5041">
        <w:rPr>
          <w:rFonts w:cs="Times New Roman"/>
        </w:rPr>
        <w:t xml:space="preserve"> the two brands garner, the financial obligations of the companies and the strategies that the two brands employ in their attempt to wield financial power within the market segments they operate.</w:t>
      </w:r>
      <w:r w:rsidR="00F44473" w:rsidRPr="00CA5041">
        <w:rPr>
          <w:rFonts w:cs="Times New Roman"/>
        </w:rPr>
        <w:br w:type="page"/>
      </w:r>
    </w:p>
    <w:p w14:paraId="27C48340" w14:textId="77777777" w:rsidR="00F44473" w:rsidRPr="004C2069" w:rsidRDefault="00F44473" w:rsidP="00F057D0">
      <w:pPr>
        <w:pStyle w:val="Heading1"/>
        <w:spacing w:line="360" w:lineRule="auto"/>
        <w:rPr>
          <w:rFonts w:cs="Times New Roman"/>
        </w:rPr>
      </w:pPr>
      <w:bookmarkStart w:id="2" w:name="_Toc190189567"/>
      <w:r w:rsidRPr="004C2069">
        <w:rPr>
          <w:rFonts w:cs="Times New Roman"/>
        </w:rPr>
        <w:lastRenderedPageBreak/>
        <w:t>1. Total Revenue Analysis</w:t>
      </w:r>
      <w:bookmarkEnd w:id="2"/>
    </w:p>
    <w:p w14:paraId="06F14E04" w14:textId="77777777" w:rsidR="00C71254" w:rsidRPr="00CA5041" w:rsidRDefault="00C71254" w:rsidP="00F057D0">
      <w:pPr>
        <w:spacing w:line="360" w:lineRule="auto"/>
        <w:rPr>
          <w:rFonts w:cs="Times New Roman"/>
        </w:rPr>
      </w:pPr>
      <w:r w:rsidRPr="00CA5041">
        <w:rPr>
          <w:rFonts w:cs="Times New Roman"/>
        </w:rPr>
        <w:t>Shangri-La Hotels</w:t>
      </w:r>
    </w:p>
    <w:p w14:paraId="3A420F4C" w14:textId="054E5FE5" w:rsidR="005E2BE4" w:rsidRPr="004C2069" w:rsidRDefault="00C71254" w:rsidP="00F057D0">
      <w:pPr>
        <w:spacing w:line="360" w:lineRule="auto"/>
        <w:rPr>
          <w:rFonts w:cs="Times New Roman"/>
        </w:rPr>
      </w:pPr>
      <w:r w:rsidRPr="004C2069">
        <w:rPr>
          <w:rFonts w:cs="Times New Roman"/>
        </w:rPr>
        <w:t xml:space="preserve">Shangri-La Asia had major trials in 2022 recording a net loss of $158.5 million mainly </w:t>
      </w:r>
      <w:r w:rsidR="00CF1C17">
        <w:rPr>
          <w:rFonts w:cs="Times New Roman"/>
        </w:rPr>
        <w:t>due of</w:t>
      </w:r>
      <w:r w:rsidRPr="004C2069">
        <w:rPr>
          <w:rFonts w:cs="Times New Roman"/>
        </w:rPr>
        <w:t xml:space="preserve"> the COVID-19 pandemic. The company, however, recovered well with the reopening of borders in the first quarter of 2023 in mainland China and Hong Kong. Shangri-La Asia saw its net profit reversed from a loss of $93.1 million for the fiscal year 2023. Revenue for 2023 rose by 46.5% to $2.1 billion, up from $1.5 billion in 2022. In 2024, this positive trend continued as the company continued to manage strong performance levels as global travel demand continued to build towards recovery. As of December 31, 2023, Shangri-La Asia had equity interests in 80 operating hotels and 3 hotels under operating leases with 35,135 rooms underlying, covering Asia Pacific, Europe and Africa regions.</w:t>
      </w:r>
      <w:r w:rsidR="0031196A" w:rsidRPr="004C2069">
        <w:rPr>
          <w:rFonts w:cs="Times New Roman"/>
        </w:rPr>
        <w:t xml:space="preserve"> </w:t>
      </w:r>
    </w:p>
    <w:tbl>
      <w:tblPr>
        <w:tblStyle w:val="GridTable5Dark-Accent4"/>
        <w:tblW w:w="9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72"/>
        <w:gridCol w:w="4552"/>
        <w:gridCol w:w="3756"/>
      </w:tblGrid>
      <w:tr w:rsidR="005E2BE4" w:rsidRPr="00CA5041" w14:paraId="542FAD88" w14:textId="77777777" w:rsidTr="009F57C9">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1351AD61" w14:textId="77777777" w:rsidR="005E2BE4" w:rsidRPr="00CA5041" w:rsidRDefault="005E2BE4" w:rsidP="00F057D0">
            <w:pPr>
              <w:spacing w:line="360" w:lineRule="auto"/>
              <w:jc w:val="center"/>
              <w:rPr>
                <w:rFonts w:cs="Times New Roman"/>
              </w:rPr>
            </w:pPr>
            <w:r w:rsidRPr="00CA5041">
              <w:rPr>
                <w:rFonts w:cs="Times New Roman"/>
                <w:b w:val="0"/>
                <w:bCs w:val="0"/>
              </w:rPr>
              <w:t>Fiscal Year</w:t>
            </w:r>
          </w:p>
        </w:tc>
        <w:tc>
          <w:tcPr>
            <w:tcW w:w="0" w:type="auto"/>
            <w:tcBorders>
              <w:top w:val="none" w:sz="0" w:space="0" w:color="auto"/>
              <w:left w:val="none" w:sz="0" w:space="0" w:color="auto"/>
              <w:right w:val="none" w:sz="0" w:space="0" w:color="auto"/>
            </w:tcBorders>
            <w:hideMark/>
          </w:tcPr>
          <w:p w14:paraId="3F7522C0" w14:textId="77777777" w:rsidR="005E2BE4" w:rsidRPr="00CA5041" w:rsidRDefault="005E2BE4" w:rsidP="00F057D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CA5041">
              <w:rPr>
                <w:rFonts w:cs="Times New Roman"/>
                <w:b w:val="0"/>
                <w:bCs w:val="0"/>
              </w:rPr>
              <w:t>Shangri-La Hotels Revenue (USD)</w:t>
            </w:r>
          </w:p>
        </w:tc>
        <w:tc>
          <w:tcPr>
            <w:tcW w:w="0" w:type="auto"/>
            <w:tcBorders>
              <w:top w:val="none" w:sz="0" w:space="0" w:color="auto"/>
              <w:left w:val="none" w:sz="0" w:space="0" w:color="auto"/>
              <w:right w:val="none" w:sz="0" w:space="0" w:color="auto"/>
            </w:tcBorders>
            <w:hideMark/>
          </w:tcPr>
          <w:p w14:paraId="0BC308A7" w14:textId="77777777" w:rsidR="005E2BE4" w:rsidRPr="00CA5041" w:rsidRDefault="005E2BE4" w:rsidP="00F057D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CA5041">
              <w:rPr>
                <w:rFonts w:cs="Times New Roman"/>
                <w:b w:val="0"/>
                <w:bCs w:val="0"/>
              </w:rPr>
              <w:t>Premier Inn Revenue (USD)</w:t>
            </w:r>
          </w:p>
        </w:tc>
      </w:tr>
      <w:tr w:rsidR="005E2BE4" w:rsidRPr="00CA5041" w14:paraId="441471FE" w14:textId="77777777" w:rsidTr="009F57C9">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4212375" w14:textId="77777777" w:rsidR="005E2BE4" w:rsidRPr="00CA5041" w:rsidRDefault="005E2BE4" w:rsidP="00F057D0">
            <w:pPr>
              <w:spacing w:line="360" w:lineRule="auto"/>
              <w:jc w:val="left"/>
              <w:rPr>
                <w:rFonts w:cs="Times New Roman"/>
                <w:b w:val="0"/>
                <w:bCs w:val="0"/>
              </w:rPr>
            </w:pPr>
            <w:r w:rsidRPr="00CA5041">
              <w:rPr>
                <w:rStyle w:val="Strong"/>
                <w:rFonts w:cs="Times New Roman"/>
              </w:rPr>
              <w:t>2022</w:t>
            </w:r>
          </w:p>
        </w:tc>
        <w:tc>
          <w:tcPr>
            <w:tcW w:w="0" w:type="auto"/>
            <w:hideMark/>
          </w:tcPr>
          <w:p w14:paraId="465A0C4E" w14:textId="77777777" w:rsidR="005E2BE4" w:rsidRPr="00CA5041" w:rsidRDefault="005E2BE4" w:rsidP="00F057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A5041">
              <w:rPr>
                <w:rFonts w:cs="Times New Roman"/>
              </w:rPr>
              <w:t>$1.5 billion</w:t>
            </w:r>
          </w:p>
        </w:tc>
        <w:tc>
          <w:tcPr>
            <w:tcW w:w="0" w:type="auto"/>
            <w:hideMark/>
          </w:tcPr>
          <w:p w14:paraId="0796ED26" w14:textId="77777777" w:rsidR="005E2BE4" w:rsidRPr="00CA5041" w:rsidRDefault="005E2BE4" w:rsidP="00F057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A5041">
              <w:rPr>
                <w:rFonts w:cs="Times New Roman"/>
              </w:rPr>
              <w:t>$2.1 billion</w:t>
            </w:r>
          </w:p>
        </w:tc>
      </w:tr>
      <w:tr w:rsidR="005E2BE4" w:rsidRPr="00CA5041" w14:paraId="61D466F6" w14:textId="77777777" w:rsidTr="009F57C9">
        <w:trPr>
          <w:trHeight w:val="28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F65F709" w14:textId="77777777" w:rsidR="005E2BE4" w:rsidRPr="00CA5041" w:rsidRDefault="005E2BE4" w:rsidP="00F057D0">
            <w:pPr>
              <w:spacing w:line="360" w:lineRule="auto"/>
              <w:rPr>
                <w:rFonts w:cs="Times New Roman"/>
              </w:rPr>
            </w:pPr>
            <w:r w:rsidRPr="00CA5041">
              <w:rPr>
                <w:rStyle w:val="Strong"/>
                <w:rFonts w:cs="Times New Roman"/>
              </w:rPr>
              <w:t>2023</w:t>
            </w:r>
          </w:p>
        </w:tc>
        <w:tc>
          <w:tcPr>
            <w:tcW w:w="0" w:type="auto"/>
            <w:hideMark/>
          </w:tcPr>
          <w:p w14:paraId="65C30556" w14:textId="77777777" w:rsidR="005E2BE4" w:rsidRPr="00CA5041" w:rsidRDefault="005E2BE4" w:rsidP="00F057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CA5041">
              <w:rPr>
                <w:rFonts w:cs="Times New Roman"/>
              </w:rPr>
              <w:t>$2.1 billion (+46.5%)</w:t>
            </w:r>
          </w:p>
        </w:tc>
        <w:tc>
          <w:tcPr>
            <w:tcW w:w="0" w:type="auto"/>
            <w:hideMark/>
          </w:tcPr>
          <w:p w14:paraId="05B091C2" w14:textId="77777777" w:rsidR="005E2BE4" w:rsidRPr="00CA5041" w:rsidRDefault="005E2BE4" w:rsidP="00F057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CA5041">
              <w:rPr>
                <w:rFonts w:cs="Times New Roman"/>
              </w:rPr>
              <w:t>$3.2 billion (+54%)</w:t>
            </w:r>
          </w:p>
        </w:tc>
      </w:tr>
      <w:tr w:rsidR="005E2BE4" w:rsidRPr="00CA5041" w14:paraId="0CFFB8DD" w14:textId="77777777" w:rsidTr="009F57C9">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C7EE102" w14:textId="77777777" w:rsidR="005E2BE4" w:rsidRPr="00CA5041" w:rsidRDefault="005E2BE4" w:rsidP="00F057D0">
            <w:pPr>
              <w:spacing w:line="360" w:lineRule="auto"/>
              <w:rPr>
                <w:rFonts w:cs="Times New Roman"/>
              </w:rPr>
            </w:pPr>
            <w:r w:rsidRPr="00CA5041">
              <w:rPr>
                <w:rStyle w:val="Strong"/>
                <w:rFonts w:cs="Times New Roman"/>
              </w:rPr>
              <w:t>2024</w:t>
            </w:r>
          </w:p>
        </w:tc>
        <w:tc>
          <w:tcPr>
            <w:tcW w:w="0" w:type="auto"/>
            <w:hideMark/>
          </w:tcPr>
          <w:p w14:paraId="1A8AC3F3" w14:textId="77777777" w:rsidR="005E2BE4" w:rsidRPr="00CA5041" w:rsidRDefault="005E2BE4" w:rsidP="00F057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A5041">
              <w:rPr>
                <w:rFonts w:cs="Times New Roman"/>
              </w:rPr>
              <w:t>$2.4 billion (est.) (+14.3%)</w:t>
            </w:r>
          </w:p>
        </w:tc>
        <w:tc>
          <w:tcPr>
            <w:tcW w:w="0" w:type="auto"/>
            <w:hideMark/>
          </w:tcPr>
          <w:p w14:paraId="588BF9EC" w14:textId="77777777" w:rsidR="005E2BE4" w:rsidRPr="00CA5041" w:rsidRDefault="005E2BE4" w:rsidP="00F057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CA5041">
              <w:rPr>
                <w:rFonts w:cs="Times New Roman"/>
              </w:rPr>
              <w:t>$3.6 billion (+13%)</w:t>
            </w:r>
          </w:p>
        </w:tc>
      </w:tr>
    </w:tbl>
    <w:p w14:paraId="7FA8A067" w14:textId="77777777" w:rsidR="005E2BE4" w:rsidRPr="00CA5041" w:rsidRDefault="005E2BE4" w:rsidP="00F057D0">
      <w:pPr>
        <w:spacing w:line="360" w:lineRule="auto"/>
        <w:rPr>
          <w:rFonts w:cs="Times New Roman"/>
          <w:highlight w:val="yellow"/>
        </w:rPr>
      </w:pPr>
    </w:p>
    <w:p w14:paraId="149B2317" w14:textId="77777777" w:rsidR="00C71254" w:rsidRPr="00CA5041" w:rsidRDefault="00C71254" w:rsidP="00F057D0">
      <w:pPr>
        <w:spacing w:line="360" w:lineRule="auto"/>
        <w:rPr>
          <w:rFonts w:cs="Times New Roman"/>
          <w:b/>
        </w:rPr>
      </w:pPr>
      <w:r w:rsidRPr="00CA5041">
        <w:rPr>
          <w:rFonts w:cs="Times New Roman"/>
          <w:b/>
        </w:rPr>
        <w:t>Premier Inn Hotels</w:t>
      </w:r>
    </w:p>
    <w:p w14:paraId="137219B5" w14:textId="3F120DAA" w:rsidR="0031196A" w:rsidRPr="004C2069" w:rsidRDefault="00C71254" w:rsidP="00F057D0">
      <w:pPr>
        <w:spacing w:line="360" w:lineRule="auto"/>
        <w:rPr>
          <w:rFonts w:cs="Times New Roman"/>
        </w:rPr>
      </w:pPr>
      <w:r w:rsidRPr="004C2069">
        <w:rPr>
          <w:rFonts w:cs="Times New Roman"/>
        </w:rPr>
        <w:t xml:space="preserve">During this time, Whitbread PLC-owned Premier Inn proved to be resilient. Whitbread reported revenues of about $3.2 billion (£2.6 billion) in the year ended 2023 and a gain of 54% from the previous year of $2.1 billion (£1.7 billion). The surge was </w:t>
      </w:r>
      <w:r w:rsidR="00CF1C17" w:rsidRPr="004C2069">
        <w:rPr>
          <w:rFonts w:cs="Times New Roman"/>
        </w:rPr>
        <w:t>fuelled</w:t>
      </w:r>
      <w:r w:rsidRPr="004C2069">
        <w:rPr>
          <w:rFonts w:cs="Times New Roman"/>
        </w:rPr>
        <w:t xml:space="preserve"> by travel demand being well above a strong recovery level, UK Premier Inn sales up 55% from the prior year and up 37% above pre-pandemic levels in 2020. Profit before tax was adjusted to $508 million (£413 million) compared to a $20 million (£16 million) loss in the prior year. To expand the company’s reach, the company opened new Premier Inn hotels in the UK and Germany as the industry recovered from travel. Whitbread achieved a good start to the fiscal year ending March 2024, with group statutory revenue up 13% with continued strong performance in the UK and more progress in Germany. Profit before tax was adjusted up 36 per cent to $690 million ($561 million) from $508 million ($413 million) in the previous year. The growth reflects the excellence of the Premier Inn's commercial strategy and cost-efficiency programmes.</w:t>
      </w:r>
    </w:p>
    <w:p w14:paraId="79C20176" w14:textId="77777777" w:rsidR="00C822E8" w:rsidRPr="004C2069" w:rsidRDefault="00C822E8" w:rsidP="00F057D0">
      <w:pPr>
        <w:spacing w:line="360" w:lineRule="auto"/>
        <w:rPr>
          <w:rFonts w:cs="Times New Roman"/>
        </w:rPr>
      </w:pPr>
      <w:r w:rsidRPr="004C2069">
        <w:rPr>
          <w:rFonts w:cs="Times New Roman"/>
        </w:rPr>
        <w:lastRenderedPageBreak/>
        <w:t>Economic Theories and Revenue Trends</w:t>
      </w:r>
    </w:p>
    <w:p w14:paraId="1755B3AB" w14:textId="37F5CC8A" w:rsidR="00C822E8" w:rsidRPr="004C2069" w:rsidRDefault="00C822E8" w:rsidP="00F057D0">
      <w:pPr>
        <w:pStyle w:val="ListParagraph"/>
        <w:numPr>
          <w:ilvl w:val="0"/>
          <w:numId w:val="5"/>
        </w:numPr>
        <w:spacing w:line="360" w:lineRule="auto"/>
        <w:rPr>
          <w:rFonts w:cs="Times New Roman"/>
        </w:rPr>
      </w:pPr>
      <w:r w:rsidRPr="004C2069">
        <w:rPr>
          <w:rFonts w:cs="Times New Roman"/>
        </w:rPr>
        <w:t>Supply and Demand Theory: Following the pandemic, there was an imbalance between supply and demand due to which both the hotel brands were able to raise the rates and occupancy levels</w:t>
      </w:r>
      <w:r w:rsidR="00B67798" w:rsidRPr="004C2069">
        <w:rPr>
          <w:rFonts w:cs="Times New Roman"/>
        </w:rPr>
        <w:t xml:space="preserve"> by Seal. (2019)</w:t>
      </w:r>
      <w:r w:rsidRPr="004C2069">
        <w:rPr>
          <w:rFonts w:cs="Times New Roman"/>
        </w:rPr>
        <w:t>.</w:t>
      </w:r>
    </w:p>
    <w:p w14:paraId="4DDA7067" w14:textId="77777777" w:rsidR="00C822E8" w:rsidRPr="004C2069" w:rsidRDefault="00C822E8" w:rsidP="00F057D0">
      <w:pPr>
        <w:pStyle w:val="ListParagraph"/>
        <w:numPr>
          <w:ilvl w:val="0"/>
          <w:numId w:val="5"/>
        </w:numPr>
        <w:spacing w:line="360" w:lineRule="auto"/>
        <w:rPr>
          <w:rFonts w:cs="Times New Roman"/>
        </w:rPr>
      </w:pPr>
      <w:r w:rsidRPr="004C2069">
        <w:rPr>
          <w:rFonts w:cs="Times New Roman"/>
        </w:rPr>
        <w:t>Mitigating Risks: Through its expansion into Germany, Premier Inn reduces the risk from the UK market; Shangri-La focuses on the Asia Pacific luxury travellers.</w:t>
      </w:r>
    </w:p>
    <w:p w14:paraId="1B50DD84" w14:textId="5016EB9F" w:rsidR="0031196A" w:rsidRPr="004C2069" w:rsidRDefault="00C822E8" w:rsidP="00F057D0">
      <w:pPr>
        <w:pStyle w:val="ListParagraph"/>
        <w:numPr>
          <w:ilvl w:val="0"/>
          <w:numId w:val="5"/>
        </w:numPr>
        <w:spacing w:line="360" w:lineRule="auto"/>
        <w:rPr>
          <w:rFonts w:cs="Times New Roman"/>
        </w:rPr>
      </w:pPr>
      <w:r w:rsidRPr="004C2069">
        <w:rPr>
          <w:rFonts w:cs="Times New Roman"/>
        </w:rPr>
        <w:t>Cost efficiency: Savings in cost structure improved profit margins for Whitbread and enabled Shangri-La to take advantage of its brand premium pricing.</w:t>
      </w:r>
    </w:p>
    <w:p w14:paraId="7A8CC2E2" w14:textId="58368236" w:rsidR="00F44473" w:rsidRPr="00CA5041" w:rsidRDefault="00F44473" w:rsidP="00F057D0">
      <w:pPr>
        <w:spacing w:line="360" w:lineRule="auto"/>
        <w:rPr>
          <w:rFonts w:cs="Times New Roman"/>
        </w:rPr>
      </w:pPr>
    </w:p>
    <w:p w14:paraId="051D6293" w14:textId="77777777" w:rsidR="00702A68" w:rsidRPr="00CA5041" w:rsidRDefault="00702A68" w:rsidP="00F057D0">
      <w:pPr>
        <w:spacing w:line="360" w:lineRule="auto"/>
        <w:jc w:val="left"/>
        <w:rPr>
          <w:rFonts w:eastAsiaTheme="majorEastAsia" w:cs="Times New Roman"/>
          <w:b/>
          <w:sz w:val="32"/>
          <w:szCs w:val="32"/>
        </w:rPr>
      </w:pPr>
      <w:r w:rsidRPr="00CA5041">
        <w:rPr>
          <w:rFonts w:cs="Times New Roman"/>
        </w:rPr>
        <w:br w:type="page"/>
      </w:r>
    </w:p>
    <w:p w14:paraId="535B484A" w14:textId="77777777" w:rsidR="00F44473" w:rsidRPr="00CA5041" w:rsidRDefault="00F44473" w:rsidP="00F057D0">
      <w:pPr>
        <w:pStyle w:val="Heading1"/>
        <w:spacing w:line="360" w:lineRule="auto"/>
        <w:rPr>
          <w:rFonts w:cs="Times New Roman"/>
        </w:rPr>
      </w:pPr>
      <w:bookmarkStart w:id="3" w:name="_Toc190189568"/>
      <w:r w:rsidRPr="00CA5041">
        <w:rPr>
          <w:rFonts w:cs="Times New Roman"/>
        </w:rPr>
        <w:lastRenderedPageBreak/>
        <w:t>2. Market Position</w:t>
      </w:r>
      <w:bookmarkEnd w:id="3"/>
    </w:p>
    <w:p w14:paraId="10DDD0E8" w14:textId="77777777" w:rsidR="00F44473" w:rsidRPr="00CA5041" w:rsidRDefault="00F44473" w:rsidP="00F057D0">
      <w:pPr>
        <w:spacing w:line="360" w:lineRule="auto"/>
        <w:rPr>
          <w:rFonts w:cs="Times New Roman"/>
        </w:rPr>
      </w:pPr>
      <w:r w:rsidRPr="00CA5041">
        <w:rPr>
          <w:rFonts w:cs="Times New Roman"/>
          <w:b/>
          <w:bCs/>
        </w:rPr>
        <w:t>Brand Positioning and Target Markets</w:t>
      </w:r>
    </w:p>
    <w:p w14:paraId="28A40A02" w14:textId="52FD0911" w:rsidR="00AC7CA3" w:rsidRPr="00CA5041" w:rsidRDefault="00AC7CA3" w:rsidP="00F057D0">
      <w:pPr>
        <w:spacing w:line="360" w:lineRule="auto"/>
        <w:rPr>
          <w:rFonts w:cs="Times New Roman"/>
        </w:rPr>
      </w:pPr>
      <w:r w:rsidRPr="00CA5041">
        <w:rPr>
          <w:rFonts w:cs="Times New Roman"/>
        </w:rPr>
        <w:t xml:space="preserve">As a luxury hotel chain, </w:t>
      </w:r>
      <w:r w:rsidRPr="00CA5041">
        <w:rPr>
          <w:rFonts w:cs="Times New Roman"/>
          <w:b/>
        </w:rPr>
        <w:t>Shangri-La</w:t>
      </w:r>
      <w:r w:rsidRPr="00CA5041">
        <w:rPr>
          <w:rFonts w:cs="Times New Roman"/>
        </w:rPr>
        <w:t xml:space="preserve"> takes an affluent traveller and provides him with luxury in accommodations and the service afforded to him</w:t>
      </w:r>
      <w:r w:rsidR="007155EF" w:rsidRPr="00CA5041">
        <w:rPr>
          <w:rFonts w:cs="Times New Roman"/>
        </w:rPr>
        <w:t xml:space="preserve"> as refer</w:t>
      </w:r>
      <w:r w:rsidR="00CA5041">
        <w:rPr>
          <w:rFonts w:cs="Times New Roman"/>
        </w:rPr>
        <w:t>red</w:t>
      </w:r>
      <w:r w:rsidR="007155EF" w:rsidRPr="00CA5041">
        <w:rPr>
          <w:rFonts w:cs="Times New Roman"/>
        </w:rPr>
        <w:t xml:space="preserve"> by Kotsi, and Pike, (2021)</w:t>
      </w:r>
      <w:r w:rsidRPr="00CA5041">
        <w:rPr>
          <w:rFonts w:cs="Times New Roman"/>
        </w:rPr>
        <w:t>. The target market of this brand encompasses upper</w:t>
      </w:r>
      <w:r w:rsidR="00CA5041">
        <w:rPr>
          <w:rFonts w:cs="Times New Roman"/>
        </w:rPr>
        <w:t>-</w:t>
      </w:r>
      <w:r w:rsidRPr="00CA5041">
        <w:rPr>
          <w:rFonts w:cs="Times New Roman"/>
        </w:rPr>
        <w:t>middle</w:t>
      </w:r>
      <w:r w:rsidR="00CA5041">
        <w:rPr>
          <w:rFonts w:cs="Times New Roman"/>
        </w:rPr>
        <w:t>-</w:t>
      </w:r>
      <w:r w:rsidRPr="00CA5041">
        <w:rPr>
          <w:rFonts w:cs="Times New Roman"/>
        </w:rPr>
        <w:t>class and upper</w:t>
      </w:r>
      <w:r w:rsidR="00CA5041">
        <w:rPr>
          <w:rFonts w:cs="Times New Roman"/>
        </w:rPr>
        <w:t>-</w:t>
      </w:r>
      <w:r w:rsidRPr="00CA5041">
        <w:rPr>
          <w:rFonts w:cs="Times New Roman"/>
        </w:rPr>
        <w:t>class individuals, business travellers and luxury tourists who hold quality and exclusivity to be the major determinant</w:t>
      </w:r>
      <w:r w:rsidR="00CA5041">
        <w:rPr>
          <w:rFonts w:cs="Times New Roman"/>
        </w:rPr>
        <w:t>s</w:t>
      </w:r>
      <w:r w:rsidRPr="00CA5041">
        <w:rPr>
          <w:rFonts w:cs="Times New Roman"/>
        </w:rPr>
        <w:t xml:space="preserve"> of their experiences. </w:t>
      </w:r>
    </w:p>
    <w:p w14:paraId="3820AB45" w14:textId="5051B20F" w:rsidR="00F44473" w:rsidRPr="00CA5041" w:rsidRDefault="00AC7CA3" w:rsidP="00F057D0">
      <w:pPr>
        <w:spacing w:line="360" w:lineRule="auto"/>
        <w:rPr>
          <w:rFonts w:cs="Times New Roman"/>
        </w:rPr>
      </w:pPr>
      <w:r w:rsidRPr="00CA5041">
        <w:rPr>
          <w:rFonts w:cs="Times New Roman"/>
        </w:rPr>
        <w:t xml:space="preserve">However, compared to </w:t>
      </w:r>
      <w:r w:rsidRPr="00CA5041">
        <w:rPr>
          <w:rFonts w:cs="Times New Roman"/>
          <w:b/>
        </w:rPr>
        <w:t>Premier Inn</w:t>
      </w:r>
      <w:r w:rsidRPr="00CA5041">
        <w:rPr>
          <w:rFonts w:cs="Times New Roman"/>
        </w:rPr>
        <w:t xml:space="preserve">, </w:t>
      </w:r>
      <w:r w:rsidR="00CA5041">
        <w:rPr>
          <w:rFonts w:cs="Times New Roman"/>
        </w:rPr>
        <w:t xml:space="preserve">the </w:t>
      </w:r>
      <w:r w:rsidRPr="00CA5041">
        <w:rPr>
          <w:rFonts w:cs="Times New Roman"/>
        </w:rPr>
        <w:t>budget hotel brand is positioned as a leading provider in the UK to fulfil the needs of those who spend their vacation on a budget and want to stay in a reliable and economical accommodation</w:t>
      </w:r>
      <w:r w:rsidR="00065DDE" w:rsidRPr="00CA5041">
        <w:rPr>
          <w:rFonts w:cs="Times New Roman"/>
        </w:rPr>
        <w:t xml:space="preserve"> by </w:t>
      </w:r>
      <w:r w:rsidR="00065DDE" w:rsidRPr="00CA5041">
        <w:rPr>
          <w:rFonts w:cs="Times New Roman"/>
          <w:szCs w:val="24"/>
        </w:rPr>
        <w:t>Al-Hashimy, et al. (2022)</w:t>
      </w:r>
      <w:r w:rsidRPr="00CA5041">
        <w:rPr>
          <w:rFonts w:cs="Times New Roman"/>
        </w:rPr>
        <w:t>. It targets families, business travellers and tourists looking for comfort but still getting value.</w:t>
      </w:r>
      <w:r w:rsidR="00F44473" w:rsidRPr="00CA5041">
        <w:rPr>
          <w:rFonts w:cs="Times New Roman"/>
        </w:rPr>
        <w:t xml:space="preserve"> </w:t>
      </w:r>
    </w:p>
    <w:p w14:paraId="585746EA" w14:textId="77777777" w:rsidR="00F44473" w:rsidRPr="00CA5041" w:rsidRDefault="00F44473" w:rsidP="00F057D0">
      <w:pPr>
        <w:spacing w:line="360" w:lineRule="auto"/>
        <w:rPr>
          <w:rFonts w:cs="Times New Roman"/>
        </w:rPr>
      </w:pPr>
      <w:r w:rsidRPr="00CA5041">
        <w:rPr>
          <w:rFonts w:cs="Times New Roman"/>
          <w:b/>
          <w:bCs/>
        </w:rPr>
        <w:t>Market Share and Global Presence</w:t>
      </w:r>
    </w:p>
    <w:p w14:paraId="27485879" w14:textId="77777777" w:rsidR="00AE7340" w:rsidRPr="00CA5041" w:rsidRDefault="00AE7340" w:rsidP="00F057D0">
      <w:pPr>
        <w:spacing w:line="360" w:lineRule="auto"/>
        <w:rPr>
          <w:rFonts w:cs="Times New Roman"/>
        </w:rPr>
      </w:pPr>
      <w:r w:rsidRPr="00CA5041">
        <w:rPr>
          <w:rFonts w:cs="Times New Roman"/>
        </w:rPr>
        <w:t xml:space="preserve">Shangri-La has a global presence of more than 100 hotels in Asia, Europe, North America, the Middle East and Australia. This extended exposure improves their brand standing in the eyes of international luxury travellers. </w:t>
      </w:r>
    </w:p>
    <w:p w14:paraId="1D76EF27" w14:textId="6928BDF7" w:rsidR="00F44473" w:rsidRPr="00CA5041" w:rsidRDefault="00AE7340" w:rsidP="00F057D0">
      <w:pPr>
        <w:spacing w:line="360" w:lineRule="auto"/>
        <w:rPr>
          <w:rFonts w:cs="Times New Roman"/>
        </w:rPr>
      </w:pPr>
      <w:r w:rsidRPr="00CA5041">
        <w:rPr>
          <w:rFonts w:cs="Times New Roman"/>
        </w:rPr>
        <w:t>UK is a major area for Premier Inn where it has more than 700 hotels and is the largest hotel chain in the country</w:t>
      </w:r>
      <w:r w:rsidR="00702A68" w:rsidRPr="00CA5041">
        <w:rPr>
          <w:rFonts w:cs="Times New Roman"/>
        </w:rPr>
        <w:t xml:space="preserve"> as per </w:t>
      </w:r>
      <w:r w:rsidR="00702A68" w:rsidRPr="00CA5041">
        <w:rPr>
          <w:rFonts w:cs="Times New Roman"/>
          <w:szCs w:val="24"/>
        </w:rPr>
        <w:t>Osum, (2024)</w:t>
      </w:r>
      <w:r w:rsidRPr="00CA5041">
        <w:rPr>
          <w:rFonts w:cs="Times New Roman"/>
        </w:rPr>
        <w:t>. The brand has expanded to international markets such as Germany where it is making progress.</w:t>
      </w:r>
      <w:r w:rsidR="00F44473" w:rsidRPr="00CA5041">
        <w:rPr>
          <w:rFonts w:cs="Times New Roman"/>
        </w:rPr>
        <w:t xml:space="preserve"> </w:t>
      </w:r>
    </w:p>
    <w:p w14:paraId="76C172CC" w14:textId="77777777" w:rsidR="00F44473" w:rsidRPr="00CA5041" w:rsidRDefault="00F44473" w:rsidP="00F057D0">
      <w:pPr>
        <w:spacing w:line="360" w:lineRule="auto"/>
        <w:rPr>
          <w:rFonts w:cs="Times New Roman"/>
        </w:rPr>
      </w:pPr>
      <w:r w:rsidRPr="00CA5041">
        <w:rPr>
          <w:rFonts w:cs="Times New Roman"/>
          <w:b/>
          <w:bCs/>
        </w:rPr>
        <w:t>Customer Demographics and Preferences</w:t>
      </w:r>
    </w:p>
    <w:p w14:paraId="765DEED2" w14:textId="0C451F98" w:rsidR="00ED732A" w:rsidRPr="00CA5041" w:rsidRDefault="00ED732A" w:rsidP="00F057D0">
      <w:pPr>
        <w:spacing w:line="360" w:lineRule="auto"/>
        <w:rPr>
          <w:rFonts w:cs="Times New Roman"/>
        </w:rPr>
      </w:pPr>
      <w:r w:rsidRPr="00CA5041">
        <w:rPr>
          <w:rFonts w:cs="Times New Roman"/>
        </w:rPr>
        <w:t xml:space="preserve">The customer is high income, 30-60, </w:t>
      </w:r>
      <w:r w:rsidR="00D95712" w:rsidRPr="00CA5041">
        <w:rPr>
          <w:rFonts w:cs="Times New Roman"/>
        </w:rPr>
        <w:t>well-educated</w:t>
      </w:r>
      <w:r w:rsidRPr="00CA5041">
        <w:rPr>
          <w:rFonts w:cs="Times New Roman"/>
        </w:rPr>
        <w:t xml:space="preserve"> and </w:t>
      </w:r>
      <w:r w:rsidR="00D95712" w:rsidRPr="00CA5041">
        <w:rPr>
          <w:rFonts w:cs="Times New Roman"/>
        </w:rPr>
        <w:t>well-travelled</w:t>
      </w:r>
      <w:r w:rsidRPr="00CA5041">
        <w:rPr>
          <w:rFonts w:cs="Times New Roman"/>
        </w:rPr>
        <w:t xml:space="preserve"> individuals. Even though these guests are accustomed to receiving personalised service, luxurious amenities, and unique cultural experiences while staying, they value it</w:t>
      </w:r>
      <w:r w:rsidR="00702A68" w:rsidRPr="00CA5041">
        <w:rPr>
          <w:rFonts w:cs="Times New Roman"/>
        </w:rPr>
        <w:t xml:space="preserve"> </w:t>
      </w:r>
      <w:r w:rsidR="00702A68" w:rsidRPr="00CA5041">
        <w:rPr>
          <w:rFonts w:cs="Times New Roman"/>
          <w:szCs w:val="24"/>
        </w:rPr>
        <w:t>Lin, Jung, and Sharma, (2024)</w:t>
      </w:r>
      <w:r w:rsidRPr="00CA5041">
        <w:rPr>
          <w:rFonts w:cs="Times New Roman"/>
        </w:rPr>
        <w:t xml:space="preserve">. </w:t>
      </w:r>
    </w:p>
    <w:p w14:paraId="0C9FF217" w14:textId="0FB225BE" w:rsidR="00F44473" w:rsidRPr="00CA5041" w:rsidRDefault="00ED732A" w:rsidP="00F057D0">
      <w:pPr>
        <w:spacing w:line="360" w:lineRule="auto"/>
        <w:rPr>
          <w:rFonts w:cs="Times New Roman"/>
        </w:rPr>
      </w:pPr>
      <w:r w:rsidRPr="00CA5041">
        <w:rPr>
          <w:rFonts w:cs="Times New Roman"/>
        </w:rPr>
        <w:t xml:space="preserve">Premier Inn receives a balanced customer base of families, business travellers and tourists </w:t>
      </w:r>
      <w:r w:rsidR="00CA5041">
        <w:rPr>
          <w:rFonts w:cs="Times New Roman"/>
        </w:rPr>
        <w:t>of</w:t>
      </w:r>
      <w:r w:rsidRPr="00CA5041">
        <w:rPr>
          <w:rFonts w:cs="Times New Roman"/>
        </w:rPr>
        <w:t xml:space="preserve"> </w:t>
      </w:r>
      <w:r w:rsidR="00CA5041">
        <w:rPr>
          <w:rFonts w:cs="Times New Roman"/>
        </w:rPr>
        <w:t>all</w:t>
      </w:r>
      <w:r w:rsidRPr="00CA5041">
        <w:rPr>
          <w:rFonts w:cs="Times New Roman"/>
        </w:rPr>
        <w:t xml:space="preserve"> ages. In selecting an accommodation, these guests ought to prefer affordability, convenience, and consistent quality.</w:t>
      </w:r>
      <w:r w:rsidR="00F44473" w:rsidRPr="00CA5041">
        <w:rPr>
          <w:rFonts w:cs="Times New Roman"/>
        </w:rPr>
        <w:t xml:space="preserve"> </w:t>
      </w:r>
    </w:p>
    <w:p w14:paraId="6F17234F" w14:textId="77777777" w:rsidR="00F44473" w:rsidRPr="00CA5041" w:rsidRDefault="00F44473" w:rsidP="00F057D0">
      <w:pPr>
        <w:spacing w:line="360" w:lineRule="auto"/>
        <w:rPr>
          <w:rFonts w:cs="Times New Roman"/>
        </w:rPr>
      </w:pPr>
      <w:r w:rsidRPr="00CA5041">
        <w:rPr>
          <w:rFonts w:cs="Times New Roman"/>
          <w:b/>
          <w:bCs/>
        </w:rPr>
        <w:t>Competitive Advantages and Differentiators</w:t>
      </w:r>
    </w:p>
    <w:p w14:paraId="65B28E6D" w14:textId="1EB1EA0F" w:rsidR="00FD1976" w:rsidRPr="00CA5041" w:rsidRDefault="00FD1976" w:rsidP="00F057D0">
      <w:pPr>
        <w:spacing w:line="360" w:lineRule="auto"/>
        <w:rPr>
          <w:rFonts w:cs="Times New Roman"/>
        </w:rPr>
      </w:pPr>
      <w:r w:rsidRPr="00CA5041">
        <w:rPr>
          <w:rFonts w:cs="Times New Roman"/>
          <w:b/>
        </w:rPr>
        <w:lastRenderedPageBreak/>
        <w:t>Shangri-La looks</w:t>
      </w:r>
      <w:r w:rsidRPr="00CA5041">
        <w:rPr>
          <w:rFonts w:cs="Times New Roman"/>
        </w:rPr>
        <w:t xml:space="preserve"> to create its differentiators by upholding Asian hospitality and its commitment to personalis</w:t>
      </w:r>
      <w:r w:rsidR="00CA5041">
        <w:rPr>
          <w:rFonts w:cs="Times New Roman"/>
        </w:rPr>
        <w:t>ing</w:t>
      </w:r>
      <w:r w:rsidRPr="00CA5041">
        <w:rPr>
          <w:rFonts w:cs="Times New Roman"/>
        </w:rPr>
        <w:t xml:space="preserve"> services, prime locations and healthy &amp; green pledge programmes. These elements make one experience memorable for the guest</w:t>
      </w:r>
      <w:r w:rsidR="00CA5041">
        <w:rPr>
          <w:rFonts w:cs="Times New Roman"/>
        </w:rPr>
        <w:t>s</w:t>
      </w:r>
      <w:r w:rsidR="00702A68" w:rsidRPr="00CA5041">
        <w:rPr>
          <w:rFonts w:cs="Times New Roman"/>
        </w:rPr>
        <w:t xml:space="preserve"> </w:t>
      </w:r>
      <w:r w:rsidR="00702A68" w:rsidRPr="00CA5041">
        <w:rPr>
          <w:rFonts w:cs="Times New Roman"/>
          <w:szCs w:val="24"/>
        </w:rPr>
        <w:t>Hussain, Bashir, and Hussain, (2020)</w:t>
      </w:r>
      <w:r w:rsidRPr="00CA5041">
        <w:rPr>
          <w:rFonts w:cs="Times New Roman"/>
        </w:rPr>
        <w:t xml:space="preserve">. </w:t>
      </w:r>
    </w:p>
    <w:p w14:paraId="1AC9BB84" w14:textId="627B2147" w:rsidR="00F90D80" w:rsidRPr="00CA5041" w:rsidRDefault="00CA5041" w:rsidP="00F057D0">
      <w:pPr>
        <w:spacing w:line="360" w:lineRule="auto"/>
        <w:rPr>
          <w:rFonts w:cs="Times New Roman"/>
        </w:rPr>
      </w:pPr>
      <w:r>
        <w:rPr>
          <w:rFonts w:cs="Times New Roman"/>
        </w:rPr>
        <w:t>The v</w:t>
      </w:r>
      <w:r w:rsidR="00FD1976" w:rsidRPr="00CA5041">
        <w:rPr>
          <w:rFonts w:cs="Times New Roman"/>
        </w:rPr>
        <w:t xml:space="preserve">ertically integrated business model of </w:t>
      </w:r>
      <w:r w:rsidR="00FD1976" w:rsidRPr="00CA5041">
        <w:rPr>
          <w:rFonts w:cs="Times New Roman"/>
          <w:b/>
        </w:rPr>
        <w:t>Premier Inn</w:t>
      </w:r>
      <w:r w:rsidR="00FD1976" w:rsidRPr="00CA5041">
        <w:rPr>
          <w:rFonts w:cs="Times New Roman"/>
        </w:rPr>
        <w:t xml:space="preserve"> is one of its competitive advantage</w:t>
      </w:r>
      <w:r>
        <w:rPr>
          <w:rFonts w:cs="Times New Roman"/>
        </w:rPr>
        <w:t>s</w:t>
      </w:r>
      <w:r w:rsidR="00FD1976" w:rsidRPr="00CA5041">
        <w:rPr>
          <w:rFonts w:cs="Times New Roman"/>
        </w:rPr>
        <w:t xml:space="preserve"> because it means </w:t>
      </w:r>
      <w:r>
        <w:rPr>
          <w:rFonts w:cs="Times New Roman"/>
        </w:rPr>
        <w:t xml:space="preserve">the </w:t>
      </w:r>
      <w:r w:rsidR="00FD1976" w:rsidRPr="00CA5041">
        <w:rPr>
          <w:rFonts w:cs="Times New Roman"/>
        </w:rPr>
        <w:t xml:space="preserve">properties they have are all </w:t>
      </w:r>
      <w:r>
        <w:rPr>
          <w:rFonts w:cs="Times New Roman"/>
        </w:rPr>
        <w:t xml:space="preserve">of </w:t>
      </w:r>
      <w:r w:rsidR="00FD1976" w:rsidRPr="00CA5041">
        <w:rPr>
          <w:rFonts w:cs="Times New Roman"/>
        </w:rPr>
        <w:t>the same quality and value. The combination of its ‘Good Night Guarantee’ and strategic locations provide</w:t>
      </w:r>
      <w:r>
        <w:rPr>
          <w:rFonts w:cs="Times New Roman"/>
        </w:rPr>
        <w:t>s</w:t>
      </w:r>
      <w:r w:rsidR="00FD1976" w:rsidRPr="00CA5041">
        <w:rPr>
          <w:rFonts w:cs="Times New Roman"/>
        </w:rPr>
        <w:t xml:space="preserve"> budget</w:t>
      </w:r>
      <w:r>
        <w:rPr>
          <w:rFonts w:cs="Times New Roman"/>
        </w:rPr>
        <w:t>-</w:t>
      </w:r>
      <w:r w:rsidR="00FD1976" w:rsidRPr="00CA5041">
        <w:rPr>
          <w:rFonts w:cs="Times New Roman"/>
        </w:rPr>
        <w:t xml:space="preserve">conscious travellers </w:t>
      </w:r>
      <w:r>
        <w:rPr>
          <w:rFonts w:cs="Times New Roman"/>
        </w:rPr>
        <w:t xml:space="preserve">with </w:t>
      </w:r>
      <w:r w:rsidR="00FD1976" w:rsidRPr="00CA5041">
        <w:rPr>
          <w:rFonts w:cs="Times New Roman"/>
        </w:rPr>
        <w:t>the reliability they are searching for</w:t>
      </w:r>
      <w:r w:rsidR="00702A68" w:rsidRPr="00CA5041">
        <w:rPr>
          <w:rFonts w:cs="Times New Roman"/>
        </w:rPr>
        <w:t xml:space="preserve"> as per </w:t>
      </w:r>
      <w:r w:rsidR="00702A68" w:rsidRPr="00CA5041">
        <w:rPr>
          <w:rFonts w:cs="Times New Roman"/>
          <w:szCs w:val="24"/>
        </w:rPr>
        <w:t>Premier Inn, (2024)</w:t>
      </w:r>
      <w:r w:rsidR="00FD1976" w:rsidRPr="00CA5041">
        <w:rPr>
          <w:rFonts w:cs="Times New Roman"/>
        </w:rPr>
        <w:t>.</w:t>
      </w:r>
    </w:p>
    <w:p w14:paraId="0E0EC7D6" w14:textId="0076BFCE" w:rsidR="00FD1976" w:rsidRPr="004C2069" w:rsidRDefault="00F90D80" w:rsidP="00F057D0">
      <w:pPr>
        <w:spacing w:line="360" w:lineRule="auto"/>
        <w:rPr>
          <w:rFonts w:cs="Times New Roman"/>
          <w:szCs w:val="24"/>
        </w:rPr>
      </w:pPr>
      <w:r w:rsidRPr="004C2069">
        <w:rPr>
          <w:rFonts w:cs="Times New Roman"/>
          <w:szCs w:val="24"/>
        </w:rPr>
        <w:t xml:space="preserve">Economic Theories </w:t>
      </w:r>
    </w:p>
    <w:p w14:paraId="0E8E7E51" w14:textId="72991DB5" w:rsidR="00702A68" w:rsidRPr="00CA5041" w:rsidRDefault="00F90D80" w:rsidP="00F057D0">
      <w:pPr>
        <w:spacing w:line="360" w:lineRule="auto"/>
        <w:rPr>
          <w:rFonts w:eastAsiaTheme="majorEastAsia" w:cs="Times New Roman"/>
          <w:b/>
          <w:sz w:val="32"/>
          <w:szCs w:val="32"/>
        </w:rPr>
      </w:pPr>
      <w:r w:rsidRPr="004C2069">
        <w:rPr>
          <w:rFonts w:cs="Times New Roman"/>
          <w:szCs w:val="24"/>
        </w:rPr>
        <w:t>Using a premium pricing strategy and brand differentiation theory, Shangri-La Hotel targets luxury travellers and justifies the high costs</w:t>
      </w:r>
      <w:r w:rsidR="007F2B2E" w:rsidRPr="004C2069">
        <w:rPr>
          <w:rFonts w:cs="Times New Roman"/>
          <w:szCs w:val="24"/>
        </w:rPr>
        <w:t xml:space="preserve"> according to Barney, J.B. and Hesterly, W.S. (2019)</w:t>
      </w:r>
      <w:r w:rsidRPr="004C2069">
        <w:rPr>
          <w:rFonts w:cs="Times New Roman"/>
          <w:szCs w:val="24"/>
        </w:rPr>
        <w:t>. Budget-conscious travellers are catered to by Premier Inn and maintain affordability by utilising economies of scale and cost of leadership strategy. The focus on distinct consumer groups and the reason behind the revenue maximisation through targeted offerings are explained by the market segmentation theory.</w:t>
      </w:r>
      <w:r w:rsidR="00702A68" w:rsidRPr="00CA5041">
        <w:rPr>
          <w:rFonts w:cs="Times New Roman"/>
        </w:rPr>
        <w:br w:type="page"/>
      </w:r>
    </w:p>
    <w:p w14:paraId="45EE7AF1" w14:textId="32410687" w:rsidR="00F44473" w:rsidRPr="00CA5041" w:rsidRDefault="00F44473" w:rsidP="00F057D0">
      <w:pPr>
        <w:pStyle w:val="Heading1"/>
        <w:spacing w:line="360" w:lineRule="auto"/>
        <w:rPr>
          <w:rFonts w:cs="Times New Roman"/>
        </w:rPr>
      </w:pPr>
      <w:bookmarkStart w:id="4" w:name="_Toc190189569"/>
      <w:r w:rsidRPr="00CA5041">
        <w:rPr>
          <w:rFonts w:cs="Times New Roman"/>
        </w:rPr>
        <w:lastRenderedPageBreak/>
        <w:t>3. Growth Potential</w:t>
      </w:r>
      <w:bookmarkEnd w:id="4"/>
    </w:p>
    <w:p w14:paraId="68EF5AB2" w14:textId="77777777" w:rsidR="00F44473" w:rsidRPr="00CA5041" w:rsidRDefault="00F44473" w:rsidP="00F057D0">
      <w:pPr>
        <w:spacing w:line="360" w:lineRule="auto"/>
        <w:rPr>
          <w:rFonts w:cs="Times New Roman"/>
        </w:rPr>
      </w:pPr>
      <w:r w:rsidRPr="00CA5041">
        <w:rPr>
          <w:rFonts w:cs="Times New Roman"/>
          <w:b/>
          <w:bCs/>
        </w:rPr>
        <w:t>Expansion Strategies</w:t>
      </w:r>
    </w:p>
    <w:p w14:paraId="41775520" w14:textId="77777777" w:rsidR="00C47F62" w:rsidRPr="00CA5041" w:rsidRDefault="00C47F62" w:rsidP="00F057D0">
      <w:pPr>
        <w:spacing w:line="360" w:lineRule="auto"/>
        <w:rPr>
          <w:rFonts w:cs="Times New Roman"/>
        </w:rPr>
      </w:pPr>
      <w:r w:rsidRPr="00CA5041">
        <w:rPr>
          <w:rFonts w:cs="Times New Roman"/>
        </w:rPr>
        <w:t>Shangri-La leverages its geographic expansion through emerging markets as its focus - Africa, South America and the Middle East – to leverage the demand for luxury accommodations. In addition, the company is considering diversifying in terms of offering boutique hotels, wellness resorts, and eco-friendly properties to meet changing consumer preferences</w:t>
      </w:r>
      <w:r w:rsidR="00AE1A98" w:rsidRPr="00CA5041">
        <w:rPr>
          <w:rFonts w:cs="Times New Roman"/>
        </w:rPr>
        <w:t xml:space="preserve"> by Wen, et al. (2023)</w:t>
      </w:r>
      <w:r w:rsidRPr="00CA5041">
        <w:rPr>
          <w:rFonts w:cs="Times New Roman"/>
        </w:rPr>
        <w:t xml:space="preserve">. </w:t>
      </w:r>
    </w:p>
    <w:p w14:paraId="1A098D23" w14:textId="28B894B5" w:rsidR="00F44473" w:rsidRPr="00CA5041" w:rsidRDefault="00C47F62" w:rsidP="00F057D0">
      <w:pPr>
        <w:spacing w:line="360" w:lineRule="auto"/>
        <w:rPr>
          <w:rFonts w:cs="Times New Roman"/>
        </w:rPr>
      </w:pPr>
      <w:r w:rsidRPr="00CA5041">
        <w:rPr>
          <w:rFonts w:cs="Times New Roman"/>
        </w:rPr>
        <w:t xml:space="preserve">Growth in Premier Inn’s core UK market and international expansion – most notably Germany – is its priority. By teaming up property ownership, hotel operations and branding to work as a vertically integrated business, the brand creates </w:t>
      </w:r>
      <w:r w:rsidR="00CA5041">
        <w:rPr>
          <w:rFonts w:cs="Times New Roman"/>
        </w:rPr>
        <w:t xml:space="preserve">a </w:t>
      </w:r>
      <w:r w:rsidRPr="00CA5041">
        <w:rPr>
          <w:rFonts w:cs="Times New Roman"/>
        </w:rPr>
        <w:t>significant competitive advantage when entering new regions.</w:t>
      </w:r>
      <w:r w:rsidR="00F44473" w:rsidRPr="00CA5041">
        <w:rPr>
          <w:rFonts w:cs="Times New Roman"/>
        </w:rPr>
        <w:t xml:space="preserve"> </w:t>
      </w:r>
    </w:p>
    <w:p w14:paraId="4BD8CB93" w14:textId="77777777" w:rsidR="00F44473" w:rsidRPr="00CA5041" w:rsidRDefault="00F44473" w:rsidP="00F057D0">
      <w:pPr>
        <w:spacing w:line="360" w:lineRule="auto"/>
        <w:rPr>
          <w:rFonts w:cs="Times New Roman"/>
        </w:rPr>
      </w:pPr>
      <w:r w:rsidRPr="00CA5041">
        <w:rPr>
          <w:rFonts w:cs="Times New Roman"/>
          <w:b/>
          <w:bCs/>
        </w:rPr>
        <w:t>Investment in Technology and Innovation</w:t>
      </w:r>
    </w:p>
    <w:p w14:paraId="5706B61F" w14:textId="702C5F5D" w:rsidR="003E59EB" w:rsidRPr="00CA5041" w:rsidRDefault="003E59EB" w:rsidP="00F057D0">
      <w:pPr>
        <w:spacing w:line="360" w:lineRule="auto"/>
        <w:rPr>
          <w:rFonts w:cs="Times New Roman"/>
        </w:rPr>
      </w:pPr>
      <w:r w:rsidRPr="00CA5041">
        <w:rPr>
          <w:rFonts w:cs="Times New Roman"/>
        </w:rPr>
        <w:t>Shangri-La invests in the latest technologies to provide its guests with a better experience, including mobile cheque</w:t>
      </w:r>
      <w:r w:rsidR="00CA5041">
        <w:rPr>
          <w:rFonts w:cs="Times New Roman"/>
        </w:rPr>
        <w:t>-</w:t>
      </w:r>
      <w:r w:rsidRPr="00CA5041">
        <w:rPr>
          <w:rFonts w:cs="Times New Roman"/>
        </w:rPr>
        <w:t xml:space="preserve">in service, personal preference, </w:t>
      </w:r>
      <w:r w:rsidR="00CA5041">
        <w:rPr>
          <w:rFonts w:cs="Times New Roman"/>
        </w:rPr>
        <w:t xml:space="preserve">and </w:t>
      </w:r>
      <w:r w:rsidRPr="00CA5041">
        <w:rPr>
          <w:rFonts w:cs="Times New Roman"/>
        </w:rPr>
        <w:t>smart room features</w:t>
      </w:r>
      <w:r w:rsidR="007155EF" w:rsidRPr="00CA5041">
        <w:rPr>
          <w:rFonts w:cs="Times New Roman"/>
        </w:rPr>
        <w:t xml:space="preserve"> as per Ullah, et al. (2021)</w:t>
      </w:r>
      <w:r w:rsidRPr="00CA5041">
        <w:rPr>
          <w:rFonts w:cs="Times New Roman"/>
        </w:rPr>
        <w:t xml:space="preserve">. At the same time, the company uses comprehensive digital marketing platforms to perform global campaigns and increase return on ad spend and audience-based marketing. </w:t>
      </w:r>
    </w:p>
    <w:p w14:paraId="3785966F" w14:textId="11CC6206" w:rsidR="00F44473" w:rsidRPr="00CA5041" w:rsidRDefault="003E59EB" w:rsidP="00F057D0">
      <w:pPr>
        <w:spacing w:line="360" w:lineRule="auto"/>
        <w:rPr>
          <w:rFonts w:cs="Times New Roman"/>
        </w:rPr>
      </w:pPr>
      <w:r w:rsidRPr="00CA5041">
        <w:rPr>
          <w:rFonts w:cs="Times New Roman"/>
        </w:rPr>
        <w:t xml:space="preserve">To make navigating guests easier, Premier Inn adopts the simplest of technologies out there, like what3words location technology. Sustainable practises are also the focus of the brand to decrease the use of energy and to promote </w:t>
      </w:r>
      <w:r w:rsidR="00CA5041">
        <w:rPr>
          <w:rFonts w:cs="Times New Roman"/>
        </w:rPr>
        <w:t xml:space="preserve">a </w:t>
      </w:r>
      <w:r w:rsidRPr="00CA5041">
        <w:rPr>
          <w:rFonts w:cs="Times New Roman"/>
        </w:rPr>
        <w:t>responsible supply chain.</w:t>
      </w:r>
    </w:p>
    <w:p w14:paraId="1AE8EBA1" w14:textId="77777777" w:rsidR="00F44473" w:rsidRPr="00CA5041" w:rsidRDefault="00F44473" w:rsidP="00F057D0">
      <w:pPr>
        <w:spacing w:line="360" w:lineRule="auto"/>
        <w:rPr>
          <w:rFonts w:cs="Times New Roman"/>
        </w:rPr>
      </w:pPr>
      <w:r w:rsidRPr="00CA5041">
        <w:rPr>
          <w:rFonts w:cs="Times New Roman"/>
          <w:b/>
          <w:bCs/>
        </w:rPr>
        <w:t>Market Opportunities</w:t>
      </w:r>
    </w:p>
    <w:p w14:paraId="74A44804" w14:textId="5494B1FB" w:rsidR="003E59EB" w:rsidRPr="00CA5041" w:rsidRDefault="003E59EB" w:rsidP="00F057D0">
      <w:pPr>
        <w:spacing w:line="360" w:lineRule="auto"/>
        <w:rPr>
          <w:rFonts w:cs="Times New Roman"/>
        </w:rPr>
      </w:pPr>
      <w:r w:rsidRPr="004C2069">
        <w:rPr>
          <w:rFonts w:cs="Times New Roman"/>
        </w:rPr>
        <w:t>Shangri-La looks for opportunities in emerging markets that have growing luxury accommodation needs</w:t>
      </w:r>
      <w:r w:rsidR="00D4334B" w:rsidRPr="004C2069">
        <w:rPr>
          <w:rFonts w:cs="Times New Roman"/>
        </w:rPr>
        <w:t xml:space="preserve"> by Calinaud, Kokkranikal and Gebbels, (2021)</w:t>
      </w:r>
      <w:r w:rsidRPr="004C2069">
        <w:rPr>
          <w:rFonts w:cs="Times New Roman"/>
        </w:rPr>
        <w:t>. The company also cashes in on consumerism that is attuned towards sustainability and wellness by developing ecofriendly properties and wellness resorts.</w:t>
      </w:r>
      <w:r w:rsidRPr="00CA5041">
        <w:rPr>
          <w:rFonts w:cs="Times New Roman"/>
        </w:rPr>
        <w:t xml:space="preserve"> </w:t>
      </w:r>
    </w:p>
    <w:p w14:paraId="5D6BBB0F" w14:textId="679BB006" w:rsidR="00F44473" w:rsidRPr="00CA5041" w:rsidRDefault="003E59EB" w:rsidP="00F057D0">
      <w:pPr>
        <w:spacing w:line="360" w:lineRule="auto"/>
        <w:rPr>
          <w:rFonts w:cs="Times New Roman"/>
        </w:rPr>
      </w:pPr>
      <w:r w:rsidRPr="00CA5041">
        <w:rPr>
          <w:rFonts w:cs="Times New Roman"/>
        </w:rPr>
        <w:t>Premier Inn wants to expand its offering in Germany and replicat</w:t>
      </w:r>
      <w:r w:rsidR="00CA5041">
        <w:rPr>
          <w:rFonts w:cs="Times New Roman"/>
        </w:rPr>
        <w:t>e</w:t>
      </w:r>
      <w:r w:rsidRPr="00CA5041">
        <w:rPr>
          <w:rFonts w:cs="Times New Roman"/>
        </w:rPr>
        <w:t xml:space="preserve"> its success in the UK. That brand caters to value</w:t>
      </w:r>
      <w:r w:rsidR="00CA5041">
        <w:rPr>
          <w:rFonts w:cs="Times New Roman"/>
        </w:rPr>
        <w:t>-</w:t>
      </w:r>
      <w:r w:rsidRPr="00CA5041">
        <w:rPr>
          <w:rFonts w:cs="Times New Roman"/>
        </w:rPr>
        <w:t>conscious travelers who are just looking for consistency, quality and affordability given current economic conditions.</w:t>
      </w:r>
      <w:r w:rsidR="00F44473" w:rsidRPr="00CA5041">
        <w:rPr>
          <w:rFonts w:cs="Times New Roman"/>
        </w:rPr>
        <w:t xml:space="preserve"> </w:t>
      </w:r>
    </w:p>
    <w:p w14:paraId="08F4272A" w14:textId="77777777" w:rsidR="00F44473" w:rsidRPr="00CA5041" w:rsidRDefault="00F44473" w:rsidP="00F057D0">
      <w:pPr>
        <w:spacing w:line="360" w:lineRule="auto"/>
        <w:rPr>
          <w:rFonts w:cs="Times New Roman"/>
        </w:rPr>
      </w:pPr>
      <w:r w:rsidRPr="00CA5041">
        <w:rPr>
          <w:rFonts w:cs="Times New Roman"/>
          <w:b/>
          <w:bCs/>
        </w:rPr>
        <w:t>Potential Barriers to Growth</w:t>
      </w:r>
    </w:p>
    <w:p w14:paraId="702F90EC" w14:textId="54ADD432" w:rsidR="00CA5041" w:rsidRPr="004C2069" w:rsidRDefault="00CA5041" w:rsidP="00CA5041">
      <w:pPr>
        <w:spacing w:line="360" w:lineRule="auto"/>
        <w:rPr>
          <w:rFonts w:cs="Times New Roman"/>
        </w:rPr>
      </w:pPr>
      <w:r w:rsidRPr="004C2069">
        <w:rPr>
          <w:rFonts w:cs="Times New Roman"/>
        </w:rPr>
        <w:lastRenderedPageBreak/>
        <w:t>The threat for some of the Shangri-La lies in the fluctuations in the economic conditions, political instabilities in some countries, as well as countries’ legal systems which may be stumbling blocks to expansion to new markets (Dvorsky et al., 2021). This also proves to be competition in luxury hospitality, especially at destinations like Goa where several high-end brands are pitching for market share. Enz (2019) states the saturation of luxury hotel markets in prime tourist locations makes for price sensitivity and therefore limits the potential for high-profit margins.</w:t>
      </w:r>
    </w:p>
    <w:p w14:paraId="4B8C29B2" w14:textId="38856BC3" w:rsidR="00CA5041" w:rsidRPr="004C2069" w:rsidRDefault="00CA5041" w:rsidP="00CA5041">
      <w:pPr>
        <w:spacing w:line="360" w:lineRule="auto"/>
        <w:rPr>
          <w:rFonts w:cs="Times New Roman"/>
        </w:rPr>
      </w:pPr>
      <w:r w:rsidRPr="004C2069">
        <w:rPr>
          <w:rFonts w:cs="Times New Roman"/>
        </w:rPr>
        <w:t>Major challenges for Premier Inn include high competition in the budget hotel segment, the economic effects on discretionary consumer spending and changing customer demands. Through studies, it is found that budget hotels suffer greatly during an economic downturn because of the existence of high occupancy rates rather than premium pricing (Ivanov &amp; Webster, 2021). And, along with that, the expectation what the public expects from their hospitality experiences is amplified towards sustainable and eco-friendly hospitality which also brings another pressure point to the hotel brands to make green investments, although beneficial in the long term they come with hefty upfront costs (Gössling &amp; Higham, 2021).</w:t>
      </w:r>
    </w:p>
    <w:p w14:paraId="453A4896" w14:textId="14C062DD" w:rsidR="00F44473" w:rsidRPr="00CA5041" w:rsidRDefault="00CA5041" w:rsidP="00CA5041">
      <w:pPr>
        <w:spacing w:line="360" w:lineRule="auto"/>
        <w:rPr>
          <w:rFonts w:cs="Times New Roman"/>
        </w:rPr>
      </w:pPr>
      <w:r w:rsidRPr="004C2069">
        <w:rPr>
          <w:rFonts w:cs="Times New Roman"/>
        </w:rPr>
        <w:t>Both hotels’ management teams have created concise plans for long-term growth on the strengths and weaknesses of the hospitality industry. However, that need for adaptation will be necessary to be successful in sustainability.</w:t>
      </w:r>
    </w:p>
    <w:p w14:paraId="67FF7523" w14:textId="77777777" w:rsidR="00702A68" w:rsidRPr="00CA5041" w:rsidRDefault="00702A68" w:rsidP="00F057D0">
      <w:pPr>
        <w:spacing w:line="360" w:lineRule="auto"/>
        <w:jc w:val="left"/>
        <w:rPr>
          <w:rFonts w:eastAsiaTheme="majorEastAsia" w:cs="Times New Roman"/>
          <w:b/>
          <w:sz w:val="32"/>
          <w:szCs w:val="32"/>
        </w:rPr>
      </w:pPr>
      <w:r w:rsidRPr="00CA5041">
        <w:rPr>
          <w:rFonts w:cs="Times New Roman"/>
        </w:rPr>
        <w:br w:type="page"/>
      </w:r>
    </w:p>
    <w:p w14:paraId="4E3DA6F7" w14:textId="77777777" w:rsidR="00F44473" w:rsidRPr="00CA5041" w:rsidRDefault="00F44473" w:rsidP="00F057D0">
      <w:pPr>
        <w:pStyle w:val="Heading1"/>
        <w:spacing w:line="360" w:lineRule="auto"/>
        <w:rPr>
          <w:rFonts w:cs="Times New Roman"/>
        </w:rPr>
      </w:pPr>
      <w:bookmarkStart w:id="5" w:name="_Toc190189570"/>
      <w:r w:rsidRPr="00CA5041">
        <w:rPr>
          <w:rFonts w:cs="Times New Roman"/>
        </w:rPr>
        <w:lastRenderedPageBreak/>
        <w:t>4. Corporate Social Responsibility (CSR) Financial Commitment</w:t>
      </w:r>
      <w:bookmarkEnd w:id="5"/>
    </w:p>
    <w:p w14:paraId="2E3B371C" w14:textId="339D676B" w:rsidR="00F44473" w:rsidRPr="00CA5041" w:rsidRDefault="00046600" w:rsidP="00F057D0">
      <w:pPr>
        <w:spacing w:line="360" w:lineRule="auto"/>
        <w:rPr>
          <w:rFonts w:cs="Times New Roman"/>
        </w:rPr>
      </w:pPr>
      <w:r w:rsidRPr="00CA5041">
        <w:rPr>
          <w:rFonts w:cs="Times New Roman"/>
        </w:rPr>
        <w:t>Whitbread PLC’s establishments, Shangri-La Hotels and Premier Inn have extensive Corporate Social Responsibility (CSR) practises based on sustainability, environment, and community engagement.</w:t>
      </w:r>
    </w:p>
    <w:p w14:paraId="30BDFDCC" w14:textId="77777777" w:rsidR="00F44473" w:rsidRPr="00CA5041" w:rsidRDefault="00F44473" w:rsidP="00F057D0">
      <w:pPr>
        <w:spacing w:line="360" w:lineRule="auto"/>
        <w:rPr>
          <w:rFonts w:cs="Times New Roman"/>
        </w:rPr>
      </w:pPr>
      <w:r w:rsidRPr="00CA5041">
        <w:rPr>
          <w:rFonts w:cs="Times New Roman"/>
          <w:b/>
          <w:bCs/>
        </w:rPr>
        <w:t>CSR Strategies and Policies</w:t>
      </w:r>
    </w:p>
    <w:p w14:paraId="03BE3FAC" w14:textId="0ADF82A7" w:rsidR="00046600" w:rsidRPr="00CA5041" w:rsidRDefault="00046600" w:rsidP="00F057D0">
      <w:pPr>
        <w:pStyle w:val="NoSpacing"/>
        <w:spacing w:line="360" w:lineRule="auto"/>
        <w:rPr>
          <w:rFonts w:cs="Times New Roman"/>
          <w:lang w:val="en-GB"/>
        </w:rPr>
      </w:pPr>
      <w:r w:rsidRPr="00CA5041">
        <w:rPr>
          <w:rFonts w:cs="Times New Roman"/>
          <w:lang w:val="en-GB"/>
        </w:rPr>
        <w:t>The CSR framework of Shangri-La consists of two main initiatives, “Embrace” and “Sanctuary”. The "Embrace" programme aims to promot</w:t>
      </w:r>
      <w:r w:rsidR="00CA5041">
        <w:rPr>
          <w:rFonts w:cs="Times New Roman"/>
          <w:lang w:val="en-GB"/>
        </w:rPr>
        <w:t>e</w:t>
      </w:r>
      <w:r w:rsidRPr="00CA5041">
        <w:rPr>
          <w:rFonts w:cs="Times New Roman"/>
          <w:lang w:val="en-GB"/>
        </w:rPr>
        <w:t xml:space="preserve"> education and health support in underprivileged communities whereas, "Sanctuary" is committed to conservation and environmental stewardship for biodiversity</w:t>
      </w:r>
      <w:r w:rsidR="00AE1A98" w:rsidRPr="00CA5041">
        <w:rPr>
          <w:rFonts w:cs="Times New Roman"/>
          <w:lang w:val="en-GB"/>
        </w:rPr>
        <w:t xml:space="preserve"> as per </w:t>
      </w:r>
      <w:r w:rsidR="00AE1A98" w:rsidRPr="00CA5041">
        <w:rPr>
          <w:rFonts w:cs="Times New Roman"/>
          <w:shd w:val="clear" w:color="auto" w:fill="FFFFFF"/>
          <w:lang w:val="en-GB"/>
        </w:rPr>
        <w:t>Shaikh, et al. (2022)</w:t>
      </w:r>
      <w:r w:rsidRPr="00CA5041">
        <w:rPr>
          <w:rFonts w:cs="Times New Roman"/>
          <w:lang w:val="en-GB"/>
        </w:rPr>
        <w:t xml:space="preserve">. The initiatives are a show of the corporate responsibility of the company towards social and environmental issues. </w:t>
      </w:r>
    </w:p>
    <w:p w14:paraId="349D64AE" w14:textId="5ABCBAA8" w:rsidR="00F44473" w:rsidRPr="00CA5041" w:rsidRDefault="00046600" w:rsidP="00F057D0">
      <w:pPr>
        <w:spacing w:line="360" w:lineRule="auto"/>
        <w:rPr>
          <w:rFonts w:cs="Times New Roman"/>
        </w:rPr>
      </w:pPr>
      <w:r w:rsidRPr="00CA5041">
        <w:rPr>
          <w:rFonts w:cs="Times New Roman"/>
        </w:rPr>
        <w:t xml:space="preserve">Whitbread has a programme of what is called Force for Good, </w:t>
      </w:r>
      <w:r w:rsidR="00CA5041">
        <w:rPr>
          <w:rFonts w:cs="Times New Roman"/>
        </w:rPr>
        <w:t>which</w:t>
      </w:r>
      <w:r w:rsidRPr="00CA5041">
        <w:rPr>
          <w:rFonts w:cs="Times New Roman"/>
        </w:rPr>
        <w:t xml:space="preserve"> has three pillars: Opportunity, Community and Responsibility and it's run under Premier Inn</w:t>
      </w:r>
      <w:r w:rsidR="00AE1A98" w:rsidRPr="00CA5041">
        <w:rPr>
          <w:rFonts w:cs="Times New Roman"/>
        </w:rPr>
        <w:t xml:space="preserve"> according to </w:t>
      </w:r>
      <w:r w:rsidR="00AE1A98" w:rsidRPr="00CA5041">
        <w:rPr>
          <w:rFonts w:cs="Times New Roman"/>
          <w:shd w:val="clear" w:color="auto" w:fill="FFFFFF"/>
        </w:rPr>
        <w:t>Adomako, and Tran, (2022)</w:t>
      </w:r>
      <w:r w:rsidRPr="00CA5041">
        <w:rPr>
          <w:rFonts w:cs="Times New Roman"/>
        </w:rPr>
        <w:t xml:space="preserve">. The objectives of this program </w:t>
      </w:r>
      <w:r w:rsidR="00CA5041">
        <w:rPr>
          <w:rFonts w:cs="Times New Roman"/>
        </w:rPr>
        <w:t>are</w:t>
      </w:r>
      <w:r w:rsidRPr="00CA5041">
        <w:rPr>
          <w:rFonts w:cs="Times New Roman"/>
        </w:rPr>
        <w:t xml:space="preserve"> that it will generate employment in </w:t>
      </w:r>
      <w:r w:rsidR="00CA5041">
        <w:rPr>
          <w:rFonts w:cs="Times New Roman"/>
        </w:rPr>
        <w:t>the</w:t>
      </w:r>
      <w:r w:rsidRPr="00CA5041">
        <w:rPr>
          <w:rFonts w:cs="Times New Roman"/>
        </w:rPr>
        <w:t xml:space="preserve"> sense that it will provide meaningful employment opportunities to individuals, it will create positive contribution</w:t>
      </w:r>
      <w:r w:rsidR="00CA5041">
        <w:rPr>
          <w:rFonts w:cs="Times New Roman"/>
        </w:rPr>
        <w:t>s</w:t>
      </w:r>
      <w:r w:rsidRPr="00CA5041">
        <w:rPr>
          <w:rFonts w:cs="Times New Roman"/>
        </w:rPr>
        <w:t xml:space="preserve"> to the community and ultimately impact the environment. The company has high goals, such as being net zero carbon by 2040 and reducing water use by 20% per guest by 2030.</w:t>
      </w:r>
      <w:r w:rsidR="00F44473" w:rsidRPr="00CA5041">
        <w:rPr>
          <w:rFonts w:cs="Times New Roman"/>
        </w:rPr>
        <w:t xml:space="preserve"> </w:t>
      </w:r>
    </w:p>
    <w:p w14:paraId="152C2DB9" w14:textId="77777777" w:rsidR="00F44473" w:rsidRPr="00CA5041" w:rsidRDefault="00F44473" w:rsidP="00F057D0">
      <w:pPr>
        <w:spacing w:line="360" w:lineRule="auto"/>
        <w:rPr>
          <w:rFonts w:cs="Times New Roman"/>
        </w:rPr>
      </w:pPr>
      <w:r w:rsidRPr="00CA5041">
        <w:rPr>
          <w:rFonts w:cs="Times New Roman"/>
          <w:b/>
          <w:bCs/>
        </w:rPr>
        <w:t>Financial Investment in Sustainability Initiatives</w:t>
      </w:r>
    </w:p>
    <w:p w14:paraId="5AE2C2C2" w14:textId="79B82E45" w:rsidR="00E166CA" w:rsidRPr="00CA5041" w:rsidRDefault="00E166CA" w:rsidP="00F057D0">
      <w:pPr>
        <w:spacing w:line="360" w:lineRule="auto"/>
        <w:rPr>
          <w:rFonts w:cs="Times New Roman"/>
        </w:rPr>
      </w:pPr>
      <w:r w:rsidRPr="00CA5041">
        <w:rPr>
          <w:rFonts w:cs="Times New Roman"/>
        </w:rPr>
        <w:t>The Shangri-La is integrated with sustainability in its operations as it strives to cut on single</w:t>
      </w:r>
      <w:r w:rsidR="00CA5041">
        <w:rPr>
          <w:rFonts w:cs="Times New Roman"/>
        </w:rPr>
        <w:t>-</w:t>
      </w:r>
      <w:r w:rsidRPr="00CA5041">
        <w:rPr>
          <w:rFonts w:cs="Times New Roman"/>
        </w:rPr>
        <w:t>use plastics and improv</w:t>
      </w:r>
      <w:r w:rsidR="00CA5041">
        <w:rPr>
          <w:rFonts w:cs="Times New Roman"/>
        </w:rPr>
        <w:t>e</w:t>
      </w:r>
      <w:r w:rsidRPr="00CA5041">
        <w:rPr>
          <w:rFonts w:cs="Times New Roman"/>
        </w:rPr>
        <w:t xml:space="preserve"> waste management systems. Along with community support, the company has invested in 2022 by donating 26,000 hours of volunteer work to COVID-19 relief efforts</w:t>
      </w:r>
      <w:r w:rsidR="00AE1A98" w:rsidRPr="00CA5041">
        <w:rPr>
          <w:rFonts w:cs="Times New Roman"/>
        </w:rPr>
        <w:t xml:space="preserve"> as per </w:t>
      </w:r>
      <w:r w:rsidR="00AE1A98" w:rsidRPr="00CA5041">
        <w:rPr>
          <w:rFonts w:cs="Times New Roman"/>
          <w:shd w:val="clear" w:color="auto" w:fill="FFFFFF"/>
        </w:rPr>
        <w:t>Schwartz, and Kay, (2023)</w:t>
      </w:r>
      <w:r w:rsidRPr="00CA5041">
        <w:rPr>
          <w:rFonts w:cs="Times New Roman"/>
        </w:rPr>
        <w:t xml:space="preserve">. </w:t>
      </w:r>
    </w:p>
    <w:p w14:paraId="4856814A" w14:textId="47897C54" w:rsidR="00F44473" w:rsidRPr="00CA5041" w:rsidRDefault="00E166CA" w:rsidP="00F057D0">
      <w:pPr>
        <w:spacing w:line="360" w:lineRule="auto"/>
        <w:rPr>
          <w:rFonts w:cs="Times New Roman"/>
        </w:rPr>
      </w:pPr>
      <w:r w:rsidRPr="00CA5041">
        <w:rPr>
          <w:rFonts w:cs="Times New Roman"/>
        </w:rPr>
        <w:t>For example, Premier Inn invested in sustainable building designs like its all</w:t>
      </w:r>
      <w:r w:rsidR="00CA5041">
        <w:rPr>
          <w:rFonts w:cs="Times New Roman"/>
        </w:rPr>
        <w:t>-</w:t>
      </w:r>
      <w:r w:rsidRPr="00CA5041">
        <w:rPr>
          <w:rFonts w:cs="Times New Roman"/>
        </w:rPr>
        <w:t>electric hotel in Swindon that runs on renewable energy</w:t>
      </w:r>
      <w:r w:rsidR="00702A68" w:rsidRPr="00CA5041">
        <w:rPr>
          <w:rFonts w:cs="Times New Roman"/>
        </w:rPr>
        <w:t xml:space="preserve"> by </w:t>
      </w:r>
      <w:r w:rsidR="00702A68" w:rsidRPr="00CA5041">
        <w:rPr>
          <w:rFonts w:cs="Times New Roman"/>
          <w:szCs w:val="24"/>
        </w:rPr>
        <w:t>Boakye, et al. (2021)</w:t>
      </w:r>
      <w:r w:rsidRPr="00CA5041">
        <w:rPr>
          <w:rFonts w:cs="Times New Roman"/>
        </w:rPr>
        <w:t>. Whitbread welcomes and supports this project, it brings with it the company’s commitment to reducing environmental sustainability and it is also a large financial investment in reducing carbon emissions.</w:t>
      </w:r>
      <w:r w:rsidR="00F44473" w:rsidRPr="00CA5041">
        <w:rPr>
          <w:rFonts w:cs="Times New Roman"/>
        </w:rPr>
        <w:t xml:space="preserve"> </w:t>
      </w:r>
    </w:p>
    <w:p w14:paraId="39AAD48B" w14:textId="77777777" w:rsidR="00F44473" w:rsidRPr="00CA5041" w:rsidRDefault="00F44473" w:rsidP="00F057D0">
      <w:pPr>
        <w:spacing w:line="360" w:lineRule="auto"/>
        <w:rPr>
          <w:rFonts w:cs="Times New Roman"/>
        </w:rPr>
      </w:pPr>
      <w:r w:rsidRPr="00CA5041">
        <w:rPr>
          <w:rFonts w:cs="Times New Roman"/>
          <w:b/>
          <w:bCs/>
        </w:rPr>
        <w:t>Impact of CSR on Financial Performance and Brand Reputation</w:t>
      </w:r>
    </w:p>
    <w:p w14:paraId="69A8981C" w14:textId="00737218" w:rsidR="008B477D" w:rsidRPr="00CA5041" w:rsidRDefault="008B477D" w:rsidP="00F057D0">
      <w:pPr>
        <w:pStyle w:val="NoSpacing"/>
        <w:spacing w:line="360" w:lineRule="auto"/>
        <w:rPr>
          <w:rFonts w:cs="Times New Roman"/>
          <w:lang w:val="en-GB"/>
        </w:rPr>
      </w:pPr>
      <w:r w:rsidRPr="00CA5041">
        <w:rPr>
          <w:rFonts w:cs="Times New Roman"/>
          <w:lang w:val="en-GB"/>
        </w:rPr>
        <w:t xml:space="preserve">Shangri-La has enhanced its brand image as it has driven efforts in CSR and </w:t>
      </w:r>
      <w:r w:rsidR="00CA5041">
        <w:rPr>
          <w:rFonts w:cs="Times New Roman"/>
          <w:lang w:val="en-GB"/>
        </w:rPr>
        <w:t xml:space="preserve">has </w:t>
      </w:r>
      <w:r w:rsidRPr="00CA5041">
        <w:rPr>
          <w:rFonts w:cs="Times New Roman"/>
          <w:lang w:val="en-GB"/>
        </w:rPr>
        <w:t xml:space="preserve">been recognised in such indices of sustainability as the Dow Jones Sustainability Asia Pacific Index and the Hang </w:t>
      </w:r>
      <w:r w:rsidRPr="00CA5041">
        <w:rPr>
          <w:rFonts w:cs="Times New Roman"/>
          <w:lang w:val="en-GB"/>
        </w:rPr>
        <w:lastRenderedPageBreak/>
        <w:t>Seng Sustainability Index. But this should further increase the appeal of the company to socially conscious consumers and investors</w:t>
      </w:r>
      <w:r w:rsidR="00AE1A98" w:rsidRPr="00CA5041">
        <w:rPr>
          <w:rFonts w:cs="Times New Roman"/>
          <w:lang w:val="en-GB"/>
        </w:rPr>
        <w:t xml:space="preserve"> as per Bashir, (2024)</w:t>
      </w:r>
      <w:r w:rsidRPr="00CA5041">
        <w:rPr>
          <w:rFonts w:cs="Times New Roman"/>
          <w:lang w:val="en-GB"/>
        </w:rPr>
        <w:t xml:space="preserve">. </w:t>
      </w:r>
    </w:p>
    <w:p w14:paraId="03E04C2F" w14:textId="7E86B44D" w:rsidR="00F44473" w:rsidRPr="00CA5041" w:rsidRDefault="008B477D" w:rsidP="00F057D0">
      <w:pPr>
        <w:spacing w:line="360" w:lineRule="auto"/>
        <w:rPr>
          <w:rFonts w:cs="Times New Roman"/>
        </w:rPr>
      </w:pPr>
      <w:r w:rsidRPr="00CA5041">
        <w:rPr>
          <w:rFonts w:cs="Times New Roman"/>
        </w:rPr>
        <w:t>CSR initiatives by Premier Inn have positively augered into the financial performance of the company as it attracts guests who place high value on environment</w:t>
      </w:r>
      <w:r w:rsidR="00CA5041">
        <w:rPr>
          <w:rFonts w:cs="Times New Roman"/>
        </w:rPr>
        <w:t>al</w:t>
      </w:r>
      <w:r w:rsidRPr="00CA5041">
        <w:rPr>
          <w:rFonts w:cs="Times New Roman"/>
        </w:rPr>
        <w:t xml:space="preserve"> responsibility</w:t>
      </w:r>
      <w:r w:rsidR="00702A68" w:rsidRPr="00CA5041">
        <w:rPr>
          <w:rFonts w:cs="Times New Roman"/>
        </w:rPr>
        <w:t xml:space="preserve"> by </w:t>
      </w:r>
      <w:r w:rsidR="00702A68" w:rsidRPr="00CA5041">
        <w:rPr>
          <w:rFonts w:cs="Times New Roman"/>
          <w:szCs w:val="24"/>
        </w:rPr>
        <w:t>Crespí-Cladera, and Martín-Oliver, (2021)</w:t>
      </w:r>
      <w:r w:rsidRPr="00CA5041">
        <w:rPr>
          <w:rFonts w:cs="Times New Roman"/>
        </w:rPr>
        <w:t xml:space="preserve">. Through its commitment to net zero emissions and ecological practices, the company has created </w:t>
      </w:r>
      <w:r w:rsidR="00CA5041">
        <w:rPr>
          <w:rFonts w:cs="Times New Roman"/>
        </w:rPr>
        <w:t xml:space="preserve">a </w:t>
      </w:r>
      <w:r w:rsidRPr="00CA5041">
        <w:rPr>
          <w:rFonts w:cs="Times New Roman"/>
        </w:rPr>
        <w:t>brand reputation through customers’ loyalty and product differentiation in the market.</w:t>
      </w:r>
      <w:r w:rsidR="00F44473" w:rsidRPr="00CA5041">
        <w:rPr>
          <w:rFonts w:cs="Times New Roman"/>
        </w:rPr>
        <w:t xml:space="preserve"> </w:t>
      </w:r>
    </w:p>
    <w:p w14:paraId="4ED74AAA" w14:textId="77777777" w:rsidR="00F44473" w:rsidRPr="00CA5041" w:rsidRDefault="00F44473" w:rsidP="00F057D0">
      <w:pPr>
        <w:spacing w:line="360" w:lineRule="auto"/>
        <w:rPr>
          <w:rFonts w:cs="Times New Roman"/>
        </w:rPr>
      </w:pPr>
      <w:r w:rsidRPr="00CA5041">
        <w:rPr>
          <w:rFonts w:cs="Times New Roman"/>
          <w:b/>
          <w:bCs/>
        </w:rPr>
        <w:t>Comparison of Approaches</w:t>
      </w:r>
    </w:p>
    <w:p w14:paraId="34584050" w14:textId="10BFE111" w:rsidR="00C955F8" w:rsidRPr="00CA5041" w:rsidRDefault="00C955F8" w:rsidP="00F057D0">
      <w:pPr>
        <w:spacing w:line="360" w:lineRule="auto"/>
        <w:rPr>
          <w:rFonts w:cs="Times New Roman"/>
        </w:rPr>
      </w:pPr>
      <w:r w:rsidRPr="00CA5041">
        <w:rPr>
          <w:rFonts w:cs="Times New Roman"/>
        </w:rPr>
        <w:t>Both companies focus on environmental sustainability and community engagement but have different points of focus. Biodiversity conservation and supporting underprivileged communities always remain a focus of Shangri-La, putting their emphasis on the targeted programs</w:t>
      </w:r>
      <w:r w:rsidR="00AE1A98" w:rsidRPr="00CA5041">
        <w:rPr>
          <w:rFonts w:cs="Times New Roman"/>
        </w:rPr>
        <w:t xml:space="preserve"> by Coelho, Jayantilal, and Ferreira, (2023)</w:t>
      </w:r>
      <w:r w:rsidRPr="00CA5041">
        <w:rPr>
          <w:rFonts w:cs="Times New Roman"/>
        </w:rPr>
        <w:t>. On the other hand, Premier Inn has adopted a strategy for the minimisation of its carbon footprint through sustainable building designs and operational efficiencies. Both approaches illustrate the positions of CSR towards brand and operational context.</w:t>
      </w:r>
    </w:p>
    <w:p w14:paraId="38A80DC3" w14:textId="61CE6457" w:rsidR="00F44473" w:rsidRPr="00CA5041" w:rsidRDefault="00CA5041" w:rsidP="00F057D0">
      <w:pPr>
        <w:spacing w:line="360" w:lineRule="auto"/>
        <w:rPr>
          <w:rFonts w:cs="Times New Roman"/>
        </w:rPr>
      </w:pPr>
      <w:r>
        <w:rPr>
          <w:rFonts w:cs="Times New Roman"/>
        </w:rPr>
        <w:t>The s</w:t>
      </w:r>
      <w:r w:rsidR="00C955F8" w:rsidRPr="00CA5041">
        <w:rPr>
          <w:rFonts w:cs="Times New Roman"/>
        </w:rPr>
        <w:t>ummary of this is that Shangri-La and Premier Inn have adopted and developed CSR in order to fulfil their social and environmental responsibility as they also improve their brand image thus increasing the probability of their financial performance</w:t>
      </w:r>
      <w:r w:rsidR="00702A68" w:rsidRPr="00CA5041">
        <w:rPr>
          <w:rFonts w:cs="Times New Roman"/>
        </w:rPr>
        <w:t xml:space="preserve"> as per </w:t>
      </w:r>
      <w:r w:rsidR="00702A68" w:rsidRPr="00CA5041">
        <w:rPr>
          <w:rFonts w:cs="Times New Roman"/>
          <w:szCs w:val="24"/>
        </w:rPr>
        <w:t>Shangri-la.com, (2020)</w:t>
      </w:r>
      <w:r w:rsidR="00C955F8" w:rsidRPr="00CA5041">
        <w:rPr>
          <w:rFonts w:cs="Times New Roman"/>
        </w:rPr>
        <w:t>.</w:t>
      </w:r>
    </w:p>
    <w:p w14:paraId="2224BD5F" w14:textId="77777777" w:rsidR="00702A68" w:rsidRPr="00CA5041" w:rsidRDefault="00702A68" w:rsidP="00F057D0">
      <w:pPr>
        <w:spacing w:line="360" w:lineRule="auto"/>
        <w:jc w:val="left"/>
        <w:rPr>
          <w:rFonts w:eastAsiaTheme="majorEastAsia" w:cs="Times New Roman"/>
          <w:b/>
          <w:sz w:val="32"/>
          <w:szCs w:val="32"/>
        </w:rPr>
      </w:pPr>
      <w:r w:rsidRPr="00CA5041">
        <w:rPr>
          <w:rFonts w:cs="Times New Roman"/>
        </w:rPr>
        <w:br w:type="page"/>
      </w:r>
    </w:p>
    <w:p w14:paraId="76819C95" w14:textId="77777777" w:rsidR="00F44473" w:rsidRPr="00CA5041" w:rsidRDefault="00F44473" w:rsidP="00F057D0">
      <w:pPr>
        <w:pStyle w:val="Heading1"/>
        <w:spacing w:line="360" w:lineRule="auto"/>
        <w:rPr>
          <w:rFonts w:cs="Times New Roman"/>
        </w:rPr>
      </w:pPr>
      <w:bookmarkStart w:id="6" w:name="_Toc190189571"/>
      <w:r w:rsidRPr="00CA5041">
        <w:rPr>
          <w:rFonts w:cs="Times New Roman"/>
        </w:rPr>
        <w:lastRenderedPageBreak/>
        <w:t>5. Recommendations</w:t>
      </w:r>
      <w:bookmarkEnd w:id="6"/>
    </w:p>
    <w:p w14:paraId="0BB314CE" w14:textId="3DE0E9AC" w:rsidR="00FF19A8" w:rsidRPr="00CA5041" w:rsidRDefault="00FF19A8" w:rsidP="00F057D0">
      <w:pPr>
        <w:spacing w:line="360" w:lineRule="auto"/>
        <w:rPr>
          <w:rFonts w:cs="Times New Roman"/>
        </w:rPr>
      </w:pPr>
      <w:r w:rsidRPr="00CA5041">
        <w:rPr>
          <w:rFonts w:cs="Times New Roman"/>
        </w:rPr>
        <w:t xml:space="preserve">The Shangri-La Hotels should expand its luxury sustainability focus area through the acquisition of environmentally friendly amenities, proper exploitation of resources, and carbon reduction activities by </w:t>
      </w:r>
      <w:r w:rsidRPr="00CA5041">
        <w:rPr>
          <w:rFonts w:cs="Times New Roman"/>
          <w:szCs w:val="24"/>
        </w:rPr>
        <w:t>Demir, et al. (2021)</w:t>
      </w:r>
      <w:r w:rsidRPr="00CA5041">
        <w:rPr>
          <w:rFonts w:cs="Times New Roman"/>
        </w:rPr>
        <w:t>. Since luxury consumers are now seeking sustainable offerings as a criterion for selectivity, by increasing the coverage of environmentally friendly measures, brand commitment and eco-conscious consumers will be gained. Moreover, the innovation of smart technology will improve efficiency within the guest services and will lower the costs in due time.</w:t>
      </w:r>
    </w:p>
    <w:p w14:paraId="43BB03F1" w14:textId="2E0585AA" w:rsidR="00FF19A8" w:rsidRPr="00CA5041" w:rsidRDefault="00FF19A8" w:rsidP="00F057D0">
      <w:pPr>
        <w:spacing w:line="360" w:lineRule="auto"/>
        <w:rPr>
          <w:rFonts w:cs="Times New Roman"/>
        </w:rPr>
      </w:pPr>
      <w:r w:rsidRPr="00CA5041">
        <w:rPr>
          <w:rFonts w:cs="Times New Roman"/>
        </w:rPr>
        <w:t>Accordingly, Premier Inn needs to expand internationally and focus especially on Germany and other Europe where there is increasing demand for additional, affordable, quality hotel accommodations</w:t>
      </w:r>
      <w:r w:rsidR="00F057D0" w:rsidRPr="00CA5041">
        <w:rPr>
          <w:rFonts w:cs="Times New Roman"/>
        </w:rPr>
        <w:t xml:space="preserve"> as per </w:t>
      </w:r>
      <w:r w:rsidR="00F057D0" w:rsidRPr="00CA5041">
        <w:rPr>
          <w:rFonts w:cs="Times New Roman"/>
          <w:szCs w:val="24"/>
        </w:rPr>
        <w:t>Syrová, and Špička, (2022)</w:t>
      </w:r>
      <w:r w:rsidRPr="00CA5041">
        <w:rPr>
          <w:rFonts w:cs="Times New Roman"/>
        </w:rPr>
        <w:t>. It is for this reason that a cost-leadership strategy can be attractive in so far as pricing is concerned to budget travellers. Innovation in the booking system and the use of efficient energy systems will add value to customers and enhance overall efficiency.</w:t>
      </w:r>
    </w:p>
    <w:p w14:paraId="6C682C52" w14:textId="3ACFF8B1" w:rsidR="00FF19A8" w:rsidRPr="00CA5041" w:rsidRDefault="00FF19A8" w:rsidP="00F057D0">
      <w:pPr>
        <w:spacing w:line="360" w:lineRule="auto"/>
        <w:rPr>
          <w:rFonts w:cs="Times New Roman"/>
        </w:rPr>
      </w:pPr>
      <w:r w:rsidRPr="00CA5041">
        <w:rPr>
          <w:rFonts w:cs="Times New Roman"/>
        </w:rPr>
        <w:t>The stated strategies will help to achieve the goal of financial sustainability while maintaining the relevance of their offer to the new shifts in the hospitality sector and deepen their market presence.</w:t>
      </w:r>
    </w:p>
    <w:p w14:paraId="126B8F38" w14:textId="77777777" w:rsidR="00FF2CB5" w:rsidRPr="00CA5041" w:rsidRDefault="00FF2CB5" w:rsidP="00F057D0">
      <w:pPr>
        <w:spacing w:line="360" w:lineRule="auto"/>
        <w:jc w:val="left"/>
        <w:rPr>
          <w:rFonts w:cs="Times New Roman"/>
        </w:rPr>
      </w:pPr>
      <w:r w:rsidRPr="00CA5041">
        <w:rPr>
          <w:rFonts w:cs="Times New Roman"/>
        </w:rPr>
        <w:br w:type="page"/>
      </w:r>
    </w:p>
    <w:p w14:paraId="43621F0D" w14:textId="77777777" w:rsidR="00FF2CB5" w:rsidRPr="00CA5041" w:rsidRDefault="00FF2CB5" w:rsidP="00F057D0">
      <w:pPr>
        <w:pStyle w:val="Heading1"/>
        <w:spacing w:line="360" w:lineRule="auto"/>
        <w:rPr>
          <w:rFonts w:cs="Times New Roman"/>
        </w:rPr>
      </w:pPr>
      <w:bookmarkStart w:id="7" w:name="_Toc190189572"/>
      <w:r w:rsidRPr="00CA5041">
        <w:rPr>
          <w:rFonts w:cs="Times New Roman"/>
        </w:rPr>
        <w:lastRenderedPageBreak/>
        <w:t>Conclusion</w:t>
      </w:r>
      <w:bookmarkEnd w:id="7"/>
    </w:p>
    <w:p w14:paraId="264E090B" w14:textId="77777777" w:rsidR="00FF2CB5" w:rsidRPr="00CA5041" w:rsidRDefault="00F418E5" w:rsidP="00F057D0">
      <w:pPr>
        <w:spacing w:line="360" w:lineRule="auto"/>
        <w:rPr>
          <w:rFonts w:cs="Times New Roman"/>
        </w:rPr>
      </w:pPr>
      <w:r w:rsidRPr="00CA5041">
        <w:rPr>
          <w:rFonts w:cs="Times New Roman"/>
        </w:rPr>
        <w:t>The financial management format of the two businesses, Shangri-La Hotels and Premier Inn Hotels, depicts considerable dissimilarities in their goals. Shangri-La uses luxury pricing and many value-added services, whereas Premier Inn provides basic services at a lower price and highly emphasises occupancy rates. This shows both brands’ overall revenue improvements with a seen trend, Shangri-La has its revenue rising by 46.5% in 2023 and Premier Inn by 10% in 2024. Their market positioning and expansion strategies are pertinent to certain clients in the market and, as such, are different in their financial viability approaches. Managing the financial aspect of the organisation is crucial in the hospitality industry for profitability, growth and the ability to deal with the cycle that is evident in the economic environment. With the proper implementation of sound financial measures and corporate investment, both companies will be in a better position to increase their competitive position and, at the same, be sustainable over the long run in the global competitive business environment.</w:t>
      </w:r>
    </w:p>
    <w:p w14:paraId="1ABDC43D" w14:textId="77777777" w:rsidR="009300C4" w:rsidRPr="00CA5041" w:rsidRDefault="009300C4" w:rsidP="00F057D0">
      <w:pPr>
        <w:spacing w:line="360" w:lineRule="auto"/>
        <w:rPr>
          <w:rFonts w:cs="Times New Roman"/>
        </w:rPr>
      </w:pPr>
    </w:p>
    <w:p w14:paraId="7D1E1872" w14:textId="77777777" w:rsidR="009300C4" w:rsidRPr="00CA5041" w:rsidRDefault="009300C4" w:rsidP="00F057D0">
      <w:pPr>
        <w:spacing w:line="360" w:lineRule="auto"/>
        <w:jc w:val="left"/>
        <w:rPr>
          <w:rFonts w:cs="Times New Roman"/>
        </w:rPr>
      </w:pPr>
      <w:r w:rsidRPr="00CA5041">
        <w:rPr>
          <w:rFonts w:cs="Times New Roman"/>
        </w:rPr>
        <w:br w:type="page"/>
      </w:r>
    </w:p>
    <w:p w14:paraId="069CC7C7" w14:textId="77777777" w:rsidR="007155EF" w:rsidRPr="00CA5041" w:rsidRDefault="009300C4" w:rsidP="00F057D0">
      <w:pPr>
        <w:pStyle w:val="Heading1"/>
        <w:spacing w:line="360" w:lineRule="auto"/>
        <w:rPr>
          <w:rFonts w:cs="Times New Roman"/>
        </w:rPr>
      </w:pPr>
      <w:bookmarkStart w:id="8" w:name="_Toc190189573"/>
      <w:r w:rsidRPr="00CA5041">
        <w:rPr>
          <w:rFonts w:cs="Times New Roman"/>
        </w:rPr>
        <w:lastRenderedPageBreak/>
        <w:t>References</w:t>
      </w:r>
      <w:bookmarkEnd w:id="8"/>
    </w:p>
    <w:p w14:paraId="5A570C6F"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Adomako, S. and Tran, M.D. (2022). Stakeholder management, CSR commitment, corporate social performance: The moderating role of uncertainty in CSR regulation. </w:t>
      </w:r>
      <w:r w:rsidRPr="00CA5041">
        <w:rPr>
          <w:rFonts w:cs="Times New Roman"/>
          <w:i/>
          <w:iCs/>
          <w:color w:val="222222"/>
          <w:szCs w:val="24"/>
          <w:shd w:val="clear" w:color="auto" w:fill="FFFFFF"/>
          <w:lang w:val="en-GB"/>
        </w:rPr>
        <w:t>Corporate Social Responsibility and Environmental Management</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29</w:t>
      </w:r>
      <w:r w:rsidRPr="00CA5041">
        <w:rPr>
          <w:rFonts w:cs="Times New Roman"/>
          <w:color w:val="222222"/>
          <w:szCs w:val="24"/>
          <w:shd w:val="clear" w:color="auto" w:fill="FFFFFF"/>
          <w:lang w:val="en-GB"/>
        </w:rPr>
        <w:t>(5), pp.1414-1423.</w:t>
      </w:r>
      <w:r w:rsidRPr="00CA5041">
        <w:rPr>
          <w:rFonts w:cs="Times New Roman"/>
          <w:szCs w:val="24"/>
          <w:lang w:val="en-GB"/>
        </w:rPr>
        <w:t xml:space="preserve"> </w:t>
      </w:r>
      <w:hyperlink r:id="rId9" w:history="1">
        <w:r w:rsidRPr="00CA5041">
          <w:rPr>
            <w:rStyle w:val="Hyperlink"/>
            <w:rFonts w:cs="Times New Roman"/>
            <w:szCs w:val="24"/>
            <w:shd w:val="clear" w:color="auto" w:fill="FFFFFF"/>
            <w:lang w:val="en-GB"/>
          </w:rPr>
          <w:t>https://onlinelibrary.wiley.com/doi/abs/10.1002/csr.2278</w:t>
        </w:r>
      </w:hyperlink>
    </w:p>
    <w:p w14:paraId="5884E726"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Al-Hashimy, H.H., Alabdullah, T.T.Y., Ries, E., Ahmed, M.A., Nor, M.I. and Jamal, K.A.M. (2022). The Impact of Financial Management Elements and Behavioral Intention on the Financial Performance. International Journal of Scientific and Management Research, 5(12), pp.117-149. </w:t>
      </w:r>
      <w:hyperlink r:id="rId10" w:history="1">
        <w:r w:rsidRPr="00CA5041">
          <w:rPr>
            <w:rStyle w:val="Hyperlink"/>
            <w:rFonts w:cs="Times New Roman"/>
            <w:szCs w:val="24"/>
            <w:lang w:val="en-GB"/>
          </w:rPr>
          <w:t>https://ijsmr.in/doc/ijsmr05_176.pdf</w:t>
        </w:r>
      </w:hyperlink>
    </w:p>
    <w:p w14:paraId="7DA47B10" w14:textId="77777777" w:rsidR="0041035A" w:rsidRPr="00CA5041" w:rsidRDefault="0041035A" w:rsidP="00F057D0">
      <w:pPr>
        <w:pStyle w:val="NoSpacing"/>
        <w:spacing w:line="360" w:lineRule="auto"/>
        <w:jc w:val="left"/>
        <w:rPr>
          <w:rFonts w:cs="Times New Roman"/>
          <w:lang w:val="en-GB"/>
        </w:rPr>
      </w:pPr>
      <w:r w:rsidRPr="00CA5041">
        <w:rPr>
          <w:rFonts w:cs="Times New Roman"/>
          <w:lang w:val="en-GB"/>
        </w:rPr>
        <w:t xml:space="preserve">Barney, J.B. and Hesterly, W.S. (2019). Strategic management and competitive advantage: Concepts and cases. Pearson. </w:t>
      </w:r>
      <w:hyperlink r:id="rId11" w:history="1">
        <w:r w:rsidRPr="00CA5041">
          <w:rPr>
            <w:rStyle w:val="Hyperlink"/>
            <w:rFonts w:cs="Times New Roman"/>
            <w:lang w:val="en-GB"/>
          </w:rPr>
          <w:t>https://thuvienso.hoasen.edu.vn/bitstream/handle/123456789/12874/Contents.pdf?sequence=5&amp;isAllowed=y</w:t>
        </w:r>
      </w:hyperlink>
    </w:p>
    <w:p w14:paraId="2A1201FC"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Bashir, M. (2024). Corporate social responsibility and financial performance–the role of corporate reputation, advertising and competition. </w:t>
      </w:r>
      <w:r w:rsidRPr="00CA5041">
        <w:rPr>
          <w:rFonts w:cs="Times New Roman"/>
          <w:i/>
          <w:iCs/>
          <w:color w:val="222222"/>
          <w:szCs w:val="24"/>
          <w:shd w:val="clear" w:color="auto" w:fill="FFFFFF"/>
          <w:lang w:val="en-GB"/>
        </w:rPr>
        <w:t>PSU Research Review</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8</w:t>
      </w:r>
      <w:r w:rsidRPr="00CA5041">
        <w:rPr>
          <w:rFonts w:cs="Times New Roman"/>
          <w:color w:val="222222"/>
          <w:szCs w:val="24"/>
          <w:shd w:val="clear" w:color="auto" w:fill="FFFFFF"/>
          <w:lang w:val="en-GB"/>
        </w:rPr>
        <w:t>(2), pp.389-402.</w:t>
      </w:r>
      <w:r w:rsidRPr="00CA5041">
        <w:rPr>
          <w:rFonts w:cs="Times New Roman"/>
          <w:szCs w:val="24"/>
          <w:lang w:val="en-GB"/>
        </w:rPr>
        <w:t xml:space="preserve"> </w:t>
      </w:r>
      <w:hyperlink r:id="rId12" w:history="1">
        <w:r w:rsidRPr="00CA5041">
          <w:rPr>
            <w:rStyle w:val="Hyperlink"/>
            <w:rFonts w:cs="Times New Roman"/>
            <w:szCs w:val="24"/>
            <w:shd w:val="clear" w:color="auto" w:fill="FFFFFF"/>
            <w:lang w:val="en-GB"/>
          </w:rPr>
          <w:t>https://www.emerald.com/insight/content/doi/10.1108/prr-10-2021-0059/full/html</w:t>
        </w:r>
      </w:hyperlink>
    </w:p>
    <w:p w14:paraId="0FE2ED0D"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Boakye, D.J., Tingbani, I., Ahinful, G.S. and Nsor-Ambala, R. (2021). The relationship between environmental management performance and financial performance of firms listed in the Alternative Investment Market (AIM) in the UK. Journal of Cleaner Production, 278, p.124034. </w:t>
      </w:r>
      <w:hyperlink r:id="rId13" w:history="1">
        <w:r w:rsidRPr="00CA5041">
          <w:rPr>
            <w:rStyle w:val="Hyperlink"/>
            <w:rFonts w:cs="Times New Roman"/>
            <w:szCs w:val="24"/>
            <w:lang w:val="en-GB"/>
          </w:rPr>
          <w:t>https://eprints.soton.ac.uk/444996/1/Manuscript_Final_environmental_management_.docx</w:t>
        </w:r>
      </w:hyperlink>
    </w:p>
    <w:p w14:paraId="0FACD0A9" w14:textId="77777777" w:rsidR="0041035A" w:rsidRPr="00CA5041" w:rsidRDefault="0041035A" w:rsidP="00F057D0">
      <w:pPr>
        <w:pStyle w:val="NoSpacing"/>
        <w:spacing w:line="360" w:lineRule="auto"/>
        <w:jc w:val="left"/>
        <w:rPr>
          <w:rFonts w:cs="Times New Roman"/>
          <w:lang w:val="en-GB"/>
        </w:rPr>
      </w:pPr>
      <w:r w:rsidRPr="00CA5041">
        <w:rPr>
          <w:rFonts w:cs="Times New Roman"/>
          <w:lang w:val="en-GB"/>
        </w:rPr>
        <w:t xml:space="preserve">Calinaud, V., Kokkranikal, J. and Gebbels, M. (2021). Career advancement for women in the British hospitality industry: The enabling factors. Work, Employment and Society, 35(4), pp.677-695. </w:t>
      </w:r>
      <w:hyperlink r:id="rId14" w:history="1">
        <w:r w:rsidRPr="00CA5041">
          <w:rPr>
            <w:rStyle w:val="Hyperlink"/>
            <w:rFonts w:cs="Times New Roman"/>
            <w:lang w:val="en-GB"/>
          </w:rPr>
          <w:t>https://journals.sagepub.com/doi/pdf/10.1177/0950017020967208</w:t>
        </w:r>
      </w:hyperlink>
    </w:p>
    <w:p w14:paraId="73CD9B10"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Coelho, R., Jayantilal, S. and Ferreira, J.J. (2023). The impact of social responsibility on corporate financial performance: A systematic literature review. </w:t>
      </w:r>
      <w:r w:rsidRPr="00CA5041">
        <w:rPr>
          <w:rFonts w:cs="Times New Roman"/>
          <w:i/>
          <w:iCs/>
          <w:color w:val="222222"/>
          <w:szCs w:val="24"/>
          <w:shd w:val="clear" w:color="auto" w:fill="FFFFFF"/>
          <w:lang w:val="en-GB"/>
        </w:rPr>
        <w:t>Corporate Social Responsibility and Environmental Management</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30</w:t>
      </w:r>
      <w:r w:rsidRPr="00CA5041">
        <w:rPr>
          <w:rFonts w:cs="Times New Roman"/>
          <w:color w:val="222222"/>
          <w:szCs w:val="24"/>
          <w:shd w:val="clear" w:color="auto" w:fill="FFFFFF"/>
          <w:lang w:val="en-GB"/>
        </w:rPr>
        <w:t>(4), pp.1535-1560.</w:t>
      </w:r>
      <w:r w:rsidRPr="00CA5041">
        <w:rPr>
          <w:rFonts w:cs="Times New Roman"/>
          <w:szCs w:val="24"/>
          <w:lang w:val="en-GB"/>
        </w:rPr>
        <w:t xml:space="preserve"> </w:t>
      </w:r>
      <w:hyperlink r:id="rId15" w:history="1">
        <w:r w:rsidRPr="00CA5041">
          <w:rPr>
            <w:rStyle w:val="Hyperlink"/>
            <w:rFonts w:cs="Times New Roman"/>
            <w:szCs w:val="24"/>
            <w:shd w:val="clear" w:color="auto" w:fill="FFFFFF"/>
            <w:lang w:val="en-GB"/>
          </w:rPr>
          <w:t>https://onlinelibrary.wiley.com/doi/abs/10.1002/csr.2446</w:t>
        </w:r>
      </w:hyperlink>
    </w:p>
    <w:p w14:paraId="31C2B371"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Crespí-Cladera, R., and Martín-Oliver, A. (2021). Financial distress in the hospitality industry during the Covid-19 disaster. Tourism Management, 88, 104416. Available at: </w:t>
      </w:r>
      <w:hyperlink r:id="rId16" w:history="1">
        <w:r w:rsidRPr="00CA5041">
          <w:rPr>
            <w:rStyle w:val="Hyperlink"/>
            <w:rFonts w:cs="Times New Roman"/>
            <w:szCs w:val="24"/>
            <w:lang w:val="en-GB"/>
          </w:rPr>
          <w:t>https://www.sciencedirect.com/science/article/pii/S0261517721000200</w:t>
        </w:r>
      </w:hyperlink>
    </w:p>
    <w:p w14:paraId="156ACEFE"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lastRenderedPageBreak/>
        <w:t xml:space="preserve">Demir, M., Demir, Ş.Ş., Dalgıç, A. and Ergen, F.D. (2021). Impact of COVID-19 pandemic on the tourism industry: An evaluation from the hotel managers' perspective. Journal of Tourism Theory and Research, 7(1), pp.44-57. </w:t>
      </w:r>
      <w:hyperlink r:id="rId17" w:history="1">
        <w:r w:rsidRPr="00CA5041">
          <w:rPr>
            <w:rStyle w:val="Hyperlink"/>
            <w:rFonts w:cs="Times New Roman"/>
            <w:szCs w:val="24"/>
            <w:lang w:val="en-GB"/>
          </w:rPr>
          <w:t>https://dergipark.org.tr/en/download/article-file/1499982</w:t>
        </w:r>
      </w:hyperlink>
    </w:p>
    <w:p w14:paraId="3D93B10D"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Drury C. (2021) (11</w:t>
      </w:r>
      <w:r w:rsidRPr="00CA5041">
        <w:rPr>
          <w:rFonts w:cs="Times New Roman"/>
          <w:szCs w:val="24"/>
          <w:vertAlign w:val="superscript"/>
          <w:lang w:val="en-GB"/>
        </w:rPr>
        <w:t>th</w:t>
      </w:r>
      <w:r w:rsidRPr="00CA5041">
        <w:rPr>
          <w:rFonts w:cs="Times New Roman"/>
          <w:szCs w:val="24"/>
          <w:lang w:val="en-GB"/>
        </w:rPr>
        <w:t xml:space="preserve"> Ed). Management and Cost Accounting, London, Prentice Hall</w:t>
      </w:r>
    </w:p>
    <w:p w14:paraId="65FC2433"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Dvorsky, J., Belas, J., Gavurova, B. and Brabenec, T. (2021). Business risk management in the context of small and medium-sized enterprises. Economic Research-Ekonomska Istraživanja, 34(1), pp.1690-1708. </w:t>
      </w:r>
      <w:hyperlink r:id="rId18" w:history="1">
        <w:r w:rsidRPr="00CA5041">
          <w:rPr>
            <w:rStyle w:val="Hyperlink"/>
            <w:rFonts w:cs="Times New Roman"/>
            <w:szCs w:val="24"/>
            <w:lang w:val="en-GB"/>
          </w:rPr>
          <w:t>https://hrcak.srce.hr/file/434655</w:t>
        </w:r>
      </w:hyperlink>
    </w:p>
    <w:p w14:paraId="1505A89F" w14:textId="77777777" w:rsidR="0041035A" w:rsidRPr="0041035A" w:rsidRDefault="0041035A" w:rsidP="0041035A">
      <w:pPr>
        <w:pStyle w:val="NoSpacing"/>
        <w:spacing w:line="360" w:lineRule="auto"/>
        <w:jc w:val="left"/>
        <w:rPr>
          <w:rFonts w:cs="Times New Roman"/>
          <w:color w:val="222222"/>
          <w:szCs w:val="24"/>
          <w:shd w:val="clear" w:color="auto" w:fill="FFFFFF"/>
        </w:rPr>
      </w:pPr>
      <w:r w:rsidRPr="0041035A">
        <w:rPr>
          <w:rFonts w:cs="Times New Roman"/>
          <w:color w:val="222222"/>
          <w:szCs w:val="24"/>
          <w:shd w:val="clear" w:color="auto" w:fill="FFFFFF"/>
        </w:rPr>
        <w:t>Enz, C. A. (2019). Hospitality strategic management: Concepts and cases. Wiley.</w:t>
      </w:r>
    </w:p>
    <w:p w14:paraId="1522AB6A" w14:textId="77777777" w:rsidR="0041035A" w:rsidRPr="00F057D0" w:rsidRDefault="0041035A" w:rsidP="0041035A">
      <w:pPr>
        <w:pStyle w:val="NoSpacing"/>
        <w:spacing w:line="360" w:lineRule="auto"/>
        <w:jc w:val="left"/>
        <w:rPr>
          <w:rFonts w:cs="Times New Roman"/>
          <w:color w:val="222222"/>
          <w:szCs w:val="24"/>
          <w:shd w:val="clear" w:color="auto" w:fill="FFFFFF"/>
        </w:rPr>
      </w:pPr>
      <w:r w:rsidRPr="0041035A">
        <w:rPr>
          <w:rFonts w:cs="Times New Roman"/>
          <w:color w:val="222222"/>
          <w:szCs w:val="24"/>
          <w:shd w:val="clear" w:color="auto" w:fill="FFFFFF"/>
        </w:rPr>
        <w:t>Gössling, S., &amp; Higham, J. (2021). The low-carbon imperative: Destination management under climate change. Journal of Sustainable Tourism, 29(1), 1-20.</w:t>
      </w:r>
    </w:p>
    <w:p w14:paraId="6E16B834"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Hussain, R.I., Bashir, S., &amp; Hussain, S. (2020). Financial sustainability and corporate social responsibility under mediating effect of operational self-sustainability. Frontiers in Psychology, 11, 550029. Available at: </w:t>
      </w:r>
      <w:hyperlink r:id="rId19" w:history="1">
        <w:r w:rsidRPr="00CA5041">
          <w:rPr>
            <w:rStyle w:val="Hyperlink"/>
            <w:rFonts w:cs="Times New Roman"/>
            <w:szCs w:val="24"/>
            <w:lang w:val="en-GB"/>
          </w:rPr>
          <w:t>https://www.frontiersin.org/articles/10.3389/fpsyg.2020.550029/full</w:t>
        </w:r>
      </w:hyperlink>
    </w:p>
    <w:p w14:paraId="78A593A8" w14:textId="77777777" w:rsidR="0041035A" w:rsidRPr="0041035A" w:rsidRDefault="0041035A" w:rsidP="0041035A">
      <w:pPr>
        <w:pStyle w:val="NoSpacing"/>
        <w:spacing w:line="360" w:lineRule="auto"/>
        <w:jc w:val="left"/>
        <w:rPr>
          <w:rFonts w:cs="Times New Roman"/>
          <w:color w:val="222222"/>
          <w:szCs w:val="24"/>
          <w:shd w:val="clear" w:color="auto" w:fill="FFFFFF"/>
        </w:rPr>
      </w:pPr>
      <w:r w:rsidRPr="0041035A">
        <w:rPr>
          <w:rFonts w:cs="Times New Roman"/>
          <w:color w:val="222222"/>
          <w:szCs w:val="24"/>
          <w:shd w:val="clear" w:color="auto" w:fill="FFFFFF"/>
        </w:rPr>
        <w:t>Ivanov, S., &amp; Webster, C. (2021). Economic crises and the hospitality industry: Past, present, and future perspectives. Tourism Economics, 27(3), 454-472.</w:t>
      </w:r>
    </w:p>
    <w:p w14:paraId="031E7C1C"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Kotsi, F. and Pike, S, (2021). Destination brand positioning theme development based on consumers’ personal values. </w:t>
      </w:r>
      <w:r w:rsidRPr="00CA5041">
        <w:rPr>
          <w:rFonts w:cs="Times New Roman"/>
          <w:i/>
          <w:iCs/>
          <w:color w:val="222222"/>
          <w:szCs w:val="24"/>
          <w:shd w:val="clear" w:color="auto" w:fill="FFFFFF"/>
          <w:lang w:val="en-GB"/>
        </w:rPr>
        <w:t>Journal of Hospitality &amp; Tourism Research</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45</w:t>
      </w:r>
      <w:r w:rsidRPr="00CA5041">
        <w:rPr>
          <w:rFonts w:cs="Times New Roman"/>
          <w:color w:val="222222"/>
          <w:szCs w:val="24"/>
          <w:shd w:val="clear" w:color="auto" w:fill="FFFFFF"/>
          <w:lang w:val="en-GB"/>
        </w:rPr>
        <w:t>(3), pp.573-587.</w:t>
      </w:r>
      <w:r w:rsidRPr="00CA5041">
        <w:rPr>
          <w:rFonts w:cs="Times New Roman"/>
          <w:szCs w:val="24"/>
          <w:lang w:val="en-GB"/>
        </w:rPr>
        <w:t xml:space="preserve"> </w:t>
      </w:r>
      <w:hyperlink r:id="rId20" w:history="1">
        <w:r w:rsidRPr="00CA5041">
          <w:rPr>
            <w:rStyle w:val="Hyperlink"/>
            <w:rFonts w:cs="Times New Roman"/>
            <w:szCs w:val="24"/>
            <w:shd w:val="clear" w:color="auto" w:fill="FFFFFF"/>
            <w:lang w:val="en-GB"/>
          </w:rPr>
          <w:t>https://journals.sagepub.com/doi/abs/10.1177/1096348020980056</w:t>
        </w:r>
      </w:hyperlink>
    </w:p>
    <w:p w14:paraId="438BFD30"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Lin, M.S., Jung, I.N. and Sharma, A. (2024). The impact of culture on small tourism businesses’ access to finance: The moderating role of gender inequality. Journal of Sustainable Tourism, 32(3), pp.480-499.</w:t>
      </w:r>
      <w:hyperlink r:id="rId21" w:history="1">
        <w:r w:rsidRPr="00CA5041">
          <w:rPr>
            <w:rStyle w:val="Hyperlink"/>
            <w:rFonts w:cs="Times New Roman"/>
            <w:szCs w:val="24"/>
            <w:lang w:val="en-GB"/>
          </w:rPr>
          <w:t>https://ira.lib.polyu.edu.hk/bitstream/10397/99154/1/Lin_Impact_Culture_Small.pdf</w:t>
        </w:r>
      </w:hyperlink>
    </w:p>
    <w:p w14:paraId="6C7CEB0F"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Osum. (2024). Premier Inns Business Strategy Unveiled - Osum. [online] Available at: </w:t>
      </w:r>
      <w:hyperlink r:id="rId22" w:history="1">
        <w:r w:rsidRPr="00CA5041">
          <w:rPr>
            <w:rStyle w:val="Hyperlink"/>
            <w:rFonts w:cs="Times New Roman"/>
            <w:szCs w:val="24"/>
            <w:lang w:val="en-GB"/>
          </w:rPr>
          <w:t>https://blog.osum.com/premier-inn-business-strategy/</w:t>
        </w:r>
      </w:hyperlink>
      <w:r w:rsidRPr="00CA5041">
        <w:rPr>
          <w:rFonts w:cs="Times New Roman"/>
          <w:szCs w:val="24"/>
          <w:lang w:val="en-GB"/>
        </w:rPr>
        <w:t>?[Accessed 11 Feb. 2025].</w:t>
      </w:r>
    </w:p>
    <w:p w14:paraId="0F52A061"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Premier Inn (2024). Premier Inn Home. [online] Premier Inn. Available at: </w:t>
      </w:r>
      <w:hyperlink r:id="rId23" w:history="1">
        <w:r w:rsidRPr="00CA5041">
          <w:rPr>
            <w:rStyle w:val="Hyperlink"/>
            <w:rFonts w:cs="Times New Roman"/>
            <w:szCs w:val="24"/>
            <w:lang w:val="en-GB"/>
          </w:rPr>
          <w:t>https://www.premierinn.com/gb/en/home.html</w:t>
        </w:r>
      </w:hyperlink>
      <w:r w:rsidRPr="00CA5041">
        <w:rPr>
          <w:rFonts w:cs="Times New Roman"/>
          <w:szCs w:val="24"/>
          <w:lang w:val="en-GB"/>
        </w:rPr>
        <w:t>.</w:t>
      </w:r>
    </w:p>
    <w:p w14:paraId="6FDF5B83"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Schwartz, M.S. and Kay, A., (2023). The COVID-19 global crisis and corporate social responsibility. </w:t>
      </w:r>
      <w:r w:rsidRPr="00CA5041">
        <w:rPr>
          <w:rFonts w:cs="Times New Roman"/>
          <w:i/>
          <w:iCs/>
          <w:color w:val="222222"/>
          <w:szCs w:val="24"/>
          <w:shd w:val="clear" w:color="auto" w:fill="FFFFFF"/>
          <w:lang w:val="en-GB"/>
        </w:rPr>
        <w:t>Asian Journal of Business Ethics</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12</w:t>
      </w:r>
      <w:r w:rsidRPr="00CA5041">
        <w:rPr>
          <w:rFonts w:cs="Times New Roman"/>
          <w:color w:val="222222"/>
          <w:szCs w:val="24"/>
          <w:shd w:val="clear" w:color="auto" w:fill="FFFFFF"/>
          <w:lang w:val="en-GB"/>
        </w:rPr>
        <w:t>(1), pp.101-124.</w:t>
      </w:r>
      <w:r w:rsidRPr="00CA5041">
        <w:rPr>
          <w:rFonts w:cs="Times New Roman"/>
          <w:szCs w:val="24"/>
          <w:lang w:val="en-GB"/>
        </w:rPr>
        <w:t xml:space="preserve"> </w:t>
      </w:r>
      <w:hyperlink r:id="rId24" w:history="1">
        <w:r w:rsidRPr="00CA5041">
          <w:rPr>
            <w:rStyle w:val="Hyperlink"/>
            <w:rFonts w:cs="Times New Roman"/>
            <w:szCs w:val="24"/>
            <w:shd w:val="clear" w:color="auto" w:fill="FFFFFF"/>
            <w:lang w:val="en-GB"/>
          </w:rPr>
          <w:t>https://link.springer.com/article/10.1007/s13520-022-00165-y</w:t>
        </w:r>
      </w:hyperlink>
    </w:p>
    <w:p w14:paraId="66C6AC38"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Seal W. (2019) (6</w:t>
      </w:r>
      <w:r w:rsidRPr="00CA5041">
        <w:rPr>
          <w:rFonts w:cs="Times New Roman"/>
          <w:szCs w:val="24"/>
          <w:vertAlign w:val="superscript"/>
          <w:lang w:val="en-GB"/>
        </w:rPr>
        <w:t>th</w:t>
      </w:r>
      <w:r w:rsidRPr="00CA5041">
        <w:rPr>
          <w:rFonts w:cs="Times New Roman"/>
          <w:szCs w:val="24"/>
          <w:lang w:val="en-GB"/>
        </w:rPr>
        <w:t xml:space="preserve"> Ed). Management Accounting, London, McGraw Hill.</w:t>
      </w:r>
    </w:p>
    <w:p w14:paraId="6EC9D574"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lastRenderedPageBreak/>
        <w:t>Shaikh, E., Brahmi, M., Thang, P.C., Watto, W.A., Trang, T.T.N. and Loan, N.T. (2022). Should i stay or should i go? explaining the turnover intentions with corporate social responsibility (CSR), organizational identification and organizational commitment. </w:t>
      </w:r>
      <w:r w:rsidRPr="00CA5041">
        <w:rPr>
          <w:rFonts w:cs="Times New Roman"/>
          <w:i/>
          <w:iCs/>
          <w:color w:val="222222"/>
          <w:szCs w:val="24"/>
          <w:shd w:val="clear" w:color="auto" w:fill="FFFFFF"/>
          <w:lang w:val="en-GB"/>
        </w:rPr>
        <w:t>Sustainability</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14</w:t>
      </w:r>
      <w:r w:rsidRPr="00CA5041">
        <w:rPr>
          <w:rFonts w:cs="Times New Roman"/>
          <w:color w:val="222222"/>
          <w:szCs w:val="24"/>
          <w:shd w:val="clear" w:color="auto" w:fill="FFFFFF"/>
          <w:lang w:val="en-GB"/>
        </w:rPr>
        <w:t>(10), p.6030.</w:t>
      </w:r>
      <w:r w:rsidRPr="00CA5041">
        <w:rPr>
          <w:rFonts w:cs="Times New Roman"/>
          <w:szCs w:val="24"/>
          <w:lang w:val="en-GB"/>
        </w:rPr>
        <w:t xml:space="preserve"> </w:t>
      </w:r>
      <w:hyperlink r:id="rId25" w:history="1">
        <w:r w:rsidRPr="00CA5041">
          <w:rPr>
            <w:rStyle w:val="Hyperlink"/>
            <w:rFonts w:cs="Times New Roman"/>
            <w:szCs w:val="24"/>
            <w:shd w:val="clear" w:color="auto" w:fill="FFFFFF"/>
            <w:lang w:val="en-GB"/>
          </w:rPr>
          <w:t>https://www.mdpi.com/2071-1050/14/10/6030</w:t>
        </w:r>
      </w:hyperlink>
    </w:p>
    <w:p w14:paraId="500EBFAC"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Shangri-la.com. (2020). Public disclosures. [online] Available at: </w:t>
      </w:r>
      <w:hyperlink r:id="rId26" w:history="1">
        <w:r w:rsidRPr="00CA5041">
          <w:rPr>
            <w:rStyle w:val="Hyperlink"/>
            <w:rFonts w:cs="Times New Roman"/>
            <w:szCs w:val="24"/>
            <w:lang w:val="en-GB"/>
          </w:rPr>
          <w:t>https://www.shangri-la.com/group/investors/public-disclosures</w:t>
        </w:r>
      </w:hyperlink>
      <w:r w:rsidRPr="00CA5041">
        <w:rPr>
          <w:rFonts w:cs="Times New Roman"/>
          <w:szCs w:val="24"/>
          <w:lang w:val="en-GB"/>
        </w:rPr>
        <w:t>.</w:t>
      </w:r>
    </w:p>
    <w:p w14:paraId="60DBFF20"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 xml:space="preserve">Syrová, L. and Špička, J. (2022). Exploring the indirect links between enterprise risk management and the financial performance of SMEs. Risk management, 25(1), p.1. </w:t>
      </w:r>
      <w:hyperlink r:id="rId27" w:history="1">
        <w:r w:rsidRPr="00CA5041">
          <w:rPr>
            <w:rStyle w:val="Hyperlink"/>
            <w:rFonts w:cs="Times New Roman"/>
            <w:szCs w:val="24"/>
            <w:lang w:val="en-GB"/>
          </w:rPr>
          <w:t>https://pmc.ncbi.nlm.nih.gov/articles/PMC9744063/pdf/41283_2022_Article_107.pdf</w:t>
        </w:r>
      </w:hyperlink>
    </w:p>
    <w:p w14:paraId="72D76010" w14:textId="77777777" w:rsidR="0041035A" w:rsidRPr="00CA5041" w:rsidRDefault="0041035A" w:rsidP="00F057D0">
      <w:pPr>
        <w:pStyle w:val="NoSpacing"/>
        <w:spacing w:line="360" w:lineRule="auto"/>
        <w:jc w:val="left"/>
        <w:rPr>
          <w:rFonts w:cs="Times New Roman"/>
          <w:color w:val="222222"/>
          <w:szCs w:val="24"/>
          <w:shd w:val="clear" w:color="auto" w:fill="FFFFFF"/>
          <w:lang w:val="en-GB"/>
        </w:rPr>
      </w:pPr>
      <w:r w:rsidRPr="00CA5041">
        <w:rPr>
          <w:rFonts w:cs="Times New Roman"/>
          <w:color w:val="222222"/>
          <w:szCs w:val="24"/>
          <w:shd w:val="clear" w:color="auto" w:fill="FFFFFF"/>
          <w:lang w:val="en-GB"/>
        </w:rPr>
        <w:t>Ullah, F., Sepasgozar, S.M., Thaheem, M.J. and Al-Turjman, F. (2021). Barriers to the digitalisation and innovation of Australian Smart Real Estate: A managerial perspective on the technology non-adoption. </w:t>
      </w:r>
      <w:r w:rsidRPr="00CA5041">
        <w:rPr>
          <w:rFonts w:cs="Times New Roman"/>
          <w:i/>
          <w:iCs/>
          <w:color w:val="222222"/>
          <w:szCs w:val="24"/>
          <w:shd w:val="clear" w:color="auto" w:fill="FFFFFF"/>
          <w:lang w:val="en-GB"/>
        </w:rPr>
        <w:t>Environmental Technology &amp; Innovation</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22</w:t>
      </w:r>
      <w:r w:rsidRPr="00CA5041">
        <w:rPr>
          <w:rFonts w:cs="Times New Roman"/>
          <w:color w:val="222222"/>
          <w:szCs w:val="24"/>
          <w:shd w:val="clear" w:color="auto" w:fill="FFFFFF"/>
          <w:lang w:val="en-GB"/>
        </w:rPr>
        <w:t>, p.101527.</w:t>
      </w:r>
      <w:r w:rsidRPr="00CA5041">
        <w:rPr>
          <w:rFonts w:cs="Times New Roman"/>
          <w:szCs w:val="24"/>
          <w:lang w:val="en-GB"/>
        </w:rPr>
        <w:t xml:space="preserve"> </w:t>
      </w:r>
      <w:hyperlink r:id="rId28" w:history="1">
        <w:r w:rsidRPr="00CA5041">
          <w:rPr>
            <w:rStyle w:val="Hyperlink"/>
            <w:rFonts w:cs="Times New Roman"/>
            <w:szCs w:val="24"/>
            <w:shd w:val="clear" w:color="auto" w:fill="FFFFFF"/>
            <w:lang w:val="en-GB"/>
          </w:rPr>
          <w:t>https://www.sciencedirect.com/science/article/pii/S2352186421001759</w:t>
        </w:r>
      </w:hyperlink>
    </w:p>
    <w:p w14:paraId="4B8D462A" w14:textId="77777777" w:rsidR="0041035A" w:rsidRPr="00CA5041" w:rsidRDefault="0041035A" w:rsidP="00F057D0">
      <w:pPr>
        <w:pStyle w:val="NoSpacing"/>
        <w:spacing w:line="360" w:lineRule="auto"/>
        <w:jc w:val="left"/>
        <w:rPr>
          <w:rFonts w:cs="Times New Roman"/>
          <w:szCs w:val="24"/>
          <w:lang w:val="en-GB"/>
        </w:rPr>
      </w:pPr>
      <w:r w:rsidRPr="00CA5041">
        <w:rPr>
          <w:rFonts w:cs="Times New Roman"/>
          <w:szCs w:val="24"/>
          <w:lang w:val="en-GB"/>
        </w:rPr>
        <w:t>Walker J. (2021). Introduction to Hospitality, Harlow, Pearson.</w:t>
      </w:r>
    </w:p>
    <w:p w14:paraId="05C998F2" w14:textId="77777777" w:rsidR="0041035A" w:rsidRDefault="0041035A" w:rsidP="00F057D0">
      <w:pPr>
        <w:pStyle w:val="NoSpacing"/>
        <w:spacing w:line="360" w:lineRule="auto"/>
        <w:jc w:val="left"/>
        <w:rPr>
          <w:lang w:val="en-GB"/>
        </w:rPr>
      </w:pPr>
      <w:r w:rsidRPr="00CA5041">
        <w:rPr>
          <w:rFonts w:cs="Times New Roman"/>
          <w:color w:val="222222"/>
          <w:szCs w:val="24"/>
          <w:shd w:val="clear" w:color="auto" w:fill="FFFFFF"/>
          <w:lang w:val="en-GB"/>
        </w:rPr>
        <w:t>Wen, G., Leen, V., Rohand, T., Sauer, M. and Hofkens, J. (2023). Current progress in expansion microscopy: chemical strategies and applications. </w:t>
      </w:r>
      <w:r w:rsidRPr="00CA5041">
        <w:rPr>
          <w:rFonts w:cs="Times New Roman"/>
          <w:i/>
          <w:iCs/>
          <w:color w:val="222222"/>
          <w:szCs w:val="24"/>
          <w:shd w:val="clear" w:color="auto" w:fill="FFFFFF"/>
          <w:lang w:val="en-GB"/>
        </w:rPr>
        <w:t>Chemical Reviews</w:t>
      </w:r>
      <w:r w:rsidRPr="00CA5041">
        <w:rPr>
          <w:rFonts w:cs="Times New Roman"/>
          <w:color w:val="222222"/>
          <w:szCs w:val="24"/>
          <w:shd w:val="clear" w:color="auto" w:fill="FFFFFF"/>
          <w:lang w:val="en-GB"/>
        </w:rPr>
        <w:t>, </w:t>
      </w:r>
      <w:r w:rsidRPr="00CA5041">
        <w:rPr>
          <w:rFonts w:cs="Times New Roman"/>
          <w:i/>
          <w:iCs/>
          <w:color w:val="222222"/>
          <w:szCs w:val="24"/>
          <w:shd w:val="clear" w:color="auto" w:fill="FFFFFF"/>
          <w:lang w:val="en-GB"/>
        </w:rPr>
        <w:t>123</w:t>
      </w:r>
      <w:r w:rsidRPr="00CA5041">
        <w:rPr>
          <w:rFonts w:cs="Times New Roman"/>
          <w:color w:val="222222"/>
          <w:szCs w:val="24"/>
          <w:shd w:val="clear" w:color="auto" w:fill="FFFFFF"/>
          <w:lang w:val="en-GB"/>
        </w:rPr>
        <w:t>(6), pp.3299-3323.</w:t>
      </w:r>
      <w:r w:rsidRPr="00CA5041">
        <w:rPr>
          <w:rFonts w:cs="Times New Roman"/>
          <w:szCs w:val="24"/>
          <w:lang w:val="en-GB"/>
        </w:rPr>
        <w:t xml:space="preserve"> </w:t>
      </w:r>
      <w:hyperlink r:id="rId29" w:history="1">
        <w:r w:rsidRPr="00CA5041">
          <w:rPr>
            <w:rStyle w:val="Hyperlink"/>
            <w:rFonts w:cs="Times New Roman"/>
            <w:szCs w:val="24"/>
            <w:shd w:val="clear" w:color="auto" w:fill="FFFFFF"/>
            <w:lang w:val="en-GB"/>
          </w:rPr>
          <w:t>https://pubs.acs.org/doi/abs/10.1021/acs.chemrev.2c00711</w:t>
        </w:r>
      </w:hyperlink>
    </w:p>
    <w:sectPr w:rsidR="0041035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24E94" w14:textId="77777777" w:rsidR="00D70025" w:rsidRPr="00CA5041" w:rsidRDefault="00D70025" w:rsidP="00702A68">
      <w:pPr>
        <w:spacing w:after="0" w:line="240" w:lineRule="auto"/>
      </w:pPr>
      <w:r w:rsidRPr="00CA5041">
        <w:separator/>
      </w:r>
    </w:p>
  </w:endnote>
  <w:endnote w:type="continuationSeparator" w:id="0">
    <w:p w14:paraId="38825468" w14:textId="77777777" w:rsidR="00D70025" w:rsidRPr="00CA5041" w:rsidRDefault="00D70025" w:rsidP="00702A68">
      <w:pPr>
        <w:spacing w:after="0" w:line="240" w:lineRule="auto"/>
      </w:pPr>
      <w:r w:rsidRPr="00CA504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574041"/>
      <w:docPartObj>
        <w:docPartGallery w:val="Page Numbers (Bottom of Page)"/>
        <w:docPartUnique/>
      </w:docPartObj>
    </w:sdtPr>
    <w:sdtContent>
      <w:p w14:paraId="38DA26F1" w14:textId="77777777" w:rsidR="00702A68" w:rsidRPr="00CA5041" w:rsidRDefault="00702A68">
        <w:pPr>
          <w:pStyle w:val="Footer"/>
          <w:jc w:val="right"/>
        </w:pPr>
        <w:r w:rsidRPr="00CA5041">
          <w:fldChar w:fldCharType="begin"/>
        </w:r>
        <w:r w:rsidRPr="00CA5041">
          <w:instrText xml:space="preserve"> PAGE   \* MERGEFORMAT </w:instrText>
        </w:r>
        <w:r w:rsidRPr="00CA5041">
          <w:fldChar w:fldCharType="separate"/>
        </w:r>
        <w:r w:rsidR="00F057D0" w:rsidRPr="00CA5041">
          <w:t>16</w:t>
        </w:r>
        <w:r w:rsidRPr="00CA5041">
          <w:fldChar w:fldCharType="end"/>
        </w:r>
      </w:p>
    </w:sdtContent>
  </w:sdt>
  <w:p w14:paraId="2414CAF0" w14:textId="77777777" w:rsidR="00702A68" w:rsidRPr="00CA5041" w:rsidRDefault="00702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3A822" w14:textId="77777777" w:rsidR="00D70025" w:rsidRPr="00CA5041" w:rsidRDefault="00D70025" w:rsidP="00702A68">
      <w:pPr>
        <w:spacing w:after="0" w:line="240" w:lineRule="auto"/>
      </w:pPr>
      <w:r w:rsidRPr="00CA5041">
        <w:separator/>
      </w:r>
    </w:p>
  </w:footnote>
  <w:footnote w:type="continuationSeparator" w:id="0">
    <w:p w14:paraId="1FE5EED9" w14:textId="77777777" w:rsidR="00D70025" w:rsidRPr="00CA5041" w:rsidRDefault="00D70025" w:rsidP="00702A68">
      <w:pPr>
        <w:spacing w:after="0" w:line="240" w:lineRule="auto"/>
      </w:pPr>
      <w:r w:rsidRPr="00CA504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66FB0"/>
    <w:multiLevelType w:val="hybridMultilevel"/>
    <w:tmpl w:val="2138E7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590A12"/>
    <w:multiLevelType w:val="hybridMultilevel"/>
    <w:tmpl w:val="1500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D5122A"/>
    <w:multiLevelType w:val="hybridMultilevel"/>
    <w:tmpl w:val="FED85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E67C29"/>
    <w:multiLevelType w:val="hybridMultilevel"/>
    <w:tmpl w:val="EB64F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533324"/>
    <w:multiLevelType w:val="hybridMultilevel"/>
    <w:tmpl w:val="40C67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3008780">
    <w:abstractNumId w:val="3"/>
  </w:num>
  <w:num w:numId="2" w16cid:durableId="430125760">
    <w:abstractNumId w:val="0"/>
  </w:num>
  <w:num w:numId="3" w16cid:durableId="576209200">
    <w:abstractNumId w:val="2"/>
  </w:num>
  <w:num w:numId="4" w16cid:durableId="1686059644">
    <w:abstractNumId w:val="4"/>
  </w:num>
  <w:num w:numId="5" w16cid:durableId="2117749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MzOxsDAzsDAzMjZQ0lEKTi0uzszPAykwrAUAIBN0xSwAAAA="/>
  </w:docVars>
  <w:rsids>
    <w:rsidRoot w:val="00F44473"/>
    <w:rsid w:val="00003FF6"/>
    <w:rsid w:val="00024370"/>
    <w:rsid w:val="00046600"/>
    <w:rsid w:val="00065DDE"/>
    <w:rsid w:val="00075FEE"/>
    <w:rsid w:val="0010004C"/>
    <w:rsid w:val="001078C1"/>
    <w:rsid w:val="001633A4"/>
    <w:rsid w:val="001800FE"/>
    <w:rsid w:val="001916ED"/>
    <w:rsid w:val="001A1A4B"/>
    <w:rsid w:val="001E5CB9"/>
    <w:rsid w:val="002421B2"/>
    <w:rsid w:val="00245C58"/>
    <w:rsid w:val="002F5366"/>
    <w:rsid w:val="0031196A"/>
    <w:rsid w:val="00396F4C"/>
    <w:rsid w:val="003E59EB"/>
    <w:rsid w:val="00406D35"/>
    <w:rsid w:val="0041035A"/>
    <w:rsid w:val="00415FFE"/>
    <w:rsid w:val="00456A7B"/>
    <w:rsid w:val="004C2069"/>
    <w:rsid w:val="004F5AD8"/>
    <w:rsid w:val="005E2BE4"/>
    <w:rsid w:val="00612F1B"/>
    <w:rsid w:val="00702A68"/>
    <w:rsid w:val="007155EF"/>
    <w:rsid w:val="007309A6"/>
    <w:rsid w:val="007B1999"/>
    <w:rsid w:val="007F2B2E"/>
    <w:rsid w:val="00854515"/>
    <w:rsid w:val="008A656E"/>
    <w:rsid w:val="008B477D"/>
    <w:rsid w:val="008E52EC"/>
    <w:rsid w:val="008F4DEA"/>
    <w:rsid w:val="00903BC8"/>
    <w:rsid w:val="00915BDB"/>
    <w:rsid w:val="00927AC8"/>
    <w:rsid w:val="009300C4"/>
    <w:rsid w:val="009C1EDD"/>
    <w:rsid w:val="009F57C9"/>
    <w:rsid w:val="00A45673"/>
    <w:rsid w:val="00A722B1"/>
    <w:rsid w:val="00AC7CA3"/>
    <w:rsid w:val="00AE1A98"/>
    <w:rsid w:val="00AE3A39"/>
    <w:rsid w:val="00AE7340"/>
    <w:rsid w:val="00B67798"/>
    <w:rsid w:val="00B8409E"/>
    <w:rsid w:val="00BE4421"/>
    <w:rsid w:val="00C013C3"/>
    <w:rsid w:val="00C25E0E"/>
    <w:rsid w:val="00C47F62"/>
    <w:rsid w:val="00C71254"/>
    <w:rsid w:val="00C76C30"/>
    <w:rsid w:val="00C822E8"/>
    <w:rsid w:val="00C955F8"/>
    <w:rsid w:val="00CA5041"/>
    <w:rsid w:val="00CA5746"/>
    <w:rsid w:val="00CF1C17"/>
    <w:rsid w:val="00D007EE"/>
    <w:rsid w:val="00D06BC9"/>
    <w:rsid w:val="00D4334B"/>
    <w:rsid w:val="00D47828"/>
    <w:rsid w:val="00D70025"/>
    <w:rsid w:val="00D9207E"/>
    <w:rsid w:val="00D95712"/>
    <w:rsid w:val="00DC74D5"/>
    <w:rsid w:val="00E07FB2"/>
    <w:rsid w:val="00E166CA"/>
    <w:rsid w:val="00EC027E"/>
    <w:rsid w:val="00ED732A"/>
    <w:rsid w:val="00EF14A1"/>
    <w:rsid w:val="00F057D0"/>
    <w:rsid w:val="00F418E5"/>
    <w:rsid w:val="00F44473"/>
    <w:rsid w:val="00F50FC4"/>
    <w:rsid w:val="00F90D80"/>
    <w:rsid w:val="00FD1976"/>
    <w:rsid w:val="00FF19A8"/>
    <w:rsid w:val="00FF2C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2F2A6"/>
  <w15:chartTrackingRefBased/>
  <w15:docId w15:val="{9A167BB8-B97C-47EB-8EA3-18B3AE011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6ED"/>
    <w:pPr>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F4447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F44473"/>
    <w:pPr>
      <w:keepNext/>
      <w:keepLines/>
      <w:spacing w:before="40" w:after="0"/>
      <w:outlineLvl w:val="1"/>
    </w:pPr>
    <w:rPr>
      <w:rFonts w:eastAsiaTheme="majorEastAsia" w:cstheme="majorBidi"/>
      <w:b/>
      <w:sz w:val="26"/>
      <w:szCs w:val="26"/>
    </w:rPr>
  </w:style>
  <w:style w:type="paragraph" w:styleId="Heading3">
    <w:name w:val="heading 3"/>
    <w:basedOn w:val="Normal"/>
    <w:link w:val="Heading3Char"/>
    <w:autoRedefine/>
    <w:uiPriority w:val="9"/>
    <w:qFormat/>
    <w:rsid w:val="00A45673"/>
    <w:pPr>
      <w:spacing w:before="100" w:beforeAutospacing="1" w:after="100" w:afterAutospacing="1" w:line="240" w:lineRule="auto"/>
      <w:outlineLvl w:val="2"/>
    </w:pPr>
    <w:rPr>
      <w:rFonts w:eastAsia="Times New Roman" w:cs="Times New Roman"/>
      <w:b/>
      <w:bCs/>
      <w:szCs w:val="27"/>
    </w:rPr>
  </w:style>
  <w:style w:type="paragraph" w:styleId="Heading4">
    <w:name w:val="heading 4"/>
    <w:basedOn w:val="Normal"/>
    <w:next w:val="Normal"/>
    <w:link w:val="Heading4Char"/>
    <w:uiPriority w:val="9"/>
    <w:semiHidden/>
    <w:unhideWhenUsed/>
    <w:qFormat/>
    <w:rsid w:val="00F444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25E0E"/>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25E0E"/>
    <w:rPr>
      <w:rFonts w:ascii="Times New Roman" w:eastAsiaTheme="majorEastAsia" w:hAnsi="Times New Roman" w:cstheme="majorBidi"/>
      <w:b/>
      <w:color w:val="000000" w:themeColor="text1"/>
      <w:spacing w:val="-10"/>
      <w:kern w:val="28"/>
      <w:sz w:val="56"/>
      <w:szCs w:val="56"/>
    </w:rPr>
  </w:style>
  <w:style w:type="character" w:customStyle="1" w:styleId="Heading1Char">
    <w:name w:val="Heading 1 Char"/>
    <w:basedOn w:val="DefaultParagraphFont"/>
    <w:link w:val="Heading1"/>
    <w:uiPriority w:val="9"/>
    <w:rsid w:val="00F4447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F44473"/>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A45673"/>
    <w:rPr>
      <w:rFonts w:ascii="Times New Roman" w:eastAsia="Times New Roman" w:hAnsi="Times New Roman" w:cs="Times New Roman"/>
      <w:b/>
      <w:bCs/>
      <w:color w:val="000000" w:themeColor="text1"/>
      <w:sz w:val="24"/>
      <w:szCs w:val="27"/>
    </w:rPr>
  </w:style>
  <w:style w:type="character" w:styleId="Hyperlink">
    <w:name w:val="Hyperlink"/>
    <w:basedOn w:val="DefaultParagraphFont"/>
    <w:uiPriority w:val="99"/>
    <w:unhideWhenUsed/>
    <w:rsid w:val="00F44473"/>
    <w:rPr>
      <w:color w:val="0563C1" w:themeColor="hyperlink"/>
      <w:u w:val="single"/>
    </w:rPr>
  </w:style>
  <w:style w:type="character" w:customStyle="1" w:styleId="Heading4Char">
    <w:name w:val="Heading 4 Char"/>
    <w:basedOn w:val="DefaultParagraphFont"/>
    <w:link w:val="Heading4"/>
    <w:uiPriority w:val="9"/>
    <w:semiHidden/>
    <w:rsid w:val="00F44473"/>
    <w:rPr>
      <w:rFonts w:asciiTheme="majorHAnsi" w:eastAsiaTheme="majorEastAsia" w:hAnsiTheme="majorHAnsi" w:cstheme="majorBidi"/>
      <w:i/>
      <w:iCs/>
      <w:color w:val="2E74B5" w:themeColor="accent1" w:themeShade="BF"/>
      <w:sz w:val="24"/>
    </w:rPr>
  </w:style>
  <w:style w:type="paragraph" w:styleId="NoSpacing">
    <w:name w:val="No Spacing"/>
    <w:uiPriority w:val="1"/>
    <w:qFormat/>
    <w:rsid w:val="00AE1A98"/>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AE1A98"/>
    <w:pPr>
      <w:ind w:left="720"/>
      <w:contextualSpacing/>
    </w:pPr>
  </w:style>
  <w:style w:type="paragraph" w:styleId="Header">
    <w:name w:val="header"/>
    <w:basedOn w:val="Normal"/>
    <w:link w:val="HeaderChar"/>
    <w:uiPriority w:val="99"/>
    <w:unhideWhenUsed/>
    <w:rsid w:val="00702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2A68"/>
    <w:rPr>
      <w:rFonts w:ascii="Times New Roman" w:hAnsi="Times New Roman"/>
      <w:color w:val="000000" w:themeColor="text1"/>
      <w:sz w:val="24"/>
    </w:rPr>
  </w:style>
  <w:style w:type="paragraph" w:styleId="Footer">
    <w:name w:val="footer"/>
    <w:basedOn w:val="Normal"/>
    <w:link w:val="FooterChar"/>
    <w:uiPriority w:val="99"/>
    <w:unhideWhenUsed/>
    <w:rsid w:val="00702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2A68"/>
    <w:rPr>
      <w:rFonts w:ascii="Times New Roman" w:hAnsi="Times New Roman"/>
      <w:color w:val="000000" w:themeColor="text1"/>
      <w:sz w:val="24"/>
    </w:rPr>
  </w:style>
  <w:style w:type="paragraph" w:styleId="TOCHeading">
    <w:name w:val="TOC Heading"/>
    <w:basedOn w:val="Heading1"/>
    <w:next w:val="Normal"/>
    <w:uiPriority w:val="39"/>
    <w:unhideWhenUsed/>
    <w:qFormat/>
    <w:rsid w:val="00702A68"/>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02A68"/>
    <w:pPr>
      <w:spacing w:after="100"/>
    </w:pPr>
  </w:style>
  <w:style w:type="character" w:styleId="Strong">
    <w:name w:val="Strong"/>
    <w:basedOn w:val="DefaultParagraphFont"/>
    <w:uiPriority w:val="22"/>
    <w:qFormat/>
    <w:rsid w:val="005E2BE4"/>
    <w:rPr>
      <w:b/>
      <w:bCs/>
    </w:rPr>
  </w:style>
  <w:style w:type="table" w:styleId="PlainTable5">
    <w:name w:val="Plain Table 5"/>
    <w:basedOn w:val="TableNormal"/>
    <w:uiPriority w:val="45"/>
    <w:rsid w:val="005E2BE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4">
    <w:name w:val="Grid Table 5 Dark Accent 4"/>
    <w:basedOn w:val="TableNormal"/>
    <w:uiPriority w:val="50"/>
    <w:rsid w:val="005E2B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345394">
      <w:bodyDiv w:val="1"/>
      <w:marLeft w:val="0"/>
      <w:marRight w:val="0"/>
      <w:marTop w:val="0"/>
      <w:marBottom w:val="0"/>
      <w:divBdr>
        <w:top w:val="none" w:sz="0" w:space="0" w:color="auto"/>
        <w:left w:val="none" w:sz="0" w:space="0" w:color="auto"/>
        <w:bottom w:val="none" w:sz="0" w:space="0" w:color="auto"/>
        <w:right w:val="none" w:sz="0" w:space="0" w:color="auto"/>
      </w:divBdr>
    </w:div>
    <w:div w:id="55394291">
      <w:bodyDiv w:val="1"/>
      <w:marLeft w:val="0"/>
      <w:marRight w:val="0"/>
      <w:marTop w:val="0"/>
      <w:marBottom w:val="0"/>
      <w:divBdr>
        <w:top w:val="none" w:sz="0" w:space="0" w:color="auto"/>
        <w:left w:val="none" w:sz="0" w:space="0" w:color="auto"/>
        <w:bottom w:val="none" w:sz="0" w:space="0" w:color="auto"/>
        <w:right w:val="none" w:sz="0" w:space="0" w:color="auto"/>
      </w:divBdr>
      <w:divsChild>
        <w:div w:id="1879968480">
          <w:marLeft w:val="0"/>
          <w:marRight w:val="0"/>
          <w:marTop w:val="0"/>
          <w:marBottom w:val="0"/>
          <w:divBdr>
            <w:top w:val="none" w:sz="0" w:space="0" w:color="auto"/>
            <w:left w:val="none" w:sz="0" w:space="0" w:color="auto"/>
            <w:bottom w:val="none" w:sz="0" w:space="0" w:color="auto"/>
            <w:right w:val="none" w:sz="0" w:space="0" w:color="auto"/>
          </w:divBdr>
        </w:div>
        <w:div w:id="1172915144">
          <w:marLeft w:val="0"/>
          <w:marRight w:val="0"/>
          <w:marTop w:val="0"/>
          <w:marBottom w:val="0"/>
          <w:divBdr>
            <w:top w:val="none" w:sz="0" w:space="0" w:color="auto"/>
            <w:left w:val="none" w:sz="0" w:space="0" w:color="auto"/>
            <w:bottom w:val="none" w:sz="0" w:space="0" w:color="auto"/>
            <w:right w:val="none" w:sz="0" w:space="0" w:color="auto"/>
          </w:divBdr>
        </w:div>
        <w:div w:id="1953781097">
          <w:marLeft w:val="0"/>
          <w:marRight w:val="0"/>
          <w:marTop w:val="0"/>
          <w:marBottom w:val="0"/>
          <w:divBdr>
            <w:top w:val="none" w:sz="0" w:space="0" w:color="auto"/>
            <w:left w:val="none" w:sz="0" w:space="0" w:color="auto"/>
            <w:bottom w:val="none" w:sz="0" w:space="0" w:color="auto"/>
            <w:right w:val="none" w:sz="0" w:space="0" w:color="auto"/>
          </w:divBdr>
        </w:div>
        <w:div w:id="1364399372">
          <w:marLeft w:val="0"/>
          <w:marRight w:val="0"/>
          <w:marTop w:val="0"/>
          <w:marBottom w:val="0"/>
          <w:divBdr>
            <w:top w:val="none" w:sz="0" w:space="0" w:color="auto"/>
            <w:left w:val="none" w:sz="0" w:space="0" w:color="auto"/>
            <w:bottom w:val="none" w:sz="0" w:space="0" w:color="auto"/>
            <w:right w:val="none" w:sz="0" w:space="0" w:color="auto"/>
          </w:divBdr>
        </w:div>
        <w:div w:id="1958566291">
          <w:marLeft w:val="0"/>
          <w:marRight w:val="0"/>
          <w:marTop w:val="0"/>
          <w:marBottom w:val="0"/>
          <w:divBdr>
            <w:top w:val="none" w:sz="0" w:space="0" w:color="auto"/>
            <w:left w:val="none" w:sz="0" w:space="0" w:color="auto"/>
            <w:bottom w:val="none" w:sz="0" w:space="0" w:color="auto"/>
            <w:right w:val="none" w:sz="0" w:space="0" w:color="auto"/>
          </w:divBdr>
        </w:div>
        <w:div w:id="1838039188">
          <w:marLeft w:val="0"/>
          <w:marRight w:val="0"/>
          <w:marTop w:val="0"/>
          <w:marBottom w:val="0"/>
          <w:divBdr>
            <w:top w:val="none" w:sz="0" w:space="0" w:color="auto"/>
            <w:left w:val="none" w:sz="0" w:space="0" w:color="auto"/>
            <w:bottom w:val="none" w:sz="0" w:space="0" w:color="auto"/>
            <w:right w:val="none" w:sz="0" w:space="0" w:color="auto"/>
          </w:divBdr>
        </w:div>
        <w:div w:id="265817189">
          <w:marLeft w:val="0"/>
          <w:marRight w:val="0"/>
          <w:marTop w:val="0"/>
          <w:marBottom w:val="0"/>
          <w:divBdr>
            <w:top w:val="none" w:sz="0" w:space="0" w:color="auto"/>
            <w:left w:val="none" w:sz="0" w:space="0" w:color="auto"/>
            <w:bottom w:val="none" w:sz="0" w:space="0" w:color="auto"/>
            <w:right w:val="none" w:sz="0" w:space="0" w:color="auto"/>
          </w:divBdr>
        </w:div>
        <w:div w:id="182979638">
          <w:marLeft w:val="0"/>
          <w:marRight w:val="0"/>
          <w:marTop w:val="0"/>
          <w:marBottom w:val="0"/>
          <w:divBdr>
            <w:top w:val="none" w:sz="0" w:space="0" w:color="auto"/>
            <w:left w:val="none" w:sz="0" w:space="0" w:color="auto"/>
            <w:bottom w:val="none" w:sz="0" w:space="0" w:color="auto"/>
            <w:right w:val="none" w:sz="0" w:space="0" w:color="auto"/>
          </w:divBdr>
        </w:div>
      </w:divsChild>
    </w:div>
    <w:div w:id="202643118">
      <w:bodyDiv w:val="1"/>
      <w:marLeft w:val="0"/>
      <w:marRight w:val="0"/>
      <w:marTop w:val="0"/>
      <w:marBottom w:val="0"/>
      <w:divBdr>
        <w:top w:val="none" w:sz="0" w:space="0" w:color="auto"/>
        <w:left w:val="none" w:sz="0" w:space="0" w:color="auto"/>
        <w:bottom w:val="none" w:sz="0" w:space="0" w:color="auto"/>
        <w:right w:val="none" w:sz="0" w:space="0" w:color="auto"/>
      </w:divBdr>
      <w:divsChild>
        <w:div w:id="1855075387">
          <w:marLeft w:val="0"/>
          <w:marRight w:val="0"/>
          <w:marTop w:val="0"/>
          <w:marBottom w:val="0"/>
          <w:divBdr>
            <w:top w:val="none" w:sz="0" w:space="0" w:color="auto"/>
            <w:left w:val="none" w:sz="0" w:space="0" w:color="auto"/>
            <w:bottom w:val="none" w:sz="0" w:space="0" w:color="auto"/>
            <w:right w:val="none" w:sz="0" w:space="0" w:color="auto"/>
          </w:divBdr>
        </w:div>
        <w:div w:id="1502431190">
          <w:marLeft w:val="0"/>
          <w:marRight w:val="0"/>
          <w:marTop w:val="0"/>
          <w:marBottom w:val="0"/>
          <w:divBdr>
            <w:top w:val="none" w:sz="0" w:space="0" w:color="auto"/>
            <w:left w:val="none" w:sz="0" w:space="0" w:color="auto"/>
            <w:bottom w:val="none" w:sz="0" w:space="0" w:color="auto"/>
            <w:right w:val="none" w:sz="0" w:space="0" w:color="auto"/>
          </w:divBdr>
        </w:div>
        <w:div w:id="24328115">
          <w:marLeft w:val="0"/>
          <w:marRight w:val="0"/>
          <w:marTop w:val="0"/>
          <w:marBottom w:val="0"/>
          <w:divBdr>
            <w:top w:val="none" w:sz="0" w:space="0" w:color="auto"/>
            <w:left w:val="none" w:sz="0" w:space="0" w:color="auto"/>
            <w:bottom w:val="none" w:sz="0" w:space="0" w:color="auto"/>
            <w:right w:val="none" w:sz="0" w:space="0" w:color="auto"/>
          </w:divBdr>
        </w:div>
        <w:div w:id="1459300778">
          <w:marLeft w:val="0"/>
          <w:marRight w:val="0"/>
          <w:marTop w:val="0"/>
          <w:marBottom w:val="0"/>
          <w:divBdr>
            <w:top w:val="none" w:sz="0" w:space="0" w:color="auto"/>
            <w:left w:val="none" w:sz="0" w:space="0" w:color="auto"/>
            <w:bottom w:val="none" w:sz="0" w:space="0" w:color="auto"/>
            <w:right w:val="none" w:sz="0" w:space="0" w:color="auto"/>
          </w:divBdr>
        </w:div>
        <w:div w:id="1644654775">
          <w:marLeft w:val="0"/>
          <w:marRight w:val="0"/>
          <w:marTop w:val="0"/>
          <w:marBottom w:val="0"/>
          <w:divBdr>
            <w:top w:val="none" w:sz="0" w:space="0" w:color="auto"/>
            <w:left w:val="none" w:sz="0" w:space="0" w:color="auto"/>
            <w:bottom w:val="none" w:sz="0" w:space="0" w:color="auto"/>
            <w:right w:val="none" w:sz="0" w:space="0" w:color="auto"/>
          </w:divBdr>
        </w:div>
        <w:div w:id="917055510">
          <w:marLeft w:val="0"/>
          <w:marRight w:val="0"/>
          <w:marTop w:val="0"/>
          <w:marBottom w:val="0"/>
          <w:divBdr>
            <w:top w:val="none" w:sz="0" w:space="0" w:color="auto"/>
            <w:left w:val="none" w:sz="0" w:space="0" w:color="auto"/>
            <w:bottom w:val="none" w:sz="0" w:space="0" w:color="auto"/>
            <w:right w:val="none" w:sz="0" w:space="0" w:color="auto"/>
          </w:divBdr>
        </w:div>
        <w:div w:id="1632057550">
          <w:marLeft w:val="0"/>
          <w:marRight w:val="0"/>
          <w:marTop w:val="0"/>
          <w:marBottom w:val="0"/>
          <w:divBdr>
            <w:top w:val="none" w:sz="0" w:space="0" w:color="auto"/>
            <w:left w:val="none" w:sz="0" w:space="0" w:color="auto"/>
            <w:bottom w:val="none" w:sz="0" w:space="0" w:color="auto"/>
            <w:right w:val="none" w:sz="0" w:space="0" w:color="auto"/>
          </w:divBdr>
        </w:div>
        <w:div w:id="1632903134">
          <w:marLeft w:val="0"/>
          <w:marRight w:val="0"/>
          <w:marTop w:val="0"/>
          <w:marBottom w:val="0"/>
          <w:divBdr>
            <w:top w:val="none" w:sz="0" w:space="0" w:color="auto"/>
            <w:left w:val="none" w:sz="0" w:space="0" w:color="auto"/>
            <w:bottom w:val="none" w:sz="0" w:space="0" w:color="auto"/>
            <w:right w:val="none" w:sz="0" w:space="0" w:color="auto"/>
          </w:divBdr>
        </w:div>
      </w:divsChild>
    </w:div>
    <w:div w:id="209808322">
      <w:bodyDiv w:val="1"/>
      <w:marLeft w:val="0"/>
      <w:marRight w:val="0"/>
      <w:marTop w:val="0"/>
      <w:marBottom w:val="0"/>
      <w:divBdr>
        <w:top w:val="none" w:sz="0" w:space="0" w:color="auto"/>
        <w:left w:val="none" w:sz="0" w:space="0" w:color="auto"/>
        <w:bottom w:val="none" w:sz="0" w:space="0" w:color="auto"/>
        <w:right w:val="none" w:sz="0" w:space="0" w:color="auto"/>
      </w:divBdr>
    </w:div>
    <w:div w:id="404189230">
      <w:bodyDiv w:val="1"/>
      <w:marLeft w:val="0"/>
      <w:marRight w:val="0"/>
      <w:marTop w:val="0"/>
      <w:marBottom w:val="0"/>
      <w:divBdr>
        <w:top w:val="none" w:sz="0" w:space="0" w:color="auto"/>
        <w:left w:val="none" w:sz="0" w:space="0" w:color="auto"/>
        <w:bottom w:val="none" w:sz="0" w:space="0" w:color="auto"/>
        <w:right w:val="none" w:sz="0" w:space="0" w:color="auto"/>
      </w:divBdr>
    </w:div>
    <w:div w:id="455953103">
      <w:bodyDiv w:val="1"/>
      <w:marLeft w:val="0"/>
      <w:marRight w:val="0"/>
      <w:marTop w:val="0"/>
      <w:marBottom w:val="0"/>
      <w:divBdr>
        <w:top w:val="none" w:sz="0" w:space="0" w:color="auto"/>
        <w:left w:val="none" w:sz="0" w:space="0" w:color="auto"/>
        <w:bottom w:val="none" w:sz="0" w:space="0" w:color="auto"/>
        <w:right w:val="none" w:sz="0" w:space="0" w:color="auto"/>
      </w:divBdr>
      <w:divsChild>
        <w:div w:id="330764578">
          <w:marLeft w:val="0"/>
          <w:marRight w:val="0"/>
          <w:marTop w:val="0"/>
          <w:marBottom w:val="0"/>
          <w:divBdr>
            <w:top w:val="none" w:sz="0" w:space="0" w:color="auto"/>
            <w:left w:val="none" w:sz="0" w:space="0" w:color="auto"/>
            <w:bottom w:val="none" w:sz="0" w:space="0" w:color="auto"/>
            <w:right w:val="none" w:sz="0" w:space="0" w:color="auto"/>
          </w:divBdr>
        </w:div>
        <w:div w:id="1651713713">
          <w:marLeft w:val="0"/>
          <w:marRight w:val="0"/>
          <w:marTop w:val="0"/>
          <w:marBottom w:val="0"/>
          <w:divBdr>
            <w:top w:val="none" w:sz="0" w:space="0" w:color="auto"/>
            <w:left w:val="none" w:sz="0" w:space="0" w:color="auto"/>
            <w:bottom w:val="none" w:sz="0" w:space="0" w:color="auto"/>
            <w:right w:val="none" w:sz="0" w:space="0" w:color="auto"/>
          </w:divBdr>
        </w:div>
        <w:div w:id="1960138053">
          <w:marLeft w:val="0"/>
          <w:marRight w:val="0"/>
          <w:marTop w:val="0"/>
          <w:marBottom w:val="0"/>
          <w:divBdr>
            <w:top w:val="none" w:sz="0" w:space="0" w:color="auto"/>
            <w:left w:val="none" w:sz="0" w:space="0" w:color="auto"/>
            <w:bottom w:val="none" w:sz="0" w:space="0" w:color="auto"/>
            <w:right w:val="none" w:sz="0" w:space="0" w:color="auto"/>
          </w:divBdr>
        </w:div>
        <w:div w:id="1548224824">
          <w:marLeft w:val="0"/>
          <w:marRight w:val="0"/>
          <w:marTop w:val="0"/>
          <w:marBottom w:val="0"/>
          <w:divBdr>
            <w:top w:val="none" w:sz="0" w:space="0" w:color="auto"/>
            <w:left w:val="none" w:sz="0" w:space="0" w:color="auto"/>
            <w:bottom w:val="none" w:sz="0" w:space="0" w:color="auto"/>
            <w:right w:val="none" w:sz="0" w:space="0" w:color="auto"/>
          </w:divBdr>
        </w:div>
        <w:div w:id="927269250">
          <w:marLeft w:val="0"/>
          <w:marRight w:val="0"/>
          <w:marTop w:val="0"/>
          <w:marBottom w:val="0"/>
          <w:divBdr>
            <w:top w:val="none" w:sz="0" w:space="0" w:color="auto"/>
            <w:left w:val="none" w:sz="0" w:space="0" w:color="auto"/>
            <w:bottom w:val="none" w:sz="0" w:space="0" w:color="auto"/>
            <w:right w:val="none" w:sz="0" w:space="0" w:color="auto"/>
          </w:divBdr>
        </w:div>
        <w:div w:id="1637829608">
          <w:marLeft w:val="0"/>
          <w:marRight w:val="0"/>
          <w:marTop w:val="0"/>
          <w:marBottom w:val="0"/>
          <w:divBdr>
            <w:top w:val="none" w:sz="0" w:space="0" w:color="auto"/>
            <w:left w:val="none" w:sz="0" w:space="0" w:color="auto"/>
            <w:bottom w:val="none" w:sz="0" w:space="0" w:color="auto"/>
            <w:right w:val="none" w:sz="0" w:space="0" w:color="auto"/>
          </w:divBdr>
        </w:div>
      </w:divsChild>
    </w:div>
    <w:div w:id="683945383">
      <w:bodyDiv w:val="1"/>
      <w:marLeft w:val="0"/>
      <w:marRight w:val="0"/>
      <w:marTop w:val="0"/>
      <w:marBottom w:val="0"/>
      <w:divBdr>
        <w:top w:val="none" w:sz="0" w:space="0" w:color="auto"/>
        <w:left w:val="none" w:sz="0" w:space="0" w:color="auto"/>
        <w:bottom w:val="none" w:sz="0" w:space="0" w:color="auto"/>
        <w:right w:val="none" w:sz="0" w:space="0" w:color="auto"/>
      </w:divBdr>
    </w:div>
    <w:div w:id="718558039">
      <w:bodyDiv w:val="1"/>
      <w:marLeft w:val="0"/>
      <w:marRight w:val="0"/>
      <w:marTop w:val="0"/>
      <w:marBottom w:val="0"/>
      <w:divBdr>
        <w:top w:val="none" w:sz="0" w:space="0" w:color="auto"/>
        <w:left w:val="none" w:sz="0" w:space="0" w:color="auto"/>
        <w:bottom w:val="none" w:sz="0" w:space="0" w:color="auto"/>
        <w:right w:val="none" w:sz="0" w:space="0" w:color="auto"/>
      </w:divBdr>
      <w:divsChild>
        <w:div w:id="1098330100">
          <w:marLeft w:val="0"/>
          <w:marRight w:val="0"/>
          <w:marTop w:val="0"/>
          <w:marBottom w:val="0"/>
          <w:divBdr>
            <w:top w:val="none" w:sz="0" w:space="0" w:color="auto"/>
            <w:left w:val="none" w:sz="0" w:space="0" w:color="auto"/>
            <w:bottom w:val="none" w:sz="0" w:space="0" w:color="auto"/>
            <w:right w:val="none" w:sz="0" w:space="0" w:color="auto"/>
          </w:divBdr>
        </w:div>
        <w:div w:id="1275135699">
          <w:marLeft w:val="0"/>
          <w:marRight w:val="0"/>
          <w:marTop w:val="0"/>
          <w:marBottom w:val="0"/>
          <w:divBdr>
            <w:top w:val="none" w:sz="0" w:space="0" w:color="auto"/>
            <w:left w:val="none" w:sz="0" w:space="0" w:color="auto"/>
            <w:bottom w:val="none" w:sz="0" w:space="0" w:color="auto"/>
            <w:right w:val="none" w:sz="0" w:space="0" w:color="auto"/>
          </w:divBdr>
        </w:div>
        <w:div w:id="1213888811">
          <w:marLeft w:val="0"/>
          <w:marRight w:val="0"/>
          <w:marTop w:val="0"/>
          <w:marBottom w:val="0"/>
          <w:divBdr>
            <w:top w:val="none" w:sz="0" w:space="0" w:color="auto"/>
            <w:left w:val="none" w:sz="0" w:space="0" w:color="auto"/>
            <w:bottom w:val="none" w:sz="0" w:space="0" w:color="auto"/>
            <w:right w:val="none" w:sz="0" w:space="0" w:color="auto"/>
          </w:divBdr>
        </w:div>
        <w:div w:id="184292911">
          <w:marLeft w:val="0"/>
          <w:marRight w:val="0"/>
          <w:marTop w:val="0"/>
          <w:marBottom w:val="0"/>
          <w:divBdr>
            <w:top w:val="none" w:sz="0" w:space="0" w:color="auto"/>
            <w:left w:val="none" w:sz="0" w:space="0" w:color="auto"/>
            <w:bottom w:val="none" w:sz="0" w:space="0" w:color="auto"/>
            <w:right w:val="none" w:sz="0" w:space="0" w:color="auto"/>
          </w:divBdr>
        </w:div>
        <w:div w:id="602495571">
          <w:marLeft w:val="0"/>
          <w:marRight w:val="0"/>
          <w:marTop w:val="0"/>
          <w:marBottom w:val="0"/>
          <w:divBdr>
            <w:top w:val="none" w:sz="0" w:space="0" w:color="auto"/>
            <w:left w:val="none" w:sz="0" w:space="0" w:color="auto"/>
            <w:bottom w:val="none" w:sz="0" w:space="0" w:color="auto"/>
            <w:right w:val="none" w:sz="0" w:space="0" w:color="auto"/>
          </w:divBdr>
        </w:div>
        <w:div w:id="920334328">
          <w:marLeft w:val="0"/>
          <w:marRight w:val="0"/>
          <w:marTop w:val="0"/>
          <w:marBottom w:val="0"/>
          <w:divBdr>
            <w:top w:val="none" w:sz="0" w:space="0" w:color="auto"/>
            <w:left w:val="none" w:sz="0" w:space="0" w:color="auto"/>
            <w:bottom w:val="none" w:sz="0" w:space="0" w:color="auto"/>
            <w:right w:val="none" w:sz="0" w:space="0" w:color="auto"/>
          </w:divBdr>
        </w:div>
        <w:div w:id="1510564869">
          <w:marLeft w:val="0"/>
          <w:marRight w:val="0"/>
          <w:marTop w:val="0"/>
          <w:marBottom w:val="0"/>
          <w:divBdr>
            <w:top w:val="none" w:sz="0" w:space="0" w:color="auto"/>
            <w:left w:val="none" w:sz="0" w:space="0" w:color="auto"/>
            <w:bottom w:val="none" w:sz="0" w:space="0" w:color="auto"/>
            <w:right w:val="none" w:sz="0" w:space="0" w:color="auto"/>
          </w:divBdr>
        </w:div>
        <w:div w:id="1159687854">
          <w:marLeft w:val="0"/>
          <w:marRight w:val="0"/>
          <w:marTop w:val="0"/>
          <w:marBottom w:val="0"/>
          <w:divBdr>
            <w:top w:val="none" w:sz="0" w:space="0" w:color="auto"/>
            <w:left w:val="none" w:sz="0" w:space="0" w:color="auto"/>
            <w:bottom w:val="none" w:sz="0" w:space="0" w:color="auto"/>
            <w:right w:val="none" w:sz="0" w:space="0" w:color="auto"/>
          </w:divBdr>
        </w:div>
      </w:divsChild>
    </w:div>
    <w:div w:id="993949576">
      <w:bodyDiv w:val="1"/>
      <w:marLeft w:val="0"/>
      <w:marRight w:val="0"/>
      <w:marTop w:val="0"/>
      <w:marBottom w:val="0"/>
      <w:divBdr>
        <w:top w:val="none" w:sz="0" w:space="0" w:color="auto"/>
        <w:left w:val="none" w:sz="0" w:space="0" w:color="auto"/>
        <w:bottom w:val="none" w:sz="0" w:space="0" w:color="auto"/>
        <w:right w:val="none" w:sz="0" w:space="0" w:color="auto"/>
      </w:divBdr>
      <w:divsChild>
        <w:div w:id="892421783">
          <w:marLeft w:val="0"/>
          <w:marRight w:val="0"/>
          <w:marTop w:val="0"/>
          <w:marBottom w:val="0"/>
          <w:divBdr>
            <w:top w:val="none" w:sz="0" w:space="0" w:color="auto"/>
            <w:left w:val="none" w:sz="0" w:space="0" w:color="auto"/>
            <w:bottom w:val="none" w:sz="0" w:space="0" w:color="auto"/>
            <w:right w:val="none" w:sz="0" w:space="0" w:color="auto"/>
          </w:divBdr>
        </w:div>
        <w:div w:id="720518260">
          <w:marLeft w:val="0"/>
          <w:marRight w:val="0"/>
          <w:marTop w:val="0"/>
          <w:marBottom w:val="0"/>
          <w:divBdr>
            <w:top w:val="none" w:sz="0" w:space="0" w:color="auto"/>
            <w:left w:val="none" w:sz="0" w:space="0" w:color="auto"/>
            <w:bottom w:val="none" w:sz="0" w:space="0" w:color="auto"/>
            <w:right w:val="none" w:sz="0" w:space="0" w:color="auto"/>
          </w:divBdr>
        </w:div>
      </w:divsChild>
    </w:div>
    <w:div w:id="1069039560">
      <w:bodyDiv w:val="1"/>
      <w:marLeft w:val="0"/>
      <w:marRight w:val="0"/>
      <w:marTop w:val="0"/>
      <w:marBottom w:val="0"/>
      <w:divBdr>
        <w:top w:val="none" w:sz="0" w:space="0" w:color="auto"/>
        <w:left w:val="none" w:sz="0" w:space="0" w:color="auto"/>
        <w:bottom w:val="none" w:sz="0" w:space="0" w:color="auto"/>
        <w:right w:val="none" w:sz="0" w:space="0" w:color="auto"/>
      </w:divBdr>
    </w:div>
    <w:div w:id="1289509765">
      <w:bodyDiv w:val="1"/>
      <w:marLeft w:val="0"/>
      <w:marRight w:val="0"/>
      <w:marTop w:val="0"/>
      <w:marBottom w:val="0"/>
      <w:divBdr>
        <w:top w:val="none" w:sz="0" w:space="0" w:color="auto"/>
        <w:left w:val="none" w:sz="0" w:space="0" w:color="auto"/>
        <w:bottom w:val="none" w:sz="0" w:space="0" w:color="auto"/>
        <w:right w:val="none" w:sz="0" w:space="0" w:color="auto"/>
      </w:divBdr>
      <w:divsChild>
        <w:div w:id="566842613">
          <w:marLeft w:val="0"/>
          <w:marRight w:val="0"/>
          <w:marTop w:val="0"/>
          <w:marBottom w:val="0"/>
          <w:divBdr>
            <w:top w:val="none" w:sz="0" w:space="0" w:color="auto"/>
            <w:left w:val="none" w:sz="0" w:space="0" w:color="auto"/>
            <w:bottom w:val="none" w:sz="0" w:space="0" w:color="auto"/>
            <w:right w:val="none" w:sz="0" w:space="0" w:color="auto"/>
          </w:divBdr>
        </w:div>
        <w:div w:id="1440181999">
          <w:marLeft w:val="0"/>
          <w:marRight w:val="0"/>
          <w:marTop w:val="0"/>
          <w:marBottom w:val="0"/>
          <w:divBdr>
            <w:top w:val="none" w:sz="0" w:space="0" w:color="auto"/>
            <w:left w:val="none" w:sz="0" w:space="0" w:color="auto"/>
            <w:bottom w:val="none" w:sz="0" w:space="0" w:color="auto"/>
            <w:right w:val="none" w:sz="0" w:space="0" w:color="auto"/>
          </w:divBdr>
        </w:div>
        <w:div w:id="1656884092">
          <w:marLeft w:val="0"/>
          <w:marRight w:val="0"/>
          <w:marTop w:val="0"/>
          <w:marBottom w:val="0"/>
          <w:divBdr>
            <w:top w:val="none" w:sz="0" w:space="0" w:color="auto"/>
            <w:left w:val="none" w:sz="0" w:space="0" w:color="auto"/>
            <w:bottom w:val="none" w:sz="0" w:space="0" w:color="auto"/>
            <w:right w:val="none" w:sz="0" w:space="0" w:color="auto"/>
          </w:divBdr>
        </w:div>
        <w:div w:id="375394906">
          <w:marLeft w:val="0"/>
          <w:marRight w:val="0"/>
          <w:marTop w:val="0"/>
          <w:marBottom w:val="0"/>
          <w:divBdr>
            <w:top w:val="none" w:sz="0" w:space="0" w:color="auto"/>
            <w:left w:val="none" w:sz="0" w:space="0" w:color="auto"/>
            <w:bottom w:val="none" w:sz="0" w:space="0" w:color="auto"/>
            <w:right w:val="none" w:sz="0" w:space="0" w:color="auto"/>
          </w:divBdr>
        </w:div>
        <w:div w:id="600450090">
          <w:marLeft w:val="0"/>
          <w:marRight w:val="0"/>
          <w:marTop w:val="0"/>
          <w:marBottom w:val="0"/>
          <w:divBdr>
            <w:top w:val="none" w:sz="0" w:space="0" w:color="auto"/>
            <w:left w:val="none" w:sz="0" w:space="0" w:color="auto"/>
            <w:bottom w:val="none" w:sz="0" w:space="0" w:color="auto"/>
            <w:right w:val="none" w:sz="0" w:space="0" w:color="auto"/>
          </w:divBdr>
        </w:div>
        <w:div w:id="1871455603">
          <w:marLeft w:val="0"/>
          <w:marRight w:val="0"/>
          <w:marTop w:val="0"/>
          <w:marBottom w:val="0"/>
          <w:divBdr>
            <w:top w:val="none" w:sz="0" w:space="0" w:color="auto"/>
            <w:left w:val="none" w:sz="0" w:space="0" w:color="auto"/>
            <w:bottom w:val="none" w:sz="0" w:space="0" w:color="auto"/>
            <w:right w:val="none" w:sz="0" w:space="0" w:color="auto"/>
          </w:divBdr>
        </w:div>
      </w:divsChild>
    </w:div>
    <w:div w:id="1454904532">
      <w:bodyDiv w:val="1"/>
      <w:marLeft w:val="0"/>
      <w:marRight w:val="0"/>
      <w:marTop w:val="0"/>
      <w:marBottom w:val="0"/>
      <w:divBdr>
        <w:top w:val="none" w:sz="0" w:space="0" w:color="auto"/>
        <w:left w:val="none" w:sz="0" w:space="0" w:color="auto"/>
        <w:bottom w:val="none" w:sz="0" w:space="0" w:color="auto"/>
        <w:right w:val="none" w:sz="0" w:space="0" w:color="auto"/>
      </w:divBdr>
      <w:divsChild>
        <w:div w:id="1125152011">
          <w:marLeft w:val="0"/>
          <w:marRight w:val="0"/>
          <w:marTop w:val="0"/>
          <w:marBottom w:val="0"/>
          <w:divBdr>
            <w:top w:val="none" w:sz="0" w:space="0" w:color="auto"/>
            <w:left w:val="none" w:sz="0" w:space="0" w:color="auto"/>
            <w:bottom w:val="none" w:sz="0" w:space="0" w:color="auto"/>
            <w:right w:val="none" w:sz="0" w:space="0" w:color="auto"/>
          </w:divBdr>
          <w:divsChild>
            <w:div w:id="1779249577">
              <w:marLeft w:val="0"/>
              <w:marRight w:val="0"/>
              <w:marTop w:val="0"/>
              <w:marBottom w:val="0"/>
              <w:divBdr>
                <w:top w:val="none" w:sz="0" w:space="0" w:color="auto"/>
                <w:left w:val="none" w:sz="0" w:space="0" w:color="auto"/>
                <w:bottom w:val="none" w:sz="0" w:space="0" w:color="auto"/>
                <w:right w:val="none" w:sz="0" w:space="0" w:color="auto"/>
              </w:divBdr>
              <w:divsChild>
                <w:div w:id="1297446005">
                  <w:marLeft w:val="0"/>
                  <w:marRight w:val="0"/>
                  <w:marTop w:val="0"/>
                  <w:marBottom w:val="0"/>
                  <w:divBdr>
                    <w:top w:val="none" w:sz="0" w:space="0" w:color="auto"/>
                    <w:left w:val="none" w:sz="0" w:space="0" w:color="auto"/>
                    <w:bottom w:val="none" w:sz="0" w:space="0" w:color="auto"/>
                    <w:right w:val="none" w:sz="0" w:space="0" w:color="auto"/>
                  </w:divBdr>
                  <w:divsChild>
                    <w:div w:id="42541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515171">
          <w:marLeft w:val="0"/>
          <w:marRight w:val="0"/>
          <w:marTop w:val="0"/>
          <w:marBottom w:val="0"/>
          <w:divBdr>
            <w:top w:val="none" w:sz="0" w:space="0" w:color="auto"/>
            <w:left w:val="none" w:sz="0" w:space="0" w:color="auto"/>
            <w:bottom w:val="none" w:sz="0" w:space="0" w:color="auto"/>
            <w:right w:val="none" w:sz="0" w:space="0" w:color="auto"/>
          </w:divBdr>
          <w:divsChild>
            <w:div w:id="1420366573">
              <w:marLeft w:val="0"/>
              <w:marRight w:val="0"/>
              <w:marTop w:val="0"/>
              <w:marBottom w:val="0"/>
              <w:divBdr>
                <w:top w:val="none" w:sz="0" w:space="0" w:color="auto"/>
                <w:left w:val="none" w:sz="0" w:space="0" w:color="auto"/>
                <w:bottom w:val="none" w:sz="0" w:space="0" w:color="auto"/>
                <w:right w:val="none" w:sz="0" w:space="0" w:color="auto"/>
              </w:divBdr>
              <w:divsChild>
                <w:div w:id="607934085">
                  <w:marLeft w:val="0"/>
                  <w:marRight w:val="0"/>
                  <w:marTop w:val="0"/>
                  <w:marBottom w:val="0"/>
                  <w:divBdr>
                    <w:top w:val="none" w:sz="0" w:space="0" w:color="auto"/>
                    <w:left w:val="none" w:sz="0" w:space="0" w:color="auto"/>
                    <w:bottom w:val="none" w:sz="0" w:space="0" w:color="auto"/>
                    <w:right w:val="none" w:sz="0" w:space="0" w:color="auto"/>
                  </w:divBdr>
                  <w:divsChild>
                    <w:div w:id="158048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825854">
      <w:bodyDiv w:val="1"/>
      <w:marLeft w:val="0"/>
      <w:marRight w:val="0"/>
      <w:marTop w:val="0"/>
      <w:marBottom w:val="0"/>
      <w:divBdr>
        <w:top w:val="none" w:sz="0" w:space="0" w:color="auto"/>
        <w:left w:val="none" w:sz="0" w:space="0" w:color="auto"/>
        <w:bottom w:val="none" w:sz="0" w:space="0" w:color="auto"/>
        <w:right w:val="none" w:sz="0" w:space="0" w:color="auto"/>
      </w:divBdr>
    </w:div>
    <w:div w:id="1841656029">
      <w:bodyDiv w:val="1"/>
      <w:marLeft w:val="0"/>
      <w:marRight w:val="0"/>
      <w:marTop w:val="0"/>
      <w:marBottom w:val="0"/>
      <w:divBdr>
        <w:top w:val="none" w:sz="0" w:space="0" w:color="auto"/>
        <w:left w:val="none" w:sz="0" w:space="0" w:color="auto"/>
        <w:bottom w:val="none" w:sz="0" w:space="0" w:color="auto"/>
        <w:right w:val="none" w:sz="0" w:space="0" w:color="auto"/>
      </w:divBdr>
      <w:divsChild>
        <w:div w:id="506947413">
          <w:marLeft w:val="0"/>
          <w:marRight w:val="0"/>
          <w:marTop w:val="0"/>
          <w:marBottom w:val="0"/>
          <w:divBdr>
            <w:top w:val="none" w:sz="0" w:space="0" w:color="auto"/>
            <w:left w:val="none" w:sz="0" w:space="0" w:color="auto"/>
            <w:bottom w:val="none" w:sz="0" w:space="0" w:color="auto"/>
            <w:right w:val="none" w:sz="0" w:space="0" w:color="auto"/>
          </w:divBdr>
        </w:div>
        <w:div w:id="1544437103">
          <w:marLeft w:val="0"/>
          <w:marRight w:val="0"/>
          <w:marTop w:val="0"/>
          <w:marBottom w:val="0"/>
          <w:divBdr>
            <w:top w:val="none" w:sz="0" w:space="0" w:color="auto"/>
            <w:left w:val="none" w:sz="0" w:space="0" w:color="auto"/>
            <w:bottom w:val="none" w:sz="0" w:space="0" w:color="auto"/>
            <w:right w:val="none" w:sz="0" w:space="0" w:color="auto"/>
          </w:divBdr>
        </w:div>
      </w:divsChild>
    </w:div>
    <w:div w:id="1857427260">
      <w:bodyDiv w:val="1"/>
      <w:marLeft w:val="0"/>
      <w:marRight w:val="0"/>
      <w:marTop w:val="0"/>
      <w:marBottom w:val="0"/>
      <w:divBdr>
        <w:top w:val="none" w:sz="0" w:space="0" w:color="auto"/>
        <w:left w:val="none" w:sz="0" w:space="0" w:color="auto"/>
        <w:bottom w:val="none" w:sz="0" w:space="0" w:color="auto"/>
        <w:right w:val="none" w:sz="0" w:space="0" w:color="auto"/>
      </w:divBdr>
    </w:div>
    <w:div w:id="1860389857">
      <w:bodyDiv w:val="1"/>
      <w:marLeft w:val="0"/>
      <w:marRight w:val="0"/>
      <w:marTop w:val="0"/>
      <w:marBottom w:val="0"/>
      <w:divBdr>
        <w:top w:val="none" w:sz="0" w:space="0" w:color="auto"/>
        <w:left w:val="none" w:sz="0" w:space="0" w:color="auto"/>
        <w:bottom w:val="none" w:sz="0" w:space="0" w:color="auto"/>
        <w:right w:val="none" w:sz="0" w:space="0" w:color="auto"/>
      </w:divBdr>
    </w:div>
    <w:div w:id="1894583442">
      <w:bodyDiv w:val="1"/>
      <w:marLeft w:val="0"/>
      <w:marRight w:val="0"/>
      <w:marTop w:val="0"/>
      <w:marBottom w:val="0"/>
      <w:divBdr>
        <w:top w:val="none" w:sz="0" w:space="0" w:color="auto"/>
        <w:left w:val="none" w:sz="0" w:space="0" w:color="auto"/>
        <w:bottom w:val="none" w:sz="0" w:space="0" w:color="auto"/>
        <w:right w:val="none" w:sz="0" w:space="0" w:color="auto"/>
      </w:divBdr>
      <w:divsChild>
        <w:div w:id="1192838690">
          <w:marLeft w:val="0"/>
          <w:marRight w:val="0"/>
          <w:marTop w:val="0"/>
          <w:marBottom w:val="0"/>
          <w:divBdr>
            <w:top w:val="none" w:sz="0" w:space="0" w:color="auto"/>
            <w:left w:val="none" w:sz="0" w:space="0" w:color="auto"/>
            <w:bottom w:val="none" w:sz="0" w:space="0" w:color="auto"/>
            <w:right w:val="none" w:sz="0" w:space="0" w:color="auto"/>
          </w:divBdr>
        </w:div>
        <w:div w:id="805975470">
          <w:marLeft w:val="0"/>
          <w:marRight w:val="0"/>
          <w:marTop w:val="0"/>
          <w:marBottom w:val="0"/>
          <w:divBdr>
            <w:top w:val="none" w:sz="0" w:space="0" w:color="auto"/>
            <w:left w:val="none" w:sz="0" w:space="0" w:color="auto"/>
            <w:bottom w:val="none" w:sz="0" w:space="0" w:color="auto"/>
            <w:right w:val="none" w:sz="0" w:space="0" w:color="auto"/>
          </w:divBdr>
        </w:div>
        <w:div w:id="1785533985">
          <w:marLeft w:val="0"/>
          <w:marRight w:val="0"/>
          <w:marTop w:val="0"/>
          <w:marBottom w:val="0"/>
          <w:divBdr>
            <w:top w:val="none" w:sz="0" w:space="0" w:color="auto"/>
            <w:left w:val="none" w:sz="0" w:space="0" w:color="auto"/>
            <w:bottom w:val="none" w:sz="0" w:space="0" w:color="auto"/>
            <w:right w:val="none" w:sz="0" w:space="0" w:color="auto"/>
          </w:divBdr>
        </w:div>
        <w:div w:id="216623338">
          <w:marLeft w:val="0"/>
          <w:marRight w:val="0"/>
          <w:marTop w:val="0"/>
          <w:marBottom w:val="0"/>
          <w:divBdr>
            <w:top w:val="none" w:sz="0" w:space="0" w:color="auto"/>
            <w:left w:val="none" w:sz="0" w:space="0" w:color="auto"/>
            <w:bottom w:val="none" w:sz="0" w:space="0" w:color="auto"/>
            <w:right w:val="none" w:sz="0" w:space="0" w:color="auto"/>
          </w:divBdr>
        </w:div>
        <w:div w:id="144784731">
          <w:marLeft w:val="0"/>
          <w:marRight w:val="0"/>
          <w:marTop w:val="0"/>
          <w:marBottom w:val="0"/>
          <w:divBdr>
            <w:top w:val="none" w:sz="0" w:space="0" w:color="auto"/>
            <w:left w:val="none" w:sz="0" w:space="0" w:color="auto"/>
            <w:bottom w:val="none" w:sz="0" w:space="0" w:color="auto"/>
            <w:right w:val="none" w:sz="0" w:space="0" w:color="auto"/>
          </w:divBdr>
        </w:div>
        <w:div w:id="1800612666">
          <w:marLeft w:val="0"/>
          <w:marRight w:val="0"/>
          <w:marTop w:val="0"/>
          <w:marBottom w:val="0"/>
          <w:divBdr>
            <w:top w:val="none" w:sz="0" w:space="0" w:color="auto"/>
            <w:left w:val="none" w:sz="0" w:space="0" w:color="auto"/>
            <w:bottom w:val="none" w:sz="0" w:space="0" w:color="auto"/>
            <w:right w:val="none" w:sz="0" w:space="0" w:color="auto"/>
          </w:divBdr>
        </w:div>
        <w:div w:id="1693218547">
          <w:marLeft w:val="0"/>
          <w:marRight w:val="0"/>
          <w:marTop w:val="0"/>
          <w:marBottom w:val="0"/>
          <w:divBdr>
            <w:top w:val="none" w:sz="0" w:space="0" w:color="auto"/>
            <w:left w:val="none" w:sz="0" w:space="0" w:color="auto"/>
            <w:bottom w:val="none" w:sz="0" w:space="0" w:color="auto"/>
            <w:right w:val="none" w:sz="0" w:space="0" w:color="auto"/>
          </w:divBdr>
        </w:div>
        <w:div w:id="79104170">
          <w:marLeft w:val="0"/>
          <w:marRight w:val="0"/>
          <w:marTop w:val="0"/>
          <w:marBottom w:val="0"/>
          <w:divBdr>
            <w:top w:val="none" w:sz="0" w:space="0" w:color="auto"/>
            <w:left w:val="none" w:sz="0" w:space="0" w:color="auto"/>
            <w:bottom w:val="none" w:sz="0" w:space="0" w:color="auto"/>
            <w:right w:val="none" w:sz="0" w:space="0" w:color="auto"/>
          </w:divBdr>
        </w:div>
      </w:divsChild>
    </w:div>
    <w:div w:id="1951466919">
      <w:bodyDiv w:val="1"/>
      <w:marLeft w:val="0"/>
      <w:marRight w:val="0"/>
      <w:marTop w:val="0"/>
      <w:marBottom w:val="0"/>
      <w:divBdr>
        <w:top w:val="none" w:sz="0" w:space="0" w:color="auto"/>
        <w:left w:val="none" w:sz="0" w:space="0" w:color="auto"/>
        <w:bottom w:val="none" w:sz="0" w:space="0" w:color="auto"/>
        <w:right w:val="none" w:sz="0" w:space="0" w:color="auto"/>
      </w:divBdr>
      <w:divsChild>
        <w:div w:id="2092122282">
          <w:marLeft w:val="0"/>
          <w:marRight w:val="0"/>
          <w:marTop w:val="0"/>
          <w:marBottom w:val="0"/>
          <w:divBdr>
            <w:top w:val="none" w:sz="0" w:space="0" w:color="auto"/>
            <w:left w:val="none" w:sz="0" w:space="0" w:color="auto"/>
            <w:bottom w:val="none" w:sz="0" w:space="0" w:color="auto"/>
            <w:right w:val="none" w:sz="0" w:space="0" w:color="auto"/>
          </w:divBdr>
          <w:divsChild>
            <w:div w:id="424112059">
              <w:marLeft w:val="0"/>
              <w:marRight w:val="0"/>
              <w:marTop w:val="0"/>
              <w:marBottom w:val="0"/>
              <w:divBdr>
                <w:top w:val="none" w:sz="0" w:space="0" w:color="auto"/>
                <w:left w:val="none" w:sz="0" w:space="0" w:color="auto"/>
                <w:bottom w:val="none" w:sz="0" w:space="0" w:color="auto"/>
                <w:right w:val="none" w:sz="0" w:space="0" w:color="auto"/>
              </w:divBdr>
              <w:divsChild>
                <w:div w:id="287472913">
                  <w:marLeft w:val="0"/>
                  <w:marRight w:val="0"/>
                  <w:marTop w:val="0"/>
                  <w:marBottom w:val="0"/>
                  <w:divBdr>
                    <w:top w:val="none" w:sz="0" w:space="0" w:color="auto"/>
                    <w:left w:val="none" w:sz="0" w:space="0" w:color="auto"/>
                    <w:bottom w:val="none" w:sz="0" w:space="0" w:color="auto"/>
                    <w:right w:val="none" w:sz="0" w:space="0" w:color="auto"/>
                  </w:divBdr>
                  <w:divsChild>
                    <w:div w:id="118332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85120">
          <w:marLeft w:val="0"/>
          <w:marRight w:val="0"/>
          <w:marTop w:val="0"/>
          <w:marBottom w:val="0"/>
          <w:divBdr>
            <w:top w:val="none" w:sz="0" w:space="0" w:color="auto"/>
            <w:left w:val="none" w:sz="0" w:space="0" w:color="auto"/>
            <w:bottom w:val="none" w:sz="0" w:space="0" w:color="auto"/>
            <w:right w:val="none" w:sz="0" w:space="0" w:color="auto"/>
          </w:divBdr>
          <w:divsChild>
            <w:div w:id="1886603163">
              <w:marLeft w:val="0"/>
              <w:marRight w:val="0"/>
              <w:marTop w:val="0"/>
              <w:marBottom w:val="0"/>
              <w:divBdr>
                <w:top w:val="none" w:sz="0" w:space="0" w:color="auto"/>
                <w:left w:val="none" w:sz="0" w:space="0" w:color="auto"/>
                <w:bottom w:val="none" w:sz="0" w:space="0" w:color="auto"/>
                <w:right w:val="none" w:sz="0" w:space="0" w:color="auto"/>
              </w:divBdr>
              <w:divsChild>
                <w:div w:id="2146118061">
                  <w:marLeft w:val="0"/>
                  <w:marRight w:val="0"/>
                  <w:marTop w:val="0"/>
                  <w:marBottom w:val="0"/>
                  <w:divBdr>
                    <w:top w:val="none" w:sz="0" w:space="0" w:color="auto"/>
                    <w:left w:val="none" w:sz="0" w:space="0" w:color="auto"/>
                    <w:bottom w:val="none" w:sz="0" w:space="0" w:color="auto"/>
                    <w:right w:val="none" w:sz="0" w:space="0" w:color="auto"/>
                  </w:divBdr>
                  <w:divsChild>
                    <w:div w:id="133734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rints.soton.ac.uk/444996/1/Manuscript_Final_environmental_management_.docx" TargetMode="External"/><Relationship Id="rId18" Type="http://schemas.openxmlformats.org/officeDocument/2006/relationships/hyperlink" Target="https://hrcak.srce.hr/file/434655" TargetMode="External"/><Relationship Id="rId26" Type="http://schemas.openxmlformats.org/officeDocument/2006/relationships/hyperlink" Target="https://www.shangri-la.com/group/investors/public-disclosures" TargetMode="External"/><Relationship Id="rId3" Type="http://schemas.openxmlformats.org/officeDocument/2006/relationships/styles" Target="styles.xml"/><Relationship Id="rId21" Type="http://schemas.openxmlformats.org/officeDocument/2006/relationships/hyperlink" Target="https://ira.lib.polyu.edu.hk/bitstream/10397/99154/1/Lin_Impact_Culture_Small.pdf" TargetMode="External"/><Relationship Id="rId7" Type="http://schemas.openxmlformats.org/officeDocument/2006/relationships/endnotes" Target="endnotes.xml"/><Relationship Id="rId12" Type="http://schemas.openxmlformats.org/officeDocument/2006/relationships/hyperlink" Target="https://www.emerald.com/insight/content/doi/10.1108/prr-10-2021-0059/full/html" TargetMode="External"/><Relationship Id="rId17" Type="http://schemas.openxmlformats.org/officeDocument/2006/relationships/hyperlink" Target="https://dergipark.org.tr/en/download/article-file/1499982" TargetMode="External"/><Relationship Id="rId25" Type="http://schemas.openxmlformats.org/officeDocument/2006/relationships/hyperlink" Target="https://www.mdpi.com/2071-1050/14/10/6030" TargetMode="External"/><Relationship Id="rId2" Type="http://schemas.openxmlformats.org/officeDocument/2006/relationships/numbering" Target="numbering.xml"/><Relationship Id="rId16" Type="http://schemas.openxmlformats.org/officeDocument/2006/relationships/hyperlink" Target="https://www.sciencedirect.com/science/article/pii/S0261517721000200" TargetMode="External"/><Relationship Id="rId20" Type="http://schemas.openxmlformats.org/officeDocument/2006/relationships/hyperlink" Target="https://journals.sagepub.com/doi/abs/10.1177/1096348020980056" TargetMode="External"/><Relationship Id="rId29" Type="http://schemas.openxmlformats.org/officeDocument/2006/relationships/hyperlink" Target="https://pubs.acs.org/doi/abs/10.1021/acs.chemrev.2c007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uvienso.hoasen.edu.vn/bitstream/handle/123456789/12874/Contents.pdf?sequence=5&amp;isAllowed=y" TargetMode="External"/><Relationship Id="rId24" Type="http://schemas.openxmlformats.org/officeDocument/2006/relationships/hyperlink" Target="https://link.springer.com/article/10.1007/s13520-022-00165-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abs/10.1002/csr.2446" TargetMode="External"/><Relationship Id="rId23" Type="http://schemas.openxmlformats.org/officeDocument/2006/relationships/hyperlink" Target="https://www.premierinn.com/gb/en/home.html" TargetMode="External"/><Relationship Id="rId28" Type="http://schemas.openxmlformats.org/officeDocument/2006/relationships/hyperlink" Target="https://www.sciencedirect.com/science/article/pii/S2352186421001759" TargetMode="External"/><Relationship Id="rId10" Type="http://schemas.openxmlformats.org/officeDocument/2006/relationships/hyperlink" Target="https://ijsmr.in/doc/ijsmr05_176.pdf" TargetMode="External"/><Relationship Id="rId19" Type="http://schemas.openxmlformats.org/officeDocument/2006/relationships/hyperlink" Target="https://www.frontiersin.org/articles/10.3389/fpsyg.2020.550029/ful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nlinelibrary.wiley.com/doi/abs/10.1002/csr.2278" TargetMode="External"/><Relationship Id="rId14" Type="http://schemas.openxmlformats.org/officeDocument/2006/relationships/hyperlink" Target="https://journals.sagepub.com/doi/pdf/10.1177/0950017020967208" TargetMode="External"/><Relationship Id="rId22" Type="http://schemas.openxmlformats.org/officeDocument/2006/relationships/hyperlink" Target="https://blog.osum.com/premier-inn-business-strategy/" TargetMode="External"/><Relationship Id="rId27" Type="http://schemas.openxmlformats.org/officeDocument/2006/relationships/hyperlink" Target="https://pmc.ncbi.nlm.nih.gov/articles/PMC9744063/pdf/41283_2022_Article_107.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770B1-6301-4FE2-A0E7-A25260577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3981</Words>
  <Characters>22695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Berthland Tudor</dc:creator>
  <cp:keywords/>
  <dc:description/>
  <cp:lastModifiedBy>Stefan-Berthland Tudor (2240407)</cp:lastModifiedBy>
  <cp:revision>4</cp:revision>
  <dcterms:created xsi:type="dcterms:W3CDTF">2025-02-28T13:34:00Z</dcterms:created>
  <dcterms:modified xsi:type="dcterms:W3CDTF">2025-02-28T13:45:00Z</dcterms:modified>
</cp:coreProperties>
</file>