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02D97" w14:textId="77777777" w:rsidR="003B4B2F" w:rsidRDefault="003B4B2F" w:rsidP="0082022E">
      <w:pPr>
        <w:spacing w:before="100" w:beforeAutospacing="1" w:after="100" w:afterAutospacing="1" w:line="240" w:lineRule="auto"/>
        <w:jc w:val="center"/>
        <w:rPr>
          <w:rFonts w:ascii="Arial" w:eastAsia="Times New Roman" w:hAnsi="Arial" w:cs="Arial"/>
          <w:b/>
          <w:bCs/>
          <w:sz w:val="24"/>
          <w:szCs w:val="24"/>
          <w:lang w:eastAsia="en-GB"/>
        </w:rPr>
      </w:pPr>
    </w:p>
    <w:p w14:paraId="263ADA9E" w14:textId="77777777" w:rsidR="00D526E8" w:rsidRDefault="00D526E8" w:rsidP="0082022E">
      <w:pPr>
        <w:spacing w:before="100" w:beforeAutospacing="1" w:after="100" w:afterAutospacing="1" w:line="240" w:lineRule="auto"/>
        <w:jc w:val="center"/>
        <w:rPr>
          <w:rFonts w:ascii="Arial" w:eastAsia="Times New Roman" w:hAnsi="Arial" w:cs="Arial"/>
          <w:b/>
          <w:bCs/>
          <w:sz w:val="28"/>
          <w:szCs w:val="28"/>
          <w:lang w:eastAsia="en-GB"/>
        </w:rPr>
      </w:pPr>
    </w:p>
    <w:p w14:paraId="7FCB937E" w14:textId="77777777" w:rsidR="00D526E8" w:rsidRDefault="00D526E8" w:rsidP="0082022E">
      <w:pPr>
        <w:spacing w:before="100" w:beforeAutospacing="1" w:after="100" w:afterAutospacing="1" w:line="240" w:lineRule="auto"/>
        <w:jc w:val="center"/>
        <w:rPr>
          <w:rFonts w:ascii="Arial" w:eastAsia="Times New Roman" w:hAnsi="Arial" w:cs="Arial"/>
          <w:b/>
          <w:bCs/>
          <w:sz w:val="28"/>
          <w:szCs w:val="28"/>
          <w:lang w:eastAsia="en-GB"/>
        </w:rPr>
      </w:pPr>
    </w:p>
    <w:p w14:paraId="2AE5CF9F" w14:textId="3AE1B438" w:rsidR="0082022E" w:rsidRPr="00BB0824" w:rsidRDefault="0082022E" w:rsidP="0082022E">
      <w:pPr>
        <w:spacing w:before="100" w:beforeAutospacing="1" w:after="100" w:afterAutospacing="1" w:line="240" w:lineRule="auto"/>
        <w:jc w:val="center"/>
        <w:rPr>
          <w:rFonts w:ascii="Arial" w:eastAsia="Times New Roman" w:hAnsi="Arial" w:cs="Arial"/>
          <w:b/>
          <w:bCs/>
          <w:sz w:val="28"/>
          <w:szCs w:val="28"/>
          <w:lang w:eastAsia="en-GB"/>
        </w:rPr>
      </w:pPr>
      <w:r w:rsidRPr="00BB0824">
        <w:rPr>
          <w:rFonts w:ascii="Arial" w:eastAsia="Times New Roman" w:hAnsi="Arial" w:cs="Arial"/>
          <w:b/>
          <w:bCs/>
          <w:sz w:val="28"/>
          <w:szCs w:val="28"/>
          <w:lang w:eastAsia="en-GB"/>
        </w:rPr>
        <w:t>LEGAL PROCESS</w:t>
      </w:r>
      <w:r w:rsidR="00DE7401" w:rsidRPr="00BB0824">
        <w:rPr>
          <w:rFonts w:ascii="Arial" w:eastAsia="Times New Roman" w:hAnsi="Arial" w:cs="Arial"/>
          <w:b/>
          <w:bCs/>
          <w:sz w:val="28"/>
          <w:szCs w:val="28"/>
          <w:lang w:eastAsia="en-GB"/>
        </w:rPr>
        <w:t xml:space="preserve"> BMLW 4006</w:t>
      </w:r>
    </w:p>
    <w:p w14:paraId="4D5AD284" w14:textId="27CB190E" w:rsidR="0082022E" w:rsidRPr="00BB0824" w:rsidRDefault="0082022E" w:rsidP="0082022E">
      <w:pPr>
        <w:spacing w:before="100" w:beforeAutospacing="1" w:after="100" w:afterAutospacing="1" w:line="240" w:lineRule="auto"/>
        <w:jc w:val="center"/>
        <w:rPr>
          <w:rFonts w:ascii="Arial" w:eastAsia="Times New Roman" w:hAnsi="Arial" w:cs="Arial"/>
          <w:b/>
          <w:bCs/>
          <w:sz w:val="28"/>
          <w:szCs w:val="28"/>
          <w:lang w:eastAsia="en-GB"/>
        </w:rPr>
      </w:pPr>
      <w:r w:rsidRPr="00BB0824">
        <w:rPr>
          <w:rFonts w:ascii="Arial" w:eastAsia="Times New Roman" w:hAnsi="Arial" w:cs="Arial"/>
          <w:b/>
          <w:bCs/>
          <w:sz w:val="28"/>
          <w:szCs w:val="28"/>
          <w:lang w:eastAsia="en-GB"/>
        </w:rPr>
        <w:t>ASSIGNMENT TWO</w:t>
      </w:r>
    </w:p>
    <w:p w14:paraId="358CE502" w14:textId="793A5D08" w:rsidR="00DE7401" w:rsidRDefault="00DE7401" w:rsidP="0082022E">
      <w:pPr>
        <w:spacing w:before="100" w:beforeAutospacing="1" w:after="100" w:afterAutospacing="1" w:line="240" w:lineRule="auto"/>
        <w:jc w:val="center"/>
        <w:rPr>
          <w:rFonts w:ascii="Arial" w:eastAsia="Times New Roman" w:hAnsi="Arial" w:cs="Arial"/>
          <w:b/>
          <w:bCs/>
          <w:sz w:val="24"/>
          <w:szCs w:val="24"/>
          <w:lang w:eastAsia="en-GB"/>
        </w:rPr>
      </w:pPr>
    </w:p>
    <w:p w14:paraId="4F0FFDE8" w14:textId="338C8CD1" w:rsidR="00DE7401" w:rsidRDefault="00DE7401" w:rsidP="0082022E">
      <w:pPr>
        <w:spacing w:before="100" w:beforeAutospacing="1" w:after="100" w:afterAutospacing="1" w:line="240" w:lineRule="auto"/>
        <w:jc w:val="center"/>
        <w:rPr>
          <w:rFonts w:ascii="Arial" w:eastAsia="Times New Roman" w:hAnsi="Arial" w:cs="Arial"/>
          <w:b/>
          <w:bCs/>
          <w:sz w:val="24"/>
          <w:szCs w:val="24"/>
          <w:lang w:eastAsia="en-GB"/>
        </w:rPr>
      </w:pPr>
    </w:p>
    <w:p w14:paraId="3202F81B" w14:textId="77777777" w:rsidR="00DE7401" w:rsidRDefault="00DE7401" w:rsidP="0082022E">
      <w:pPr>
        <w:spacing w:before="100" w:beforeAutospacing="1" w:after="100" w:afterAutospacing="1" w:line="240" w:lineRule="auto"/>
        <w:jc w:val="center"/>
        <w:rPr>
          <w:rFonts w:ascii="Arial" w:eastAsia="Times New Roman" w:hAnsi="Arial" w:cs="Arial"/>
          <w:b/>
          <w:bCs/>
          <w:sz w:val="24"/>
          <w:szCs w:val="24"/>
          <w:lang w:eastAsia="en-GB"/>
        </w:rPr>
      </w:pPr>
    </w:p>
    <w:p w14:paraId="4E7958F0" w14:textId="2055C655" w:rsidR="00DE7401" w:rsidRDefault="00DE7401" w:rsidP="0082022E">
      <w:pPr>
        <w:spacing w:before="100" w:beforeAutospacing="1" w:after="100" w:afterAutospacing="1" w:line="240" w:lineRule="auto"/>
        <w:jc w:val="center"/>
        <w:rPr>
          <w:rFonts w:ascii="Arial" w:eastAsia="Times New Roman" w:hAnsi="Arial" w:cs="Arial"/>
          <w:b/>
          <w:bCs/>
          <w:sz w:val="24"/>
          <w:szCs w:val="24"/>
          <w:lang w:eastAsia="en-GB"/>
        </w:rPr>
      </w:pPr>
    </w:p>
    <w:p w14:paraId="15A667E0" w14:textId="2BEBAA4F" w:rsidR="00DE7401" w:rsidRDefault="00DE7401" w:rsidP="0082022E">
      <w:pPr>
        <w:spacing w:before="100" w:beforeAutospacing="1" w:after="100" w:afterAutospacing="1" w:line="240" w:lineRule="auto"/>
        <w:jc w:val="center"/>
        <w:rPr>
          <w:rFonts w:ascii="Arial" w:eastAsia="Times New Roman" w:hAnsi="Arial" w:cs="Arial"/>
          <w:b/>
          <w:bCs/>
          <w:sz w:val="24"/>
          <w:szCs w:val="24"/>
          <w:lang w:eastAsia="en-GB"/>
        </w:rPr>
      </w:pPr>
    </w:p>
    <w:p w14:paraId="0AF15971" w14:textId="6800F520" w:rsidR="00DE7401" w:rsidRDefault="00DE7401" w:rsidP="0082022E">
      <w:pPr>
        <w:spacing w:before="100" w:beforeAutospacing="1" w:after="100" w:afterAutospacing="1" w:line="240" w:lineRule="auto"/>
        <w:jc w:val="center"/>
        <w:rPr>
          <w:rFonts w:ascii="Arial" w:eastAsia="Times New Roman" w:hAnsi="Arial" w:cs="Arial"/>
          <w:b/>
          <w:bCs/>
          <w:sz w:val="24"/>
          <w:szCs w:val="24"/>
          <w:lang w:eastAsia="en-GB"/>
        </w:rPr>
      </w:pPr>
    </w:p>
    <w:p w14:paraId="3974C3DD" w14:textId="77777777" w:rsidR="003B4B2F" w:rsidRDefault="003B4B2F" w:rsidP="00DE7401">
      <w:pPr>
        <w:spacing w:before="100" w:beforeAutospacing="1" w:after="100" w:afterAutospacing="1" w:line="240" w:lineRule="auto"/>
        <w:jc w:val="right"/>
        <w:rPr>
          <w:rFonts w:ascii="Arial" w:eastAsia="Times New Roman" w:hAnsi="Arial" w:cs="Arial"/>
          <w:b/>
          <w:bCs/>
          <w:sz w:val="24"/>
          <w:szCs w:val="24"/>
          <w:lang w:eastAsia="en-GB"/>
        </w:rPr>
      </w:pPr>
    </w:p>
    <w:p w14:paraId="1C8C010A" w14:textId="77777777" w:rsidR="003B4B2F" w:rsidRDefault="003B4B2F" w:rsidP="00DE7401">
      <w:pPr>
        <w:spacing w:before="100" w:beforeAutospacing="1" w:after="100" w:afterAutospacing="1" w:line="240" w:lineRule="auto"/>
        <w:jc w:val="right"/>
        <w:rPr>
          <w:rFonts w:ascii="Arial" w:eastAsia="Times New Roman" w:hAnsi="Arial" w:cs="Arial"/>
          <w:b/>
          <w:bCs/>
          <w:sz w:val="24"/>
          <w:szCs w:val="24"/>
          <w:lang w:eastAsia="en-GB"/>
        </w:rPr>
      </w:pPr>
    </w:p>
    <w:p w14:paraId="12413F28" w14:textId="77777777" w:rsidR="003B4B2F" w:rsidRDefault="003B4B2F" w:rsidP="00DE7401">
      <w:pPr>
        <w:spacing w:before="100" w:beforeAutospacing="1" w:after="100" w:afterAutospacing="1" w:line="240" w:lineRule="auto"/>
        <w:jc w:val="right"/>
        <w:rPr>
          <w:rFonts w:ascii="Arial" w:eastAsia="Times New Roman" w:hAnsi="Arial" w:cs="Arial"/>
          <w:b/>
          <w:bCs/>
          <w:sz w:val="24"/>
          <w:szCs w:val="24"/>
          <w:lang w:eastAsia="en-GB"/>
        </w:rPr>
      </w:pPr>
    </w:p>
    <w:p w14:paraId="07C8CBDB" w14:textId="42109C19"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r>
        <w:rPr>
          <w:rFonts w:ascii="Arial" w:eastAsia="Times New Roman" w:hAnsi="Arial" w:cs="Arial"/>
          <w:b/>
          <w:bCs/>
          <w:sz w:val="24"/>
          <w:szCs w:val="24"/>
          <w:lang w:eastAsia="en-GB"/>
        </w:rPr>
        <w:t>RAYMOND SMEDY</w:t>
      </w:r>
    </w:p>
    <w:p w14:paraId="42B31F06" w14:textId="36F4F6E8"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r>
        <w:rPr>
          <w:rFonts w:ascii="Arial" w:eastAsia="Times New Roman" w:hAnsi="Arial" w:cs="Arial"/>
          <w:b/>
          <w:bCs/>
          <w:sz w:val="24"/>
          <w:szCs w:val="24"/>
          <w:lang w:eastAsia="en-GB"/>
        </w:rPr>
        <w:t>2213796</w:t>
      </w:r>
    </w:p>
    <w:p w14:paraId="6EB0E69D" w14:textId="3CD264EA" w:rsidR="00DE7401" w:rsidRDefault="00460DCE" w:rsidP="00DE7401">
      <w:pPr>
        <w:spacing w:before="100" w:beforeAutospacing="1" w:after="100" w:afterAutospacing="1" w:line="240" w:lineRule="auto"/>
        <w:jc w:val="right"/>
        <w:rPr>
          <w:rFonts w:ascii="Arial" w:eastAsia="Times New Roman" w:hAnsi="Arial" w:cs="Arial"/>
          <w:b/>
          <w:bCs/>
          <w:sz w:val="24"/>
          <w:szCs w:val="24"/>
          <w:lang w:eastAsia="en-GB"/>
        </w:rPr>
      </w:pPr>
      <w:r>
        <w:rPr>
          <w:rFonts w:ascii="Arial" w:eastAsia="Times New Roman" w:hAnsi="Arial" w:cs="Arial"/>
          <w:b/>
          <w:bCs/>
          <w:sz w:val="24"/>
          <w:szCs w:val="24"/>
          <w:lang w:eastAsia="en-GB"/>
        </w:rPr>
        <w:t>24</w:t>
      </w:r>
      <w:r w:rsidR="00DE7401">
        <w:rPr>
          <w:rFonts w:ascii="Arial" w:eastAsia="Times New Roman" w:hAnsi="Arial" w:cs="Arial"/>
          <w:b/>
          <w:bCs/>
          <w:sz w:val="24"/>
          <w:szCs w:val="24"/>
          <w:lang w:eastAsia="en-GB"/>
        </w:rPr>
        <w:t>/04/2023</w:t>
      </w:r>
    </w:p>
    <w:p w14:paraId="0B080165" w14:textId="4D2A4407"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69808D31" w14:textId="03B58A0A"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667D510F" w14:textId="709BABD3"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1F1BB5C4" w14:textId="0518DA47"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257A8081" w14:textId="67A09CDE"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17AEDFD8" w14:textId="2ACE2A3A"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4236B4DC" w14:textId="47C521D4"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70AFADE9" w14:textId="1EAFB311"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55754A8C" w14:textId="0FB9BF9E"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63F8D34F" w14:textId="5BCF5F68"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3D8BED3A" w14:textId="3C1898BF" w:rsidR="00DE7401" w:rsidRDefault="00DE7401" w:rsidP="00DE7401">
      <w:pPr>
        <w:spacing w:before="100" w:beforeAutospacing="1" w:after="100" w:afterAutospacing="1" w:line="240" w:lineRule="auto"/>
        <w:jc w:val="right"/>
        <w:rPr>
          <w:rFonts w:ascii="Arial" w:eastAsia="Times New Roman" w:hAnsi="Arial" w:cs="Arial"/>
          <w:b/>
          <w:bCs/>
          <w:sz w:val="24"/>
          <w:szCs w:val="24"/>
          <w:lang w:eastAsia="en-GB"/>
        </w:rPr>
      </w:pPr>
    </w:p>
    <w:p w14:paraId="231160CF" w14:textId="0D9AE59C" w:rsidR="000F2FF5" w:rsidRPr="0082022E" w:rsidRDefault="0082022E" w:rsidP="0082022E">
      <w:pPr>
        <w:spacing w:before="100" w:beforeAutospacing="1" w:after="100" w:afterAutospacing="1" w:line="240" w:lineRule="auto"/>
        <w:jc w:val="center"/>
        <w:rPr>
          <w:rFonts w:ascii="Arial" w:eastAsia="Times New Roman" w:hAnsi="Arial" w:cs="Arial"/>
          <w:b/>
          <w:bCs/>
          <w:sz w:val="24"/>
          <w:szCs w:val="24"/>
          <w:lang w:eastAsia="en-GB"/>
        </w:rPr>
      </w:pPr>
      <w:r w:rsidRPr="0082022E">
        <w:rPr>
          <w:rFonts w:ascii="Arial" w:eastAsia="Times New Roman" w:hAnsi="Arial" w:cs="Arial"/>
          <w:b/>
          <w:bCs/>
          <w:sz w:val="24"/>
          <w:szCs w:val="24"/>
          <w:lang w:eastAsia="en-GB"/>
        </w:rPr>
        <w:t>LEGAL PROCESS</w:t>
      </w:r>
    </w:p>
    <w:p w14:paraId="62BF9391" w14:textId="04257353" w:rsidR="000F2FF5" w:rsidRDefault="0082022E" w:rsidP="00DE7401">
      <w:pPr>
        <w:spacing w:before="100" w:beforeAutospacing="1" w:after="100" w:afterAutospacing="1" w:line="240" w:lineRule="auto"/>
        <w:jc w:val="center"/>
        <w:rPr>
          <w:rFonts w:ascii="Arial" w:eastAsia="Times New Roman" w:hAnsi="Arial" w:cs="Arial"/>
          <w:sz w:val="24"/>
          <w:szCs w:val="24"/>
          <w:lang w:eastAsia="en-GB"/>
        </w:rPr>
      </w:pPr>
      <w:r w:rsidRPr="0082022E">
        <w:rPr>
          <w:rFonts w:ascii="Arial" w:eastAsia="Times New Roman" w:hAnsi="Arial" w:cs="Arial"/>
          <w:b/>
          <w:bCs/>
          <w:sz w:val="24"/>
          <w:szCs w:val="24"/>
          <w:lang w:eastAsia="en-GB"/>
        </w:rPr>
        <w:t>ASSIGNMENT TWO</w:t>
      </w:r>
    </w:p>
    <w:p w14:paraId="3E042F4E" w14:textId="77777777" w:rsidR="000F2FF5" w:rsidRDefault="000F2FF5" w:rsidP="001601AE">
      <w:pPr>
        <w:spacing w:before="100" w:beforeAutospacing="1" w:after="100" w:afterAutospacing="1" w:line="240" w:lineRule="auto"/>
        <w:rPr>
          <w:rFonts w:ascii="Arial" w:eastAsia="Times New Roman" w:hAnsi="Arial" w:cs="Arial"/>
          <w:sz w:val="24"/>
          <w:szCs w:val="24"/>
          <w:lang w:eastAsia="en-GB"/>
        </w:rPr>
      </w:pPr>
    </w:p>
    <w:p w14:paraId="58E59143" w14:textId="7A028E41" w:rsidR="000F2FF5" w:rsidRDefault="000F2FF5" w:rsidP="001601AE">
      <w:pPr>
        <w:spacing w:before="100" w:beforeAutospacing="1" w:after="100" w:afterAutospacing="1" w:line="240" w:lineRule="auto"/>
        <w:rPr>
          <w:rFonts w:ascii="Arial" w:eastAsia="Times New Roman" w:hAnsi="Arial" w:cs="Arial"/>
          <w:sz w:val="24"/>
          <w:szCs w:val="24"/>
          <w:lang w:eastAsia="en-GB"/>
        </w:rPr>
      </w:pPr>
    </w:p>
    <w:p w14:paraId="4F18486D" w14:textId="719F5E54" w:rsidR="000F2FF5" w:rsidRDefault="000F2FF5" w:rsidP="001601AE">
      <w:pPr>
        <w:spacing w:before="100" w:beforeAutospacing="1" w:after="100" w:afterAutospacing="1" w:line="240" w:lineRule="auto"/>
        <w:rPr>
          <w:rFonts w:ascii="Arial" w:eastAsia="Times New Roman" w:hAnsi="Arial" w:cs="Arial"/>
          <w:sz w:val="24"/>
          <w:szCs w:val="24"/>
          <w:lang w:eastAsia="en-GB"/>
        </w:rPr>
      </w:pPr>
    </w:p>
    <w:p w14:paraId="5834E9A6" w14:textId="683F7406" w:rsidR="000F2FF5" w:rsidRDefault="009E6A9B" w:rsidP="00E02353">
      <w:pPr>
        <w:spacing w:before="100" w:beforeAutospacing="1" w:after="100" w:afterAutospacing="1" w:line="360" w:lineRule="auto"/>
        <w:rPr>
          <w:rFonts w:ascii="Arial" w:eastAsia="Times New Roman" w:hAnsi="Arial" w:cs="Arial"/>
          <w:sz w:val="24"/>
          <w:szCs w:val="24"/>
          <w:lang w:eastAsia="en-GB"/>
        </w:rPr>
      </w:pPr>
      <w:r w:rsidRPr="04EFD011">
        <w:rPr>
          <w:rFonts w:ascii="Arial" w:eastAsia="Times New Roman" w:hAnsi="Arial" w:cs="Arial"/>
          <w:sz w:val="24"/>
          <w:szCs w:val="24"/>
          <w:lang w:eastAsia="en-GB"/>
        </w:rPr>
        <w:t xml:space="preserve">  </w:t>
      </w:r>
      <w:r w:rsidR="000F2FF5" w:rsidRPr="04EFD011">
        <w:rPr>
          <w:rFonts w:ascii="Arial" w:eastAsia="Times New Roman" w:hAnsi="Arial" w:cs="Arial"/>
          <w:sz w:val="24"/>
          <w:szCs w:val="24"/>
          <w:lang w:eastAsia="en-GB"/>
        </w:rPr>
        <w:t xml:space="preserve">This </w:t>
      </w:r>
      <w:r w:rsidR="00D526E8" w:rsidRPr="04EFD011">
        <w:rPr>
          <w:rFonts w:ascii="Arial" w:eastAsia="Times New Roman" w:hAnsi="Arial" w:cs="Arial"/>
          <w:sz w:val="24"/>
          <w:szCs w:val="24"/>
          <w:lang w:eastAsia="en-GB"/>
        </w:rPr>
        <w:t>discussion</w:t>
      </w:r>
      <w:r w:rsidR="000F2FF5" w:rsidRPr="04EFD011">
        <w:rPr>
          <w:rFonts w:ascii="Arial" w:eastAsia="Times New Roman" w:hAnsi="Arial" w:cs="Arial"/>
          <w:sz w:val="24"/>
          <w:szCs w:val="24"/>
          <w:lang w:eastAsia="en-GB"/>
        </w:rPr>
        <w:t xml:space="preserve"> will </w:t>
      </w:r>
      <w:r w:rsidR="00D526E8" w:rsidRPr="04EFD011">
        <w:rPr>
          <w:rFonts w:ascii="Arial" w:eastAsia="Times New Roman" w:hAnsi="Arial" w:cs="Arial"/>
          <w:sz w:val="24"/>
          <w:szCs w:val="24"/>
          <w:lang w:eastAsia="en-GB"/>
        </w:rPr>
        <w:t>describe</w:t>
      </w:r>
      <w:r w:rsidR="000F2FF5" w:rsidRPr="04EFD011">
        <w:rPr>
          <w:rFonts w:ascii="Arial" w:eastAsia="Times New Roman" w:hAnsi="Arial" w:cs="Arial"/>
          <w:sz w:val="24"/>
          <w:szCs w:val="24"/>
          <w:lang w:eastAsia="en-GB"/>
        </w:rPr>
        <w:t xml:space="preserve"> the advantages and disadvantages of </w:t>
      </w:r>
      <w:r w:rsidR="00DE7401" w:rsidRPr="04EFD011">
        <w:rPr>
          <w:rFonts w:ascii="Arial" w:eastAsia="Times New Roman" w:hAnsi="Arial" w:cs="Arial"/>
          <w:sz w:val="24"/>
          <w:szCs w:val="24"/>
          <w:lang w:eastAsia="en-GB"/>
        </w:rPr>
        <w:t xml:space="preserve">lay </w:t>
      </w:r>
      <w:r w:rsidR="000F2FF5" w:rsidRPr="04EFD011">
        <w:rPr>
          <w:rFonts w:ascii="Arial" w:eastAsia="Times New Roman" w:hAnsi="Arial" w:cs="Arial"/>
          <w:sz w:val="24"/>
          <w:szCs w:val="24"/>
          <w:lang w:eastAsia="en-GB"/>
        </w:rPr>
        <w:t>Magistrates in the exercise of justice</w:t>
      </w:r>
      <w:r w:rsidR="001639D9">
        <w:rPr>
          <w:rFonts w:ascii="Arial" w:eastAsia="Times New Roman" w:hAnsi="Arial" w:cs="Arial"/>
          <w:sz w:val="24"/>
          <w:szCs w:val="24"/>
          <w:lang w:eastAsia="en-GB"/>
        </w:rPr>
        <w:t xml:space="preserve"> and</w:t>
      </w:r>
      <w:r w:rsidR="000F2FF5" w:rsidRPr="04EFD011">
        <w:rPr>
          <w:rFonts w:ascii="Arial" w:eastAsia="Times New Roman" w:hAnsi="Arial" w:cs="Arial"/>
          <w:sz w:val="24"/>
          <w:szCs w:val="24"/>
          <w:lang w:eastAsia="en-GB"/>
        </w:rPr>
        <w:t xml:space="preserve"> will cover </w:t>
      </w:r>
      <w:r w:rsidR="001639D9">
        <w:rPr>
          <w:rFonts w:ascii="Arial" w:eastAsia="Times New Roman" w:hAnsi="Arial" w:cs="Arial"/>
          <w:sz w:val="24"/>
          <w:szCs w:val="24"/>
          <w:lang w:eastAsia="en-GB"/>
        </w:rPr>
        <w:t>the</w:t>
      </w:r>
      <w:r w:rsidR="000F2FF5" w:rsidRPr="04EFD011">
        <w:rPr>
          <w:rFonts w:ascii="Arial" w:eastAsia="Times New Roman" w:hAnsi="Arial" w:cs="Arial"/>
          <w:sz w:val="24"/>
          <w:szCs w:val="24"/>
          <w:lang w:eastAsia="en-GB"/>
        </w:rPr>
        <w:t xml:space="preserve"> </w:t>
      </w:r>
      <w:r w:rsidR="00D051A6" w:rsidRPr="04EFD011">
        <w:rPr>
          <w:rFonts w:ascii="Arial" w:eastAsia="Times New Roman" w:hAnsi="Arial" w:cs="Arial"/>
          <w:sz w:val="24"/>
          <w:szCs w:val="24"/>
          <w:lang w:eastAsia="en-GB"/>
        </w:rPr>
        <w:t>history, relevant</w:t>
      </w:r>
      <w:r w:rsidR="000F2FF5" w:rsidRPr="04EFD011">
        <w:rPr>
          <w:rFonts w:ascii="Arial" w:eastAsia="Times New Roman" w:hAnsi="Arial" w:cs="Arial"/>
          <w:sz w:val="24"/>
          <w:szCs w:val="24"/>
          <w:lang w:eastAsia="en-GB"/>
        </w:rPr>
        <w:t xml:space="preserve"> Acts</w:t>
      </w:r>
      <w:r w:rsidR="0002314C" w:rsidRPr="04EFD011">
        <w:rPr>
          <w:rFonts w:ascii="Arial" w:eastAsia="Times New Roman" w:hAnsi="Arial" w:cs="Arial"/>
          <w:sz w:val="24"/>
          <w:szCs w:val="24"/>
          <w:lang w:eastAsia="en-GB"/>
        </w:rPr>
        <w:t>,</w:t>
      </w:r>
      <w:r w:rsidR="000F2FF5" w:rsidRPr="04EFD011">
        <w:rPr>
          <w:rFonts w:ascii="Arial" w:eastAsia="Times New Roman" w:hAnsi="Arial" w:cs="Arial"/>
          <w:sz w:val="24"/>
          <w:szCs w:val="24"/>
          <w:lang w:eastAsia="en-GB"/>
        </w:rPr>
        <w:t xml:space="preserve"> and the </w:t>
      </w:r>
      <w:bookmarkStart w:id="0" w:name="_Int_hW5HwUOc"/>
      <w:proofErr w:type="gramStart"/>
      <w:r w:rsidR="000F2FF5" w:rsidRPr="04EFD011">
        <w:rPr>
          <w:rFonts w:ascii="Arial" w:eastAsia="Times New Roman" w:hAnsi="Arial" w:cs="Arial"/>
          <w:sz w:val="24"/>
          <w:szCs w:val="24"/>
          <w:lang w:eastAsia="en-GB"/>
        </w:rPr>
        <w:t>jurisdiction</w:t>
      </w:r>
      <w:bookmarkEnd w:id="0"/>
      <w:proofErr w:type="gramEnd"/>
      <w:r w:rsidR="000F2FF5" w:rsidRPr="04EFD011">
        <w:rPr>
          <w:rFonts w:ascii="Arial" w:eastAsia="Times New Roman" w:hAnsi="Arial" w:cs="Arial"/>
          <w:sz w:val="24"/>
          <w:szCs w:val="24"/>
          <w:lang w:eastAsia="en-GB"/>
        </w:rPr>
        <w:t xml:space="preserve"> of the </w:t>
      </w:r>
      <w:r w:rsidR="0002314C" w:rsidRPr="04EFD011">
        <w:rPr>
          <w:rFonts w:ascii="Arial" w:eastAsia="Times New Roman" w:hAnsi="Arial" w:cs="Arial"/>
          <w:sz w:val="24"/>
          <w:szCs w:val="24"/>
          <w:lang w:eastAsia="en-GB"/>
        </w:rPr>
        <w:t>M</w:t>
      </w:r>
      <w:r w:rsidR="000F2FF5" w:rsidRPr="04EFD011">
        <w:rPr>
          <w:rFonts w:ascii="Arial" w:eastAsia="Times New Roman" w:hAnsi="Arial" w:cs="Arial"/>
          <w:sz w:val="24"/>
          <w:szCs w:val="24"/>
          <w:lang w:eastAsia="en-GB"/>
        </w:rPr>
        <w:t>agistracy.</w:t>
      </w:r>
      <w:r w:rsidR="0002314C" w:rsidRPr="04EFD011">
        <w:rPr>
          <w:rFonts w:ascii="Arial" w:eastAsia="Times New Roman" w:hAnsi="Arial" w:cs="Arial"/>
          <w:sz w:val="24"/>
          <w:szCs w:val="24"/>
          <w:lang w:eastAsia="en-GB"/>
        </w:rPr>
        <w:t xml:space="preserve"> </w:t>
      </w:r>
      <w:r w:rsidR="000F2FF5" w:rsidRPr="04EFD011">
        <w:rPr>
          <w:rFonts w:ascii="Arial" w:eastAsia="Times New Roman" w:hAnsi="Arial" w:cs="Arial"/>
          <w:sz w:val="24"/>
          <w:szCs w:val="24"/>
          <w:lang w:eastAsia="en-GB"/>
        </w:rPr>
        <w:t xml:space="preserve">It will discuss their sentencing powers and the reforms </w:t>
      </w:r>
      <w:proofErr w:type="gramStart"/>
      <w:r w:rsidR="000F2FF5" w:rsidRPr="04EFD011">
        <w:rPr>
          <w:rFonts w:ascii="Arial" w:eastAsia="Times New Roman" w:hAnsi="Arial" w:cs="Arial"/>
          <w:sz w:val="24"/>
          <w:szCs w:val="24"/>
          <w:lang w:eastAsia="en-GB"/>
        </w:rPr>
        <w:t>being undertaken</w:t>
      </w:r>
      <w:proofErr w:type="gramEnd"/>
      <w:r w:rsidR="001639D9">
        <w:rPr>
          <w:rFonts w:ascii="Arial" w:eastAsia="Times New Roman" w:hAnsi="Arial" w:cs="Arial"/>
          <w:sz w:val="24"/>
          <w:szCs w:val="24"/>
          <w:lang w:eastAsia="en-GB"/>
        </w:rPr>
        <w:t xml:space="preserve"> and</w:t>
      </w:r>
      <w:r w:rsidR="00D526E8" w:rsidRPr="04EFD011">
        <w:rPr>
          <w:rFonts w:ascii="Arial" w:eastAsia="Times New Roman" w:hAnsi="Arial" w:cs="Arial"/>
          <w:sz w:val="24"/>
          <w:szCs w:val="24"/>
          <w:lang w:eastAsia="en-GB"/>
        </w:rPr>
        <w:t xml:space="preserve"> will discuss the qualities required of Magistrates</w:t>
      </w:r>
      <w:r w:rsidR="001639D9">
        <w:rPr>
          <w:rFonts w:ascii="Arial" w:eastAsia="Times New Roman" w:hAnsi="Arial" w:cs="Arial"/>
          <w:sz w:val="24"/>
          <w:szCs w:val="24"/>
          <w:lang w:eastAsia="en-GB"/>
        </w:rPr>
        <w:t>. It</w:t>
      </w:r>
      <w:r w:rsidR="0002314C" w:rsidRPr="04EFD011">
        <w:rPr>
          <w:rFonts w:ascii="Arial" w:eastAsia="Times New Roman" w:hAnsi="Arial" w:cs="Arial"/>
          <w:sz w:val="24"/>
          <w:szCs w:val="24"/>
          <w:lang w:eastAsia="en-GB"/>
        </w:rPr>
        <w:t xml:space="preserve"> </w:t>
      </w:r>
      <w:r w:rsidR="000F2FF5" w:rsidRPr="04EFD011">
        <w:rPr>
          <w:rFonts w:ascii="Arial" w:eastAsia="Times New Roman" w:hAnsi="Arial" w:cs="Arial"/>
          <w:sz w:val="24"/>
          <w:szCs w:val="24"/>
          <w:lang w:eastAsia="en-GB"/>
        </w:rPr>
        <w:t>will demonstrate that the Magistracy</w:t>
      </w:r>
      <w:r w:rsidR="0002314C" w:rsidRPr="04EFD011">
        <w:rPr>
          <w:rFonts w:ascii="Arial" w:eastAsia="Times New Roman" w:hAnsi="Arial" w:cs="Arial"/>
          <w:sz w:val="24"/>
          <w:szCs w:val="24"/>
          <w:lang w:eastAsia="en-GB"/>
        </w:rPr>
        <w:t xml:space="preserve"> delivers justice and </w:t>
      </w:r>
      <w:r w:rsidR="001639D9">
        <w:rPr>
          <w:rFonts w:ascii="Arial" w:eastAsia="Times New Roman" w:hAnsi="Arial" w:cs="Arial"/>
          <w:sz w:val="24"/>
          <w:szCs w:val="24"/>
          <w:lang w:eastAsia="en-GB"/>
        </w:rPr>
        <w:t>carries</w:t>
      </w:r>
      <w:r w:rsidR="009C6776" w:rsidRPr="04EFD011">
        <w:rPr>
          <w:rFonts w:ascii="Arial" w:eastAsia="Times New Roman" w:hAnsi="Arial" w:cs="Arial"/>
          <w:sz w:val="24"/>
          <w:szCs w:val="24"/>
          <w:lang w:eastAsia="en-GB"/>
        </w:rPr>
        <w:t xml:space="preserve"> </w:t>
      </w:r>
      <w:r w:rsidR="000F2FF5" w:rsidRPr="04EFD011">
        <w:rPr>
          <w:rFonts w:ascii="Arial" w:eastAsia="Times New Roman" w:hAnsi="Arial" w:cs="Arial"/>
          <w:sz w:val="24"/>
          <w:szCs w:val="24"/>
          <w:lang w:eastAsia="en-GB"/>
        </w:rPr>
        <w:t>supported</w:t>
      </w:r>
      <w:r w:rsidR="0002314C" w:rsidRPr="04EFD011">
        <w:rPr>
          <w:rFonts w:ascii="Arial" w:eastAsia="Times New Roman" w:hAnsi="Arial" w:cs="Arial"/>
          <w:sz w:val="24"/>
          <w:szCs w:val="24"/>
          <w:lang w:eastAsia="en-GB"/>
        </w:rPr>
        <w:t xml:space="preserve"> by key stakeholders</w:t>
      </w:r>
      <w:r w:rsidR="00644DDF" w:rsidRPr="04EFD011">
        <w:rPr>
          <w:rFonts w:ascii="Arial" w:eastAsia="Times New Roman" w:hAnsi="Arial" w:cs="Arial"/>
          <w:sz w:val="24"/>
          <w:szCs w:val="24"/>
          <w:lang w:eastAsia="en-GB"/>
        </w:rPr>
        <w:t xml:space="preserve"> and their communities</w:t>
      </w:r>
      <w:r w:rsidR="0002314C" w:rsidRPr="04EFD011">
        <w:rPr>
          <w:rFonts w:ascii="Arial" w:eastAsia="Times New Roman" w:hAnsi="Arial" w:cs="Arial"/>
          <w:sz w:val="24"/>
          <w:szCs w:val="24"/>
          <w:lang w:eastAsia="en-GB"/>
        </w:rPr>
        <w:t>.</w:t>
      </w:r>
      <w:r w:rsidR="000F2FF5" w:rsidRPr="04EFD011">
        <w:rPr>
          <w:rFonts w:ascii="Arial" w:eastAsia="Times New Roman" w:hAnsi="Arial" w:cs="Arial"/>
          <w:sz w:val="24"/>
          <w:szCs w:val="24"/>
          <w:lang w:eastAsia="en-GB"/>
        </w:rPr>
        <w:t xml:space="preserve"> </w:t>
      </w:r>
    </w:p>
    <w:p w14:paraId="3BF2C260" w14:textId="4FC5F94B" w:rsidR="00C56F4C" w:rsidRDefault="009E6A9B" w:rsidP="00E02353">
      <w:pPr>
        <w:spacing w:before="100" w:beforeAutospacing="1" w:after="100" w:afterAutospacing="1" w:line="360" w:lineRule="auto"/>
        <w:rPr>
          <w:rFonts w:ascii="Arial" w:eastAsia="Times New Roman" w:hAnsi="Arial" w:cs="Arial"/>
          <w:sz w:val="24"/>
          <w:szCs w:val="24"/>
          <w:lang w:eastAsia="en-GB"/>
        </w:rPr>
      </w:pPr>
      <w:r w:rsidRPr="04EFD011">
        <w:rPr>
          <w:rFonts w:ascii="Arial" w:eastAsia="Times New Roman" w:hAnsi="Arial" w:cs="Arial"/>
          <w:sz w:val="24"/>
          <w:szCs w:val="24"/>
          <w:lang w:eastAsia="en-GB"/>
        </w:rPr>
        <w:t xml:space="preserve">  </w:t>
      </w:r>
      <w:r w:rsidR="0002314C" w:rsidRPr="04EFD011">
        <w:rPr>
          <w:rFonts w:ascii="Arial" w:eastAsia="Times New Roman" w:hAnsi="Arial" w:cs="Arial"/>
          <w:sz w:val="24"/>
          <w:szCs w:val="24"/>
          <w:lang w:eastAsia="en-GB"/>
        </w:rPr>
        <w:t>The Justices of the Peace Act 1361 marked the beginning of the Magistracy (Elliott &amp; Quinn 2020</w:t>
      </w:r>
      <w:r w:rsidR="18592E08" w:rsidRPr="04EFD011">
        <w:rPr>
          <w:rFonts w:ascii="Arial" w:eastAsia="Times New Roman" w:hAnsi="Arial" w:cs="Arial"/>
          <w:sz w:val="24"/>
          <w:szCs w:val="24"/>
          <w:lang w:eastAsia="en-GB"/>
        </w:rPr>
        <w:t>),</w:t>
      </w:r>
      <w:r w:rsidR="0002314C" w:rsidRPr="04EFD011">
        <w:rPr>
          <w:rFonts w:ascii="Arial" w:eastAsia="Times New Roman" w:hAnsi="Arial" w:cs="Arial"/>
          <w:sz w:val="24"/>
          <w:szCs w:val="24"/>
          <w:lang w:eastAsia="en-GB"/>
        </w:rPr>
        <w:t xml:space="preserve"> </w:t>
      </w:r>
      <w:r w:rsidR="001765E4" w:rsidRPr="04EFD011">
        <w:rPr>
          <w:rFonts w:ascii="Arial" w:eastAsia="Times New Roman" w:hAnsi="Arial" w:cs="Arial"/>
          <w:sz w:val="24"/>
          <w:szCs w:val="24"/>
          <w:lang w:eastAsia="en-GB"/>
        </w:rPr>
        <w:t>and gave</w:t>
      </w:r>
      <w:r w:rsidR="0002314C" w:rsidRPr="04EFD011">
        <w:rPr>
          <w:rFonts w:ascii="Arial" w:eastAsia="Times New Roman" w:hAnsi="Arial" w:cs="Arial"/>
          <w:sz w:val="24"/>
          <w:szCs w:val="24"/>
          <w:lang w:eastAsia="en-GB"/>
        </w:rPr>
        <w:t xml:space="preserve"> judicial powers to certain lay people</w:t>
      </w:r>
      <w:r w:rsidR="00644DDF" w:rsidRPr="04EFD011">
        <w:rPr>
          <w:rFonts w:ascii="Arial" w:eastAsia="Times New Roman" w:hAnsi="Arial" w:cs="Arial"/>
          <w:sz w:val="24"/>
          <w:szCs w:val="24"/>
          <w:lang w:eastAsia="en-GB"/>
        </w:rPr>
        <w:t>,</w:t>
      </w:r>
      <w:r w:rsidR="00374F9E" w:rsidRPr="04EFD011">
        <w:rPr>
          <w:rFonts w:ascii="Arial" w:eastAsia="Times New Roman" w:hAnsi="Arial" w:cs="Arial"/>
          <w:sz w:val="24"/>
          <w:szCs w:val="24"/>
          <w:lang w:eastAsia="en-GB"/>
        </w:rPr>
        <w:t xml:space="preserve"> covering </w:t>
      </w:r>
      <w:r w:rsidR="001639D9" w:rsidRPr="04EFD011">
        <w:rPr>
          <w:rFonts w:ascii="Arial" w:eastAsia="Times New Roman" w:hAnsi="Arial" w:cs="Arial"/>
          <w:sz w:val="24"/>
          <w:szCs w:val="24"/>
          <w:lang w:eastAsia="en-GB"/>
        </w:rPr>
        <w:t>criminal</w:t>
      </w:r>
      <w:r w:rsidR="00374F9E" w:rsidRPr="04EFD011">
        <w:rPr>
          <w:rFonts w:ascii="Arial" w:eastAsia="Times New Roman" w:hAnsi="Arial" w:cs="Arial"/>
          <w:sz w:val="24"/>
          <w:szCs w:val="24"/>
          <w:lang w:eastAsia="en-GB"/>
        </w:rPr>
        <w:t xml:space="preserve"> matters, </w:t>
      </w:r>
      <w:r w:rsidR="001765E4">
        <w:rPr>
          <w:rFonts w:ascii="Arial" w:eastAsia="Times New Roman" w:hAnsi="Arial" w:cs="Arial"/>
          <w:sz w:val="24"/>
          <w:szCs w:val="24"/>
          <w:lang w:eastAsia="en-GB"/>
        </w:rPr>
        <w:t>including</w:t>
      </w:r>
      <w:r w:rsidR="00374F9E" w:rsidRPr="04EFD011">
        <w:rPr>
          <w:rFonts w:ascii="Arial" w:eastAsia="Times New Roman" w:hAnsi="Arial" w:cs="Arial"/>
          <w:sz w:val="24"/>
          <w:szCs w:val="24"/>
          <w:lang w:eastAsia="en-GB"/>
        </w:rPr>
        <w:t xml:space="preserve"> certain administrative functions</w:t>
      </w:r>
      <w:r w:rsidR="00C12DE8" w:rsidRPr="04EFD011">
        <w:rPr>
          <w:rFonts w:ascii="Arial" w:eastAsia="Times New Roman" w:hAnsi="Arial" w:cs="Arial"/>
          <w:sz w:val="24"/>
          <w:szCs w:val="24"/>
          <w:lang w:eastAsia="en-GB"/>
        </w:rPr>
        <w:t>.</w:t>
      </w:r>
      <w:r w:rsidR="00374F9E" w:rsidRPr="04EFD011">
        <w:rPr>
          <w:rFonts w:ascii="Arial" w:eastAsia="Times New Roman" w:hAnsi="Arial" w:cs="Arial"/>
          <w:sz w:val="24"/>
          <w:szCs w:val="24"/>
          <w:lang w:eastAsia="en-GB"/>
        </w:rPr>
        <w:t xml:space="preserve"> Currently</w:t>
      </w:r>
      <w:r w:rsidR="00C12DE8" w:rsidRPr="04EFD011">
        <w:rPr>
          <w:rFonts w:ascii="Arial" w:eastAsia="Times New Roman" w:hAnsi="Arial" w:cs="Arial"/>
          <w:sz w:val="24"/>
          <w:szCs w:val="24"/>
          <w:lang w:eastAsia="en-GB"/>
        </w:rPr>
        <w:t>,</w:t>
      </w:r>
      <w:r w:rsidR="00374F9E" w:rsidRPr="04EFD011">
        <w:rPr>
          <w:rFonts w:ascii="Arial" w:eastAsia="Times New Roman" w:hAnsi="Arial" w:cs="Arial"/>
          <w:sz w:val="24"/>
          <w:szCs w:val="24"/>
          <w:lang w:eastAsia="en-GB"/>
        </w:rPr>
        <w:t xml:space="preserve"> there are approximately sixteen thousand lay Magistrates, dealing with over one million cases annually</w:t>
      </w:r>
      <w:r w:rsidR="2A4BCD9C" w:rsidRPr="04EFD011">
        <w:rPr>
          <w:rFonts w:ascii="Arial" w:eastAsia="Times New Roman" w:hAnsi="Arial" w:cs="Arial"/>
          <w:sz w:val="24"/>
          <w:szCs w:val="24"/>
          <w:lang w:eastAsia="en-GB"/>
        </w:rPr>
        <w:t xml:space="preserve"> (Courts an</w:t>
      </w:r>
      <w:r w:rsidR="2259E414" w:rsidRPr="04EFD011">
        <w:rPr>
          <w:rFonts w:ascii="Arial" w:eastAsia="Times New Roman" w:hAnsi="Arial" w:cs="Arial"/>
          <w:sz w:val="24"/>
          <w:szCs w:val="24"/>
          <w:lang w:eastAsia="en-GB"/>
        </w:rPr>
        <w:t>d</w:t>
      </w:r>
      <w:r w:rsidR="2A4BCD9C" w:rsidRPr="04EFD011">
        <w:rPr>
          <w:rFonts w:ascii="Arial" w:eastAsia="Times New Roman" w:hAnsi="Arial" w:cs="Arial"/>
          <w:sz w:val="24"/>
          <w:szCs w:val="24"/>
          <w:lang w:eastAsia="en-GB"/>
        </w:rPr>
        <w:t xml:space="preserve"> Tribunals Judiciary</w:t>
      </w:r>
      <w:r w:rsidR="059C1F8D" w:rsidRPr="04EFD011">
        <w:rPr>
          <w:rFonts w:ascii="Arial" w:eastAsia="Times New Roman" w:hAnsi="Arial" w:cs="Arial"/>
          <w:sz w:val="24"/>
          <w:szCs w:val="24"/>
          <w:lang w:eastAsia="en-GB"/>
        </w:rPr>
        <w:t xml:space="preserve"> 202</w:t>
      </w:r>
      <w:r w:rsidR="333C825C" w:rsidRPr="04EFD011">
        <w:rPr>
          <w:rFonts w:ascii="Arial" w:eastAsia="Times New Roman" w:hAnsi="Arial" w:cs="Arial"/>
          <w:sz w:val="24"/>
          <w:szCs w:val="24"/>
          <w:lang w:eastAsia="en-GB"/>
        </w:rPr>
        <w:t>3</w:t>
      </w:r>
      <w:r w:rsidR="2A4BCD9C" w:rsidRPr="04EFD011">
        <w:rPr>
          <w:rFonts w:ascii="Arial" w:eastAsia="Times New Roman" w:hAnsi="Arial" w:cs="Arial"/>
          <w:sz w:val="24"/>
          <w:szCs w:val="24"/>
          <w:lang w:eastAsia="en-GB"/>
        </w:rPr>
        <w:t>)</w:t>
      </w:r>
      <w:r w:rsidR="00374F9E" w:rsidRPr="04EFD011">
        <w:rPr>
          <w:rFonts w:ascii="Arial" w:eastAsia="Times New Roman" w:hAnsi="Arial" w:cs="Arial"/>
          <w:sz w:val="24"/>
          <w:szCs w:val="24"/>
          <w:lang w:eastAsia="en-GB"/>
        </w:rPr>
        <w:t>. They are appointed by the Lord Chief Justice and advised by local advisory committees. The Courts Act introduced in 2003</w:t>
      </w:r>
      <w:r w:rsidR="001639D9">
        <w:rPr>
          <w:rFonts w:ascii="Arial" w:eastAsia="Times New Roman" w:hAnsi="Arial" w:cs="Arial"/>
          <w:sz w:val="24"/>
          <w:szCs w:val="24"/>
          <w:lang w:eastAsia="en-GB"/>
        </w:rPr>
        <w:t>,</w:t>
      </w:r>
      <w:r w:rsidR="00374F9E" w:rsidRPr="04EFD011">
        <w:rPr>
          <w:rFonts w:ascii="Arial" w:eastAsia="Times New Roman" w:hAnsi="Arial" w:cs="Arial"/>
          <w:sz w:val="24"/>
          <w:szCs w:val="24"/>
          <w:lang w:eastAsia="en-GB"/>
        </w:rPr>
        <w:t xml:space="preserve"> following Royal Assent, was brought about principally </w:t>
      </w:r>
      <w:bookmarkStart w:id="1" w:name="_Int_wMZxC4t8"/>
      <w:proofErr w:type="gramStart"/>
      <w:r w:rsidR="00C12DE8" w:rsidRPr="04EFD011">
        <w:rPr>
          <w:rFonts w:ascii="Arial" w:eastAsia="Times New Roman" w:hAnsi="Arial" w:cs="Arial"/>
          <w:sz w:val="24"/>
          <w:szCs w:val="24"/>
          <w:lang w:eastAsia="en-GB"/>
        </w:rPr>
        <w:t xml:space="preserve">as </w:t>
      </w:r>
      <w:r w:rsidR="00374F9E" w:rsidRPr="04EFD011">
        <w:rPr>
          <w:rFonts w:ascii="Arial" w:eastAsia="Times New Roman" w:hAnsi="Arial" w:cs="Arial"/>
          <w:sz w:val="24"/>
          <w:szCs w:val="24"/>
          <w:lang w:eastAsia="en-GB"/>
        </w:rPr>
        <w:t>a result of</w:t>
      </w:r>
      <w:bookmarkEnd w:id="1"/>
      <w:proofErr w:type="gramEnd"/>
      <w:r w:rsidR="00374F9E" w:rsidRPr="04EFD011">
        <w:rPr>
          <w:rFonts w:ascii="Arial" w:eastAsia="Times New Roman" w:hAnsi="Arial" w:cs="Arial"/>
          <w:sz w:val="24"/>
          <w:szCs w:val="24"/>
          <w:lang w:eastAsia="en-GB"/>
        </w:rPr>
        <w:t xml:space="preserve"> the recommendations of </w:t>
      </w:r>
      <w:r w:rsidR="001765E4">
        <w:rPr>
          <w:rFonts w:ascii="Arial" w:eastAsia="Times New Roman" w:hAnsi="Arial" w:cs="Arial"/>
          <w:sz w:val="24"/>
          <w:szCs w:val="24"/>
          <w:lang w:eastAsia="en-GB"/>
        </w:rPr>
        <w:t xml:space="preserve">the </w:t>
      </w:r>
      <w:r w:rsidR="00374F9E" w:rsidRPr="04EFD011">
        <w:rPr>
          <w:rFonts w:ascii="Arial" w:eastAsia="Times New Roman" w:hAnsi="Arial" w:cs="Arial"/>
          <w:sz w:val="24"/>
          <w:szCs w:val="24"/>
          <w:lang w:eastAsia="en-GB"/>
        </w:rPr>
        <w:t>Auld Review of the Criminal Courts in England and Wales in 2001</w:t>
      </w:r>
      <w:r w:rsidR="6E3C1FA8" w:rsidRPr="04EFD011">
        <w:rPr>
          <w:rFonts w:ascii="Arial" w:eastAsia="Times New Roman" w:hAnsi="Arial" w:cs="Arial"/>
          <w:sz w:val="24"/>
          <w:szCs w:val="24"/>
          <w:lang w:eastAsia="en-GB"/>
        </w:rPr>
        <w:t xml:space="preserve"> (Auld 2001)</w:t>
      </w:r>
      <w:r w:rsidR="00374F9E" w:rsidRPr="04EFD011">
        <w:rPr>
          <w:rFonts w:ascii="Arial" w:eastAsia="Times New Roman" w:hAnsi="Arial" w:cs="Arial"/>
          <w:sz w:val="24"/>
          <w:szCs w:val="24"/>
          <w:lang w:eastAsia="en-GB"/>
        </w:rPr>
        <w:t xml:space="preserve">. Zander (2001) initially argued that Auld’s report was an exercise in futility and that the terms of the </w:t>
      </w:r>
      <w:r w:rsidR="00C12DE8" w:rsidRPr="04EFD011">
        <w:rPr>
          <w:rFonts w:ascii="Arial" w:eastAsia="Times New Roman" w:hAnsi="Arial" w:cs="Arial"/>
          <w:sz w:val="24"/>
          <w:szCs w:val="24"/>
          <w:lang w:eastAsia="en-GB"/>
        </w:rPr>
        <w:t>review</w:t>
      </w:r>
      <w:r w:rsidR="00374F9E" w:rsidRPr="04EFD011">
        <w:rPr>
          <w:rFonts w:ascii="Arial" w:eastAsia="Times New Roman" w:hAnsi="Arial" w:cs="Arial"/>
          <w:sz w:val="24"/>
          <w:szCs w:val="24"/>
          <w:lang w:eastAsia="en-GB"/>
        </w:rPr>
        <w:t xml:space="preserve"> were far too wide. How</w:t>
      </w:r>
      <w:r w:rsidR="00C12DE8" w:rsidRPr="04EFD011">
        <w:rPr>
          <w:rFonts w:ascii="Arial" w:eastAsia="Times New Roman" w:hAnsi="Arial" w:cs="Arial"/>
          <w:sz w:val="24"/>
          <w:szCs w:val="24"/>
          <w:lang w:eastAsia="en-GB"/>
        </w:rPr>
        <w:t>e</w:t>
      </w:r>
      <w:r w:rsidR="00374F9E" w:rsidRPr="04EFD011">
        <w:rPr>
          <w:rFonts w:ascii="Arial" w:eastAsia="Times New Roman" w:hAnsi="Arial" w:cs="Arial"/>
          <w:sz w:val="24"/>
          <w:szCs w:val="24"/>
          <w:lang w:eastAsia="en-GB"/>
        </w:rPr>
        <w:t xml:space="preserve">ver, following careful deliberation, he </w:t>
      </w:r>
      <w:r w:rsidR="26DC60CD" w:rsidRPr="04EFD011">
        <w:rPr>
          <w:rFonts w:ascii="Arial" w:eastAsia="Times New Roman" w:hAnsi="Arial" w:cs="Arial"/>
          <w:sz w:val="24"/>
          <w:szCs w:val="24"/>
          <w:lang w:eastAsia="en-GB"/>
        </w:rPr>
        <w:t>agreed</w:t>
      </w:r>
      <w:r w:rsidR="00374F9E" w:rsidRPr="04EFD011">
        <w:rPr>
          <w:rFonts w:ascii="Arial" w:eastAsia="Times New Roman" w:hAnsi="Arial" w:cs="Arial"/>
          <w:sz w:val="24"/>
          <w:szCs w:val="24"/>
          <w:lang w:eastAsia="en-GB"/>
        </w:rPr>
        <w:t xml:space="preserve"> with it</w:t>
      </w:r>
      <w:r w:rsidR="00C12DE8" w:rsidRPr="04EFD011">
        <w:rPr>
          <w:rFonts w:ascii="Arial" w:eastAsia="Times New Roman" w:hAnsi="Arial" w:cs="Arial"/>
          <w:sz w:val="24"/>
          <w:szCs w:val="24"/>
          <w:lang w:eastAsia="en-GB"/>
        </w:rPr>
        <w:t>.</w:t>
      </w:r>
      <w:r w:rsidRPr="04EFD011">
        <w:rPr>
          <w:rFonts w:ascii="Arial" w:eastAsia="Times New Roman" w:hAnsi="Arial" w:cs="Arial"/>
          <w:sz w:val="24"/>
          <w:szCs w:val="24"/>
          <w:lang w:eastAsia="en-GB"/>
        </w:rPr>
        <w:t xml:space="preserve"> </w:t>
      </w:r>
      <w:r w:rsidR="00C12DE8" w:rsidRPr="04EFD011">
        <w:rPr>
          <w:rFonts w:ascii="Arial" w:eastAsia="Times New Roman" w:hAnsi="Arial" w:cs="Arial"/>
          <w:sz w:val="24"/>
          <w:szCs w:val="24"/>
          <w:lang w:eastAsia="en-GB"/>
        </w:rPr>
        <w:t xml:space="preserve">This Act introduced far reaching objectives. It gave the Lord Chancellor greater power to manage an efficient court system and it abolished the Magistrates Court Committee, establishing Courts </w:t>
      </w:r>
      <w:r w:rsidR="00935702" w:rsidRPr="04EFD011">
        <w:rPr>
          <w:rFonts w:ascii="Arial" w:eastAsia="Times New Roman" w:hAnsi="Arial" w:cs="Arial"/>
          <w:sz w:val="24"/>
          <w:szCs w:val="24"/>
          <w:lang w:eastAsia="en-GB"/>
        </w:rPr>
        <w:t>Boards. It</w:t>
      </w:r>
      <w:r w:rsidR="00BF6EF5" w:rsidRPr="04EFD011">
        <w:rPr>
          <w:rFonts w:ascii="Arial" w:eastAsia="Times New Roman" w:hAnsi="Arial" w:cs="Arial"/>
          <w:sz w:val="24"/>
          <w:szCs w:val="24"/>
          <w:lang w:eastAsia="en-GB"/>
        </w:rPr>
        <w:t xml:space="preserve"> had the effect of replacing the commission and petty session areas with local justice areas. It also allowed District Judges of the Magistrates Court to sit as Crown Court Judges</w:t>
      </w:r>
      <w:r w:rsidR="6DDBCAB5" w:rsidRPr="04EFD011">
        <w:rPr>
          <w:rFonts w:ascii="Arial" w:eastAsia="Times New Roman" w:hAnsi="Arial" w:cs="Arial"/>
          <w:sz w:val="24"/>
          <w:szCs w:val="24"/>
          <w:lang w:eastAsia="en-GB"/>
        </w:rPr>
        <w:t xml:space="preserve"> (Elliott and Quinn p.336)</w:t>
      </w:r>
    </w:p>
    <w:p w14:paraId="6B4F4182" w14:textId="6E8072A1" w:rsidR="00C56F4C" w:rsidRDefault="009E6A9B" w:rsidP="00E02353">
      <w:pPr>
        <w:spacing w:before="100" w:beforeAutospacing="1" w:after="100" w:afterAutospacing="1" w:line="360" w:lineRule="auto"/>
        <w:rPr>
          <w:rFonts w:ascii="Arial" w:eastAsia="Times New Roman" w:hAnsi="Arial" w:cs="Arial"/>
          <w:sz w:val="24"/>
          <w:szCs w:val="24"/>
          <w:lang w:eastAsia="en-GB"/>
        </w:rPr>
      </w:pPr>
      <w:r w:rsidRPr="04EFD011">
        <w:lastRenderedPageBreak/>
        <w:t xml:space="preserve"> </w:t>
      </w:r>
      <w:r w:rsidRPr="04EFD011">
        <w:rPr>
          <w:rFonts w:ascii="Arial" w:eastAsia="Arial" w:hAnsi="Arial" w:cs="Arial"/>
          <w:sz w:val="24"/>
          <w:szCs w:val="24"/>
        </w:rPr>
        <w:t xml:space="preserve"> </w:t>
      </w:r>
      <w:r w:rsidR="00C56F4C" w:rsidRPr="04EFD011">
        <w:rPr>
          <w:rFonts w:ascii="Arial" w:eastAsia="Arial" w:hAnsi="Arial" w:cs="Arial"/>
          <w:sz w:val="24"/>
          <w:szCs w:val="24"/>
        </w:rPr>
        <w:t>Most criminal cases</w:t>
      </w:r>
      <w:r w:rsidR="5942A32A" w:rsidRPr="04EFD011">
        <w:rPr>
          <w:rFonts w:ascii="Arial" w:eastAsia="Arial" w:hAnsi="Arial" w:cs="Arial"/>
          <w:sz w:val="24"/>
          <w:szCs w:val="24"/>
        </w:rPr>
        <w:t xml:space="preserve"> such as domestic abuse, drug offences, theft, </w:t>
      </w:r>
      <w:r w:rsidR="70966397" w:rsidRPr="04EFD011">
        <w:rPr>
          <w:rFonts w:ascii="Arial" w:eastAsia="Arial" w:hAnsi="Arial" w:cs="Arial"/>
          <w:sz w:val="24"/>
          <w:szCs w:val="24"/>
        </w:rPr>
        <w:t>assaults,</w:t>
      </w:r>
      <w:r w:rsidR="67F2ED5A" w:rsidRPr="04EFD011">
        <w:rPr>
          <w:rFonts w:ascii="Arial" w:eastAsia="Arial" w:hAnsi="Arial" w:cs="Arial"/>
          <w:sz w:val="24"/>
          <w:szCs w:val="24"/>
        </w:rPr>
        <w:t xml:space="preserve"> and</w:t>
      </w:r>
      <w:r w:rsidR="5942A32A" w:rsidRPr="04EFD011">
        <w:rPr>
          <w:rFonts w:ascii="Arial" w:eastAsia="Arial" w:hAnsi="Arial" w:cs="Arial"/>
          <w:sz w:val="24"/>
          <w:szCs w:val="24"/>
        </w:rPr>
        <w:t xml:space="preserve"> criminal damage</w:t>
      </w:r>
      <w:r w:rsidR="00C56F4C" w:rsidRPr="04EFD011">
        <w:rPr>
          <w:rFonts w:ascii="Arial" w:eastAsia="Arial" w:hAnsi="Arial" w:cs="Arial"/>
          <w:sz w:val="24"/>
          <w:szCs w:val="24"/>
        </w:rPr>
        <w:t xml:space="preserve"> start in the </w:t>
      </w:r>
      <w:r w:rsidR="00251DF2" w:rsidRPr="04EFD011">
        <w:rPr>
          <w:rFonts w:ascii="Arial" w:eastAsia="Arial" w:hAnsi="Arial" w:cs="Arial"/>
          <w:sz w:val="24"/>
          <w:szCs w:val="24"/>
        </w:rPr>
        <w:t>Magistrates</w:t>
      </w:r>
      <w:r w:rsidR="00C56F4C" w:rsidRPr="04EFD011">
        <w:rPr>
          <w:rFonts w:ascii="Arial" w:eastAsia="Arial" w:hAnsi="Arial" w:cs="Arial"/>
          <w:sz w:val="24"/>
          <w:szCs w:val="24"/>
        </w:rPr>
        <w:t xml:space="preserve"> </w:t>
      </w:r>
      <w:r w:rsidR="20313C28" w:rsidRPr="04EFD011">
        <w:rPr>
          <w:rFonts w:ascii="Arial" w:eastAsia="Arial" w:hAnsi="Arial" w:cs="Arial"/>
          <w:sz w:val="24"/>
          <w:szCs w:val="24"/>
        </w:rPr>
        <w:t>Court,</w:t>
      </w:r>
      <w:r w:rsidR="00C56F4C" w:rsidRPr="04EFD011">
        <w:rPr>
          <w:rFonts w:ascii="Arial" w:eastAsia="Arial" w:hAnsi="Arial" w:cs="Arial"/>
          <w:sz w:val="24"/>
          <w:szCs w:val="24"/>
        </w:rPr>
        <w:t xml:space="preserve"> and </w:t>
      </w:r>
      <w:r w:rsidR="001639D9">
        <w:rPr>
          <w:rFonts w:ascii="Arial" w:eastAsia="Arial" w:hAnsi="Arial" w:cs="Arial"/>
          <w:sz w:val="24"/>
          <w:szCs w:val="24"/>
        </w:rPr>
        <w:t xml:space="preserve">Magistrates </w:t>
      </w:r>
      <w:r w:rsidR="00C56F4C" w:rsidRPr="04EFD011">
        <w:rPr>
          <w:rFonts w:ascii="Arial" w:eastAsia="Arial" w:hAnsi="Arial" w:cs="Arial"/>
          <w:sz w:val="24"/>
          <w:szCs w:val="24"/>
        </w:rPr>
        <w:t xml:space="preserve">have </w:t>
      </w:r>
      <w:r w:rsidR="00251DF2" w:rsidRPr="04EFD011">
        <w:rPr>
          <w:rFonts w:ascii="Arial" w:eastAsia="Arial" w:hAnsi="Arial" w:cs="Arial"/>
          <w:sz w:val="24"/>
          <w:szCs w:val="24"/>
        </w:rPr>
        <w:t xml:space="preserve">considerable </w:t>
      </w:r>
      <w:bookmarkStart w:id="2" w:name="_Int_k4hQoD3h"/>
      <w:proofErr w:type="gramStart"/>
      <w:r w:rsidR="00251DF2" w:rsidRPr="04EFD011">
        <w:rPr>
          <w:rFonts w:ascii="Arial" w:eastAsia="Arial" w:hAnsi="Arial" w:cs="Arial"/>
          <w:sz w:val="24"/>
          <w:szCs w:val="24"/>
        </w:rPr>
        <w:t>jurisdiction</w:t>
      </w:r>
      <w:bookmarkEnd w:id="2"/>
      <w:proofErr w:type="gramEnd"/>
      <w:r w:rsidR="00C56F4C" w:rsidRPr="04EFD011">
        <w:rPr>
          <w:rFonts w:ascii="Arial" w:eastAsia="Arial" w:hAnsi="Arial" w:cs="Arial"/>
          <w:sz w:val="24"/>
          <w:szCs w:val="24"/>
        </w:rPr>
        <w:t xml:space="preserve"> in civil cases (Court and Tribunals </w:t>
      </w:r>
      <w:r w:rsidR="00251DF2" w:rsidRPr="04EFD011">
        <w:rPr>
          <w:rFonts w:ascii="Arial" w:eastAsia="Arial" w:hAnsi="Arial" w:cs="Arial"/>
          <w:sz w:val="24"/>
          <w:szCs w:val="24"/>
        </w:rPr>
        <w:t>Judiciary</w:t>
      </w:r>
      <w:r w:rsidR="006446E6" w:rsidRPr="04EFD011">
        <w:rPr>
          <w:rFonts w:ascii="Arial" w:eastAsia="Arial" w:hAnsi="Arial" w:cs="Arial"/>
          <w:sz w:val="24"/>
          <w:szCs w:val="24"/>
        </w:rPr>
        <w:t>). They</w:t>
      </w:r>
      <w:r w:rsidR="00C56F4C" w:rsidRPr="04EFD011">
        <w:rPr>
          <w:rFonts w:ascii="Arial" w:eastAsia="Arial" w:hAnsi="Arial" w:cs="Arial"/>
          <w:sz w:val="24"/>
          <w:szCs w:val="24"/>
        </w:rPr>
        <w:t xml:space="preserve"> hear “</w:t>
      </w:r>
      <w:bookmarkStart w:id="3" w:name="_Int_gFNZKIiX"/>
      <w:r w:rsidR="00C56F4C" w:rsidRPr="04EFD011">
        <w:rPr>
          <w:rFonts w:ascii="Arial" w:eastAsia="Arial" w:hAnsi="Arial" w:cs="Arial"/>
          <w:sz w:val="24"/>
          <w:szCs w:val="24"/>
        </w:rPr>
        <w:t>either-</w:t>
      </w:r>
      <w:bookmarkEnd w:id="3"/>
      <w:r w:rsidR="00C56F4C" w:rsidRPr="04EFD011">
        <w:rPr>
          <w:rFonts w:ascii="Arial" w:eastAsia="Arial" w:hAnsi="Arial" w:cs="Arial"/>
          <w:sz w:val="24"/>
          <w:szCs w:val="24"/>
        </w:rPr>
        <w:t xml:space="preserve">way” cases, some of which may be passed on to the Crown Court. In criminal matters, they deal with summary offences which are </w:t>
      </w:r>
      <w:r w:rsidR="36284AA3" w:rsidRPr="04EFD011">
        <w:rPr>
          <w:rFonts w:ascii="Arial" w:eastAsia="Arial" w:hAnsi="Arial" w:cs="Arial"/>
          <w:sz w:val="24"/>
          <w:szCs w:val="24"/>
          <w:lang w:eastAsia="en-GB"/>
        </w:rPr>
        <w:t xml:space="preserve">less </w:t>
      </w:r>
      <w:proofErr w:type="spellStart"/>
      <w:proofErr w:type="gramStart"/>
      <w:r w:rsidR="36284AA3" w:rsidRPr="04EFD011">
        <w:rPr>
          <w:rFonts w:ascii="Arial" w:eastAsia="Arial" w:hAnsi="Arial" w:cs="Arial"/>
          <w:sz w:val="24"/>
          <w:szCs w:val="24"/>
          <w:lang w:eastAsia="en-GB"/>
        </w:rPr>
        <w:t>serious</w:t>
      </w:r>
      <w:r w:rsidR="001639D9">
        <w:rPr>
          <w:rFonts w:ascii="Arial" w:eastAsia="Arial" w:hAnsi="Arial" w:cs="Arial"/>
          <w:sz w:val="24"/>
          <w:szCs w:val="24"/>
          <w:lang w:eastAsia="en-GB"/>
        </w:rPr>
        <w:t>,</w:t>
      </w:r>
      <w:r w:rsidR="00251DF2" w:rsidRPr="04EFD011">
        <w:rPr>
          <w:rFonts w:ascii="Arial" w:eastAsia="Times New Roman" w:hAnsi="Arial" w:cs="Arial"/>
          <w:sz w:val="24"/>
          <w:szCs w:val="24"/>
          <w:lang w:eastAsia="en-GB"/>
        </w:rPr>
        <w:t>such</w:t>
      </w:r>
      <w:proofErr w:type="spellEnd"/>
      <w:proofErr w:type="gramEnd"/>
      <w:r w:rsidR="00C56F4C" w:rsidRPr="04EFD011">
        <w:rPr>
          <w:rFonts w:ascii="Arial" w:eastAsia="Times New Roman" w:hAnsi="Arial" w:cs="Arial"/>
          <w:sz w:val="24"/>
          <w:szCs w:val="24"/>
          <w:lang w:eastAsia="en-GB"/>
        </w:rPr>
        <w:t xml:space="preserve"> as vehicle transgressions or minor </w:t>
      </w:r>
      <w:r w:rsidR="00251DF2" w:rsidRPr="04EFD011">
        <w:rPr>
          <w:rFonts w:ascii="Arial" w:eastAsia="Times New Roman" w:hAnsi="Arial" w:cs="Arial"/>
          <w:sz w:val="24"/>
          <w:szCs w:val="24"/>
          <w:lang w:eastAsia="en-GB"/>
        </w:rPr>
        <w:t>assaults. They</w:t>
      </w:r>
      <w:r w:rsidR="00C56F4C" w:rsidRPr="04EFD011">
        <w:rPr>
          <w:rFonts w:ascii="Arial" w:eastAsia="Times New Roman" w:hAnsi="Arial" w:cs="Arial"/>
          <w:sz w:val="24"/>
          <w:szCs w:val="24"/>
          <w:lang w:eastAsia="en-GB"/>
        </w:rPr>
        <w:t xml:space="preserve"> also hear indictable offences, which are the most </w:t>
      </w:r>
      <w:r w:rsidR="00251DF2" w:rsidRPr="04EFD011">
        <w:rPr>
          <w:rFonts w:ascii="Arial" w:eastAsia="Times New Roman" w:hAnsi="Arial" w:cs="Arial"/>
          <w:sz w:val="24"/>
          <w:szCs w:val="24"/>
          <w:lang w:eastAsia="en-GB"/>
        </w:rPr>
        <w:t>serious</w:t>
      </w:r>
      <w:r w:rsidR="00C56F4C" w:rsidRPr="04EFD011">
        <w:rPr>
          <w:rFonts w:ascii="Arial" w:eastAsia="Times New Roman" w:hAnsi="Arial" w:cs="Arial"/>
          <w:sz w:val="24"/>
          <w:szCs w:val="24"/>
          <w:lang w:eastAsia="en-GB"/>
        </w:rPr>
        <w:t>,</w:t>
      </w:r>
      <w:r w:rsidR="00251DF2" w:rsidRPr="04EFD011">
        <w:rPr>
          <w:rFonts w:ascii="Arial" w:eastAsia="Times New Roman" w:hAnsi="Arial" w:cs="Arial"/>
          <w:sz w:val="24"/>
          <w:szCs w:val="24"/>
          <w:lang w:eastAsia="en-GB"/>
        </w:rPr>
        <w:t xml:space="preserve"> </w:t>
      </w:r>
      <w:r w:rsidR="00C56F4C" w:rsidRPr="04EFD011">
        <w:rPr>
          <w:rFonts w:ascii="Arial" w:eastAsia="Times New Roman" w:hAnsi="Arial" w:cs="Arial"/>
          <w:sz w:val="24"/>
          <w:szCs w:val="24"/>
          <w:lang w:eastAsia="en-GB"/>
        </w:rPr>
        <w:t xml:space="preserve">such as murder and rape and these can only be </w:t>
      </w:r>
      <w:bookmarkStart w:id="4" w:name="_Int_bdt72gmw"/>
      <w:r w:rsidR="00C56F4C" w:rsidRPr="04EFD011">
        <w:rPr>
          <w:rFonts w:ascii="Arial" w:eastAsia="Times New Roman" w:hAnsi="Arial" w:cs="Arial"/>
          <w:sz w:val="24"/>
          <w:szCs w:val="24"/>
          <w:lang w:eastAsia="en-GB"/>
        </w:rPr>
        <w:t>adjudicated</w:t>
      </w:r>
      <w:bookmarkEnd w:id="4"/>
      <w:r w:rsidR="00C56F4C" w:rsidRPr="04EFD011">
        <w:rPr>
          <w:rFonts w:ascii="Arial" w:eastAsia="Times New Roman" w:hAnsi="Arial" w:cs="Arial"/>
          <w:sz w:val="24"/>
          <w:szCs w:val="24"/>
          <w:lang w:eastAsia="en-GB"/>
        </w:rPr>
        <w:t xml:space="preserve"> on in the Crown Court</w:t>
      </w:r>
      <w:r w:rsidR="00306E5B" w:rsidRPr="04EFD011">
        <w:rPr>
          <w:rFonts w:ascii="Arial" w:eastAsia="Times New Roman" w:hAnsi="Arial" w:cs="Arial"/>
          <w:sz w:val="24"/>
          <w:szCs w:val="24"/>
          <w:lang w:eastAsia="en-GB"/>
        </w:rPr>
        <w:t>.</w:t>
      </w:r>
    </w:p>
    <w:p w14:paraId="210097E9" w14:textId="3D024A20" w:rsidR="00E622E7" w:rsidRDefault="009E6A9B" w:rsidP="00E02353">
      <w:pPr>
        <w:spacing w:before="100" w:beforeAutospacing="1" w:after="100" w:afterAutospacing="1" w:line="360" w:lineRule="auto"/>
        <w:rPr>
          <w:rFonts w:ascii="Arial" w:hAnsi="Arial" w:cs="Arial"/>
          <w:sz w:val="24"/>
          <w:szCs w:val="24"/>
          <w:shd w:val="clear" w:color="auto" w:fill="FFFFFF"/>
        </w:rPr>
      </w:pPr>
      <w:r>
        <w:rPr>
          <w:rFonts w:ascii="Arial" w:eastAsia="Times New Roman" w:hAnsi="Arial" w:cs="Arial"/>
          <w:sz w:val="24"/>
          <w:szCs w:val="24"/>
          <w:lang w:eastAsia="en-GB"/>
        </w:rPr>
        <w:t xml:space="preserve">  </w:t>
      </w:r>
      <w:r w:rsidR="00251DF2">
        <w:rPr>
          <w:rFonts w:ascii="Arial" w:eastAsia="Times New Roman" w:hAnsi="Arial" w:cs="Arial"/>
          <w:sz w:val="24"/>
          <w:szCs w:val="24"/>
          <w:lang w:eastAsia="en-GB"/>
        </w:rPr>
        <w:t>Defendants</w:t>
      </w:r>
      <w:r w:rsidR="00306E5B">
        <w:rPr>
          <w:rFonts w:ascii="Arial" w:eastAsia="Times New Roman" w:hAnsi="Arial" w:cs="Arial"/>
          <w:sz w:val="24"/>
          <w:szCs w:val="24"/>
          <w:lang w:eastAsia="en-GB"/>
        </w:rPr>
        <w:t xml:space="preserve"> plead either guilty or not </w:t>
      </w:r>
      <w:r w:rsidR="00251DF2">
        <w:rPr>
          <w:rFonts w:ascii="Arial" w:eastAsia="Times New Roman" w:hAnsi="Arial" w:cs="Arial"/>
          <w:sz w:val="24"/>
          <w:szCs w:val="24"/>
          <w:lang w:eastAsia="en-GB"/>
        </w:rPr>
        <w:t>guilty</w:t>
      </w:r>
      <w:r w:rsidR="001639D9">
        <w:rPr>
          <w:rFonts w:ascii="Arial" w:eastAsia="Times New Roman" w:hAnsi="Arial" w:cs="Arial"/>
          <w:sz w:val="24"/>
          <w:szCs w:val="24"/>
          <w:lang w:eastAsia="en-GB"/>
        </w:rPr>
        <w:t>,</w:t>
      </w:r>
      <w:r w:rsidR="00306E5B">
        <w:rPr>
          <w:rFonts w:ascii="Arial" w:eastAsia="Times New Roman" w:hAnsi="Arial" w:cs="Arial"/>
          <w:sz w:val="24"/>
          <w:szCs w:val="24"/>
          <w:lang w:eastAsia="en-GB"/>
        </w:rPr>
        <w:t xml:space="preserve"> and if found to be guilty</w:t>
      </w:r>
      <w:r w:rsidR="001639D9">
        <w:rPr>
          <w:rFonts w:ascii="Arial" w:eastAsia="Times New Roman" w:hAnsi="Arial" w:cs="Arial"/>
          <w:sz w:val="24"/>
          <w:szCs w:val="24"/>
          <w:lang w:eastAsia="en-GB"/>
        </w:rPr>
        <w:t>,</w:t>
      </w:r>
      <w:r w:rsidR="00306E5B">
        <w:rPr>
          <w:rFonts w:ascii="Arial" w:eastAsia="Times New Roman" w:hAnsi="Arial" w:cs="Arial"/>
          <w:sz w:val="24"/>
          <w:szCs w:val="24"/>
          <w:lang w:eastAsia="en-GB"/>
        </w:rPr>
        <w:t xml:space="preserve"> </w:t>
      </w:r>
      <w:r w:rsidR="00251DF2" w:rsidRPr="00251DF2">
        <w:rPr>
          <w:rFonts w:ascii="Arial" w:eastAsia="Times New Roman" w:hAnsi="Arial" w:cs="Arial"/>
          <w:sz w:val="24"/>
          <w:szCs w:val="24"/>
          <w:lang w:eastAsia="en-GB"/>
        </w:rPr>
        <w:t>M</w:t>
      </w:r>
      <w:r w:rsidR="00251DF2" w:rsidRPr="00251DF2">
        <w:rPr>
          <w:rFonts w:ascii="Arial" w:hAnsi="Arial" w:cs="Arial"/>
          <w:sz w:val="24"/>
          <w:szCs w:val="24"/>
          <w:shd w:val="clear" w:color="auto" w:fill="FFFFFF"/>
        </w:rPr>
        <w:t xml:space="preserve">agistrates have sentencing powers that allow them to impose a range of sentences, including unlimited fines, bans, community orders and up to 12 </w:t>
      </w:r>
      <w:r w:rsidR="00251DF2">
        <w:rPr>
          <w:rFonts w:ascii="Arial" w:hAnsi="Arial" w:cs="Arial"/>
          <w:sz w:val="24"/>
          <w:szCs w:val="24"/>
          <w:shd w:val="clear" w:color="auto" w:fill="FFFFFF"/>
        </w:rPr>
        <w:t>months</w:t>
      </w:r>
      <w:r w:rsidR="00251DF2" w:rsidRPr="00251DF2">
        <w:rPr>
          <w:rFonts w:ascii="Arial" w:hAnsi="Arial" w:cs="Arial"/>
          <w:sz w:val="24"/>
          <w:szCs w:val="24"/>
          <w:shd w:val="clear" w:color="auto" w:fill="FFFFFF"/>
        </w:rPr>
        <w:t xml:space="preserve"> custody, depending on the </w:t>
      </w:r>
      <w:r w:rsidR="10F07721" w:rsidRPr="00251DF2">
        <w:rPr>
          <w:rFonts w:ascii="Arial" w:hAnsi="Arial" w:cs="Arial"/>
          <w:sz w:val="24"/>
          <w:szCs w:val="24"/>
          <w:shd w:val="clear" w:color="auto" w:fill="FFFFFF"/>
        </w:rPr>
        <w:t>offence</w:t>
      </w:r>
      <w:r w:rsidR="5B80C98E" w:rsidRPr="00251DF2">
        <w:rPr>
          <w:rFonts w:ascii="Arial" w:hAnsi="Arial" w:cs="Arial"/>
          <w:sz w:val="24"/>
          <w:szCs w:val="24"/>
          <w:shd w:val="clear" w:color="auto" w:fill="FFFFFF"/>
        </w:rPr>
        <w:t>.</w:t>
      </w:r>
      <w:r w:rsidR="47A068EF" w:rsidRPr="00251DF2">
        <w:rPr>
          <w:rFonts w:ascii="Arial" w:hAnsi="Arial" w:cs="Arial"/>
          <w:sz w:val="24"/>
          <w:szCs w:val="24"/>
          <w:shd w:val="clear" w:color="auto" w:fill="FFFFFF"/>
        </w:rPr>
        <w:t xml:space="preserve"> </w:t>
      </w:r>
      <w:r w:rsidR="5B80C98E" w:rsidRPr="00251DF2">
        <w:rPr>
          <w:rFonts w:ascii="Arial" w:hAnsi="Arial" w:cs="Arial"/>
          <w:sz w:val="24"/>
          <w:szCs w:val="24"/>
          <w:shd w:val="clear" w:color="auto" w:fill="FFFFFF"/>
        </w:rPr>
        <w:t>In addition,</w:t>
      </w:r>
      <w:r w:rsidR="1A25AEC0" w:rsidRPr="00251DF2">
        <w:rPr>
          <w:rFonts w:ascii="Arial" w:hAnsi="Arial" w:cs="Arial"/>
          <w:sz w:val="24"/>
          <w:szCs w:val="24"/>
          <w:shd w:val="clear" w:color="auto" w:fill="FFFFFF"/>
        </w:rPr>
        <w:t xml:space="preserve"> </w:t>
      </w:r>
      <w:r w:rsidR="5B80C98E" w:rsidRPr="00251DF2">
        <w:rPr>
          <w:rFonts w:ascii="Arial" w:hAnsi="Arial" w:cs="Arial"/>
          <w:sz w:val="24"/>
          <w:szCs w:val="24"/>
          <w:shd w:val="clear" w:color="auto" w:fill="FFFFFF"/>
        </w:rPr>
        <w:t xml:space="preserve">they </w:t>
      </w:r>
      <w:r w:rsidR="36A0A0B3" w:rsidRPr="00251DF2">
        <w:rPr>
          <w:rFonts w:ascii="Arial" w:hAnsi="Arial" w:cs="Arial"/>
          <w:sz w:val="24"/>
          <w:szCs w:val="24"/>
          <w:shd w:val="clear" w:color="auto" w:fill="FFFFFF"/>
        </w:rPr>
        <w:t>can</w:t>
      </w:r>
      <w:r w:rsidR="5B80C98E" w:rsidRPr="00251DF2">
        <w:rPr>
          <w:rFonts w:ascii="Arial" w:hAnsi="Arial" w:cs="Arial"/>
          <w:sz w:val="24"/>
          <w:szCs w:val="24"/>
          <w:shd w:val="clear" w:color="auto" w:fill="FFFFFF"/>
        </w:rPr>
        <w:t xml:space="preserve"> impose a </w:t>
      </w:r>
      <w:r w:rsidR="4A1579AE" w:rsidRPr="00251DF2">
        <w:rPr>
          <w:rFonts w:ascii="Arial" w:hAnsi="Arial" w:cs="Arial"/>
          <w:sz w:val="24"/>
          <w:szCs w:val="24"/>
          <w:shd w:val="clear" w:color="auto" w:fill="FFFFFF"/>
        </w:rPr>
        <w:t>ban</w:t>
      </w:r>
      <w:r w:rsidR="001639D9">
        <w:rPr>
          <w:rFonts w:ascii="Arial" w:hAnsi="Arial" w:cs="Arial"/>
          <w:sz w:val="24"/>
          <w:szCs w:val="24"/>
          <w:shd w:val="clear" w:color="auto" w:fill="FFFFFF"/>
        </w:rPr>
        <w:t xml:space="preserve"> on</w:t>
      </w:r>
      <w:r w:rsidR="5B80C98E" w:rsidRPr="00251DF2">
        <w:rPr>
          <w:rFonts w:ascii="Arial" w:hAnsi="Arial" w:cs="Arial"/>
          <w:sz w:val="24"/>
          <w:szCs w:val="24"/>
          <w:shd w:val="clear" w:color="auto" w:fill="FFFFFF"/>
        </w:rPr>
        <w:t xml:space="preserve"> driving or </w:t>
      </w:r>
      <w:r w:rsidR="4E89C6EA" w:rsidRPr="00251DF2">
        <w:rPr>
          <w:rFonts w:ascii="Arial" w:hAnsi="Arial" w:cs="Arial"/>
          <w:sz w:val="24"/>
          <w:szCs w:val="24"/>
          <w:shd w:val="clear" w:color="auto" w:fill="FFFFFF"/>
        </w:rPr>
        <w:t xml:space="preserve">keeping </w:t>
      </w:r>
      <w:r w:rsidR="23B873C9" w:rsidRPr="00251DF2">
        <w:rPr>
          <w:rFonts w:ascii="Arial" w:hAnsi="Arial" w:cs="Arial"/>
          <w:sz w:val="24"/>
          <w:szCs w:val="24"/>
          <w:shd w:val="clear" w:color="auto" w:fill="FFFFFF"/>
        </w:rPr>
        <w:t>an animal as a pet</w:t>
      </w:r>
      <w:r w:rsidR="738AA875" w:rsidRPr="00251DF2">
        <w:rPr>
          <w:rFonts w:ascii="Arial" w:hAnsi="Arial" w:cs="Arial"/>
          <w:sz w:val="24"/>
          <w:szCs w:val="24"/>
          <w:shd w:val="clear" w:color="auto" w:fill="FFFFFF"/>
        </w:rPr>
        <w:t xml:space="preserve">. Courts can combine sentences </w:t>
      </w:r>
      <w:r w:rsidR="001639D9">
        <w:rPr>
          <w:rFonts w:ascii="Arial" w:hAnsi="Arial" w:cs="Arial"/>
          <w:sz w:val="24"/>
          <w:szCs w:val="24"/>
          <w:shd w:val="clear" w:color="auto" w:fill="FFFFFF"/>
        </w:rPr>
        <w:t>by i</w:t>
      </w:r>
      <w:r w:rsidR="738AA875" w:rsidRPr="00251DF2">
        <w:rPr>
          <w:rFonts w:ascii="Arial" w:hAnsi="Arial" w:cs="Arial"/>
          <w:sz w:val="24"/>
          <w:szCs w:val="24"/>
          <w:shd w:val="clear" w:color="auto" w:fill="FFFFFF"/>
        </w:rPr>
        <w:t>mposing a fine, together</w:t>
      </w:r>
      <w:r w:rsidR="06454E21" w:rsidRPr="00251DF2">
        <w:rPr>
          <w:rFonts w:ascii="Arial" w:hAnsi="Arial" w:cs="Arial"/>
          <w:sz w:val="24"/>
          <w:szCs w:val="24"/>
          <w:shd w:val="clear" w:color="auto" w:fill="FFFFFF"/>
        </w:rPr>
        <w:t xml:space="preserve"> with community work</w:t>
      </w:r>
      <w:r w:rsidR="1641BC42" w:rsidRPr="00251DF2">
        <w:rPr>
          <w:rFonts w:ascii="Arial" w:hAnsi="Arial" w:cs="Arial"/>
          <w:sz w:val="24"/>
          <w:szCs w:val="24"/>
          <w:shd w:val="clear" w:color="auto" w:fill="FFFFFF"/>
        </w:rPr>
        <w:t xml:space="preserve"> Magistrates have the authority to forward cases to the Crown Court for harsher sentencing if required. A defendant has the ri</w:t>
      </w:r>
      <w:r w:rsidR="2CC706B0" w:rsidRPr="00251DF2">
        <w:rPr>
          <w:rFonts w:ascii="Arial" w:hAnsi="Arial" w:cs="Arial"/>
          <w:sz w:val="24"/>
          <w:szCs w:val="24"/>
          <w:shd w:val="clear" w:color="auto" w:fill="FFFFFF"/>
        </w:rPr>
        <w:t>ght to appeal a conviction if it is believed that a mistake has been made or that ther</w:t>
      </w:r>
      <w:r w:rsidR="5031FA12" w:rsidRPr="00251DF2">
        <w:rPr>
          <w:rFonts w:ascii="Arial" w:hAnsi="Arial" w:cs="Arial"/>
          <w:sz w:val="24"/>
          <w:szCs w:val="24"/>
          <w:shd w:val="clear" w:color="auto" w:fill="FFFFFF"/>
        </w:rPr>
        <w:t xml:space="preserve">e is a procedural error. In the normal event, </w:t>
      </w:r>
      <w:r w:rsidR="7E1B7CEB" w:rsidRPr="00251DF2">
        <w:rPr>
          <w:rFonts w:ascii="Arial" w:hAnsi="Arial" w:cs="Arial"/>
          <w:sz w:val="24"/>
          <w:szCs w:val="24"/>
          <w:shd w:val="clear" w:color="auto" w:fill="FFFFFF"/>
        </w:rPr>
        <w:t>appeals will be made to the Crown Court (</w:t>
      </w:r>
      <w:r w:rsidR="4E6EBF41" w:rsidRPr="00251DF2">
        <w:rPr>
          <w:rFonts w:ascii="Arial" w:hAnsi="Arial" w:cs="Arial"/>
          <w:sz w:val="24"/>
          <w:szCs w:val="24"/>
          <w:shd w:val="clear" w:color="auto" w:fill="FFFFFF"/>
        </w:rPr>
        <w:t>Courts</w:t>
      </w:r>
      <w:r w:rsidR="7E1B7CEB" w:rsidRPr="00251DF2">
        <w:rPr>
          <w:rFonts w:ascii="Arial" w:hAnsi="Arial" w:cs="Arial"/>
          <w:sz w:val="24"/>
          <w:szCs w:val="24"/>
          <w:shd w:val="clear" w:color="auto" w:fill="FFFFFF"/>
        </w:rPr>
        <w:t xml:space="preserve"> and Tribunal </w:t>
      </w:r>
      <w:r w:rsidR="2E3E339E" w:rsidRPr="00251DF2">
        <w:rPr>
          <w:rFonts w:ascii="Arial" w:hAnsi="Arial" w:cs="Arial"/>
          <w:sz w:val="24"/>
          <w:szCs w:val="24"/>
          <w:shd w:val="clear" w:color="auto" w:fill="FFFFFF"/>
        </w:rPr>
        <w:t>Service</w:t>
      </w:r>
      <w:r w:rsidR="7210B95B" w:rsidRPr="00251DF2">
        <w:rPr>
          <w:rFonts w:ascii="Arial" w:hAnsi="Arial" w:cs="Arial"/>
          <w:sz w:val="24"/>
          <w:szCs w:val="24"/>
          <w:shd w:val="clear" w:color="auto" w:fill="FFFFFF"/>
        </w:rPr>
        <w:t xml:space="preserve">). </w:t>
      </w:r>
      <w:r w:rsidR="6739A95F" w:rsidRPr="00251DF2">
        <w:rPr>
          <w:rFonts w:ascii="Arial" w:hAnsi="Arial" w:cs="Arial"/>
          <w:sz w:val="24"/>
          <w:szCs w:val="24"/>
          <w:shd w:val="clear" w:color="auto" w:fill="FFFFFF"/>
        </w:rPr>
        <w:t>The cases</w:t>
      </w:r>
      <w:r w:rsidR="3D04ED7E" w:rsidRPr="00251DF2">
        <w:rPr>
          <w:rFonts w:ascii="Arial" w:hAnsi="Arial" w:cs="Arial"/>
          <w:sz w:val="24"/>
          <w:szCs w:val="24"/>
          <w:shd w:val="clear" w:color="auto" w:fill="FFFFFF"/>
        </w:rPr>
        <w:t xml:space="preserve"> are heard by two or three Magistrates</w:t>
      </w:r>
      <w:r w:rsidR="2E3E339E" w:rsidRPr="00251DF2">
        <w:rPr>
          <w:rFonts w:ascii="Arial" w:hAnsi="Arial" w:cs="Arial"/>
          <w:sz w:val="24"/>
          <w:szCs w:val="24"/>
          <w:shd w:val="clear" w:color="auto" w:fill="FFFFFF"/>
        </w:rPr>
        <w:t xml:space="preserve"> or a District Judge</w:t>
      </w:r>
      <w:r w:rsidR="68B5B644" w:rsidRPr="00251DF2">
        <w:rPr>
          <w:rFonts w:ascii="Arial" w:hAnsi="Arial" w:cs="Arial"/>
          <w:sz w:val="24"/>
          <w:szCs w:val="24"/>
          <w:shd w:val="clear" w:color="auto" w:fill="FFFFFF"/>
        </w:rPr>
        <w:t xml:space="preserve">. Magistrates do not </w:t>
      </w:r>
      <w:r w:rsidR="5ECF18C8" w:rsidRPr="00251DF2">
        <w:rPr>
          <w:rFonts w:ascii="Arial" w:hAnsi="Arial" w:cs="Arial"/>
          <w:sz w:val="24"/>
          <w:szCs w:val="24"/>
          <w:shd w:val="clear" w:color="auto" w:fill="FFFFFF"/>
        </w:rPr>
        <w:t>have legal</w:t>
      </w:r>
      <w:r w:rsidR="68B5B644" w:rsidRPr="00251DF2">
        <w:rPr>
          <w:rFonts w:ascii="Arial" w:hAnsi="Arial" w:cs="Arial"/>
          <w:sz w:val="24"/>
          <w:szCs w:val="24"/>
          <w:shd w:val="clear" w:color="auto" w:fill="FFFFFF"/>
        </w:rPr>
        <w:t xml:space="preserve"> qualifications and are advised in court by</w:t>
      </w:r>
      <w:r w:rsidR="2CC706B0" w:rsidRPr="00251DF2">
        <w:rPr>
          <w:rFonts w:ascii="Arial" w:hAnsi="Arial" w:cs="Arial"/>
          <w:sz w:val="24"/>
          <w:szCs w:val="24"/>
          <w:shd w:val="clear" w:color="auto" w:fill="FFFFFF"/>
        </w:rPr>
        <w:t xml:space="preserve"> </w:t>
      </w:r>
      <w:r w:rsidR="06AD0E0F" w:rsidRPr="00251DF2">
        <w:rPr>
          <w:rFonts w:ascii="Arial" w:hAnsi="Arial" w:cs="Arial"/>
          <w:sz w:val="24"/>
          <w:szCs w:val="24"/>
          <w:shd w:val="clear" w:color="auto" w:fill="FFFFFF"/>
        </w:rPr>
        <w:t>Justices’ Legal Advisers.</w:t>
      </w:r>
    </w:p>
    <w:p w14:paraId="409D4E03" w14:textId="0908BB51" w:rsidR="00306E5B" w:rsidRDefault="009E6A9B" w:rsidP="00E02353">
      <w:pPr>
        <w:spacing w:before="100" w:beforeAutospacing="1" w:after="100" w:afterAutospacing="1"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E622E7">
        <w:rPr>
          <w:rFonts w:ascii="Arial" w:hAnsi="Arial" w:cs="Arial"/>
          <w:sz w:val="24"/>
          <w:szCs w:val="24"/>
          <w:shd w:val="clear" w:color="auto" w:fill="FFFFFF"/>
        </w:rPr>
        <w:t>The Courts and Legal Tribunals state that most legal decisions in England and Wales are not made by judges</w:t>
      </w:r>
      <w:r w:rsidR="009C6776">
        <w:rPr>
          <w:rFonts w:ascii="Arial" w:hAnsi="Arial" w:cs="Arial"/>
          <w:sz w:val="24"/>
          <w:szCs w:val="24"/>
          <w:shd w:val="clear" w:color="auto" w:fill="FFFFFF"/>
        </w:rPr>
        <w:t xml:space="preserve"> but that</w:t>
      </w:r>
      <w:r w:rsidR="00E622E7">
        <w:rPr>
          <w:rFonts w:ascii="Arial" w:hAnsi="Arial" w:cs="Arial"/>
          <w:sz w:val="24"/>
          <w:szCs w:val="24"/>
          <w:shd w:val="clear" w:color="auto" w:fill="FFFFFF"/>
        </w:rPr>
        <w:t xml:space="preserve"> they </w:t>
      </w:r>
      <w:r w:rsidR="00690623">
        <w:rPr>
          <w:rFonts w:ascii="Arial" w:hAnsi="Arial" w:cs="Arial"/>
          <w:sz w:val="24"/>
          <w:szCs w:val="24"/>
          <w:shd w:val="clear" w:color="auto" w:fill="FFFFFF"/>
        </w:rPr>
        <w:t>are</w:t>
      </w:r>
      <w:r w:rsidR="00E622E7">
        <w:rPr>
          <w:rFonts w:ascii="Arial" w:hAnsi="Arial" w:cs="Arial"/>
          <w:sz w:val="24"/>
          <w:szCs w:val="24"/>
          <w:shd w:val="clear" w:color="auto" w:fill="FFFFFF"/>
        </w:rPr>
        <w:t xml:space="preserve"> made by ordinary people from broad </w:t>
      </w:r>
      <w:r w:rsidR="00690623">
        <w:rPr>
          <w:rFonts w:ascii="Arial" w:hAnsi="Arial" w:cs="Arial"/>
          <w:sz w:val="24"/>
          <w:szCs w:val="24"/>
          <w:shd w:val="clear" w:color="auto" w:fill="FFFFFF"/>
        </w:rPr>
        <w:t>society. They</w:t>
      </w:r>
      <w:r w:rsidR="00E622E7">
        <w:rPr>
          <w:rFonts w:ascii="Arial" w:hAnsi="Arial" w:cs="Arial"/>
          <w:sz w:val="24"/>
          <w:szCs w:val="24"/>
          <w:shd w:val="clear" w:color="auto" w:fill="FFFFFF"/>
        </w:rPr>
        <w:t xml:space="preserve"> are not legally </w:t>
      </w:r>
      <w:r w:rsidR="40C82FDB">
        <w:rPr>
          <w:rFonts w:ascii="Arial" w:hAnsi="Arial" w:cs="Arial"/>
          <w:sz w:val="24"/>
          <w:szCs w:val="24"/>
          <w:shd w:val="clear" w:color="auto" w:fill="FFFFFF"/>
        </w:rPr>
        <w:t>trained,</w:t>
      </w:r>
      <w:r w:rsidR="00E622E7">
        <w:rPr>
          <w:rFonts w:ascii="Arial" w:hAnsi="Arial" w:cs="Arial"/>
          <w:sz w:val="24"/>
          <w:szCs w:val="24"/>
          <w:shd w:val="clear" w:color="auto" w:fill="FFFFFF"/>
        </w:rPr>
        <w:t xml:space="preserve"> and they come from every sector of the economy. The Magistrates role is </w:t>
      </w:r>
      <w:r w:rsidR="678D68DD">
        <w:rPr>
          <w:rFonts w:ascii="Arial" w:hAnsi="Arial" w:cs="Arial"/>
          <w:sz w:val="24"/>
          <w:szCs w:val="24"/>
          <w:shd w:val="clear" w:color="auto" w:fill="FFFFFF"/>
        </w:rPr>
        <w:t>unpaid,</w:t>
      </w:r>
      <w:r w:rsidR="00E622E7">
        <w:rPr>
          <w:rFonts w:ascii="Arial" w:hAnsi="Arial" w:cs="Arial"/>
          <w:sz w:val="24"/>
          <w:szCs w:val="24"/>
          <w:shd w:val="clear" w:color="auto" w:fill="FFFFFF"/>
        </w:rPr>
        <w:t xml:space="preserve"> and </w:t>
      </w:r>
      <w:r w:rsidR="00690623">
        <w:rPr>
          <w:rFonts w:ascii="Arial" w:hAnsi="Arial" w:cs="Arial"/>
          <w:sz w:val="24"/>
          <w:szCs w:val="24"/>
          <w:shd w:val="clear" w:color="auto" w:fill="FFFFFF"/>
        </w:rPr>
        <w:t>they</w:t>
      </w:r>
      <w:r w:rsidR="00E622E7">
        <w:rPr>
          <w:rFonts w:ascii="Arial" w:hAnsi="Arial" w:cs="Arial"/>
          <w:sz w:val="24"/>
          <w:szCs w:val="24"/>
          <w:shd w:val="clear" w:color="auto" w:fill="FFFFFF"/>
        </w:rPr>
        <w:t xml:space="preserve"> volunteer to hear cases for at least thirteen days a </w:t>
      </w:r>
      <w:r w:rsidR="00690623">
        <w:rPr>
          <w:rFonts w:ascii="Arial" w:hAnsi="Arial" w:cs="Arial"/>
          <w:sz w:val="24"/>
          <w:szCs w:val="24"/>
          <w:shd w:val="clear" w:color="auto" w:fill="FFFFFF"/>
        </w:rPr>
        <w:t>year. They</w:t>
      </w:r>
      <w:r w:rsidR="00D13E8C">
        <w:rPr>
          <w:rFonts w:ascii="Arial" w:hAnsi="Arial" w:cs="Arial"/>
          <w:sz w:val="24"/>
          <w:szCs w:val="24"/>
          <w:shd w:val="clear" w:color="auto" w:fill="FFFFFF"/>
        </w:rPr>
        <w:t xml:space="preserve"> </w:t>
      </w:r>
      <w:r w:rsidR="00690623">
        <w:rPr>
          <w:rFonts w:ascii="Arial" w:hAnsi="Arial" w:cs="Arial"/>
          <w:sz w:val="24"/>
          <w:szCs w:val="24"/>
          <w:shd w:val="clear" w:color="auto" w:fill="FFFFFF"/>
        </w:rPr>
        <w:t>deal</w:t>
      </w:r>
      <w:r w:rsidR="00D13E8C">
        <w:rPr>
          <w:rFonts w:ascii="Arial" w:hAnsi="Arial" w:cs="Arial"/>
          <w:sz w:val="24"/>
          <w:szCs w:val="24"/>
          <w:shd w:val="clear" w:color="auto" w:fill="FFFFFF"/>
        </w:rPr>
        <w:t xml:space="preserve"> with criminal and civil matters and matters in the </w:t>
      </w:r>
      <w:r w:rsidR="00690623">
        <w:rPr>
          <w:rFonts w:ascii="Arial" w:hAnsi="Arial" w:cs="Arial"/>
          <w:sz w:val="24"/>
          <w:szCs w:val="24"/>
          <w:shd w:val="clear" w:color="auto" w:fill="FFFFFF"/>
        </w:rPr>
        <w:t>Family</w:t>
      </w:r>
      <w:r w:rsidR="00D13E8C">
        <w:rPr>
          <w:rFonts w:ascii="Arial" w:hAnsi="Arial" w:cs="Arial"/>
          <w:sz w:val="24"/>
          <w:szCs w:val="24"/>
          <w:shd w:val="clear" w:color="auto" w:fill="FFFFFF"/>
        </w:rPr>
        <w:t xml:space="preserve"> Court.</w:t>
      </w:r>
      <w:r w:rsidR="00E622E7">
        <w:rPr>
          <w:rFonts w:ascii="Arial" w:hAnsi="Arial" w:cs="Arial"/>
          <w:sz w:val="24"/>
          <w:szCs w:val="24"/>
          <w:shd w:val="clear" w:color="auto" w:fill="FFFFFF"/>
        </w:rPr>
        <w:t xml:space="preserve"> </w:t>
      </w:r>
      <w:r w:rsidR="00690623">
        <w:rPr>
          <w:rFonts w:ascii="Arial" w:hAnsi="Arial" w:cs="Arial"/>
          <w:sz w:val="24"/>
          <w:szCs w:val="24"/>
          <w:shd w:val="clear" w:color="auto" w:fill="FFFFFF"/>
        </w:rPr>
        <w:t>People who make the choice to become a Magistrate must have a sense of fairness, be able to listen attentively</w:t>
      </w:r>
      <w:r w:rsidR="700A970A">
        <w:rPr>
          <w:rFonts w:ascii="Arial" w:hAnsi="Arial" w:cs="Arial"/>
          <w:sz w:val="24"/>
          <w:szCs w:val="24"/>
          <w:shd w:val="clear" w:color="auto" w:fill="FFFFFF"/>
        </w:rPr>
        <w:t xml:space="preserve"> and exercise sound judgment</w:t>
      </w:r>
      <w:r w:rsidR="00690623">
        <w:rPr>
          <w:rFonts w:ascii="Arial" w:hAnsi="Arial" w:cs="Arial"/>
          <w:sz w:val="24"/>
          <w:szCs w:val="24"/>
          <w:shd w:val="clear" w:color="auto" w:fill="FFFFFF"/>
        </w:rPr>
        <w:t xml:space="preserve">. They </w:t>
      </w:r>
      <w:proofErr w:type="gramStart"/>
      <w:r w:rsidR="00690623">
        <w:rPr>
          <w:rFonts w:ascii="Arial" w:hAnsi="Arial" w:cs="Arial"/>
          <w:sz w:val="24"/>
          <w:szCs w:val="24"/>
          <w:shd w:val="clear" w:color="auto" w:fill="FFFFFF"/>
        </w:rPr>
        <w:t>are required</w:t>
      </w:r>
      <w:proofErr w:type="gramEnd"/>
      <w:r w:rsidR="00690623">
        <w:rPr>
          <w:rFonts w:ascii="Arial" w:hAnsi="Arial" w:cs="Arial"/>
          <w:sz w:val="24"/>
          <w:szCs w:val="24"/>
          <w:shd w:val="clear" w:color="auto" w:fill="FFFFFF"/>
        </w:rPr>
        <w:t xml:space="preserve"> to communicate with everyone in a calculated manner to suit every situation, to understand different perspectives and understand the background of the people who come to court. Their decisions </w:t>
      </w:r>
      <w:r w:rsidR="201AA274">
        <w:rPr>
          <w:rFonts w:ascii="Arial" w:hAnsi="Arial" w:cs="Arial"/>
          <w:sz w:val="24"/>
          <w:szCs w:val="24"/>
          <w:shd w:val="clear" w:color="auto" w:fill="FFFFFF"/>
        </w:rPr>
        <w:t>must</w:t>
      </w:r>
      <w:r w:rsidR="00690623">
        <w:rPr>
          <w:rFonts w:ascii="Arial" w:hAnsi="Arial" w:cs="Arial"/>
          <w:sz w:val="24"/>
          <w:szCs w:val="24"/>
          <w:shd w:val="clear" w:color="auto" w:fill="FFFFFF"/>
        </w:rPr>
        <w:t xml:space="preserve"> be well founded, impartial</w:t>
      </w:r>
      <w:r w:rsidR="2A1049D5">
        <w:rPr>
          <w:rFonts w:ascii="Arial" w:hAnsi="Arial" w:cs="Arial"/>
          <w:sz w:val="24"/>
          <w:szCs w:val="24"/>
          <w:shd w:val="clear" w:color="auto" w:fill="FFFFFF"/>
        </w:rPr>
        <w:t>,</w:t>
      </w:r>
      <w:r w:rsidR="00690623">
        <w:rPr>
          <w:rFonts w:ascii="Arial" w:hAnsi="Arial" w:cs="Arial"/>
          <w:sz w:val="24"/>
          <w:szCs w:val="24"/>
          <w:shd w:val="clear" w:color="auto" w:fill="FFFFFF"/>
        </w:rPr>
        <w:t xml:space="preserve"> and fair. In addition</w:t>
      </w:r>
      <w:r w:rsidR="52755202">
        <w:rPr>
          <w:rFonts w:ascii="Arial" w:hAnsi="Arial" w:cs="Arial"/>
          <w:sz w:val="24"/>
          <w:szCs w:val="24"/>
          <w:shd w:val="clear" w:color="auto" w:fill="FFFFFF"/>
        </w:rPr>
        <w:t>,</w:t>
      </w:r>
      <w:r w:rsidR="00690623">
        <w:rPr>
          <w:rFonts w:ascii="Arial" w:hAnsi="Arial" w:cs="Arial"/>
          <w:sz w:val="24"/>
          <w:szCs w:val="24"/>
          <w:shd w:val="clear" w:color="auto" w:fill="FFFFFF"/>
        </w:rPr>
        <w:t xml:space="preserve"> they need to communicate with respect and work and engage with people professionally (Courts and Tribunals Judiciary).</w:t>
      </w:r>
    </w:p>
    <w:p w14:paraId="06D2A52C" w14:textId="77777777" w:rsidR="00E622E7" w:rsidRDefault="00E622E7" w:rsidP="00E02353">
      <w:pPr>
        <w:spacing w:before="100" w:beforeAutospacing="1" w:after="100" w:afterAutospacing="1" w:line="360" w:lineRule="auto"/>
        <w:rPr>
          <w:rFonts w:ascii="Arial" w:hAnsi="Arial" w:cs="Arial"/>
          <w:sz w:val="24"/>
          <w:szCs w:val="24"/>
          <w:shd w:val="clear" w:color="auto" w:fill="FFFFFF"/>
        </w:rPr>
      </w:pPr>
    </w:p>
    <w:p w14:paraId="6372C606" w14:textId="3DA1FE38" w:rsidR="003D059A" w:rsidRDefault="009E6A9B" w:rsidP="00E02353">
      <w:pPr>
        <w:spacing w:before="100" w:beforeAutospacing="1" w:after="100" w:afterAutospacing="1"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935702">
        <w:rPr>
          <w:rFonts w:ascii="Arial" w:hAnsi="Arial" w:cs="Arial"/>
          <w:sz w:val="24"/>
          <w:szCs w:val="24"/>
          <w:shd w:val="clear" w:color="auto" w:fill="FFFFFF"/>
        </w:rPr>
        <w:t xml:space="preserve">Turning to the advantages and disadvantages of Magistrates, </w:t>
      </w:r>
      <w:r w:rsidR="00644DDF">
        <w:rPr>
          <w:rFonts w:ascii="Arial" w:hAnsi="Arial" w:cs="Arial"/>
          <w:sz w:val="24"/>
          <w:szCs w:val="24"/>
          <w:shd w:val="clear" w:color="auto" w:fill="FFFFFF"/>
        </w:rPr>
        <w:t>and b</w:t>
      </w:r>
      <w:r w:rsidR="00935702">
        <w:rPr>
          <w:rFonts w:ascii="Arial" w:hAnsi="Arial" w:cs="Arial"/>
          <w:sz w:val="24"/>
          <w:szCs w:val="24"/>
          <w:shd w:val="clear" w:color="auto" w:fill="FFFFFF"/>
        </w:rPr>
        <w:t xml:space="preserve">eginning with </w:t>
      </w:r>
      <w:r w:rsidR="00CB0A5D">
        <w:rPr>
          <w:rFonts w:ascii="Arial" w:hAnsi="Arial" w:cs="Arial"/>
          <w:sz w:val="24"/>
          <w:szCs w:val="24"/>
          <w:shd w:val="clear" w:color="auto" w:fill="FFFFFF"/>
        </w:rPr>
        <w:t>dis</w:t>
      </w:r>
      <w:r w:rsidR="00935702">
        <w:rPr>
          <w:rFonts w:ascii="Arial" w:hAnsi="Arial" w:cs="Arial"/>
          <w:sz w:val="24"/>
          <w:szCs w:val="24"/>
          <w:shd w:val="clear" w:color="auto" w:fill="FFFFFF"/>
        </w:rPr>
        <w:t xml:space="preserve">advantages, the first of </w:t>
      </w:r>
      <w:r w:rsidR="00690623">
        <w:rPr>
          <w:rFonts w:ascii="Arial" w:hAnsi="Arial" w:cs="Arial"/>
          <w:sz w:val="24"/>
          <w:szCs w:val="24"/>
          <w:shd w:val="clear" w:color="auto" w:fill="FFFFFF"/>
        </w:rPr>
        <w:t>these</w:t>
      </w:r>
      <w:r w:rsidR="00935702">
        <w:rPr>
          <w:rFonts w:ascii="Arial" w:hAnsi="Arial" w:cs="Arial"/>
          <w:sz w:val="24"/>
          <w:szCs w:val="24"/>
          <w:shd w:val="clear" w:color="auto" w:fill="FFFFFF"/>
        </w:rPr>
        <w:t xml:space="preserve"> is the lack of </w:t>
      </w:r>
      <w:r w:rsidR="00690623">
        <w:rPr>
          <w:rFonts w:ascii="Arial" w:hAnsi="Arial" w:cs="Arial"/>
          <w:sz w:val="24"/>
          <w:szCs w:val="24"/>
          <w:shd w:val="clear" w:color="auto" w:fill="FFFFFF"/>
        </w:rPr>
        <w:t>morale. Elliott</w:t>
      </w:r>
      <w:r w:rsidR="00935702">
        <w:rPr>
          <w:rFonts w:ascii="Arial" w:hAnsi="Arial" w:cs="Arial"/>
          <w:sz w:val="24"/>
          <w:szCs w:val="24"/>
          <w:shd w:val="clear" w:color="auto" w:fill="FFFFFF"/>
        </w:rPr>
        <w:t xml:space="preserve"> &amp; Quinn have stated that numbers have declined by over </w:t>
      </w:r>
      <w:r w:rsidR="00690623">
        <w:rPr>
          <w:rFonts w:ascii="Arial" w:hAnsi="Arial" w:cs="Arial"/>
          <w:sz w:val="24"/>
          <w:szCs w:val="24"/>
          <w:shd w:val="clear" w:color="auto" w:fill="FFFFFF"/>
        </w:rPr>
        <w:t>forty</w:t>
      </w:r>
      <w:r w:rsidR="00935702">
        <w:rPr>
          <w:rFonts w:ascii="Arial" w:hAnsi="Arial" w:cs="Arial"/>
          <w:sz w:val="24"/>
          <w:szCs w:val="24"/>
          <w:shd w:val="clear" w:color="auto" w:fill="FFFFFF"/>
        </w:rPr>
        <w:t xml:space="preserve"> five percent in the period from 2009</w:t>
      </w:r>
      <w:r w:rsidR="007C3B91">
        <w:rPr>
          <w:rFonts w:ascii="Arial" w:hAnsi="Arial" w:cs="Arial"/>
          <w:sz w:val="24"/>
          <w:szCs w:val="24"/>
          <w:shd w:val="clear" w:color="auto" w:fill="FFFFFF"/>
        </w:rPr>
        <w:t xml:space="preserve"> </w:t>
      </w:r>
      <w:r w:rsidR="00935702">
        <w:rPr>
          <w:rFonts w:ascii="Arial" w:hAnsi="Arial" w:cs="Arial"/>
          <w:sz w:val="24"/>
          <w:szCs w:val="24"/>
          <w:shd w:val="clear" w:color="auto" w:fill="FFFFFF"/>
        </w:rPr>
        <w:t>to</w:t>
      </w:r>
      <w:r w:rsidR="00110624">
        <w:rPr>
          <w:rFonts w:ascii="Arial" w:hAnsi="Arial" w:cs="Arial"/>
          <w:sz w:val="24"/>
          <w:szCs w:val="24"/>
          <w:shd w:val="clear" w:color="auto" w:fill="FFFFFF"/>
        </w:rPr>
        <w:t xml:space="preserve"> </w:t>
      </w:r>
      <w:r w:rsidR="00935702">
        <w:rPr>
          <w:rFonts w:ascii="Arial" w:hAnsi="Arial" w:cs="Arial"/>
          <w:sz w:val="24"/>
          <w:szCs w:val="24"/>
          <w:shd w:val="clear" w:color="auto" w:fill="FFFFFF"/>
        </w:rPr>
        <w:t>2018.</w:t>
      </w:r>
      <w:r w:rsidR="005C0AF7">
        <w:rPr>
          <w:rFonts w:ascii="Arial" w:hAnsi="Arial" w:cs="Arial"/>
          <w:sz w:val="24"/>
          <w:szCs w:val="24"/>
          <w:shd w:val="clear" w:color="auto" w:fill="FFFFFF"/>
        </w:rPr>
        <w:t xml:space="preserve">Reasons given for this is “top-down” </w:t>
      </w:r>
      <w:r w:rsidR="00110624">
        <w:rPr>
          <w:rFonts w:ascii="Arial" w:hAnsi="Arial" w:cs="Arial"/>
          <w:sz w:val="24"/>
          <w:szCs w:val="24"/>
          <w:shd w:val="clear" w:color="auto" w:fill="FFFFFF"/>
        </w:rPr>
        <w:t>administration, budget</w:t>
      </w:r>
      <w:r w:rsidR="005C0AF7">
        <w:rPr>
          <w:rFonts w:ascii="Arial" w:hAnsi="Arial" w:cs="Arial"/>
          <w:sz w:val="24"/>
          <w:szCs w:val="24"/>
          <w:shd w:val="clear" w:color="auto" w:fill="FFFFFF"/>
        </w:rPr>
        <w:t xml:space="preserve"> cuts and lack of </w:t>
      </w:r>
      <w:r w:rsidR="007C3B91">
        <w:rPr>
          <w:rFonts w:ascii="Arial" w:hAnsi="Arial" w:cs="Arial"/>
          <w:sz w:val="24"/>
          <w:szCs w:val="24"/>
          <w:shd w:val="clear" w:color="auto" w:fill="FFFFFF"/>
        </w:rPr>
        <w:t>consultation. Secondly</w:t>
      </w:r>
      <w:r w:rsidR="25521FE1">
        <w:rPr>
          <w:rFonts w:ascii="Arial" w:hAnsi="Arial" w:cs="Arial"/>
          <w:sz w:val="24"/>
          <w:szCs w:val="24"/>
          <w:shd w:val="clear" w:color="auto" w:fill="FFFFFF"/>
        </w:rPr>
        <w:t xml:space="preserve">, there has </w:t>
      </w:r>
      <w:r w:rsidR="00E02353">
        <w:rPr>
          <w:rFonts w:ascii="Arial" w:hAnsi="Arial" w:cs="Arial"/>
          <w:sz w:val="24"/>
          <w:szCs w:val="24"/>
          <w:shd w:val="clear" w:color="auto" w:fill="FFFFFF"/>
        </w:rPr>
        <w:t>been</w:t>
      </w:r>
      <w:r w:rsidR="009C6776">
        <w:rPr>
          <w:rFonts w:ascii="Arial" w:hAnsi="Arial" w:cs="Arial"/>
          <w:sz w:val="24"/>
          <w:szCs w:val="24"/>
          <w:shd w:val="clear" w:color="auto" w:fill="FFFFFF"/>
        </w:rPr>
        <w:t xml:space="preserve"> </w:t>
      </w:r>
      <w:r w:rsidR="007C3B91">
        <w:rPr>
          <w:rFonts w:ascii="Arial" w:hAnsi="Arial" w:cs="Arial"/>
          <w:sz w:val="24"/>
          <w:szCs w:val="24"/>
          <w:shd w:val="clear" w:color="auto" w:fill="FFFFFF"/>
        </w:rPr>
        <w:t xml:space="preserve">a strong voice criticising the inefficiency of Magistrates. Their decisions varied widely across the country and consequently there was a threat to a fair trial. In Bingham (1974) there was an accusation of being prosecution biased due to </w:t>
      </w:r>
      <w:r w:rsidR="335735C0">
        <w:rPr>
          <w:rFonts w:ascii="Arial" w:hAnsi="Arial" w:cs="Arial"/>
          <w:sz w:val="24"/>
          <w:szCs w:val="24"/>
          <w:shd w:val="clear" w:color="auto" w:fill="FFFFFF"/>
        </w:rPr>
        <w:t xml:space="preserve">a </w:t>
      </w:r>
      <w:r w:rsidR="007C3B91">
        <w:rPr>
          <w:rFonts w:ascii="Arial" w:hAnsi="Arial" w:cs="Arial"/>
          <w:sz w:val="24"/>
          <w:szCs w:val="24"/>
          <w:shd w:val="clear" w:color="auto" w:fill="FFFFFF"/>
        </w:rPr>
        <w:t>lack of training</w:t>
      </w:r>
      <w:r w:rsidR="004F69BD">
        <w:rPr>
          <w:rFonts w:ascii="Arial" w:hAnsi="Arial" w:cs="Arial"/>
          <w:sz w:val="24"/>
          <w:szCs w:val="24"/>
          <w:shd w:val="clear" w:color="auto" w:fill="FFFFFF"/>
        </w:rPr>
        <w:t>. T</w:t>
      </w:r>
      <w:r w:rsidR="007C3B91">
        <w:rPr>
          <w:rFonts w:ascii="Arial" w:hAnsi="Arial" w:cs="Arial"/>
          <w:sz w:val="24"/>
          <w:szCs w:val="24"/>
          <w:shd w:val="clear" w:color="auto" w:fill="FFFFFF"/>
        </w:rPr>
        <w:t>he chair of the bench stated that as a matter of principle</w:t>
      </w:r>
      <w:r w:rsidR="2AE52057">
        <w:rPr>
          <w:rFonts w:ascii="Arial" w:hAnsi="Arial" w:cs="Arial"/>
          <w:sz w:val="24"/>
          <w:szCs w:val="24"/>
          <w:shd w:val="clear" w:color="auto" w:fill="FFFFFF"/>
        </w:rPr>
        <w:t xml:space="preserve">, he would side with the police in a conflict of evidence between the police and the </w:t>
      </w:r>
      <w:r w:rsidR="5248A7EE">
        <w:rPr>
          <w:rFonts w:ascii="Arial" w:hAnsi="Arial" w:cs="Arial"/>
          <w:sz w:val="24"/>
          <w:szCs w:val="24"/>
          <w:shd w:val="clear" w:color="auto" w:fill="FFFFFF"/>
        </w:rPr>
        <w:t>defendant</w:t>
      </w:r>
      <w:r w:rsidR="71ADE4BA">
        <w:rPr>
          <w:rFonts w:ascii="Arial" w:hAnsi="Arial" w:cs="Arial"/>
          <w:sz w:val="24"/>
          <w:szCs w:val="24"/>
          <w:shd w:val="clear" w:color="auto" w:fill="FFFFFF"/>
        </w:rPr>
        <w:t>.</w:t>
      </w:r>
      <w:r w:rsidR="003D1507">
        <w:rPr>
          <w:rFonts w:ascii="Arial" w:hAnsi="Arial" w:cs="Arial"/>
          <w:sz w:val="24"/>
          <w:szCs w:val="24"/>
          <w:shd w:val="clear" w:color="auto" w:fill="FFFFFF"/>
        </w:rPr>
        <w:t xml:space="preserve"> Government, </w:t>
      </w:r>
      <w:r w:rsidR="004F69BD">
        <w:rPr>
          <w:rFonts w:ascii="Arial" w:hAnsi="Arial" w:cs="Arial"/>
          <w:sz w:val="24"/>
          <w:szCs w:val="24"/>
          <w:shd w:val="clear" w:color="auto" w:fill="FFFFFF"/>
        </w:rPr>
        <w:t>to</w:t>
      </w:r>
      <w:r w:rsidR="003D1507">
        <w:rPr>
          <w:rFonts w:ascii="Arial" w:hAnsi="Arial" w:cs="Arial"/>
          <w:sz w:val="24"/>
          <w:szCs w:val="24"/>
          <w:shd w:val="clear" w:color="auto" w:fill="FFFFFF"/>
        </w:rPr>
        <w:t xml:space="preserve"> partly address this problem, introduced Sentencing Guidelines (Sentencing Council</w:t>
      </w:r>
      <w:r w:rsidR="0033057B">
        <w:rPr>
          <w:rFonts w:ascii="Arial" w:hAnsi="Arial" w:cs="Arial"/>
          <w:sz w:val="24"/>
          <w:szCs w:val="24"/>
          <w:shd w:val="clear" w:color="auto" w:fill="FFFFFF"/>
        </w:rPr>
        <w:t xml:space="preserve"> 2023</w:t>
      </w:r>
      <w:r w:rsidR="003D1507">
        <w:rPr>
          <w:rFonts w:ascii="Arial" w:hAnsi="Arial" w:cs="Arial"/>
          <w:sz w:val="24"/>
          <w:szCs w:val="24"/>
          <w:shd w:val="clear" w:color="auto" w:fill="FFFFFF"/>
        </w:rPr>
        <w:t>) to create consistency</w:t>
      </w:r>
      <w:r w:rsidR="788935CB">
        <w:rPr>
          <w:rFonts w:ascii="Arial" w:hAnsi="Arial" w:cs="Arial"/>
          <w:sz w:val="24"/>
          <w:szCs w:val="24"/>
          <w:shd w:val="clear" w:color="auto" w:fill="FFFFFF"/>
        </w:rPr>
        <w:t xml:space="preserve">. </w:t>
      </w:r>
      <w:r w:rsidR="003D1507">
        <w:rPr>
          <w:rFonts w:ascii="Arial" w:hAnsi="Arial" w:cs="Arial"/>
          <w:sz w:val="24"/>
          <w:szCs w:val="24"/>
          <w:shd w:val="clear" w:color="auto" w:fill="FFFFFF"/>
        </w:rPr>
        <w:t xml:space="preserve">While the sentencing guidelines create more </w:t>
      </w:r>
      <w:r w:rsidR="631BE5DF">
        <w:rPr>
          <w:rFonts w:ascii="Arial" w:hAnsi="Arial" w:cs="Arial"/>
          <w:sz w:val="24"/>
          <w:szCs w:val="24"/>
          <w:shd w:val="clear" w:color="auto" w:fill="FFFFFF"/>
        </w:rPr>
        <w:t>certainty because</w:t>
      </w:r>
      <w:r w:rsidR="003D1507">
        <w:rPr>
          <w:rFonts w:ascii="Arial" w:hAnsi="Arial" w:cs="Arial"/>
          <w:sz w:val="24"/>
          <w:szCs w:val="24"/>
          <w:shd w:val="clear" w:color="auto" w:fill="FFFFFF"/>
        </w:rPr>
        <w:t xml:space="preserve"> Magistrates are measured on the number of cases that they decide, </w:t>
      </w:r>
      <w:r w:rsidR="00110624">
        <w:rPr>
          <w:rFonts w:ascii="Arial" w:hAnsi="Arial" w:cs="Arial"/>
          <w:sz w:val="24"/>
          <w:szCs w:val="24"/>
          <w:shd w:val="clear" w:color="auto" w:fill="FFFFFF"/>
        </w:rPr>
        <w:t xml:space="preserve">this </w:t>
      </w:r>
      <w:r w:rsidR="003D1507">
        <w:rPr>
          <w:rFonts w:ascii="Arial" w:hAnsi="Arial" w:cs="Arial"/>
          <w:sz w:val="24"/>
          <w:szCs w:val="24"/>
          <w:shd w:val="clear" w:color="auto" w:fill="FFFFFF"/>
        </w:rPr>
        <w:t>could lead to less efficiency</w:t>
      </w:r>
      <w:r w:rsidR="00110624">
        <w:rPr>
          <w:rFonts w:ascii="Arial" w:hAnsi="Arial" w:cs="Arial"/>
          <w:sz w:val="24"/>
          <w:szCs w:val="24"/>
          <w:shd w:val="clear" w:color="auto" w:fill="FFFFFF"/>
        </w:rPr>
        <w:t>,</w:t>
      </w:r>
      <w:r w:rsidR="003D1507">
        <w:rPr>
          <w:rFonts w:ascii="Arial" w:hAnsi="Arial" w:cs="Arial"/>
          <w:sz w:val="24"/>
          <w:szCs w:val="24"/>
          <w:shd w:val="clear" w:color="auto" w:fill="FFFFFF"/>
        </w:rPr>
        <w:t xml:space="preserve"> because the focus would be on the number of cases pushed through the system, rather than on fairness and quality of the decision. The third element is one of finance and cost. In a study conducted by the Ministry of Justice</w:t>
      </w:r>
      <w:r w:rsidR="006C0883">
        <w:rPr>
          <w:rFonts w:ascii="Arial" w:hAnsi="Arial" w:cs="Arial"/>
          <w:sz w:val="24"/>
          <w:szCs w:val="24"/>
          <w:shd w:val="clear" w:color="auto" w:fill="FFFFFF"/>
        </w:rPr>
        <w:t xml:space="preserve"> (“MoJ”)</w:t>
      </w:r>
      <w:r w:rsidR="003D1507">
        <w:rPr>
          <w:rFonts w:ascii="Arial" w:hAnsi="Arial" w:cs="Arial"/>
          <w:sz w:val="24"/>
          <w:szCs w:val="24"/>
          <w:shd w:val="clear" w:color="auto" w:fill="FFFFFF"/>
        </w:rPr>
        <w:t xml:space="preserve"> by an Ipsos MORI survey (2013), it </w:t>
      </w:r>
      <w:r w:rsidR="00110624">
        <w:rPr>
          <w:rFonts w:ascii="Arial" w:hAnsi="Arial" w:cs="Arial"/>
          <w:sz w:val="24"/>
          <w:szCs w:val="24"/>
          <w:shd w:val="clear" w:color="auto" w:fill="FFFFFF"/>
        </w:rPr>
        <w:t xml:space="preserve">was </w:t>
      </w:r>
      <w:r w:rsidR="003D1507">
        <w:rPr>
          <w:rFonts w:ascii="Arial" w:hAnsi="Arial" w:cs="Arial"/>
          <w:sz w:val="24"/>
          <w:szCs w:val="24"/>
          <w:shd w:val="clear" w:color="auto" w:fill="FFFFFF"/>
        </w:rPr>
        <w:t>found that in terms of financial cost and, excluding economic cost</w:t>
      </w:r>
      <w:r w:rsidR="006C0883">
        <w:rPr>
          <w:rFonts w:ascii="Arial" w:hAnsi="Arial" w:cs="Arial"/>
          <w:sz w:val="24"/>
          <w:szCs w:val="24"/>
          <w:shd w:val="clear" w:color="auto" w:fill="FFFFFF"/>
        </w:rPr>
        <w:t xml:space="preserve">, hourly cost for District Judges employed on a </w:t>
      </w:r>
      <w:r w:rsidR="004F69BD">
        <w:rPr>
          <w:rFonts w:ascii="Arial" w:hAnsi="Arial" w:cs="Arial"/>
          <w:sz w:val="24"/>
          <w:szCs w:val="24"/>
          <w:shd w:val="clear" w:color="auto" w:fill="FFFFFF"/>
        </w:rPr>
        <w:t>full-time</w:t>
      </w:r>
      <w:r w:rsidR="006C0883">
        <w:rPr>
          <w:rFonts w:ascii="Arial" w:hAnsi="Arial" w:cs="Arial"/>
          <w:sz w:val="24"/>
          <w:szCs w:val="24"/>
          <w:shd w:val="clear" w:color="auto" w:fill="FFFFFF"/>
        </w:rPr>
        <w:t xml:space="preserve"> basis by the MoJ and Magistrates was £49.37 per hour versus £19.63 per </w:t>
      </w:r>
      <w:r w:rsidR="38F03930">
        <w:rPr>
          <w:rFonts w:ascii="Arial" w:hAnsi="Arial" w:cs="Arial"/>
          <w:sz w:val="24"/>
          <w:szCs w:val="24"/>
          <w:shd w:val="clear" w:color="auto" w:fill="FFFFFF"/>
        </w:rPr>
        <w:t>hour,</w:t>
      </w:r>
      <w:r w:rsidR="00110624">
        <w:rPr>
          <w:rFonts w:ascii="Arial" w:hAnsi="Arial" w:cs="Arial"/>
          <w:sz w:val="24"/>
          <w:szCs w:val="24"/>
          <w:shd w:val="clear" w:color="auto" w:fill="FFFFFF"/>
        </w:rPr>
        <w:t xml:space="preserve"> respectively</w:t>
      </w:r>
      <w:r w:rsidR="006C0883">
        <w:rPr>
          <w:rFonts w:ascii="Arial" w:hAnsi="Arial" w:cs="Arial"/>
          <w:sz w:val="24"/>
          <w:szCs w:val="24"/>
          <w:shd w:val="clear" w:color="auto" w:fill="FFFFFF"/>
        </w:rPr>
        <w:t xml:space="preserve">. </w:t>
      </w:r>
      <w:r w:rsidR="00110624">
        <w:rPr>
          <w:rFonts w:ascii="Arial" w:hAnsi="Arial" w:cs="Arial"/>
          <w:sz w:val="24"/>
          <w:szCs w:val="24"/>
          <w:shd w:val="clear" w:color="auto" w:fill="FFFFFF"/>
        </w:rPr>
        <w:t>Including</w:t>
      </w:r>
      <w:r w:rsidR="006C0883">
        <w:rPr>
          <w:rFonts w:ascii="Arial" w:hAnsi="Arial" w:cs="Arial"/>
          <w:sz w:val="24"/>
          <w:szCs w:val="24"/>
          <w:shd w:val="clear" w:color="auto" w:fill="FFFFFF"/>
        </w:rPr>
        <w:t xml:space="preserve"> economic </w:t>
      </w:r>
      <w:r w:rsidR="33275A25">
        <w:rPr>
          <w:rFonts w:ascii="Arial" w:hAnsi="Arial" w:cs="Arial"/>
          <w:sz w:val="24"/>
          <w:szCs w:val="24"/>
          <w:shd w:val="clear" w:color="auto" w:fill="FFFFFF"/>
        </w:rPr>
        <w:t>cost,</w:t>
      </w:r>
      <w:r w:rsidR="006C0883">
        <w:rPr>
          <w:rFonts w:ascii="Arial" w:hAnsi="Arial" w:cs="Arial"/>
          <w:sz w:val="24"/>
          <w:szCs w:val="24"/>
          <w:shd w:val="clear" w:color="auto" w:fill="FFFFFF"/>
        </w:rPr>
        <w:t xml:space="preserve"> the differential narrow</w:t>
      </w:r>
      <w:r w:rsidR="00110624">
        <w:rPr>
          <w:rFonts w:ascii="Arial" w:hAnsi="Arial" w:cs="Arial"/>
          <w:sz w:val="24"/>
          <w:szCs w:val="24"/>
          <w:shd w:val="clear" w:color="auto" w:fill="FFFFFF"/>
        </w:rPr>
        <w:t>ed</w:t>
      </w:r>
      <w:r w:rsidR="006C0883">
        <w:rPr>
          <w:rFonts w:ascii="Arial" w:hAnsi="Arial" w:cs="Arial"/>
          <w:sz w:val="24"/>
          <w:szCs w:val="24"/>
          <w:shd w:val="clear" w:color="auto" w:fill="FFFFFF"/>
        </w:rPr>
        <w:t xml:space="preserve"> </w:t>
      </w:r>
      <w:bookmarkStart w:id="5" w:name="_Int_Ibe67c6w"/>
      <w:r w:rsidR="006C0883">
        <w:rPr>
          <w:rFonts w:ascii="Arial" w:hAnsi="Arial" w:cs="Arial"/>
          <w:sz w:val="24"/>
          <w:szCs w:val="24"/>
          <w:shd w:val="clear" w:color="auto" w:fill="FFFFFF"/>
        </w:rPr>
        <w:t>considerably to</w:t>
      </w:r>
      <w:bookmarkEnd w:id="5"/>
      <w:r w:rsidR="006C0883">
        <w:rPr>
          <w:rFonts w:ascii="Arial" w:hAnsi="Arial" w:cs="Arial"/>
          <w:sz w:val="24"/>
          <w:szCs w:val="24"/>
          <w:shd w:val="clear" w:color="auto" w:fill="FFFFFF"/>
        </w:rPr>
        <w:t xml:space="preserve"> £77.77 versus £64.50. Although </w:t>
      </w:r>
      <w:bookmarkStart w:id="6" w:name="_Int_qJqrTyH7"/>
      <w:proofErr w:type="gramStart"/>
      <w:r w:rsidR="006C0883">
        <w:rPr>
          <w:rFonts w:ascii="Arial" w:hAnsi="Arial" w:cs="Arial"/>
          <w:sz w:val="24"/>
          <w:szCs w:val="24"/>
          <w:shd w:val="clear" w:color="auto" w:fill="FFFFFF"/>
        </w:rPr>
        <w:t>somewhat dated</w:t>
      </w:r>
      <w:bookmarkEnd w:id="6"/>
      <w:proofErr w:type="gramEnd"/>
      <w:r w:rsidR="006C0883">
        <w:rPr>
          <w:rFonts w:ascii="Arial" w:hAnsi="Arial" w:cs="Arial"/>
          <w:sz w:val="24"/>
          <w:szCs w:val="24"/>
          <w:shd w:val="clear" w:color="auto" w:fill="FFFFFF"/>
        </w:rPr>
        <w:t xml:space="preserve">, the results are illuminating and show that although lay Magistrates </w:t>
      </w:r>
      <w:r w:rsidR="00110624">
        <w:rPr>
          <w:rFonts w:ascii="Arial" w:hAnsi="Arial" w:cs="Arial"/>
          <w:sz w:val="24"/>
          <w:szCs w:val="24"/>
          <w:shd w:val="clear" w:color="auto" w:fill="FFFFFF"/>
        </w:rPr>
        <w:t>are</w:t>
      </w:r>
      <w:r w:rsidR="006C0883">
        <w:rPr>
          <w:rFonts w:ascii="Arial" w:hAnsi="Arial" w:cs="Arial"/>
          <w:sz w:val="24"/>
          <w:szCs w:val="24"/>
          <w:shd w:val="clear" w:color="auto" w:fill="FFFFFF"/>
        </w:rPr>
        <w:t xml:space="preserve"> cheaper</w:t>
      </w:r>
      <w:r w:rsidR="00110624">
        <w:rPr>
          <w:rFonts w:ascii="Arial" w:hAnsi="Arial" w:cs="Arial"/>
          <w:sz w:val="24"/>
          <w:szCs w:val="24"/>
          <w:shd w:val="clear" w:color="auto" w:fill="FFFFFF"/>
        </w:rPr>
        <w:t>,</w:t>
      </w:r>
      <w:r w:rsidR="006C0883">
        <w:rPr>
          <w:rFonts w:ascii="Arial" w:hAnsi="Arial" w:cs="Arial"/>
          <w:sz w:val="24"/>
          <w:szCs w:val="24"/>
          <w:shd w:val="clear" w:color="auto" w:fill="FFFFFF"/>
        </w:rPr>
        <w:t xml:space="preserve"> when t</w:t>
      </w:r>
      <w:r w:rsidR="1D3687C6">
        <w:rPr>
          <w:rFonts w:ascii="Arial" w:hAnsi="Arial" w:cs="Arial"/>
          <w:sz w:val="24"/>
          <w:szCs w:val="24"/>
          <w:shd w:val="clear" w:color="auto" w:fill="FFFFFF"/>
        </w:rPr>
        <w:t xml:space="preserve">he total cost is calculated there is </w:t>
      </w:r>
      <w:r w:rsidR="006C0883">
        <w:rPr>
          <w:rFonts w:ascii="Arial" w:hAnsi="Arial" w:cs="Arial"/>
          <w:sz w:val="24"/>
          <w:szCs w:val="24"/>
          <w:shd w:val="clear" w:color="auto" w:fill="FFFFFF"/>
        </w:rPr>
        <w:t>l</w:t>
      </w:r>
      <w:r w:rsidR="0033057B">
        <w:rPr>
          <w:rFonts w:ascii="Arial" w:hAnsi="Arial" w:cs="Arial"/>
          <w:sz w:val="24"/>
          <w:szCs w:val="24"/>
          <w:shd w:val="clear" w:color="auto" w:fill="FFFFFF"/>
        </w:rPr>
        <w:t>ittle</w:t>
      </w:r>
      <w:r w:rsidR="006C0883">
        <w:rPr>
          <w:rFonts w:ascii="Arial" w:hAnsi="Arial" w:cs="Arial"/>
          <w:sz w:val="24"/>
          <w:szCs w:val="24"/>
          <w:shd w:val="clear" w:color="auto" w:fill="FFFFFF"/>
        </w:rPr>
        <w:t xml:space="preserve"> difference between the two. Therefore, if Magistrates are not much less costly than District Judges then the </w:t>
      </w:r>
      <w:r w:rsidR="003D059A">
        <w:rPr>
          <w:rFonts w:ascii="Arial" w:hAnsi="Arial" w:cs="Arial"/>
          <w:sz w:val="24"/>
          <w:szCs w:val="24"/>
          <w:shd w:val="clear" w:color="auto" w:fill="FFFFFF"/>
        </w:rPr>
        <w:t>public are entitled to ask if they are getting</w:t>
      </w:r>
      <w:r w:rsidR="006C0883">
        <w:rPr>
          <w:rFonts w:ascii="Arial" w:hAnsi="Arial" w:cs="Arial"/>
          <w:sz w:val="24"/>
          <w:szCs w:val="24"/>
          <w:shd w:val="clear" w:color="auto" w:fill="FFFFFF"/>
        </w:rPr>
        <w:t xml:space="preserve"> fair value. This must be considered against the fact that District Judges are qualified and as permanent employees of the MoJ, are more experienced.</w:t>
      </w:r>
      <w:r w:rsidR="00C91F5D">
        <w:rPr>
          <w:rFonts w:ascii="Arial" w:hAnsi="Arial" w:cs="Arial"/>
          <w:sz w:val="24"/>
          <w:szCs w:val="24"/>
          <w:shd w:val="clear" w:color="auto" w:fill="FFFFFF"/>
        </w:rPr>
        <w:t xml:space="preserve"> </w:t>
      </w:r>
    </w:p>
    <w:p w14:paraId="009DD44B" w14:textId="3301F161" w:rsidR="009B43D8" w:rsidRDefault="009E6A9B" w:rsidP="00E02353">
      <w:pPr>
        <w:spacing w:before="100" w:beforeAutospacing="1" w:after="100" w:afterAutospacing="1"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9B43D8">
        <w:rPr>
          <w:rFonts w:ascii="Arial" w:hAnsi="Arial" w:cs="Arial"/>
          <w:sz w:val="24"/>
          <w:szCs w:val="24"/>
          <w:shd w:val="clear" w:color="auto" w:fill="FFFFFF"/>
        </w:rPr>
        <w:t xml:space="preserve">There are numerous advantages of </w:t>
      </w:r>
      <w:r w:rsidR="00CB0A5D">
        <w:rPr>
          <w:rFonts w:ascii="Arial" w:hAnsi="Arial" w:cs="Arial"/>
          <w:sz w:val="24"/>
          <w:szCs w:val="24"/>
          <w:shd w:val="clear" w:color="auto" w:fill="FFFFFF"/>
        </w:rPr>
        <w:t xml:space="preserve">having </w:t>
      </w:r>
      <w:r w:rsidR="009B43D8">
        <w:rPr>
          <w:rFonts w:ascii="Arial" w:hAnsi="Arial" w:cs="Arial"/>
          <w:sz w:val="24"/>
          <w:szCs w:val="24"/>
          <w:shd w:val="clear" w:color="auto" w:fill="FFFFFF"/>
        </w:rPr>
        <w:t xml:space="preserve">lay Magistrates </w:t>
      </w:r>
      <w:r w:rsidR="00CB0A5D">
        <w:rPr>
          <w:rFonts w:ascii="Arial" w:hAnsi="Arial" w:cs="Arial"/>
          <w:sz w:val="24"/>
          <w:szCs w:val="24"/>
          <w:shd w:val="clear" w:color="auto" w:fill="FFFFFF"/>
        </w:rPr>
        <w:t>as against</w:t>
      </w:r>
      <w:r w:rsidR="009B43D8">
        <w:rPr>
          <w:rFonts w:ascii="Arial" w:hAnsi="Arial" w:cs="Arial"/>
          <w:sz w:val="24"/>
          <w:szCs w:val="24"/>
          <w:shd w:val="clear" w:color="auto" w:fill="FFFFFF"/>
        </w:rPr>
        <w:t xml:space="preserve"> professional judges</w:t>
      </w:r>
      <w:r w:rsidR="003D059A">
        <w:rPr>
          <w:rFonts w:ascii="Arial" w:hAnsi="Arial" w:cs="Arial"/>
          <w:sz w:val="24"/>
          <w:szCs w:val="24"/>
          <w:shd w:val="clear" w:color="auto" w:fill="FFFFFF"/>
        </w:rPr>
        <w:t>.</w:t>
      </w:r>
      <w:r w:rsidR="009B43D8">
        <w:rPr>
          <w:rFonts w:ascii="Arial" w:hAnsi="Arial" w:cs="Arial"/>
          <w:sz w:val="24"/>
          <w:szCs w:val="24"/>
          <w:shd w:val="clear" w:color="auto" w:fill="FFFFFF"/>
        </w:rPr>
        <w:t xml:space="preserve"> </w:t>
      </w:r>
      <w:r w:rsidR="260018B7">
        <w:rPr>
          <w:rFonts w:ascii="Arial" w:hAnsi="Arial" w:cs="Arial"/>
          <w:sz w:val="24"/>
          <w:szCs w:val="24"/>
          <w:shd w:val="clear" w:color="auto" w:fill="FFFFFF"/>
        </w:rPr>
        <w:t>Firstly,</w:t>
      </w:r>
      <w:r w:rsidR="009B43D8">
        <w:rPr>
          <w:rFonts w:ascii="Arial" w:hAnsi="Arial" w:cs="Arial"/>
          <w:sz w:val="24"/>
          <w:szCs w:val="24"/>
          <w:shd w:val="clear" w:color="auto" w:fill="FFFFFF"/>
        </w:rPr>
        <w:t xml:space="preserve"> the Ipsos MORI research (2011) demonstrated that those who volunteer for lay Magistracy come from their local communities and therefore have local knowledge and an understanding of the local issues in their </w:t>
      </w:r>
      <w:r w:rsidR="003D059A">
        <w:rPr>
          <w:rFonts w:ascii="Arial" w:hAnsi="Arial" w:cs="Arial"/>
          <w:sz w:val="24"/>
          <w:szCs w:val="24"/>
          <w:shd w:val="clear" w:color="auto" w:fill="FFFFFF"/>
        </w:rPr>
        <w:t>community.</w:t>
      </w:r>
      <w:r w:rsidR="009B43D8">
        <w:rPr>
          <w:rFonts w:ascii="Arial" w:hAnsi="Arial" w:cs="Arial"/>
          <w:sz w:val="24"/>
          <w:szCs w:val="24"/>
          <w:shd w:val="clear" w:color="auto" w:fill="FFFFFF"/>
        </w:rPr>
        <w:t xml:space="preserve"> </w:t>
      </w:r>
      <w:r w:rsidR="00CB0A5D">
        <w:rPr>
          <w:rFonts w:ascii="Arial" w:hAnsi="Arial" w:cs="Arial"/>
          <w:sz w:val="24"/>
          <w:szCs w:val="24"/>
          <w:shd w:val="clear" w:color="auto" w:fill="FFFFFF"/>
        </w:rPr>
        <w:t xml:space="preserve">An article in the British Journal of Criminology (2012) found that respondents in a survey </w:t>
      </w:r>
      <w:r w:rsidR="00CB0A5D">
        <w:rPr>
          <w:rFonts w:ascii="Arial" w:hAnsi="Arial" w:cs="Arial"/>
          <w:sz w:val="24"/>
          <w:szCs w:val="24"/>
          <w:shd w:val="clear" w:color="auto" w:fill="FFFFFF"/>
        </w:rPr>
        <w:lastRenderedPageBreak/>
        <w:t xml:space="preserve">supported the bringing in of community values and of people being tried by their peers. A key finding was that more information about sentencing guidelines needed to be given to the community. </w:t>
      </w:r>
      <w:r w:rsidR="009B43D8">
        <w:rPr>
          <w:rFonts w:ascii="Arial" w:hAnsi="Arial" w:cs="Arial"/>
          <w:sz w:val="24"/>
          <w:szCs w:val="24"/>
          <w:shd w:val="clear" w:color="auto" w:fill="FFFFFF"/>
        </w:rPr>
        <w:t xml:space="preserve">As argued in Elliott and </w:t>
      </w:r>
      <w:r w:rsidR="006F3DD1">
        <w:rPr>
          <w:rFonts w:ascii="Arial" w:hAnsi="Arial" w:cs="Arial"/>
          <w:sz w:val="24"/>
          <w:szCs w:val="24"/>
          <w:shd w:val="clear" w:color="auto" w:fill="FFFFFF"/>
        </w:rPr>
        <w:t>Quinn,</w:t>
      </w:r>
      <w:r w:rsidR="009B43D8">
        <w:rPr>
          <w:rFonts w:ascii="Arial" w:hAnsi="Arial" w:cs="Arial"/>
          <w:sz w:val="24"/>
          <w:szCs w:val="24"/>
          <w:shd w:val="clear" w:color="auto" w:fill="FFFFFF"/>
        </w:rPr>
        <w:t xml:space="preserve"> their history lies</w:t>
      </w:r>
      <w:r w:rsidR="001D29D5">
        <w:rPr>
          <w:rFonts w:ascii="Arial" w:hAnsi="Arial" w:cs="Arial"/>
          <w:sz w:val="24"/>
          <w:szCs w:val="24"/>
          <w:shd w:val="clear" w:color="auto" w:fill="FFFFFF"/>
        </w:rPr>
        <w:t xml:space="preserve"> in a long tradition of public service. Secondly</w:t>
      </w:r>
      <w:r w:rsidR="00CB0A5D">
        <w:rPr>
          <w:rFonts w:ascii="Arial" w:hAnsi="Arial" w:cs="Arial"/>
          <w:sz w:val="24"/>
          <w:szCs w:val="24"/>
          <w:shd w:val="clear" w:color="auto" w:fill="FFFFFF"/>
        </w:rPr>
        <w:t>,</w:t>
      </w:r>
      <w:r w:rsidR="001D29D5">
        <w:rPr>
          <w:rFonts w:ascii="Arial" w:hAnsi="Arial" w:cs="Arial"/>
          <w:sz w:val="24"/>
          <w:szCs w:val="24"/>
          <w:shd w:val="clear" w:color="auto" w:fill="FFFFFF"/>
        </w:rPr>
        <w:t xml:space="preserve"> the pool from </w:t>
      </w:r>
      <w:r w:rsidR="006F3DD1">
        <w:rPr>
          <w:rFonts w:ascii="Arial" w:hAnsi="Arial" w:cs="Arial"/>
          <w:sz w:val="24"/>
          <w:szCs w:val="24"/>
          <w:shd w:val="clear" w:color="auto" w:fill="FFFFFF"/>
        </w:rPr>
        <w:t xml:space="preserve">which lay Magistrates can be drawn is significantly larger than the narrower route for </w:t>
      </w:r>
      <w:r w:rsidR="00CB0A5D">
        <w:rPr>
          <w:rFonts w:ascii="Arial" w:hAnsi="Arial" w:cs="Arial"/>
          <w:sz w:val="24"/>
          <w:szCs w:val="24"/>
          <w:shd w:val="clear" w:color="auto" w:fill="FFFFFF"/>
        </w:rPr>
        <w:t>becoming judges</w:t>
      </w:r>
      <w:r w:rsidR="006F3DD1">
        <w:rPr>
          <w:rFonts w:ascii="Arial" w:hAnsi="Arial" w:cs="Arial"/>
          <w:sz w:val="24"/>
          <w:szCs w:val="24"/>
          <w:shd w:val="clear" w:color="auto" w:fill="FFFFFF"/>
        </w:rPr>
        <w:t>. Thirdly</w:t>
      </w:r>
      <w:r w:rsidR="00CB0A5D">
        <w:rPr>
          <w:rFonts w:ascii="Arial" w:hAnsi="Arial" w:cs="Arial"/>
          <w:sz w:val="24"/>
          <w:szCs w:val="24"/>
          <w:shd w:val="clear" w:color="auto" w:fill="FFFFFF"/>
        </w:rPr>
        <w:t>,</w:t>
      </w:r>
      <w:r w:rsidR="006F3DD1">
        <w:rPr>
          <w:rFonts w:ascii="Arial" w:hAnsi="Arial" w:cs="Arial"/>
          <w:sz w:val="24"/>
          <w:szCs w:val="24"/>
          <w:shd w:val="clear" w:color="auto" w:fill="FFFFFF"/>
        </w:rPr>
        <w:t xml:space="preserve"> the cost of Magistrates is less </w:t>
      </w:r>
      <w:r w:rsidR="00CB0A5D">
        <w:rPr>
          <w:rFonts w:ascii="Arial" w:hAnsi="Arial" w:cs="Arial"/>
          <w:sz w:val="24"/>
          <w:szCs w:val="24"/>
          <w:shd w:val="clear" w:color="auto" w:fill="FFFFFF"/>
        </w:rPr>
        <w:t>than</w:t>
      </w:r>
      <w:r w:rsidR="006F3DD1">
        <w:rPr>
          <w:rFonts w:ascii="Arial" w:hAnsi="Arial" w:cs="Arial"/>
          <w:sz w:val="24"/>
          <w:szCs w:val="24"/>
          <w:shd w:val="clear" w:color="auto" w:fill="FFFFFF"/>
        </w:rPr>
        <w:t xml:space="preserve"> that of professional judges, as studies have demonstrated (Morgan and Russell 2000) as well as the Ipsos MORI research</w:t>
      </w:r>
      <w:r w:rsidR="00CE3285">
        <w:rPr>
          <w:rFonts w:ascii="Arial" w:hAnsi="Arial" w:cs="Arial"/>
          <w:sz w:val="24"/>
          <w:szCs w:val="24"/>
          <w:shd w:val="clear" w:color="auto" w:fill="FFFFFF"/>
        </w:rPr>
        <w:t>.</w:t>
      </w:r>
      <w:r w:rsidR="00CB0A5D">
        <w:rPr>
          <w:rFonts w:ascii="Arial" w:hAnsi="Arial" w:cs="Arial"/>
          <w:sz w:val="24"/>
          <w:szCs w:val="24"/>
          <w:shd w:val="clear" w:color="auto" w:fill="FFFFFF"/>
        </w:rPr>
        <w:t xml:space="preserve"> </w:t>
      </w:r>
      <w:r>
        <w:rPr>
          <w:rFonts w:ascii="Arial" w:hAnsi="Arial" w:cs="Arial"/>
          <w:sz w:val="24"/>
          <w:szCs w:val="24"/>
          <w:shd w:val="clear" w:color="auto" w:fill="FFFFFF"/>
        </w:rPr>
        <w:t>A f</w:t>
      </w:r>
      <w:r w:rsidR="00CB0A5D">
        <w:rPr>
          <w:rFonts w:ascii="Arial" w:hAnsi="Arial" w:cs="Arial"/>
          <w:sz w:val="24"/>
          <w:szCs w:val="24"/>
          <w:shd w:val="clear" w:color="auto" w:fill="FFFFFF"/>
        </w:rPr>
        <w:t>urther</w:t>
      </w:r>
      <w:r>
        <w:rPr>
          <w:rFonts w:ascii="Arial" w:hAnsi="Arial" w:cs="Arial"/>
          <w:sz w:val="24"/>
          <w:szCs w:val="24"/>
          <w:shd w:val="clear" w:color="auto" w:fill="FFFFFF"/>
        </w:rPr>
        <w:t xml:space="preserve"> advantage is the</w:t>
      </w:r>
      <w:r w:rsidR="00CB0A5D">
        <w:rPr>
          <w:rFonts w:ascii="Arial" w:hAnsi="Arial" w:cs="Arial"/>
          <w:sz w:val="24"/>
          <w:szCs w:val="24"/>
          <w:shd w:val="clear" w:color="auto" w:fill="FFFFFF"/>
        </w:rPr>
        <w:t xml:space="preserve"> support for continuation </w:t>
      </w:r>
      <w:r>
        <w:rPr>
          <w:rFonts w:ascii="Arial" w:hAnsi="Arial" w:cs="Arial"/>
          <w:sz w:val="24"/>
          <w:szCs w:val="24"/>
          <w:shd w:val="clear" w:color="auto" w:fill="FFFFFF"/>
        </w:rPr>
        <w:t xml:space="preserve">by </w:t>
      </w:r>
      <w:r w:rsidR="00CB0A5D">
        <w:rPr>
          <w:rFonts w:ascii="Arial" w:hAnsi="Arial" w:cs="Arial"/>
          <w:sz w:val="24"/>
          <w:szCs w:val="24"/>
          <w:shd w:val="clear" w:color="auto" w:fill="FFFFFF"/>
        </w:rPr>
        <w:t>the Magistrates Association</w:t>
      </w:r>
      <w:r w:rsidR="00171DAB">
        <w:rPr>
          <w:rFonts w:ascii="Arial" w:hAnsi="Arial" w:cs="Arial"/>
          <w:sz w:val="24"/>
          <w:szCs w:val="24"/>
          <w:shd w:val="clear" w:color="auto" w:fill="FFFFFF"/>
        </w:rPr>
        <w:t>. In 2022 they published their strategic objectives for the Magistr</w:t>
      </w:r>
      <w:r w:rsidR="003D059A">
        <w:rPr>
          <w:rFonts w:ascii="Arial" w:hAnsi="Arial" w:cs="Arial"/>
          <w:sz w:val="24"/>
          <w:szCs w:val="24"/>
          <w:shd w:val="clear" w:color="auto" w:fill="FFFFFF"/>
        </w:rPr>
        <w:t>ac</w:t>
      </w:r>
      <w:r w:rsidR="00171DAB">
        <w:rPr>
          <w:rFonts w:ascii="Arial" w:hAnsi="Arial" w:cs="Arial"/>
          <w:sz w:val="24"/>
          <w:szCs w:val="24"/>
          <w:shd w:val="clear" w:color="auto" w:fill="FFFFFF"/>
        </w:rPr>
        <w:t>y. It includes a national recruiting strategy, improved communication, making Magistrates feel more valued, raising the profile of Magistrates and improving training.</w:t>
      </w:r>
    </w:p>
    <w:p w14:paraId="3A5D3B54" w14:textId="35654AD5" w:rsidR="000F2FF5" w:rsidRDefault="00F912BA" w:rsidP="00E02353">
      <w:pPr>
        <w:spacing w:before="100" w:beforeAutospacing="1" w:after="100" w:afterAutospacing="1" w:line="360" w:lineRule="auto"/>
        <w:rPr>
          <w:rFonts w:ascii="Arial" w:hAnsi="Arial" w:cs="Arial"/>
          <w:sz w:val="24"/>
          <w:szCs w:val="24"/>
          <w:shd w:val="clear" w:color="auto" w:fill="FFFFFF"/>
        </w:rPr>
      </w:pPr>
      <w:r>
        <w:rPr>
          <w:rFonts w:ascii="Arial" w:hAnsi="Arial" w:cs="Arial"/>
          <w:sz w:val="24"/>
          <w:szCs w:val="24"/>
          <w:shd w:val="clear" w:color="auto" w:fill="FFFFFF"/>
        </w:rPr>
        <w:t>Reform</w:t>
      </w:r>
      <w:r w:rsidRPr="00F912BA">
        <w:rPr>
          <w:rFonts w:ascii="Arial" w:hAnsi="Arial" w:cs="Arial"/>
          <w:sz w:val="24"/>
          <w:szCs w:val="24"/>
          <w:shd w:val="clear" w:color="auto" w:fill="FFFFFF"/>
        </w:rPr>
        <w:t xml:space="preserve"> </w:t>
      </w:r>
      <w:r>
        <w:rPr>
          <w:rFonts w:ascii="Arial" w:hAnsi="Arial" w:cs="Arial"/>
          <w:sz w:val="24"/>
          <w:szCs w:val="24"/>
          <w:shd w:val="clear" w:color="auto" w:fill="FFFFFF"/>
        </w:rPr>
        <w:t>of the Magistr</w:t>
      </w:r>
      <w:r w:rsidR="003D059A">
        <w:rPr>
          <w:rFonts w:ascii="Arial" w:hAnsi="Arial" w:cs="Arial"/>
          <w:sz w:val="24"/>
          <w:szCs w:val="24"/>
          <w:shd w:val="clear" w:color="auto" w:fill="FFFFFF"/>
        </w:rPr>
        <w:t>ac</w:t>
      </w:r>
      <w:r>
        <w:rPr>
          <w:rFonts w:ascii="Arial" w:hAnsi="Arial" w:cs="Arial"/>
          <w:sz w:val="24"/>
          <w:szCs w:val="24"/>
          <w:shd w:val="clear" w:color="auto" w:fill="FFFFFF"/>
        </w:rPr>
        <w:t xml:space="preserve">y in the past </w:t>
      </w:r>
      <w:r w:rsidR="00204C1B">
        <w:rPr>
          <w:rFonts w:ascii="Arial" w:hAnsi="Arial" w:cs="Arial"/>
          <w:sz w:val="24"/>
          <w:szCs w:val="24"/>
          <w:shd w:val="clear" w:color="auto" w:fill="FFFFFF"/>
        </w:rPr>
        <w:t>has, according</w:t>
      </w:r>
      <w:r>
        <w:rPr>
          <w:rFonts w:ascii="Arial" w:hAnsi="Arial" w:cs="Arial"/>
          <w:sz w:val="24"/>
          <w:szCs w:val="24"/>
          <w:shd w:val="clear" w:color="auto" w:fill="FFFFFF"/>
        </w:rPr>
        <w:t xml:space="preserve"> to Donoghue (2014)</w:t>
      </w:r>
      <w:r w:rsidR="003D059A">
        <w:rPr>
          <w:rFonts w:ascii="Arial" w:hAnsi="Arial" w:cs="Arial"/>
          <w:sz w:val="24"/>
          <w:szCs w:val="24"/>
          <w:shd w:val="clear" w:color="auto" w:fill="FFFFFF"/>
        </w:rPr>
        <w:t>,</w:t>
      </w:r>
      <w:r>
        <w:rPr>
          <w:rFonts w:ascii="Arial" w:hAnsi="Arial" w:cs="Arial"/>
          <w:sz w:val="24"/>
          <w:szCs w:val="24"/>
          <w:shd w:val="clear" w:color="auto" w:fill="FFFFFF"/>
        </w:rPr>
        <w:t xml:space="preserve"> diminished the role of Magistrates by focusing on cost cutting while ignoring the provision of lay justice. In addition, the numbers of Magistrates </w:t>
      </w:r>
      <w:r w:rsidR="00204C1B">
        <w:rPr>
          <w:rFonts w:ascii="Arial" w:hAnsi="Arial" w:cs="Arial"/>
          <w:sz w:val="24"/>
          <w:szCs w:val="24"/>
          <w:shd w:val="clear" w:color="auto" w:fill="FFFFFF"/>
        </w:rPr>
        <w:t>have</w:t>
      </w:r>
      <w:r>
        <w:rPr>
          <w:rFonts w:ascii="Arial" w:hAnsi="Arial" w:cs="Arial"/>
          <w:sz w:val="24"/>
          <w:szCs w:val="24"/>
          <w:shd w:val="clear" w:color="auto" w:fill="FFFFFF"/>
        </w:rPr>
        <w:t xml:space="preserve"> declined rapidly (Courts and Tribunals Judiciary). </w:t>
      </w:r>
      <w:r w:rsidR="00204C1B">
        <w:rPr>
          <w:rFonts w:ascii="Arial" w:hAnsi="Arial" w:cs="Arial"/>
          <w:sz w:val="24"/>
          <w:szCs w:val="24"/>
          <w:shd w:val="clear" w:color="auto" w:fill="FFFFFF"/>
        </w:rPr>
        <w:t>Government</w:t>
      </w:r>
      <w:r>
        <w:rPr>
          <w:rFonts w:ascii="Arial" w:hAnsi="Arial" w:cs="Arial"/>
          <w:sz w:val="24"/>
          <w:szCs w:val="24"/>
          <w:shd w:val="clear" w:color="auto" w:fill="FFFFFF"/>
        </w:rPr>
        <w:t xml:space="preserve"> reform includes adding responsibilities to Magistrates such as oversight of out of court disposals (usually </w:t>
      </w:r>
      <w:r w:rsidR="4F236EE8">
        <w:rPr>
          <w:rFonts w:ascii="Arial" w:hAnsi="Arial" w:cs="Arial"/>
          <w:sz w:val="24"/>
          <w:szCs w:val="24"/>
          <w:shd w:val="clear" w:color="auto" w:fill="FFFFFF"/>
        </w:rPr>
        <w:t>low-level</w:t>
      </w:r>
      <w:r>
        <w:rPr>
          <w:rFonts w:ascii="Arial" w:hAnsi="Arial" w:cs="Arial"/>
          <w:sz w:val="24"/>
          <w:szCs w:val="24"/>
          <w:shd w:val="clear" w:color="auto" w:fill="FFFFFF"/>
        </w:rPr>
        <w:t xml:space="preserve"> crimes addressed by, for example, the police and Youth Offending Service), more engagement with communities and the creation of special traffic courts. Donoghue argues further that court closures</w:t>
      </w:r>
      <w:r w:rsidR="004F7529">
        <w:rPr>
          <w:rFonts w:ascii="Arial" w:hAnsi="Arial" w:cs="Arial"/>
          <w:sz w:val="24"/>
          <w:szCs w:val="24"/>
          <w:shd w:val="clear" w:color="auto" w:fill="FFFFFF"/>
        </w:rPr>
        <w:t xml:space="preserve"> (Robson 2011)</w:t>
      </w:r>
      <w:r>
        <w:rPr>
          <w:rFonts w:ascii="Arial" w:hAnsi="Arial" w:cs="Arial"/>
          <w:sz w:val="24"/>
          <w:szCs w:val="24"/>
          <w:shd w:val="clear" w:color="auto" w:fill="FFFFFF"/>
        </w:rPr>
        <w:t xml:space="preserve"> have affected the Magistr</w:t>
      </w:r>
      <w:r w:rsidR="003D059A">
        <w:rPr>
          <w:rFonts w:ascii="Arial" w:hAnsi="Arial" w:cs="Arial"/>
          <w:sz w:val="24"/>
          <w:szCs w:val="24"/>
          <w:shd w:val="clear" w:color="auto" w:fill="FFFFFF"/>
        </w:rPr>
        <w:t>ac</w:t>
      </w:r>
      <w:r>
        <w:rPr>
          <w:rFonts w:ascii="Arial" w:hAnsi="Arial" w:cs="Arial"/>
          <w:sz w:val="24"/>
          <w:szCs w:val="24"/>
          <w:shd w:val="clear" w:color="auto" w:fill="FFFFFF"/>
        </w:rPr>
        <w:t xml:space="preserve">y. </w:t>
      </w:r>
      <w:r w:rsidR="004F7529">
        <w:rPr>
          <w:rFonts w:ascii="Arial" w:hAnsi="Arial" w:cs="Arial"/>
          <w:sz w:val="24"/>
          <w:szCs w:val="24"/>
          <w:shd w:val="clear" w:color="auto" w:fill="FFFFFF"/>
        </w:rPr>
        <w:t xml:space="preserve">Many of the closures </w:t>
      </w:r>
      <w:r w:rsidR="0033057B">
        <w:rPr>
          <w:rFonts w:ascii="Arial" w:hAnsi="Arial" w:cs="Arial"/>
          <w:sz w:val="24"/>
          <w:szCs w:val="24"/>
          <w:shd w:val="clear" w:color="auto" w:fill="FFFFFF"/>
        </w:rPr>
        <w:t>occurred</w:t>
      </w:r>
      <w:r w:rsidR="004F7529">
        <w:rPr>
          <w:rFonts w:ascii="Arial" w:hAnsi="Arial" w:cs="Arial"/>
          <w:sz w:val="24"/>
          <w:szCs w:val="24"/>
          <w:shd w:val="clear" w:color="auto" w:fill="FFFFFF"/>
        </w:rPr>
        <w:t xml:space="preserve"> because many Magistrates no longer live near the court where they sit., leading to a reduction in local area knowledge and of crimes in that area. She argues that unless Magistrates </w:t>
      </w:r>
      <w:bookmarkStart w:id="7" w:name="_Int_ZnULGL9Y"/>
      <w:r w:rsidR="004F7529">
        <w:rPr>
          <w:rFonts w:ascii="Arial" w:hAnsi="Arial" w:cs="Arial"/>
          <w:sz w:val="24"/>
          <w:szCs w:val="24"/>
          <w:shd w:val="clear" w:color="auto" w:fill="FFFFFF"/>
        </w:rPr>
        <w:t>are able to</w:t>
      </w:r>
      <w:bookmarkEnd w:id="7"/>
      <w:r w:rsidR="004F7529">
        <w:rPr>
          <w:rFonts w:ascii="Arial" w:hAnsi="Arial" w:cs="Arial"/>
          <w:sz w:val="24"/>
          <w:szCs w:val="24"/>
          <w:shd w:val="clear" w:color="auto" w:fill="FFFFFF"/>
        </w:rPr>
        <w:t xml:space="preserve"> expand their current responsibilities such as increased sentencing, or </w:t>
      </w:r>
      <w:r w:rsidR="004F69BD">
        <w:rPr>
          <w:rFonts w:ascii="Arial" w:hAnsi="Arial" w:cs="Arial"/>
          <w:sz w:val="24"/>
          <w:szCs w:val="24"/>
          <w:shd w:val="clear" w:color="auto" w:fill="FFFFFF"/>
        </w:rPr>
        <w:t>sitting o</w:t>
      </w:r>
      <w:r w:rsidR="003D059A">
        <w:rPr>
          <w:rFonts w:ascii="Arial" w:hAnsi="Arial" w:cs="Arial"/>
          <w:sz w:val="24"/>
          <w:szCs w:val="24"/>
          <w:shd w:val="clear" w:color="auto" w:fill="FFFFFF"/>
        </w:rPr>
        <w:t xml:space="preserve">n </w:t>
      </w:r>
      <w:r w:rsidR="004F7529">
        <w:rPr>
          <w:rFonts w:ascii="Arial" w:hAnsi="Arial" w:cs="Arial"/>
          <w:sz w:val="24"/>
          <w:szCs w:val="24"/>
          <w:shd w:val="clear" w:color="auto" w:fill="FFFFFF"/>
        </w:rPr>
        <w:t xml:space="preserve">disciplinary </w:t>
      </w:r>
      <w:r w:rsidR="00204C1B">
        <w:rPr>
          <w:rFonts w:ascii="Arial" w:hAnsi="Arial" w:cs="Arial"/>
          <w:sz w:val="24"/>
          <w:szCs w:val="24"/>
          <w:shd w:val="clear" w:color="auto" w:fill="FFFFFF"/>
        </w:rPr>
        <w:t xml:space="preserve">tribunals, </w:t>
      </w:r>
      <w:r w:rsidR="00E02353">
        <w:rPr>
          <w:rFonts w:ascii="Arial" w:hAnsi="Arial" w:cs="Arial"/>
          <w:sz w:val="24"/>
          <w:szCs w:val="24"/>
          <w:shd w:val="clear" w:color="auto" w:fill="FFFFFF"/>
        </w:rPr>
        <w:t>Justices Clerks could displace them</w:t>
      </w:r>
      <w:r w:rsidR="004F7529">
        <w:rPr>
          <w:rFonts w:ascii="Arial" w:hAnsi="Arial" w:cs="Arial"/>
          <w:sz w:val="24"/>
          <w:szCs w:val="24"/>
          <w:shd w:val="clear" w:color="auto" w:fill="FFFFFF"/>
        </w:rPr>
        <w:t xml:space="preserve">. Auld (2001) was supportive of Magistrates to continue in their roles, alongside District </w:t>
      </w:r>
      <w:r w:rsidR="00204C1B">
        <w:rPr>
          <w:rFonts w:ascii="Arial" w:hAnsi="Arial" w:cs="Arial"/>
          <w:sz w:val="24"/>
          <w:szCs w:val="24"/>
          <w:shd w:val="clear" w:color="auto" w:fill="FFFFFF"/>
        </w:rPr>
        <w:t>Judges. He state</w:t>
      </w:r>
      <w:r w:rsidR="003D059A">
        <w:rPr>
          <w:rFonts w:ascii="Arial" w:hAnsi="Arial" w:cs="Arial"/>
          <w:sz w:val="24"/>
          <w:szCs w:val="24"/>
          <w:shd w:val="clear" w:color="auto" w:fill="FFFFFF"/>
        </w:rPr>
        <w:t>d</w:t>
      </w:r>
      <w:r w:rsidR="00204C1B">
        <w:rPr>
          <w:rFonts w:ascii="Arial" w:hAnsi="Arial" w:cs="Arial"/>
          <w:sz w:val="24"/>
          <w:szCs w:val="24"/>
          <w:shd w:val="clear" w:color="auto" w:fill="FFFFFF"/>
        </w:rPr>
        <w:t xml:space="preserve"> further that despite comments to the contrary, there was no policy or “agenda” to phase them out of the system. He recommended that the Magistr</w:t>
      </w:r>
      <w:r w:rsidR="003D059A">
        <w:rPr>
          <w:rFonts w:ascii="Arial" w:hAnsi="Arial" w:cs="Arial"/>
          <w:sz w:val="24"/>
          <w:szCs w:val="24"/>
          <w:shd w:val="clear" w:color="auto" w:fill="FFFFFF"/>
        </w:rPr>
        <w:t>ac</w:t>
      </w:r>
      <w:r w:rsidR="00204C1B">
        <w:rPr>
          <w:rFonts w:ascii="Arial" w:hAnsi="Arial" w:cs="Arial"/>
          <w:sz w:val="24"/>
          <w:szCs w:val="24"/>
          <w:shd w:val="clear" w:color="auto" w:fill="FFFFFF"/>
        </w:rPr>
        <w:t>y should continue and that their recruitment should be focused on more broadly serving their local communities. He advocated better communication with the public and their employers to explain more clearly what Magistrates do and the formation of a “National Recruitment Strategy” to increase their numbers. In March 2023</w:t>
      </w:r>
      <w:r w:rsidR="00D54EF8">
        <w:rPr>
          <w:rFonts w:ascii="Arial" w:hAnsi="Arial" w:cs="Arial"/>
          <w:sz w:val="24"/>
          <w:szCs w:val="24"/>
          <w:shd w:val="clear" w:color="auto" w:fill="FFFFFF"/>
        </w:rPr>
        <w:t>, Nick Goodwin of the Courts and Tribunals Service gave feedback on the reform, achievements and challenges for court and tribunal reform.</w:t>
      </w:r>
      <w:r w:rsidR="00DD429C">
        <w:rPr>
          <w:rFonts w:ascii="Arial" w:hAnsi="Arial" w:cs="Arial"/>
          <w:sz w:val="24"/>
          <w:szCs w:val="24"/>
          <w:shd w:val="clear" w:color="auto" w:fill="FFFFFF"/>
        </w:rPr>
        <w:t xml:space="preserve"> Th</w:t>
      </w:r>
      <w:r w:rsidR="004F69BD">
        <w:rPr>
          <w:rFonts w:ascii="Arial" w:hAnsi="Arial" w:cs="Arial"/>
          <w:sz w:val="24"/>
          <w:szCs w:val="24"/>
          <w:shd w:val="clear" w:color="auto" w:fill="FFFFFF"/>
        </w:rPr>
        <w:t>e</w:t>
      </w:r>
      <w:r w:rsidR="00DD429C">
        <w:rPr>
          <w:rFonts w:ascii="Arial" w:hAnsi="Arial" w:cs="Arial"/>
          <w:sz w:val="24"/>
          <w:szCs w:val="24"/>
          <w:shd w:val="clear" w:color="auto" w:fill="FFFFFF"/>
        </w:rPr>
        <w:t xml:space="preserve"> programme started in 2016 and was designed to modernise and </w:t>
      </w:r>
      <w:r w:rsidR="00DD429C">
        <w:rPr>
          <w:rFonts w:ascii="Arial" w:hAnsi="Arial" w:cs="Arial"/>
          <w:sz w:val="24"/>
          <w:szCs w:val="24"/>
          <w:shd w:val="clear" w:color="auto" w:fill="FFFFFF"/>
        </w:rPr>
        <w:lastRenderedPageBreak/>
        <w:t>redesign simplified services</w:t>
      </w:r>
      <w:r w:rsidR="002A16C0">
        <w:rPr>
          <w:rFonts w:ascii="Arial" w:hAnsi="Arial" w:cs="Arial"/>
          <w:sz w:val="24"/>
          <w:szCs w:val="24"/>
          <w:shd w:val="clear" w:color="auto" w:fill="FFFFFF"/>
        </w:rPr>
        <w:t xml:space="preserve"> to better manage cases by removing those from the court that do not ne</w:t>
      </w:r>
      <w:r w:rsidR="003D059A">
        <w:rPr>
          <w:rFonts w:ascii="Arial" w:hAnsi="Arial" w:cs="Arial"/>
          <w:sz w:val="24"/>
          <w:szCs w:val="24"/>
          <w:shd w:val="clear" w:color="auto" w:fill="FFFFFF"/>
        </w:rPr>
        <w:t>e</w:t>
      </w:r>
      <w:r w:rsidR="002A16C0">
        <w:rPr>
          <w:rFonts w:ascii="Arial" w:hAnsi="Arial" w:cs="Arial"/>
          <w:sz w:val="24"/>
          <w:szCs w:val="24"/>
          <w:shd w:val="clear" w:color="auto" w:fill="FFFFFF"/>
        </w:rPr>
        <w:t xml:space="preserve">d to be there and by introducing more virtual working. He added that full support for this programme had been given </w:t>
      </w:r>
      <w:r w:rsidR="004F69BD">
        <w:rPr>
          <w:rFonts w:ascii="Arial" w:hAnsi="Arial" w:cs="Arial"/>
          <w:sz w:val="24"/>
          <w:szCs w:val="24"/>
          <w:shd w:val="clear" w:color="auto" w:fill="FFFFFF"/>
        </w:rPr>
        <w:t xml:space="preserve">by </w:t>
      </w:r>
      <w:r w:rsidR="002A16C0">
        <w:rPr>
          <w:rFonts w:ascii="Arial" w:hAnsi="Arial" w:cs="Arial"/>
          <w:sz w:val="24"/>
          <w:szCs w:val="24"/>
          <w:shd w:val="clear" w:color="auto" w:fill="FFFFFF"/>
        </w:rPr>
        <w:t xml:space="preserve">the Lord Chancellor, The Lord Chief </w:t>
      </w:r>
      <w:r w:rsidR="16FD4EE4">
        <w:rPr>
          <w:rFonts w:ascii="Arial" w:hAnsi="Arial" w:cs="Arial"/>
          <w:sz w:val="24"/>
          <w:szCs w:val="24"/>
          <w:shd w:val="clear" w:color="auto" w:fill="FFFFFF"/>
        </w:rPr>
        <w:t>Justice,</w:t>
      </w:r>
      <w:r w:rsidR="002A16C0">
        <w:rPr>
          <w:rFonts w:ascii="Arial" w:hAnsi="Arial" w:cs="Arial"/>
          <w:sz w:val="24"/>
          <w:szCs w:val="24"/>
          <w:shd w:val="clear" w:color="auto" w:fill="FFFFFF"/>
        </w:rPr>
        <w:t xml:space="preserve"> and the Senior President of Tribunals.</w:t>
      </w:r>
    </w:p>
    <w:p w14:paraId="0CE36B6C" w14:textId="5AE472E1" w:rsidR="002A16C0" w:rsidRDefault="002A16C0" w:rsidP="00E02353">
      <w:pPr>
        <w:spacing w:before="100" w:beforeAutospacing="1" w:after="100" w:afterAutospacing="1" w:line="360" w:lineRule="auto"/>
        <w:rPr>
          <w:rFonts w:ascii="Arial" w:eastAsia="Times New Roman" w:hAnsi="Arial" w:cs="Arial"/>
          <w:sz w:val="28"/>
          <w:szCs w:val="28"/>
          <w:lang w:eastAsia="en-GB"/>
        </w:rPr>
      </w:pPr>
      <w:r>
        <w:rPr>
          <w:rFonts w:ascii="Arial" w:hAnsi="Arial" w:cs="Arial"/>
          <w:sz w:val="24"/>
          <w:szCs w:val="24"/>
          <w:shd w:val="clear" w:color="auto" w:fill="FFFFFF"/>
        </w:rPr>
        <w:t>The Magistracy has proved to be an extremely important part of the judicial system and its continuance should be supported and encouraged at the highest level</w:t>
      </w:r>
      <w:r w:rsidR="006446E6">
        <w:rPr>
          <w:rFonts w:ascii="Arial" w:hAnsi="Arial" w:cs="Arial"/>
          <w:sz w:val="24"/>
          <w:szCs w:val="24"/>
          <w:shd w:val="clear" w:color="auto" w:fill="FFFFFF"/>
        </w:rPr>
        <w:t xml:space="preserve">. </w:t>
      </w:r>
      <w:r w:rsidR="0020490C">
        <w:rPr>
          <w:rFonts w:ascii="Arial" w:hAnsi="Arial" w:cs="Arial"/>
          <w:sz w:val="24"/>
          <w:szCs w:val="24"/>
          <w:shd w:val="clear" w:color="auto" w:fill="FFFFFF"/>
        </w:rPr>
        <w:t xml:space="preserve">Its rich </w:t>
      </w:r>
      <w:r w:rsidR="34A7B403">
        <w:rPr>
          <w:rFonts w:ascii="Arial" w:hAnsi="Arial" w:cs="Arial"/>
          <w:sz w:val="24"/>
          <w:szCs w:val="24"/>
          <w:shd w:val="clear" w:color="auto" w:fill="FFFFFF"/>
        </w:rPr>
        <w:t>six-hundred-and-fifty-year</w:t>
      </w:r>
      <w:r w:rsidR="0020490C">
        <w:rPr>
          <w:rFonts w:ascii="Arial" w:hAnsi="Arial" w:cs="Arial"/>
          <w:sz w:val="24"/>
          <w:szCs w:val="24"/>
          <w:shd w:val="clear" w:color="auto" w:fill="FFFFFF"/>
        </w:rPr>
        <w:t xml:space="preserve"> history has proved that it has survived</w:t>
      </w:r>
      <w:r w:rsidR="004F69BD">
        <w:rPr>
          <w:rFonts w:ascii="Arial" w:hAnsi="Arial" w:cs="Arial"/>
          <w:sz w:val="24"/>
          <w:szCs w:val="24"/>
          <w:shd w:val="clear" w:color="auto" w:fill="FFFFFF"/>
        </w:rPr>
        <w:t xml:space="preserve"> despite adversity and negative criticism</w:t>
      </w:r>
      <w:r w:rsidR="0020490C">
        <w:rPr>
          <w:rFonts w:ascii="Arial" w:hAnsi="Arial" w:cs="Arial"/>
          <w:sz w:val="24"/>
          <w:szCs w:val="24"/>
          <w:shd w:val="clear" w:color="auto" w:fill="FFFFFF"/>
        </w:rPr>
        <w:t xml:space="preserve"> and continues to play a desired and critical role in society. The Auld Report which supported continuance was adopted in the introduction of the Courts Act 2003, applying his recommendations. The arguments for and against the Magistracy have been elucidated above and, supported by the surveys undertaken, indicate that that the advantages outweigh the disadvantages.</w:t>
      </w:r>
      <w:r w:rsidR="00B90B52">
        <w:rPr>
          <w:rFonts w:ascii="Arial" w:hAnsi="Arial" w:cs="Arial"/>
          <w:sz w:val="24"/>
          <w:szCs w:val="24"/>
          <w:shd w:val="clear" w:color="auto" w:fill="FFFFFF"/>
        </w:rPr>
        <w:t xml:space="preserve"> There is a distinct willingness amongst communities for it to continue.</w:t>
      </w:r>
    </w:p>
    <w:p w14:paraId="66CEA24A" w14:textId="77777777" w:rsidR="000F2FF5" w:rsidRDefault="000F2FF5" w:rsidP="00E02353">
      <w:pPr>
        <w:spacing w:before="100" w:beforeAutospacing="1" w:after="100" w:afterAutospacing="1" w:line="360" w:lineRule="auto"/>
        <w:jc w:val="center"/>
        <w:rPr>
          <w:rFonts w:ascii="Arial" w:eastAsia="Times New Roman" w:hAnsi="Arial" w:cs="Arial"/>
          <w:sz w:val="28"/>
          <w:szCs w:val="28"/>
          <w:lang w:eastAsia="en-GB"/>
        </w:rPr>
      </w:pPr>
    </w:p>
    <w:p w14:paraId="247A2B12" w14:textId="77777777" w:rsidR="000F2FF5" w:rsidRDefault="000F2FF5" w:rsidP="00E02353">
      <w:pPr>
        <w:spacing w:before="100" w:beforeAutospacing="1" w:after="100" w:afterAutospacing="1" w:line="360" w:lineRule="auto"/>
        <w:jc w:val="center"/>
        <w:rPr>
          <w:rFonts w:ascii="Arial" w:eastAsia="Times New Roman" w:hAnsi="Arial" w:cs="Arial"/>
          <w:sz w:val="28"/>
          <w:szCs w:val="28"/>
          <w:lang w:eastAsia="en-GB"/>
        </w:rPr>
      </w:pPr>
    </w:p>
    <w:p w14:paraId="263D1C0E" w14:textId="77777777" w:rsidR="000F2FF5" w:rsidRDefault="000F2FF5" w:rsidP="00E02353">
      <w:pPr>
        <w:spacing w:before="100" w:beforeAutospacing="1" w:after="100" w:afterAutospacing="1" w:line="360" w:lineRule="auto"/>
        <w:jc w:val="center"/>
        <w:rPr>
          <w:rFonts w:ascii="Arial" w:eastAsia="Times New Roman" w:hAnsi="Arial" w:cs="Arial"/>
          <w:sz w:val="28"/>
          <w:szCs w:val="28"/>
          <w:lang w:eastAsia="en-GB"/>
        </w:rPr>
      </w:pPr>
    </w:p>
    <w:p w14:paraId="2B76E6B5" w14:textId="77777777" w:rsidR="000F2FF5" w:rsidRDefault="000F2FF5" w:rsidP="00E02353">
      <w:pPr>
        <w:spacing w:before="100" w:beforeAutospacing="1" w:after="100" w:afterAutospacing="1" w:line="360" w:lineRule="auto"/>
        <w:jc w:val="center"/>
        <w:rPr>
          <w:rFonts w:ascii="Arial" w:eastAsia="Times New Roman" w:hAnsi="Arial" w:cs="Arial"/>
          <w:sz w:val="28"/>
          <w:szCs w:val="28"/>
          <w:lang w:eastAsia="en-GB"/>
        </w:rPr>
      </w:pPr>
    </w:p>
    <w:p w14:paraId="67C7FAE9" w14:textId="77777777" w:rsidR="000F2FF5" w:rsidRDefault="000F2FF5" w:rsidP="00E02353">
      <w:pPr>
        <w:spacing w:before="100" w:beforeAutospacing="1" w:after="100" w:afterAutospacing="1" w:line="360" w:lineRule="auto"/>
        <w:jc w:val="center"/>
        <w:rPr>
          <w:rFonts w:ascii="Arial" w:eastAsia="Times New Roman" w:hAnsi="Arial" w:cs="Arial"/>
          <w:sz w:val="28"/>
          <w:szCs w:val="28"/>
          <w:lang w:eastAsia="en-GB"/>
        </w:rPr>
      </w:pPr>
    </w:p>
    <w:p w14:paraId="38C7DD7A" w14:textId="77777777" w:rsidR="000F2FF5" w:rsidRDefault="000F2FF5" w:rsidP="000F2FF5">
      <w:pPr>
        <w:spacing w:before="100" w:beforeAutospacing="1" w:after="100" w:afterAutospacing="1" w:line="240" w:lineRule="auto"/>
        <w:jc w:val="center"/>
        <w:rPr>
          <w:rFonts w:ascii="Arial" w:eastAsia="Times New Roman" w:hAnsi="Arial" w:cs="Arial"/>
          <w:sz w:val="28"/>
          <w:szCs w:val="28"/>
          <w:lang w:eastAsia="en-GB"/>
        </w:rPr>
      </w:pPr>
    </w:p>
    <w:p w14:paraId="1A61571F" w14:textId="77777777" w:rsidR="000F2FF5" w:rsidRDefault="000F2FF5" w:rsidP="000F2FF5">
      <w:pPr>
        <w:spacing w:before="100" w:beforeAutospacing="1" w:after="100" w:afterAutospacing="1" w:line="240" w:lineRule="auto"/>
        <w:jc w:val="center"/>
        <w:rPr>
          <w:rFonts w:ascii="Arial" w:eastAsia="Times New Roman" w:hAnsi="Arial" w:cs="Arial"/>
          <w:sz w:val="28"/>
          <w:szCs w:val="28"/>
          <w:lang w:eastAsia="en-GB"/>
        </w:rPr>
      </w:pPr>
    </w:p>
    <w:p w14:paraId="01C698F9" w14:textId="77777777" w:rsidR="000F2FF5" w:rsidRDefault="000F2FF5" w:rsidP="000F2FF5">
      <w:pPr>
        <w:spacing w:before="100" w:beforeAutospacing="1" w:after="100" w:afterAutospacing="1" w:line="240" w:lineRule="auto"/>
        <w:jc w:val="center"/>
        <w:rPr>
          <w:rFonts w:ascii="Arial" w:eastAsia="Times New Roman" w:hAnsi="Arial" w:cs="Arial"/>
          <w:sz w:val="28"/>
          <w:szCs w:val="28"/>
          <w:lang w:eastAsia="en-GB"/>
        </w:rPr>
      </w:pPr>
    </w:p>
    <w:p w14:paraId="526C2316" w14:textId="77777777" w:rsidR="000F2FF5" w:rsidRDefault="000F2FF5" w:rsidP="000F2FF5">
      <w:pPr>
        <w:spacing w:before="100" w:beforeAutospacing="1" w:after="100" w:afterAutospacing="1" w:line="240" w:lineRule="auto"/>
        <w:jc w:val="center"/>
        <w:rPr>
          <w:rFonts w:ascii="Arial" w:eastAsia="Times New Roman" w:hAnsi="Arial" w:cs="Arial"/>
          <w:sz w:val="28"/>
          <w:szCs w:val="28"/>
          <w:lang w:eastAsia="en-GB"/>
        </w:rPr>
      </w:pPr>
    </w:p>
    <w:p w14:paraId="0068FBFE" w14:textId="77777777" w:rsidR="000F2FF5" w:rsidRDefault="000F2FF5" w:rsidP="000F2FF5">
      <w:pPr>
        <w:spacing w:before="100" w:beforeAutospacing="1" w:after="100" w:afterAutospacing="1" w:line="240" w:lineRule="auto"/>
        <w:jc w:val="center"/>
        <w:rPr>
          <w:rFonts w:ascii="Arial" w:eastAsia="Times New Roman" w:hAnsi="Arial" w:cs="Arial"/>
          <w:sz w:val="28"/>
          <w:szCs w:val="28"/>
          <w:lang w:eastAsia="en-GB"/>
        </w:rPr>
      </w:pPr>
    </w:p>
    <w:p w14:paraId="1527EC32" w14:textId="5115F68D" w:rsidR="04EFD011" w:rsidRDefault="04EFD011" w:rsidP="04EFD011">
      <w:pPr>
        <w:spacing w:beforeAutospacing="1" w:afterAutospacing="1" w:line="240" w:lineRule="auto"/>
        <w:jc w:val="center"/>
        <w:rPr>
          <w:rFonts w:ascii="Arial" w:eastAsia="Times New Roman" w:hAnsi="Arial" w:cs="Arial"/>
          <w:sz w:val="28"/>
          <w:szCs w:val="28"/>
          <w:lang w:eastAsia="en-GB"/>
        </w:rPr>
      </w:pPr>
    </w:p>
    <w:p w14:paraId="2EB14609" w14:textId="651E93C2" w:rsidR="04EFD011" w:rsidRDefault="04EFD011" w:rsidP="04EFD011">
      <w:pPr>
        <w:spacing w:beforeAutospacing="1" w:afterAutospacing="1" w:line="240" w:lineRule="auto"/>
        <w:jc w:val="center"/>
        <w:rPr>
          <w:rFonts w:ascii="Arial" w:eastAsia="Times New Roman" w:hAnsi="Arial" w:cs="Arial"/>
          <w:sz w:val="28"/>
          <w:szCs w:val="28"/>
          <w:lang w:eastAsia="en-GB"/>
        </w:rPr>
      </w:pPr>
    </w:p>
    <w:p w14:paraId="06257EE8" w14:textId="77777777" w:rsidR="000F2FF5" w:rsidRDefault="000F2FF5" w:rsidP="000F2FF5">
      <w:pPr>
        <w:spacing w:before="100" w:beforeAutospacing="1" w:after="100" w:afterAutospacing="1" w:line="240" w:lineRule="auto"/>
        <w:jc w:val="center"/>
        <w:rPr>
          <w:rFonts w:ascii="Arial" w:eastAsia="Times New Roman" w:hAnsi="Arial" w:cs="Arial"/>
          <w:sz w:val="28"/>
          <w:szCs w:val="28"/>
          <w:lang w:eastAsia="en-GB"/>
        </w:rPr>
      </w:pPr>
    </w:p>
    <w:p w14:paraId="09F2A977" w14:textId="6DB54924" w:rsidR="000F2FF5" w:rsidRPr="000F2FF5" w:rsidRDefault="000F2FF5" w:rsidP="000F2FF5">
      <w:pPr>
        <w:spacing w:before="100" w:beforeAutospacing="1" w:after="100" w:afterAutospacing="1" w:line="240" w:lineRule="auto"/>
        <w:jc w:val="center"/>
        <w:rPr>
          <w:rFonts w:ascii="Arial" w:eastAsia="Times New Roman" w:hAnsi="Arial" w:cs="Arial"/>
          <w:sz w:val="28"/>
          <w:szCs w:val="28"/>
          <w:lang w:eastAsia="en-GB"/>
        </w:rPr>
      </w:pPr>
      <w:r w:rsidRPr="000F2FF5">
        <w:rPr>
          <w:rFonts w:ascii="Arial" w:eastAsia="Times New Roman" w:hAnsi="Arial" w:cs="Arial"/>
          <w:sz w:val="28"/>
          <w:szCs w:val="28"/>
          <w:lang w:eastAsia="en-GB"/>
        </w:rPr>
        <w:t>LEGAL PROCESS REFERENCES</w:t>
      </w:r>
    </w:p>
    <w:p w14:paraId="7B06BF8A" w14:textId="77777777" w:rsidR="00161B92" w:rsidRPr="00161B92" w:rsidRDefault="00161B92" w:rsidP="00161B92">
      <w:pPr>
        <w:spacing w:after="0" w:line="240" w:lineRule="auto"/>
        <w:rPr>
          <w:rFonts w:ascii="Arial" w:eastAsia="Times New Roman" w:hAnsi="Arial" w:cs="Arial"/>
          <w:sz w:val="24"/>
          <w:szCs w:val="24"/>
          <w:lang w:eastAsia="en-GB"/>
        </w:rPr>
      </w:pPr>
    </w:p>
    <w:p w14:paraId="4CEEFE61" w14:textId="77777777" w:rsidR="00161B92" w:rsidRPr="00161B92" w:rsidRDefault="00161B92" w:rsidP="00161B92">
      <w:pPr>
        <w:spacing w:after="0" w:line="240" w:lineRule="auto"/>
        <w:rPr>
          <w:rFonts w:ascii="Arial" w:eastAsia="Times New Roman" w:hAnsi="Arial" w:cs="Arial"/>
          <w:sz w:val="24"/>
          <w:szCs w:val="24"/>
          <w:lang w:eastAsia="en-GB"/>
        </w:rPr>
      </w:pPr>
    </w:p>
    <w:p w14:paraId="07A1A2C9" w14:textId="77777777" w:rsidR="00161B92" w:rsidRPr="00161B92" w:rsidRDefault="00161B92" w:rsidP="00161B92">
      <w:pPr>
        <w:spacing w:after="0" w:line="240" w:lineRule="auto"/>
        <w:rPr>
          <w:rFonts w:ascii="Arial" w:eastAsia="Times New Roman" w:hAnsi="Arial" w:cs="Arial"/>
          <w:sz w:val="24"/>
          <w:szCs w:val="24"/>
          <w:lang w:eastAsia="en-GB"/>
        </w:rPr>
      </w:pPr>
    </w:p>
    <w:p w14:paraId="24806C8C" w14:textId="77777777" w:rsidR="0082022E" w:rsidRPr="00272FF7" w:rsidRDefault="0082022E" w:rsidP="00161B92">
      <w:pPr>
        <w:spacing w:after="0" w:line="240" w:lineRule="auto"/>
        <w:rPr>
          <w:rFonts w:ascii="Arial" w:eastAsia="Times New Roman" w:hAnsi="Arial" w:cs="Arial"/>
          <w:kern w:val="36"/>
          <w:sz w:val="24"/>
          <w:szCs w:val="24"/>
          <w:lang w:eastAsia="en-GB"/>
        </w:rPr>
      </w:pPr>
    </w:p>
    <w:p w14:paraId="6DD10E60" w14:textId="1BC02BD4" w:rsidR="0082022E" w:rsidRPr="00272FF7" w:rsidRDefault="0082022E" w:rsidP="00161B92">
      <w:pPr>
        <w:spacing w:after="0" w:line="240" w:lineRule="auto"/>
        <w:rPr>
          <w:rFonts w:ascii="Arial" w:eastAsia="Times New Roman" w:hAnsi="Arial" w:cs="Arial"/>
          <w:sz w:val="24"/>
          <w:szCs w:val="24"/>
          <w:lang w:eastAsia="en-GB"/>
        </w:rPr>
      </w:pPr>
      <w:r w:rsidRPr="00272FF7">
        <w:rPr>
          <w:rFonts w:ascii="Arial" w:eastAsia="Times New Roman" w:hAnsi="Arial" w:cs="Arial"/>
          <w:sz w:val="24"/>
          <w:szCs w:val="24"/>
          <w:lang w:eastAsia="en-GB"/>
        </w:rPr>
        <w:t>Courts Act 2003</w:t>
      </w:r>
    </w:p>
    <w:p w14:paraId="365E249B" w14:textId="77777777" w:rsidR="0082022E" w:rsidRPr="00272FF7" w:rsidRDefault="0082022E" w:rsidP="00161B92">
      <w:pPr>
        <w:spacing w:after="0" w:line="240" w:lineRule="auto"/>
        <w:rPr>
          <w:rFonts w:ascii="Arial" w:eastAsia="Times New Roman" w:hAnsi="Arial" w:cs="Arial"/>
          <w:sz w:val="24"/>
          <w:szCs w:val="24"/>
          <w:lang w:eastAsia="en-GB"/>
        </w:rPr>
      </w:pPr>
    </w:p>
    <w:p w14:paraId="082158B6" w14:textId="54AF17D0" w:rsidR="0082022E" w:rsidRPr="00272FF7" w:rsidRDefault="0082022E" w:rsidP="00161B92">
      <w:pPr>
        <w:spacing w:after="0" w:line="240" w:lineRule="auto"/>
        <w:rPr>
          <w:rFonts w:ascii="Arial" w:eastAsia="Times New Roman" w:hAnsi="Arial" w:cs="Arial"/>
          <w:sz w:val="24"/>
          <w:szCs w:val="24"/>
          <w:lang w:eastAsia="en-GB"/>
        </w:rPr>
      </w:pPr>
      <w:r w:rsidRPr="00272FF7">
        <w:rPr>
          <w:rFonts w:ascii="Arial" w:eastAsia="Times New Roman" w:hAnsi="Arial" w:cs="Arial"/>
          <w:sz w:val="24"/>
          <w:szCs w:val="24"/>
          <w:lang w:eastAsia="en-GB"/>
        </w:rPr>
        <w:t>Criminal Justice and Court Services Act 2000</w:t>
      </w:r>
    </w:p>
    <w:p w14:paraId="5C3167AB" w14:textId="77777777" w:rsidR="0082022E" w:rsidRPr="00272FF7" w:rsidRDefault="0082022E" w:rsidP="00161B92">
      <w:pPr>
        <w:spacing w:after="0" w:line="240" w:lineRule="auto"/>
        <w:rPr>
          <w:rFonts w:ascii="Arial" w:eastAsia="Times New Roman" w:hAnsi="Arial" w:cs="Arial"/>
          <w:sz w:val="24"/>
          <w:szCs w:val="24"/>
          <w:lang w:eastAsia="en-GB"/>
        </w:rPr>
      </w:pPr>
    </w:p>
    <w:p w14:paraId="0254FDE3" w14:textId="6E62F48B" w:rsidR="0082022E" w:rsidRPr="00272FF7" w:rsidRDefault="0082022E" w:rsidP="00161B92">
      <w:pPr>
        <w:spacing w:after="0" w:line="240" w:lineRule="auto"/>
        <w:rPr>
          <w:rFonts w:ascii="Arial" w:eastAsia="Times New Roman" w:hAnsi="Arial" w:cs="Arial"/>
          <w:sz w:val="24"/>
          <w:szCs w:val="24"/>
          <w:lang w:eastAsia="en-GB"/>
        </w:rPr>
      </w:pPr>
      <w:r w:rsidRPr="00272FF7">
        <w:rPr>
          <w:rFonts w:ascii="Arial" w:eastAsia="Times New Roman" w:hAnsi="Arial" w:cs="Arial"/>
          <w:sz w:val="24"/>
          <w:szCs w:val="24"/>
          <w:lang w:eastAsia="en-GB"/>
        </w:rPr>
        <w:t>Justices of The Peace Act 1361</w:t>
      </w:r>
    </w:p>
    <w:p w14:paraId="654C6823" w14:textId="77777777" w:rsidR="0082022E" w:rsidRPr="00272FF7" w:rsidRDefault="0082022E" w:rsidP="00161B92">
      <w:pPr>
        <w:spacing w:after="0" w:line="240" w:lineRule="auto"/>
        <w:rPr>
          <w:rFonts w:ascii="Arial" w:eastAsia="Times New Roman" w:hAnsi="Arial" w:cs="Arial"/>
          <w:sz w:val="24"/>
          <w:szCs w:val="24"/>
          <w:lang w:eastAsia="en-GB"/>
        </w:rPr>
      </w:pPr>
    </w:p>
    <w:p w14:paraId="119C90AF" w14:textId="3F43F96E" w:rsidR="0082022E" w:rsidRPr="00272FF7" w:rsidRDefault="0082022E" w:rsidP="00161B92">
      <w:pPr>
        <w:spacing w:after="0" w:line="240" w:lineRule="auto"/>
        <w:rPr>
          <w:rFonts w:ascii="Arial" w:eastAsia="Times New Roman" w:hAnsi="Arial" w:cs="Arial"/>
          <w:kern w:val="36"/>
          <w:sz w:val="24"/>
          <w:szCs w:val="24"/>
          <w:lang w:eastAsia="en-GB"/>
        </w:rPr>
      </w:pPr>
      <w:r w:rsidRPr="00272FF7">
        <w:rPr>
          <w:rFonts w:ascii="Arial" w:hAnsi="Arial" w:cs="Arial"/>
          <w:sz w:val="24"/>
          <w:szCs w:val="24"/>
        </w:rPr>
        <w:t xml:space="preserve">Magistrates' </w:t>
      </w:r>
      <w:r w:rsidRPr="00272FF7">
        <w:rPr>
          <w:rFonts w:ascii="Arial" w:eastAsia="Times New Roman" w:hAnsi="Arial" w:cs="Arial"/>
          <w:kern w:val="36"/>
          <w:sz w:val="24"/>
          <w:szCs w:val="24"/>
          <w:lang w:eastAsia="en-GB"/>
        </w:rPr>
        <w:t>Courts Act 1980</w:t>
      </w:r>
    </w:p>
    <w:p w14:paraId="2DC4CE53" w14:textId="77777777" w:rsidR="0082022E" w:rsidRPr="00272FF7" w:rsidRDefault="0082022E" w:rsidP="00161B92">
      <w:pPr>
        <w:spacing w:after="0" w:line="240" w:lineRule="auto"/>
        <w:rPr>
          <w:rFonts w:ascii="Arial" w:eastAsia="Times New Roman" w:hAnsi="Arial" w:cs="Arial"/>
          <w:kern w:val="36"/>
          <w:sz w:val="24"/>
          <w:szCs w:val="24"/>
          <w:lang w:eastAsia="en-GB"/>
        </w:rPr>
      </w:pPr>
    </w:p>
    <w:p w14:paraId="2DABD2AE" w14:textId="5DB3D501" w:rsidR="0082022E" w:rsidRPr="00272FF7" w:rsidRDefault="0082022E" w:rsidP="0082022E">
      <w:pPr>
        <w:spacing w:after="0" w:line="240" w:lineRule="auto"/>
        <w:rPr>
          <w:rFonts w:ascii="Arial" w:eastAsia="Times New Roman" w:hAnsi="Arial" w:cs="Arial"/>
          <w:kern w:val="36"/>
          <w:sz w:val="24"/>
          <w:szCs w:val="24"/>
          <w:lang w:eastAsia="en-GB"/>
        </w:rPr>
      </w:pPr>
      <w:r w:rsidRPr="00272FF7">
        <w:rPr>
          <w:rFonts w:ascii="Arial" w:eastAsia="Times New Roman" w:hAnsi="Arial" w:cs="Arial"/>
          <w:kern w:val="36"/>
          <w:sz w:val="24"/>
          <w:szCs w:val="24"/>
          <w:lang w:eastAsia="en-GB"/>
        </w:rPr>
        <w:t>Sentencing Act 2020</w:t>
      </w:r>
    </w:p>
    <w:p w14:paraId="56FF6BB2" w14:textId="77777777" w:rsidR="00DE34AA" w:rsidRPr="00272FF7" w:rsidRDefault="00DE34AA" w:rsidP="0082022E">
      <w:pPr>
        <w:spacing w:after="0" w:line="240" w:lineRule="auto"/>
        <w:rPr>
          <w:rFonts w:ascii="Arial" w:eastAsia="Times New Roman" w:hAnsi="Arial" w:cs="Arial"/>
          <w:sz w:val="24"/>
          <w:szCs w:val="24"/>
          <w:lang w:eastAsia="en-GB"/>
        </w:rPr>
      </w:pPr>
    </w:p>
    <w:p w14:paraId="33BE26DE" w14:textId="23388D7A" w:rsidR="0082022E" w:rsidRPr="00272FF7" w:rsidRDefault="00000000" w:rsidP="0082022E">
      <w:pPr>
        <w:spacing w:after="225" w:line="330" w:lineRule="atLeast"/>
        <w:outlineLvl w:val="0"/>
        <w:rPr>
          <w:rFonts w:ascii="Arial" w:hAnsi="Arial" w:cs="Arial"/>
          <w:sz w:val="24"/>
          <w:szCs w:val="24"/>
        </w:rPr>
      </w:pPr>
      <w:hyperlink r:id="rId5" w:history="1">
        <w:r w:rsidR="0082022E" w:rsidRPr="00272FF7">
          <w:rPr>
            <w:rFonts w:ascii="Arial" w:hAnsi="Arial" w:cs="Arial"/>
            <w:sz w:val="24"/>
            <w:szCs w:val="24"/>
            <w:bdr w:val="none" w:sz="0" w:space="0" w:color="auto" w:frame="1"/>
            <w:shd w:val="clear" w:color="auto" w:fill="FFFFFF"/>
          </w:rPr>
          <w:t>Paul v DPP (1989) 90 Cr App Rep 173</w:t>
        </w:r>
      </w:hyperlink>
    </w:p>
    <w:p w14:paraId="5D3B7148" w14:textId="6E66B9F9" w:rsidR="0082022E" w:rsidRPr="00272FF7" w:rsidRDefault="0082022E" w:rsidP="00DE34AA">
      <w:pPr>
        <w:spacing w:after="0" w:line="240" w:lineRule="auto"/>
        <w:rPr>
          <w:rFonts w:ascii="Arial" w:eastAsia="Times New Roman" w:hAnsi="Arial" w:cs="Arial"/>
          <w:sz w:val="24"/>
          <w:szCs w:val="24"/>
          <w:lang w:eastAsia="en-GB"/>
        </w:rPr>
      </w:pPr>
      <w:r w:rsidRPr="00272FF7">
        <w:rPr>
          <w:rFonts w:ascii="Arial" w:eastAsia="Times New Roman" w:hAnsi="Arial" w:cs="Arial"/>
          <w:sz w:val="24"/>
          <w:szCs w:val="24"/>
          <w:lang w:eastAsia="en-GB"/>
        </w:rPr>
        <w:t>R v Bingham J</w:t>
      </w:r>
      <w:r w:rsidR="00ED2272" w:rsidRPr="00272FF7">
        <w:rPr>
          <w:rFonts w:ascii="Arial" w:eastAsia="Times New Roman" w:hAnsi="Arial" w:cs="Arial"/>
          <w:sz w:val="24"/>
          <w:szCs w:val="24"/>
          <w:lang w:eastAsia="en-GB"/>
        </w:rPr>
        <w:t>J</w:t>
      </w:r>
      <w:r w:rsidRPr="00272FF7">
        <w:rPr>
          <w:rFonts w:ascii="Arial" w:eastAsia="Times New Roman" w:hAnsi="Arial" w:cs="Arial"/>
          <w:sz w:val="24"/>
          <w:szCs w:val="24"/>
          <w:lang w:eastAsia="en-GB"/>
        </w:rPr>
        <w:t xml:space="preserve"> ex parte Jowitt (1974) </w:t>
      </w:r>
      <w:r w:rsidR="00ED2272" w:rsidRPr="00272FF7">
        <w:rPr>
          <w:rFonts w:ascii="Arial" w:eastAsia="Times New Roman" w:hAnsi="Arial" w:cs="Arial"/>
          <w:sz w:val="24"/>
          <w:szCs w:val="24"/>
          <w:lang w:eastAsia="en-GB"/>
        </w:rPr>
        <w:t>DC</w:t>
      </w:r>
    </w:p>
    <w:p w14:paraId="060273E3" w14:textId="77777777" w:rsidR="0097734D" w:rsidRPr="00272FF7" w:rsidRDefault="0097734D" w:rsidP="00DE34AA">
      <w:pPr>
        <w:spacing w:after="0" w:line="240" w:lineRule="auto"/>
        <w:rPr>
          <w:rFonts w:ascii="Arial" w:eastAsia="Times New Roman" w:hAnsi="Arial" w:cs="Arial"/>
          <w:sz w:val="24"/>
          <w:szCs w:val="24"/>
          <w:lang w:eastAsia="en-GB"/>
        </w:rPr>
      </w:pPr>
    </w:p>
    <w:p w14:paraId="4C75C899" w14:textId="77777777" w:rsidR="0082022E" w:rsidRPr="00272FF7" w:rsidRDefault="0082022E" w:rsidP="00D748DB">
      <w:pPr>
        <w:spacing w:beforeAutospacing="1" w:after="0" w:afterAutospacing="1" w:line="240" w:lineRule="auto"/>
        <w:outlineLvl w:val="2"/>
        <w:rPr>
          <w:rFonts w:ascii="Arial" w:hAnsi="Arial" w:cs="Arial"/>
          <w:sz w:val="24"/>
          <w:szCs w:val="24"/>
        </w:rPr>
      </w:pPr>
      <w:r w:rsidRPr="04EFD011">
        <w:rPr>
          <w:rFonts w:ascii="Arial" w:hAnsi="Arial" w:cs="Arial"/>
          <w:sz w:val="24"/>
          <w:szCs w:val="24"/>
        </w:rPr>
        <w:t xml:space="preserve">Courts and Tribunals Judiciary found at </w:t>
      </w:r>
      <w:hyperlink r:id="rId6">
        <w:r w:rsidRPr="04EFD011">
          <w:rPr>
            <w:rFonts w:ascii="Arial" w:hAnsi="Arial" w:cs="Arial"/>
            <w:sz w:val="24"/>
            <w:szCs w:val="24"/>
          </w:rPr>
          <w:t>Home - Courts and Tribunals Judiciary</w:t>
        </w:r>
      </w:hyperlink>
    </w:p>
    <w:p w14:paraId="6A998900" w14:textId="6C4C2EE0" w:rsidR="04EFD011" w:rsidRDefault="04EFD011" w:rsidP="04EFD011">
      <w:pPr>
        <w:spacing w:beforeAutospacing="1" w:afterAutospacing="1" w:line="240" w:lineRule="auto"/>
        <w:outlineLvl w:val="2"/>
        <w:rPr>
          <w:rFonts w:ascii="Arial" w:hAnsi="Arial" w:cs="Arial"/>
          <w:sz w:val="24"/>
          <w:szCs w:val="24"/>
        </w:rPr>
      </w:pPr>
    </w:p>
    <w:p w14:paraId="5D9D6F92" w14:textId="77777777" w:rsidR="0082022E" w:rsidRPr="00272FF7" w:rsidRDefault="00000000" w:rsidP="00D748DB">
      <w:pPr>
        <w:spacing w:after="0" w:line="240" w:lineRule="auto"/>
        <w:contextualSpacing/>
        <w:textAlignment w:val="baseline"/>
        <w:rPr>
          <w:rFonts w:ascii="Arial" w:eastAsia="Times New Roman" w:hAnsi="Arial" w:cs="Arial"/>
          <w:sz w:val="24"/>
          <w:szCs w:val="24"/>
          <w:lang w:eastAsia="en-GB"/>
        </w:rPr>
      </w:pPr>
      <w:hyperlink r:id="rId7">
        <w:r w:rsidR="0082022E" w:rsidRPr="04EFD011">
          <w:rPr>
            <w:rFonts w:ascii="Arial" w:eastAsia="Times New Roman" w:hAnsi="Arial" w:cs="Arial"/>
            <w:sz w:val="24"/>
            <w:szCs w:val="24"/>
            <w:lang w:eastAsia="en-GB"/>
          </w:rPr>
          <w:t>Department for Constitutional Affairs - GOV.UK (www.gov.uk)</w:t>
        </w:r>
      </w:hyperlink>
    </w:p>
    <w:p w14:paraId="4010B88F" w14:textId="012C659B" w:rsidR="04EFD011" w:rsidRDefault="04EFD011" w:rsidP="04EFD011">
      <w:pPr>
        <w:spacing w:after="0" w:line="240" w:lineRule="auto"/>
        <w:contextualSpacing/>
        <w:rPr>
          <w:rFonts w:ascii="Arial" w:eastAsia="Times New Roman" w:hAnsi="Arial" w:cs="Arial"/>
          <w:sz w:val="24"/>
          <w:szCs w:val="24"/>
          <w:lang w:eastAsia="en-GB"/>
        </w:rPr>
      </w:pPr>
    </w:p>
    <w:p w14:paraId="7BCE13A5" w14:textId="55ED0AAE" w:rsidR="0082022E" w:rsidRPr="00272FF7" w:rsidRDefault="0082022E" w:rsidP="00D748DB">
      <w:pPr>
        <w:spacing w:beforeAutospacing="1" w:after="0" w:afterAutospacing="1" w:line="240" w:lineRule="auto"/>
        <w:outlineLvl w:val="2"/>
        <w:rPr>
          <w:rFonts w:ascii="Arial" w:hAnsi="Arial" w:cs="Arial"/>
          <w:sz w:val="24"/>
          <w:szCs w:val="24"/>
        </w:rPr>
      </w:pPr>
      <w:r w:rsidRPr="00272FF7">
        <w:rPr>
          <w:rFonts w:ascii="Arial" w:hAnsi="Arial" w:cs="Arial"/>
          <w:sz w:val="24"/>
          <w:szCs w:val="24"/>
          <w:shd w:val="clear" w:color="auto" w:fill="FFFFFF"/>
        </w:rPr>
        <w:t>HM Courts &amp;</w:t>
      </w:r>
      <w:r w:rsidR="00272FF7" w:rsidRPr="00272FF7">
        <w:rPr>
          <w:rFonts w:ascii="Arial" w:hAnsi="Arial" w:cs="Arial"/>
          <w:sz w:val="24"/>
          <w:szCs w:val="24"/>
          <w:shd w:val="clear" w:color="auto" w:fill="FFFFFF"/>
        </w:rPr>
        <w:t xml:space="preserve"> </w:t>
      </w:r>
      <w:r w:rsidRPr="00272FF7">
        <w:rPr>
          <w:rFonts w:ascii="Arial" w:hAnsi="Arial" w:cs="Arial"/>
          <w:sz w:val="24"/>
          <w:szCs w:val="24"/>
          <w:shd w:val="clear" w:color="auto" w:fill="FFFFFF"/>
        </w:rPr>
        <w:t xml:space="preserve">Tribunals Service found at </w:t>
      </w:r>
      <w:hyperlink r:id="rId8" w:history="1">
        <w:r w:rsidRPr="00272FF7">
          <w:rPr>
            <w:rFonts w:ascii="Arial" w:hAnsi="Arial" w:cs="Arial"/>
            <w:sz w:val="24"/>
            <w:szCs w:val="24"/>
          </w:rPr>
          <w:t>HM Courts &amp; Tribunals Service - GOV.UK (www.gov.uk)</w:t>
        </w:r>
      </w:hyperlink>
    </w:p>
    <w:p w14:paraId="05023436" w14:textId="4ED4916E" w:rsidR="04EFD011" w:rsidRDefault="04EFD011" w:rsidP="04EFD011">
      <w:pPr>
        <w:spacing w:beforeAutospacing="1" w:afterAutospacing="1" w:line="240" w:lineRule="auto"/>
        <w:outlineLvl w:val="2"/>
        <w:rPr>
          <w:rFonts w:ascii="Arial" w:hAnsi="Arial" w:cs="Arial"/>
          <w:sz w:val="24"/>
          <w:szCs w:val="24"/>
        </w:rPr>
      </w:pPr>
    </w:p>
    <w:p w14:paraId="2BD49874" w14:textId="77777777" w:rsidR="0082022E" w:rsidRPr="00272FF7" w:rsidRDefault="0082022E" w:rsidP="00D748DB">
      <w:pPr>
        <w:spacing w:beforeAutospacing="1" w:after="0" w:afterAutospacing="1" w:line="240" w:lineRule="auto"/>
        <w:outlineLvl w:val="2"/>
        <w:rPr>
          <w:rFonts w:ascii="Arial" w:hAnsi="Arial" w:cs="Arial"/>
          <w:sz w:val="24"/>
          <w:szCs w:val="24"/>
        </w:rPr>
      </w:pPr>
      <w:r w:rsidRPr="04EFD011">
        <w:rPr>
          <w:rFonts w:ascii="Arial" w:eastAsia="Times New Roman" w:hAnsi="Arial" w:cs="Arial"/>
          <w:sz w:val="24"/>
          <w:szCs w:val="24"/>
          <w:lang w:eastAsia="en-GB"/>
        </w:rPr>
        <w:t xml:space="preserve">Law Society found at </w:t>
      </w:r>
      <w:hyperlink r:id="rId9">
        <w:r w:rsidRPr="04EFD011">
          <w:rPr>
            <w:rStyle w:val="Hyperlink"/>
            <w:rFonts w:ascii="Arial" w:eastAsia="Times New Roman" w:hAnsi="Arial" w:cs="Arial"/>
            <w:color w:val="auto"/>
            <w:sz w:val="24"/>
            <w:szCs w:val="24"/>
            <w:u w:val="none"/>
            <w:lang w:eastAsia="en-GB"/>
          </w:rPr>
          <w:t>https://www.lawsociety.org.uk/</w:t>
        </w:r>
      </w:hyperlink>
    </w:p>
    <w:p w14:paraId="084101FE" w14:textId="237A1BE9" w:rsidR="04EFD011" w:rsidRDefault="04EFD011" w:rsidP="04EFD011">
      <w:pPr>
        <w:spacing w:beforeAutospacing="1" w:afterAutospacing="1" w:line="240" w:lineRule="auto"/>
        <w:outlineLvl w:val="2"/>
        <w:rPr>
          <w:rFonts w:ascii="Arial" w:eastAsia="Times New Roman" w:hAnsi="Arial" w:cs="Arial"/>
          <w:sz w:val="24"/>
          <w:szCs w:val="24"/>
          <w:lang w:eastAsia="en-GB"/>
        </w:rPr>
      </w:pPr>
    </w:p>
    <w:p w14:paraId="15E96931" w14:textId="02014AE5" w:rsidR="0082022E" w:rsidRPr="00272FF7" w:rsidRDefault="0082022E" w:rsidP="04EFD011">
      <w:pPr>
        <w:spacing w:beforeAutospacing="1" w:after="0" w:afterAutospacing="1" w:line="240" w:lineRule="auto"/>
        <w:outlineLvl w:val="2"/>
        <w:rPr>
          <w:rFonts w:ascii="Arial" w:hAnsi="Arial" w:cs="Arial"/>
          <w:sz w:val="24"/>
          <w:szCs w:val="24"/>
        </w:rPr>
      </w:pPr>
      <w:r w:rsidRPr="04EFD011">
        <w:rPr>
          <w:rFonts w:ascii="Arial" w:hAnsi="Arial" w:cs="Arial"/>
          <w:sz w:val="24"/>
          <w:szCs w:val="24"/>
        </w:rPr>
        <w:t xml:space="preserve"> Magistrates </w:t>
      </w:r>
      <w:r w:rsidR="2F52F93B" w:rsidRPr="04EFD011">
        <w:rPr>
          <w:rFonts w:ascii="Arial" w:hAnsi="Arial" w:cs="Arial"/>
          <w:sz w:val="24"/>
          <w:szCs w:val="24"/>
        </w:rPr>
        <w:t>Association, found</w:t>
      </w:r>
      <w:r w:rsidRPr="04EFD011">
        <w:rPr>
          <w:rFonts w:ascii="Arial" w:hAnsi="Arial" w:cs="Arial"/>
          <w:sz w:val="24"/>
          <w:szCs w:val="24"/>
        </w:rPr>
        <w:t xml:space="preserve"> at </w:t>
      </w:r>
      <w:hyperlink r:id="rId10">
        <w:r w:rsidRPr="04EFD011">
          <w:rPr>
            <w:rFonts w:ascii="Arial" w:hAnsi="Arial" w:cs="Arial"/>
            <w:sz w:val="24"/>
            <w:szCs w:val="24"/>
          </w:rPr>
          <w:t xml:space="preserve">Microsoft </w:t>
        </w:r>
        <w:r w:rsidR="1936C333" w:rsidRPr="04EFD011">
          <w:rPr>
            <w:rFonts w:ascii="Arial" w:hAnsi="Arial" w:cs="Arial"/>
            <w:sz w:val="24"/>
            <w:szCs w:val="24"/>
          </w:rPr>
          <w:t>Word MA</w:t>
        </w:r>
        <w:r w:rsidRPr="04EFD011">
          <w:rPr>
            <w:rFonts w:ascii="Arial" w:hAnsi="Arial" w:cs="Arial"/>
            <w:sz w:val="24"/>
            <w:szCs w:val="24"/>
          </w:rPr>
          <w:t xml:space="preserve"> response to MLE strategy consultation (magistrates-association.org.uk)</w:t>
        </w:r>
      </w:hyperlink>
    </w:p>
    <w:p w14:paraId="28A11C9D" w14:textId="1076D4D6" w:rsidR="04EFD011" w:rsidRDefault="04EFD011" w:rsidP="04EFD011">
      <w:pPr>
        <w:spacing w:beforeAutospacing="1" w:afterAutospacing="1" w:line="240" w:lineRule="auto"/>
        <w:outlineLvl w:val="2"/>
        <w:rPr>
          <w:rFonts w:ascii="Arial" w:hAnsi="Arial" w:cs="Arial"/>
          <w:sz w:val="24"/>
          <w:szCs w:val="24"/>
        </w:rPr>
      </w:pPr>
    </w:p>
    <w:p w14:paraId="3675487B" w14:textId="03555CED" w:rsidR="0082022E" w:rsidRPr="00272FF7" w:rsidRDefault="00000000" w:rsidP="001601AE">
      <w:pPr>
        <w:spacing w:after="0" w:line="240" w:lineRule="auto"/>
        <w:contextualSpacing/>
        <w:textAlignment w:val="baseline"/>
        <w:rPr>
          <w:rFonts w:ascii="Arial" w:eastAsia="Times New Roman" w:hAnsi="Arial" w:cs="Arial"/>
          <w:sz w:val="24"/>
          <w:szCs w:val="24"/>
          <w:lang w:eastAsia="en-GB"/>
        </w:rPr>
      </w:pPr>
      <w:hyperlink r:id="rId11">
        <w:r w:rsidR="0082022E" w:rsidRPr="04EFD011">
          <w:rPr>
            <w:rFonts w:ascii="Arial" w:eastAsia="Times New Roman" w:hAnsi="Arial" w:cs="Arial"/>
            <w:sz w:val="24"/>
            <w:szCs w:val="24"/>
            <w:lang w:eastAsia="en-GB"/>
          </w:rPr>
          <w:t xml:space="preserve">Magistrates' </w:t>
        </w:r>
        <w:r w:rsidR="00272FF7" w:rsidRPr="04EFD011">
          <w:rPr>
            <w:rFonts w:ascii="Arial" w:eastAsia="Times New Roman" w:hAnsi="Arial" w:cs="Arial"/>
            <w:sz w:val="24"/>
            <w:szCs w:val="24"/>
            <w:lang w:eastAsia="en-GB"/>
          </w:rPr>
          <w:t xml:space="preserve">Courts, </w:t>
        </w:r>
        <w:r w:rsidR="77BA5947" w:rsidRPr="04EFD011">
          <w:rPr>
            <w:rFonts w:ascii="Arial" w:eastAsia="Times New Roman" w:hAnsi="Arial" w:cs="Arial"/>
            <w:sz w:val="24"/>
            <w:szCs w:val="24"/>
            <w:lang w:eastAsia="en-GB"/>
          </w:rPr>
          <w:t>Courts,</w:t>
        </w:r>
        <w:r w:rsidR="0082022E" w:rsidRPr="04EFD011">
          <w:rPr>
            <w:rFonts w:ascii="Arial" w:eastAsia="Times New Roman" w:hAnsi="Arial" w:cs="Arial"/>
            <w:sz w:val="24"/>
            <w:szCs w:val="24"/>
            <w:lang w:eastAsia="en-GB"/>
          </w:rPr>
          <w:t xml:space="preserve"> and Tribunals Judiciary</w:t>
        </w:r>
      </w:hyperlink>
    </w:p>
    <w:p w14:paraId="07963585" w14:textId="77777777" w:rsidR="0082022E" w:rsidRPr="00272FF7" w:rsidRDefault="0082022E" w:rsidP="001601AE">
      <w:pPr>
        <w:spacing w:after="0" w:line="240" w:lineRule="auto"/>
        <w:contextualSpacing/>
        <w:textAlignment w:val="baseline"/>
        <w:rPr>
          <w:rFonts w:ascii="Arial" w:eastAsia="Times New Roman" w:hAnsi="Arial" w:cs="Arial"/>
          <w:sz w:val="24"/>
          <w:szCs w:val="24"/>
          <w:lang w:eastAsia="en-GB"/>
        </w:rPr>
      </w:pPr>
    </w:p>
    <w:p w14:paraId="4C6A5BB1" w14:textId="1B5BE2FC" w:rsidR="0082022E" w:rsidRPr="00272FF7" w:rsidRDefault="00000000" w:rsidP="00D748DB">
      <w:pPr>
        <w:spacing w:after="0" w:line="240" w:lineRule="auto"/>
        <w:contextualSpacing/>
        <w:textAlignment w:val="baseline"/>
        <w:rPr>
          <w:rFonts w:ascii="Arial" w:eastAsia="Times New Roman" w:hAnsi="Arial" w:cs="Arial"/>
          <w:sz w:val="24"/>
          <w:szCs w:val="24"/>
          <w:lang w:eastAsia="en-GB"/>
        </w:rPr>
      </w:pPr>
      <w:hyperlink w:history="1">
        <w:r w:rsidR="00272FF7" w:rsidRPr="04EFD011">
          <w:rPr>
            <w:rStyle w:val="Hyperlink"/>
            <w:rFonts w:ascii="Arial" w:eastAsia="Times New Roman" w:hAnsi="Arial" w:cs="Arial"/>
            <w:color w:val="auto"/>
            <w:sz w:val="24"/>
            <w:szCs w:val="24"/>
            <w:u w:val="none"/>
            <w:lang w:eastAsia="en-GB"/>
          </w:rPr>
          <w:t xml:space="preserve">Ministry of </w:t>
        </w:r>
        <w:r w:rsidR="67914808" w:rsidRPr="04EFD011">
          <w:rPr>
            <w:rStyle w:val="Hyperlink"/>
            <w:rFonts w:ascii="Arial" w:eastAsia="Times New Roman" w:hAnsi="Arial" w:cs="Arial"/>
            <w:color w:val="auto"/>
            <w:sz w:val="24"/>
            <w:szCs w:val="24"/>
            <w:u w:val="none"/>
            <w:lang w:eastAsia="en-GB"/>
          </w:rPr>
          <w:t>Justice Gov.UK</w:t>
        </w:r>
        <w:r w:rsidR="00272FF7" w:rsidRPr="04EFD011">
          <w:rPr>
            <w:rStyle w:val="Hyperlink"/>
            <w:rFonts w:ascii="Arial" w:eastAsia="Times New Roman" w:hAnsi="Arial" w:cs="Arial"/>
            <w:color w:val="auto"/>
            <w:sz w:val="24"/>
            <w:szCs w:val="24"/>
            <w:u w:val="none"/>
            <w:lang w:eastAsia="en-GB"/>
          </w:rPr>
          <w:t xml:space="preserve"> (www.gov.uk)</w:t>
        </w:r>
      </w:hyperlink>
    </w:p>
    <w:p w14:paraId="32BD1A44" w14:textId="77777777" w:rsidR="0082022E" w:rsidRPr="00272FF7" w:rsidRDefault="0082022E" w:rsidP="00D748DB">
      <w:pPr>
        <w:spacing w:after="0" w:line="240" w:lineRule="auto"/>
        <w:contextualSpacing/>
        <w:textAlignment w:val="baseline"/>
        <w:rPr>
          <w:rFonts w:ascii="Arial" w:eastAsia="Times New Roman" w:hAnsi="Arial" w:cs="Arial"/>
          <w:sz w:val="24"/>
          <w:szCs w:val="24"/>
          <w:lang w:eastAsia="en-GB"/>
        </w:rPr>
      </w:pPr>
    </w:p>
    <w:p w14:paraId="274C7A4E" w14:textId="2DADFCD1" w:rsidR="0082022E" w:rsidRPr="00272FF7" w:rsidRDefault="0082022E" w:rsidP="0082022E">
      <w:pPr>
        <w:spacing w:after="0" w:line="240" w:lineRule="auto"/>
        <w:contextualSpacing/>
        <w:textAlignment w:val="baseline"/>
        <w:rPr>
          <w:rFonts w:ascii="Arial" w:eastAsia="Times New Roman" w:hAnsi="Arial" w:cs="Arial"/>
          <w:sz w:val="24"/>
          <w:szCs w:val="24"/>
          <w:lang w:eastAsia="en-GB"/>
        </w:rPr>
      </w:pPr>
      <w:r w:rsidRPr="00272FF7">
        <w:rPr>
          <w:rFonts w:ascii="Arial" w:hAnsi="Arial" w:cs="Arial"/>
          <w:sz w:val="24"/>
          <w:szCs w:val="24"/>
        </w:rPr>
        <w:t>Ministry of Justice</w:t>
      </w:r>
      <w:r w:rsidR="00272FF7">
        <w:rPr>
          <w:rFonts w:ascii="Arial" w:hAnsi="Arial" w:cs="Arial"/>
          <w:sz w:val="24"/>
          <w:szCs w:val="24"/>
        </w:rPr>
        <w:t>,</w:t>
      </w:r>
      <w:r w:rsidRPr="00272FF7">
        <w:rPr>
          <w:rFonts w:ascii="Arial" w:hAnsi="Arial" w:cs="Arial"/>
          <w:sz w:val="24"/>
          <w:szCs w:val="24"/>
        </w:rPr>
        <w:t xml:space="preserve"> found at </w:t>
      </w:r>
      <w:hyperlink r:id="rId12" w:history="1">
        <w:r w:rsidRPr="00272FF7">
          <w:rPr>
            <w:rFonts w:ascii="Arial" w:eastAsia="Times New Roman" w:hAnsi="Arial" w:cs="Arial"/>
            <w:i/>
            <w:iCs/>
            <w:sz w:val="24"/>
            <w:szCs w:val="24"/>
            <w:lang w:eastAsia="en-GB"/>
          </w:rPr>
          <w:t xml:space="preserve">The </w:t>
        </w:r>
        <w:r w:rsidR="00272FF7" w:rsidRPr="00272FF7">
          <w:rPr>
            <w:rFonts w:ascii="Arial" w:eastAsia="Times New Roman" w:hAnsi="Arial" w:cs="Arial"/>
            <w:i/>
            <w:iCs/>
            <w:sz w:val="24"/>
            <w:szCs w:val="24"/>
            <w:lang w:eastAsia="en-GB"/>
          </w:rPr>
          <w:t>S</w:t>
        </w:r>
        <w:r w:rsidRPr="00272FF7">
          <w:rPr>
            <w:rFonts w:ascii="Arial" w:eastAsia="Times New Roman" w:hAnsi="Arial" w:cs="Arial"/>
            <w:i/>
            <w:iCs/>
            <w:sz w:val="24"/>
            <w:szCs w:val="24"/>
            <w:lang w:eastAsia="en-GB"/>
          </w:rPr>
          <w:t xml:space="preserve">trengths and </w:t>
        </w:r>
        <w:r w:rsidR="00272FF7" w:rsidRPr="00272FF7">
          <w:rPr>
            <w:rFonts w:ascii="Arial" w:eastAsia="Times New Roman" w:hAnsi="Arial" w:cs="Arial"/>
            <w:i/>
            <w:iCs/>
            <w:sz w:val="24"/>
            <w:szCs w:val="24"/>
            <w:lang w:eastAsia="en-GB"/>
          </w:rPr>
          <w:t>S</w:t>
        </w:r>
        <w:r w:rsidRPr="00272FF7">
          <w:rPr>
            <w:rFonts w:ascii="Arial" w:eastAsia="Times New Roman" w:hAnsi="Arial" w:cs="Arial"/>
            <w:i/>
            <w:iCs/>
            <w:sz w:val="24"/>
            <w:szCs w:val="24"/>
            <w:lang w:eastAsia="en-GB"/>
          </w:rPr>
          <w:t xml:space="preserve">kills of the Judiciary in the Magistrates’ Courts </w:t>
        </w:r>
        <w:r w:rsidRPr="00272FF7">
          <w:rPr>
            <w:rFonts w:ascii="Arial" w:eastAsia="Times New Roman" w:hAnsi="Arial" w:cs="Arial"/>
            <w:sz w:val="24"/>
            <w:szCs w:val="24"/>
            <w:lang w:eastAsia="en-GB"/>
          </w:rPr>
          <w:t>(publishing.service.gov.uk)</w:t>
        </w:r>
      </w:hyperlink>
    </w:p>
    <w:p w14:paraId="32ED5D1B" w14:textId="77777777" w:rsidR="0082022E" w:rsidRPr="00272FF7" w:rsidRDefault="0082022E" w:rsidP="0082022E">
      <w:pPr>
        <w:spacing w:after="0" w:line="240" w:lineRule="auto"/>
        <w:contextualSpacing/>
        <w:textAlignment w:val="baseline"/>
        <w:rPr>
          <w:rFonts w:ascii="Arial" w:eastAsia="Times New Roman" w:hAnsi="Arial" w:cs="Arial"/>
          <w:sz w:val="24"/>
          <w:szCs w:val="24"/>
          <w:lang w:eastAsia="en-GB"/>
        </w:rPr>
      </w:pPr>
    </w:p>
    <w:p w14:paraId="3013C364" w14:textId="06C89946" w:rsidR="0082022E" w:rsidRPr="00272FF7" w:rsidRDefault="0082022E" w:rsidP="0082022E">
      <w:pPr>
        <w:spacing w:after="0" w:line="240" w:lineRule="auto"/>
        <w:contextualSpacing/>
        <w:rPr>
          <w:rFonts w:ascii="Arial" w:eastAsia="Times New Roman" w:hAnsi="Arial" w:cs="Arial"/>
          <w:sz w:val="24"/>
          <w:szCs w:val="24"/>
          <w:lang w:eastAsia="en-GB"/>
        </w:rPr>
      </w:pPr>
      <w:r w:rsidRPr="00272FF7">
        <w:rPr>
          <w:rFonts w:ascii="Arial" w:hAnsi="Arial" w:cs="Arial"/>
          <w:sz w:val="24"/>
          <w:szCs w:val="24"/>
        </w:rPr>
        <w:t>Sentencing Council</w:t>
      </w:r>
      <w:r w:rsidR="00272FF7">
        <w:rPr>
          <w:rFonts w:ascii="Arial" w:hAnsi="Arial" w:cs="Arial"/>
          <w:sz w:val="24"/>
          <w:szCs w:val="24"/>
        </w:rPr>
        <w:t>,</w:t>
      </w:r>
      <w:r w:rsidRPr="00272FF7">
        <w:rPr>
          <w:rFonts w:ascii="Arial" w:hAnsi="Arial" w:cs="Arial"/>
          <w:sz w:val="24"/>
          <w:szCs w:val="24"/>
        </w:rPr>
        <w:t xml:space="preserve"> </w:t>
      </w:r>
      <w:hyperlink r:id="rId13" w:history="1">
        <w:r w:rsidRPr="00272FF7">
          <w:rPr>
            <w:rFonts w:ascii="Arial" w:eastAsia="Times New Roman" w:hAnsi="Arial" w:cs="Arial"/>
            <w:sz w:val="24"/>
            <w:szCs w:val="24"/>
            <w:lang w:eastAsia="en-GB"/>
          </w:rPr>
          <w:t>Sentencing found at Sentencing Council</w:t>
        </w:r>
      </w:hyperlink>
    </w:p>
    <w:p w14:paraId="3F51A7C6" w14:textId="77777777" w:rsidR="0097734D" w:rsidRPr="00272FF7" w:rsidRDefault="0097734D" w:rsidP="0082022E">
      <w:pPr>
        <w:spacing w:after="0" w:line="240" w:lineRule="auto"/>
        <w:contextualSpacing/>
        <w:rPr>
          <w:rFonts w:ascii="Arial" w:hAnsi="Arial" w:cs="Arial"/>
          <w:sz w:val="24"/>
          <w:szCs w:val="24"/>
        </w:rPr>
      </w:pPr>
    </w:p>
    <w:p w14:paraId="61100E06" w14:textId="77777777" w:rsidR="0082022E" w:rsidRPr="00272FF7" w:rsidRDefault="0082022E" w:rsidP="0082022E">
      <w:pPr>
        <w:spacing w:after="0" w:line="240" w:lineRule="auto"/>
        <w:rPr>
          <w:rFonts w:ascii="Arial" w:eastAsia="Times New Roman" w:hAnsi="Arial" w:cs="Arial"/>
          <w:b/>
          <w:bCs/>
          <w:sz w:val="24"/>
          <w:szCs w:val="24"/>
          <w:lang w:eastAsia="en-GB"/>
        </w:rPr>
      </w:pPr>
    </w:p>
    <w:p w14:paraId="642A66D3" w14:textId="351A739A" w:rsidR="0097734D" w:rsidRPr="00272FF7" w:rsidRDefault="0082022E" w:rsidP="0097734D">
      <w:pPr>
        <w:spacing w:before="180" w:after="180" w:line="240" w:lineRule="auto"/>
        <w:textAlignment w:val="baseline"/>
        <w:rPr>
          <w:rFonts w:ascii="Arial" w:eastAsia="Times New Roman" w:hAnsi="Arial" w:cs="Arial"/>
          <w:sz w:val="24"/>
          <w:szCs w:val="24"/>
          <w:lang w:eastAsia="en-GB"/>
        </w:rPr>
      </w:pPr>
      <w:bookmarkStart w:id="8" w:name="English"/>
      <w:bookmarkEnd w:id="8"/>
      <w:r w:rsidRPr="04EFD011">
        <w:rPr>
          <w:rFonts w:ascii="Arial" w:eastAsia="Times New Roman" w:hAnsi="Arial" w:cs="Arial"/>
          <w:sz w:val="24"/>
          <w:szCs w:val="24"/>
          <w:lang w:eastAsia="en-GB"/>
        </w:rPr>
        <w:t>Auld, The Right Honourable Lord Justice</w:t>
      </w:r>
      <w:r w:rsidR="00DE34AA" w:rsidRPr="04EFD011">
        <w:rPr>
          <w:rFonts w:ascii="Arial" w:eastAsia="Times New Roman" w:hAnsi="Arial" w:cs="Arial"/>
          <w:sz w:val="24"/>
          <w:szCs w:val="24"/>
          <w:lang w:eastAsia="en-GB"/>
        </w:rPr>
        <w:t xml:space="preserve"> (2001)</w:t>
      </w:r>
      <w:r w:rsidRPr="04EFD011">
        <w:rPr>
          <w:rFonts w:ascii="Arial" w:eastAsia="Times New Roman" w:hAnsi="Arial" w:cs="Arial"/>
          <w:sz w:val="24"/>
          <w:szCs w:val="24"/>
          <w:lang w:eastAsia="en-GB"/>
        </w:rPr>
        <w:t xml:space="preserve"> </w:t>
      </w:r>
      <w:r w:rsidRPr="04EFD011">
        <w:rPr>
          <w:rFonts w:ascii="Arial" w:eastAsia="Times New Roman" w:hAnsi="Arial" w:cs="Arial"/>
          <w:i/>
          <w:iCs/>
          <w:sz w:val="24"/>
          <w:szCs w:val="24"/>
          <w:lang w:eastAsia="en-GB"/>
        </w:rPr>
        <w:t>Review of the Criminal Courts of England and Wales</w:t>
      </w:r>
      <w:r w:rsidRPr="04EFD011">
        <w:rPr>
          <w:rFonts w:ascii="Arial" w:eastAsia="Times New Roman" w:hAnsi="Arial" w:cs="Arial"/>
          <w:sz w:val="24"/>
          <w:szCs w:val="24"/>
          <w:lang w:eastAsia="en-GB"/>
        </w:rPr>
        <w:t xml:space="preserve"> found </w:t>
      </w:r>
      <w:r w:rsidR="4A4C8665" w:rsidRPr="04EFD011">
        <w:rPr>
          <w:rFonts w:ascii="Arial" w:eastAsia="Times New Roman" w:hAnsi="Arial" w:cs="Arial"/>
          <w:sz w:val="24"/>
          <w:szCs w:val="24"/>
          <w:lang w:eastAsia="en-GB"/>
        </w:rPr>
        <w:t>at Criminal</w:t>
      </w:r>
      <w:hyperlink r:id="rId14">
        <w:r w:rsidRPr="04EFD011">
          <w:rPr>
            <w:rFonts w:ascii="Arial" w:eastAsia="Times New Roman" w:hAnsi="Arial" w:cs="Arial"/>
            <w:sz w:val="24"/>
            <w:szCs w:val="24"/>
            <w:lang w:eastAsia="en-GB"/>
          </w:rPr>
          <w:t xml:space="preserve"> Courts </w:t>
        </w:r>
        <w:r w:rsidR="49802CB8" w:rsidRPr="04EFD011">
          <w:rPr>
            <w:rFonts w:ascii="Arial" w:eastAsia="Times New Roman" w:hAnsi="Arial" w:cs="Arial"/>
            <w:sz w:val="24"/>
            <w:szCs w:val="24"/>
            <w:lang w:eastAsia="en-GB"/>
          </w:rPr>
          <w:t>Review (</w:t>
        </w:r>
        <w:r w:rsidRPr="04EFD011">
          <w:rPr>
            <w:rFonts w:ascii="Arial" w:eastAsia="Times New Roman" w:hAnsi="Arial" w:cs="Arial"/>
            <w:sz w:val="24"/>
            <w:szCs w:val="24"/>
            <w:lang w:eastAsia="en-GB"/>
          </w:rPr>
          <w:t>criminal-courts-review.org.uk)</w:t>
        </w:r>
      </w:hyperlink>
    </w:p>
    <w:p w14:paraId="1EC4D325" w14:textId="3CEAB7DC" w:rsidR="0082022E" w:rsidRPr="00272FF7" w:rsidRDefault="0082022E" w:rsidP="0097734D">
      <w:pPr>
        <w:spacing w:before="180" w:after="180" w:line="240" w:lineRule="auto"/>
        <w:textAlignment w:val="baseline"/>
        <w:rPr>
          <w:rFonts w:ascii="Arial" w:hAnsi="Arial" w:cs="Arial"/>
          <w:sz w:val="24"/>
          <w:szCs w:val="24"/>
        </w:rPr>
      </w:pPr>
      <w:r w:rsidRPr="04EFD011">
        <w:rPr>
          <w:rFonts w:ascii="Arial" w:eastAsia="Times New Roman" w:hAnsi="Arial" w:cs="Arial"/>
          <w:sz w:val="24"/>
          <w:szCs w:val="24"/>
          <w:lang w:eastAsia="en-GB"/>
        </w:rPr>
        <w:t xml:space="preserve">Donoghue, J. </w:t>
      </w:r>
      <w:r w:rsidR="003347BF" w:rsidRPr="04EFD011">
        <w:rPr>
          <w:rFonts w:ascii="Arial" w:eastAsia="Times New Roman" w:hAnsi="Arial" w:cs="Arial"/>
          <w:sz w:val="24"/>
          <w:szCs w:val="24"/>
          <w:lang w:eastAsia="en-GB"/>
        </w:rPr>
        <w:t>(</w:t>
      </w:r>
      <w:r w:rsidR="00F324A1" w:rsidRPr="04EFD011">
        <w:rPr>
          <w:rFonts w:ascii="Arial" w:eastAsia="Times New Roman" w:hAnsi="Arial" w:cs="Arial"/>
          <w:sz w:val="24"/>
          <w:szCs w:val="24"/>
          <w:lang w:eastAsia="en-GB"/>
        </w:rPr>
        <w:t>2014</w:t>
      </w:r>
      <w:r w:rsidR="003347BF" w:rsidRPr="04EFD011">
        <w:rPr>
          <w:rFonts w:ascii="Arial" w:eastAsia="Times New Roman" w:hAnsi="Arial" w:cs="Arial"/>
          <w:sz w:val="24"/>
          <w:szCs w:val="24"/>
          <w:lang w:eastAsia="en-GB"/>
        </w:rPr>
        <w:t>)</w:t>
      </w:r>
      <w:r w:rsidR="00F324A1" w:rsidRPr="04EFD011">
        <w:rPr>
          <w:rFonts w:ascii="Arial" w:eastAsia="Times New Roman" w:hAnsi="Arial" w:cs="Arial"/>
          <w:sz w:val="24"/>
          <w:szCs w:val="24"/>
          <w:lang w:eastAsia="en-GB"/>
        </w:rPr>
        <w:t xml:space="preserve"> ‘</w:t>
      </w:r>
      <w:r w:rsidRPr="04EFD011">
        <w:rPr>
          <w:rFonts w:ascii="Arial" w:hAnsi="Arial" w:cs="Arial"/>
          <w:sz w:val="24"/>
          <w:szCs w:val="24"/>
        </w:rPr>
        <w:t xml:space="preserve">Reforming the Role of Magistrates: Implications for Summary Justice in England and </w:t>
      </w:r>
      <w:r w:rsidR="00F324A1" w:rsidRPr="04EFD011">
        <w:rPr>
          <w:rFonts w:ascii="Arial" w:hAnsi="Arial" w:cs="Arial"/>
          <w:sz w:val="24"/>
          <w:szCs w:val="24"/>
        </w:rPr>
        <w:t xml:space="preserve">Wales’ </w:t>
      </w:r>
      <w:r w:rsidR="00F324A1" w:rsidRPr="04EFD011">
        <w:rPr>
          <w:rFonts w:ascii="Arial" w:hAnsi="Arial" w:cs="Arial"/>
          <w:i/>
          <w:iCs/>
          <w:sz w:val="24"/>
          <w:szCs w:val="24"/>
        </w:rPr>
        <w:t>The</w:t>
      </w:r>
      <w:r w:rsidRPr="04EFD011">
        <w:rPr>
          <w:rFonts w:ascii="Arial" w:hAnsi="Arial" w:cs="Arial"/>
          <w:i/>
          <w:iCs/>
          <w:sz w:val="24"/>
          <w:szCs w:val="24"/>
        </w:rPr>
        <w:t xml:space="preserve"> Modern Law Review</w:t>
      </w:r>
      <w:r w:rsidRPr="04EFD011">
        <w:rPr>
          <w:rFonts w:ascii="Arial" w:hAnsi="Arial" w:cs="Arial"/>
          <w:sz w:val="24"/>
          <w:szCs w:val="24"/>
        </w:rPr>
        <w:t>, Vol. 77, No. 6 pp. 928-</w:t>
      </w:r>
      <w:r w:rsidR="2F2B03C3" w:rsidRPr="04EFD011">
        <w:rPr>
          <w:rFonts w:ascii="Arial" w:hAnsi="Arial" w:cs="Arial"/>
          <w:sz w:val="24"/>
          <w:szCs w:val="24"/>
        </w:rPr>
        <w:t>963 URL</w:t>
      </w:r>
      <w:r w:rsidRPr="04EFD011">
        <w:rPr>
          <w:rFonts w:ascii="Arial" w:hAnsi="Arial" w:cs="Arial"/>
          <w:sz w:val="24"/>
          <w:szCs w:val="24"/>
        </w:rPr>
        <w:t xml:space="preserve">: </w:t>
      </w:r>
      <w:hyperlink r:id="rId15">
        <w:r w:rsidRPr="04EFD011">
          <w:rPr>
            <w:rStyle w:val="Hyperlink"/>
            <w:rFonts w:ascii="Arial" w:hAnsi="Arial" w:cs="Arial"/>
            <w:color w:val="auto"/>
            <w:sz w:val="24"/>
            <w:szCs w:val="24"/>
            <w:u w:val="none"/>
          </w:rPr>
          <w:t>https://www.jstor.org/stable/43829087</w:t>
        </w:r>
      </w:hyperlink>
    </w:p>
    <w:p w14:paraId="7DED16F6" w14:textId="77777777" w:rsidR="0082022E" w:rsidRPr="00272FF7" w:rsidRDefault="0082022E" w:rsidP="00161B92">
      <w:pPr>
        <w:spacing w:after="0" w:line="240" w:lineRule="auto"/>
        <w:rPr>
          <w:rFonts w:ascii="Arial" w:hAnsi="Arial" w:cs="Arial"/>
          <w:sz w:val="24"/>
          <w:szCs w:val="24"/>
        </w:rPr>
      </w:pPr>
    </w:p>
    <w:p w14:paraId="7FE4F6FF" w14:textId="1BEBC6A5" w:rsidR="0082022E" w:rsidRPr="00272FF7" w:rsidRDefault="0082022E" w:rsidP="0082022E">
      <w:pPr>
        <w:spacing w:after="0" w:line="240" w:lineRule="auto"/>
        <w:rPr>
          <w:rFonts w:ascii="Arial" w:eastAsia="Times New Roman" w:hAnsi="Arial" w:cs="Arial"/>
          <w:sz w:val="24"/>
          <w:szCs w:val="24"/>
          <w:lang w:eastAsia="en-GB"/>
        </w:rPr>
      </w:pPr>
      <w:r w:rsidRPr="00272FF7">
        <w:rPr>
          <w:rFonts w:ascii="Arial" w:eastAsia="Times New Roman" w:hAnsi="Arial" w:cs="Arial"/>
          <w:sz w:val="24"/>
          <w:szCs w:val="24"/>
          <w:lang w:eastAsia="en-GB"/>
        </w:rPr>
        <w:t>Elliott &amp; Quinn’s</w:t>
      </w:r>
      <w:r w:rsidR="00DE34AA" w:rsidRPr="00272FF7">
        <w:rPr>
          <w:rFonts w:ascii="Arial" w:eastAsia="Times New Roman" w:hAnsi="Arial" w:cs="Arial"/>
          <w:sz w:val="24"/>
          <w:szCs w:val="24"/>
          <w:lang w:eastAsia="en-GB"/>
        </w:rPr>
        <w:t xml:space="preserve"> Allbon, </w:t>
      </w:r>
      <w:r w:rsidR="006446E6" w:rsidRPr="00272FF7">
        <w:rPr>
          <w:rFonts w:ascii="Arial" w:eastAsia="Times New Roman" w:hAnsi="Arial" w:cs="Arial"/>
          <w:sz w:val="24"/>
          <w:szCs w:val="24"/>
          <w:lang w:eastAsia="en-GB"/>
        </w:rPr>
        <w:t xml:space="preserve">E. </w:t>
      </w:r>
      <w:r w:rsidRPr="00272FF7">
        <w:rPr>
          <w:rFonts w:ascii="Arial" w:eastAsia="Times New Roman" w:hAnsi="Arial" w:cs="Arial"/>
          <w:i/>
          <w:iCs/>
          <w:sz w:val="24"/>
          <w:szCs w:val="24"/>
          <w:lang w:eastAsia="en-GB"/>
        </w:rPr>
        <w:t>English Legal System</w:t>
      </w:r>
      <w:r w:rsidRPr="00272FF7">
        <w:rPr>
          <w:rFonts w:ascii="Arial" w:eastAsia="Times New Roman" w:hAnsi="Arial" w:cs="Arial"/>
          <w:sz w:val="24"/>
          <w:szCs w:val="24"/>
          <w:lang w:eastAsia="en-GB"/>
        </w:rPr>
        <w:t xml:space="preserve">, 2020 </w:t>
      </w:r>
      <w:r w:rsidR="00272FF7" w:rsidRPr="00272FF7">
        <w:rPr>
          <w:rFonts w:ascii="Arial" w:eastAsia="Times New Roman" w:hAnsi="Arial" w:cs="Arial"/>
          <w:sz w:val="24"/>
          <w:szCs w:val="24"/>
          <w:lang w:eastAsia="en-GB"/>
        </w:rPr>
        <w:t>London: Pearson</w:t>
      </w:r>
      <w:r w:rsidRPr="00272FF7">
        <w:rPr>
          <w:rFonts w:ascii="Arial" w:eastAsia="Times New Roman" w:hAnsi="Arial" w:cs="Arial"/>
          <w:sz w:val="24"/>
          <w:szCs w:val="24"/>
          <w:lang w:eastAsia="en-GB"/>
        </w:rPr>
        <w:t xml:space="preserve"> Education</w:t>
      </w:r>
    </w:p>
    <w:p w14:paraId="33A096BD" w14:textId="77777777" w:rsidR="0082022E" w:rsidRPr="00272FF7" w:rsidRDefault="0082022E" w:rsidP="0082022E">
      <w:pPr>
        <w:spacing w:after="0" w:line="240" w:lineRule="auto"/>
        <w:rPr>
          <w:rFonts w:ascii="Arial" w:eastAsia="Times New Roman" w:hAnsi="Arial" w:cs="Arial"/>
          <w:sz w:val="24"/>
          <w:szCs w:val="24"/>
          <w:lang w:eastAsia="en-GB"/>
        </w:rPr>
      </w:pPr>
    </w:p>
    <w:p w14:paraId="0DE49C8F" w14:textId="708BB064" w:rsidR="0082022E" w:rsidRPr="00272FF7" w:rsidRDefault="00000000" w:rsidP="00A4654C">
      <w:pPr>
        <w:spacing w:after="0" w:line="240" w:lineRule="auto"/>
        <w:rPr>
          <w:rFonts w:ascii="Arial" w:eastAsia="Times New Roman" w:hAnsi="Arial" w:cs="Arial"/>
          <w:sz w:val="24"/>
          <w:szCs w:val="24"/>
          <w:lang w:eastAsia="en-GB"/>
        </w:rPr>
      </w:pPr>
      <w:hyperlink r:id="rId16">
        <w:r w:rsidR="0082022E" w:rsidRPr="04EFD011">
          <w:rPr>
            <w:rFonts w:ascii="Arial" w:eastAsia="Times New Roman" w:hAnsi="Arial" w:cs="Arial"/>
            <w:sz w:val="24"/>
            <w:szCs w:val="24"/>
            <w:lang w:eastAsia="en-GB"/>
          </w:rPr>
          <w:t xml:space="preserve"> Goodwin, N. </w:t>
        </w:r>
      </w:hyperlink>
      <w:r w:rsidR="00D526E8" w:rsidRPr="04EFD011">
        <w:rPr>
          <w:rFonts w:ascii="Arial" w:eastAsia="Times New Roman" w:hAnsi="Arial" w:cs="Arial"/>
          <w:sz w:val="24"/>
          <w:szCs w:val="24"/>
          <w:lang w:eastAsia="en-GB"/>
        </w:rPr>
        <w:t>(2023)</w:t>
      </w:r>
      <w:r w:rsidR="0082022E" w:rsidRPr="04EFD011">
        <w:rPr>
          <w:rFonts w:ascii="Arial" w:eastAsia="Times New Roman" w:hAnsi="Arial" w:cs="Arial"/>
          <w:sz w:val="24"/>
          <w:szCs w:val="24"/>
          <w:lang w:eastAsia="en-GB"/>
        </w:rPr>
        <w:t> </w:t>
      </w:r>
      <w:r w:rsidR="0082022E" w:rsidRPr="04EFD011">
        <w:rPr>
          <w:rFonts w:ascii="Arial" w:eastAsia="Times New Roman" w:hAnsi="Arial" w:cs="Arial"/>
          <w:i/>
          <w:iCs/>
          <w:sz w:val="24"/>
          <w:szCs w:val="24"/>
          <w:lang w:eastAsia="en-GB"/>
        </w:rPr>
        <w:t>HMCTS</w:t>
      </w:r>
      <w:r w:rsidR="0082022E" w:rsidRPr="04EFD011">
        <w:rPr>
          <w:rFonts w:ascii="Arial" w:eastAsia="Times New Roman" w:hAnsi="Arial" w:cs="Arial"/>
          <w:sz w:val="24"/>
          <w:szCs w:val="24"/>
          <w:lang w:eastAsia="en-GB"/>
        </w:rPr>
        <w:t xml:space="preserve"> </w:t>
      </w:r>
      <w:r w:rsidR="0082022E" w:rsidRPr="04EFD011">
        <w:rPr>
          <w:rFonts w:ascii="Arial" w:eastAsia="Times New Roman" w:hAnsi="Arial" w:cs="Arial"/>
          <w:i/>
          <w:iCs/>
          <w:sz w:val="24"/>
          <w:szCs w:val="24"/>
          <w:lang w:eastAsia="en-GB"/>
        </w:rPr>
        <w:t xml:space="preserve">reform: achievements, </w:t>
      </w:r>
      <w:r w:rsidR="1234BEFC" w:rsidRPr="04EFD011">
        <w:rPr>
          <w:rFonts w:ascii="Arial" w:eastAsia="Times New Roman" w:hAnsi="Arial" w:cs="Arial"/>
          <w:i/>
          <w:iCs/>
          <w:sz w:val="24"/>
          <w:szCs w:val="24"/>
          <w:lang w:eastAsia="en-GB"/>
        </w:rPr>
        <w:t>challenges,</w:t>
      </w:r>
      <w:r w:rsidR="0082022E" w:rsidRPr="04EFD011">
        <w:rPr>
          <w:rFonts w:ascii="Arial" w:eastAsia="Times New Roman" w:hAnsi="Arial" w:cs="Arial"/>
          <w:i/>
          <w:iCs/>
          <w:sz w:val="24"/>
          <w:szCs w:val="24"/>
          <w:lang w:eastAsia="en-GB"/>
        </w:rPr>
        <w:t xml:space="preserve"> and next </w:t>
      </w:r>
      <w:r w:rsidR="5759600B" w:rsidRPr="04EFD011">
        <w:rPr>
          <w:rFonts w:ascii="Arial" w:eastAsia="Times New Roman" w:hAnsi="Arial" w:cs="Arial"/>
          <w:i/>
          <w:iCs/>
          <w:sz w:val="24"/>
          <w:szCs w:val="24"/>
          <w:lang w:eastAsia="en-GB"/>
        </w:rPr>
        <w:t>steps, found</w:t>
      </w:r>
      <w:r w:rsidR="0082022E" w:rsidRPr="04EFD011">
        <w:rPr>
          <w:rFonts w:ascii="Arial" w:eastAsia="Times New Roman" w:hAnsi="Arial" w:cs="Arial"/>
          <w:sz w:val="24"/>
          <w:szCs w:val="24"/>
          <w:lang w:eastAsia="en-GB"/>
        </w:rPr>
        <w:t xml:space="preserve"> at </w:t>
      </w:r>
      <w:hyperlink r:id="rId17">
        <w:r w:rsidR="0082022E" w:rsidRPr="04EFD011">
          <w:rPr>
            <w:rFonts w:ascii="Arial" w:eastAsia="Times New Roman" w:hAnsi="Arial" w:cs="Arial"/>
            <w:sz w:val="24"/>
            <w:szCs w:val="24"/>
            <w:lang w:eastAsia="en-GB"/>
          </w:rPr>
          <w:t>Court and tribunal reform</w:t>
        </w:r>
      </w:hyperlink>
      <w:r w:rsidR="0082022E" w:rsidRPr="04EFD011">
        <w:rPr>
          <w:rFonts w:ascii="Arial" w:eastAsia="Times New Roman" w:hAnsi="Arial" w:cs="Arial"/>
          <w:sz w:val="24"/>
          <w:szCs w:val="24"/>
          <w:lang w:eastAsia="en-GB"/>
        </w:rPr>
        <w:t>, </w:t>
      </w:r>
      <w:hyperlink r:id="rId18">
        <w:r w:rsidR="0082022E" w:rsidRPr="04EFD011">
          <w:rPr>
            <w:rFonts w:ascii="Arial" w:eastAsia="Times New Roman" w:hAnsi="Arial" w:cs="Arial"/>
            <w:sz w:val="24"/>
            <w:szCs w:val="24"/>
            <w:lang w:eastAsia="en-GB"/>
          </w:rPr>
          <w:t>Digital services</w:t>
        </w:r>
      </w:hyperlink>
      <w:r w:rsidR="0082022E" w:rsidRPr="04EFD011">
        <w:rPr>
          <w:rFonts w:ascii="Arial" w:eastAsia="Times New Roman" w:hAnsi="Arial" w:cs="Arial"/>
          <w:sz w:val="24"/>
          <w:szCs w:val="24"/>
          <w:lang w:eastAsia="en-GB"/>
        </w:rPr>
        <w:t>, </w:t>
      </w:r>
      <w:hyperlink r:id="rId19">
        <w:r w:rsidR="0082022E" w:rsidRPr="04EFD011">
          <w:rPr>
            <w:rFonts w:ascii="Arial" w:eastAsia="Times New Roman" w:hAnsi="Arial" w:cs="Arial"/>
            <w:sz w:val="24"/>
            <w:szCs w:val="24"/>
            <w:lang w:eastAsia="en-GB"/>
          </w:rPr>
          <w:t>General</w:t>
        </w:r>
      </w:hyperlink>
    </w:p>
    <w:p w14:paraId="14FB3E7F" w14:textId="77777777" w:rsidR="0082022E" w:rsidRPr="00272FF7" w:rsidRDefault="0082022E" w:rsidP="00A4654C">
      <w:pPr>
        <w:spacing w:after="0" w:line="240" w:lineRule="auto"/>
        <w:rPr>
          <w:rFonts w:ascii="Arial" w:eastAsia="Times New Roman" w:hAnsi="Arial" w:cs="Arial"/>
          <w:sz w:val="24"/>
          <w:szCs w:val="24"/>
          <w:lang w:eastAsia="en-GB"/>
        </w:rPr>
      </w:pPr>
    </w:p>
    <w:p w14:paraId="1656E09C" w14:textId="498A8773" w:rsidR="0082022E" w:rsidRPr="00272FF7" w:rsidRDefault="0082022E" w:rsidP="00161B92">
      <w:pPr>
        <w:spacing w:after="0" w:line="240" w:lineRule="auto"/>
        <w:contextualSpacing/>
        <w:textAlignment w:val="baseline"/>
        <w:rPr>
          <w:rFonts w:ascii="Arial" w:eastAsia="Times New Roman" w:hAnsi="Arial" w:cs="Arial"/>
          <w:sz w:val="24"/>
          <w:szCs w:val="24"/>
          <w:lang w:eastAsia="en-GB"/>
        </w:rPr>
      </w:pPr>
      <w:r w:rsidRPr="00272FF7">
        <w:rPr>
          <w:rFonts w:ascii="Arial" w:eastAsia="Times New Roman" w:hAnsi="Arial" w:cs="Arial"/>
          <w:sz w:val="24"/>
          <w:szCs w:val="24"/>
          <w:lang w:eastAsia="en-GB"/>
        </w:rPr>
        <w:t xml:space="preserve">Julian Roberts, J. et al. (2012) </w:t>
      </w:r>
      <w:r w:rsidR="00D526E8">
        <w:rPr>
          <w:rFonts w:ascii="Arial" w:eastAsia="Times New Roman" w:hAnsi="Arial" w:cs="Arial"/>
          <w:sz w:val="24"/>
          <w:szCs w:val="24"/>
          <w:lang w:eastAsia="en-GB"/>
        </w:rPr>
        <w:t>‘</w:t>
      </w:r>
      <w:r w:rsidRPr="00272FF7">
        <w:rPr>
          <w:rFonts w:ascii="Arial" w:eastAsia="Times New Roman" w:hAnsi="Arial" w:cs="Arial"/>
          <w:sz w:val="24"/>
          <w:szCs w:val="24"/>
          <w:lang w:eastAsia="en-GB"/>
        </w:rPr>
        <w:t>Public Opinion Towards the Lay Magistracy and the Sentencing Council Guidelines</w:t>
      </w:r>
      <w:r w:rsidR="003347BF" w:rsidRPr="00272FF7">
        <w:rPr>
          <w:rFonts w:ascii="Arial" w:eastAsia="Times New Roman" w:hAnsi="Arial" w:cs="Arial"/>
          <w:sz w:val="24"/>
          <w:szCs w:val="24"/>
          <w:lang w:eastAsia="en-GB"/>
        </w:rPr>
        <w:t>’,</w:t>
      </w:r>
      <w:r w:rsidRPr="00272FF7">
        <w:rPr>
          <w:rFonts w:ascii="Arial" w:eastAsia="Times New Roman" w:hAnsi="Arial" w:cs="Arial"/>
          <w:sz w:val="24"/>
          <w:szCs w:val="24"/>
          <w:lang w:eastAsia="en-GB"/>
        </w:rPr>
        <w:t xml:space="preserve"> </w:t>
      </w:r>
      <w:r w:rsidRPr="00272FF7">
        <w:rPr>
          <w:rFonts w:ascii="Arial" w:eastAsia="Times New Roman" w:hAnsi="Arial" w:cs="Arial"/>
          <w:i/>
          <w:iCs/>
          <w:sz w:val="24"/>
          <w:szCs w:val="24"/>
          <w:lang w:eastAsia="en-GB"/>
        </w:rPr>
        <w:t>The British Journal of Criminology</w:t>
      </w:r>
      <w:r w:rsidRPr="00272FF7">
        <w:rPr>
          <w:rFonts w:ascii="Arial" w:eastAsia="Times New Roman" w:hAnsi="Arial" w:cs="Arial"/>
          <w:sz w:val="24"/>
          <w:szCs w:val="24"/>
          <w:lang w:eastAsia="en-GB"/>
        </w:rPr>
        <w:t xml:space="preserve"> Volume 52 Issue 6. Centre of Criminology, University of Oxford.</w:t>
      </w:r>
    </w:p>
    <w:p w14:paraId="1DF37F2A" w14:textId="58C73FD8" w:rsidR="0082022E" w:rsidRPr="00272FF7" w:rsidRDefault="0082022E" w:rsidP="0082022E">
      <w:pPr>
        <w:spacing w:before="180" w:after="180" w:line="240" w:lineRule="auto"/>
        <w:textAlignment w:val="baseline"/>
        <w:rPr>
          <w:rFonts w:ascii="Arial" w:eastAsia="Times New Roman" w:hAnsi="Arial" w:cs="Arial"/>
          <w:sz w:val="24"/>
          <w:szCs w:val="24"/>
          <w:lang w:eastAsia="en-GB"/>
        </w:rPr>
      </w:pPr>
      <w:r w:rsidRPr="00272FF7">
        <w:rPr>
          <w:rFonts w:ascii="Arial" w:eastAsia="Times New Roman" w:hAnsi="Arial" w:cs="Arial"/>
          <w:sz w:val="24"/>
          <w:szCs w:val="24"/>
          <w:bdr w:val="none" w:sz="0" w:space="0" w:color="auto" w:frame="1"/>
          <w:shd w:val="clear" w:color="auto" w:fill="FFFFFF"/>
          <w:lang w:eastAsia="en-GB"/>
        </w:rPr>
        <w:t xml:space="preserve">Morgan, R. and Russell, N. (2000) </w:t>
      </w:r>
      <w:r w:rsidR="003347BF" w:rsidRPr="00272FF7">
        <w:rPr>
          <w:rFonts w:ascii="Arial" w:eastAsia="Times New Roman" w:hAnsi="Arial" w:cs="Arial"/>
          <w:sz w:val="24"/>
          <w:szCs w:val="24"/>
          <w:bdr w:val="none" w:sz="0" w:space="0" w:color="auto" w:frame="1"/>
          <w:shd w:val="clear" w:color="auto" w:fill="FFFFFF"/>
          <w:lang w:eastAsia="en-GB"/>
        </w:rPr>
        <w:t>‘</w:t>
      </w:r>
      <w:r w:rsidRPr="00272FF7">
        <w:rPr>
          <w:rFonts w:ascii="Arial" w:eastAsia="Times New Roman" w:hAnsi="Arial" w:cs="Arial"/>
          <w:sz w:val="24"/>
          <w:szCs w:val="24"/>
          <w:bdr w:val="none" w:sz="0" w:space="0" w:color="auto" w:frame="1"/>
          <w:shd w:val="clear" w:color="auto" w:fill="FFFFFF"/>
          <w:lang w:eastAsia="en-GB"/>
        </w:rPr>
        <w:t>The Judiciary in the Magistrates’ Courts</w:t>
      </w:r>
      <w:r w:rsidR="003347BF" w:rsidRPr="00272FF7">
        <w:rPr>
          <w:rFonts w:ascii="Arial" w:eastAsia="Times New Roman" w:hAnsi="Arial" w:cs="Arial"/>
          <w:sz w:val="24"/>
          <w:szCs w:val="24"/>
          <w:bdr w:val="none" w:sz="0" w:space="0" w:color="auto" w:frame="1"/>
          <w:shd w:val="clear" w:color="auto" w:fill="FFFFFF"/>
          <w:lang w:eastAsia="en-GB"/>
        </w:rPr>
        <w:t>’</w:t>
      </w:r>
      <w:r w:rsidRPr="00272FF7">
        <w:rPr>
          <w:rFonts w:ascii="Arial" w:eastAsia="Times New Roman" w:hAnsi="Arial" w:cs="Arial"/>
          <w:sz w:val="24"/>
          <w:szCs w:val="24"/>
          <w:bdr w:val="none" w:sz="0" w:space="0" w:color="auto" w:frame="1"/>
          <w:shd w:val="clear" w:color="auto" w:fill="FFFFFF"/>
          <w:lang w:eastAsia="en-GB"/>
        </w:rPr>
        <w:t xml:space="preserve"> (Home Office RDS Occasional Paper No. 66) London: Home Office</w:t>
      </w:r>
      <w:r w:rsidRPr="00272FF7">
        <w:rPr>
          <w:rFonts w:ascii="Arial" w:eastAsia="Times New Roman" w:hAnsi="Arial" w:cs="Arial"/>
          <w:sz w:val="24"/>
          <w:szCs w:val="24"/>
          <w:lang w:eastAsia="en-GB"/>
        </w:rPr>
        <w:t>.</w:t>
      </w:r>
    </w:p>
    <w:p w14:paraId="21623478" w14:textId="00648BF2" w:rsidR="0082022E" w:rsidRPr="00272FF7" w:rsidRDefault="0082022E" w:rsidP="00161B92">
      <w:pPr>
        <w:spacing w:after="225" w:line="330" w:lineRule="atLeast"/>
        <w:outlineLvl w:val="0"/>
        <w:rPr>
          <w:rFonts w:ascii="Arial" w:eastAsia="Times New Roman" w:hAnsi="Arial" w:cs="Arial"/>
          <w:color w:val="0870BF"/>
          <w:kern w:val="36"/>
          <w:sz w:val="24"/>
          <w:szCs w:val="24"/>
          <w:lang w:eastAsia="en-GB"/>
        </w:rPr>
      </w:pPr>
      <w:r w:rsidRPr="00272FF7">
        <w:rPr>
          <w:rFonts w:ascii="Arial" w:eastAsia="Times New Roman" w:hAnsi="Arial" w:cs="Arial"/>
          <w:kern w:val="36"/>
          <w:sz w:val="24"/>
          <w:szCs w:val="24"/>
          <w:lang w:eastAsia="en-GB"/>
        </w:rPr>
        <w:t xml:space="preserve">Robson, </w:t>
      </w:r>
      <w:r w:rsidR="003347BF" w:rsidRPr="00272FF7">
        <w:rPr>
          <w:rFonts w:ascii="Arial" w:eastAsia="Times New Roman" w:hAnsi="Arial" w:cs="Arial"/>
          <w:kern w:val="36"/>
          <w:sz w:val="24"/>
          <w:szCs w:val="24"/>
          <w:lang w:eastAsia="en-GB"/>
        </w:rPr>
        <w:t>G. (2011)</w:t>
      </w:r>
      <w:r w:rsidRPr="00272FF7">
        <w:rPr>
          <w:rFonts w:ascii="Arial" w:eastAsia="Times New Roman" w:hAnsi="Arial" w:cs="Arial"/>
          <w:kern w:val="36"/>
          <w:sz w:val="24"/>
          <w:szCs w:val="24"/>
          <w:lang w:eastAsia="en-GB"/>
        </w:rPr>
        <w:t xml:space="preserve"> </w:t>
      </w:r>
      <w:r w:rsidR="003347BF" w:rsidRPr="00272FF7">
        <w:rPr>
          <w:rFonts w:ascii="Arial" w:eastAsia="Times New Roman" w:hAnsi="Arial" w:cs="Arial"/>
          <w:kern w:val="36"/>
          <w:sz w:val="24"/>
          <w:szCs w:val="24"/>
          <w:lang w:eastAsia="en-GB"/>
        </w:rPr>
        <w:t>‘</w:t>
      </w:r>
      <w:r w:rsidRPr="00272FF7">
        <w:rPr>
          <w:rFonts w:ascii="Arial" w:eastAsia="Times New Roman" w:hAnsi="Arial" w:cs="Arial"/>
          <w:kern w:val="36"/>
          <w:sz w:val="24"/>
          <w:szCs w:val="24"/>
          <w:lang w:eastAsia="en-GB"/>
        </w:rPr>
        <w:t xml:space="preserve">A Clouded Future? </w:t>
      </w:r>
      <w:r w:rsidR="003347BF" w:rsidRPr="00272FF7">
        <w:rPr>
          <w:rFonts w:ascii="Arial" w:eastAsia="Times New Roman" w:hAnsi="Arial" w:cs="Arial"/>
          <w:kern w:val="36"/>
          <w:sz w:val="24"/>
          <w:szCs w:val="24"/>
          <w:lang w:eastAsia="en-GB"/>
        </w:rPr>
        <w:t xml:space="preserve">‘, </w:t>
      </w:r>
      <w:r w:rsidRPr="00272FF7">
        <w:rPr>
          <w:rFonts w:ascii="Arial" w:eastAsia="Times New Roman" w:hAnsi="Arial" w:cs="Arial"/>
          <w:i/>
          <w:iCs/>
          <w:kern w:val="36"/>
          <w:sz w:val="24"/>
          <w:szCs w:val="24"/>
          <w:lang w:eastAsia="en-GB"/>
        </w:rPr>
        <w:t xml:space="preserve">Criminal Law and Justice Weekly (formerly Justice of the Peace) </w:t>
      </w:r>
      <w:r w:rsidRPr="00272FF7">
        <w:rPr>
          <w:rFonts w:ascii="Arial" w:eastAsia="Times New Roman" w:hAnsi="Arial" w:cs="Arial"/>
          <w:kern w:val="36"/>
          <w:sz w:val="24"/>
          <w:szCs w:val="24"/>
          <w:lang w:eastAsia="en-GB"/>
        </w:rPr>
        <w:t xml:space="preserve">Issue 20, May Articles 175 JPN 288.Reed Elsevier (UK) Ltd </w:t>
      </w:r>
    </w:p>
    <w:p w14:paraId="4F839AA3" w14:textId="6E59F039" w:rsidR="0082022E" w:rsidRPr="00272FF7" w:rsidRDefault="0082022E" w:rsidP="00760C92">
      <w:pPr>
        <w:spacing w:before="180" w:after="180" w:line="240" w:lineRule="auto"/>
        <w:textAlignment w:val="baseline"/>
        <w:rPr>
          <w:rFonts w:ascii="Arial" w:eastAsia="Times New Roman" w:hAnsi="Arial" w:cs="Arial"/>
          <w:sz w:val="24"/>
          <w:szCs w:val="24"/>
          <w:bdr w:val="none" w:sz="0" w:space="0" w:color="auto" w:frame="1"/>
          <w:shd w:val="clear" w:color="auto" w:fill="FFFFFF"/>
          <w:lang w:eastAsia="en-GB"/>
        </w:rPr>
      </w:pPr>
      <w:r w:rsidRPr="00272FF7">
        <w:rPr>
          <w:rFonts w:ascii="Arial" w:eastAsia="Times New Roman" w:hAnsi="Arial" w:cs="Arial"/>
          <w:sz w:val="24"/>
          <w:szCs w:val="24"/>
          <w:bdr w:val="none" w:sz="0" w:space="0" w:color="auto" w:frame="1"/>
          <w:shd w:val="clear" w:color="auto" w:fill="FFFFFF"/>
          <w:lang w:eastAsia="en-GB"/>
        </w:rPr>
        <w:t xml:space="preserve">Zander, M. </w:t>
      </w:r>
      <w:r w:rsidR="003347BF" w:rsidRPr="00272FF7">
        <w:rPr>
          <w:rFonts w:ascii="Arial" w:eastAsia="Times New Roman" w:hAnsi="Arial" w:cs="Arial"/>
          <w:sz w:val="24"/>
          <w:szCs w:val="24"/>
          <w:bdr w:val="none" w:sz="0" w:space="0" w:color="auto" w:frame="1"/>
          <w:shd w:val="clear" w:color="auto" w:fill="FFFFFF"/>
          <w:lang w:eastAsia="en-GB"/>
        </w:rPr>
        <w:t>(2001)</w:t>
      </w:r>
      <w:r w:rsidR="0097734D" w:rsidRPr="00272FF7">
        <w:rPr>
          <w:rFonts w:ascii="Arial" w:eastAsia="Times New Roman" w:hAnsi="Arial" w:cs="Arial"/>
          <w:sz w:val="24"/>
          <w:szCs w:val="24"/>
          <w:bdr w:val="none" w:sz="0" w:space="0" w:color="auto" w:frame="1"/>
          <w:shd w:val="clear" w:color="auto" w:fill="FFFFFF"/>
          <w:lang w:eastAsia="en-GB"/>
        </w:rPr>
        <w:t>, ‘</w:t>
      </w:r>
      <w:r w:rsidRPr="00272FF7">
        <w:rPr>
          <w:rFonts w:ascii="Arial" w:eastAsia="Times New Roman" w:hAnsi="Arial" w:cs="Arial"/>
          <w:sz w:val="24"/>
          <w:szCs w:val="24"/>
          <w:bdr w:val="none" w:sz="0" w:space="0" w:color="auto" w:frame="1"/>
          <w:shd w:val="clear" w:color="auto" w:fill="FFFFFF"/>
          <w:lang w:eastAsia="en-GB"/>
        </w:rPr>
        <w:t>The Auld Review of the Criminal Courts: a magisterial report</w:t>
      </w:r>
      <w:r w:rsidR="0097734D" w:rsidRPr="00272FF7">
        <w:rPr>
          <w:rFonts w:ascii="Arial" w:eastAsia="Times New Roman" w:hAnsi="Arial" w:cs="Arial"/>
          <w:sz w:val="24"/>
          <w:szCs w:val="24"/>
          <w:bdr w:val="none" w:sz="0" w:space="0" w:color="auto" w:frame="1"/>
          <w:shd w:val="clear" w:color="auto" w:fill="FFFFFF"/>
          <w:lang w:eastAsia="en-GB"/>
        </w:rPr>
        <w:t>’,</w:t>
      </w:r>
      <w:r w:rsidRPr="00272FF7">
        <w:rPr>
          <w:rFonts w:ascii="Arial" w:eastAsia="Times New Roman" w:hAnsi="Arial" w:cs="Arial"/>
          <w:sz w:val="24"/>
          <w:szCs w:val="24"/>
          <w:bdr w:val="none" w:sz="0" w:space="0" w:color="auto" w:frame="1"/>
          <w:shd w:val="clear" w:color="auto" w:fill="FFFFFF"/>
          <w:lang w:eastAsia="en-GB"/>
        </w:rPr>
        <w:t xml:space="preserve"> </w:t>
      </w:r>
      <w:r w:rsidRPr="00272FF7">
        <w:rPr>
          <w:rFonts w:ascii="Arial" w:eastAsia="Times New Roman" w:hAnsi="Arial" w:cs="Arial"/>
          <w:i/>
          <w:iCs/>
          <w:sz w:val="24"/>
          <w:szCs w:val="24"/>
          <w:bdr w:val="none" w:sz="0" w:space="0" w:color="auto" w:frame="1"/>
          <w:shd w:val="clear" w:color="auto" w:fill="FFFFFF"/>
          <w:lang w:eastAsia="en-GB"/>
        </w:rPr>
        <w:t xml:space="preserve">The New Law </w:t>
      </w:r>
      <w:r w:rsidR="00272FF7" w:rsidRPr="00272FF7">
        <w:rPr>
          <w:rFonts w:ascii="Arial" w:eastAsia="Times New Roman" w:hAnsi="Arial" w:cs="Arial"/>
          <w:i/>
          <w:iCs/>
          <w:sz w:val="24"/>
          <w:szCs w:val="24"/>
          <w:bdr w:val="none" w:sz="0" w:space="0" w:color="auto" w:frame="1"/>
          <w:shd w:val="clear" w:color="auto" w:fill="FFFFFF"/>
          <w:lang w:eastAsia="en-GB"/>
        </w:rPr>
        <w:t>Journal</w:t>
      </w:r>
      <w:r w:rsidR="00272FF7" w:rsidRPr="00272FF7">
        <w:rPr>
          <w:rFonts w:ascii="Arial" w:eastAsia="Times New Roman" w:hAnsi="Arial" w:cs="Arial"/>
          <w:sz w:val="24"/>
          <w:szCs w:val="24"/>
          <w:bdr w:val="none" w:sz="0" w:space="0" w:color="auto" w:frame="1"/>
          <w:shd w:val="clear" w:color="auto" w:fill="FFFFFF"/>
          <w:lang w:eastAsia="en-GB"/>
        </w:rPr>
        <w:t>, Volume</w:t>
      </w:r>
      <w:r w:rsidRPr="00272FF7">
        <w:rPr>
          <w:rFonts w:ascii="Arial" w:eastAsia="Times New Roman" w:hAnsi="Arial" w:cs="Arial"/>
          <w:sz w:val="24"/>
          <w:szCs w:val="24"/>
          <w:bdr w:val="none" w:sz="0" w:space="0" w:color="auto" w:frame="1"/>
          <w:shd w:val="clear" w:color="auto" w:fill="FFFFFF"/>
          <w:lang w:eastAsia="en-GB"/>
        </w:rPr>
        <w:t xml:space="preserve"> 151 Issue 7003.</w:t>
      </w:r>
      <w:r w:rsidR="0097734D" w:rsidRPr="00272FF7">
        <w:rPr>
          <w:rFonts w:ascii="Arial" w:eastAsia="Times New Roman" w:hAnsi="Arial" w:cs="Arial"/>
          <w:sz w:val="24"/>
          <w:szCs w:val="24"/>
          <w:bdr w:val="none" w:sz="0" w:space="0" w:color="auto" w:frame="1"/>
          <w:shd w:val="clear" w:color="auto" w:fill="FFFFFF"/>
          <w:lang w:eastAsia="en-GB"/>
        </w:rPr>
        <w:t xml:space="preserve"> </w:t>
      </w:r>
      <w:r w:rsidRPr="00272FF7">
        <w:rPr>
          <w:rFonts w:ascii="Arial" w:eastAsia="Times New Roman" w:hAnsi="Arial" w:cs="Arial"/>
          <w:sz w:val="24"/>
          <w:szCs w:val="24"/>
          <w:bdr w:val="none" w:sz="0" w:space="0" w:color="auto" w:frame="1"/>
          <w:shd w:val="clear" w:color="auto" w:fill="FFFFFF"/>
          <w:lang w:eastAsia="en-GB"/>
        </w:rPr>
        <w:t xml:space="preserve">Reed Elsevier (UK) Ltd </w:t>
      </w:r>
    </w:p>
    <w:p w14:paraId="487BA7A6" w14:textId="4ADB6AD7" w:rsidR="001601AE" w:rsidRPr="00272FF7" w:rsidRDefault="001601AE" w:rsidP="00161B92">
      <w:pPr>
        <w:spacing w:after="0" w:line="240" w:lineRule="auto"/>
        <w:rPr>
          <w:rFonts w:ascii="Arial" w:hAnsi="Arial" w:cs="Arial"/>
          <w:sz w:val="24"/>
          <w:szCs w:val="24"/>
        </w:rPr>
      </w:pPr>
    </w:p>
    <w:p w14:paraId="5E9E8448" w14:textId="0245B79E" w:rsidR="001601AE" w:rsidRPr="00272FF7" w:rsidRDefault="001601AE" w:rsidP="00161B92">
      <w:pPr>
        <w:spacing w:after="0" w:line="240" w:lineRule="auto"/>
        <w:rPr>
          <w:rFonts w:ascii="Arial" w:hAnsi="Arial" w:cs="Arial"/>
          <w:sz w:val="24"/>
          <w:szCs w:val="24"/>
        </w:rPr>
      </w:pPr>
    </w:p>
    <w:p w14:paraId="47A1ECBC" w14:textId="77777777" w:rsidR="001601AE" w:rsidRPr="00272FF7" w:rsidRDefault="001601AE" w:rsidP="00161B92">
      <w:pPr>
        <w:spacing w:after="0" w:line="240" w:lineRule="auto"/>
        <w:rPr>
          <w:rFonts w:ascii="Arial" w:eastAsia="Times New Roman" w:hAnsi="Arial" w:cs="Arial"/>
          <w:sz w:val="24"/>
          <w:szCs w:val="24"/>
          <w:lang w:eastAsia="en-GB"/>
        </w:rPr>
      </w:pPr>
    </w:p>
    <w:p w14:paraId="1AC901B7" w14:textId="59F80779" w:rsidR="00161B92" w:rsidRPr="00272FF7" w:rsidRDefault="00161B92" w:rsidP="00161B92">
      <w:pPr>
        <w:spacing w:after="0" w:line="240" w:lineRule="auto"/>
        <w:rPr>
          <w:rFonts w:ascii="Arial" w:eastAsia="Times New Roman" w:hAnsi="Arial" w:cs="Arial"/>
          <w:sz w:val="24"/>
          <w:szCs w:val="24"/>
          <w:lang w:eastAsia="en-GB"/>
        </w:rPr>
      </w:pPr>
    </w:p>
    <w:p w14:paraId="2C5390F7" w14:textId="77777777" w:rsidR="00161B92" w:rsidRPr="00161B92" w:rsidRDefault="00161B92" w:rsidP="00161B92">
      <w:pPr>
        <w:spacing w:after="0" w:line="240" w:lineRule="auto"/>
        <w:rPr>
          <w:rFonts w:ascii="Times New Roman" w:eastAsia="Times New Roman" w:hAnsi="Times New Roman" w:cs="Times New Roman"/>
          <w:sz w:val="20"/>
          <w:szCs w:val="20"/>
          <w:lang w:eastAsia="en-GB"/>
        </w:rPr>
      </w:pPr>
    </w:p>
    <w:p w14:paraId="1CED1226" w14:textId="77777777" w:rsidR="00161B92" w:rsidRPr="00161B92" w:rsidRDefault="00161B92" w:rsidP="00161B92">
      <w:pPr>
        <w:spacing w:after="0" w:line="240" w:lineRule="auto"/>
        <w:rPr>
          <w:rFonts w:ascii="Times New Roman" w:eastAsia="Times New Roman" w:hAnsi="Times New Roman" w:cs="Times New Roman"/>
          <w:sz w:val="20"/>
          <w:szCs w:val="20"/>
          <w:lang w:eastAsia="en-GB"/>
        </w:rPr>
      </w:pPr>
    </w:p>
    <w:p w14:paraId="4DDDFB0B" w14:textId="77777777" w:rsidR="00161B92" w:rsidRPr="00161B92" w:rsidRDefault="00161B92" w:rsidP="00161B92">
      <w:pPr>
        <w:spacing w:after="0" w:line="240" w:lineRule="auto"/>
        <w:rPr>
          <w:rFonts w:ascii="Times New Roman" w:eastAsia="Times New Roman" w:hAnsi="Times New Roman" w:cs="Times New Roman"/>
          <w:sz w:val="20"/>
          <w:szCs w:val="20"/>
          <w:lang w:eastAsia="en-GB"/>
        </w:rPr>
      </w:pPr>
    </w:p>
    <w:p w14:paraId="57F4BA86" w14:textId="77777777" w:rsidR="00161B92" w:rsidRPr="00161B92" w:rsidRDefault="00161B92" w:rsidP="00161B92">
      <w:pPr>
        <w:spacing w:after="0" w:line="240" w:lineRule="auto"/>
        <w:rPr>
          <w:rFonts w:ascii="Times New Roman" w:eastAsia="Times New Roman" w:hAnsi="Times New Roman" w:cs="Times New Roman"/>
          <w:sz w:val="20"/>
          <w:szCs w:val="20"/>
          <w:lang w:eastAsia="en-GB"/>
        </w:rPr>
      </w:pPr>
    </w:p>
    <w:p w14:paraId="62A4853D" w14:textId="77777777" w:rsidR="00161B92" w:rsidRPr="00161B92" w:rsidRDefault="00161B92" w:rsidP="00161B92">
      <w:pPr>
        <w:spacing w:after="0" w:line="240" w:lineRule="auto"/>
        <w:rPr>
          <w:rFonts w:ascii="Times New Roman" w:eastAsia="Times New Roman" w:hAnsi="Times New Roman" w:cs="Times New Roman"/>
          <w:sz w:val="20"/>
          <w:szCs w:val="20"/>
          <w:lang w:eastAsia="en-GB"/>
        </w:rPr>
      </w:pPr>
    </w:p>
    <w:p w14:paraId="5C9857D7" w14:textId="77777777" w:rsidR="00161B92" w:rsidRPr="00161B92" w:rsidRDefault="00161B92" w:rsidP="00161B92">
      <w:pPr>
        <w:spacing w:after="0" w:line="240" w:lineRule="auto"/>
        <w:rPr>
          <w:rFonts w:ascii="Times New Roman" w:eastAsia="Times New Roman" w:hAnsi="Times New Roman" w:cs="Times New Roman"/>
          <w:sz w:val="20"/>
          <w:szCs w:val="20"/>
          <w:lang w:eastAsia="en-GB"/>
        </w:rPr>
      </w:pPr>
    </w:p>
    <w:p w14:paraId="5B6EB569" w14:textId="77777777" w:rsidR="00161B92" w:rsidRPr="00161B92" w:rsidRDefault="00161B92" w:rsidP="00161B92">
      <w:pPr>
        <w:spacing w:after="0" w:line="240" w:lineRule="auto"/>
        <w:rPr>
          <w:rFonts w:ascii="Times New Roman" w:eastAsia="Times New Roman" w:hAnsi="Times New Roman" w:cs="Times New Roman"/>
          <w:sz w:val="20"/>
          <w:szCs w:val="20"/>
          <w:lang w:eastAsia="en-GB"/>
        </w:rPr>
      </w:pPr>
    </w:p>
    <w:p w14:paraId="4C2A6714" w14:textId="77777777" w:rsidR="00A434FA" w:rsidRDefault="00A434FA"/>
    <w:sectPr w:rsidR="00A434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intelligence2.xml><?xml version="1.0" encoding="utf-8"?>
<int2:intelligence xmlns:int2="http://schemas.microsoft.com/office/intelligence/2020/intelligence" xmlns:oel="http://schemas.microsoft.com/office/2019/extlst">
  <int2:observations>
    <int2:textHash int2:hashCode="R1O5D4eb+7QNFD" int2:id="wQFkEVNm">
      <int2:state int2:value="Rejected" int2:type="AugLoop_Text_Critique"/>
    </int2:textHash>
    <int2:textHash int2:hashCode="NlPF36lbTGMuEm" int2:id="Z4fMNL4m">
      <int2:state int2:value="Rejected" int2:type="AugLoop_Text_Critique"/>
    </int2:textHash>
    <int2:bookmark int2:bookmarkName="_Int_gFNZKIiX" int2:invalidationBookmarkName="" int2:hashCode="mNeT0/t62NiWfE" int2:id="s9YoEyls">
      <int2:state int2:value="Rejected" int2:type="AugLoop_Text_Critique"/>
    </int2:bookmark>
    <int2:bookmark int2:bookmarkName="_Int_bdt72gmw" int2:invalidationBookmarkName="" int2:hashCode="PcSMtQENbE9HS1" int2:id="i8Wc0IEw">
      <int2:state int2:value="Rejected" int2:type="AugLoop_Text_Critique"/>
    </int2:bookmark>
    <int2:bookmark int2:bookmarkName="_Int_hW5HwUOc" int2:invalidationBookmarkName="" int2:hashCode="FiNCzSReCiV7Qq" int2:id="I8PFekD6">
      <int2:state int2:value="Rejected" int2:type="AugLoop_Text_Critique"/>
    </int2:bookmark>
    <int2:bookmark int2:bookmarkName="_Int_qJqrTyH7" int2:invalidationBookmarkName="" int2:hashCode="sOLtGodnW2tJK0" int2:id="EzUDPM1h">
      <int2:state int2:value="Rejected" int2:type="AugLoop_Text_Critique"/>
    </int2:bookmark>
    <int2:bookmark int2:bookmarkName="_Int_ZnULGL9Y" int2:invalidationBookmarkName="" int2:hashCode="YD+82+V1vFecXo" int2:id="tCHUbv4D">
      <int2:state int2:value="Rejected" int2:type="AugLoop_Text_Critique"/>
    </int2:bookmark>
    <int2:bookmark int2:bookmarkName="_Int_Ibe67c6w" int2:invalidationBookmarkName="" int2:hashCode="99IR5h3NoKThCY" int2:id="KwoHVRXy">
      <int2:state int2:value="Rejected" int2:type="AugLoop_Text_Critique"/>
    </int2:bookmark>
    <int2:bookmark int2:bookmarkName="_Int_k4hQoD3h" int2:invalidationBookmarkName="" int2:hashCode="FiNCzSReCiV7Qq" int2:id="IylmFSqm">
      <int2:state int2:value="Rejected" int2:type="AugLoop_Text_Critique"/>
    </int2:bookmark>
    <int2:bookmark int2:bookmarkName="_Int_wMZxC4t8" int2:invalidationBookmarkName="" int2:hashCode="VRd/LyDcPFdCnc" int2:id="Lt1J8D9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3D26"/>
    <w:multiLevelType w:val="multilevel"/>
    <w:tmpl w:val="24924B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3FA2D5B"/>
    <w:multiLevelType w:val="multilevel"/>
    <w:tmpl w:val="6EB2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2C6FD6"/>
    <w:multiLevelType w:val="multilevel"/>
    <w:tmpl w:val="7A6A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1602B"/>
    <w:multiLevelType w:val="multilevel"/>
    <w:tmpl w:val="577E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9B6DFF"/>
    <w:multiLevelType w:val="multilevel"/>
    <w:tmpl w:val="1D0C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57C60"/>
    <w:multiLevelType w:val="multilevel"/>
    <w:tmpl w:val="7AC4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356F7F"/>
    <w:multiLevelType w:val="multilevel"/>
    <w:tmpl w:val="4F861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DA1FED"/>
    <w:multiLevelType w:val="multilevel"/>
    <w:tmpl w:val="20D6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17598A"/>
    <w:multiLevelType w:val="hybridMultilevel"/>
    <w:tmpl w:val="B678BD12"/>
    <w:lvl w:ilvl="0" w:tplc="ED6E33AA">
      <w:start w:val="1"/>
      <w:numFmt w:val="bullet"/>
      <w:lvlText w:val=""/>
      <w:lvlJc w:val="left"/>
      <w:pPr>
        <w:tabs>
          <w:tab w:val="num" w:pos="720"/>
        </w:tabs>
        <w:ind w:left="720" w:hanging="360"/>
      </w:pPr>
      <w:rPr>
        <w:rFonts w:ascii="Wingdings 3" w:hAnsi="Wingdings 3" w:hint="default"/>
      </w:rPr>
    </w:lvl>
    <w:lvl w:ilvl="1" w:tplc="7D1C2BEA">
      <w:numFmt w:val="bullet"/>
      <w:lvlText w:val=""/>
      <w:lvlJc w:val="left"/>
      <w:pPr>
        <w:tabs>
          <w:tab w:val="num" w:pos="1440"/>
        </w:tabs>
        <w:ind w:left="1440" w:hanging="360"/>
      </w:pPr>
      <w:rPr>
        <w:rFonts w:ascii="Wingdings 3" w:hAnsi="Wingdings 3" w:hint="default"/>
      </w:rPr>
    </w:lvl>
    <w:lvl w:ilvl="2" w:tplc="06A2D1F6" w:tentative="1">
      <w:start w:val="1"/>
      <w:numFmt w:val="bullet"/>
      <w:lvlText w:val=""/>
      <w:lvlJc w:val="left"/>
      <w:pPr>
        <w:tabs>
          <w:tab w:val="num" w:pos="2160"/>
        </w:tabs>
        <w:ind w:left="2160" w:hanging="360"/>
      </w:pPr>
      <w:rPr>
        <w:rFonts w:ascii="Wingdings 3" w:hAnsi="Wingdings 3" w:hint="default"/>
      </w:rPr>
    </w:lvl>
    <w:lvl w:ilvl="3" w:tplc="59FA54C0" w:tentative="1">
      <w:start w:val="1"/>
      <w:numFmt w:val="bullet"/>
      <w:lvlText w:val=""/>
      <w:lvlJc w:val="left"/>
      <w:pPr>
        <w:tabs>
          <w:tab w:val="num" w:pos="2880"/>
        </w:tabs>
        <w:ind w:left="2880" w:hanging="360"/>
      </w:pPr>
      <w:rPr>
        <w:rFonts w:ascii="Wingdings 3" w:hAnsi="Wingdings 3" w:hint="default"/>
      </w:rPr>
    </w:lvl>
    <w:lvl w:ilvl="4" w:tplc="AEBAAFDC" w:tentative="1">
      <w:start w:val="1"/>
      <w:numFmt w:val="bullet"/>
      <w:lvlText w:val=""/>
      <w:lvlJc w:val="left"/>
      <w:pPr>
        <w:tabs>
          <w:tab w:val="num" w:pos="3600"/>
        </w:tabs>
        <w:ind w:left="3600" w:hanging="360"/>
      </w:pPr>
      <w:rPr>
        <w:rFonts w:ascii="Wingdings 3" w:hAnsi="Wingdings 3" w:hint="default"/>
      </w:rPr>
    </w:lvl>
    <w:lvl w:ilvl="5" w:tplc="FB7C777A" w:tentative="1">
      <w:start w:val="1"/>
      <w:numFmt w:val="bullet"/>
      <w:lvlText w:val=""/>
      <w:lvlJc w:val="left"/>
      <w:pPr>
        <w:tabs>
          <w:tab w:val="num" w:pos="4320"/>
        </w:tabs>
        <w:ind w:left="4320" w:hanging="360"/>
      </w:pPr>
      <w:rPr>
        <w:rFonts w:ascii="Wingdings 3" w:hAnsi="Wingdings 3" w:hint="default"/>
      </w:rPr>
    </w:lvl>
    <w:lvl w:ilvl="6" w:tplc="1CD09DCE" w:tentative="1">
      <w:start w:val="1"/>
      <w:numFmt w:val="bullet"/>
      <w:lvlText w:val=""/>
      <w:lvlJc w:val="left"/>
      <w:pPr>
        <w:tabs>
          <w:tab w:val="num" w:pos="5040"/>
        </w:tabs>
        <w:ind w:left="5040" w:hanging="360"/>
      </w:pPr>
      <w:rPr>
        <w:rFonts w:ascii="Wingdings 3" w:hAnsi="Wingdings 3" w:hint="default"/>
      </w:rPr>
    </w:lvl>
    <w:lvl w:ilvl="7" w:tplc="6202470A" w:tentative="1">
      <w:start w:val="1"/>
      <w:numFmt w:val="bullet"/>
      <w:lvlText w:val=""/>
      <w:lvlJc w:val="left"/>
      <w:pPr>
        <w:tabs>
          <w:tab w:val="num" w:pos="5760"/>
        </w:tabs>
        <w:ind w:left="5760" w:hanging="360"/>
      </w:pPr>
      <w:rPr>
        <w:rFonts w:ascii="Wingdings 3" w:hAnsi="Wingdings 3" w:hint="default"/>
      </w:rPr>
    </w:lvl>
    <w:lvl w:ilvl="8" w:tplc="AC280D54"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16F90CD9"/>
    <w:multiLevelType w:val="multilevel"/>
    <w:tmpl w:val="184EE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04B6A"/>
    <w:multiLevelType w:val="multilevel"/>
    <w:tmpl w:val="CC72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C502C"/>
    <w:multiLevelType w:val="multilevel"/>
    <w:tmpl w:val="B96C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37AF6"/>
    <w:multiLevelType w:val="multilevel"/>
    <w:tmpl w:val="006EC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CE31A7"/>
    <w:multiLevelType w:val="multilevel"/>
    <w:tmpl w:val="1DA6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0225CA"/>
    <w:multiLevelType w:val="hybridMultilevel"/>
    <w:tmpl w:val="D494F2B8"/>
    <w:lvl w:ilvl="0" w:tplc="4156CCF6">
      <w:start w:val="1"/>
      <w:numFmt w:val="bullet"/>
      <w:lvlText w:val=""/>
      <w:lvlJc w:val="left"/>
      <w:pPr>
        <w:tabs>
          <w:tab w:val="num" w:pos="720"/>
        </w:tabs>
        <w:ind w:left="720" w:hanging="360"/>
      </w:pPr>
      <w:rPr>
        <w:rFonts w:ascii="Wingdings 3" w:hAnsi="Wingdings 3" w:hint="default"/>
      </w:rPr>
    </w:lvl>
    <w:lvl w:ilvl="1" w:tplc="B4DE46BC" w:tentative="1">
      <w:start w:val="1"/>
      <w:numFmt w:val="bullet"/>
      <w:lvlText w:val=""/>
      <w:lvlJc w:val="left"/>
      <w:pPr>
        <w:tabs>
          <w:tab w:val="num" w:pos="1440"/>
        </w:tabs>
        <w:ind w:left="1440" w:hanging="360"/>
      </w:pPr>
      <w:rPr>
        <w:rFonts w:ascii="Wingdings 3" w:hAnsi="Wingdings 3" w:hint="default"/>
      </w:rPr>
    </w:lvl>
    <w:lvl w:ilvl="2" w:tplc="1F4E7D10" w:tentative="1">
      <w:start w:val="1"/>
      <w:numFmt w:val="bullet"/>
      <w:lvlText w:val=""/>
      <w:lvlJc w:val="left"/>
      <w:pPr>
        <w:tabs>
          <w:tab w:val="num" w:pos="2160"/>
        </w:tabs>
        <w:ind w:left="2160" w:hanging="360"/>
      </w:pPr>
      <w:rPr>
        <w:rFonts w:ascii="Wingdings 3" w:hAnsi="Wingdings 3" w:hint="default"/>
      </w:rPr>
    </w:lvl>
    <w:lvl w:ilvl="3" w:tplc="55C4AF14" w:tentative="1">
      <w:start w:val="1"/>
      <w:numFmt w:val="bullet"/>
      <w:lvlText w:val=""/>
      <w:lvlJc w:val="left"/>
      <w:pPr>
        <w:tabs>
          <w:tab w:val="num" w:pos="2880"/>
        </w:tabs>
        <w:ind w:left="2880" w:hanging="360"/>
      </w:pPr>
      <w:rPr>
        <w:rFonts w:ascii="Wingdings 3" w:hAnsi="Wingdings 3" w:hint="default"/>
      </w:rPr>
    </w:lvl>
    <w:lvl w:ilvl="4" w:tplc="45CE5E2C" w:tentative="1">
      <w:start w:val="1"/>
      <w:numFmt w:val="bullet"/>
      <w:lvlText w:val=""/>
      <w:lvlJc w:val="left"/>
      <w:pPr>
        <w:tabs>
          <w:tab w:val="num" w:pos="3600"/>
        </w:tabs>
        <w:ind w:left="3600" w:hanging="360"/>
      </w:pPr>
      <w:rPr>
        <w:rFonts w:ascii="Wingdings 3" w:hAnsi="Wingdings 3" w:hint="default"/>
      </w:rPr>
    </w:lvl>
    <w:lvl w:ilvl="5" w:tplc="4BB24294" w:tentative="1">
      <w:start w:val="1"/>
      <w:numFmt w:val="bullet"/>
      <w:lvlText w:val=""/>
      <w:lvlJc w:val="left"/>
      <w:pPr>
        <w:tabs>
          <w:tab w:val="num" w:pos="4320"/>
        </w:tabs>
        <w:ind w:left="4320" w:hanging="360"/>
      </w:pPr>
      <w:rPr>
        <w:rFonts w:ascii="Wingdings 3" w:hAnsi="Wingdings 3" w:hint="default"/>
      </w:rPr>
    </w:lvl>
    <w:lvl w:ilvl="6" w:tplc="92A8DFD0" w:tentative="1">
      <w:start w:val="1"/>
      <w:numFmt w:val="bullet"/>
      <w:lvlText w:val=""/>
      <w:lvlJc w:val="left"/>
      <w:pPr>
        <w:tabs>
          <w:tab w:val="num" w:pos="5040"/>
        </w:tabs>
        <w:ind w:left="5040" w:hanging="360"/>
      </w:pPr>
      <w:rPr>
        <w:rFonts w:ascii="Wingdings 3" w:hAnsi="Wingdings 3" w:hint="default"/>
      </w:rPr>
    </w:lvl>
    <w:lvl w:ilvl="7" w:tplc="CCD0E7E2" w:tentative="1">
      <w:start w:val="1"/>
      <w:numFmt w:val="bullet"/>
      <w:lvlText w:val=""/>
      <w:lvlJc w:val="left"/>
      <w:pPr>
        <w:tabs>
          <w:tab w:val="num" w:pos="5760"/>
        </w:tabs>
        <w:ind w:left="5760" w:hanging="360"/>
      </w:pPr>
      <w:rPr>
        <w:rFonts w:ascii="Wingdings 3" w:hAnsi="Wingdings 3" w:hint="default"/>
      </w:rPr>
    </w:lvl>
    <w:lvl w:ilvl="8" w:tplc="7A5C87FE"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3E515E4"/>
    <w:multiLevelType w:val="multilevel"/>
    <w:tmpl w:val="1BF0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1D46E3"/>
    <w:multiLevelType w:val="multilevel"/>
    <w:tmpl w:val="8F9E0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142AA9"/>
    <w:multiLevelType w:val="multilevel"/>
    <w:tmpl w:val="83D4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A50914"/>
    <w:multiLevelType w:val="multilevel"/>
    <w:tmpl w:val="CBBC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C0CC5"/>
    <w:multiLevelType w:val="hybridMultilevel"/>
    <w:tmpl w:val="3140B876"/>
    <w:lvl w:ilvl="0" w:tplc="170A2BA4">
      <w:start w:val="1"/>
      <w:numFmt w:val="bullet"/>
      <w:lvlText w:val=""/>
      <w:lvlJc w:val="left"/>
      <w:pPr>
        <w:tabs>
          <w:tab w:val="num" w:pos="720"/>
        </w:tabs>
        <w:ind w:left="720" w:hanging="360"/>
      </w:pPr>
      <w:rPr>
        <w:rFonts w:ascii="Wingdings 3" w:hAnsi="Wingdings 3" w:hint="default"/>
      </w:rPr>
    </w:lvl>
    <w:lvl w:ilvl="1" w:tplc="86062092" w:tentative="1">
      <w:start w:val="1"/>
      <w:numFmt w:val="bullet"/>
      <w:lvlText w:val=""/>
      <w:lvlJc w:val="left"/>
      <w:pPr>
        <w:tabs>
          <w:tab w:val="num" w:pos="1440"/>
        </w:tabs>
        <w:ind w:left="1440" w:hanging="360"/>
      </w:pPr>
      <w:rPr>
        <w:rFonts w:ascii="Wingdings 3" w:hAnsi="Wingdings 3" w:hint="default"/>
      </w:rPr>
    </w:lvl>
    <w:lvl w:ilvl="2" w:tplc="00A89074" w:tentative="1">
      <w:start w:val="1"/>
      <w:numFmt w:val="bullet"/>
      <w:lvlText w:val=""/>
      <w:lvlJc w:val="left"/>
      <w:pPr>
        <w:tabs>
          <w:tab w:val="num" w:pos="2160"/>
        </w:tabs>
        <w:ind w:left="2160" w:hanging="360"/>
      </w:pPr>
      <w:rPr>
        <w:rFonts w:ascii="Wingdings 3" w:hAnsi="Wingdings 3" w:hint="default"/>
      </w:rPr>
    </w:lvl>
    <w:lvl w:ilvl="3" w:tplc="29A29348" w:tentative="1">
      <w:start w:val="1"/>
      <w:numFmt w:val="bullet"/>
      <w:lvlText w:val=""/>
      <w:lvlJc w:val="left"/>
      <w:pPr>
        <w:tabs>
          <w:tab w:val="num" w:pos="2880"/>
        </w:tabs>
        <w:ind w:left="2880" w:hanging="360"/>
      </w:pPr>
      <w:rPr>
        <w:rFonts w:ascii="Wingdings 3" w:hAnsi="Wingdings 3" w:hint="default"/>
      </w:rPr>
    </w:lvl>
    <w:lvl w:ilvl="4" w:tplc="958E0916" w:tentative="1">
      <w:start w:val="1"/>
      <w:numFmt w:val="bullet"/>
      <w:lvlText w:val=""/>
      <w:lvlJc w:val="left"/>
      <w:pPr>
        <w:tabs>
          <w:tab w:val="num" w:pos="3600"/>
        </w:tabs>
        <w:ind w:left="3600" w:hanging="360"/>
      </w:pPr>
      <w:rPr>
        <w:rFonts w:ascii="Wingdings 3" w:hAnsi="Wingdings 3" w:hint="default"/>
      </w:rPr>
    </w:lvl>
    <w:lvl w:ilvl="5" w:tplc="E1A4E19C" w:tentative="1">
      <w:start w:val="1"/>
      <w:numFmt w:val="bullet"/>
      <w:lvlText w:val=""/>
      <w:lvlJc w:val="left"/>
      <w:pPr>
        <w:tabs>
          <w:tab w:val="num" w:pos="4320"/>
        </w:tabs>
        <w:ind w:left="4320" w:hanging="360"/>
      </w:pPr>
      <w:rPr>
        <w:rFonts w:ascii="Wingdings 3" w:hAnsi="Wingdings 3" w:hint="default"/>
      </w:rPr>
    </w:lvl>
    <w:lvl w:ilvl="6" w:tplc="DACE910C" w:tentative="1">
      <w:start w:val="1"/>
      <w:numFmt w:val="bullet"/>
      <w:lvlText w:val=""/>
      <w:lvlJc w:val="left"/>
      <w:pPr>
        <w:tabs>
          <w:tab w:val="num" w:pos="5040"/>
        </w:tabs>
        <w:ind w:left="5040" w:hanging="360"/>
      </w:pPr>
      <w:rPr>
        <w:rFonts w:ascii="Wingdings 3" w:hAnsi="Wingdings 3" w:hint="default"/>
      </w:rPr>
    </w:lvl>
    <w:lvl w:ilvl="7" w:tplc="DCF2B670" w:tentative="1">
      <w:start w:val="1"/>
      <w:numFmt w:val="bullet"/>
      <w:lvlText w:val=""/>
      <w:lvlJc w:val="left"/>
      <w:pPr>
        <w:tabs>
          <w:tab w:val="num" w:pos="5760"/>
        </w:tabs>
        <w:ind w:left="5760" w:hanging="360"/>
      </w:pPr>
      <w:rPr>
        <w:rFonts w:ascii="Wingdings 3" w:hAnsi="Wingdings 3" w:hint="default"/>
      </w:rPr>
    </w:lvl>
    <w:lvl w:ilvl="8" w:tplc="5AD8A252"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41924502"/>
    <w:multiLevelType w:val="multilevel"/>
    <w:tmpl w:val="5FDC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E1B44"/>
    <w:multiLevelType w:val="multilevel"/>
    <w:tmpl w:val="9174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644C3"/>
    <w:multiLevelType w:val="hybridMultilevel"/>
    <w:tmpl w:val="69FC54A2"/>
    <w:lvl w:ilvl="0" w:tplc="220EE1FE">
      <w:start w:val="1"/>
      <w:numFmt w:val="bullet"/>
      <w:lvlText w:val=""/>
      <w:lvlJc w:val="left"/>
      <w:pPr>
        <w:tabs>
          <w:tab w:val="num" w:pos="720"/>
        </w:tabs>
        <w:ind w:left="720" w:hanging="360"/>
      </w:pPr>
      <w:rPr>
        <w:rFonts w:ascii="Wingdings 3" w:hAnsi="Wingdings 3" w:hint="default"/>
      </w:rPr>
    </w:lvl>
    <w:lvl w:ilvl="1" w:tplc="70248132" w:tentative="1">
      <w:start w:val="1"/>
      <w:numFmt w:val="bullet"/>
      <w:lvlText w:val=""/>
      <w:lvlJc w:val="left"/>
      <w:pPr>
        <w:tabs>
          <w:tab w:val="num" w:pos="1440"/>
        </w:tabs>
        <w:ind w:left="1440" w:hanging="360"/>
      </w:pPr>
      <w:rPr>
        <w:rFonts w:ascii="Wingdings 3" w:hAnsi="Wingdings 3" w:hint="default"/>
      </w:rPr>
    </w:lvl>
    <w:lvl w:ilvl="2" w:tplc="DB5CFB06" w:tentative="1">
      <w:start w:val="1"/>
      <w:numFmt w:val="bullet"/>
      <w:lvlText w:val=""/>
      <w:lvlJc w:val="left"/>
      <w:pPr>
        <w:tabs>
          <w:tab w:val="num" w:pos="2160"/>
        </w:tabs>
        <w:ind w:left="2160" w:hanging="360"/>
      </w:pPr>
      <w:rPr>
        <w:rFonts w:ascii="Wingdings 3" w:hAnsi="Wingdings 3" w:hint="default"/>
      </w:rPr>
    </w:lvl>
    <w:lvl w:ilvl="3" w:tplc="BB16CF12" w:tentative="1">
      <w:start w:val="1"/>
      <w:numFmt w:val="bullet"/>
      <w:lvlText w:val=""/>
      <w:lvlJc w:val="left"/>
      <w:pPr>
        <w:tabs>
          <w:tab w:val="num" w:pos="2880"/>
        </w:tabs>
        <w:ind w:left="2880" w:hanging="360"/>
      </w:pPr>
      <w:rPr>
        <w:rFonts w:ascii="Wingdings 3" w:hAnsi="Wingdings 3" w:hint="default"/>
      </w:rPr>
    </w:lvl>
    <w:lvl w:ilvl="4" w:tplc="6AAA5EEE" w:tentative="1">
      <w:start w:val="1"/>
      <w:numFmt w:val="bullet"/>
      <w:lvlText w:val=""/>
      <w:lvlJc w:val="left"/>
      <w:pPr>
        <w:tabs>
          <w:tab w:val="num" w:pos="3600"/>
        </w:tabs>
        <w:ind w:left="3600" w:hanging="360"/>
      </w:pPr>
      <w:rPr>
        <w:rFonts w:ascii="Wingdings 3" w:hAnsi="Wingdings 3" w:hint="default"/>
      </w:rPr>
    </w:lvl>
    <w:lvl w:ilvl="5" w:tplc="2F52DA26" w:tentative="1">
      <w:start w:val="1"/>
      <w:numFmt w:val="bullet"/>
      <w:lvlText w:val=""/>
      <w:lvlJc w:val="left"/>
      <w:pPr>
        <w:tabs>
          <w:tab w:val="num" w:pos="4320"/>
        </w:tabs>
        <w:ind w:left="4320" w:hanging="360"/>
      </w:pPr>
      <w:rPr>
        <w:rFonts w:ascii="Wingdings 3" w:hAnsi="Wingdings 3" w:hint="default"/>
      </w:rPr>
    </w:lvl>
    <w:lvl w:ilvl="6" w:tplc="95F8E284" w:tentative="1">
      <w:start w:val="1"/>
      <w:numFmt w:val="bullet"/>
      <w:lvlText w:val=""/>
      <w:lvlJc w:val="left"/>
      <w:pPr>
        <w:tabs>
          <w:tab w:val="num" w:pos="5040"/>
        </w:tabs>
        <w:ind w:left="5040" w:hanging="360"/>
      </w:pPr>
      <w:rPr>
        <w:rFonts w:ascii="Wingdings 3" w:hAnsi="Wingdings 3" w:hint="default"/>
      </w:rPr>
    </w:lvl>
    <w:lvl w:ilvl="7" w:tplc="8A94EA94" w:tentative="1">
      <w:start w:val="1"/>
      <w:numFmt w:val="bullet"/>
      <w:lvlText w:val=""/>
      <w:lvlJc w:val="left"/>
      <w:pPr>
        <w:tabs>
          <w:tab w:val="num" w:pos="5760"/>
        </w:tabs>
        <w:ind w:left="5760" w:hanging="360"/>
      </w:pPr>
      <w:rPr>
        <w:rFonts w:ascii="Wingdings 3" w:hAnsi="Wingdings 3" w:hint="default"/>
      </w:rPr>
    </w:lvl>
    <w:lvl w:ilvl="8" w:tplc="E12E4D6E"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5447526"/>
    <w:multiLevelType w:val="multilevel"/>
    <w:tmpl w:val="05DA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886047"/>
    <w:multiLevelType w:val="multilevel"/>
    <w:tmpl w:val="A838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A327CD"/>
    <w:multiLevelType w:val="multilevel"/>
    <w:tmpl w:val="17BC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7C19E8"/>
    <w:multiLevelType w:val="multilevel"/>
    <w:tmpl w:val="2190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21125"/>
    <w:multiLevelType w:val="hybridMultilevel"/>
    <w:tmpl w:val="FC18C23C"/>
    <w:lvl w:ilvl="0" w:tplc="1AB85ACA">
      <w:start w:val="1"/>
      <w:numFmt w:val="bullet"/>
      <w:lvlText w:val=""/>
      <w:lvlJc w:val="left"/>
      <w:pPr>
        <w:tabs>
          <w:tab w:val="num" w:pos="720"/>
        </w:tabs>
        <w:ind w:left="720" w:hanging="360"/>
      </w:pPr>
      <w:rPr>
        <w:rFonts w:ascii="Wingdings 3" w:hAnsi="Wingdings 3" w:hint="default"/>
      </w:rPr>
    </w:lvl>
    <w:lvl w:ilvl="1" w:tplc="8DF8CBDC" w:tentative="1">
      <w:start w:val="1"/>
      <w:numFmt w:val="bullet"/>
      <w:lvlText w:val=""/>
      <w:lvlJc w:val="left"/>
      <w:pPr>
        <w:tabs>
          <w:tab w:val="num" w:pos="1440"/>
        </w:tabs>
        <w:ind w:left="1440" w:hanging="360"/>
      </w:pPr>
      <w:rPr>
        <w:rFonts w:ascii="Wingdings 3" w:hAnsi="Wingdings 3" w:hint="default"/>
      </w:rPr>
    </w:lvl>
    <w:lvl w:ilvl="2" w:tplc="34703378" w:tentative="1">
      <w:start w:val="1"/>
      <w:numFmt w:val="bullet"/>
      <w:lvlText w:val=""/>
      <w:lvlJc w:val="left"/>
      <w:pPr>
        <w:tabs>
          <w:tab w:val="num" w:pos="2160"/>
        </w:tabs>
        <w:ind w:left="2160" w:hanging="360"/>
      </w:pPr>
      <w:rPr>
        <w:rFonts w:ascii="Wingdings 3" w:hAnsi="Wingdings 3" w:hint="default"/>
      </w:rPr>
    </w:lvl>
    <w:lvl w:ilvl="3" w:tplc="F048C0C4" w:tentative="1">
      <w:start w:val="1"/>
      <w:numFmt w:val="bullet"/>
      <w:lvlText w:val=""/>
      <w:lvlJc w:val="left"/>
      <w:pPr>
        <w:tabs>
          <w:tab w:val="num" w:pos="2880"/>
        </w:tabs>
        <w:ind w:left="2880" w:hanging="360"/>
      </w:pPr>
      <w:rPr>
        <w:rFonts w:ascii="Wingdings 3" w:hAnsi="Wingdings 3" w:hint="default"/>
      </w:rPr>
    </w:lvl>
    <w:lvl w:ilvl="4" w:tplc="9AC282BC" w:tentative="1">
      <w:start w:val="1"/>
      <w:numFmt w:val="bullet"/>
      <w:lvlText w:val=""/>
      <w:lvlJc w:val="left"/>
      <w:pPr>
        <w:tabs>
          <w:tab w:val="num" w:pos="3600"/>
        </w:tabs>
        <w:ind w:left="3600" w:hanging="360"/>
      </w:pPr>
      <w:rPr>
        <w:rFonts w:ascii="Wingdings 3" w:hAnsi="Wingdings 3" w:hint="default"/>
      </w:rPr>
    </w:lvl>
    <w:lvl w:ilvl="5" w:tplc="0722DCD4" w:tentative="1">
      <w:start w:val="1"/>
      <w:numFmt w:val="bullet"/>
      <w:lvlText w:val=""/>
      <w:lvlJc w:val="left"/>
      <w:pPr>
        <w:tabs>
          <w:tab w:val="num" w:pos="4320"/>
        </w:tabs>
        <w:ind w:left="4320" w:hanging="360"/>
      </w:pPr>
      <w:rPr>
        <w:rFonts w:ascii="Wingdings 3" w:hAnsi="Wingdings 3" w:hint="default"/>
      </w:rPr>
    </w:lvl>
    <w:lvl w:ilvl="6" w:tplc="4628D9DA" w:tentative="1">
      <w:start w:val="1"/>
      <w:numFmt w:val="bullet"/>
      <w:lvlText w:val=""/>
      <w:lvlJc w:val="left"/>
      <w:pPr>
        <w:tabs>
          <w:tab w:val="num" w:pos="5040"/>
        </w:tabs>
        <w:ind w:left="5040" w:hanging="360"/>
      </w:pPr>
      <w:rPr>
        <w:rFonts w:ascii="Wingdings 3" w:hAnsi="Wingdings 3" w:hint="default"/>
      </w:rPr>
    </w:lvl>
    <w:lvl w:ilvl="7" w:tplc="33F24A00" w:tentative="1">
      <w:start w:val="1"/>
      <w:numFmt w:val="bullet"/>
      <w:lvlText w:val=""/>
      <w:lvlJc w:val="left"/>
      <w:pPr>
        <w:tabs>
          <w:tab w:val="num" w:pos="5760"/>
        </w:tabs>
        <w:ind w:left="5760" w:hanging="360"/>
      </w:pPr>
      <w:rPr>
        <w:rFonts w:ascii="Wingdings 3" w:hAnsi="Wingdings 3" w:hint="default"/>
      </w:rPr>
    </w:lvl>
    <w:lvl w:ilvl="8" w:tplc="5E36B020"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60E912FF"/>
    <w:multiLevelType w:val="hybridMultilevel"/>
    <w:tmpl w:val="070E2346"/>
    <w:lvl w:ilvl="0" w:tplc="9DBCBA02">
      <w:start w:val="1"/>
      <w:numFmt w:val="bullet"/>
      <w:lvlText w:val=""/>
      <w:lvlJc w:val="left"/>
      <w:pPr>
        <w:tabs>
          <w:tab w:val="num" w:pos="720"/>
        </w:tabs>
        <w:ind w:left="720" w:hanging="360"/>
      </w:pPr>
      <w:rPr>
        <w:rFonts w:ascii="Wingdings 3" w:hAnsi="Wingdings 3" w:hint="default"/>
      </w:rPr>
    </w:lvl>
    <w:lvl w:ilvl="1" w:tplc="8B70C8F2" w:tentative="1">
      <w:start w:val="1"/>
      <w:numFmt w:val="bullet"/>
      <w:lvlText w:val=""/>
      <w:lvlJc w:val="left"/>
      <w:pPr>
        <w:tabs>
          <w:tab w:val="num" w:pos="1440"/>
        </w:tabs>
        <w:ind w:left="1440" w:hanging="360"/>
      </w:pPr>
      <w:rPr>
        <w:rFonts w:ascii="Wingdings 3" w:hAnsi="Wingdings 3" w:hint="default"/>
      </w:rPr>
    </w:lvl>
    <w:lvl w:ilvl="2" w:tplc="9408647A" w:tentative="1">
      <w:start w:val="1"/>
      <w:numFmt w:val="bullet"/>
      <w:lvlText w:val=""/>
      <w:lvlJc w:val="left"/>
      <w:pPr>
        <w:tabs>
          <w:tab w:val="num" w:pos="2160"/>
        </w:tabs>
        <w:ind w:left="2160" w:hanging="360"/>
      </w:pPr>
      <w:rPr>
        <w:rFonts w:ascii="Wingdings 3" w:hAnsi="Wingdings 3" w:hint="default"/>
      </w:rPr>
    </w:lvl>
    <w:lvl w:ilvl="3" w:tplc="FDB6DDD4" w:tentative="1">
      <w:start w:val="1"/>
      <w:numFmt w:val="bullet"/>
      <w:lvlText w:val=""/>
      <w:lvlJc w:val="left"/>
      <w:pPr>
        <w:tabs>
          <w:tab w:val="num" w:pos="2880"/>
        </w:tabs>
        <w:ind w:left="2880" w:hanging="360"/>
      </w:pPr>
      <w:rPr>
        <w:rFonts w:ascii="Wingdings 3" w:hAnsi="Wingdings 3" w:hint="default"/>
      </w:rPr>
    </w:lvl>
    <w:lvl w:ilvl="4" w:tplc="A6AA35E8" w:tentative="1">
      <w:start w:val="1"/>
      <w:numFmt w:val="bullet"/>
      <w:lvlText w:val=""/>
      <w:lvlJc w:val="left"/>
      <w:pPr>
        <w:tabs>
          <w:tab w:val="num" w:pos="3600"/>
        </w:tabs>
        <w:ind w:left="3600" w:hanging="360"/>
      </w:pPr>
      <w:rPr>
        <w:rFonts w:ascii="Wingdings 3" w:hAnsi="Wingdings 3" w:hint="default"/>
      </w:rPr>
    </w:lvl>
    <w:lvl w:ilvl="5" w:tplc="59DE13C6" w:tentative="1">
      <w:start w:val="1"/>
      <w:numFmt w:val="bullet"/>
      <w:lvlText w:val=""/>
      <w:lvlJc w:val="left"/>
      <w:pPr>
        <w:tabs>
          <w:tab w:val="num" w:pos="4320"/>
        </w:tabs>
        <w:ind w:left="4320" w:hanging="360"/>
      </w:pPr>
      <w:rPr>
        <w:rFonts w:ascii="Wingdings 3" w:hAnsi="Wingdings 3" w:hint="default"/>
      </w:rPr>
    </w:lvl>
    <w:lvl w:ilvl="6" w:tplc="D2883A56" w:tentative="1">
      <w:start w:val="1"/>
      <w:numFmt w:val="bullet"/>
      <w:lvlText w:val=""/>
      <w:lvlJc w:val="left"/>
      <w:pPr>
        <w:tabs>
          <w:tab w:val="num" w:pos="5040"/>
        </w:tabs>
        <w:ind w:left="5040" w:hanging="360"/>
      </w:pPr>
      <w:rPr>
        <w:rFonts w:ascii="Wingdings 3" w:hAnsi="Wingdings 3" w:hint="default"/>
      </w:rPr>
    </w:lvl>
    <w:lvl w:ilvl="7" w:tplc="4C46A07C" w:tentative="1">
      <w:start w:val="1"/>
      <w:numFmt w:val="bullet"/>
      <w:lvlText w:val=""/>
      <w:lvlJc w:val="left"/>
      <w:pPr>
        <w:tabs>
          <w:tab w:val="num" w:pos="5760"/>
        </w:tabs>
        <w:ind w:left="5760" w:hanging="360"/>
      </w:pPr>
      <w:rPr>
        <w:rFonts w:ascii="Wingdings 3" w:hAnsi="Wingdings 3" w:hint="default"/>
      </w:rPr>
    </w:lvl>
    <w:lvl w:ilvl="8" w:tplc="3F446CDE"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65361429"/>
    <w:multiLevelType w:val="multilevel"/>
    <w:tmpl w:val="14AA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F26C6F"/>
    <w:multiLevelType w:val="multilevel"/>
    <w:tmpl w:val="7AD6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2E6D11"/>
    <w:multiLevelType w:val="hybridMultilevel"/>
    <w:tmpl w:val="EB3612D4"/>
    <w:lvl w:ilvl="0" w:tplc="8C087A9C">
      <w:start w:val="1"/>
      <w:numFmt w:val="bullet"/>
      <w:lvlText w:val=""/>
      <w:lvlJc w:val="left"/>
      <w:pPr>
        <w:tabs>
          <w:tab w:val="num" w:pos="720"/>
        </w:tabs>
        <w:ind w:left="720" w:hanging="360"/>
      </w:pPr>
      <w:rPr>
        <w:rFonts w:ascii="Wingdings 3" w:hAnsi="Wingdings 3" w:hint="default"/>
      </w:rPr>
    </w:lvl>
    <w:lvl w:ilvl="1" w:tplc="5442FF32" w:tentative="1">
      <w:start w:val="1"/>
      <w:numFmt w:val="bullet"/>
      <w:lvlText w:val=""/>
      <w:lvlJc w:val="left"/>
      <w:pPr>
        <w:tabs>
          <w:tab w:val="num" w:pos="1440"/>
        </w:tabs>
        <w:ind w:left="1440" w:hanging="360"/>
      </w:pPr>
      <w:rPr>
        <w:rFonts w:ascii="Wingdings 3" w:hAnsi="Wingdings 3" w:hint="default"/>
      </w:rPr>
    </w:lvl>
    <w:lvl w:ilvl="2" w:tplc="C5501D80" w:tentative="1">
      <w:start w:val="1"/>
      <w:numFmt w:val="bullet"/>
      <w:lvlText w:val=""/>
      <w:lvlJc w:val="left"/>
      <w:pPr>
        <w:tabs>
          <w:tab w:val="num" w:pos="2160"/>
        </w:tabs>
        <w:ind w:left="2160" w:hanging="360"/>
      </w:pPr>
      <w:rPr>
        <w:rFonts w:ascii="Wingdings 3" w:hAnsi="Wingdings 3" w:hint="default"/>
      </w:rPr>
    </w:lvl>
    <w:lvl w:ilvl="3" w:tplc="FF809D7A" w:tentative="1">
      <w:start w:val="1"/>
      <w:numFmt w:val="bullet"/>
      <w:lvlText w:val=""/>
      <w:lvlJc w:val="left"/>
      <w:pPr>
        <w:tabs>
          <w:tab w:val="num" w:pos="2880"/>
        </w:tabs>
        <w:ind w:left="2880" w:hanging="360"/>
      </w:pPr>
      <w:rPr>
        <w:rFonts w:ascii="Wingdings 3" w:hAnsi="Wingdings 3" w:hint="default"/>
      </w:rPr>
    </w:lvl>
    <w:lvl w:ilvl="4" w:tplc="DCA671C6" w:tentative="1">
      <w:start w:val="1"/>
      <w:numFmt w:val="bullet"/>
      <w:lvlText w:val=""/>
      <w:lvlJc w:val="left"/>
      <w:pPr>
        <w:tabs>
          <w:tab w:val="num" w:pos="3600"/>
        </w:tabs>
        <w:ind w:left="3600" w:hanging="360"/>
      </w:pPr>
      <w:rPr>
        <w:rFonts w:ascii="Wingdings 3" w:hAnsi="Wingdings 3" w:hint="default"/>
      </w:rPr>
    </w:lvl>
    <w:lvl w:ilvl="5" w:tplc="39CEDC8A" w:tentative="1">
      <w:start w:val="1"/>
      <w:numFmt w:val="bullet"/>
      <w:lvlText w:val=""/>
      <w:lvlJc w:val="left"/>
      <w:pPr>
        <w:tabs>
          <w:tab w:val="num" w:pos="4320"/>
        </w:tabs>
        <w:ind w:left="4320" w:hanging="360"/>
      </w:pPr>
      <w:rPr>
        <w:rFonts w:ascii="Wingdings 3" w:hAnsi="Wingdings 3" w:hint="default"/>
      </w:rPr>
    </w:lvl>
    <w:lvl w:ilvl="6" w:tplc="2BC48774" w:tentative="1">
      <w:start w:val="1"/>
      <w:numFmt w:val="bullet"/>
      <w:lvlText w:val=""/>
      <w:lvlJc w:val="left"/>
      <w:pPr>
        <w:tabs>
          <w:tab w:val="num" w:pos="5040"/>
        </w:tabs>
        <w:ind w:left="5040" w:hanging="360"/>
      </w:pPr>
      <w:rPr>
        <w:rFonts w:ascii="Wingdings 3" w:hAnsi="Wingdings 3" w:hint="default"/>
      </w:rPr>
    </w:lvl>
    <w:lvl w:ilvl="7" w:tplc="01B849F4" w:tentative="1">
      <w:start w:val="1"/>
      <w:numFmt w:val="bullet"/>
      <w:lvlText w:val=""/>
      <w:lvlJc w:val="left"/>
      <w:pPr>
        <w:tabs>
          <w:tab w:val="num" w:pos="5760"/>
        </w:tabs>
        <w:ind w:left="5760" w:hanging="360"/>
      </w:pPr>
      <w:rPr>
        <w:rFonts w:ascii="Wingdings 3" w:hAnsi="Wingdings 3" w:hint="default"/>
      </w:rPr>
    </w:lvl>
    <w:lvl w:ilvl="8" w:tplc="82B4A41A" w:tentative="1">
      <w:start w:val="1"/>
      <w:numFmt w:val="bullet"/>
      <w:lvlText w:val=""/>
      <w:lvlJc w:val="left"/>
      <w:pPr>
        <w:tabs>
          <w:tab w:val="num" w:pos="6480"/>
        </w:tabs>
        <w:ind w:left="6480" w:hanging="360"/>
      </w:pPr>
      <w:rPr>
        <w:rFonts w:ascii="Wingdings 3" w:hAnsi="Wingdings 3" w:hint="default"/>
      </w:rPr>
    </w:lvl>
  </w:abstractNum>
  <w:abstractNum w:abstractNumId="32"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A9F252A"/>
    <w:multiLevelType w:val="multilevel"/>
    <w:tmpl w:val="FF06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3B04EF"/>
    <w:multiLevelType w:val="multilevel"/>
    <w:tmpl w:val="04CA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32029E"/>
    <w:multiLevelType w:val="multilevel"/>
    <w:tmpl w:val="4854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4848E0"/>
    <w:multiLevelType w:val="multilevel"/>
    <w:tmpl w:val="FD5E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2E5E34"/>
    <w:multiLevelType w:val="multilevel"/>
    <w:tmpl w:val="8054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3E7CF6"/>
    <w:multiLevelType w:val="multilevel"/>
    <w:tmpl w:val="5D529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10630D"/>
    <w:multiLevelType w:val="multilevel"/>
    <w:tmpl w:val="48CAD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8172C7"/>
    <w:multiLevelType w:val="hybridMultilevel"/>
    <w:tmpl w:val="17F2EA4C"/>
    <w:lvl w:ilvl="0" w:tplc="12941A2E">
      <w:start w:val="1"/>
      <w:numFmt w:val="bullet"/>
      <w:lvlText w:val=""/>
      <w:lvlJc w:val="left"/>
      <w:pPr>
        <w:tabs>
          <w:tab w:val="num" w:pos="720"/>
        </w:tabs>
        <w:ind w:left="720" w:hanging="360"/>
      </w:pPr>
      <w:rPr>
        <w:rFonts w:ascii="Wingdings 3" w:hAnsi="Wingdings 3" w:hint="default"/>
      </w:rPr>
    </w:lvl>
    <w:lvl w:ilvl="1" w:tplc="B10A4BCC">
      <w:start w:val="1"/>
      <w:numFmt w:val="bullet"/>
      <w:lvlText w:val=""/>
      <w:lvlJc w:val="left"/>
      <w:pPr>
        <w:tabs>
          <w:tab w:val="num" w:pos="1440"/>
        </w:tabs>
        <w:ind w:left="1440" w:hanging="360"/>
      </w:pPr>
      <w:rPr>
        <w:rFonts w:ascii="Wingdings 3" w:hAnsi="Wingdings 3" w:hint="default"/>
      </w:rPr>
    </w:lvl>
    <w:lvl w:ilvl="2" w:tplc="5FBC27A0" w:tentative="1">
      <w:start w:val="1"/>
      <w:numFmt w:val="bullet"/>
      <w:lvlText w:val=""/>
      <w:lvlJc w:val="left"/>
      <w:pPr>
        <w:tabs>
          <w:tab w:val="num" w:pos="2160"/>
        </w:tabs>
        <w:ind w:left="2160" w:hanging="360"/>
      </w:pPr>
      <w:rPr>
        <w:rFonts w:ascii="Wingdings 3" w:hAnsi="Wingdings 3" w:hint="default"/>
      </w:rPr>
    </w:lvl>
    <w:lvl w:ilvl="3" w:tplc="6E067FCE" w:tentative="1">
      <w:start w:val="1"/>
      <w:numFmt w:val="bullet"/>
      <w:lvlText w:val=""/>
      <w:lvlJc w:val="left"/>
      <w:pPr>
        <w:tabs>
          <w:tab w:val="num" w:pos="2880"/>
        </w:tabs>
        <w:ind w:left="2880" w:hanging="360"/>
      </w:pPr>
      <w:rPr>
        <w:rFonts w:ascii="Wingdings 3" w:hAnsi="Wingdings 3" w:hint="default"/>
      </w:rPr>
    </w:lvl>
    <w:lvl w:ilvl="4" w:tplc="608A21EA" w:tentative="1">
      <w:start w:val="1"/>
      <w:numFmt w:val="bullet"/>
      <w:lvlText w:val=""/>
      <w:lvlJc w:val="left"/>
      <w:pPr>
        <w:tabs>
          <w:tab w:val="num" w:pos="3600"/>
        </w:tabs>
        <w:ind w:left="3600" w:hanging="360"/>
      </w:pPr>
      <w:rPr>
        <w:rFonts w:ascii="Wingdings 3" w:hAnsi="Wingdings 3" w:hint="default"/>
      </w:rPr>
    </w:lvl>
    <w:lvl w:ilvl="5" w:tplc="617AE506" w:tentative="1">
      <w:start w:val="1"/>
      <w:numFmt w:val="bullet"/>
      <w:lvlText w:val=""/>
      <w:lvlJc w:val="left"/>
      <w:pPr>
        <w:tabs>
          <w:tab w:val="num" w:pos="4320"/>
        </w:tabs>
        <w:ind w:left="4320" w:hanging="360"/>
      </w:pPr>
      <w:rPr>
        <w:rFonts w:ascii="Wingdings 3" w:hAnsi="Wingdings 3" w:hint="default"/>
      </w:rPr>
    </w:lvl>
    <w:lvl w:ilvl="6" w:tplc="AFE69E32" w:tentative="1">
      <w:start w:val="1"/>
      <w:numFmt w:val="bullet"/>
      <w:lvlText w:val=""/>
      <w:lvlJc w:val="left"/>
      <w:pPr>
        <w:tabs>
          <w:tab w:val="num" w:pos="5040"/>
        </w:tabs>
        <w:ind w:left="5040" w:hanging="360"/>
      </w:pPr>
      <w:rPr>
        <w:rFonts w:ascii="Wingdings 3" w:hAnsi="Wingdings 3" w:hint="default"/>
      </w:rPr>
    </w:lvl>
    <w:lvl w:ilvl="7" w:tplc="4BBA872A" w:tentative="1">
      <w:start w:val="1"/>
      <w:numFmt w:val="bullet"/>
      <w:lvlText w:val=""/>
      <w:lvlJc w:val="left"/>
      <w:pPr>
        <w:tabs>
          <w:tab w:val="num" w:pos="5760"/>
        </w:tabs>
        <w:ind w:left="5760" w:hanging="360"/>
      </w:pPr>
      <w:rPr>
        <w:rFonts w:ascii="Wingdings 3" w:hAnsi="Wingdings 3" w:hint="default"/>
      </w:rPr>
    </w:lvl>
    <w:lvl w:ilvl="8" w:tplc="F20C5D0C" w:tentative="1">
      <w:start w:val="1"/>
      <w:numFmt w:val="bullet"/>
      <w:lvlText w:val=""/>
      <w:lvlJc w:val="left"/>
      <w:pPr>
        <w:tabs>
          <w:tab w:val="num" w:pos="6480"/>
        </w:tabs>
        <w:ind w:left="6480" w:hanging="360"/>
      </w:pPr>
      <w:rPr>
        <w:rFonts w:ascii="Wingdings 3" w:hAnsi="Wingdings 3" w:hint="default"/>
      </w:rPr>
    </w:lvl>
  </w:abstractNum>
  <w:abstractNum w:abstractNumId="41" w15:restartNumberingAfterBreak="0">
    <w:nsid w:val="7C8A17EE"/>
    <w:multiLevelType w:val="multilevel"/>
    <w:tmpl w:val="6D8A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73056E"/>
    <w:multiLevelType w:val="multilevel"/>
    <w:tmpl w:val="E2A0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AC07E3"/>
    <w:multiLevelType w:val="multilevel"/>
    <w:tmpl w:val="60840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163B52"/>
    <w:multiLevelType w:val="multilevel"/>
    <w:tmpl w:val="1340E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8E2D6F"/>
    <w:multiLevelType w:val="multilevel"/>
    <w:tmpl w:val="7C6EE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6972131">
    <w:abstractNumId w:val="32"/>
  </w:num>
  <w:num w:numId="2" w16cid:durableId="2073234668">
    <w:abstractNumId w:val="31"/>
  </w:num>
  <w:num w:numId="3" w16cid:durableId="1988246999">
    <w:abstractNumId w:val="8"/>
  </w:num>
  <w:num w:numId="4" w16cid:durableId="762840509">
    <w:abstractNumId w:val="27"/>
  </w:num>
  <w:num w:numId="5" w16cid:durableId="1472938891">
    <w:abstractNumId w:val="40"/>
  </w:num>
  <w:num w:numId="6" w16cid:durableId="1974208682">
    <w:abstractNumId w:val="22"/>
  </w:num>
  <w:num w:numId="7" w16cid:durableId="583491064">
    <w:abstractNumId w:val="19"/>
  </w:num>
  <w:num w:numId="8" w16cid:durableId="829636118">
    <w:abstractNumId w:val="14"/>
  </w:num>
  <w:num w:numId="9" w16cid:durableId="91096265">
    <w:abstractNumId w:val="28"/>
  </w:num>
  <w:num w:numId="10" w16cid:durableId="1049307134">
    <w:abstractNumId w:val="4"/>
  </w:num>
  <w:num w:numId="11" w16cid:durableId="2137479436">
    <w:abstractNumId w:val="35"/>
  </w:num>
  <w:num w:numId="12" w16cid:durableId="1712028569">
    <w:abstractNumId w:val="7"/>
  </w:num>
  <w:num w:numId="13" w16cid:durableId="1866672297">
    <w:abstractNumId w:val="30"/>
  </w:num>
  <w:num w:numId="14" w16cid:durableId="349455748">
    <w:abstractNumId w:val="12"/>
  </w:num>
  <w:num w:numId="15" w16cid:durableId="163208906">
    <w:abstractNumId w:val="5"/>
  </w:num>
  <w:num w:numId="16" w16cid:durableId="719671302">
    <w:abstractNumId w:val="16"/>
  </w:num>
  <w:num w:numId="17" w16cid:durableId="1191724401">
    <w:abstractNumId w:val="41"/>
  </w:num>
  <w:num w:numId="18" w16cid:durableId="1083994629">
    <w:abstractNumId w:val="23"/>
  </w:num>
  <w:num w:numId="19" w16cid:durableId="2064599878">
    <w:abstractNumId w:val="29"/>
  </w:num>
  <w:num w:numId="20" w16cid:durableId="2060276767">
    <w:abstractNumId w:val="36"/>
  </w:num>
  <w:num w:numId="21" w16cid:durableId="1832520566">
    <w:abstractNumId w:val="1"/>
  </w:num>
  <w:num w:numId="22" w16cid:durableId="1424691724">
    <w:abstractNumId w:val="15"/>
  </w:num>
  <w:num w:numId="23" w16cid:durableId="188105792">
    <w:abstractNumId w:val="42"/>
  </w:num>
  <w:num w:numId="24" w16cid:durableId="423234747">
    <w:abstractNumId w:val="39"/>
  </w:num>
  <w:num w:numId="25" w16cid:durableId="174610309">
    <w:abstractNumId w:val="0"/>
  </w:num>
  <w:num w:numId="26" w16cid:durableId="1338581112">
    <w:abstractNumId w:val="33"/>
  </w:num>
  <w:num w:numId="27" w16cid:durableId="1471748499">
    <w:abstractNumId w:val="3"/>
  </w:num>
  <w:num w:numId="28" w16cid:durableId="1400516988">
    <w:abstractNumId w:val="24"/>
  </w:num>
  <w:num w:numId="29" w16cid:durableId="635180965">
    <w:abstractNumId w:val="6"/>
  </w:num>
  <w:num w:numId="30" w16cid:durableId="944579441">
    <w:abstractNumId w:val="34"/>
  </w:num>
  <w:num w:numId="31" w16cid:durableId="1537767629">
    <w:abstractNumId w:val="2"/>
  </w:num>
  <w:num w:numId="32" w16cid:durableId="640842895">
    <w:abstractNumId w:val="26"/>
  </w:num>
  <w:num w:numId="33" w16cid:durableId="1448349595">
    <w:abstractNumId w:val="13"/>
  </w:num>
  <w:num w:numId="34" w16cid:durableId="1375692688">
    <w:abstractNumId w:val="37"/>
  </w:num>
  <w:num w:numId="35" w16cid:durableId="1001153946">
    <w:abstractNumId w:val="25"/>
  </w:num>
  <w:num w:numId="36" w16cid:durableId="92438408">
    <w:abstractNumId w:val="38"/>
  </w:num>
  <w:num w:numId="37" w16cid:durableId="1437407139">
    <w:abstractNumId w:val="10"/>
  </w:num>
  <w:num w:numId="38" w16cid:durableId="206531030">
    <w:abstractNumId w:val="18"/>
  </w:num>
  <w:num w:numId="39" w16cid:durableId="152377259">
    <w:abstractNumId w:val="45"/>
  </w:num>
  <w:num w:numId="40" w16cid:durableId="977415930">
    <w:abstractNumId w:val="43"/>
  </w:num>
  <w:num w:numId="41" w16cid:durableId="1943026397">
    <w:abstractNumId w:val="20"/>
  </w:num>
  <w:num w:numId="42" w16cid:durableId="2055881684">
    <w:abstractNumId w:val="17"/>
  </w:num>
  <w:num w:numId="43" w16cid:durableId="1475247711">
    <w:abstractNumId w:val="11"/>
  </w:num>
  <w:num w:numId="44" w16cid:durableId="1764253277">
    <w:abstractNumId w:val="21"/>
  </w:num>
  <w:num w:numId="45" w16cid:durableId="348876141">
    <w:abstractNumId w:val="44"/>
  </w:num>
  <w:num w:numId="46" w16cid:durableId="2716692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B92"/>
    <w:rsid w:val="0002314C"/>
    <w:rsid w:val="0006764A"/>
    <w:rsid w:val="000F2FF5"/>
    <w:rsid w:val="00110624"/>
    <w:rsid w:val="001601AE"/>
    <w:rsid w:val="00161B92"/>
    <w:rsid w:val="001639D9"/>
    <w:rsid w:val="00171DAB"/>
    <w:rsid w:val="001765E4"/>
    <w:rsid w:val="001D29D5"/>
    <w:rsid w:val="0020490C"/>
    <w:rsid w:val="00204C1B"/>
    <w:rsid w:val="00251DF2"/>
    <w:rsid w:val="00272FF7"/>
    <w:rsid w:val="00294BB5"/>
    <w:rsid w:val="002A16C0"/>
    <w:rsid w:val="00306E5B"/>
    <w:rsid w:val="0033057B"/>
    <w:rsid w:val="003347BF"/>
    <w:rsid w:val="00374F9E"/>
    <w:rsid w:val="003B4B2F"/>
    <w:rsid w:val="003D059A"/>
    <w:rsid w:val="003D1507"/>
    <w:rsid w:val="00460DCE"/>
    <w:rsid w:val="004F69BD"/>
    <w:rsid w:val="004F7529"/>
    <w:rsid w:val="005C0AF7"/>
    <w:rsid w:val="006446E6"/>
    <w:rsid w:val="00644DDF"/>
    <w:rsid w:val="00657F3A"/>
    <w:rsid w:val="00690623"/>
    <w:rsid w:val="006C0883"/>
    <w:rsid w:val="006F3DD1"/>
    <w:rsid w:val="00760C92"/>
    <w:rsid w:val="007C3B91"/>
    <w:rsid w:val="0082022E"/>
    <w:rsid w:val="008C46D5"/>
    <w:rsid w:val="00935702"/>
    <w:rsid w:val="0097734D"/>
    <w:rsid w:val="009B43D8"/>
    <w:rsid w:val="009C6776"/>
    <w:rsid w:val="009E6A9B"/>
    <w:rsid w:val="00A434FA"/>
    <w:rsid w:val="00A4654C"/>
    <w:rsid w:val="00AB09B6"/>
    <w:rsid w:val="00AB4791"/>
    <w:rsid w:val="00AE38A6"/>
    <w:rsid w:val="00B90B52"/>
    <w:rsid w:val="00BB0824"/>
    <w:rsid w:val="00BF6EF5"/>
    <w:rsid w:val="00C03021"/>
    <w:rsid w:val="00C12DE8"/>
    <w:rsid w:val="00C56F4C"/>
    <w:rsid w:val="00C91F5D"/>
    <w:rsid w:val="00CB0A5D"/>
    <w:rsid w:val="00CE3285"/>
    <w:rsid w:val="00D051A6"/>
    <w:rsid w:val="00D13E8C"/>
    <w:rsid w:val="00D526E8"/>
    <w:rsid w:val="00D54EF8"/>
    <w:rsid w:val="00D71FF2"/>
    <w:rsid w:val="00D748DB"/>
    <w:rsid w:val="00DD429C"/>
    <w:rsid w:val="00DE34AA"/>
    <w:rsid w:val="00DE7401"/>
    <w:rsid w:val="00E02353"/>
    <w:rsid w:val="00E622E7"/>
    <w:rsid w:val="00ED2272"/>
    <w:rsid w:val="00EE3905"/>
    <w:rsid w:val="00F02202"/>
    <w:rsid w:val="00F324A1"/>
    <w:rsid w:val="00F74E74"/>
    <w:rsid w:val="00F912BA"/>
    <w:rsid w:val="00FD6FC5"/>
    <w:rsid w:val="0206EC5F"/>
    <w:rsid w:val="033C0ED9"/>
    <w:rsid w:val="04EFD011"/>
    <w:rsid w:val="059C1F8D"/>
    <w:rsid w:val="05D3B8F3"/>
    <w:rsid w:val="06454E21"/>
    <w:rsid w:val="06AD0E0F"/>
    <w:rsid w:val="08D411C8"/>
    <w:rsid w:val="0A8BA00A"/>
    <w:rsid w:val="0B17591A"/>
    <w:rsid w:val="0DAF7071"/>
    <w:rsid w:val="0EA2A387"/>
    <w:rsid w:val="0F043202"/>
    <w:rsid w:val="10E71133"/>
    <w:rsid w:val="10F07721"/>
    <w:rsid w:val="1234BEFC"/>
    <w:rsid w:val="13FA269C"/>
    <w:rsid w:val="145A8C6E"/>
    <w:rsid w:val="1641BC42"/>
    <w:rsid w:val="16FD4EE4"/>
    <w:rsid w:val="18592E08"/>
    <w:rsid w:val="1936C333"/>
    <w:rsid w:val="19F4FE69"/>
    <w:rsid w:val="19FC1815"/>
    <w:rsid w:val="1A25AEC0"/>
    <w:rsid w:val="1B90CECA"/>
    <w:rsid w:val="1B97E876"/>
    <w:rsid w:val="1C533D22"/>
    <w:rsid w:val="1D3687C6"/>
    <w:rsid w:val="1EB169A8"/>
    <w:rsid w:val="1F8ADDE4"/>
    <w:rsid w:val="201AA274"/>
    <w:rsid w:val="20313C28"/>
    <w:rsid w:val="204D3A09"/>
    <w:rsid w:val="20BE13B3"/>
    <w:rsid w:val="2259E414"/>
    <w:rsid w:val="2384DACB"/>
    <w:rsid w:val="23B873C9"/>
    <w:rsid w:val="2524519E"/>
    <w:rsid w:val="25521FE1"/>
    <w:rsid w:val="260018B7"/>
    <w:rsid w:val="26DC60CD"/>
    <w:rsid w:val="272D5537"/>
    <w:rsid w:val="27B03E80"/>
    <w:rsid w:val="2A1049D5"/>
    <w:rsid w:val="2A4BCD9C"/>
    <w:rsid w:val="2AE52057"/>
    <w:rsid w:val="2CC706B0"/>
    <w:rsid w:val="2D299A98"/>
    <w:rsid w:val="2E3E339E"/>
    <w:rsid w:val="2F2B03C3"/>
    <w:rsid w:val="2F52F93B"/>
    <w:rsid w:val="305222FC"/>
    <w:rsid w:val="313DF869"/>
    <w:rsid w:val="318C267C"/>
    <w:rsid w:val="32973851"/>
    <w:rsid w:val="33275A25"/>
    <w:rsid w:val="333C825C"/>
    <w:rsid w:val="335735C0"/>
    <w:rsid w:val="34A7B403"/>
    <w:rsid w:val="36284AA3"/>
    <w:rsid w:val="365F52B6"/>
    <w:rsid w:val="36A0A0B3"/>
    <w:rsid w:val="36A83C23"/>
    <w:rsid w:val="38F03930"/>
    <w:rsid w:val="3946E7D5"/>
    <w:rsid w:val="39DFDCE5"/>
    <w:rsid w:val="3AE2B836"/>
    <w:rsid w:val="3D04ED7E"/>
    <w:rsid w:val="3D31DD8A"/>
    <w:rsid w:val="3E3C4990"/>
    <w:rsid w:val="3ECDADEB"/>
    <w:rsid w:val="40C82FDB"/>
    <w:rsid w:val="415C09B9"/>
    <w:rsid w:val="41C4F5DD"/>
    <w:rsid w:val="42EDCA1B"/>
    <w:rsid w:val="4669EC7F"/>
    <w:rsid w:val="47A068EF"/>
    <w:rsid w:val="49802CB8"/>
    <w:rsid w:val="4999F03E"/>
    <w:rsid w:val="4A1579AE"/>
    <w:rsid w:val="4A4C8665"/>
    <w:rsid w:val="4B02EBFF"/>
    <w:rsid w:val="4BDC603B"/>
    <w:rsid w:val="4CD457FD"/>
    <w:rsid w:val="4D358EF7"/>
    <w:rsid w:val="4E6EBF41"/>
    <w:rsid w:val="4E89C6EA"/>
    <w:rsid w:val="4F1400FD"/>
    <w:rsid w:val="4F236EE8"/>
    <w:rsid w:val="4FD65D22"/>
    <w:rsid w:val="5031FA12"/>
    <w:rsid w:val="50AFD15E"/>
    <w:rsid w:val="515C5F25"/>
    <w:rsid w:val="5209001A"/>
    <w:rsid w:val="5248A7EE"/>
    <w:rsid w:val="52755202"/>
    <w:rsid w:val="53D2E8DA"/>
    <w:rsid w:val="5540A0DC"/>
    <w:rsid w:val="5759600B"/>
    <w:rsid w:val="5942A32A"/>
    <w:rsid w:val="597B1CEF"/>
    <w:rsid w:val="5AD22837"/>
    <w:rsid w:val="5B80C98E"/>
    <w:rsid w:val="5ECF18C8"/>
    <w:rsid w:val="604C5195"/>
    <w:rsid w:val="61E821F6"/>
    <w:rsid w:val="631BE5DF"/>
    <w:rsid w:val="6739A95F"/>
    <w:rsid w:val="678D68DD"/>
    <w:rsid w:val="67914808"/>
    <w:rsid w:val="67F2ED5A"/>
    <w:rsid w:val="68B5B644"/>
    <w:rsid w:val="68BC5F09"/>
    <w:rsid w:val="6DDBCAB5"/>
    <w:rsid w:val="6E305A98"/>
    <w:rsid w:val="6E3C1FA8"/>
    <w:rsid w:val="7006D08B"/>
    <w:rsid w:val="700A970A"/>
    <w:rsid w:val="70966397"/>
    <w:rsid w:val="71ADE4BA"/>
    <w:rsid w:val="7210B95B"/>
    <w:rsid w:val="738AA875"/>
    <w:rsid w:val="7395BD16"/>
    <w:rsid w:val="75AE8DF6"/>
    <w:rsid w:val="77A4321D"/>
    <w:rsid w:val="77BA5947"/>
    <w:rsid w:val="788935CB"/>
    <w:rsid w:val="790E5E47"/>
    <w:rsid w:val="7A59BE5E"/>
    <w:rsid w:val="7D11926D"/>
    <w:rsid w:val="7E1B7CEB"/>
    <w:rsid w:val="7E2D3CA5"/>
    <w:rsid w:val="7EA3D6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63856"/>
  <w15:chartTrackingRefBased/>
  <w15:docId w15:val="{9B2BD7C4-6942-4041-B94F-06CFA7253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B9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semiHidden/>
    <w:unhideWhenUsed/>
    <w:qFormat/>
    <w:rsid w:val="00161B92"/>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semiHidden/>
    <w:unhideWhenUsed/>
    <w:qFormat/>
    <w:rsid w:val="00161B92"/>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B92"/>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semiHidden/>
    <w:rsid w:val="00161B9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161B92"/>
    <w:rPr>
      <w:rFonts w:asciiTheme="majorHAnsi" w:eastAsiaTheme="majorEastAsia" w:hAnsiTheme="majorHAnsi" w:cstheme="majorBidi"/>
      <w:color w:val="1F3763" w:themeColor="accent1" w:themeShade="7F"/>
      <w:sz w:val="24"/>
      <w:szCs w:val="24"/>
      <w:lang w:eastAsia="en-GB"/>
    </w:rPr>
  </w:style>
  <w:style w:type="numbering" w:customStyle="1" w:styleId="NoList1">
    <w:name w:val="No List1"/>
    <w:next w:val="NoList"/>
    <w:uiPriority w:val="99"/>
    <w:semiHidden/>
    <w:unhideWhenUsed/>
    <w:rsid w:val="00161B92"/>
  </w:style>
  <w:style w:type="paragraph" w:styleId="ListParagraph">
    <w:name w:val="List Paragraph"/>
    <w:basedOn w:val="Normal"/>
    <w:uiPriority w:val="34"/>
    <w:qFormat/>
    <w:rsid w:val="00161B92"/>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cpe2">
    <w:name w:val="cpe2"/>
    <w:basedOn w:val="Normal"/>
    <w:rsid w:val="00161B92"/>
    <w:pPr>
      <w:spacing w:after="0" w:line="240" w:lineRule="auto"/>
    </w:pPr>
    <w:rPr>
      <w:rFonts w:ascii="Times New Roman" w:eastAsia="Times New Roman" w:hAnsi="Times New Roman" w:cs="Times New Roman"/>
      <w:b/>
      <w:sz w:val="28"/>
      <w:szCs w:val="20"/>
      <w:lang w:eastAsia="en-GB"/>
    </w:rPr>
  </w:style>
  <w:style w:type="character" w:styleId="Hyperlink">
    <w:name w:val="Hyperlink"/>
    <w:basedOn w:val="DefaultParagraphFont"/>
    <w:uiPriority w:val="99"/>
    <w:unhideWhenUsed/>
    <w:rsid w:val="00161B92"/>
    <w:rPr>
      <w:color w:val="0000FF"/>
      <w:u w:val="single"/>
    </w:rPr>
  </w:style>
  <w:style w:type="character" w:styleId="FollowedHyperlink">
    <w:name w:val="FollowedHyperlink"/>
    <w:basedOn w:val="DefaultParagraphFont"/>
    <w:uiPriority w:val="99"/>
    <w:semiHidden/>
    <w:unhideWhenUsed/>
    <w:rsid w:val="00161B92"/>
    <w:rPr>
      <w:color w:val="954F72" w:themeColor="followedHyperlink"/>
      <w:u w:val="single"/>
    </w:rPr>
  </w:style>
  <w:style w:type="character" w:styleId="UnresolvedMention">
    <w:name w:val="Unresolved Mention"/>
    <w:basedOn w:val="DefaultParagraphFont"/>
    <w:uiPriority w:val="99"/>
    <w:semiHidden/>
    <w:unhideWhenUsed/>
    <w:rsid w:val="001601AE"/>
    <w:rPr>
      <w:color w:val="605E5C"/>
      <w:shd w:val="clear" w:color="auto" w:fill="E1DFDD"/>
    </w:rPr>
  </w:style>
  <w:style w:type="character" w:styleId="CommentReference">
    <w:name w:val="annotation reference"/>
    <w:basedOn w:val="DefaultParagraphFont"/>
    <w:uiPriority w:val="99"/>
    <w:semiHidden/>
    <w:unhideWhenUsed/>
    <w:rsid w:val="008C46D5"/>
    <w:rPr>
      <w:sz w:val="16"/>
      <w:szCs w:val="16"/>
    </w:rPr>
  </w:style>
  <w:style w:type="paragraph" w:styleId="CommentText">
    <w:name w:val="annotation text"/>
    <w:basedOn w:val="Normal"/>
    <w:link w:val="CommentTextChar"/>
    <w:uiPriority w:val="99"/>
    <w:unhideWhenUsed/>
    <w:rsid w:val="008C46D5"/>
    <w:pPr>
      <w:spacing w:line="240" w:lineRule="auto"/>
    </w:pPr>
    <w:rPr>
      <w:sz w:val="20"/>
      <w:szCs w:val="20"/>
    </w:rPr>
  </w:style>
  <w:style w:type="character" w:customStyle="1" w:styleId="CommentTextChar">
    <w:name w:val="Comment Text Char"/>
    <w:basedOn w:val="DefaultParagraphFont"/>
    <w:link w:val="CommentText"/>
    <w:uiPriority w:val="99"/>
    <w:rsid w:val="008C46D5"/>
    <w:rPr>
      <w:sz w:val="20"/>
      <w:szCs w:val="20"/>
    </w:rPr>
  </w:style>
  <w:style w:type="paragraph" w:styleId="CommentSubject">
    <w:name w:val="annotation subject"/>
    <w:basedOn w:val="CommentText"/>
    <w:next w:val="CommentText"/>
    <w:link w:val="CommentSubjectChar"/>
    <w:uiPriority w:val="99"/>
    <w:semiHidden/>
    <w:unhideWhenUsed/>
    <w:rsid w:val="008C46D5"/>
    <w:rPr>
      <w:b/>
      <w:bCs/>
    </w:rPr>
  </w:style>
  <w:style w:type="character" w:customStyle="1" w:styleId="CommentSubjectChar">
    <w:name w:val="Comment Subject Char"/>
    <w:basedOn w:val="CommentTextChar"/>
    <w:link w:val="CommentSubject"/>
    <w:uiPriority w:val="99"/>
    <w:semiHidden/>
    <w:rsid w:val="008C46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0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hm-courts-and-tribunals-service" TargetMode="External"/><Relationship Id="rId13" Type="http://schemas.openxmlformats.org/officeDocument/2006/relationships/hyperlink" Target="https://www.sentencingcouncil.org.uk/" TargetMode="External"/><Relationship Id="rId18" Type="http://schemas.openxmlformats.org/officeDocument/2006/relationships/hyperlink" Target="https://insidehmcts.blog.gov.uk/category/digital-servic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v.uk/government/organisations/department-for-constitutional-affairs" TargetMode="External"/><Relationship Id="rId12" Type="http://schemas.openxmlformats.org/officeDocument/2006/relationships/hyperlink" Target="https://assets.publishing.service.gov.uk/government/uploads/system/uploads/attachment_data/file/266024/strengths-skills-judiciary-2.pdf" TargetMode="External"/><Relationship Id="rId17" Type="http://schemas.openxmlformats.org/officeDocument/2006/relationships/hyperlink" Target="https://insidehmcts.blog.gov.uk/category/court-and-tribunal-reform/" TargetMode="External"/><Relationship Id="rId2" Type="http://schemas.openxmlformats.org/officeDocument/2006/relationships/styles" Target="styles.xml"/><Relationship Id="rId16" Type="http://schemas.openxmlformats.org/officeDocument/2006/relationships/hyperlink" Target="https://insidehmcts.blog.gov.uk/author/nick-goodwin-chief-executive-hmc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judiciary.uk/" TargetMode="External"/><Relationship Id="rId11" Type="http://schemas.openxmlformats.org/officeDocument/2006/relationships/hyperlink" Target="https://www.judiciary.uk/courts-and-tribunals/magistrates-courts/" TargetMode="External"/><Relationship Id="rId5" Type="http://schemas.openxmlformats.org/officeDocument/2006/relationships/hyperlink" Target="https://plus-lexis-com.ezproxy.uwtsd.ac.uk/api/document/collection/cases-uk/id/4FXV-M7D0-TWW4-21DT-00000-00?cite=Paul%20v%20DPP%20%2C%20(1989)%2090%20Cr%20App%20Rep%20173%2C%20(1989)%20Times%2C%201%20May%2C%20%5B1989%5D%20Lexis%20Citation%203141&amp;context=1001073" TargetMode="External"/><Relationship Id="rId15" Type="http://schemas.openxmlformats.org/officeDocument/2006/relationships/hyperlink" Target="https://www.jstor.org/stable/43829087" TargetMode="External"/><Relationship Id="rId10" Type="http://schemas.openxmlformats.org/officeDocument/2006/relationships/hyperlink" Target="https://www.magistrates-association.org.uk/Portals/0/2022_Consultation%20on%20MLE%20Strategy%202022-2025.pdf" TargetMode="External"/><Relationship Id="rId19" Type="http://schemas.openxmlformats.org/officeDocument/2006/relationships/hyperlink" Target="https://insidehmcts.blog.gov.uk/category/general/" TargetMode="External"/><Relationship Id="rId4" Type="http://schemas.openxmlformats.org/officeDocument/2006/relationships/webSettings" Target="webSettings.xml"/><Relationship Id="rId9" Type="http://schemas.openxmlformats.org/officeDocument/2006/relationships/hyperlink" Target="https://www.lawsociety.org.uk/" TargetMode="External"/><Relationship Id="rId14" Type="http://schemas.openxmlformats.org/officeDocument/2006/relationships/hyperlink" Target="https://www.criminal-courts-review.org.uk/auldconts.htm"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2115</Words>
  <Characters>12058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 Smedy</dc:creator>
  <cp:keywords/>
  <dc:description/>
  <cp:lastModifiedBy>Ray Smedy</cp:lastModifiedBy>
  <cp:revision>2</cp:revision>
  <cp:lastPrinted>2023-04-05T09:11:00Z</cp:lastPrinted>
  <dcterms:created xsi:type="dcterms:W3CDTF">2023-04-25T09:45:00Z</dcterms:created>
  <dcterms:modified xsi:type="dcterms:W3CDTF">2023-04-25T09:45:00Z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2e9fdd9ce054e3071b91bca8a3523549089f93220b772681b0cc40e05b81e6c2</vt:lpwstr>
  </property>
</Properties>
</file>