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2042070" w14:textId="77777777" w:rsidR="005E196B" w:rsidRPr="006D296B" w:rsidRDefault="005E196B" w:rsidP="005E196B">
      <w:pPr>
        <w:spacing w:line="360" w:lineRule="auto"/>
        <w:rPr>
          <w:rFonts w:ascii="Arial" w:eastAsia="Arial" w:hAnsi="Arial" w:cs="Arial"/>
          <w:b/>
          <w:bCs/>
          <w:sz w:val="36"/>
          <w:szCs w:val="36"/>
        </w:rPr>
      </w:pPr>
      <w:r w:rsidRPr="006D296B">
        <w:rPr>
          <w:rFonts w:ascii="Arial" w:eastAsia="Arial" w:hAnsi="Arial" w:cs="Arial"/>
          <w:b/>
          <w:bCs/>
          <w:sz w:val="36"/>
          <w:szCs w:val="36"/>
        </w:rPr>
        <w:t xml:space="preserve">Name: Ciara Moore </w:t>
      </w:r>
    </w:p>
    <w:p w14:paraId="435D2C93" w14:textId="77777777" w:rsidR="005E196B" w:rsidRPr="006D296B" w:rsidRDefault="005E196B" w:rsidP="005E196B">
      <w:pPr>
        <w:spacing w:line="360" w:lineRule="auto"/>
        <w:rPr>
          <w:rFonts w:ascii="Arial" w:eastAsia="Arial" w:hAnsi="Arial" w:cs="Arial"/>
          <w:b/>
          <w:bCs/>
          <w:sz w:val="36"/>
          <w:szCs w:val="36"/>
        </w:rPr>
      </w:pPr>
      <w:r w:rsidRPr="006D296B">
        <w:rPr>
          <w:rFonts w:ascii="Arial" w:eastAsia="Arial" w:hAnsi="Arial" w:cs="Arial"/>
          <w:b/>
          <w:bCs/>
          <w:sz w:val="36"/>
          <w:szCs w:val="36"/>
        </w:rPr>
        <w:t>Student Number: 2132120</w:t>
      </w:r>
    </w:p>
    <w:p w14:paraId="6883CC9B" w14:textId="77777777" w:rsidR="005E196B" w:rsidRPr="006D296B" w:rsidRDefault="005E196B" w:rsidP="005E196B">
      <w:pPr>
        <w:spacing w:line="360" w:lineRule="auto"/>
        <w:rPr>
          <w:rFonts w:ascii="Arial" w:eastAsia="Arial" w:hAnsi="Arial" w:cs="Arial"/>
          <w:b/>
          <w:bCs/>
          <w:sz w:val="36"/>
          <w:szCs w:val="36"/>
        </w:rPr>
      </w:pPr>
      <w:r w:rsidRPr="006D296B">
        <w:rPr>
          <w:rFonts w:ascii="Arial" w:eastAsia="Arial" w:hAnsi="Arial" w:cs="Arial"/>
          <w:b/>
          <w:bCs/>
          <w:sz w:val="36"/>
          <w:szCs w:val="36"/>
        </w:rPr>
        <w:t xml:space="preserve">Module code: </w:t>
      </w:r>
      <w:r>
        <w:rPr>
          <w:rFonts w:ascii="Arial" w:eastAsia="Arial" w:hAnsi="Arial" w:cs="Arial"/>
          <w:b/>
          <w:bCs/>
          <w:sz w:val="36"/>
          <w:szCs w:val="36"/>
        </w:rPr>
        <w:t>BMHP5019_BIRM</w:t>
      </w:r>
    </w:p>
    <w:p w14:paraId="234D41E8" w14:textId="77777777" w:rsidR="005E196B" w:rsidRPr="006D296B" w:rsidRDefault="005E196B" w:rsidP="005E196B">
      <w:pPr>
        <w:spacing w:line="360" w:lineRule="auto"/>
        <w:rPr>
          <w:rFonts w:ascii="Arial" w:eastAsia="Arial" w:hAnsi="Arial" w:cs="Arial"/>
          <w:b/>
          <w:bCs/>
          <w:sz w:val="36"/>
          <w:szCs w:val="36"/>
        </w:rPr>
      </w:pPr>
      <w:r w:rsidRPr="006D296B">
        <w:rPr>
          <w:rFonts w:ascii="Arial" w:eastAsia="Arial" w:hAnsi="Arial" w:cs="Arial"/>
          <w:b/>
          <w:bCs/>
          <w:sz w:val="36"/>
          <w:szCs w:val="36"/>
        </w:rPr>
        <w:t xml:space="preserve">Module title: </w:t>
      </w:r>
      <w:r>
        <w:rPr>
          <w:rFonts w:ascii="Arial" w:eastAsia="Arial" w:hAnsi="Arial" w:cs="Arial"/>
          <w:b/>
          <w:bCs/>
          <w:sz w:val="36"/>
          <w:szCs w:val="36"/>
        </w:rPr>
        <w:t xml:space="preserve">introduction to independent research skills </w:t>
      </w:r>
    </w:p>
    <w:p w14:paraId="65E634D3" w14:textId="77777777" w:rsidR="005E196B" w:rsidRPr="006D296B" w:rsidRDefault="005E196B" w:rsidP="005E196B">
      <w:pPr>
        <w:spacing w:line="360" w:lineRule="auto"/>
        <w:rPr>
          <w:rFonts w:ascii="Arial" w:eastAsia="Arial" w:hAnsi="Arial" w:cs="Arial"/>
          <w:b/>
          <w:bCs/>
          <w:sz w:val="36"/>
          <w:szCs w:val="36"/>
        </w:rPr>
      </w:pPr>
      <w:r w:rsidRPr="006D296B">
        <w:rPr>
          <w:rFonts w:ascii="Arial" w:eastAsia="Arial" w:hAnsi="Arial" w:cs="Arial"/>
          <w:b/>
          <w:bCs/>
          <w:sz w:val="36"/>
          <w:szCs w:val="36"/>
        </w:rPr>
        <w:t>Lecturer name:</w:t>
      </w:r>
      <w:r>
        <w:rPr>
          <w:rFonts w:ascii="Arial" w:eastAsia="Arial" w:hAnsi="Arial" w:cs="Arial"/>
          <w:b/>
          <w:bCs/>
          <w:sz w:val="36"/>
          <w:szCs w:val="36"/>
        </w:rPr>
        <w:t xml:space="preserve"> Rizwan Nadim</w:t>
      </w:r>
    </w:p>
    <w:p w14:paraId="4B8570CC" w14:textId="2B0B482E" w:rsidR="005E196B" w:rsidRDefault="005E196B" w:rsidP="005E196B">
      <w:pPr>
        <w:spacing w:line="360" w:lineRule="auto"/>
        <w:rPr>
          <w:rFonts w:ascii="Arial" w:eastAsia="Arial" w:hAnsi="Arial" w:cs="Arial"/>
          <w:b/>
          <w:bCs/>
          <w:sz w:val="36"/>
          <w:szCs w:val="36"/>
        </w:rPr>
      </w:pPr>
      <w:r w:rsidRPr="006D296B">
        <w:rPr>
          <w:rFonts w:ascii="Arial" w:eastAsia="Arial" w:hAnsi="Arial" w:cs="Arial"/>
          <w:b/>
          <w:bCs/>
          <w:sz w:val="36"/>
          <w:szCs w:val="36"/>
        </w:rPr>
        <w:t xml:space="preserve">Assignment title: </w:t>
      </w:r>
      <w:r>
        <w:rPr>
          <w:rFonts w:ascii="Arial" w:eastAsia="Arial" w:hAnsi="Arial" w:cs="Arial"/>
          <w:b/>
          <w:bCs/>
          <w:sz w:val="36"/>
          <w:szCs w:val="36"/>
        </w:rPr>
        <w:t xml:space="preserve">component 2: written assignment (research </w:t>
      </w:r>
      <w:r w:rsidR="002E39D9">
        <w:rPr>
          <w:rFonts w:ascii="Arial" w:eastAsia="Arial" w:hAnsi="Arial" w:cs="Arial"/>
          <w:b/>
          <w:bCs/>
          <w:sz w:val="36"/>
          <w:szCs w:val="36"/>
        </w:rPr>
        <w:t>report</w:t>
      </w:r>
      <w:r>
        <w:rPr>
          <w:rFonts w:ascii="Arial" w:eastAsia="Arial" w:hAnsi="Arial" w:cs="Arial"/>
          <w:b/>
          <w:bCs/>
          <w:sz w:val="36"/>
          <w:szCs w:val="36"/>
        </w:rPr>
        <w:t>)</w:t>
      </w:r>
    </w:p>
    <w:p w14:paraId="52223421" w14:textId="77777777" w:rsidR="0036079A" w:rsidRDefault="0036079A"/>
    <w:p w14:paraId="37298509" w14:textId="77777777" w:rsidR="002E39D9" w:rsidRDefault="002E39D9"/>
    <w:p w14:paraId="394E9D9C" w14:textId="77777777" w:rsidR="002E39D9" w:rsidRDefault="002E39D9"/>
    <w:p w14:paraId="7FD334F0" w14:textId="77777777" w:rsidR="002E39D9" w:rsidRDefault="002E39D9"/>
    <w:p w14:paraId="538B8252" w14:textId="77777777" w:rsidR="002E39D9" w:rsidRDefault="002E39D9"/>
    <w:p w14:paraId="4499D40C" w14:textId="77777777" w:rsidR="002E39D9" w:rsidRDefault="002E39D9"/>
    <w:p w14:paraId="773CEC78" w14:textId="5B4B8080" w:rsidR="00CA3E0E" w:rsidRPr="00222EE3" w:rsidRDefault="00CA3E0E">
      <w:pPr>
        <w:rPr>
          <w:b/>
          <w:bCs/>
          <w:u w:val="single"/>
        </w:rPr>
      </w:pPr>
    </w:p>
    <w:p w14:paraId="36CC12E6" w14:textId="77777777" w:rsidR="002E39D9" w:rsidRDefault="002E39D9"/>
    <w:p w14:paraId="2725D7AD" w14:textId="77777777" w:rsidR="001403A5" w:rsidRDefault="001403A5"/>
    <w:p w14:paraId="4B77381F" w14:textId="77777777" w:rsidR="001403A5" w:rsidRDefault="001403A5"/>
    <w:p w14:paraId="18F072D3" w14:textId="77777777" w:rsidR="001403A5" w:rsidRDefault="001403A5"/>
    <w:p w14:paraId="353F902E" w14:textId="77777777" w:rsidR="001403A5" w:rsidRDefault="001403A5"/>
    <w:p w14:paraId="08616F70" w14:textId="77777777" w:rsidR="001403A5" w:rsidRDefault="001403A5"/>
    <w:p w14:paraId="29A44FEE" w14:textId="77777777" w:rsidR="001403A5" w:rsidRDefault="001403A5"/>
    <w:p w14:paraId="2094176C" w14:textId="77777777" w:rsidR="001403A5" w:rsidRDefault="001403A5"/>
    <w:p w14:paraId="541696E3" w14:textId="77777777" w:rsidR="001403A5" w:rsidRDefault="001403A5"/>
    <w:p w14:paraId="0DA0E199" w14:textId="77777777" w:rsidR="001403A5" w:rsidRDefault="001403A5"/>
    <w:p w14:paraId="17771818" w14:textId="77777777" w:rsidR="001403A5" w:rsidRPr="001403A5" w:rsidRDefault="001403A5">
      <w:pPr>
        <w:rPr>
          <w:rFonts w:ascii="Arial" w:hAnsi="Arial" w:cs="Arial"/>
          <w:b/>
          <w:bCs/>
          <w:sz w:val="28"/>
          <w:szCs w:val="28"/>
          <w:u w:val="single"/>
        </w:rPr>
      </w:pPr>
    </w:p>
    <w:p w14:paraId="281EF5AB" w14:textId="6C1A3F13" w:rsidR="001403A5" w:rsidRDefault="001403A5">
      <w:pPr>
        <w:rPr>
          <w:rFonts w:ascii="Arial" w:hAnsi="Arial" w:cs="Arial"/>
          <w:b/>
          <w:bCs/>
          <w:sz w:val="28"/>
          <w:szCs w:val="28"/>
          <w:u w:val="single"/>
        </w:rPr>
      </w:pPr>
      <w:r w:rsidRPr="001403A5">
        <w:rPr>
          <w:rFonts w:ascii="Arial" w:hAnsi="Arial" w:cs="Arial"/>
          <w:b/>
          <w:bCs/>
          <w:sz w:val="28"/>
          <w:szCs w:val="28"/>
          <w:u w:val="single"/>
        </w:rPr>
        <w:t>Contents page</w:t>
      </w:r>
    </w:p>
    <w:p w14:paraId="095A97DB" w14:textId="77777777" w:rsidR="001403A5" w:rsidRDefault="001403A5">
      <w:pPr>
        <w:rPr>
          <w:rFonts w:ascii="Arial" w:hAnsi="Arial" w:cs="Arial"/>
          <w:b/>
          <w:bCs/>
          <w:sz w:val="28"/>
          <w:szCs w:val="28"/>
          <w:u w:val="single"/>
        </w:rPr>
      </w:pPr>
    </w:p>
    <w:p w14:paraId="1EBD4D46" w14:textId="77777777" w:rsidR="001403A5" w:rsidRDefault="001403A5">
      <w:pPr>
        <w:rPr>
          <w:rFonts w:ascii="Arial" w:hAnsi="Arial" w:cs="Arial"/>
          <w:b/>
          <w:bCs/>
          <w:sz w:val="28"/>
          <w:szCs w:val="28"/>
          <w:u w:val="single"/>
        </w:rPr>
      </w:pPr>
    </w:p>
    <w:p w14:paraId="3AC38020" w14:textId="77777777" w:rsidR="001403A5" w:rsidRDefault="001403A5">
      <w:pPr>
        <w:rPr>
          <w:rFonts w:ascii="Arial" w:hAnsi="Arial" w:cs="Arial"/>
          <w:b/>
          <w:bCs/>
          <w:sz w:val="28"/>
          <w:szCs w:val="28"/>
          <w:u w:val="single"/>
        </w:rPr>
      </w:pPr>
    </w:p>
    <w:p w14:paraId="09A8C506" w14:textId="77777777" w:rsidR="001403A5" w:rsidRDefault="001403A5">
      <w:pPr>
        <w:rPr>
          <w:rFonts w:ascii="Arial" w:hAnsi="Arial" w:cs="Arial"/>
          <w:b/>
          <w:bCs/>
          <w:sz w:val="28"/>
          <w:szCs w:val="28"/>
          <w:u w:val="single"/>
        </w:rPr>
      </w:pPr>
    </w:p>
    <w:p w14:paraId="1F80AC88" w14:textId="77777777" w:rsidR="001403A5" w:rsidRDefault="001403A5">
      <w:pPr>
        <w:rPr>
          <w:rFonts w:ascii="Arial" w:hAnsi="Arial" w:cs="Arial"/>
          <w:b/>
          <w:bCs/>
          <w:sz w:val="28"/>
          <w:szCs w:val="28"/>
          <w:u w:val="single"/>
        </w:rPr>
      </w:pPr>
    </w:p>
    <w:p w14:paraId="6F813083" w14:textId="77777777" w:rsidR="001403A5" w:rsidRDefault="001403A5">
      <w:pPr>
        <w:rPr>
          <w:rFonts w:ascii="Arial" w:hAnsi="Arial" w:cs="Arial"/>
          <w:b/>
          <w:bCs/>
          <w:sz w:val="28"/>
          <w:szCs w:val="28"/>
          <w:u w:val="single"/>
        </w:rPr>
      </w:pPr>
    </w:p>
    <w:p w14:paraId="06D69805" w14:textId="77777777" w:rsidR="001403A5" w:rsidRDefault="001403A5">
      <w:pPr>
        <w:rPr>
          <w:rFonts w:ascii="Arial" w:hAnsi="Arial" w:cs="Arial"/>
          <w:b/>
          <w:bCs/>
          <w:sz w:val="28"/>
          <w:szCs w:val="28"/>
          <w:u w:val="single"/>
        </w:rPr>
      </w:pPr>
    </w:p>
    <w:p w14:paraId="22A84F16" w14:textId="77777777" w:rsidR="001403A5" w:rsidRDefault="001403A5">
      <w:pPr>
        <w:rPr>
          <w:rFonts w:ascii="Arial" w:hAnsi="Arial" w:cs="Arial"/>
          <w:b/>
          <w:bCs/>
          <w:sz w:val="28"/>
          <w:szCs w:val="28"/>
          <w:u w:val="single"/>
        </w:rPr>
      </w:pPr>
    </w:p>
    <w:p w14:paraId="39023A1D" w14:textId="77777777" w:rsidR="001403A5" w:rsidRDefault="001403A5">
      <w:pPr>
        <w:rPr>
          <w:rFonts w:ascii="Arial" w:hAnsi="Arial" w:cs="Arial"/>
          <w:b/>
          <w:bCs/>
          <w:sz w:val="28"/>
          <w:szCs w:val="28"/>
          <w:u w:val="single"/>
        </w:rPr>
      </w:pPr>
    </w:p>
    <w:p w14:paraId="279D937C" w14:textId="77777777" w:rsidR="001403A5" w:rsidRDefault="001403A5">
      <w:pPr>
        <w:rPr>
          <w:rFonts w:ascii="Arial" w:hAnsi="Arial" w:cs="Arial"/>
          <w:b/>
          <w:bCs/>
          <w:sz w:val="28"/>
          <w:szCs w:val="28"/>
          <w:u w:val="single"/>
        </w:rPr>
      </w:pPr>
    </w:p>
    <w:p w14:paraId="3B2D8E28" w14:textId="77777777" w:rsidR="001403A5" w:rsidRDefault="001403A5">
      <w:pPr>
        <w:rPr>
          <w:rFonts w:ascii="Arial" w:hAnsi="Arial" w:cs="Arial"/>
          <w:b/>
          <w:bCs/>
          <w:sz w:val="28"/>
          <w:szCs w:val="28"/>
          <w:u w:val="single"/>
        </w:rPr>
      </w:pPr>
    </w:p>
    <w:p w14:paraId="483EFCF1" w14:textId="77777777" w:rsidR="001403A5" w:rsidRDefault="001403A5">
      <w:pPr>
        <w:rPr>
          <w:rFonts w:ascii="Arial" w:hAnsi="Arial" w:cs="Arial"/>
          <w:b/>
          <w:bCs/>
          <w:sz w:val="28"/>
          <w:szCs w:val="28"/>
          <w:u w:val="single"/>
        </w:rPr>
      </w:pPr>
    </w:p>
    <w:p w14:paraId="7DE726CF" w14:textId="77777777" w:rsidR="001403A5" w:rsidRDefault="001403A5">
      <w:pPr>
        <w:rPr>
          <w:rFonts w:ascii="Arial" w:hAnsi="Arial" w:cs="Arial"/>
          <w:b/>
          <w:bCs/>
          <w:sz w:val="28"/>
          <w:szCs w:val="28"/>
          <w:u w:val="single"/>
        </w:rPr>
      </w:pPr>
    </w:p>
    <w:p w14:paraId="5B7789CA" w14:textId="77777777" w:rsidR="001403A5" w:rsidRDefault="001403A5">
      <w:pPr>
        <w:rPr>
          <w:rFonts w:ascii="Arial" w:hAnsi="Arial" w:cs="Arial"/>
          <w:b/>
          <w:bCs/>
          <w:sz w:val="28"/>
          <w:szCs w:val="28"/>
          <w:u w:val="single"/>
        </w:rPr>
      </w:pPr>
    </w:p>
    <w:p w14:paraId="28EBC9C9" w14:textId="77777777" w:rsidR="001403A5" w:rsidRDefault="001403A5">
      <w:pPr>
        <w:rPr>
          <w:rFonts w:ascii="Arial" w:hAnsi="Arial" w:cs="Arial"/>
          <w:b/>
          <w:bCs/>
          <w:sz w:val="28"/>
          <w:szCs w:val="28"/>
          <w:u w:val="single"/>
        </w:rPr>
      </w:pPr>
    </w:p>
    <w:p w14:paraId="034E330F" w14:textId="77777777" w:rsidR="001403A5" w:rsidRDefault="001403A5">
      <w:pPr>
        <w:rPr>
          <w:rFonts w:ascii="Arial" w:hAnsi="Arial" w:cs="Arial"/>
          <w:b/>
          <w:bCs/>
          <w:sz w:val="28"/>
          <w:szCs w:val="28"/>
          <w:u w:val="single"/>
        </w:rPr>
      </w:pPr>
    </w:p>
    <w:p w14:paraId="08524DE1" w14:textId="77777777" w:rsidR="001403A5" w:rsidRDefault="001403A5">
      <w:pPr>
        <w:rPr>
          <w:rFonts w:ascii="Arial" w:hAnsi="Arial" w:cs="Arial"/>
          <w:b/>
          <w:bCs/>
          <w:sz w:val="28"/>
          <w:szCs w:val="28"/>
          <w:u w:val="single"/>
        </w:rPr>
      </w:pPr>
    </w:p>
    <w:p w14:paraId="1E3FB8A9" w14:textId="77777777" w:rsidR="001403A5" w:rsidRDefault="001403A5">
      <w:pPr>
        <w:rPr>
          <w:rFonts w:ascii="Arial" w:hAnsi="Arial" w:cs="Arial"/>
          <w:b/>
          <w:bCs/>
          <w:sz w:val="28"/>
          <w:szCs w:val="28"/>
          <w:u w:val="single"/>
        </w:rPr>
      </w:pPr>
    </w:p>
    <w:p w14:paraId="34AFC9E9" w14:textId="77777777" w:rsidR="001403A5" w:rsidRDefault="001403A5">
      <w:pPr>
        <w:rPr>
          <w:rFonts w:ascii="Arial" w:hAnsi="Arial" w:cs="Arial"/>
          <w:b/>
          <w:bCs/>
          <w:sz w:val="28"/>
          <w:szCs w:val="28"/>
          <w:u w:val="single"/>
        </w:rPr>
      </w:pPr>
    </w:p>
    <w:p w14:paraId="2E0156F9" w14:textId="77777777" w:rsidR="001403A5" w:rsidRDefault="001403A5">
      <w:pPr>
        <w:rPr>
          <w:rFonts w:ascii="Arial" w:hAnsi="Arial" w:cs="Arial"/>
          <w:b/>
          <w:bCs/>
          <w:sz w:val="28"/>
          <w:szCs w:val="28"/>
          <w:u w:val="single"/>
        </w:rPr>
      </w:pPr>
    </w:p>
    <w:p w14:paraId="3043C962" w14:textId="77777777" w:rsidR="001403A5" w:rsidRDefault="001403A5">
      <w:pPr>
        <w:rPr>
          <w:rFonts w:ascii="Arial" w:hAnsi="Arial" w:cs="Arial"/>
          <w:b/>
          <w:bCs/>
          <w:sz w:val="28"/>
          <w:szCs w:val="28"/>
          <w:u w:val="single"/>
        </w:rPr>
      </w:pPr>
    </w:p>
    <w:p w14:paraId="6FE1CFF0" w14:textId="77777777" w:rsidR="001403A5" w:rsidRDefault="001403A5">
      <w:pPr>
        <w:rPr>
          <w:rFonts w:ascii="Arial" w:hAnsi="Arial" w:cs="Arial"/>
          <w:b/>
          <w:bCs/>
          <w:sz w:val="28"/>
          <w:szCs w:val="28"/>
          <w:u w:val="single"/>
        </w:rPr>
      </w:pPr>
    </w:p>
    <w:p w14:paraId="3F4F346B" w14:textId="77777777" w:rsidR="001403A5" w:rsidRDefault="001403A5">
      <w:pPr>
        <w:rPr>
          <w:rFonts w:ascii="Arial" w:hAnsi="Arial" w:cs="Arial"/>
          <w:b/>
          <w:bCs/>
          <w:sz w:val="28"/>
          <w:szCs w:val="28"/>
          <w:u w:val="single"/>
        </w:rPr>
      </w:pPr>
    </w:p>
    <w:p w14:paraId="0A4EDA21" w14:textId="77777777" w:rsidR="00B51775" w:rsidRPr="00DF7D0B" w:rsidRDefault="00B51775" w:rsidP="00B51775">
      <w:pPr>
        <w:spacing w:line="360" w:lineRule="auto"/>
        <w:rPr>
          <w:rFonts w:ascii="Arial" w:eastAsia="Times New Roman" w:hAnsi="Arial" w:cs="Arial"/>
          <w:sz w:val="22"/>
          <w:szCs w:val="22"/>
          <w:lang w:val="en-GB" w:eastAsia="en-GB"/>
        </w:rPr>
      </w:pPr>
      <w:r w:rsidRPr="00222EE3">
        <w:rPr>
          <w:b/>
          <w:bCs/>
          <w:u w:val="single"/>
        </w:rPr>
        <w:t>Title:</w:t>
      </w:r>
      <w:r w:rsidRPr="00B51775">
        <w:rPr>
          <w:rFonts w:ascii="Arial" w:eastAsia="Times New Roman" w:hAnsi="Arial" w:cs="Arial"/>
          <w:sz w:val="22"/>
          <w:szCs w:val="22"/>
          <w:lang w:val="en-GB" w:eastAsia="en-GB"/>
        </w:rPr>
        <w:t xml:space="preserve"> </w:t>
      </w:r>
      <w:r>
        <w:rPr>
          <w:rFonts w:ascii="Arial" w:eastAsia="Times New Roman" w:hAnsi="Arial" w:cs="Arial"/>
          <w:sz w:val="22"/>
          <w:szCs w:val="22"/>
          <w:lang w:val="en-GB" w:eastAsia="en-GB"/>
        </w:rPr>
        <w:t>Dementia care strategies:</w:t>
      </w:r>
      <w:r w:rsidRPr="00DF7D0B">
        <w:rPr>
          <w:rFonts w:ascii="Arial" w:eastAsia="Times New Roman" w:hAnsi="Arial" w:cs="Arial"/>
          <w:sz w:val="22"/>
          <w:szCs w:val="22"/>
          <w:lang w:val="en-GB" w:eastAsia="en-GB"/>
        </w:rPr>
        <w:t xml:space="preserve"> A scoping </w:t>
      </w:r>
      <w:r>
        <w:rPr>
          <w:rFonts w:ascii="Arial" w:eastAsia="Times New Roman" w:hAnsi="Arial" w:cs="Arial"/>
          <w:sz w:val="22"/>
          <w:szCs w:val="22"/>
          <w:lang w:val="en-GB" w:eastAsia="en-GB"/>
        </w:rPr>
        <w:t xml:space="preserve">review of approaches and impacts. </w:t>
      </w:r>
    </w:p>
    <w:p w14:paraId="26DA97D8" w14:textId="17128E77" w:rsidR="001403A5" w:rsidRDefault="00222EE3">
      <w:pPr>
        <w:rPr>
          <w:rFonts w:ascii="Arial" w:hAnsi="Arial" w:cs="Arial"/>
          <w:b/>
          <w:bCs/>
          <w:sz w:val="28"/>
          <w:szCs w:val="28"/>
          <w:u w:val="single"/>
        </w:rPr>
      </w:pPr>
      <w:r>
        <w:rPr>
          <w:rFonts w:ascii="Arial" w:hAnsi="Arial" w:cs="Arial"/>
          <w:b/>
          <w:bCs/>
          <w:sz w:val="28"/>
          <w:szCs w:val="28"/>
          <w:u w:val="single"/>
        </w:rPr>
        <w:t xml:space="preserve">Introduction </w:t>
      </w:r>
    </w:p>
    <w:p w14:paraId="699270AD" w14:textId="23D8FF29" w:rsidR="009D7DC9" w:rsidRPr="0088581C" w:rsidRDefault="009D7DC9" w:rsidP="0088581C">
      <w:pPr>
        <w:spacing w:line="360" w:lineRule="auto"/>
        <w:rPr>
          <w:rFonts w:ascii="Arial" w:hAnsi="Arial" w:cs="Arial"/>
          <w:b/>
          <w:bCs/>
          <w:sz w:val="22"/>
          <w:szCs w:val="22"/>
          <w:u w:val="single"/>
        </w:rPr>
      </w:pPr>
      <w:r w:rsidRPr="0088581C">
        <w:rPr>
          <w:rFonts w:ascii="Arial" w:hAnsi="Arial" w:cs="Arial"/>
          <w:b/>
          <w:bCs/>
          <w:sz w:val="22"/>
          <w:szCs w:val="22"/>
        </w:rPr>
        <w:t xml:space="preserve">Define </w:t>
      </w:r>
      <w:r w:rsidR="00C520AF" w:rsidRPr="0088581C">
        <w:rPr>
          <w:rFonts w:ascii="Arial" w:hAnsi="Arial" w:cs="Arial"/>
          <w:b/>
          <w:bCs/>
          <w:sz w:val="22"/>
          <w:szCs w:val="22"/>
        </w:rPr>
        <w:t>key concepts:</w:t>
      </w:r>
      <w:r w:rsidR="0029459F" w:rsidRPr="0088581C">
        <w:rPr>
          <w:rFonts w:ascii="Arial" w:hAnsi="Arial" w:cs="Arial"/>
          <w:sz w:val="22"/>
          <w:szCs w:val="22"/>
        </w:rPr>
        <w:t xml:space="preserve"> </w:t>
      </w:r>
      <w:r w:rsidR="000F3101" w:rsidRPr="0088581C">
        <w:rPr>
          <w:rFonts w:ascii="Arial" w:hAnsi="Arial" w:cs="Arial"/>
          <w:sz w:val="22"/>
          <w:szCs w:val="22"/>
        </w:rPr>
        <w:t xml:space="preserve">person-centered care, </w:t>
      </w:r>
      <w:r w:rsidR="00A01676" w:rsidRPr="0088581C">
        <w:rPr>
          <w:rFonts w:ascii="Arial" w:hAnsi="Arial" w:cs="Arial"/>
          <w:sz w:val="22"/>
          <w:szCs w:val="22"/>
        </w:rPr>
        <w:t>non-pharmacological interventions, caregiver burden, de</w:t>
      </w:r>
      <w:r w:rsidR="005E1732" w:rsidRPr="0088581C">
        <w:rPr>
          <w:rFonts w:ascii="Arial" w:hAnsi="Arial" w:cs="Arial"/>
          <w:sz w:val="22"/>
          <w:szCs w:val="22"/>
        </w:rPr>
        <w:t>mentia trajectory, quality of life and supportive environments</w:t>
      </w:r>
      <w:r w:rsidR="00F0562F">
        <w:rPr>
          <w:rFonts w:ascii="Arial" w:hAnsi="Arial" w:cs="Arial"/>
          <w:sz w:val="22"/>
          <w:szCs w:val="22"/>
        </w:rPr>
        <w:t xml:space="preserve"> (DH, 2009)</w:t>
      </w:r>
      <w:r w:rsidR="005E1732" w:rsidRPr="0088581C">
        <w:rPr>
          <w:rFonts w:ascii="Arial" w:hAnsi="Arial" w:cs="Arial"/>
          <w:sz w:val="22"/>
          <w:szCs w:val="22"/>
        </w:rPr>
        <w:t xml:space="preserve">. </w:t>
      </w:r>
    </w:p>
    <w:p w14:paraId="2D3E0384" w14:textId="38374BB1" w:rsidR="00C520AF" w:rsidRPr="0088581C" w:rsidRDefault="00C520AF" w:rsidP="0088581C">
      <w:pPr>
        <w:spacing w:line="360" w:lineRule="auto"/>
        <w:rPr>
          <w:rFonts w:ascii="Arial" w:hAnsi="Arial" w:cs="Arial"/>
          <w:b/>
          <w:bCs/>
          <w:sz w:val="22"/>
          <w:szCs w:val="22"/>
          <w:u w:val="single"/>
        </w:rPr>
      </w:pPr>
      <w:r w:rsidRPr="0088581C">
        <w:rPr>
          <w:rFonts w:ascii="Arial" w:hAnsi="Arial" w:cs="Arial"/>
          <w:b/>
          <w:bCs/>
          <w:sz w:val="22"/>
          <w:szCs w:val="22"/>
        </w:rPr>
        <w:t>Rationale:</w:t>
      </w:r>
      <w:r w:rsidR="00B50986" w:rsidRPr="0088581C">
        <w:rPr>
          <w:rFonts w:ascii="Arial" w:hAnsi="Arial" w:cs="Arial"/>
          <w:sz w:val="22"/>
          <w:szCs w:val="22"/>
        </w:rPr>
        <w:t xml:space="preserve"> </w:t>
      </w:r>
      <w:r w:rsidR="00531840" w:rsidRPr="0088581C">
        <w:rPr>
          <w:rFonts w:ascii="Arial" w:hAnsi="Arial" w:cs="Arial"/>
          <w:sz w:val="22"/>
          <w:szCs w:val="22"/>
        </w:rPr>
        <w:t xml:space="preserve">Dementia care strategies </w:t>
      </w:r>
      <w:r w:rsidR="00FE1B07" w:rsidRPr="0088581C">
        <w:rPr>
          <w:rFonts w:ascii="Arial" w:hAnsi="Arial" w:cs="Arial"/>
          <w:sz w:val="22"/>
          <w:szCs w:val="22"/>
        </w:rPr>
        <w:t>are an</w:t>
      </w:r>
      <w:r w:rsidR="00531840" w:rsidRPr="0088581C">
        <w:rPr>
          <w:rFonts w:ascii="Arial" w:hAnsi="Arial" w:cs="Arial"/>
          <w:sz w:val="22"/>
          <w:szCs w:val="22"/>
        </w:rPr>
        <w:t xml:space="preserve"> important topic because dementia </w:t>
      </w:r>
      <w:r w:rsidR="007E26C2" w:rsidRPr="0088581C">
        <w:rPr>
          <w:rFonts w:ascii="Arial" w:hAnsi="Arial" w:cs="Arial"/>
          <w:sz w:val="22"/>
          <w:szCs w:val="22"/>
        </w:rPr>
        <w:t>affects</w:t>
      </w:r>
      <w:r w:rsidR="00531840" w:rsidRPr="0088581C">
        <w:rPr>
          <w:rFonts w:ascii="Arial" w:hAnsi="Arial" w:cs="Arial"/>
          <w:sz w:val="22"/>
          <w:szCs w:val="22"/>
        </w:rPr>
        <w:t xml:space="preserve"> millions </w:t>
      </w:r>
      <w:r w:rsidR="007E26C2" w:rsidRPr="0088581C">
        <w:rPr>
          <w:rFonts w:ascii="Arial" w:hAnsi="Arial" w:cs="Arial"/>
          <w:sz w:val="22"/>
          <w:szCs w:val="22"/>
        </w:rPr>
        <w:t>worldwide</w:t>
      </w:r>
      <w:r w:rsidR="00B8600A" w:rsidRPr="0088581C">
        <w:rPr>
          <w:rFonts w:ascii="Arial" w:hAnsi="Arial" w:cs="Arial"/>
          <w:sz w:val="22"/>
          <w:szCs w:val="22"/>
        </w:rPr>
        <w:t xml:space="preserve">, impacting </w:t>
      </w:r>
      <w:r w:rsidR="007E26C2" w:rsidRPr="0088581C">
        <w:rPr>
          <w:rFonts w:ascii="Arial" w:hAnsi="Arial" w:cs="Arial"/>
          <w:sz w:val="22"/>
          <w:szCs w:val="22"/>
        </w:rPr>
        <w:t>individuals</w:t>
      </w:r>
      <w:r w:rsidR="00B8600A" w:rsidRPr="0088581C">
        <w:rPr>
          <w:rFonts w:ascii="Arial" w:hAnsi="Arial" w:cs="Arial"/>
          <w:sz w:val="22"/>
          <w:szCs w:val="22"/>
        </w:rPr>
        <w:t>, families and health care systems.</w:t>
      </w:r>
      <w:r w:rsidR="00F90758" w:rsidRPr="0088581C">
        <w:rPr>
          <w:rFonts w:ascii="Arial" w:hAnsi="Arial" w:cs="Arial"/>
          <w:sz w:val="22"/>
          <w:szCs w:val="22"/>
        </w:rPr>
        <w:t xml:space="preserve"> Effective strategies can improve care outcomes, support caregivers, and enhance the quality of life</w:t>
      </w:r>
      <w:r w:rsidR="00795058" w:rsidRPr="0088581C">
        <w:rPr>
          <w:rFonts w:ascii="Arial" w:hAnsi="Arial" w:cs="Arial"/>
          <w:sz w:val="22"/>
          <w:szCs w:val="22"/>
        </w:rPr>
        <w:t xml:space="preserve">. </w:t>
      </w:r>
      <w:r w:rsidR="000C6B09" w:rsidRPr="0088581C">
        <w:rPr>
          <w:rFonts w:ascii="Arial" w:hAnsi="Arial" w:cs="Arial"/>
          <w:sz w:val="22"/>
          <w:szCs w:val="22"/>
        </w:rPr>
        <w:t>With no cure at this current moment, care strategies focus on managing symptoms, promoting independence, and providing person centered support</w:t>
      </w:r>
      <w:r w:rsidR="005B242F">
        <w:rPr>
          <w:rFonts w:ascii="Arial" w:hAnsi="Arial" w:cs="Arial"/>
          <w:sz w:val="22"/>
          <w:szCs w:val="22"/>
        </w:rPr>
        <w:t xml:space="preserve"> (Dementia UK, 2025)</w:t>
      </w:r>
      <w:r w:rsidR="000C6B09" w:rsidRPr="0088581C">
        <w:rPr>
          <w:rFonts w:ascii="Arial" w:hAnsi="Arial" w:cs="Arial"/>
          <w:sz w:val="22"/>
          <w:szCs w:val="22"/>
        </w:rPr>
        <w:t xml:space="preserve">. </w:t>
      </w:r>
    </w:p>
    <w:p w14:paraId="5ECED43A" w14:textId="061B5079" w:rsidR="00C520AF" w:rsidRPr="0088581C" w:rsidRDefault="003E2A1E" w:rsidP="0088581C">
      <w:pPr>
        <w:spacing w:line="360" w:lineRule="auto"/>
        <w:rPr>
          <w:rFonts w:ascii="Arial" w:hAnsi="Arial" w:cs="Arial"/>
          <w:b/>
          <w:bCs/>
          <w:sz w:val="22"/>
          <w:szCs w:val="22"/>
          <w:u w:val="single"/>
        </w:rPr>
      </w:pPr>
      <w:r w:rsidRPr="0088581C">
        <w:rPr>
          <w:rFonts w:ascii="Arial" w:hAnsi="Arial" w:cs="Arial"/>
          <w:b/>
          <w:bCs/>
          <w:sz w:val="22"/>
          <w:szCs w:val="22"/>
        </w:rPr>
        <w:t>Review question:</w:t>
      </w:r>
      <w:r w:rsidR="000C6B09" w:rsidRPr="0088581C">
        <w:rPr>
          <w:rFonts w:ascii="Arial" w:hAnsi="Arial" w:cs="Arial"/>
          <w:sz w:val="22"/>
          <w:szCs w:val="22"/>
        </w:rPr>
        <w:t xml:space="preserve"> </w:t>
      </w:r>
      <w:r w:rsidR="00AF0282" w:rsidRPr="0088581C">
        <w:rPr>
          <w:rFonts w:ascii="Arial" w:hAnsi="Arial" w:cs="Arial"/>
          <w:sz w:val="22"/>
          <w:szCs w:val="22"/>
        </w:rPr>
        <w:t>“what approaches and interventions are used in dementia care strategies, and what are their impacts on people with dementia and their caregivers</w:t>
      </w:r>
      <w:r w:rsidR="0088581C" w:rsidRPr="0088581C">
        <w:rPr>
          <w:rFonts w:ascii="Arial" w:hAnsi="Arial" w:cs="Arial"/>
          <w:sz w:val="22"/>
          <w:szCs w:val="22"/>
        </w:rPr>
        <w:t>?”</w:t>
      </w:r>
    </w:p>
    <w:p w14:paraId="6ADFC9E0" w14:textId="5AA46647" w:rsidR="009F544C" w:rsidRPr="002F12E2" w:rsidRDefault="003E2A1E" w:rsidP="002F12E2">
      <w:pPr>
        <w:spacing w:line="360" w:lineRule="auto"/>
        <w:rPr>
          <w:rFonts w:ascii="Arial" w:hAnsi="Arial" w:cs="Arial"/>
          <w:sz w:val="22"/>
          <w:szCs w:val="22"/>
        </w:rPr>
      </w:pPr>
      <w:r w:rsidRPr="0088581C">
        <w:rPr>
          <w:rFonts w:ascii="Arial" w:hAnsi="Arial" w:cs="Arial"/>
          <w:b/>
          <w:bCs/>
          <w:sz w:val="22"/>
          <w:szCs w:val="22"/>
        </w:rPr>
        <w:t>Objectives:</w:t>
      </w:r>
      <w:r w:rsidR="0088581C">
        <w:rPr>
          <w:rFonts w:ascii="Arial" w:hAnsi="Arial" w:cs="Arial"/>
          <w:b/>
          <w:bCs/>
          <w:sz w:val="22"/>
          <w:szCs w:val="22"/>
        </w:rPr>
        <w:t xml:space="preserve"> </w:t>
      </w:r>
      <w:r w:rsidR="00AB7300">
        <w:rPr>
          <w:rFonts w:ascii="Arial" w:hAnsi="Arial" w:cs="Arial"/>
          <w:sz w:val="22"/>
          <w:szCs w:val="22"/>
        </w:rPr>
        <w:t xml:space="preserve">map the existing literature on dementia care strategies, </w:t>
      </w:r>
      <w:r w:rsidR="0087099E">
        <w:rPr>
          <w:rFonts w:ascii="Arial" w:hAnsi="Arial" w:cs="Arial"/>
          <w:sz w:val="22"/>
          <w:szCs w:val="22"/>
        </w:rPr>
        <w:t>find</w:t>
      </w:r>
      <w:r w:rsidR="008E38C4">
        <w:rPr>
          <w:rFonts w:ascii="Arial" w:hAnsi="Arial" w:cs="Arial"/>
          <w:sz w:val="22"/>
          <w:szCs w:val="22"/>
        </w:rPr>
        <w:t xml:space="preserve"> key approaches, interventions,</w:t>
      </w:r>
      <w:r w:rsidR="00877C8D">
        <w:rPr>
          <w:rFonts w:ascii="Arial" w:hAnsi="Arial" w:cs="Arial"/>
          <w:sz w:val="22"/>
          <w:szCs w:val="22"/>
        </w:rPr>
        <w:t xml:space="preserve"> raise awareness, ensure early diagnosis,</w:t>
      </w:r>
      <w:r w:rsidR="002F12E2">
        <w:rPr>
          <w:rFonts w:ascii="Arial" w:hAnsi="Arial" w:cs="Arial"/>
          <w:sz w:val="22"/>
          <w:szCs w:val="22"/>
        </w:rPr>
        <w:t xml:space="preserve"> </w:t>
      </w:r>
      <w:r w:rsidR="008E38C4">
        <w:rPr>
          <w:rFonts w:ascii="Arial" w:hAnsi="Arial" w:cs="Arial"/>
          <w:sz w:val="22"/>
          <w:szCs w:val="22"/>
        </w:rPr>
        <w:t>and outcomes for people with dementia and their families as well as their caregivers</w:t>
      </w:r>
      <w:r w:rsidR="002F12E2">
        <w:rPr>
          <w:rFonts w:ascii="Arial" w:hAnsi="Arial" w:cs="Arial"/>
          <w:sz w:val="22"/>
          <w:szCs w:val="22"/>
        </w:rPr>
        <w:t xml:space="preserve"> (Dementia UK, 2025)</w:t>
      </w:r>
      <w:r w:rsidR="008E38C4">
        <w:rPr>
          <w:rFonts w:ascii="Arial" w:hAnsi="Arial" w:cs="Arial"/>
          <w:sz w:val="22"/>
          <w:szCs w:val="22"/>
        </w:rPr>
        <w:t>. 1</w:t>
      </w:r>
      <w:r w:rsidR="002F12E2">
        <w:rPr>
          <w:rFonts w:ascii="Arial" w:hAnsi="Arial" w:cs="Arial"/>
          <w:sz w:val="22"/>
          <w:szCs w:val="22"/>
        </w:rPr>
        <w:t>35</w:t>
      </w:r>
    </w:p>
    <w:p w14:paraId="7D1AB898" w14:textId="0325FBE2" w:rsidR="009F544C" w:rsidRPr="00D626D0" w:rsidRDefault="00D626D0" w:rsidP="009F544C">
      <w:pPr>
        <w:rPr>
          <w:rFonts w:ascii="Arial" w:hAnsi="Arial" w:cs="Arial"/>
          <w:b/>
          <w:bCs/>
          <w:sz w:val="28"/>
          <w:szCs w:val="28"/>
          <w:u w:val="single"/>
        </w:rPr>
      </w:pPr>
      <w:r w:rsidRPr="00D626D0">
        <w:rPr>
          <w:rFonts w:ascii="Arial" w:hAnsi="Arial" w:cs="Arial"/>
          <w:b/>
          <w:bCs/>
          <w:sz w:val="28"/>
          <w:szCs w:val="28"/>
          <w:u w:val="single"/>
        </w:rPr>
        <w:t>b</w:t>
      </w:r>
      <w:r w:rsidR="009F544C" w:rsidRPr="00D626D0">
        <w:rPr>
          <w:rFonts w:ascii="Arial" w:hAnsi="Arial" w:cs="Arial"/>
          <w:b/>
          <w:bCs/>
          <w:sz w:val="28"/>
          <w:szCs w:val="28"/>
          <w:u w:val="single"/>
        </w:rPr>
        <w:t>ackground</w:t>
      </w:r>
    </w:p>
    <w:p w14:paraId="27BBD8B7" w14:textId="797F7A57" w:rsidR="003E2A1E" w:rsidRPr="001A3F6D" w:rsidRDefault="003E2A1E" w:rsidP="001A3F6D">
      <w:pPr>
        <w:spacing w:line="360" w:lineRule="auto"/>
        <w:rPr>
          <w:rFonts w:ascii="Arial" w:hAnsi="Arial" w:cs="Arial"/>
          <w:b/>
          <w:bCs/>
          <w:sz w:val="22"/>
          <w:szCs w:val="22"/>
          <w:u w:val="single"/>
        </w:rPr>
      </w:pPr>
    </w:p>
    <w:p w14:paraId="2AA7D0D4" w14:textId="4524D95A" w:rsidR="001A3F6D" w:rsidRPr="00BF123F" w:rsidRDefault="003D532B" w:rsidP="00BF123F">
      <w:pPr>
        <w:spacing w:line="360" w:lineRule="auto"/>
        <w:rPr>
          <w:rFonts w:ascii="Arial" w:hAnsi="Arial" w:cs="Arial"/>
          <w:sz w:val="22"/>
          <w:szCs w:val="22"/>
        </w:rPr>
      </w:pPr>
      <w:r w:rsidRPr="00BF123F">
        <w:rPr>
          <w:rFonts w:ascii="Arial" w:hAnsi="Arial" w:cs="Arial"/>
          <w:b/>
          <w:bCs/>
          <w:sz w:val="22"/>
          <w:szCs w:val="22"/>
        </w:rPr>
        <w:t>C</w:t>
      </w:r>
      <w:r w:rsidR="00391E22" w:rsidRPr="00BF123F">
        <w:rPr>
          <w:rFonts w:ascii="Arial" w:hAnsi="Arial" w:cs="Arial"/>
          <w:b/>
          <w:bCs/>
          <w:sz w:val="22"/>
          <w:szCs w:val="22"/>
        </w:rPr>
        <w:t xml:space="preserve">urrent policies and </w:t>
      </w:r>
      <w:r w:rsidR="001A3F6D" w:rsidRPr="00BF123F">
        <w:rPr>
          <w:rFonts w:ascii="Arial" w:hAnsi="Arial" w:cs="Arial"/>
          <w:b/>
          <w:bCs/>
          <w:sz w:val="22"/>
          <w:szCs w:val="22"/>
        </w:rPr>
        <w:t>legislation</w:t>
      </w:r>
      <w:r w:rsidR="00391E22" w:rsidRPr="00BF123F">
        <w:rPr>
          <w:rFonts w:ascii="Arial" w:hAnsi="Arial" w:cs="Arial"/>
          <w:b/>
          <w:bCs/>
          <w:sz w:val="22"/>
          <w:szCs w:val="22"/>
        </w:rPr>
        <w:t>:</w:t>
      </w:r>
      <w:r w:rsidR="00843BCB" w:rsidRPr="00BF123F">
        <w:rPr>
          <w:rFonts w:ascii="Arial" w:hAnsi="Arial" w:cs="Arial"/>
          <w:sz w:val="22"/>
          <w:szCs w:val="22"/>
        </w:rPr>
        <w:t xml:space="preserve"> </w:t>
      </w:r>
      <w:r w:rsidR="001A3B56" w:rsidRPr="00BF123F">
        <w:rPr>
          <w:rFonts w:ascii="Arial" w:hAnsi="Arial" w:cs="Arial"/>
          <w:sz w:val="22"/>
          <w:szCs w:val="22"/>
        </w:rPr>
        <w:t>The UK has several policies and legislations in place for digital health, focusing on improving care</w:t>
      </w:r>
      <w:r w:rsidR="00B8021D" w:rsidRPr="00BF123F">
        <w:rPr>
          <w:rFonts w:ascii="Arial" w:hAnsi="Arial" w:cs="Arial"/>
          <w:sz w:val="22"/>
          <w:szCs w:val="22"/>
        </w:rPr>
        <w:t xml:space="preserve">, </w:t>
      </w:r>
      <w:r w:rsidR="0087099E" w:rsidRPr="00BF123F">
        <w:rPr>
          <w:rFonts w:ascii="Arial" w:hAnsi="Arial" w:cs="Arial"/>
          <w:sz w:val="22"/>
          <w:szCs w:val="22"/>
        </w:rPr>
        <w:t>accessibility,</w:t>
      </w:r>
      <w:r w:rsidR="00B8021D" w:rsidRPr="00BF123F">
        <w:rPr>
          <w:rFonts w:ascii="Arial" w:hAnsi="Arial" w:cs="Arial"/>
          <w:sz w:val="22"/>
          <w:szCs w:val="22"/>
        </w:rPr>
        <w:t xml:space="preserve"> and data management.</w:t>
      </w:r>
      <w:r w:rsidR="008147C2" w:rsidRPr="00BF123F">
        <w:rPr>
          <w:rFonts w:ascii="Arial" w:hAnsi="Arial" w:cs="Arial"/>
          <w:sz w:val="22"/>
          <w:szCs w:val="22"/>
        </w:rPr>
        <w:t xml:space="preserve"> The </w:t>
      </w:r>
      <w:r w:rsidR="00D64C3A" w:rsidRPr="00BF123F">
        <w:rPr>
          <w:rFonts w:ascii="Arial" w:hAnsi="Arial" w:cs="Arial"/>
          <w:sz w:val="22"/>
          <w:szCs w:val="22"/>
        </w:rPr>
        <w:t>p</w:t>
      </w:r>
      <w:r w:rsidR="00633FF3" w:rsidRPr="00BF123F">
        <w:rPr>
          <w:rFonts w:ascii="Arial" w:hAnsi="Arial" w:cs="Arial"/>
          <w:sz w:val="22"/>
          <w:szCs w:val="22"/>
        </w:rPr>
        <w:t xml:space="preserve">olicies </w:t>
      </w:r>
      <w:r w:rsidR="008147C2" w:rsidRPr="00BF123F">
        <w:rPr>
          <w:rFonts w:ascii="Arial" w:hAnsi="Arial" w:cs="Arial"/>
          <w:sz w:val="22"/>
          <w:szCs w:val="22"/>
        </w:rPr>
        <w:t xml:space="preserve">and legislations </w:t>
      </w:r>
      <w:r w:rsidR="00D64C3A" w:rsidRPr="00BF123F">
        <w:rPr>
          <w:rFonts w:ascii="Arial" w:hAnsi="Arial" w:cs="Arial"/>
          <w:sz w:val="22"/>
          <w:szCs w:val="22"/>
        </w:rPr>
        <w:t xml:space="preserve">aim to improve patient outcomes, and support caregivers. </w:t>
      </w:r>
      <w:r w:rsidR="00633FF3" w:rsidRPr="00BF123F">
        <w:rPr>
          <w:rFonts w:ascii="Arial" w:hAnsi="Arial" w:cs="Arial"/>
          <w:sz w:val="22"/>
          <w:szCs w:val="22"/>
        </w:rPr>
        <w:t xml:space="preserve">Some of the policies and </w:t>
      </w:r>
      <w:r w:rsidR="00F42218" w:rsidRPr="00BF123F">
        <w:rPr>
          <w:rFonts w:ascii="Arial" w:hAnsi="Arial" w:cs="Arial"/>
          <w:sz w:val="22"/>
          <w:szCs w:val="22"/>
        </w:rPr>
        <w:t>legislation</w:t>
      </w:r>
      <w:r w:rsidR="00633FF3" w:rsidRPr="00BF123F">
        <w:rPr>
          <w:rFonts w:ascii="Arial" w:hAnsi="Arial" w:cs="Arial"/>
          <w:sz w:val="22"/>
          <w:szCs w:val="22"/>
        </w:rPr>
        <w:t xml:space="preserve"> </w:t>
      </w:r>
      <w:bookmarkStart w:id="0" w:name="_Int_O40oAs9j"/>
      <w:r w:rsidR="00633FF3" w:rsidRPr="00BF123F">
        <w:rPr>
          <w:rFonts w:ascii="Arial" w:hAnsi="Arial" w:cs="Arial"/>
          <w:sz w:val="22"/>
          <w:szCs w:val="22"/>
        </w:rPr>
        <w:t>are listed</w:t>
      </w:r>
      <w:bookmarkEnd w:id="0"/>
      <w:r w:rsidR="00633FF3" w:rsidRPr="00BF123F">
        <w:rPr>
          <w:rFonts w:ascii="Arial" w:hAnsi="Arial" w:cs="Arial"/>
          <w:sz w:val="22"/>
          <w:szCs w:val="22"/>
        </w:rPr>
        <w:t xml:space="preserve"> below:</w:t>
      </w:r>
    </w:p>
    <w:p w14:paraId="3E41331F" w14:textId="79A9B274" w:rsidR="00B8021D" w:rsidRPr="00BF123F" w:rsidRDefault="00267BFC" w:rsidP="00BF123F">
      <w:pPr>
        <w:pStyle w:val="ListParagraph"/>
        <w:numPr>
          <w:ilvl w:val="0"/>
          <w:numId w:val="7"/>
        </w:numPr>
        <w:spacing w:line="360" w:lineRule="auto"/>
        <w:rPr>
          <w:rFonts w:ascii="Arial" w:hAnsi="Arial" w:cs="Arial"/>
        </w:rPr>
      </w:pPr>
      <w:r w:rsidRPr="00BF123F">
        <w:rPr>
          <w:rFonts w:ascii="Arial" w:hAnsi="Arial" w:cs="Arial"/>
        </w:rPr>
        <w:t>The NHS 10</w:t>
      </w:r>
      <w:r w:rsidR="003D532B" w:rsidRPr="00BF123F">
        <w:rPr>
          <w:rFonts w:ascii="Arial" w:hAnsi="Arial" w:cs="Arial"/>
        </w:rPr>
        <w:t>-</w:t>
      </w:r>
      <w:r w:rsidRPr="00BF123F">
        <w:rPr>
          <w:rFonts w:ascii="Arial" w:hAnsi="Arial" w:cs="Arial"/>
        </w:rPr>
        <w:t xml:space="preserve">year health plan, this aims to develop a modern service framework </w:t>
      </w:r>
      <w:r w:rsidR="00E22A0C" w:rsidRPr="00BF123F">
        <w:rPr>
          <w:rFonts w:ascii="Arial" w:hAnsi="Arial" w:cs="Arial"/>
        </w:rPr>
        <w:t xml:space="preserve">for dementia, introducing a single patient record on the NHS app, and shifting </w:t>
      </w:r>
      <w:r w:rsidR="007B4471" w:rsidRPr="00BF123F">
        <w:rPr>
          <w:rFonts w:ascii="Arial" w:hAnsi="Arial" w:cs="Arial"/>
        </w:rPr>
        <w:t xml:space="preserve">healthcare to community settings. </w:t>
      </w:r>
    </w:p>
    <w:p w14:paraId="2C8EF0E7" w14:textId="05A5382C" w:rsidR="007B4471" w:rsidRPr="00BF123F" w:rsidRDefault="007B4471" w:rsidP="00BF123F">
      <w:pPr>
        <w:pStyle w:val="ListParagraph"/>
        <w:numPr>
          <w:ilvl w:val="0"/>
          <w:numId w:val="7"/>
        </w:numPr>
        <w:spacing w:line="360" w:lineRule="auto"/>
        <w:rPr>
          <w:rFonts w:ascii="Arial" w:hAnsi="Arial" w:cs="Arial"/>
        </w:rPr>
      </w:pPr>
      <w:r w:rsidRPr="00BF123F">
        <w:rPr>
          <w:rFonts w:ascii="Arial" w:hAnsi="Arial" w:cs="Arial"/>
        </w:rPr>
        <w:t>A plan for digital health and social care</w:t>
      </w:r>
      <w:r w:rsidR="009C6C7F" w:rsidRPr="00BF123F">
        <w:rPr>
          <w:rFonts w:ascii="Arial" w:hAnsi="Arial" w:cs="Arial"/>
        </w:rPr>
        <w:t xml:space="preserve">, this focuses on digital transformation, including electronic health records, integrated </w:t>
      </w:r>
      <w:r w:rsidR="006D642D" w:rsidRPr="00BF123F">
        <w:rPr>
          <w:rFonts w:ascii="Arial" w:hAnsi="Arial" w:cs="Arial"/>
        </w:rPr>
        <w:t xml:space="preserve">care systems, and improved </w:t>
      </w:r>
      <w:r w:rsidR="003D532B" w:rsidRPr="00BF123F">
        <w:rPr>
          <w:rFonts w:ascii="Arial" w:hAnsi="Arial" w:cs="Arial"/>
        </w:rPr>
        <w:t>data</w:t>
      </w:r>
      <w:r w:rsidR="006D642D" w:rsidRPr="00BF123F">
        <w:rPr>
          <w:rFonts w:ascii="Arial" w:hAnsi="Arial" w:cs="Arial"/>
        </w:rPr>
        <w:t xml:space="preserve"> sharing.</w:t>
      </w:r>
    </w:p>
    <w:p w14:paraId="1776BA68" w14:textId="5EBD8ED6" w:rsidR="006D642D" w:rsidRPr="00BF123F" w:rsidRDefault="006D642D" w:rsidP="00BF123F">
      <w:pPr>
        <w:pStyle w:val="ListParagraph"/>
        <w:numPr>
          <w:ilvl w:val="0"/>
          <w:numId w:val="7"/>
        </w:numPr>
        <w:spacing w:line="360" w:lineRule="auto"/>
        <w:rPr>
          <w:rFonts w:ascii="Arial" w:hAnsi="Arial" w:cs="Arial"/>
        </w:rPr>
      </w:pPr>
      <w:r w:rsidRPr="00BF123F">
        <w:rPr>
          <w:rFonts w:ascii="Arial" w:hAnsi="Arial" w:cs="Arial"/>
        </w:rPr>
        <w:t>Health and care act 2022 strengthens powers to enforce technical standards among healthcare providers.</w:t>
      </w:r>
    </w:p>
    <w:p w14:paraId="6DA78FCA" w14:textId="566BEE92" w:rsidR="006D642D" w:rsidRPr="00BF123F" w:rsidRDefault="001933CA" w:rsidP="00BF123F">
      <w:pPr>
        <w:pStyle w:val="ListParagraph"/>
        <w:numPr>
          <w:ilvl w:val="0"/>
          <w:numId w:val="7"/>
        </w:numPr>
        <w:spacing w:line="360" w:lineRule="auto"/>
        <w:rPr>
          <w:rFonts w:ascii="Arial" w:hAnsi="Arial" w:cs="Arial"/>
        </w:rPr>
      </w:pPr>
      <w:r w:rsidRPr="00BF123F">
        <w:rPr>
          <w:rFonts w:ascii="Arial" w:hAnsi="Arial" w:cs="Arial"/>
        </w:rPr>
        <w:t>Data reform bill, this proposes changes to apply tec</w:t>
      </w:r>
      <w:r w:rsidR="0049737F" w:rsidRPr="00BF123F">
        <w:rPr>
          <w:rFonts w:ascii="Arial" w:hAnsi="Arial" w:cs="Arial"/>
        </w:rPr>
        <w:t xml:space="preserve">hnical standards to IT suppliers and enforce compliance. </w:t>
      </w:r>
    </w:p>
    <w:p w14:paraId="592AE2F6" w14:textId="12E3079D" w:rsidR="0036691D" w:rsidRPr="00BF123F" w:rsidRDefault="00391E22" w:rsidP="00BF123F">
      <w:pPr>
        <w:spacing w:line="360" w:lineRule="auto"/>
        <w:rPr>
          <w:rFonts w:ascii="Arial" w:hAnsi="Arial" w:cs="Arial"/>
          <w:sz w:val="22"/>
          <w:szCs w:val="22"/>
        </w:rPr>
      </w:pPr>
      <w:r w:rsidRPr="00BF123F">
        <w:rPr>
          <w:rFonts w:ascii="Arial" w:hAnsi="Arial" w:cs="Arial"/>
          <w:sz w:val="22"/>
          <w:szCs w:val="22"/>
        </w:rPr>
        <w:t xml:space="preserve"> </w:t>
      </w:r>
    </w:p>
    <w:p w14:paraId="27A5CD39" w14:textId="77777777" w:rsidR="001A3F6D" w:rsidRPr="00BF123F" w:rsidRDefault="001A3F6D" w:rsidP="00BF123F">
      <w:pPr>
        <w:spacing w:line="360" w:lineRule="auto"/>
        <w:rPr>
          <w:rFonts w:ascii="Arial" w:hAnsi="Arial" w:cs="Arial"/>
          <w:b/>
          <w:bCs/>
          <w:sz w:val="22"/>
          <w:szCs w:val="22"/>
        </w:rPr>
      </w:pPr>
    </w:p>
    <w:p w14:paraId="4B3BBB52" w14:textId="186860DF" w:rsidR="00DF0B37" w:rsidRPr="00BF123F" w:rsidRDefault="001A3F6D" w:rsidP="00BF123F">
      <w:pPr>
        <w:spacing w:line="360" w:lineRule="auto"/>
        <w:rPr>
          <w:rFonts w:ascii="Arial" w:hAnsi="Arial" w:cs="Arial"/>
          <w:sz w:val="22"/>
          <w:szCs w:val="22"/>
        </w:rPr>
      </w:pPr>
      <w:r w:rsidRPr="00BF123F">
        <w:rPr>
          <w:rFonts w:ascii="Arial" w:hAnsi="Arial" w:cs="Arial"/>
          <w:b/>
          <w:bCs/>
          <w:sz w:val="22"/>
          <w:szCs w:val="22"/>
        </w:rPr>
        <w:t>existing services and strategies:</w:t>
      </w:r>
      <w:r w:rsidR="00F30BF2" w:rsidRPr="00BF123F">
        <w:rPr>
          <w:rFonts w:ascii="Arial" w:hAnsi="Arial" w:cs="Arial"/>
          <w:b/>
          <w:bCs/>
          <w:sz w:val="22"/>
          <w:szCs w:val="22"/>
        </w:rPr>
        <w:t xml:space="preserve"> </w:t>
      </w:r>
      <w:r w:rsidR="006D4EFA" w:rsidRPr="00BF123F">
        <w:rPr>
          <w:rFonts w:ascii="Arial" w:hAnsi="Arial" w:cs="Arial"/>
          <w:sz w:val="22"/>
          <w:szCs w:val="22"/>
        </w:rPr>
        <w:t>C</w:t>
      </w:r>
      <w:r w:rsidR="00F30BF2" w:rsidRPr="00BF123F">
        <w:rPr>
          <w:rFonts w:ascii="Arial" w:hAnsi="Arial" w:cs="Arial"/>
          <w:sz w:val="22"/>
          <w:szCs w:val="22"/>
        </w:rPr>
        <w:t xml:space="preserve">urrent </w:t>
      </w:r>
      <w:r w:rsidR="00FB552C" w:rsidRPr="00BF123F">
        <w:rPr>
          <w:rFonts w:ascii="Arial" w:hAnsi="Arial" w:cs="Arial"/>
          <w:sz w:val="22"/>
          <w:szCs w:val="22"/>
        </w:rPr>
        <w:t xml:space="preserve">dementia care strategies in the Uk </w:t>
      </w:r>
      <w:r w:rsidR="00931281" w:rsidRPr="00BF123F">
        <w:rPr>
          <w:rFonts w:ascii="Arial" w:hAnsi="Arial" w:cs="Arial"/>
          <w:sz w:val="22"/>
          <w:szCs w:val="22"/>
        </w:rPr>
        <w:t xml:space="preserve">include a range of interventions and services that aim to improve outcomes </w:t>
      </w:r>
      <w:r w:rsidR="002B1363" w:rsidRPr="00BF123F">
        <w:rPr>
          <w:rFonts w:ascii="Arial" w:hAnsi="Arial" w:cs="Arial"/>
          <w:sz w:val="22"/>
          <w:szCs w:val="22"/>
        </w:rPr>
        <w:t>and quality of life for people living with dementia. This includes things like early diagnosis</w:t>
      </w:r>
      <w:r w:rsidR="00CE67C0" w:rsidRPr="00BF123F">
        <w:rPr>
          <w:rFonts w:ascii="Arial" w:hAnsi="Arial" w:cs="Arial"/>
          <w:sz w:val="22"/>
          <w:szCs w:val="22"/>
        </w:rPr>
        <w:t xml:space="preserve">, </w:t>
      </w:r>
      <w:r w:rsidR="00221B2F" w:rsidRPr="00BF123F">
        <w:rPr>
          <w:rFonts w:ascii="Arial" w:hAnsi="Arial" w:cs="Arial"/>
          <w:sz w:val="22"/>
          <w:szCs w:val="22"/>
        </w:rPr>
        <w:t>personalized</w:t>
      </w:r>
      <w:r w:rsidR="00CE67C0" w:rsidRPr="00BF123F">
        <w:rPr>
          <w:rFonts w:ascii="Arial" w:hAnsi="Arial" w:cs="Arial"/>
          <w:sz w:val="22"/>
          <w:szCs w:val="22"/>
        </w:rPr>
        <w:t xml:space="preserve"> care planning, access to health and mental health support, and </w:t>
      </w:r>
      <w:r w:rsidR="00221B2F" w:rsidRPr="00BF123F">
        <w:rPr>
          <w:rFonts w:ascii="Arial" w:hAnsi="Arial" w:cs="Arial"/>
          <w:sz w:val="22"/>
          <w:szCs w:val="22"/>
        </w:rPr>
        <w:t>community-based</w:t>
      </w:r>
      <w:r w:rsidR="00CE67C0" w:rsidRPr="00BF123F">
        <w:rPr>
          <w:rFonts w:ascii="Arial" w:hAnsi="Arial" w:cs="Arial"/>
          <w:sz w:val="22"/>
          <w:szCs w:val="22"/>
        </w:rPr>
        <w:t xml:space="preserve"> services. There is also a strong focus </w:t>
      </w:r>
      <w:r w:rsidR="00E739FF" w:rsidRPr="00BF123F">
        <w:rPr>
          <w:rFonts w:ascii="Arial" w:hAnsi="Arial" w:cs="Arial"/>
          <w:sz w:val="22"/>
          <w:szCs w:val="22"/>
        </w:rPr>
        <w:t xml:space="preserve">on supporting carers, using assistive technology, and making sure </w:t>
      </w:r>
      <w:r w:rsidR="00B10FB4" w:rsidRPr="00BF123F">
        <w:rPr>
          <w:rFonts w:ascii="Arial" w:hAnsi="Arial" w:cs="Arial"/>
          <w:sz w:val="22"/>
          <w:szCs w:val="22"/>
        </w:rPr>
        <w:t xml:space="preserve">different </w:t>
      </w:r>
      <w:r w:rsidR="00221B2F" w:rsidRPr="00BF123F">
        <w:rPr>
          <w:rFonts w:ascii="Arial" w:hAnsi="Arial" w:cs="Arial"/>
          <w:sz w:val="22"/>
          <w:szCs w:val="22"/>
        </w:rPr>
        <w:t>professionals</w:t>
      </w:r>
      <w:r w:rsidR="00B10FB4" w:rsidRPr="00BF123F">
        <w:rPr>
          <w:rFonts w:ascii="Arial" w:hAnsi="Arial" w:cs="Arial"/>
          <w:sz w:val="22"/>
          <w:szCs w:val="22"/>
        </w:rPr>
        <w:t xml:space="preserve"> work together to provide consistent care. Overall, the aim is to help people stay </w:t>
      </w:r>
      <w:r w:rsidR="006724B8" w:rsidRPr="00BF123F">
        <w:rPr>
          <w:rFonts w:ascii="Arial" w:hAnsi="Arial" w:cs="Arial"/>
          <w:sz w:val="22"/>
          <w:szCs w:val="22"/>
        </w:rPr>
        <w:t xml:space="preserve">as independent as possible while maintaining their dignity and </w:t>
      </w:r>
      <w:r w:rsidR="00221B2F" w:rsidRPr="00BF123F">
        <w:rPr>
          <w:rFonts w:ascii="Arial" w:hAnsi="Arial" w:cs="Arial"/>
          <w:sz w:val="22"/>
          <w:szCs w:val="22"/>
        </w:rPr>
        <w:t>wellbeing</w:t>
      </w:r>
      <w:r w:rsidR="006724B8" w:rsidRPr="00BF123F">
        <w:rPr>
          <w:rFonts w:ascii="Arial" w:hAnsi="Arial" w:cs="Arial"/>
          <w:sz w:val="22"/>
          <w:szCs w:val="22"/>
        </w:rPr>
        <w:t xml:space="preserve"> as their needs change</w:t>
      </w:r>
      <w:r w:rsidR="00C261EE" w:rsidRPr="00BF123F">
        <w:rPr>
          <w:rFonts w:ascii="Arial" w:hAnsi="Arial" w:cs="Arial"/>
          <w:sz w:val="22"/>
          <w:szCs w:val="22"/>
        </w:rPr>
        <w:t xml:space="preserve"> (</w:t>
      </w:r>
      <w:r w:rsidR="00221B2F" w:rsidRPr="00BF123F">
        <w:rPr>
          <w:rFonts w:ascii="Arial" w:hAnsi="Arial" w:cs="Arial"/>
          <w:sz w:val="22"/>
          <w:szCs w:val="22"/>
        </w:rPr>
        <w:t xml:space="preserve">NICE, 2018). </w:t>
      </w:r>
      <w:r w:rsidR="00451E10" w:rsidRPr="00BF123F">
        <w:rPr>
          <w:rFonts w:ascii="Arial" w:hAnsi="Arial" w:cs="Arial"/>
          <w:sz w:val="22"/>
          <w:szCs w:val="22"/>
        </w:rPr>
        <w:t>The key interventions</w:t>
      </w:r>
      <w:r w:rsidR="00176C95" w:rsidRPr="00BF123F">
        <w:rPr>
          <w:rFonts w:ascii="Arial" w:hAnsi="Arial" w:cs="Arial"/>
          <w:sz w:val="22"/>
          <w:szCs w:val="22"/>
        </w:rPr>
        <w:t>,</w:t>
      </w:r>
      <w:r w:rsidR="00451E10" w:rsidRPr="00BF123F">
        <w:rPr>
          <w:rFonts w:ascii="Arial" w:hAnsi="Arial" w:cs="Arial"/>
          <w:sz w:val="22"/>
          <w:szCs w:val="22"/>
        </w:rPr>
        <w:t xml:space="preserve"> services</w:t>
      </w:r>
      <w:r w:rsidR="00176C95" w:rsidRPr="00BF123F">
        <w:rPr>
          <w:rFonts w:ascii="Arial" w:hAnsi="Arial" w:cs="Arial"/>
          <w:sz w:val="22"/>
          <w:szCs w:val="22"/>
        </w:rPr>
        <w:t xml:space="preserve"> and frameworks</w:t>
      </w:r>
      <w:r w:rsidR="00451E10" w:rsidRPr="00BF123F">
        <w:rPr>
          <w:rFonts w:ascii="Arial" w:hAnsi="Arial" w:cs="Arial"/>
          <w:sz w:val="22"/>
          <w:szCs w:val="22"/>
        </w:rPr>
        <w:t xml:space="preserve"> include:</w:t>
      </w:r>
    </w:p>
    <w:p w14:paraId="3C586FC5" w14:textId="3A163855" w:rsidR="00C53838" w:rsidRPr="00BF123F" w:rsidRDefault="00451E10" w:rsidP="00BF123F">
      <w:pPr>
        <w:pStyle w:val="ListParagraph"/>
        <w:numPr>
          <w:ilvl w:val="0"/>
          <w:numId w:val="8"/>
        </w:numPr>
        <w:spacing w:line="360" w:lineRule="auto"/>
        <w:rPr>
          <w:rFonts w:ascii="Arial" w:hAnsi="Arial" w:cs="Arial"/>
        </w:rPr>
      </w:pPr>
      <w:r w:rsidRPr="00BF123F">
        <w:rPr>
          <w:rFonts w:ascii="Arial" w:hAnsi="Arial" w:cs="Arial"/>
        </w:rPr>
        <w:t xml:space="preserve">Community </w:t>
      </w:r>
      <w:r w:rsidR="00052810" w:rsidRPr="00BF123F">
        <w:rPr>
          <w:rFonts w:ascii="Arial" w:hAnsi="Arial" w:cs="Arial"/>
        </w:rPr>
        <w:t xml:space="preserve">health and wellbeing </w:t>
      </w:r>
      <w:r w:rsidR="001B6F1C" w:rsidRPr="00BF123F">
        <w:rPr>
          <w:rFonts w:ascii="Arial" w:hAnsi="Arial" w:cs="Arial"/>
        </w:rPr>
        <w:t>worker’s</w:t>
      </w:r>
      <w:r w:rsidR="00052810" w:rsidRPr="00BF123F">
        <w:rPr>
          <w:rFonts w:ascii="Arial" w:hAnsi="Arial" w:cs="Arial"/>
        </w:rPr>
        <w:t xml:space="preserve"> </w:t>
      </w:r>
      <w:r w:rsidR="00C53838" w:rsidRPr="00BF123F">
        <w:rPr>
          <w:rFonts w:ascii="Arial" w:hAnsi="Arial" w:cs="Arial"/>
        </w:rPr>
        <w:t xml:space="preserve">model </w:t>
      </w:r>
    </w:p>
    <w:p w14:paraId="6E7BBA40" w14:textId="52B9862B" w:rsidR="00C53838" w:rsidRPr="00BF123F" w:rsidRDefault="00C53838" w:rsidP="00BF123F">
      <w:pPr>
        <w:pStyle w:val="ListParagraph"/>
        <w:numPr>
          <w:ilvl w:val="0"/>
          <w:numId w:val="8"/>
        </w:numPr>
        <w:spacing w:line="360" w:lineRule="auto"/>
        <w:rPr>
          <w:rFonts w:ascii="Arial" w:hAnsi="Arial" w:cs="Arial"/>
        </w:rPr>
      </w:pPr>
      <w:r w:rsidRPr="00BF123F">
        <w:rPr>
          <w:rFonts w:ascii="Arial" w:hAnsi="Arial" w:cs="Arial"/>
        </w:rPr>
        <w:t>Admiral nurses</w:t>
      </w:r>
    </w:p>
    <w:p w14:paraId="1683635F" w14:textId="020487CA" w:rsidR="001A3F6D" w:rsidRPr="00BF123F" w:rsidRDefault="00C53838" w:rsidP="00BF123F">
      <w:pPr>
        <w:pStyle w:val="ListParagraph"/>
        <w:numPr>
          <w:ilvl w:val="0"/>
          <w:numId w:val="8"/>
        </w:numPr>
        <w:spacing w:line="360" w:lineRule="auto"/>
        <w:rPr>
          <w:rFonts w:ascii="Arial" w:hAnsi="Arial" w:cs="Arial"/>
        </w:rPr>
      </w:pPr>
      <w:r w:rsidRPr="00BF123F">
        <w:rPr>
          <w:rFonts w:ascii="Arial" w:hAnsi="Arial" w:cs="Arial"/>
        </w:rPr>
        <w:t xml:space="preserve">Dementia trials </w:t>
      </w:r>
      <w:r w:rsidR="00A20502" w:rsidRPr="00BF123F">
        <w:rPr>
          <w:rFonts w:ascii="Arial" w:hAnsi="Arial" w:cs="Arial"/>
        </w:rPr>
        <w:t xml:space="preserve">network and </w:t>
      </w:r>
      <w:r w:rsidR="001B6F1C" w:rsidRPr="00BF123F">
        <w:rPr>
          <w:rFonts w:ascii="Arial" w:hAnsi="Arial" w:cs="Arial"/>
        </w:rPr>
        <w:t>accelerator</w:t>
      </w:r>
    </w:p>
    <w:p w14:paraId="049358C1" w14:textId="6BE7F239" w:rsidR="00176C95" w:rsidRPr="00BF123F" w:rsidRDefault="00176C95" w:rsidP="00BF123F">
      <w:pPr>
        <w:pStyle w:val="ListParagraph"/>
        <w:numPr>
          <w:ilvl w:val="0"/>
          <w:numId w:val="8"/>
        </w:numPr>
        <w:spacing w:line="360" w:lineRule="auto"/>
        <w:rPr>
          <w:rFonts w:ascii="Arial" w:hAnsi="Arial" w:cs="Arial"/>
        </w:rPr>
      </w:pPr>
      <w:r w:rsidRPr="00BF123F">
        <w:rPr>
          <w:rFonts w:ascii="Arial" w:hAnsi="Arial" w:cs="Arial"/>
        </w:rPr>
        <w:t>Modern service framework for fra</w:t>
      </w:r>
      <w:r w:rsidR="001B6F1C" w:rsidRPr="00BF123F">
        <w:rPr>
          <w:rFonts w:ascii="Arial" w:hAnsi="Arial" w:cs="Arial"/>
        </w:rPr>
        <w:t xml:space="preserve">ilty and dementia </w:t>
      </w:r>
      <w:r w:rsidR="008F37ED" w:rsidRPr="00BF123F">
        <w:rPr>
          <w:rFonts w:ascii="Arial" w:hAnsi="Arial" w:cs="Arial"/>
        </w:rPr>
        <w:t xml:space="preserve">254 </w:t>
      </w:r>
    </w:p>
    <w:p w14:paraId="7E2193B8" w14:textId="76A35947" w:rsidR="001A3F6D" w:rsidRPr="00BF123F" w:rsidRDefault="001A3F6D" w:rsidP="00BF123F">
      <w:pPr>
        <w:spacing w:line="360" w:lineRule="auto"/>
        <w:rPr>
          <w:rFonts w:ascii="Arial" w:hAnsi="Arial" w:cs="Arial"/>
          <w:sz w:val="22"/>
          <w:szCs w:val="22"/>
        </w:rPr>
      </w:pPr>
      <w:r w:rsidRPr="00BF123F">
        <w:rPr>
          <w:rFonts w:ascii="Arial" w:hAnsi="Arial" w:cs="Arial"/>
          <w:b/>
          <w:bCs/>
          <w:sz w:val="22"/>
          <w:szCs w:val="22"/>
        </w:rPr>
        <w:t>key challenges and issues:</w:t>
      </w:r>
      <w:r w:rsidR="0051774D" w:rsidRPr="00BF123F">
        <w:rPr>
          <w:rFonts w:ascii="Arial" w:hAnsi="Arial" w:cs="Arial"/>
          <w:b/>
          <w:bCs/>
          <w:sz w:val="22"/>
          <w:szCs w:val="22"/>
        </w:rPr>
        <w:t xml:space="preserve"> </w:t>
      </w:r>
      <w:r w:rsidR="00955E5C" w:rsidRPr="00BF123F">
        <w:rPr>
          <w:rFonts w:ascii="Arial" w:hAnsi="Arial" w:cs="Arial"/>
          <w:sz w:val="22"/>
          <w:szCs w:val="22"/>
        </w:rPr>
        <w:t xml:space="preserve">there are several gaps in research and practice that justify the need for a review </w:t>
      </w:r>
      <w:r w:rsidR="007414BB" w:rsidRPr="00BF123F">
        <w:rPr>
          <w:rFonts w:ascii="Arial" w:hAnsi="Arial" w:cs="Arial"/>
          <w:sz w:val="22"/>
          <w:szCs w:val="22"/>
        </w:rPr>
        <w:t xml:space="preserve">on dementia care strategies. These include variability in care quality, with </w:t>
      </w:r>
      <w:r w:rsidR="00452995" w:rsidRPr="00BF123F">
        <w:rPr>
          <w:rFonts w:ascii="Arial" w:hAnsi="Arial" w:cs="Arial"/>
          <w:sz w:val="22"/>
          <w:szCs w:val="22"/>
        </w:rPr>
        <w:t>inconsistent</w:t>
      </w:r>
      <w:r w:rsidR="007414BB" w:rsidRPr="00BF123F">
        <w:rPr>
          <w:rFonts w:ascii="Arial" w:hAnsi="Arial" w:cs="Arial"/>
          <w:sz w:val="22"/>
          <w:szCs w:val="22"/>
        </w:rPr>
        <w:t xml:space="preserve"> access </w:t>
      </w:r>
      <w:r w:rsidR="00E10EEE" w:rsidRPr="00BF123F">
        <w:rPr>
          <w:rFonts w:ascii="Arial" w:hAnsi="Arial" w:cs="Arial"/>
          <w:sz w:val="22"/>
          <w:szCs w:val="22"/>
        </w:rPr>
        <w:t>to person-</w:t>
      </w:r>
      <w:r w:rsidR="00452995" w:rsidRPr="00BF123F">
        <w:rPr>
          <w:rFonts w:ascii="Arial" w:hAnsi="Arial" w:cs="Arial"/>
          <w:sz w:val="22"/>
          <w:szCs w:val="22"/>
        </w:rPr>
        <w:t>centered</w:t>
      </w:r>
      <w:r w:rsidR="00E10EEE" w:rsidRPr="00BF123F">
        <w:rPr>
          <w:rFonts w:ascii="Arial" w:hAnsi="Arial" w:cs="Arial"/>
          <w:sz w:val="22"/>
          <w:szCs w:val="22"/>
        </w:rPr>
        <w:t xml:space="preserve"> care, support services and </w:t>
      </w:r>
      <w:r w:rsidR="00452995" w:rsidRPr="00BF123F">
        <w:rPr>
          <w:rFonts w:ascii="Arial" w:hAnsi="Arial" w:cs="Arial"/>
          <w:sz w:val="22"/>
          <w:szCs w:val="22"/>
        </w:rPr>
        <w:t>specialist</w:t>
      </w:r>
      <w:r w:rsidR="00E10EEE" w:rsidRPr="00BF123F">
        <w:rPr>
          <w:rFonts w:ascii="Arial" w:hAnsi="Arial" w:cs="Arial"/>
          <w:sz w:val="22"/>
          <w:szCs w:val="22"/>
        </w:rPr>
        <w:t xml:space="preserve"> interventions</w:t>
      </w:r>
      <w:r w:rsidR="00632CBD" w:rsidRPr="00BF123F">
        <w:rPr>
          <w:rFonts w:ascii="Arial" w:hAnsi="Arial" w:cs="Arial"/>
          <w:sz w:val="22"/>
          <w:szCs w:val="22"/>
        </w:rPr>
        <w:t xml:space="preserve"> (Alzheimer’s society, 2020); </w:t>
      </w:r>
      <w:r w:rsidR="00F67139" w:rsidRPr="00BF123F">
        <w:rPr>
          <w:rFonts w:ascii="Arial" w:hAnsi="Arial" w:cs="Arial"/>
          <w:sz w:val="22"/>
          <w:szCs w:val="22"/>
        </w:rPr>
        <w:t>limited evidence on effective non-</w:t>
      </w:r>
      <w:r w:rsidR="00345912" w:rsidRPr="00BF123F">
        <w:rPr>
          <w:rFonts w:ascii="Arial" w:hAnsi="Arial" w:cs="Arial"/>
          <w:sz w:val="22"/>
          <w:szCs w:val="22"/>
        </w:rPr>
        <w:t>pharmacological</w:t>
      </w:r>
      <w:r w:rsidR="00F67139" w:rsidRPr="00BF123F">
        <w:rPr>
          <w:rFonts w:ascii="Arial" w:hAnsi="Arial" w:cs="Arial"/>
          <w:sz w:val="22"/>
          <w:szCs w:val="22"/>
        </w:rPr>
        <w:t xml:space="preserve"> interventions,</w:t>
      </w:r>
      <w:r w:rsidR="00584A68" w:rsidRPr="00BF123F">
        <w:rPr>
          <w:rFonts w:ascii="Arial" w:hAnsi="Arial" w:cs="Arial"/>
          <w:sz w:val="22"/>
          <w:szCs w:val="22"/>
        </w:rPr>
        <w:t xml:space="preserve"> caregiver support, and community-based </w:t>
      </w:r>
      <w:r w:rsidR="0087099E" w:rsidRPr="00BF123F">
        <w:rPr>
          <w:rFonts w:ascii="Arial" w:hAnsi="Arial" w:cs="Arial"/>
          <w:sz w:val="22"/>
          <w:szCs w:val="22"/>
        </w:rPr>
        <w:t>services (</w:t>
      </w:r>
      <w:r w:rsidR="0017627E" w:rsidRPr="00BF123F">
        <w:rPr>
          <w:rFonts w:ascii="Arial" w:hAnsi="Arial" w:cs="Arial"/>
          <w:sz w:val="22"/>
          <w:szCs w:val="22"/>
        </w:rPr>
        <w:t>NICE, 2018)</w:t>
      </w:r>
      <w:r w:rsidR="00584A68" w:rsidRPr="00BF123F">
        <w:rPr>
          <w:rFonts w:ascii="Arial" w:hAnsi="Arial" w:cs="Arial"/>
          <w:sz w:val="22"/>
          <w:szCs w:val="22"/>
        </w:rPr>
        <w:t xml:space="preserve">, as well as significant </w:t>
      </w:r>
      <w:r w:rsidR="001D56A6" w:rsidRPr="00BF123F">
        <w:rPr>
          <w:rFonts w:ascii="Arial" w:hAnsi="Arial" w:cs="Arial"/>
          <w:sz w:val="22"/>
          <w:szCs w:val="22"/>
        </w:rPr>
        <w:t xml:space="preserve">caregiver burden, with </w:t>
      </w:r>
      <w:r w:rsidR="00345912" w:rsidRPr="00BF123F">
        <w:rPr>
          <w:rFonts w:ascii="Arial" w:hAnsi="Arial" w:cs="Arial"/>
          <w:sz w:val="22"/>
          <w:szCs w:val="22"/>
        </w:rPr>
        <w:t>insufficient</w:t>
      </w:r>
      <w:r w:rsidR="001D56A6" w:rsidRPr="00BF123F">
        <w:rPr>
          <w:rFonts w:ascii="Arial" w:hAnsi="Arial" w:cs="Arial"/>
          <w:sz w:val="22"/>
          <w:szCs w:val="22"/>
        </w:rPr>
        <w:t xml:space="preserve"> support </w:t>
      </w:r>
      <w:r w:rsidR="00E44389" w:rsidRPr="00BF123F">
        <w:rPr>
          <w:rFonts w:ascii="Arial" w:hAnsi="Arial" w:cs="Arial"/>
          <w:sz w:val="22"/>
          <w:szCs w:val="22"/>
        </w:rPr>
        <w:t xml:space="preserve">impacting </w:t>
      </w:r>
      <w:r w:rsidR="00345912" w:rsidRPr="00BF123F">
        <w:rPr>
          <w:rFonts w:ascii="Arial" w:hAnsi="Arial" w:cs="Arial"/>
          <w:sz w:val="22"/>
          <w:szCs w:val="22"/>
        </w:rPr>
        <w:t>caregivers’</w:t>
      </w:r>
      <w:r w:rsidR="00E44389" w:rsidRPr="00BF123F">
        <w:rPr>
          <w:rFonts w:ascii="Arial" w:hAnsi="Arial" w:cs="Arial"/>
          <w:sz w:val="22"/>
          <w:szCs w:val="22"/>
        </w:rPr>
        <w:t xml:space="preserve"> well-being and ability to </w:t>
      </w:r>
      <w:r w:rsidR="00345912" w:rsidRPr="00BF123F">
        <w:rPr>
          <w:rFonts w:ascii="Arial" w:hAnsi="Arial" w:cs="Arial"/>
          <w:sz w:val="22"/>
          <w:szCs w:val="22"/>
        </w:rPr>
        <w:t>provide</w:t>
      </w:r>
      <w:r w:rsidR="00E44389" w:rsidRPr="00BF123F">
        <w:rPr>
          <w:rFonts w:ascii="Arial" w:hAnsi="Arial" w:cs="Arial"/>
          <w:sz w:val="22"/>
          <w:szCs w:val="22"/>
        </w:rPr>
        <w:t xml:space="preserve"> care</w:t>
      </w:r>
      <w:r w:rsidR="0017627E" w:rsidRPr="00BF123F">
        <w:rPr>
          <w:rFonts w:ascii="Arial" w:hAnsi="Arial" w:cs="Arial"/>
          <w:sz w:val="22"/>
          <w:szCs w:val="22"/>
        </w:rPr>
        <w:t xml:space="preserve"> </w:t>
      </w:r>
      <w:r w:rsidR="00335AEC" w:rsidRPr="00BF123F">
        <w:rPr>
          <w:rFonts w:ascii="Arial" w:hAnsi="Arial" w:cs="Arial"/>
          <w:sz w:val="22"/>
          <w:szCs w:val="22"/>
        </w:rPr>
        <w:t>(Prince et al., 2016)</w:t>
      </w:r>
      <w:r w:rsidR="00E44389" w:rsidRPr="00BF123F">
        <w:rPr>
          <w:rFonts w:ascii="Arial" w:hAnsi="Arial" w:cs="Arial"/>
          <w:sz w:val="22"/>
          <w:szCs w:val="22"/>
        </w:rPr>
        <w:t xml:space="preserve">. </w:t>
      </w:r>
      <w:r w:rsidR="00345912" w:rsidRPr="00BF123F">
        <w:rPr>
          <w:rFonts w:ascii="Arial" w:hAnsi="Arial" w:cs="Arial"/>
          <w:sz w:val="22"/>
          <w:szCs w:val="22"/>
        </w:rPr>
        <w:t>Additionally,</w:t>
      </w:r>
      <w:r w:rsidR="0001379D" w:rsidRPr="00BF123F">
        <w:rPr>
          <w:rFonts w:ascii="Arial" w:hAnsi="Arial" w:cs="Arial"/>
          <w:sz w:val="22"/>
          <w:szCs w:val="22"/>
        </w:rPr>
        <w:t xml:space="preserve"> gaps exist in </w:t>
      </w:r>
      <w:r w:rsidR="0087099E" w:rsidRPr="00BF123F">
        <w:rPr>
          <w:rFonts w:ascii="Arial" w:hAnsi="Arial" w:cs="Arial"/>
          <w:sz w:val="22"/>
          <w:szCs w:val="22"/>
        </w:rPr>
        <w:t>prompt</w:t>
      </w:r>
      <w:r w:rsidR="0001379D" w:rsidRPr="00BF123F">
        <w:rPr>
          <w:rFonts w:ascii="Arial" w:hAnsi="Arial" w:cs="Arial"/>
          <w:sz w:val="22"/>
          <w:szCs w:val="22"/>
        </w:rPr>
        <w:t xml:space="preserve"> dementia diagnosis, disclosure, and post- diagnostic support, as well as </w:t>
      </w:r>
      <w:r w:rsidR="004F2B02" w:rsidRPr="00BF123F">
        <w:rPr>
          <w:rFonts w:ascii="Arial" w:hAnsi="Arial" w:cs="Arial"/>
          <w:sz w:val="22"/>
          <w:szCs w:val="22"/>
        </w:rPr>
        <w:t>inequities in access to care across regions and populations</w:t>
      </w:r>
      <w:r w:rsidR="00335AEC" w:rsidRPr="00BF123F">
        <w:rPr>
          <w:rFonts w:ascii="Arial" w:hAnsi="Arial" w:cs="Arial"/>
          <w:sz w:val="22"/>
          <w:szCs w:val="22"/>
        </w:rPr>
        <w:t xml:space="preserve"> </w:t>
      </w:r>
      <w:r w:rsidR="00C627B7" w:rsidRPr="00BF123F">
        <w:rPr>
          <w:rFonts w:ascii="Arial" w:hAnsi="Arial" w:cs="Arial"/>
          <w:sz w:val="22"/>
          <w:szCs w:val="22"/>
        </w:rPr>
        <w:t>(Banerjee, 2019)</w:t>
      </w:r>
      <w:r w:rsidR="006B47B9" w:rsidRPr="00BF123F">
        <w:rPr>
          <w:rFonts w:ascii="Arial" w:hAnsi="Arial" w:cs="Arial"/>
          <w:sz w:val="22"/>
          <w:szCs w:val="22"/>
        </w:rPr>
        <w:t>. T</w:t>
      </w:r>
      <w:r w:rsidR="004F2B02" w:rsidRPr="00BF123F">
        <w:rPr>
          <w:rFonts w:ascii="Arial" w:hAnsi="Arial" w:cs="Arial"/>
          <w:sz w:val="22"/>
          <w:szCs w:val="22"/>
        </w:rPr>
        <w:t xml:space="preserve">he </w:t>
      </w:r>
      <w:r w:rsidR="00345912" w:rsidRPr="00BF123F">
        <w:rPr>
          <w:rFonts w:ascii="Arial" w:hAnsi="Arial" w:cs="Arial"/>
          <w:sz w:val="22"/>
          <w:szCs w:val="22"/>
        </w:rPr>
        <w:t>integration of care</w:t>
      </w:r>
      <w:r w:rsidR="00452995" w:rsidRPr="00BF123F">
        <w:rPr>
          <w:rFonts w:ascii="Arial" w:hAnsi="Arial" w:cs="Arial"/>
          <w:sz w:val="22"/>
          <w:szCs w:val="22"/>
        </w:rPr>
        <w:t xml:space="preserve"> </w:t>
      </w:r>
      <w:r w:rsidR="006B47B9" w:rsidRPr="00BF123F">
        <w:rPr>
          <w:rFonts w:ascii="Arial" w:hAnsi="Arial" w:cs="Arial"/>
          <w:sz w:val="22"/>
          <w:szCs w:val="22"/>
        </w:rPr>
        <w:t>services</w:t>
      </w:r>
      <w:r w:rsidR="00345912" w:rsidRPr="00BF123F">
        <w:rPr>
          <w:rFonts w:ascii="Arial" w:hAnsi="Arial" w:cs="Arial"/>
          <w:sz w:val="22"/>
          <w:szCs w:val="22"/>
        </w:rPr>
        <w:t xml:space="preserve"> is also </w:t>
      </w:r>
      <w:r w:rsidR="007F7E85" w:rsidRPr="00BF123F">
        <w:rPr>
          <w:rFonts w:ascii="Arial" w:hAnsi="Arial" w:cs="Arial"/>
          <w:sz w:val="22"/>
          <w:szCs w:val="22"/>
        </w:rPr>
        <w:t xml:space="preserve">a </w:t>
      </w:r>
      <w:r w:rsidR="006B47B9" w:rsidRPr="00BF123F">
        <w:rPr>
          <w:rFonts w:ascii="Arial" w:hAnsi="Arial" w:cs="Arial"/>
          <w:sz w:val="22"/>
          <w:szCs w:val="22"/>
        </w:rPr>
        <w:t>challen</w:t>
      </w:r>
      <w:r w:rsidR="00454064" w:rsidRPr="00BF123F">
        <w:rPr>
          <w:rFonts w:ascii="Arial" w:hAnsi="Arial" w:cs="Arial"/>
          <w:sz w:val="22"/>
          <w:szCs w:val="22"/>
        </w:rPr>
        <w:t xml:space="preserve">ge, with a need for better coordination </w:t>
      </w:r>
      <w:r w:rsidR="006F3B86" w:rsidRPr="00BF123F">
        <w:rPr>
          <w:rFonts w:ascii="Arial" w:hAnsi="Arial" w:cs="Arial"/>
          <w:sz w:val="22"/>
          <w:szCs w:val="22"/>
        </w:rPr>
        <w:t>between</w:t>
      </w:r>
      <w:r w:rsidR="00454064" w:rsidRPr="00BF123F">
        <w:rPr>
          <w:rFonts w:ascii="Arial" w:hAnsi="Arial" w:cs="Arial"/>
          <w:sz w:val="22"/>
          <w:szCs w:val="22"/>
        </w:rPr>
        <w:t xml:space="preserve"> health, social care and community services. Furthermore, there is a limited </w:t>
      </w:r>
      <w:r w:rsidR="00C317DC" w:rsidRPr="00BF123F">
        <w:rPr>
          <w:rFonts w:ascii="Arial" w:hAnsi="Arial" w:cs="Arial"/>
          <w:sz w:val="22"/>
          <w:szCs w:val="22"/>
        </w:rPr>
        <w:t xml:space="preserve">understanding of how digital technologies can support dementia care and caregiver support. These gaps highlight the importance </w:t>
      </w:r>
      <w:r w:rsidR="006A77B8" w:rsidRPr="00BF123F">
        <w:rPr>
          <w:rFonts w:ascii="Arial" w:hAnsi="Arial" w:cs="Arial"/>
          <w:sz w:val="22"/>
          <w:szCs w:val="22"/>
        </w:rPr>
        <w:t>of</w:t>
      </w:r>
      <w:r w:rsidR="00C317DC" w:rsidRPr="00BF123F">
        <w:rPr>
          <w:rFonts w:ascii="Arial" w:hAnsi="Arial" w:cs="Arial"/>
          <w:sz w:val="22"/>
          <w:szCs w:val="22"/>
        </w:rPr>
        <w:t xml:space="preserve"> a review </w:t>
      </w:r>
      <w:r w:rsidR="001E0A53" w:rsidRPr="00BF123F">
        <w:rPr>
          <w:rFonts w:ascii="Arial" w:hAnsi="Arial" w:cs="Arial"/>
          <w:sz w:val="22"/>
          <w:szCs w:val="22"/>
        </w:rPr>
        <w:t xml:space="preserve">to identify effective strategies, inform practice, and guide further research, </w:t>
      </w:r>
      <w:r w:rsidR="00BE37AE" w:rsidRPr="00BF123F">
        <w:rPr>
          <w:rFonts w:ascii="Arial" w:hAnsi="Arial" w:cs="Arial"/>
          <w:sz w:val="22"/>
          <w:szCs w:val="22"/>
        </w:rPr>
        <w:t>aiming</w:t>
      </w:r>
      <w:r w:rsidR="001E0A53" w:rsidRPr="00BF123F">
        <w:rPr>
          <w:rFonts w:ascii="Arial" w:hAnsi="Arial" w:cs="Arial"/>
          <w:sz w:val="22"/>
          <w:szCs w:val="22"/>
        </w:rPr>
        <w:t xml:space="preserve"> </w:t>
      </w:r>
      <w:r w:rsidR="006F3B86" w:rsidRPr="00BF123F">
        <w:rPr>
          <w:rFonts w:ascii="Arial" w:hAnsi="Arial" w:cs="Arial"/>
          <w:sz w:val="22"/>
          <w:szCs w:val="22"/>
        </w:rPr>
        <w:t>to improve outcomes for people with dementia and their caregivers.</w:t>
      </w:r>
    </w:p>
    <w:p w14:paraId="3F8DB9EA" w14:textId="77777777" w:rsidR="009170B8" w:rsidRPr="00BF123F" w:rsidRDefault="009170B8" w:rsidP="00BF123F">
      <w:pPr>
        <w:pStyle w:val="p1"/>
        <w:spacing w:line="360" w:lineRule="auto"/>
        <w:rPr>
          <w:rFonts w:ascii="Arial" w:hAnsi="Arial" w:cs="Arial"/>
          <w:sz w:val="22"/>
          <w:szCs w:val="22"/>
        </w:rPr>
      </w:pPr>
      <w:r w:rsidRPr="00BF123F">
        <w:rPr>
          <w:rStyle w:val="s1"/>
          <w:rFonts w:ascii="Arial" w:hAnsi="Arial" w:cs="Arial"/>
          <w:sz w:val="22"/>
          <w:szCs w:val="22"/>
        </w:rPr>
        <w:t>The burden of dementia extends beyond the individual. Family caregivers provide an estimated 80% of care for people with dementia in the community, often with significant physical, emotional, and financial costs (Prince et al., 2016). Caregiver burden is associated with depression, anxiety, and reduced quality of life. Without adequate support, carer breakdown can lead to premature admission to residential care. This makes caregiver support a central component of any dementia strategy.</w:t>
      </w:r>
    </w:p>
    <w:p w14:paraId="3B221FD9" w14:textId="77777777" w:rsidR="009170B8" w:rsidRPr="00BF123F" w:rsidRDefault="009170B8" w:rsidP="00BF123F">
      <w:pPr>
        <w:pStyle w:val="p1"/>
        <w:spacing w:line="360" w:lineRule="auto"/>
        <w:rPr>
          <w:rFonts w:ascii="Arial" w:hAnsi="Arial" w:cs="Arial"/>
          <w:sz w:val="22"/>
          <w:szCs w:val="22"/>
        </w:rPr>
      </w:pPr>
      <w:r w:rsidRPr="00BF123F">
        <w:rPr>
          <w:rStyle w:val="s1"/>
          <w:rFonts w:ascii="Arial" w:hAnsi="Arial" w:cs="Arial"/>
          <w:sz w:val="22"/>
          <w:szCs w:val="22"/>
        </w:rPr>
        <w:t>In the UK, the policy landscape has shifted toward prevention, early intervention, and integration. The NHS Long Term Plan (2019) and the 10-Year Health Plan commit to diagnosing two-thirds of people with dementia and providing post-diagnostic support. The Health and Care Act 2022 established Integrated Care Systems to join up health and social care. However, implementation varies and digital exclusion remains a barrier for older adults and carers with low digital literacy.</w:t>
      </w:r>
    </w:p>
    <w:p w14:paraId="175669D3" w14:textId="77777777" w:rsidR="009170B8" w:rsidRPr="00BF123F" w:rsidRDefault="009170B8" w:rsidP="00BF123F">
      <w:pPr>
        <w:spacing w:line="360" w:lineRule="auto"/>
        <w:rPr>
          <w:rFonts w:ascii="Arial" w:hAnsi="Arial" w:cs="Arial"/>
          <w:sz w:val="22"/>
          <w:szCs w:val="22"/>
        </w:rPr>
      </w:pPr>
    </w:p>
    <w:p w14:paraId="07630BA7" w14:textId="77777777" w:rsidR="002F12E2" w:rsidRPr="00BF123F" w:rsidRDefault="002F12E2" w:rsidP="00BF123F">
      <w:pPr>
        <w:spacing w:line="360" w:lineRule="auto"/>
        <w:rPr>
          <w:rFonts w:ascii="Arial" w:hAnsi="Arial" w:cs="Arial"/>
          <w:b/>
          <w:bCs/>
          <w:sz w:val="22"/>
          <w:szCs w:val="22"/>
        </w:rPr>
      </w:pPr>
    </w:p>
    <w:p w14:paraId="3508B24D" w14:textId="4727C2E3" w:rsidR="002F12E2" w:rsidRDefault="00F42683" w:rsidP="001A3F6D">
      <w:pPr>
        <w:spacing w:line="360" w:lineRule="auto"/>
        <w:rPr>
          <w:rFonts w:ascii="Arial" w:hAnsi="Arial" w:cs="Arial"/>
          <w:b/>
          <w:bCs/>
          <w:sz w:val="28"/>
          <w:szCs w:val="28"/>
          <w:u w:val="single"/>
        </w:rPr>
      </w:pPr>
      <w:r w:rsidRPr="00F42683">
        <w:rPr>
          <w:rFonts w:ascii="Arial" w:hAnsi="Arial" w:cs="Arial"/>
          <w:b/>
          <w:bCs/>
          <w:sz w:val="28"/>
          <w:szCs w:val="28"/>
          <w:u w:val="single"/>
        </w:rPr>
        <w:t>Methods</w:t>
      </w:r>
    </w:p>
    <w:p w14:paraId="4B9C580E" w14:textId="242E69EA" w:rsidR="00F42683" w:rsidRDefault="00F42683" w:rsidP="00F42683">
      <w:pPr>
        <w:spacing w:line="360" w:lineRule="auto"/>
        <w:rPr>
          <w:rFonts w:ascii="Arial" w:hAnsi="Arial" w:cs="Arial"/>
          <w:b/>
          <w:bCs/>
        </w:rPr>
      </w:pPr>
      <w:r w:rsidRPr="00F42683">
        <w:rPr>
          <w:rFonts w:ascii="Arial" w:hAnsi="Arial" w:cs="Arial"/>
          <w:b/>
          <w:bCs/>
        </w:rPr>
        <w:t>Data collection approach</w:t>
      </w:r>
      <w:r>
        <w:rPr>
          <w:rFonts w:ascii="Arial" w:hAnsi="Arial" w:cs="Arial"/>
          <w:b/>
          <w:bCs/>
        </w:rPr>
        <w:t>:</w:t>
      </w:r>
    </w:p>
    <w:p w14:paraId="5D4B1E45" w14:textId="36AD5EC8" w:rsidR="00F42683" w:rsidRDefault="000E631C" w:rsidP="00F42683">
      <w:pPr>
        <w:pStyle w:val="ListParagraph"/>
        <w:numPr>
          <w:ilvl w:val="0"/>
          <w:numId w:val="4"/>
        </w:numPr>
        <w:spacing w:line="360" w:lineRule="auto"/>
        <w:rPr>
          <w:rFonts w:ascii="Arial" w:hAnsi="Arial" w:cs="Arial"/>
          <w:b/>
          <w:bCs/>
        </w:rPr>
      </w:pPr>
      <w:r>
        <w:rPr>
          <w:rFonts w:ascii="Arial" w:hAnsi="Arial" w:cs="Arial"/>
        </w:rPr>
        <w:t xml:space="preserve">A scoping review </w:t>
      </w:r>
      <w:bookmarkStart w:id="1" w:name="_Int_YdJQbvCg"/>
      <w:r>
        <w:rPr>
          <w:rFonts w:ascii="Arial" w:hAnsi="Arial" w:cs="Arial"/>
        </w:rPr>
        <w:t>was conducted</w:t>
      </w:r>
      <w:bookmarkEnd w:id="1"/>
      <w:r>
        <w:rPr>
          <w:rFonts w:ascii="Arial" w:hAnsi="Arial" w:cs="Arial"/>
        </w:rPr>
        <w:t xml:space="preserve"> to map the existing literature on dementia care strategies</w:t>
      </w:r>
      <w:r w:rsidR="00CD7925">
        <w:rPr>
          <w:rFonts w:ascii="Arial" w:hAnsi="Arial" w:cs="Arial"/>
        </w:rPr>
        <w:t xml:space="preserve">. The following academic databases </w:t>
      </w:r>
      <w:bookmarkStart w:id="2" w:name="_Int_AB0RdfVB"/>
      <w:r w:rsidR="00CD7925">
        <w:rPr>
          <w:rFonts w:ascii="Arial" w:hAnsi="Arial" w:cs="Arial"/>
        </w:rPr>
        <w:t>were searched</w:t>
      </w:r>
      <w:bookmarkEnd w:id="2"/>
      <w:r w:rsidR="00CD7925">
        <w:rPr>
          <w:rFonts w:ascii="Arial" w:hAnsi="Arial" w:cs="Arial"/>
        </w:rPr>
        <w:t>: MED</w:t>
      </w:r>
      <w:r w:rsidR="003248D6">
        <w:rPr>
          <w:rFonts w:ascii="Arial" w:hAnsi="Arial" w:cs="Arial"/>
        </w:rPr>
        <w:t xml:space="preserve">LINE, UWTSD library and </w:t>
      </w:r>
      <w:r w:rsidR="00CA377D">
        <w:rPr>
          <w:rFonts w:ascii="Arial" w:hAnsi="Arial" w:cs="Arial"/>
        </w:rPr>
        <w:t>google scholar.</w:t>
      </w:r>
    </w:p>
    <w:p w14:paraId="77358227" w14:textId="6D6D05FF" w:rsidR="00F42683" w:rsidRDefault="00CA377D" w:rsidP="00F42683">
      <w:pPr>
        <w:pStyle w:val="ListParagraph"/>
        <w:numPr>
          <w:ilvl w:val="0"/>
          <w:numId w:val="4"/>
        </w:numPr>
        <w:spacing w:line="360" w:lineRule="auto"/>
        <w:rPr>
          <w:rFonts w:ascii="Arial" w:hAnsi="Arial" w:cs="Arial"/>
          <w:b/>
          <w:bCs/>
        </w:rPr>
      </w:pPr>
      <w:r>
        <w:rPr>
          <w:rFonts w:ascii="Arial" w:hAnsi="Arial" w:cs="Arial"/>
        </w:rPr>
        <w:t xml:space="preserve">The </w:t>
      </w:r>
      <w:r w:rsidR="00E74845">
        <w:rPr>
          <w:rFonts w:ascii="Arial" w:hAnsi="Arial" w:cs="Arial"/>
        </w:rPr>
        <w:t xml:space="preserve">keywords that </w:t>
      </w:r>
      <w:bookmarkStart w:id="3" w:name="_Int_QNTXOAz2"/>
      <w:r w:rsidR="00E74845">
        <w:rPr>
          <w:rFonts w:ascii="Arial" w:hAnsi="Arial" w:cs="Arial"/>
        </w:rPr>
        <w:t>were used</w:t>
      </w:r>
      <w:bookmarkEnd w:id="3"/>
      <w:r w:rsidR="00E74845">
        <w:rPr>
          <w:rFonts w:ascii="Arial" w:hAnsi="Arial" w:cs="Arial"/>
        </w:rPr>
        <w:t xml:space="preserve"> was </w:t>
      </w:r>
      <w:r w:rsidR="00296326">
        <w:rPr>
          <w:rFonts w:ascii="Arial" w:hAnsi="Arial" w:cs="Arial"/>
        </w:rPr>
        <w:t xml:space="preserve">“dementia”, “care”, “strategy”, “intervention”, </w:t>
      </w:r>
      <w:r w:rsidR="00AE4260">
        <w:rPr>
          <w:rFonts w:ascii="Arial" w:hAnsi="Arial" w:cs="Arial"/>
        </w:rPr>
        <w:t xml:space="preserve">and “support”. </w:t>
      </w:r>
    </w:p>
    <w:p w14:paraId="17DDB997" w14:textId="00A5C191" w:rsidR="00F42683" w:rsidRPr="00C652A4" w:rsidRDefault="00AE7B89" w:rsidP="00F42683">
      <w:pPr>
        <w:pStyle w:val="ListParagraph"/>
        <w:numPr>
          <w:ilvl w:val="0"/>
          <w:numId w:val="4"/>
        </w:numPr>
        <w:spacing w:line="360" w:lineRule="auto"/>
        <w:rPr>
          <w:rFonts w:ascii="Arial" w:hAnsi="Arial" w:cs="Arial"/>
          <w:b/>
          <w:bCs/>
        </w:rPr>
      </w:pPr>
      <w:r>
        <w:rPr>
          <w:rFonts w:ascii="Arial" w:hAnsi="Arial" w:cs="Arial"/>
        </w:rPr>
        <w:t xml:space="preserve">The inclusion criteria for this review included studies that focus on dementia care strategies, interventions, and services, and </w:t>
      </w:r>
      <w:r w:rsidR="00674248">
        <w:rPr>
          <w:rFonts w:ascii="Arial" w:hAnsi="Arial" w:cs="Arial"/>
        </w:rPr>
        <w:t xml:space="preserve">are </w:t>
      </w:r>
      <w:r>
        <w:rPr>
          <w:rFonts w:ascii="Arial" w:hAnsi="Arial" w:cs="Arial"/>
        </w:rPr>
        <w:t xml:space="preserve">published in </w:t>
      </w:r>
      <w:r w:rsidR="00674248">
        <w:rPr>
          <w:rFonts w:ascii="Arial" w:hAnsi="Arial" w:cs="Arial"/>
        </w:rPr>
        <w:t>English</w:t>
      </w:r>
      <w:r>
        <w:rPr>
          <w:rFonts w:ascii="Arial" w:hAnsi="Arial" w:cs="Arial"/>
        </w:rPr>
        <w:t xml:space="preserve"> </w:t>
      </w:r>
      <w:r w:rsidR="004C7DD3">
        <w:rPr>
          <w:rFonts w:ascii="Arial" w:hAnsi="Arial" w:cs="Arial"/>
        </w:rPr>
        <w:t>from 2010 onwards</w:t>
      </w:r>
      <w:r w:rsidR="007E0037">
        <w:rPr>
          <w:rFonts w:ascii="Arial" w:hAnsi="Arial" w:cs="Arial"/>
        </w:rPr>
        <w:t xml:space="preserve"> (WHO, 2017)</w:t>
      </w:r>
      <w:r w:rsidR="004C7DD3">
        <w:rPr>
          <w:rFonts w:ascii="Arial" w:hAnsi="Arial" w:cs="Arial"/>
        </w:rPr>
        <w:t>. The studies should involve human participants, specifically people with dementia and their</w:t>
      </w:r>
      <w:r w:rsidR="00674248">
        <w:rPr>
          <w:rFonts w:ascii="Arial" w:hAnsi="Arial" w:cs="Arial"/>
        </w:rPr>
        <w:t xml:space="preserve"> caregivers. Various study types w</w:t>
      </w:r>
      <w:r w:rsidR="004B45E5">
        <w:rPr>
          <w:rFonts w:ascii="Arial" w:hAnsi="Arial" w:cs="Arial"/>
        </w:rPr>
        <w:t>ill be</w:t>
      </w:r>
      <w:r w:rsidR="00674248">
        <w:rPr>
          <w:rFonts w:ascii="Arial" w:hAnsi="Arial" w:cs="Arial"/>
        </w:rPr>
        <w:t xml:space="preserve"> considered, including primary research, reviews, policy documents and guidelines. </w:t>
      </w:r>
    </w:p>
    <w:p w14:paraId="60808636" w14:textId="77777777" w:rsidR="00C652A4" w:rsidRPr="00674248" w:rsidRDefault="00C652A4" w:rsidP="00C652A4">
      <w:pPr>
        <w:pStyle w:val="ListParagraph"/>
        <w:spacing w:line="360" w:lineRule="auto"/>
        <w:rPr>
          <w:rFonts w:ascii="Arial" w:hAnsi="Arial" w:cs="Arial"/>
          <w:b/>
          <w:bCs/>
        </w:rPr>
      </w:pPr>
    </w:p>
    <w:p w14:paraId="495E978C" w14:textId="11498D8F" w:rsidR="00674248" w:rsidRDefault="00674248" w:rsidP="00674248">
      <w:pPr>
        <w:pStyle w:val="ListParagraph"/>
        <w:spacing w:line="360" w:lineRule="auto"/>
        <w:rPr>
          <w:rFonts w:ascii="Arial" w:hAnsi="Arial" w:cs="Arial"/>
          <w:b/>
          <w:bCs/>
        </w:rPr>
      </w:pPr>
      <w:r>
        <w:rPr>
          <w:rFonts w:ascii="Arial" w:hAnsi="Arial" w:cs="Arial"/>
        </w:rPr>
        <w:t xml:space="preserve">The exclusion criteria include studies that do not </w:t>
      </w:r>
      <w:r w:rsidR="004B45E5">
        <w:rPr>
          <w:rFonts w:ascii="Arial" w:hAnsi="Arial" w:cs="Arial"/>
        </w:rPr>
        <w:t>focus</w:t>
      </w:r>
      <w:r>
        <w:rPr>
          <w:rFonts w:ascii="Arial" w:hAnsi="Arial" w:cs="Arial"/>
        </w:rPr>
        <w:t xml:space="preserve"> </w:t>
      </w:r>
      <w:r w:rsidR="004B45E5">
        <w:rPr>
          <w:rFonts w:ascii="Arial" w:hAnsi="Arial" w:cs="Arial"/>
        </w:rPr>
        <w:t xml:space="preserve">on dementia care, such as those related to prevention </w:t>
      </w:r>
      <w:r w:rsidR="00063CEA">
        <w:rPr>
          <w:rFonts w:ascii="Arial" w:hAnsi="Arial" w:cs="Arial"/>
        </w:rPr>
        <w:t>or diagnosis</w:t>
      </w:r>
      <w:r w:rsidR="00C652A4">
        <w:rPr>
          <w:rFonts w:ascii="Arial" w:hAnsi="Arial" w:cs="Arial"/>
        </w:rPr>
        <w:t xml:space="preserve"> (Prince et al., 2016)</w:t>
      </w:r>
      <w:r w:rsidR="00063CEA">
        <w:rPr>
          <w:rFonts w:ascii="Arial" w:hAnsi="Arial" w:cs="Arial"/>
        </w:rPr>
        <w:t xml:space="preserve">. </w:t>
      </w:r>
      <w:r w:rsidR="00DC7E46">
        <w:rPr>
          <w:rFonts w:ascii="Arial" w:hAnsi="Arial" w:cs="Arial"/>
        </w:rPr>
        <w:t>Non-English</w:t>
      </w:r>
      <w:r w:rsidR="00063CEA">
        <w:rPr>
          <w:rFonts w:ascii="Arial" w:hAnsi="Arial" w:cs="Arial"/>
        </w:rPr>
        <w:t xml:space="preserve"> language studies and those published before 2010 will also be excluded. Animal studies and those with no relevance to dementia care strategies or interventions will be excluded. Additionally, </w:t>
      </w:r>
      <w:r w:rsidR="00DC7E46">
        <w:rPr>
          <w:rFonts w:ascii="Arial" w:hAnsi="Arial" w:cs="Arial"/>
        </w:rPr>
        <w:t>editors</w:t>
      </w:r>
      <w:r w:rsidR="00063CEA">
        <w:rPr>
          <w:rFonts w:ascii="Arial" w:hAnsi="Arial" w:cs="Arial"/>
        </w:rPr>
        <w:t xml:space="preserve">, opinions, or commentaries without original data or analysis </w:t>
      </w:r>
      <w:r w:rsidR="00CF5839">
        <w:rPr>
          <w:rFonts w:ascii="Arial" w:hAnsi="Arial" w:cs="Arial"/>
        </w:rPr>
        <w:t>will not be considered.</w:t>
      </w:r>
      <w:r w:rsidR="00194CED">
        <w:rPr>
          <w:rFonts w:ascii="Arial" w:hAnsi="Arial" w:cs="Arial"/>
        </w:rPr>
        <w:t xml:space="preserve"> 161</w:t>
      </w:r>
    </w:p>
    <w:p w14:paraId="629C06D1" w14:textId="08B7ACD2" w:rsidR="001D36CB" w:rsidRDefault="001D36CB" w:rsidP="001D36CB">
      <w:pPr>
        <w:spacing w:line="360" w:lineRule="auto"/>
        <w:rPr>
          <w:rFonts w:ascii="Arial" w:hAnsi="Arial" w:cs="Arial"/>
          <w:b/>
          <w:bCs/>
        </w:rPr>
      </w:pPr>
      <w:r>
        <w:rPr>
          <w:rFonts w:ascii="Arial" w:hAnsi="Arial" w:cs="Arial"/>
          <w:b/>
          <w:bCs/>
        </w:rPr>
        <w:t>Data analysis approach:</w:t>
      </w:r>
    </w:p>
    <w:p w14:paraId="4D4B8D13" w14:textId="78DA9C05" w:rsidR="001D36CB" w:rsidRDefault="00EC5E90" w:rsidP="001D36CB">
      <w:pPr>
        <w:pStyle w:val="ListParagraph"/>
        <w:numPr>
          <w:ilvl w:val="0"/>
          <w:numId w:val="5"/>
        </w:numPr>
        <w:spacing w:line="360" w:lineRule="auto"/>
        <w:rPr>
          <w:rFonts w:ascii="Arial" w:hAnsi="Arial" w:cs="Arial"/>
          <w:b/>
          <w:bCs/>
        </w:rPr>
      </w:pPr>
      <w:r>
        <w:rPr>
          <w:rFonts w:ascii="Arial" w:hAnsi="Arial" w:cs="Arial"/>
        </w:rPr>
        <w:t xml:space="preserve">The selected studies </w:t>
      </w:r>
      <w:bookmarkStart w:id="4" w:name="_Int_0UXdHo5M"/>
      <w:r>
        <w:rPr>
          <w:rFonts w:ascii="Arial" w:hAnsi="Arial" w:cs="Arial"/>
        </w:rPr>
        <w:t>were categorized</w:t>
      </w:r>
      <w:bookmarkEnd w:id="4"/>
      <w:r>
        <w:rPr>
          <w:rFonts w:ascii="Arial" w:hAnsi="Arial" w:cs="Arial"/>
        </w:rPr>
        <w:t xml:space="preserve"> and </w:t>
      </w:r>
      <w:r w:rsidR="009101C0">
        <w:rPr>
          <w:rFonts w:ascii="Arial" w:hAnsi="Arial" w:cs="Arial"/>
        </w:rPr>
        <w:t>analysed</w:t>
      </w:r>
      <w:r>
        <w:rPr>
          <w:rFonts w:ascii="Arial" w:hAnsi="Arial" w:cs="Arial"/>
        </w:rPr>
        <w:t xml:space="preserve"> using a thematic </w:t>
      </w:r>
      <w:r w:rsidR="009101C0">
        <w:rPr>
          <w:rFonts w:ascii="Arial" w:hAnsi="Arial" w:cs="Arial"/>
        </w:rPr>
        <w:t xml:space="preserve">synthesis </w:t>
      </w:r>
      <w:r>
        <w:rPr>
          <w:rFonts w:ascii="Arial" w:hAnsi="Arial" w:cs="Arial"/>
        </w:rPr>
        <w:t>approach</w:t>
      </w:r>
      <w:r w:rsidR="009101C0">
        <w:rPr>
          <w:rFonts w:ascii="Arial" w:hAnsi="Arial" w:cs="Arial"/>
        </w:rPr>
        <w:t xml:space="preserve">. Studies </w:t>
      </w:r>
      <w:bookmarkStart w:id="5" w:name="_Int_kXHXM4W7"/>
      <w:r w:rsidR="009101C0">
        <w:rPr>
          <w:rFonts w:ascii="Arial" w:hAnsi="Arial" w:cs="Arial"/>
        </w:rPr>
        <w:t>were grouped</w:t>
      </w:r>
      <w:bookmarkEnd w:id="5"/>
      <w:r w:rsidR="009101C0">
        <w:rPr>
          <w:rFonts w:ascii="Arial" w:hAnsi="Arial" w:cs="Arial"/>
        </w:rPr>
        <w:t xml:space="preserve"> based on their focus on dementia care strategies</w:t>
      </w:r>
      <w:r w:rsidR="00B522E9">
        <w:rPr>
          <w:rFonts w:ascii="Arial" w:hAnsi="Arial" w:cs="Arial"/>
        </w:rPr>
        <w:t>, such as person-</w:t>
      </w:r>
      <w:r w:rsidR="00F17404">
        <w:rPr>
          <w:rFonts w:ascii="Arial" w:hAnsi="Arial" w:cs="Arial"/>
        </w:rPr>
        <w:t>centred</w:t>
      </w:r>
      <w:r w:rsidR="00B522E9">
        <w:rPr>
          <w:rFonts w:ascii="Arial" w:hAnsi="Arial" w:cs="Arial"/>
        </w:rPr>
        <w:t xml:space="preserve"> care, caregiver support, community-based services, and technology-enabled care. Data </w:t>
      </w:r>
      <w:bookmarkStart w:id="6" w:name="_Int_M4Dz6kCE"/>
      <w:r w:rsidR="00343CBD">
        <w:rPr>
          <w:rFonts w:ascii="Arial" w:hAnsi="Arial" w:cs="Arial"/>
        </w:rPr>
        <w:t>were then extracted</w:t>
      </w:r>
      <w:bookmarkEnd w:id="6"/>
      <w:r w:rsidR="00343CBD">
        <w:rPr>
          <w:rFonts w:ascii="Arial" w:hAnsi="Arial" w:cs="Arial"/>
        </w:rPr>
        <w:t xml:space="preserve"> and analysed using a framework approach, involving </w:t>
      </w:r>
      <w:r w:rsidR="00F17404">
        <w:rPr>
          <w:rFonts w:ascii="Arial" w:hAnsi="Arial" w:cs="Arial"/>
        </w:rPr>
        <w:t>familiarisation</w:t>
      </w:r>
      <w:r w:rsidR="00343CBD">
        <w:rPr>
          <w:rFonts w:ascii="Arial" w:hAnsi="Arial" w:cs="Arial"/>
        </w:rPr>
        <w:t>, theme identification, indexing, and interpretation</w:t>
      </w:r>
      <w:r w:rsidR="006663F2">
        <w:rPr>
          <w:rFonts w:ascii="Arial" w:hAnsi="Arial" w:cs="Arial"/>
        </w:rPr>
        <w:t xml:space="preserve"> (Arksey and </w:t>
      </w:r>
      <w:r w:rsidR="00F17404">
        <w:rPr>
          <w:rFonts w:ascii="Arial" w:hAnsi="Arial" w:cs="Arial"/>
        </w:rPr>
        <w:t>O’Malley</w:t>
      </w:r>
      <w:r w:rsidR="006663F2">
        <w:rPr>
          <w:rFonts w:ascii="Arial" w:hAnsi="Arial" w:cs="Arial"/>
        </w:rPr>
        <w:t>, 2005). This process aimed to identify effective dementia care strategies</w:t>
      </w:r>
      <w:r w:rsidR="00F17404">
        <w:rPr>
          <w:rFonts w:ascii="Arial" w:hAnsi="Arial" w:cs="Arial"/>
        </w:rPr>
        <w:t>, gaps in current evidence, and areas to future research.</w:t>
      </w:r>
    </w:p>
    <w:p w14:paraId="5E4A8838" w14:textId="0CC20316" w:rsidR="003667AD" w:rsidRDefault="001479F1" w:rsidP="003667AD">
      <w:pPr>
        <w:pStyle w:val="ListParagraph"/>
        <w:numPr>
          <w:ilvl w:val="0"/>
          <w:numId w:val="5"/>
        </w:numPr>
        <w:spacing w:line="360" w:lineRule="auto"/>
        <w:rPr>
          <w:rFonts w:ascii="Arial" w:hAnsi="Arial" w:cs="Arial"/>
          <w:b/>
          <w:bCs/>
        </w:rPr>
      </w:pPr>
      <w:r w:rsidRPr="009D6D6D">
        <w:rPr>
          <w:rFonts w:ascii="Arial" w:hAnsi="Arial" w:cs="Arial"/>
        </w:rPr>
        <w:t xml:space="preserve">Thematic analysis was chosen as the method </w:t>
      </w:r>
      <w:r w:rsidR="006D137D" w:rsidRPr="009D6D6D">
        <w:rPr>
          <w:rFonts w:ascii="Arial" w:hAnsi="Arial" w:cs="Arial"/>
        </w:rPr>
        <w:t xml:space="preserve">for synthesizing findings because it allows for a flexible </w:t>
      </w:r>
      <w:r w:rsidR="00494231" w:rsidRPr="009D6D6D">
        <w:rPr>
          <w:rFonts w:ascii="Arial" w:hAnsi="Arial" w:cs="Arial"/>
        </w:rPr>
        <w:t xml:space="preserve">and iterative approach to identifying, analysing, and interpreting patterns and themes </w:t>
      </w:r>
      <w:r w:rsidR="002D3882" w:rsidRPr="009D6D6D">
        <w:rPr>
          <w:rFonts w:ascii="Arial" w:hAnsi="Arial" w:cs="Arial"/>
        </w:rPr>
        <w:t>in</w:t>
      </w:r>
      <w:r w:rsidR="001D3ACB" w:rsidRPr="009D6D6D">
        <w:rPr>
          <w:rFonts w:ascii="Arial" w:hAnsi="Arial" w:cs="Arial"/>
        </w:rPr>
        <w:t xml:space="preserve"> the data (Barun and Clarke, 2006). This approach is particularly </w:t>
      </w:r>
      <w:r w:rsidR="005452B2" w:rsidRPr="009D6D6D">
        <w:rPr>
          <w:rFonts w:ascii="Arial" w:hAnsi="Arial" w:cs="Arial"/>
        </w:rPr>
        <w:t xml:space="preserve">suited to scoping </w:t>
      </w:r>
      <w:r w:rsidR="002D3882" w:rsidRPr="009D6D6D">
        <w:rPr>
          <w:rFonts w:ascii="Arial" w:hAnsi="Arial" w:cs="Arial"/>
        </w:rPr>
        <w:t>reviews</w:t>
      </w:r>
      <w:r w:rsidR="005452B2" w:rsidRPr="009D6D6D">
        <w:rPr>
          <w:rFonts w:ascii="Arial" w:hAnsi="Arial" w:cs="Arial"/>
        </w:rPr>
        <w:t xml:space="preserve">, where the aim is to </w:t>
      </w:r>
      <w:r w:rsidR="002D3882" w:rsidRPr="009D6D6D">
        <w:rPr>
          <w:rFonts w:ascii="Arial" w:hAnsi="Arial" w:cs="Arial"/>
        </w:rPr>
        <w:t>map the</w:t>
      </w:r>
      <w:r w:rsidR="005452B2" w:rsidRPr="009D6D6D">
        <w:rPr>
          <w:rFonts w:ascii="Arial" w:hAnsi="Arial" w:cs="Arial"/>
        </w:rPr>
        <w:t xml:space="preserve"> existing literature</w:t>
      </w:r>
      <w:r w:rsidR="0008102D" w:rsidRPr="009D6D6D">
        <w:rPr>
          <w:rFonts w:ascii="Arial" w:hAnsi="Arial" w:cs="Arial"/>
        </w:rPr>
        <w:t xml:space="preserve"> ad identify key concepts and gaps in research. Thematic analysis enables the sy</w:t>
      </w:r>
      <w:r w:rsidR="00000A09" w:rsidRPr="009D6D6D">
        <w:rPr>
          <w:rFonts w:ascii="Arial" w:hAnsi="Arial" w:cs="Arial"/>
        </w:rPr>
        <w:t>nthesis of diverse study types and methodologies, facilitating a comprehensive understanding of dementia care strategies and their effectiveness</w:t>
      </w:r>
      <w:r w:rsidR="002D3882" w:rsidRPr="009D6D6D">
        <w:rPr>
          <w:rFonts w:ascii="Arial" w:hAnsi="Arial" w:cs="Arial"/>
        </w:rPr>
        <w:t>. 154</w:t>
      </w:r>
    </w:p>
    <w:p w14:paraId="4DA72784" w14:textId="031F0DC4" w:rsidR="009D6D6D" w:rsidRPr="00121F82" w:rsidRDefault="00053507" w:rsidP="009D6D6D">
      <w:pPr>
        <w:spacing w:line="360" w:lineRule="auto"/>
        <w:rPr>
          <w:rFonts w:ascii="Arial" w:hAnsi="Arial" w:cs="Arial"/>
          <w:b/>
          <w:bCs/>
          <w:u w:val="single"/>
        </w:rPr>
      </w:pPr>
      <w:r w:rsidRPr="00121F82">
        <w:rPr>
          <w:rFonts w:ascii="Arial" w:hAnsi="Arial" w:cs="Arial"/>
          <w:b/>
          <w:bCs/>
          <w:u w:val="single"/>
        </w:rPr>
        <w:t xml:space="preserve">Search strategy </w:t>
      </w:r>
    </w:p>
    <w:p w14:paraId="2F7F2826" w14:textId="77777777" w:rsidR="009D6D6D" w:rsidRPr="00121F82" w:rsidRDefault="009D6D6D" w:rsidP="00121F82">
      <w:pPr>
        <w:pStyle w:val="p1"/>
        <w:spacing w:line="360" w:lineRule="auto"/>
        <w:rPr>
          <w:rFonts w:ascii="Arial" w:hAnsi="Arial" w:cs="Arial"/>
          <w:sz w:val="22"/>
          <w:szCs w:val="22"/>
        </w:rPr>
      </w:pPr>
      <w:r w:rsidRPr="00121F82">
        <w:rPr>
          <w:rStyle w:val="s1"/>
          <w:rFonts w:ascii="Arial" w:hAnsi="Arial" w:cs="Arial"/>
          <w:sz w:val="22"/>
          <w:szCs w:val="22"/>
        </w:rPr>
        <w:t xml:space="preserve">A full search strategy was developed for </w:t>
      </w:r>
      <w:proofErr w:type="spellStart"/>
      <w:r w:rsidRPr="00121F82">
        <w:rPr>
          <w:rStyle w:val="s1"/>
          <w:rFonts w:ascii="Arial" w:hAnsi="Arial" w:cs="Arial"/>
          <w:sz w:val="22"/>
          <w:szCs w:val="22"/>
        </w:rPr>
        <w:t>MEDLINE</w:t>
      </w:r>
      <w:proofErr w:type="spellEnd"/>
      <w:r w:rsidRPr="00121F82">
        <w:rPr>
          <w:rStyle w:val="s1"/>
          <w:rFonts w:ascii="Arial" w:hAnsi="Arial" w:cs="Arial"/>
          <w:sz w:val="22"/>
          <w:szCs w:val="22"/>
        </w:rPr>
        <w:t xml:space="preserve">. An example is: (dementia OR "cognitive impairment") AND (care OR </w:t>
      </w:r>
      <w:proofErr w:type="spellStart"/>
      <w:r w:rsidRPr="00121F82">
        <w:rPr>
          <w:rStyle w:val="s1"/>
          <w:rFonts w:ascii="Arial" w:hAnsi="Arial" w:cs="Arial"/>
          <w:sz w:val="22"/>
          <w:szCs w:val="22"/>
        </w:rPr>
        <w:t>strateg</w:t>
      </w:r>
      <w:proofErr w:type="spellEnd"/>
      <w:r w:rsidRPr="00121F82">
        <w:rPr>
          <w:rStyle w:val="s1"/>
          <w:rFonts w:ascii="Arial" w:hAnsi="Arial" w:cs="Arial"/>
          <w:sz w:val="22"/>
          <w:szCs w:val="22"/>
        </w:rPr>
        <w:t>_ OR intervention_) AND (support OR "person-centred" OR caregiver). This was adapted for each database. Grey literature was searched via SCIE, NICE, and government websites to capture policy documents.</w:t>
      </w:r>
    </w:p>
    <w:p w14:paraId="7CB561B2" w14:textId="77777777" w:rsidR="009D6D6D" w:rsidRPr="00121F82" w:rsidRDefault="009D6D6D" w:rsidP="00121F82">
      <w:pPr>
        <w:spacing w:line="360" w:lineRule="auto"/>
        <w:rPr>
          <w:rFonts w:ascii="Arial" w:hAnsi="Arial" w:cs="Arial"/>
          <w:sz w:val="22"/>
          <w:szCs w:val="22"/>
        </w:rPr>
      </w:pPr>
    </w:p>
    <w:p w14:paraId="4D65C93E" w14:textId="01BC72CB" w:rsidR="00053507" w:rsidRPr="00121F82" w:rsidRDefault="00455278" w:rsidP="00121F82">
      <w:pPr>
        <w:spacing w:line="360" w:lineRule="auto"/>
        <w:rPr>
          <w:rFonts w:ascii="Arial" w:hAnsi="Arial" w:cs="Arial"/>
          <w:b/>
          <w:bCs/>
          <w:sz w:val="22"/>
          <w:szCs w:val="22"/>
          <w:u w:val="single"/>
        </w:rPr>
      </w:pPr>
      <w:r w:rsidRPr="00121F82">
        <w:rPr>
          <w:rFonts w:ascii="Arial" w:hAnsi="Arial" w:cs="Arial"/>
          <w:b/>
          <w:bCs/>
          <w:sz w:val="22"/>
          <w:szCs w:val="22"/>
          <w:u w:val="single"/>
        </w:rPr>
        <w:t xml:space="preserve">Study selection process </w:t>
      </w:r>
    </w:p>
    <w:p w14:paraId="7AFF2A4F" w14:textId="77777777" w:rsidR="00455278" w:rsidRPr="00121F82" w:rsidRDefault="00455278" w:rsidP="00121F82">
      <w:pPr>
        <w:pStyle w:val="p1"/>
        <w:spacing w:line="360" w:lineRule="auto"/>
        <w:rPr>
          <w:rFonts w:ascii="Arial" w:hAnsi="Arial" w:cs="Arial"/>
          <w:sz w:val="22"/>
          <w:szCs w:val="22"/>
        </w:rPr>
      </w:pPr>
      <w:r w:rsidRPr="00121F82">
        <w:rPr>
          <w:rStyle w:val="s1"/>
          <w:rFonts w:ascii="Arial" w:hAnsi="Arial" w:cs="Arial"/>
          <w:sz w:val="22"/>
          <w:szCs w:val="22"/>
        </w:rPr>
        <w:t>[Two reviewers independently screened titles and abstracts. Full texts were retrieved for potentially relevant studies. Disagreements were resolved by discussion. The PRISMA-ScR flow diagram would show the number of records identified, screened, and included.]</w:t>
      </w:r>
    </w:p>
    <w:p w14:paraId="6AF20775" w14:textId="77777777" w:rsidR="00455278" w:rsidRPr="00121F82" w:rsidRDefault="00455278" w:rsidP="00121F82">
      <w:pPr>
        <w:spacing w:line="360" w:lineRule="auto"/>
        <w:rPr>
          <w:rFonts w:ascii="Arial" w:hAnsi="Arial" w:cs="Arial"/>
          <w:sz w:val="22"/>
          <w:szCs w:val="22"/>
        </w:rPr>
      </w:pPr>
    </w:p>
    <w:p w14:paraId="4C16B51B" w14:textId="1F6B31FE" w:rsidR="005A72BB" w:rsidRPr="00121F82" w:rsidRDefault="00B24203" w:rsidP="00121F82">
      <w:pPr>
        <w:spacing w:line="360" w:lineRule="auto"/>
        <w:rPr>
          <w:rFonts w:ascii="Arial" w:hAnsi="Arial" w:cs="Arial"/>
          <w:b/>
          <w:bCs/>
          <w:sz w:val="22"/>
          <w:szCs w:val="22"/>
          <w:u w:val="single"/>
        </w:rPr>
      </w:pPr>
      <w:r w:rsidRPr="00121F82">
        <w:rPr>
          <w:rFonts w:ascii="Arial" w:hAnsi="Arial" w:cs="Arial"/>
          <w:b/>
          <w:bCs/>
          <w:sz w:val="22"/>
          <w:szCs w:val="22"/>
          <w:u w:val="single"/>
        </w:rPr>
        <w:t xml:space="preserve">Data charting </w:t>
      </w:r>
    </w:p>
    <w:p w14:paraId="3A5E47C3" w14:textId="665220E0" w:rsidR="001A002F" w:rsidRPr="00121F82" w:rsidRDefault="001A002F" w:rsidP="00121F82">
      <w:pPr>
        <w:pStyle w:val="p1"/>
        <w:spacing w:line="360" w:lineRule="auto"/>
        <w:rPr>
          <w:rFonts w:ascii="Arial" w:hAnsi="Arial" w:cs="Arial"/>
          <w:sz w:val="22"/>
          <w:szCs w:val="22"/>
        </w:rPr>
      </w:pPr>
      <w:r w:rsidRPr="00121F82">
        <w:rPr>
          <w:rStyle w:val="s1"/>
          <w:rFonts w:ascii="Arial" w:hAnsi="Arial" w:cs="Arial"/>
          <w:sz w:val="22"/>
          <w:szCs w:val="22"/>
        </w:rPr>
        <w:t>A data charting form was piloted and included: author, year, country, study design, population, intervention type, outcomes, and key findings. This was used to extract data from all included studies.</w:t>
      </w:r>
    </w:p>
    <w:p w14:paraId="650DAE76" w14:textId="77777777" w:rsidR="00B24203" w:rsidRPr="00121F82" w:rsidRDefault="00B24203" w:rsidP="00121F82">
      <w:pPr>
        <w:spacing w:line="360" w:lineRule="auto"/>
        <w:rPr>
          <w:rFonts w:ascii="Arial" w:hAnsi="Arial" w:cs="Arial"/>
          <w:sz w:val="22"/>
          <w:szCs w:val="22"/>
        </w:rPr>
      </w:pPr>
    </w:p>
    <w:p w14:paraId="0DE0BE81" w14:textId="77777777" w:rsidR="009D6D6D" w:rsidRPr="009D6D6D" w:rsidRDefault="009D6D6D" w:rsidP="009D6D6D">
      <w:pPr>
        <w:spacing w:line="360" w:lineRule="auto"/>
        <w:rPr>
          <w:rFonts w:ascii="Arial" w:hAnsi="Arial" w:cs="Arial"/>
          <w:b/>
          <w:bCs/>
        </w:rPr>
      </w:pPr>
    </w:p>
    <w:p w14:paraId="5337AF07" w14:textId="0FE0CCC2" w:rsidR="003667AD" w:rsidRDefault="003667AD" w:rsidP="003667AD">
      <w:pPr>
        <w:spacing w:line="360" w:lineRule="auto"/>
        <w:rPr>
          <w:rFonts w:ascii="Arial" w:hAnsi="Arial" w:cs="Arial"/>
          <w:b/>
          <w:bCs/>
        </w:rPr>
      </w:pPr>
      <w:r>
        <w:rPr>
          <w:rFonts w:ascii="Arial" w:hAnsi="Arial" w:cs="Arial"/>
          <w:b/>
          <w:bCs/>
        </w:rPr>
        <w:t>Ethical considerations:</w:t>
      </w:r>
    </w:p>
    <w:p w14:paraId="50C347C6" w14:textId="66DABAA5" w:rsidR="003667AD" w:rsidRDefault="009F4E40" w:rsidP="003667AD">
      <w:pPr>
        <w:pStyle w:val="ListParagraph"/>
        <w:numPr>
          <w:ilvl w:val="0"/>
          <w:numId w:val="6"/>
        </w:numPr>
        <w:spacing w:line="360" w:lineRule="auto"/>
        <w:rPr>
          <w:rFonts w:ascii="Arial" w:hAnsi="Arial" w:cs="Arial"/>
          <w:b/>
          <w:bCs/>
        </w:rPr>
      </w:pPr>
      <w:r>
        <w:rPr>
          <w:rFonts w:ascii="Arial" w:hAnsi="Arial" w:cs="Arial"/>
        </w:rPr>
        <w:t xml:space="preserve">To ensure the integrity of this secondary research, measures were taken to avoid bias, ensure transparency, and follow </w:t>
      </w:r>
      <w:r w:rsidR="00265DF5">
        <w:rPr>
          <w:rFonts w:ascii="Arial" w:hAnsi="Arial" w:cs="Arial"/>
        </w:rPr>
        <w:t>ethical guidelines for data use. A comprehensive search strategy was employed to minimize selection bias, and clear inclusion</w:t>
      </w:r>
      <w:r w:rsidR="007026BA">
        <w:rPr>
          <w:rFonts w:ascii="Arial" w:hAnsi="Arial" w:cs="Arial"/>
        </w:rPr>
        <w:t xml:space="preserve"> and exclusion criteria were established to ensure </w:t>
      </w:r>
      <w:r w:rsidR="00541750">
        <w:rPr>
          <w:rFonts w:ascii="Arial" w:hAnsi="Arial" w:cs="Arial"/>
        </w:rPr>
        <w:t>reproducibility</w:t>
      </w:r>
      <w:r w:rsidR="007026BA">
        <w:rPr>
          <w:rFonts w:ascii="Arial" w:hAnsi="Arial" w:cs="Arial"/>
        </w:rPr>
        <w:t xml:space="preserve"> (Munn et al., 2018). The data extraction and analysis process </w:t>
      </w:r>
      <w:r w:rsidR="001C4714">
        <w:rPr>
          <w:rFonts w:ascii="Arial" w:hAnsi="Arial" w:cs="Arial"/>
        </w:rPr>
        <w:t xml:space="preserve">was </w:t>
      </w:r>
      <w:r w:rsidR="00541750">
        <w:rPr>
          <w:rFonts w:ascii="Arial" w:hAnsi="Arial" w:cs="Arial"/>
        </w:rPr>
        <w:t>systematic</w:t>
      </w:r>
      <w:r w:rsidR="001C4714">
        <w:rPr>
          <w:rFonts w:ascii="Arial" w:hAnsi="Arial" w:cs="Arial"/>
        </w:rPr>
        <w:t xml:space="preserve"> and documented </w:t>
      </w:r>
      <w:r w:rsidR="00541750">
        <w:rPr>
          <w:rFonts w:ascii="Arial" w:hAnsi="Arial" w:cs="Arial"/>
        </w:rPr>
        <w:t>transparently,</w:t>
      </w:r>
      <w:r w:rsidR="001C4714">
        <w:rPr>
          <w:rFonts w:ascii="Arial" w:hAnsi="Arial" w:cs="Arial"/>
        </w:rPr>
        <w:t xml:space="preserve"> allowing for scrutiny and verification. To further </w:t>
      </w:r>
      <w:r w:rsidR="00461C4C">
        <w:rPr>
          <w:rFonts w:ascii="Arial" w:hAnsi="Arial" w:cs="Arial"/>
        </w:rPr>
        <w:t xml:space="preserve">mitigate bias, two reviewers independently screened titles and </w:t>
      </w:r>
      <w:r w:rsidR="00541750">
        <w:rPr>
          <w:rFonts w:ascii="Arial" w:hAnsi="Arial" w:cs="Arial"/>
        </w:rPr>
        <w:t>abstracts,</w:t>
      </w:r>
      <w:r w:rsidR="00461C4C">
        <w:rPr>
          <w:rFonts w:ascii="Arial" w:hAnsi="Arial" w:cs="Arial"/>
        </w:rPr>
        <w:t xml:space="preserve"> with discrepancies </w:t>
      </w:r>
      <w:r w:rsidR="008028B4">
        <w:rPr>
          <w:rFonts w:ascii="Arial" w:hAnsi="Arial" w:cs="Arial"/>
        </w:rPr>
        <w:t>resolved through discussion or a third reviewer (Aromataris and Munn, 2020). Additionally</w:t>
      </w:r>
      <w:r w:rsidR="00A35849">
        <w:rPr>
          <w:rFonts w:ascii="Arial" w:hAnsi="Arial" w:cs="Arial"/>
        </w:rPr>
        <w:t xml:space="preserve">, the review adhered to ethical guidelines for secondary research, including respecting intellectual property, properly </w:t>
      </w:r>
      <w:r w:rsidR="00541750">
        <w:rPr>
          <w:rFonts w:ascii="Arial" w:hAnsi="Arial" w:cs="Arial"/>
        </w:rPr>
        <w:t>citing original authors, and ensuring no personal or identifiable data were used (Resnik, 2011). 117</w:t>
      </w:r>
    </w:p>
    <w:p w14:paraId="7788A9AA" w14:textId="77777777" w:rsidR="003667AD" w:rsidRDefault="003667AD" w:rsidP="003667AD">
      <w:pPr>
        <w:spacing w:line="360" w:lineRule="auto"/>
        <w:rPr>
          <w:rFonts w:ascii="Arial" w:hAnsi="Arial" w:cs="Arial"/>
          <w:b/>
          <w:bCs/>
        </w:rPr>
      </w:pPr>
    </w:p>
    <w:p w14:paraId="12E5966C" w14:textId="5BB62756" w:rsidR="003667AD" w:rsidRDefault="003667AD" w:rsidP="003667AD">
      <w:pPr>
        <w:spacing w:line="360" w:lineRule="auto"/>
        <w:rPr>
          <w:rFonts w:ascii="Arial" w:hAnsi="Arial" w:cs="Arial"/>
          <w:b/>
          <w:bCs/>
          <w:sz w:val="28"/>
          <w:szCs w:val="28"/>
          <w:u w:val="single"/>
        </w:rPr>
      </w:pPr>
      <w:r w:rsidRPr="003667AD">
        <w:rPr>
          <w:rFonts w:ascii="Arial" w:hAnsi="Arial" w:cs="Arial"/>
          <w:b/>
          <w:bCs/>
          <w:sz w:val="28"/>
          <w:szCs w:val="28"/>
          <w:u w:val="single"/>
        </w:rPr>
        <w:t xml:space="preserve">Results </w:t>
      </w:r>
    </w:p>
    <w:p w14:paraId="3F4F1B94" w14:textId="1C4A41AC" w:rsidR="003667AD" w:rsidRDefault="006F2B20" w:rsidP="003667AD">
      <w:pPr>
        <w:spacing w:line="360" w:lineRule="auto"/>
        <w:rPr>
          <w:rFonts w:ascii="Arial" w:hAnsi="Arial" w:cs="Arial"/>
          <w:b/>
          <w:bCs/>
          <w:sz w:val="22"/>
          <w:szCs w:val="22"/>
        </w:rPr>
      </w:pPr>
      <w:r>
        <w:rPr>
          <w:rFonts w:ascii="Arial" w:hAnsi="Arial" w:cs="Arial"/>
          <w:b/>
          <w:bCs/>
          <w:sz w:val="22"/>
          <w:szCs w:val="22"/>
        </w:rPr>
        <w:t>Summary table:</w:t>
      </w:r>
      <w:r w:rsidR="00107367">
        <w:rPr>
          <w:rFonts w:ascii="Arial" w:hAnsi="Arial" w:cs="Arial"/>
          <w:b/>
          <w:bCs/>
          <w:sz w:val="22"/>
          <w:szCs w:val="22"/>
        </w:rPr>
        <w:t xml:space="preserve"> 101</w:t>
      </w:r>
    </w:p>
    <w:tbl>
      <w:tblPr>
        <w:tblStyle w:val="GridTable4-Accent4"/>
        <w:tblW w:w="9146" w:type="dxa"/>
        <w:tblLook w:val="04A0" w:firstRow="1" w:lastRow="0" w:firstColumn="1" w:lastColumn="0" w:noHBand="0" w:noVBand="1"/>
      </w:tblPr>
      <w:tblGrid>
        <w:gridCol w:w="1829"/>
        <w:gridCol w:w="1829"/>
        <w:gridCol w:w="1829"/>
        <w:gridCol w:w="1829"/>
        <w:gridCol w:w="1830"/>
      </w:tblGrid>
      <w:tr w:rsidR="00474E30" w14:paraId="4489B36A" w14:textId="77777777" w:rsidTr="00474E30">
        <w:trPr>
          <w:cnfStyle w:val="100000000000" w:firstRow="1" w:lastRow="0" w:firstColumn="0" w:lastColumn="0" w:oddVBand="0" w:evenVBand="0" w:oddHBand="0" w:evenHBand="0" w:firstRowFirstColumn="0" w:firstRowLastColumn="0" w:lastRowFirstColumn="0" w:lastRowLastColumn="0"/>
          <w:trHeight w:val="938"/>
        </w:trPr>
        <w:tc>
          <w:tcPr>
            <w:cnfStyle w:val="001000000000" w:firstRow="0" w:lastRow="0" w:firstColumn="1" w:lastColumn="0" w:oddVBand="0" w:evenVBand="0" w:oddHBand="0" w:evenHBand="0" w:firstRowFirstColumn="0" w:firstRowLastColumn="0" w:lastRowFirstColumn="0" w:lastRowLastColumn="0"/>
            <w:tcW w:w="1829" w:type="dxa"/>
          </w:tcPr>
          <w:p w14:paraId="224457BD" w14:textId="77777777" w:rsidR="00474E30" w:rsidRPr="00474E30" w:rsidRDefault="00474E30" w:rsidP="003667AD">
            <w:pPr>
              <w:spacing w:line="360" w:lineRule="auto"/>
              <w:rPr>
                <w:rFonts w:ascii="Arial" w:hAnsi="Arial" w:cs="Arial"/>
                <w:sz w:val="22"/>
                <w:szCs w:val="22"/>
              </w:rPr>
            </w:pPr>
            <w:r w:rsidRPr="00474E30">
              <w:rPr>
                <w:rFonts w:ascii="Arial" w:hAnsi="Arial" w:cs="Arial"/>
                <w:sz w:val="22"/>
                <w:szCs w:val="22"/>
              </w:rPr>
              <w:t>Author(s),</w:t>
            </w:r>
          </w:p>
          <w:p w14:paraId="2CD02F5D" w14:textId="67BFC290" w:rsidR="00474E30" w:rsidRDefault="00474E30" w:rsidP="003667AD">
            <w:pPr>
              <w:spacing w:line="360" w:lineRule="auto"/>
              <w:rPr>
                <w:rFonts w:ascii="Arial" w:hAnsi="Arial" w:cs="Arial"/>
                <w:b w:val="0"/>
                <w:bCs w:val="0"/>
                <w:sz w:val="22"/>
                <w:szCs w:val="22"/>
              </w:rPr>
            </w:pPr>
            <w:r w:rsidRPr="00474E30">
              <w:rPr>
                <w:rFonts w:ascii="Arial" w:hAnsi="Arial" w:cs="Arial"/>
                <w:sz w:val="22"/>
                <w:szCs w:val="22"/>
              </w:rPr>
              <w:t>Year</w:t>
            </w:r>
            <w:r>
              <w:rPr>
                <w:rFonts w:ascii="Arial" w:hAnsi="Arial" w:cs="Arial"/>
                <w:b w:val="0"/>
                <w:bCs w:val="0"/>
                <w:sz w:val="22"/>
                <w:szCs w:val="22"/>
              </w:rPr>
              <w:t xml:space="preserve"> </w:t>
            </w:r>
          </w:p>
        </w:tc>
        <w:tc>
          <w:tcPr>
            <w:tcW w:w="1829" w:type="dxa"/>
          </w:tcPr>
          <w:p w14:paraId="49B5BF67" w14:textId="1325E1EF" w:rsidR="00474E30" w:rsidRPr="00474E30" w:rsidRDefault="00474E30" w:rsidP="003667AD">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474E30">
              <w:rPr>
                <w:rFonts w:ascii="Arial" w:hAnsi="Arial" w:cs="Arial"/>
                <w:sz w:val="22"/>
                <w:szCs w:val="22"/>
              </w:rPr>
              <w:t xml:space="preserve">Research objective </w:t>
            </w:r>
          </w:p>
        </w:tc>
        <w:tc>
          <w:tcPr>
            <w:tcW w:w="1829" w:type="dxa"/>
          </w:tcPr>
          <w:p w14:paraId="5C7CAA3C" w14:textId="7644B6F4" w:rsidR="00474E30" w:rsidRPr="00474E30" w:rsidRDefault="00474E30" w:rsidP="003667AD">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474E30">
              <w:rPr>
                <w:rFonts w:ascii="Arial" w:hAnsi="Arial" w:cs="Arial"/>
                <w:sz w:val="22"/>
                <w:szCs w:val="22"/>
              </w:rPr>
              <w:t xml:space="preserve">Methods </w:t>
            </w:r>
          </w:p>
        </w:tc>
        <w:tc>
          <w:tcPr>
            <w:tcW w:w="1829" w:type="dxa"/>
          </w:tcPr>
          <w:p w14:paraId="359B9524" w14:textId="066EE5A7" w:rsidR="00474E30" w:rsidRPr="00474E30" w:rsidRDefault="00474E30" w:rsidP="003667AD">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474E30">
              <w:rPr>
                <w:rFonts w:ascii="Arial" w:hAnsi="Arial" w:cs="Arial"/>
                <w:sz w:val="22"/>
                <w:szCs w:val="22"/>
              </w:rPr>
              <w:t xml:space="preserve">Key findings </w:t>
            </w:r>
          </w:p>
        </w:tc>
        <w:tc>
          <w:tcPr>
            <w:tcW w:w="1830" w:type="dxa"/>
          </w:tcPr>
          <w:p w14:paraId="2CB55BA6" w14:textId="1EFA136A" w:rsidR="00474E30" w:rsidRPr="00474E30" w:rsidRDefault="00474E30" w:rsidP="003667AD">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474E30">
              <w:rPr>
                <w:rFonts w:ascii="Arial" w:hAnsi="Arial" w:cs="Arial"/>
                <w:sz w:val="22"/>
                <w:szCs w:val="22"/>
              </w:rPr>
              <w:t xml:space="preserve">Relevance to review question </w:t>
            </w:r>
          </w:p>
        </w:tc>
      </w:tr>
      <w:tr w:rsidR="00474E30" w14:paraId="62B96044" w14:textId="77777777" w:rsidTr="00474E30">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1829" w:type="dxa"/>
          </w:tcPr>
          <w:p w14:paraId="71B4C79D" w14:textId="22D49C1D" w:rsidR="00474E30" w:rsidRPr="00107367" w:rsidRDefault="007C7186" w:rsidP="003667AD">
            <w:pPr>
              <w:spacing w:line="360" w:lineRule="auto"/>
              <w:rPr>
                <w:rFonts w:ascii="Arial" w:hAnsi="Arial" w:cs="Arial"/>
                <w:b w:val="0"/>
                <w:bCs w:val="0"/>
                <w:sz w:val="22"/>
                <w:szCs w:val="22"/>
              </w:rPr>
            </w:pPr>
            <w:r w:rsidRPr="00107367">
              <w:rPr>
                <w:rFonts w:ascii="Arial" w:hAnsi="Arial" w:cs="Arial"/>
                <w:b w:val="0"/>
                <w:bCs w:val="0"/>
                <w:sz w:val="22"/>
                <w:szCs w:val="22"/>
              </w:rPr>
              <w:t xml:space="preserve">Arksey </w:t>
            </w:r>
            <w:r w:rsidR="009F64B1" w:rsidRPr="00107367">
              <w:rPr>
                <w:rFonts w:ascii="Arial" w:hAnsi="Arial" w:cs="Arial"/>
                <w:b w:val="0"/>
                <w:bCs w:val="0"/>
                <w:sz w:val="22"/>
                <w:szCs w:val="22"/>
              </w:rPr>
              <w:t xml:space="preserve">&amp; </w:t>
            </w:r>
            <w:r w:rsidR="003F2C3B" w:rsidRPr="00107367">
              <w:rPr>
                <w:rFonts w:ascii="Arial" w:hAnsi="Arial" w:cs="Arial"/>
                <w:b w:val="0"/>
                <w:bCs w:val="0"/>
                <w:sz w:val="22"/>
                <w:szCs w:val="22"/>
              </w:rPr>
              <w:t>O’Malley</w:t>
            </w:r>
            <w:r w:rsidR="009F64B1" w:rsidRPr="00107367">
              <w:rPr>
                <w:rFonts w:ascii="Arial" w:hAnsi="Arial" w:cs="Arial"/>
                <w:b w:val="0"/>
                <w:bCs w:val="0"/>
                <w:sz w:val="22"/>
                <w:szCs w:val="22"/>
              </w:rPr>
              <w:t xml:space="preserve">, 2005 </w:t>
            </w:r>
          </w:p>
        </w:tc>
        <w:tc>
          <w:tcPr>
            <w:tcW w:w="1829" w:type="dxa"/>
          </w:tcPr>
          <w:p w14:paraId="3F5AD7A2" w14:textId="1878EDA4" w:rsidR="00474E30" w:rsidRPr="00107367" w:rsidRDefault="005211AD" w:rsidP="003667A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107367">
              <w:rPr>
                <w:rFonts w:ascii="Arial" w:hAnsi="Arial" w:cs="Arial"/>
                <w:sz w:val="22"/>
                <w:szCs w:val="22"/>
              </w:rPr>
              <w:t xml:space="preserve">Develop scoping review </w:t>
            </w:r>
            <w:r w:rsidR="000805A4" w:rsidRPr="00107367">
              <w:rPr>
                <w:rFonts w:ascii="Arial" w:hAnsi="Arial" w:cs="Arial"/>
                <w:sz w:val="22"/>
                <w:szCs w:val="22"/>
              </w:rPr>
              <w:t xml:space="preserve">methodology </w:t>
            </w:r>
            <w:r w:rsidRPr="00107367">
              <w:rPr>
                <w:rFonts w:ascii="Arial" w:hAnsi="Arial" w:cs="Arial"/>
                <w:sz w:val="22"/>
                <w:szCs w:val="22"/>
              </w:rPr>
              <w:t xml:space="preserve"> </w:t>
            </w:r>
          </w:p>
        </w:tc>
        <w:tc>
          <w:tcPr>
            <w:tcW w:w="1829" w:type="dxa"/>
          </w:tcPr>
          <w:p w14:paraId="1B0F3699" w14:textId="2F703B63" w:rsidR="00474E30" w:rsidRPr="00107367" w:rsidRDefault="00E30B71" w:rsidP="003667A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107367">
              <w:rPr>
                <w:rFonts w:ascii="Arial" w:hAnsi="Arial" w:cs="Arial"/>
                <w:sz w:val="22"/>
                <w:szCs w:val="22"/>
              </w:rPr>
              <w:t xml:space="preserve">Methodological paper </w:t>
            </w:r>
          </w:p>
        </w:tc>
        <w:tc>
          <w:tcPr>
            <w:tcW w:w="1829" w:type="dxa"/>
          </w:tcPr>
          <w:p w14:paraId="31AE4FC5" w14:textId="71BFD658" w:rsidR="00474E30" w:rsidRPr="00107367" w:rsidRDefault="00CD265C" w:rsidP="003667A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107367">
              <w:rPr>
                <w:rFonts w:ascii="Arial" w:hAnsi="Arial" w:cs="Arial"/>
                <w:sz w:val="22"/>
                <w:szCs w:val="22"/>
              </w:rPr>
              <w:t xml:space="preserve">Frameworks for scoping reviews </w:t>
            </w:r>
          </w:p>
        </w:tc>
        <w:tc>
          <w:tcPr>
            <w:tcW w:w="1830" w:type="dxa"/>
          </w:tcPr>
          <w:p w14:paraId="0736F749" w14:textId="3C94FBEA" w:rsidR="00474E30" w:rsidRPr="00107367" w:rsidRDefault="00107367" w:rsidP="003667A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107367">
              <w:rPr>
                <w:rFonts w:ascii="Arial" w:hAnsi="Arial" w:cs="Arial"/>
                <w:sz w:val="22"/>
                <w:szCs w:val="22"/>
              </w:rPr>
              <w:t xml:space="preserve">Inform review methodology </w:t>
            </w:r>
          </w:p>
        </w:tc>
      </w:tr>
      <w:tr w:rsidR="00474E30" w14:paraId="2E90E22E" w14:textId="77777777" w:rsidTr="00474E30">
        <w:trPr>
          <w:trHeight w:val="312"/>
        </w:trPr>
        <w:tc>
          <w:tcPr>
            <w:cnfStyle w:val="001000000000" w:firstRow="0" w:lastRow="0" w:firstColumn="1" w:lastColumn="0" w:oddVBand="0" w:evenVBand="0" w:oddHBand="0" w:evenHBand="0" w:firstRowFirstColumn="0" w:firstRowLastColumn="0" w:lastRowFirstColumn="0" w:lastRowLastColumn="0"/>
            <w:tcW w:w="1829" w:type="dxa"/>
          </w:tcPr>
          <w:p w14:paraId="7CAF0C1B" w14:textId="365F7F6A" w:rsidR="00474E30" w:rsidRPr="00107367" w:rsidRDefault="009F64B1" w:rsidP="003667AD">
            <w:pPr>
              <w:spacing w:line="360" w:lineRule="auto"/>
              <w:rPr>
                <w:rFonts w:ascii="Arial" w:hAnsi="Arial" w:cs="Arial"/>
                <w:b w:val="0"/>
                <w:bCs w:val="0"/>
                <w:sz w:val="22"/>
                <w:szCs w:val="22"/>
              </w:rPr>
            </w:pPr>
            <w:r w:rsidRPr="00107367">
              <w:rPr>
                <w:rFonts w:ascii="Arial" w:hAnsi="Arial" w:cs="Arial"/>
                <w:b w:val="0"/>
                <w:bCs w:val="0"/>
                <w:sz w:val="22"/>
                <w:szCs w:val="22"/>
              </w:rPr>
              <w:t xml:space="preserve">Braun &amp; Clarke, 2006 </w:t>
            </w:r>
          </w:p>
        </w:tc>
        <w:tc>
          <w:tcPr>
            <w:tcW w:w="1829" w:type="dxa"/>
          </w:tcPr>
          <w:p w14:paraId="62706E3A" w14:textId="79989372" w:rsidR="00474E30" w:rsidRPr="00107367" w:rsidRDefault="000805A4" w:rsidP="003667A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07367">
              <w:rPr>
                <w:rFonts w:ascii="Arial" w:hAnsi="Arial" w:cs="Arial"/>
                <w:sz w:val="22"/>
                <w:szCs w:val="22"/>
              </w:rPr>
              <w:t xml:space="preserve">Describe thematic analysis in psychology </w:t>
            </w:r>
          </w:p>
        </w:tc>
        <w:tc>
          <w:tcPr>
            <w:tcW w:w="1829" w:type="dxa"/>
          </w:tcPr>
          <w:p w14:paraId="0E41A22E" w14:textId="474E9860" w:rsidR="00474E30" w:rsidRPr="00107367" w:rsidRDefault="00E30B71" w:rsidP="003667A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07367">
              <w:rPr>
                <w:rFonts w:ascii="Arial" w:hAnsi="Arial" w:cs="Arial"/>
                <w:sz w:val="22"/>
                <w:szCs w:val="22"/>
              </w:rPr>
              <w:t xml:space="preserve">Methodological paper </w:t>
            </w:r>
          </w:p>
        </w:tc>
        <w:tc>
          <w:tcPr>
            <w:tcW w:w="1829" w:type="dxa"/>
          </w:tcPr>
          <w:p w14:paraId="06F782E6" w14:textId="39A7E6F1" w:rsidR="00474E30" w:rsidRPr="00107367" w:rsidRDefault="00CD265C" w:rsidP="003667A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07367">
              <w:rPr>
                <w:rFonts w:ascii="Arial" w:hAnsi="Arial" w:cs="Arial"/>
                <w:sz w:val="22"/>
                <w:szCs w:val="22"/>
              </w:rPr>
              <w:t xml:space="preserve">Thematic analysis approach </w:t>
            </w:r>
          </w:p>
        </w:tc>
        <w:tc>
          <w:tcPr>
            <w:tcW w:w="1830" w:type="dxa"/>
          </w:tcPr>
          <w:p w14:paraId="60657045" w14:textId="2F66FF3B" w:rsidR="00474E30" w:rsidRPr="00107367" w:rsidRDefault="00107367" w:rsidP="003667A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07367">
              <w:rPr>
                <w:rFonts w:ascii="Arial" w:hAnsi="Arial" w:cs="Arial"/>
                <w:sz w:val="22"/>
                <w:szCs w:val="22"/>
              </w:rPr>
              <w:t>Guides data analysis</w:t>
            </w:r>
          </w:p>
        </w:tc>
      </w:tr>
      <w:tr w:rsidR="00474E30" w14:paraId="539E4187" w14:textId="77777777" w:rsidTr="00474E30">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1829" w:type="dxa"/>
          </w:tcPr>
          <w:p w14:paraId="0741D3C2" w14:textId="061C777E" w:rsidR="00474E30" w:rsidRPr="00107367" w:rsidRDefault="009F64B1" w:rsidP="003667AD">
            <w:pPr>
              <w:spacing w:line="360" w:lineRule="auto"/>
              <w:rPr>
                <w:rFonts w:ascii="Arial" w:hAnsi="Arial" w:cs="Arial"/>
                <w:b w:val="0"/>
                <w:bCs w:val="0"/>
                <w:sz w:val="22"/>
                <w:szCs w:val="22"/>
              </w:rPr>
            </w:pPr>
            <w:r w:rsidRPr="00107367">
              <w:rPr>
                <w:rFonts w:ascii="Arial" w:hAnsi="Arial" w:cs="Arial"/>
                <w:b w:val="0"/>
                <w:bCs w:val="0"/>
                <w:sz w:val="22"/>
                <w:szCs w:val="22"/>
              </w:rPr>
              <w:t xml:space="preserve">Munn et al., 2018 </w:t>
            </w:r>
          </w:p>
        </w:tc>
        <w:tc>
          <w:tcPr>
            <w:tcW w:w="1829" w:type="dxa"/>
          </w:tcPr>
          <w:p w14:paraId="0365732D" w14:textId="1BBE2085" w:rsidR="00474E30" w:rsidRPr="00107367" w:rsidRDefault="000805A4" w:rsidP="003667A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107367">
              <w:rPr>
                <w:rFonts w:ascii="Arial" w:hAnsi="Arial" w:cs="Arial"/>
                <w:sz w:val="22"/>
                <w:szCs w:val="22"/>
              </w:rPr>
              <w:t xml:space="preserve">Guide choice between systematic and scoping reviews </w:t>
            </w:r>
          </w:p>
        </w:tc>
        <w:tc>
          <w:tcPr>
            <w:tcW w:w="1829" w:type="dxa"/>
          </w:tcPr>
          <w:p w14:paraId="66003394" w14:textId="3F785867" w:rsidR="00474E30" w:rsidRPr="00107367" w:rsidRDefault="00E30B71" w:rsidP="003667A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107367">
              <w:rPr>
                <w:rFonts w:ascii="Arial" w:hAnsi="Arial" w:cs="Arial"/>
                <w:sz w:val="22"/>
                <w:szCs w:val="22"/>
              </w:rPr>
              <w:t xml:space="preserve">Guidance paper </w:t>
            </w:r>
          </w:p>
        </w:tc>
        <w:tc>
          <w:tcPr>
            <w:tcW w:w="1829" w:type="dxa"/>
          </w:tcPr>
          <w:p w14:paraId="30C79161" w14:textId="569B8F20" w:rsidR="00474E30" w:rsidRPr="00107367" w:rsidRDefault="00CD265C" w:rsidP="003667A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107367">
              <w:rPr>
                <w:rFonts w:ascii="Arial" w:hAnsi="Arial" w:cs="Arial"/>
                <w:sz w:val="22"/>
                <w:szCs w:val="22"/>
              </w:rPr>
              <w:t xml:space="preserve">Criteria for choosing review type </w:t>
            </w:r>
          </w:p>
        </w:tc>
        <w:tc>
          <w:tcPr>
            <w:tcW w:w="1830" w:type="dxa"/>
          </w:tcPr>
          <w:p w14:paraId="7320FD31" w14:textId="0D0B2AC6" w:rsidR="00474E30" w:rsidRPr="00107367" w:rsidRDefault="00107367" w:rsidP="003667A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107367">
              <w:rPr>
                <w:rFonts w:ascii="Arial" w:hAnsi="Arial" w:cs="Arial"/>
                <w:sz w:val="22"/>
                <w:szCs w:val="22"/>
              </w:rPr>
              <w:t xml:space="preserve">Justifies scoping review approach </w:t>
            </w:r>
          </w:p>
        </w:tc>
      </w:tr>
      <w:tr w:rsidR="00474E30" w14:paraId="719398B7" w14:textId="77777777" w:rsidTr="00474E30">
        <w:trPr>
          <w:trHeight w:val="312"/>
        </w:trPr>
        <w:tc>
          <w:tcPr>
            <w:cnfStyle w:val="001000000000" w:firstRow="0" w:lastRow="0" w:firstColumn="1" w:lastColumn="0" w:oddVBand="0" w:evenVBand="0" w:oddHBand="0" w:evenHBand="0" w:firstRowFirstColumn="0" w:firstRowLastColumn="0" w:lastRowFirstColumn="0" w:lastRowLastColumn="0"/>
            <w:tcW w:w="1829" w:type="dxa"/>
          </w:tcPr>
          <w:p w14:paraId="7944B447" w14:textId="4831B60A" w:rsidR="00474E30" w:rsidRPr="00107367" w:rsidRDefault="00F86D15" w:rsidP="003667AD">
            <w:pPr>
              <w:spacing w:line="360" w:lineRule="auto"/>
              <w:rPr>
                <w:rFonts w:ascii="Arial" w:hAnsi="Arial" w:cs="Arial"/>
                <w:b w:val="0"/>
                <w:bCs w:val="0"/>
                <w:sz w:val="22"/>
                <w:szCs w:val="22"/>
              </w:rPr>
            </w:pPr>
            <w:r w:rsidRPr="00107367">
              <w:rPr>
                <w:rFonts w:ascii="Arial" w:hAnsi="Arial" w:cs="Arial"/>
                <w:b w:val="0"/>
                <w:bCs w:val="0"/>
                <w:sz w:val="22"/>
                <w:szCs w:val="22"/>
              </w:rPr>
              <w:t>Resnik, 2011</w:t>
            </w:r>
          </w:p>
        </w:tc>
        <w:tc>
          <w:tcPr>
            <w:tcW w:w="1829" w:type="dxa"/>
          </w:tcPr>
          <w:p w14:paraId="5BC4F8A2" w14:textId="731583C3" w:rsidR="00474E30" w:rsidRPr="00107367" w:rsidRDefault="00E30B71" w:rsidP="003667A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07367">
              <w:rPr>
                <w:rFonts w:ascii="Arial" w:hAnsi="Arial" w:cs="Arial"/>
                <w:sz w:val="22"/>
                <w:szCs w:val="22"/>
              </w:rPr>
              <w:t xml:space="preserve">Discuss ethics in research </w:t>
            </w:r>
          </w:p>
        </w:tc>
        <w:tc>
          <w:tcPr>
            <w:tcW w:w="1829" w:type="dxa"/>
          </w:tcPr>
          <w:p w14:paraId="2E834DF9" w14:textId="47D45694" w:rsidR="00474E30" w:rsidRPr="00107367" w:rsidRDefault="00E30B71" w:rsidP="003667A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07367">
              <w:rPr>
                <w:rFonts w:ascii="Arial" w:hAnsi="Arial" w:cs="Arial"/>
                <w:sz w:val="22"/>
                <w:szCs w:val="22"/>
              </w:rPr>
              <w:t xml:space="preserve">Ethics guidance </w:t>
            </w:r>
          </w:p>
        </w:tc>
        <w:tc>
          <w:tcPr>
            <w:tcW w:w="1829" w:type="dxa"/>
          </w:tcPr>
          <w:p w14:paraId="7E530B3E" w14:textId="1C0EE8AC" w:rsidR="00474E30" w:rsidRPr="00107367" w:rsidRDefault="00107367" w:rsidP="003667A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07367">
              <w:rPr>
                <w:rFonts w:ascii="Arial" w:hAnsi="Arial" w:cs="Arial"/>
                <w:sz w:val="22"/>
                <w:szCs w:val="22"/>
              </w:rPr>
              <w:t xml:space="preserve">Importance of research ethics </w:t>
            </w:r>
          </w:p>
        </w:tc>
        <w:tc>
          <w:tcPr>
            <w:tcW w:w="1830" w:type="dxa"/>
          </w:tcPr>
          <w:p w14:paraId="52E335CB" w14:textId="2AB74329" w:rsidR="00474E30" w:rsidRPr="00107367" w:rsidRDefault="00107367" w:rsidP="003667A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07367">
              <w:rPr>
                <w:rFonts w:ascii="Arial" w:hAnsi="Arial" w:cs="Arial"/>
                <w:sz w:val="22"/>
                <w:szCs w:val="22"/>
              </w:rPr>
              <w:t xml:space="preserve">Informs ethical considerations </w:t>
            </w:r>
          </w:p>
        </w:tc>
      </w:tr>
      <w:tr w:rsidR="00474E30" w14:paraId="6E20B245" w14:textId="77777777" w:rsidTr="00474E30">
        <w:trPr>
          <w:cnfStyle w:val="000000100000" w:firstRow="0" w:lastRow="0" w:firstColumn="0" w:lastColumn="0" w:oddVBand="0" w:evenVBand="0" w:oddHBand="1" w:evenHBand="0" w:firstRowFirstColumn="0" w:firstRowLastColumn="0" w:lastRowFirstColumn="0" w:lastRowLastColumn="0"/>
          <w:trHeight w:val="424"/>
        </w:trPr>
        <w:tc>
          <w:tcPr>
            <w:cnfStyle w:val="001000000000" w:firstRow="0" w:lastRow="0" w:firstColumn="1" w:lastColumn="0" w:oddVBand="0" w:evenVBand="0" w:oddHBand="0" w:evenHBand="0" w:firstRowFirstColumn="0" w:firstRowLastColumn="0" w:lastRowFirstColumn="0" w:lastRowLastColumn="0"/>
            <w:tcW w:w="1829" w:type="dxa"/>
          </w:tcPr>
          <w:p w14:paraId="46569ADE" w14:textId="4E90193C" w:rsidR="00474E30" w:rsidRPr="00107367" w:rsidRDefault="00F86D15" w:rsidP="003667AD">
            <w:pPr>
              <w:spacing w:line="360" w:lineRule="auto"/>
              <w:rPr>
                <w:rFonts w:ascii="Arial" w:hAnsi="Arial" w:cs="Arial"/>
                <w:b w:val="0"/>
                <w:bCs w:val="0"/>
                <w:sz w:val="22"/>
                <w:szCs w:val="22"/>
              </w:rPr>
            </w:pPr>
            <w:r w:rsidRPr="00107367">
              <w:rPr>
                <w:rFonts w:ascii="Arial" w:hAnsi="Arial" w:cs="Arial"/>
                <w:b w:val="0"/>
                <w:bCs w:val="0"/>
                <w:sz w:val="22"/>
                <w:szCs w:val="22"/>
              </w:rPr>
              <w:t>Aro</w:t>
            </w:r>
            <w:r w:rsidR="003F2C3B" w:rsidRPr="00107367">
              <w:rPr>
                <w:rFonts w:ascii="Arial" w:hAnsi="Arial" w:cs="Arial"/>
                <w:b w:val="0"/>
                <w:bCs w:val="0"/>
                <w:sz w:val="22"/>
                <w:szCs w:val="22"/>
              </w:rPr>
              <w:t xml:space="preserve">mataris &amp; Munn, 2020 </w:t>
            </w:r>
          </w:p>
        </w:tc>
        <w:tc>
          <w:tcPr>
            <w:tcW w:w="1829" w:type="dxa"/>
          </w:tcPr>
          <w:p w14:paraId="03801031" w14:textId="1F56724A" w:rsidR="00474E30" w:rsidRPr="00107367" w:rsidRDefault="00E30B71" w:rsidP="003667A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107367">
              <w:rPr>
                <w:rFonts w:ascii="Arial" w:hAnsi="Arial" w:cs="Arial"/>
                <w:sz w:val="22"/>
                <w:szCs w:val="22"/>
              </w:rPr>
              <w:t xml:space="preserve">Provide JBI reviewers manual </w:t>
            </w:r>
          </w:p>
        </w:tc>
        <w:tc>
          <w:tcPr>
            <w:tcW w:w="1829" w:type="dxa"/>
          </w:tcPr>
          <w:p w14:paraId="62F9DD99" w14:textId="113D7F0E" w:rsidR="00474E30" w:rsidRPr="00107367" w:rsidRDefault="00E30B71" w:rsidP="003667A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107367">
              <w:rPr>
                <w:rFonts w:ascii="Arial" w:hAnsi="Arial" w:cs="Arial"/>
                <w:sz w:val="22"/>
                <w:szCs w:val="22"/>
              </w:rPr>
              <w:t xml:space="preserve">Guidance manual </w:t>
            </w:r>
          </w:p>
        </w:tc>
        <w:tc>
          <w:tcPr>
            <w:tcW w:w="1829" w:type="dxa"/>
          </w:tcPr>
          <w:p w14:paraId="26B72075" w14:textId="524FB493" w:rsidR="00474E30" w:rsidRPr="00107367" w:rsidRDefault="00107367" w:rsidP="003667A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107367">
              <w:rPr>
                <w:rFonts w:ascii="Arial" w:hAnsi="Arial" w:cs="Arial"/>
                <w:sz w:val="22"/>
                <w:szCs w:val="22"/>
              </w:rPr>
              <w:t xml:space="preserve">Best practices for review </w:t>
            </w:r>
          </w:p>
        </w:tc>
        <w:tc>
          <w:tcPr>
            <w:tcW w:w="1830" w:type="dxa"/>
          </w:tcPr>
          <w:p w14:paraId="5A64F53B" w14:textId="56FFB43F" w:rsidR="00474E30" w:rsidRPr="00107367" w:rsidRDefault="00107367" w:rsidP="003667A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107367">
              <w:rPr>
                <w:rFonts w:ascii="Arial" w:hAnsi="Arial" w:cs="Arial"/>
                <w:sz w:val="22"/>
                <w:szCs w:val="22"/>
              </w:rPr>
              <w:t xml:space="preserve">Supports review quality and </w:t>
            </w:r>
            <w:proofErr w:type="spellStart"/>
            <w:r w:rsidRPr="00107367">
              <w:rPr>
                <w:rFonts w:ascii="Arial" w:hAnsi="Arial" w:cs="Arial"/>
                <w:sz w:val="22"/>
                <w:szCs w:val="22"/>
              </w:rPr>
              <w:t>rigour</w:t>
            </w:r>
            <w:proofErr w:type="spellEnd"/>
            <w:r w:rsidRPr="00107367">
              <w:rPr>
                <w:rFonts w:ascii="Arial" w:hAnsi="Arial" w:cs="Arial"/>
                <w:sz w:val="22"/>
                <w:szCs w:val="22"/>
              </w:rPr>
              <w:t xml:space="preserve"> </w:t>
            </w:r>
          </w:p>
        </w:tc>
      </w:tr>
    </w:tbl>
    <w:p w14:paraId="03BBD539" w14:textId="77777777" w:rsidR="006F2B20" w:rsidRDefault="006F2B20" w:rsidP="003667AD">
      <w:pPr>
        <w:spacing w:line="360" w:lineRule="auto"/>
        <w:rPr>
          <w:rFonts w:ascii="Arial" w:hAnsi="Arial" w:cs="Arial"/>
          <w:b/>
          <w:bCs/>
          <w:sz w:val="22"/>
          <w:szCs w:val="22"/>
        </w:rPr>
      </w:pPr>
    </w:p>
    <w:p w14:paraId="59688B27" w14:textId="77777777" w:rsidR="00C43D4A" w:rsidRDefault="00C43D4A" w:rsidP="003667AD">
      <w:pPr>
        <w:spacing w:line="360" w:lineRule="auto"/>
        <w:rPr>
          <w:rFonts w:ascii="Arial" w:hAnsi="Arial" w:cs="Arial"/>
          <w:b/>
          <w:bCs/>
          <w:sz w:val="22"/>
          <w:szCs w:val="22"/>
        </w:rPr>
      </w:pPr>
    </w:p>
    <w:p w14:paraId="5E6C3D4A" w14:textId="77777777" w:rsidR="001D6424" w:rsidRDefault="001D6424" w:rsidP="003667AD">
      <w:pPr>
        <w:spacing w:line="360" w:lineRule="auto"/>
        <w:rPr>
          <w:rFonts w:ascii="Arial" w:hAnsi="Arial" w:cs="Arial"/>
          <w:b/>
          <w:bCs/>
          <w:sz w:val="22"/>
          <w:szCs w:val="22"/>
          <w:u w:val="single"/>
        </w:rPr>
      </w:pPr>
    </w:p>
    <w:p w14:paraId="4E204097" w14:textId="0AFE721B" w:rsidR="00C43D4A" w:rsidRPr="00064DA2" w:rsidRDefault="00C43D4A" w:rsidP="003667AD">
      <w:pPr>
        <w:spacing w:line="360" w:lineRule="auto"/>
        <w:rPr>
          <w:rFonts w:ascii="Arial" w:hAnsi="Arial" w:cs="Arial"/>
          <w:b/>
          <w:bCs/>
          <w:sz w:val="28"/>
          <w:szCs w:val="28"/>
          <w:u w:val="single"/>
        </w:rPr>
      </w:pPr>
      <w:r w:rsidRPr="00064DA2">
        <w:rPr>
          <w:rFonts w:ascii="Arial" w:hAnsi="Arial" w:cs="Arial"/>
          <w:b/>
          <w:bCs/>
          <w:sz w:val="28"/>
          <w:szCs w:val="28"/>
          <w:u w:val="single"/>
        </w:rPr>
        <w:t xml:space="preserve">Thematic analysis </w:t>
      </w:r>
    </w:p>
    <w:p w14:paraId="76FB02C5" w14:textId="2A919AFC" w:rsidR="00D6569C" w:rsidRPr="00D6569C" w:rsidRDefault="00287EB3" w:rsidP="001D6424">
      <w:pPr>
        <w:pStyle w:val="ListParagraph"/>
        <w:numPr>
          <w:ilvl w:val="0"/>
          <w:numId w:val="6"/>
        </w:numPr>
        <w:spacing w:line="360" w:lineRule="auto"/>
        <w:rPr>
          <w:rFonts w:ascii="Arial" w:hAnsi="Arial" w:cs="Arial"/>
          <w:b/>
          <w:bCs/>
          <w:u w:val="single"/>
        </w:rPr>
      </w:pPr>
      <w:r>
        <w:rPr>
          <w:rFonts w:ascii="Arial" w:hAnsi="Arial" w:cs="Arial"/>
        </w:rPr>
        <w:t xml:space="preserve">The three themes are, “methodological approaches”, “dementia care strategies”, and “ethical considerations”. </w:t>
      </w:r>
    </w:p>
    <w:p w14:paraId="12F4343B" w14:textId="25802832" w:rsidR="00296654" w:rsidRPr="00076B34" w:rsidRDefault="002B3544" w:rsidP="00076B34">
      <w:pPr>
        <w:pStyle w:val="ListParagraph"/>
        <w:numPr>
          <w:ilvl w:val="0"/>
          <w:numId w:val="6"/>
        </w:numPr>
        <w:spacing w:line="360" w:lineRule="auto"/>
        <w:rPr>
          <w:rFonts w:ascii="Arial" w:hAnsi="Arial" w:cs="Arial"/>
          <w:b/>
          <w:bCs/>
          <w:u w:val="single"/>
        </w:rPr>
      </w:pPr>
      <w:r>
        <w:rPr>
          <w:rFonts w:ascii="Arial" w:hAnsi="Arial" w:cs="Arial"/>
        </w:rPr>
        <w:t xml:space="preserve">The scoping review on dementia care strategies </w:t>
      </w:r>
      <w:r w:rsidR="00D459B0">
        <w:rPr>
          <w:rFonts w:ascii="Arial" w:hAnsi="Arial" w:cs="Arial"/>
        </w:rPr>
        <w:t xml:space="preserve">reveals several key themes. Methodological approaches underpinned the review, with Arksey and O’Malley’s </w:t>
      </w:r>
      <w:r w:rsidR="00CC3692">
        <w:rPr>
          <w:rFonts w:ascii="Arial" w:hAnsi="Arial" w:cs="Arial"/>
        </w:rPr>
        <w:t xml:space="preserve">(2005) framework </w:t>
      </w:r>
      <w:r w:rsidR="00571C2A">
        <w:rPr>
          <w:rFonts w:ascii="Arial" w:hAnsi="Arial" w:cs="Arial"/>
        </w:rPr>
        <w:t xml:space="preserve">providing a clear </w:t>
      </w:r>
      <w:r w:rsidR="000C4A7A">
        <w:rPr>
          <w:rFonts w:ascii="Arial" w:hAnsi="Arial" w:cs="Arial"/>
        </w:rPr>
        <w:t xml:space="preserve">structure for </w:t>
      </w:r>
      <w:r w:rsidR="00CC3692">
        <w:rPr>
          <w:rFonts w:ascii="Arial" w:hAnsi="Arial" w:cs="Arial"/>
        </w:rPr>
        <w:t xml:space="preserve">the scoping review process, Braun and Clarke’s (2006) thematic analysis approach informing data </w:t>
      </w:r>
      <w:r w:rsidR="00DE7DF2">
        <w:rPr>
          <w:rFonts w:ascii="Arial" w:hAnsi="Arial" w:cs="Arial"/>
        </w:rPr>
        <w:t xml:space="preserve">analysis, and Munn et al.’s (2018) guidance supporting </w:t>
      </w:r>
      <w:r w:rsidR="00E51047">
        <w:rPr>
          <w:rFonts w:ascii="Arial" w:hAnsi="Arial" w:cs="Arial"/>
        </w:rPr>
        <w:t>the choice of review type</w:t>
      </w:r>
      <w:r w:rsidR="004D6352">
        <w:rPr>
          <w:rFonts w:ascii="Arial" w:hAnsi="Arial" w:cs="Arial"/>
        </w:rPr>
        <w:t xml:space="preserve">, ensuring aa systematic and </w:t>
      </w:r>
      <w:r w:rsidR="00C7674A">
        <w:rPr>
          <w:rFonts w:ascii="Arial" w:hAnsi="Arial" w:cs="Arial"/>
        </w:rPr>
        <w:t>transparent</w:t>
      </w:r>
      <w:r w:rsidR="004D6352">
        <w:rPr>
          <w:rFonts w:ascii="Arial" w:hAnsi="Arial" w:cs="Arial"/>
        </w:rPr>
        <w:t xml:space="preserve"> approach.</w:t>
      </w:r>
      <w:r w:rsidR="00E85675">
        <w:rPr>
          <w:rFonts w:ascii="Arial" w:hAnsi="Arial" w:cs="Arial"/>
        </w:rPr>
        <w:t xml:space="preserve"> Aromataris and Munn (2020) further </w:t>
      </w:r>
      <w:r w:rsidR="00C7674A">
        <w:rPr>
          <w:rFonts w:ascii="Arial" w:hAnsi="Arial" w:cs="Arial"/>
        </w:rPr>
        <w:t>emphasise best practises for reviews, contributing to the overall quality and rigour of the methodology.</w:t>
      </w:r>
      <w:r w:rsidR="00E51047">
        <w:rPr>
          <w:rFonts w:ascii="Arial" w:hAnsi="Arial" w:cs="Arial"/>
        </w:rPr>
        <w:t xml:space="preserve"> Dementia care strategies emerged </w:t>
      </w:r>
      <w:r w:rsidR="00526FA2">
        <w:rPr>
          <w:rFonts w:ascii="Arial" w:hAnsi="Arial" w:cs="Arial"/>
        </w:rPr>
        <w:t xml:space="preserve">as a </w:t>
      </w:r>
      <w:r w:rsidR="003D7C5D">
        <w:rPr>
          <w:rFonts w:ascii="Arial" w:hAnsi="Arial" w:cs="Arial"/>
        </w:rPr>
        <w:t>dominant</w:t>
      </w:r>
      <w:r w:rsidR="00526FA2">
        <w:rPr>
          <w:rFonts w:ascii="Arial" w:hAnsi="Arial" w:cs="Arial"/>
        </w:rPr>
        <w:t xml:space="preserve"> theme, encompassing person-centred care approaches that tailor </w:t>
      </w:r>
      <w:r w:rsidR="003D7C5D">
        <w:rPr>
          <w:rFonts w:ascii="Arial" w:hAnsi="Arial" w:cs="Arial"/>
        </w:rPr>
        <w:t>care to</w:t>
      </w:r>
      <w:r w:rsidR="00526FA2">
        <w:rPr>
          <w:rFonts w:ascii="Arial" w:hAnsi="Arial" w:cs="Arial"/>
        </w:rPr>
        <w:t xml:space="preserve"> individual needs and preferences, </w:t>
      </w:r>
      <w:r w:rsidR="003D7C5D">
        <w:rPr>
          <w:rFonts w:ascii="Arial" w:hAnsi="Arial" w:cs="Arial"/>
        </w:rPr>
        <w:t>caregiver</w:t>
      </w:r>
      <w:r w:rsidR="00526FA2">
        <w:rPr>
          <w:rFonts w:ascii="Arial" w:hAnsi="Arial" w:cs="Arial"/>
        </w:rPr>
        <w:t xml:space="preserve"> </w:t>
      </w:r>
      <w:r w:rsidR="002A0CB5">
        <w:rPr>
          <w:rFonts w:ascii="Arial" w:hAnsi="Arial" w:cs="Arial"/>
        </w:rPr>
        <w:t xml:space="preserve">support and education that provides resources and training for caregivers, and </w:t>
      </w:r>
      <w:r w:rsidR="004D0C11">
        <w:rPr>
          <w:rFonts w:ascii="Arial" w:hAnsi="Arial" w:cs="Arial"/>
        </w:rPr>
        <w:t>community-based services and support that enable care n home and community settings. Technology</w:t>
      </w:r>
      <w:r w:rsidR="00C05815">
        <w:rPr>
          <w:rFonts w:ascii="Arial" w:hAnsi="Arial" w:cs="Arial"/>
        </w:rPr>
        <w:t xml:space="preserve">-enabled care innovations also featured, </w:t>
      </w:r>
      <w:r w:rsidR="00D16AF7">
        <w:rPr>
          <w:rFonts w:ascii="Arial" w:hAnsi="Arial" w:cs="Arial"/>
        </w:rPr>
        <w:t>highlighting</w:t>
      </w:r>
      <w:r w:rsidR="00C05815">
        <w:rPr>
          <w:rFonts w:ascii="Arial" w:hAnsi="Arial" w:cs="Arial"/>
        </w:rPr>
        <w:t xml:space="preserve"> </w:t>
      </w:r>
      <w:r w:rsidR="00D16AF7">
        <w:rPr>
          <w:rFonts w:ascii="Arial" w:hAnsi="Arial" w:cs="Arial"/>
        </w:rPr>
        <w:t>the potential of tech support care and independence. Ethical considerations were also paramount, with Resnik (2011) empha</w:t>
      </w:r>
      <w:r w:rsidR="005D212C">
        <w:rPr>
          <w:rFonts w:ascii="Arial" w:hAnsi="Arial" w:cs="Arial"/>
        </w:rPr>
        <w:t>sizing the importance of research ethics in ensuring the integrity of the review process. These themes collectively inform effective dementia care strategies, highlighting the need for tailored</w:t>
      </w:r>
      <w:r w:rsidR="00B9558A">
        <w:rPr>
          <w:rFonts w:ascii="Arial" w:hAnsi="Arial" w:cs="Arial"/>
        </w:rPr>
        <w:t>, supportive, and technologically enables care approaches.</w:t>
      </w:r>
    </w:p>
    <w:p w14:paraId="7A15DC11" w14:textId="68DFFB78" w:rsidR="003B0AC9" w:rsidRDefault="003B0AC9" w:rsidP="003B0AC9">
      <w:pPr>
        <w:spacing w:line="360" w:lineRule="auto"/>
        <w:ind w:left="360"/>
        <w:rPr>
          <w:rFonts w:ascii="Arial" w:hAnsi="Arial" w:cs="Arial"/>
          <w:sz w:val="22"/>
          <w:szCs w:val="22"/>
        </w:rPr>
      </w:pPr>
      <w:r w:rsidRPr="003B0AC9">
        <w:rPr>
          <w:rFonts w:ascii="Arial" w:hAnsi="Arial" w:cs="Arial"/>
          <w:sz w:val="22"/>
          <w:szCs w:val="22"/>
        </w:rPr>
        <w:t>Here’s a summary of the themes with evidence:</w:t>
      </w:r>
    </w:p>
    <w:tbl>
      <w:tblPr>
        <w:tblStyle w:val="TableGrid"/>
        <w:tblW w:w="0" w:type="auto"/>
        <w:tblInd w:w="360" w:type="dxa"/>
        <w:tblLook w:val="04A0" w:firstRow="1" w:lastRow="0" w:firstColumn="1" w:lastColumn="0" w:noHBand="0" w:noVBand="1"/>
      </w:tblPr>
      <w:tblGrid>
        <w:gridCol w:w="2903"/>
        <w:gridCol w:w="2882"/>
        <w:gridCol w:w="2871"/>
      </w:tblGrid>
      <w:tr w:rsidR="004108F1" w14:paraId="741175BB" w14:textId="77777777" w:rsidTr="004108F1">
        <w:tc>
          <w:tcPr>
            <w:tcW w:w="3005" w:type="dxa"/>
          </w:tcPr>
          <w:p w14:paraId="150777A1" w14:textId="6EF47942" w:rsidR="004108F1" w:rsidRDefault="004108F1" w:rsidP="003B0AC9">
            <w:pPr>
              <w:spacing w:line="360" w:lineRule="auto"/>
              <w:rPr>
                <w:rFonts w:ascii="Arial" w:hAnsi="Arial" w:cs="Arial"/>
                <w:sz w:val="22"/>
                <w:szCs w:val="22"/>
              </w:rPr>
            </w:pPr>
            <w:r>
              <w:rPr>
                <w:rFonts w:ascii="Arial" w:hAnsi="Arial" w:cs="Arial"/>
                <w:sz w:val="22"/>
                <w:szCs w:val="22"/>
              </w:rPr>
              <w:t xml:space="preserve">Theme </w:t>
            </w:r>
          </w:p>
        </w:tc>
        <w:tc>
          <w:tcPr>
            <w:tcW w:w="3005" w:type="dxa"/>
          </w:tcPr>
          <w:p w14:paraId="5A8519FA" w14:textId="6A83E272" w:rsidR="004108F1" w:rsidRDefault="004108F1" w:rsidP="003B0AC9">
            <w:pPr>
              <w:spacing w:line="360" w:lineRule="auto"/>
              <w:rPr>
                <w:rFonts w:ascii="Arial" w:hAnsi="Arial" w:cs="Arial"/>
                <w:sz w:val="22"/>
                <w:szCs w:val="22"/>
              </w:rPr>
            </w:pPr>
            <w:r>
              <w:rPr>
                <w:rFonts w:ascii="Arial" w:hAnsi="Arial" w:cs="Arial"/>
                <w:sz w:val="22"/>
                <w:szCs w:val="22"/>
              </w:rPr>
              <w:t xml:space="preserve">Description </w:t>
            </w:r>
          </w:p>
        </w:tc>
        <w:tc>
          <w:tcPr>
            <w:tcW w:w="3006" w:type="dxa"/>
          </w:tcPr>
          <w:p w14:paraId="3F427864" w14:textId="02FE275E" w:rsidR="004108F1" w:rsidRDefault="004108F1" w:rsidP="003B0AC9">
            <w:pPr>
              <w:spacing w:line="360" w:lineRule="auto"/>
              <w:rPr>
                <w:rFonts w:ascii="Arial" w:hAnsi="Arial" w:cs="Arial"/>
                <w:sz w:val="22"/>
                <w:szCs w:val="22"/>
              </w:rPr>
            </w:pPr>
            <w:r>
              <w:rPr>
                <w:rFonts w:ascii="Arial" w:hAnsi="Arial" w:cs="Arial"/>
                <w:sz w:val="22"/>
                <w:szCs w:val="22"/>
              </w:rPr>
              <w:t xml:space="preserve">Evidence </w:t>
            </w:r>
          </w:p>
        </w:tc>
      </w:tr>
      <w:tr w:rsidR="004108F1" w14:paraId="547DEEF6" w14:textId="77777777" w:rsidTr="004108F1">
        <w:tc>
          <w:tcPr>
            <w:tcW w:w="3005" w:type="dxa"/>
          </w:tcPr>
          <w:p w14:paraId="5CDE8C3B" w14:textId="0D055B74" w:rsidR="004108F1" w:rsidRDefault="004108F1" w:rsidP="003B0AC9">
            <w:pPr>
              <w:spacing w:line="360" w:lineRule="auto"/>
              <w:rPr>
                <w:rFonts w:ascii="Arial" w:hAnsi="Arial" w:cs="Arial"/>
                <w:sz w:val="22"/>
                <w:szCs w:val="22"/>
              </w:rPr>
            </w:pPr>
            <w:r>
              <w:rPr>
                <w:rFonts w:ascii="Arial" w:hAnsi="Arial" w:cs="Arial"/>
                <w:sz w:val="22"/>
                <w:szCs w:val="22"/>
              </w:rPr>
              <w:t xml:space="preserve">Methodological approaches </w:t>
            </w:r>
          </w:p>
        </w:tc>
        <w:tc>
          <w:tcPr>
            <w:tcW w:w="3005" w:type="dxa"/>
          </w:tcPr>
          <w:p w14:paraId="60B692AA" w14:textId="2166EE92" w:rsidR="004108F1" w:rsidRDefault="00353250" w:rsidP="003B0AC9">
            <w:pPr>
              <w:spacing w:line="360" w:lineRule="auto"/>
              <w:rPr>
                <w:rFonts w:ascii="Arial" w:hAnsi="Arial" w:cs="Arial"/>
                <w:sz w:val="22"/>
                <w:szCs w:val="22"/>
              </w:rPr>
            </w:pPr>
            <w:r>
              <w:rPr>
                <w:rFonts w:ascii="Arial" w:hAnsi="Arial" w:cs="Arial"/>
                <w:sz w:val="22"/>
                <w:szCs w:val="22"/>
              </w:rPr>
              <w:t xml:space="preserve">Frameworks and methods guiding the review </w:t>
            </w:r>
          </w:p>
        </w:tc>
        <w:tc>
          <w:tcPr>
            <w:tcW w:w="3006" w:type="dxa"/>
          </w:tcPr>
          <w:p w14:paraId="57257ECA" w14:textId="1F82478F" w:rsidR="004108F1" w:rsidRDefault="00353250" w:rsidP="003B0AC9">
            <w:pPr>
              <w:spacing w:line="360" w:lineRule="auto"/>
              <w:rPr>
                <w:rFonts w:ascii="Arial" w:hAnsi="Arial" w:cs="Arial"/>
                <w:sz w:val="22"/>
                <w:szCs w:val="22"/>
              </w:rPr>
            </w:pPr>
            <w:r>
              <w:rPr>
                <w:rFonts w:ascii="Arial" w:hAnsi="Arial" w:cs="Arial"/>
                <w:sz w:val="22"/>
                <w:szCs w:val="22"/>
              </w:rPr>
              <w:t>Arksey &amp; O’Malley (2005), Braun &amp; Clarke (2006)</w:t>
            </w:r>
            <w:r w:rsidR="00926999">
              <w:rPr>
                <w:rFonts w:ascii="Arial" w:hAnsi="Arial" w:cs="Arial"/>
                <w:sz w:val="22"/>
                <w:szCs w:val="22"/>
              </w:rPr>
              <w:t>, Munn et al. (2018), Aromataris &amp; Munn (2020)</w:t>
            </w:r>
          </w:p>
        </w:tc>
      </w:tr>
      <w:tr w:rsidR="004108F1" w14:paraId="3BA69F13" w14:textId="77777777" w:rsidTr="004108F1">
        <w:tc>
          <w:tcPr>
            <w:tcW w:w="3005" w:type="dxa"/>
          </w:tcPr>
          <w:p w14:paraId="7E453C90" w14:textId="6CFA2C85" w:rsidR="004108F1" w:rsidRDefault="00353250" w:rsidP="003B0AC9">
            <w:pPr>
              <w:spacing w:line="360" w:lineRule="auto"/>
              <w:rPr>
                <w:rFonts w:ascii="Arial" w:hAnsi="Arial" w:cs="Arial"/>
                <w:sz w:val="22"/>
                <w:szCs w:val="22"/>
              </w:rPr>
            </w:pPr>
            <w:r>
              <w:rPr>
                <w:rFonts w:ascii="Arial" w:hAnsi="Arial" w:cs="Arial"/>
                <w:sz w:val="22"/>
                <w:szCs w:val="22"/>
              </w:rPr>
              <w:t xml:space="preserve">Dementia care strategies </w:t>
            </w:r>
          </w:p>
        </w:tc>
        <w:tc>
          <w:tcPr>
            <w:tcW w:w="3005" w:type="dxa"/>
          </w:tcPr>
          <w:p w14:paraId="4131616A" w14:textId="1D95433E" w:rsidR="004108F1" w:rsidRDefault="00353250" w:rsidP="003B0AC9">
            <w:pPr>
              <w:spacing w:line="360" w:lineRule="auto"/>
              <w:rPr>
                <w:rFonts w:ascii="Arial" w:hAnsi="Arial" w:cs="Arial"/>
                <w:sz w:val="22"/>
                <w:szCs w:val="22"/>
              </w:rPr>
            </w:pPr>
            <w:r>
              <w:rPr>
                <w:rFonts w:ascii="Arial" w:hAnsi="Arial" w:cs="Arial"/>
                <w:sz w:val="22"/>
                <w:szCs w:val="22"/>
              </w:rPr>
              <w:t>Approaches to care and support</w:t>
            </w:r>
          </w:p>
        </w:tc>
        <w:tc>
          <w:tcPr>
            <w:tcW w:w="3006" w:type="dxa"/>
          </w:tcPr>
          <w:p w14:paraId="1E72F826" w14:textId="77777777" w:rsidR="004108F1" w:rsidRDefault="004108F1" w:rsidP="003B0AC9">
            <w:pPr>
              <w:spacing w:line="360" w:lineRule="auto"/>
              <w:rPr>
                <w:rFonts w:ascii="Arial" w:hAnsi="Arial" w:cs="Arial"/>
                <w:sz w:val="22"/>
                <w:szCs w:val="22"/>
              </w:rPr>
            </w:pPr>
          </w:p>
        </w:tc>
      </w:tr>
      <w:tr w:rsidR="004108F1" w14:paraId="0A0410E7" w14:textId="77777777" w:rsidTr="004108F1">
        <w:tc>
          <w:tcPr>
            <w:tcW w:w="3005" w:type="dxa"/>
          </w:tcPr>
          <w:p w14:paraId="02316A82" w14:textId="74C7F73B" w:rsidR="004108F1" w:rsidRDefault="00353250" w:rsidP="003B0AC9">
            <w:pPr>
              <w:spacing w:line="360" w:lineRule="auto"/>
              <w:rPr>
                <w:rFonts w:ascii="Arial" w:hAnsi="Arial" w:cs="Arial"/>
                <w:sz w:val="22"/>
                <w:szCs w:val="22"/>
              </w:rPr>
            </w:pPr>
            <w:r>
              <w:rPr>
                <w:rFonts w:ascii="Arial" w:hAnsi="Arial" w:cs="Arial"/>
                <w:sz w:val="22"/>
                <w:szCs w:val="22"/>
              </w:rPr>
              <w:t xml:space="preserve">Ethical considerations </w:t>
            </w:r>
          </w:p>
        </w:tc>
        <w:tc>
          <w:tcPr>
            <w:tcW w:w="3005" w:type="dxa"/>
          </w:tcPr>
          <w:p w14:paraId="3CCF9F18" w14:textId="70F5ED58" w:rsidR="004108F1" w:rsidRDefault="00353250" w:rsidP="003B0AC9">
            <w:pPr>
              <w:spacing w:line="360" w:lineRule="auto"/>
              <w:rPr>
                <w:rFonts w:ascii="Arial" w:hAnsi="Arial" w:cs="Arial"/>
                <w:sz w:val="22"/>
                <w:szCs w:val="22"/>
              </w:rPr>
            </w:pPr>
            <w:r>
              <w:rPr>
                <w:rFonts w:ascii="Arial" w:hAnsi="Arial" w:cs="Arial"/>
                <w:sz w:val="22"/>
                <w:szCs w:val="22"/>
              </w:rPr>
              <w:t xml:space="preserve">Importance of ethics in research </w:t>
            </w:r>
          </w:p>
        </w:tc>
        <w:tc>
          <w:tcPr>
            <w:tcW w:w="3006" w:type="dxa"/>
          </w:tcPr>
          <w:p w14:paraId="04173976" w14:textId="3C29E23B" w:rsidR="004108F1" w:rsidRDefault="00353250" w:rsidP="003B0AC9">
            <w:pPr>
              <w:spacing w:line="360" w:lineRule="auto"/>
              <w:rPr>
                <w:rFonts w:ascii="Arial" w:hAnsi="Arial" w:cs="Arial"/>
                <w:sz w:val="22"/>
                <w:szCs w:val="22"/>
              </w:rPr>
            </w:pPr>
            <w:r>
              <w:rPr>
                <w:rFonts w:ascii="Arial" w:hAnsi="Arial" w:cs="Arial"/>
                <w:sz w:val="22"/>
                <w:szCs w:val="22"/>
              </w:rPr>
              <w:t>Resnik (2011)</w:t>
            </w:r>
          </w:p>
        </w:tc>
      </w:tr>
    </w:tbl>
    <w:p w14:paraId="04C8E917" w14:textId="77777777" w:rsidR="003B0AC9" w:rsidRDefault="003B0AC9" w:rsidP="003B0AC9">
      <w:pPr>
        <w:spacing w:line="360" w:lineRule="auto"/>
        <w:ind w:left="360"/>
        <w:rPr>
          <w:rFonts w:ascii="Arial" w:hAnsi="Arial" w:cs="Arial"/>
          <w:sz w:val="22"/>
          <w:szCs w:val="22"/>
        </w:rPr>
      </w:pPr>
    </w:p>
    <w:p w14:paraId="5853B1F9" w14:textId="617E2FFE" w:rsidR="002F19FF" w:rsidRDefault="00DC1A5D" w:rsidP="00990A7B">
      <w:pPr>
        <w:spacing w:line="360" w:lineRule="auto"/>
        <w:rPr>
          <w:rFonts w:ascii="Arial" w:hAnsi="Arial" w:cs="Arial"/>
          <w:b/>
          <w:bCs/>
          <w:sz w:val="22"/>
          <w:szCs w:val="22"/>
          <w:u w:val="single"/>
        </w:rPr>
      </w:pPr>
      <w:r>
        <w:rPr>
          <w:rFonts w:ascii="Arial" w:hAnsi="Arial" w:cs="Arial"/>
          <w:b/>
          <w:bCs/>
          <w:sz w:val="22"/>
          <w:szCs w:val="22"/>
          <w:u w:val="single"/>
        </w:rPr>
        <w:t xml:space="preserve">Implications for practice </w:t>
      </w:r>
    </w:p>
    <w:p w14:paraId="4CB13B03" w14:textId="4104201B" w:rsidR="00DC1A5D" w:rsidRPr="00110EB6" w:rsidRDefault="00DC1A5D" w:rsidP="00383F8C">
      <w:pPr>
        <w:pStyle w:val="p1"/>
        <w:spacing w:line="360" w:lineRule="auto"/>
        <w:rPr>
          <w:rFonts w:ascii="Arial" w:hAnsi="Arial" w:cs="Arial"/>
          <w:sz w:val="22"/>
          <w:szCs w:val="22"/>
        </w:rPr>
      </w:pPr>
      <w:r w:rsidRPr="00110EB6">
        <w:rPr>
          <w:rStyle w:val="s1"/>
          <w:rFonts w:ascii="Arial" w:hAnsi="Arial" w:cs="Arial"/>
          <w:sz w:val="22"/>
          <w:szCs w:val="22"/>
        </w:rPr>
        <w:t xml:space="preserve">The findings have several implications for UK health and social care. For social workers and Admiral Nurses, the review supports the use of person-centred care planning that includes the preferences and life history of the person with dementia. Training in non-pharmacological interventions should be </w:t>
      </w:r>
      <w:proofErr w:type="spellStart"/>
      <w:r w:rsidRPr="00110EB6">
        <w:rPr>
          <w:rStyle w:val="s1"/>
          <w:rFonts w:ascii="Arial" w:hAnsi="Arial" w:cs="Arial"/>
          <w:sz w:val="22"/>
          <w:szCs w:val="22"/>
        </w:rPr>
        <w:t>prioritized</w:t>
      </w:r>
      <w:proofErr w:type="spellEnd"/>
      <w:r w:rsidRPr="00110EB6">
        <w:rPr>
          <w:rStyle w:val="s1"/>
          <w:rFonts w:ascii="Arial" w:hAnsi="Arial" w:cs="Arial"/>
          <w:sz w:val="22"/>
          <w:szCs w:val="22"/>
        </w:rPr>
        <w:t xml:space="preserve"> in the workforce, as these are recommended by NICE (2018) but inconsistently delivered.</w:t>
      </w:r>
    </w:p>
    <w:p w14:paraId="4631C36C" w14:textId="77777777" w:rsidR="00DC1A5D" w:rsidRPr="00110EB6" w:rsidRDefault="00DC1A5D" w:rsidP="00383F8C">
      <w:pPr>
        <w:pStyle w:val="p1"/>
        <w:spacing w:line="360" w:lineRule="auto"/>
        <w:rPr>
          <w:rFonts w:ascii="Arial" w:hAnsi="Arial" w:cs="Arial"/>
          <w:sz w:val="22"/>
          <w:szCs w:val="22"/>
        </w:rPr>
      </w:pPr>
      <w:r w:rsidRPr="00110EB6">
        <w:rPr>
          <w:rStyle w:val="s1"/>
          <w:rFonts w:ascii="Arial" w:hAnsi="Arial" w:cs="Arial"/>
          <w:sz w:val="22"/>
          <w:szCs w:val="22"/>
        </w:rPr>
        <w:t>For commissioners, investment in caregiver support programs like START could reduce hospital admissions and carer breakdown. The Community Health and Wellbeing Worker model shows promise for tackling isolation but needs sustainable funding.</w:t>
      </w:r>
    </w:p>
    <w:p w14:paraId="7E22DE32" w14:textId="77777777" w:rsidR="00DC1A5D" w:rsidRPr="00110EB6" w:rsidRDefault="00DC1A5D" w:rsidP="00383F8C">
      <w:pPr>
        <w:pStyle w:val="p1"/>
        <w:spacing w:line="360" w:lineRule="auto"/>
        <w:rPr>
          <w:rFonts w:ascii="Arial" w:hAnsi="Arial" w:cs="Arial"/>
          <w:sz w:val="22"/>
          <w:szCs w:val="22"/>
        </w:rPr>
      </w:pPr>
      <w:r w:rsidRPr="00110EB6">
        <w:rPr>
          <w:rStyle w:val="s1"/>
          <w:rFonts w:ascii="Arial" w:hAnsi="Arial" w:cs="Arial"/>
          <w:sz w:val="22"/>
          <w:szCs w:val="22"/>
        </w:rPr>
        <w:t>For digital health, the NHS App and single patient record could improve coordination, but co-design with people with dementia and carers is needed to ensure accessibility. Ethical safeguards around consent and data privacy must be built in.</w:t>
      </w:r>
    </w:p>
    <w:p w14:paraId="1AB32DCF" w14:textId="565076D0" w:rsidR="00DC1A5D" w:rsidRPr="00110EB6" w:rsidRDefault="00DC1A5D" w:rsidP="00383F8C">
      <w:pPr>
        <w:pStyle w:val="p1"/>
        <w:spacing w:line="360" w:lineRule="auto"/>
        <w:rPr>
          <w:rFonts w:ascii="Arial" w:hAnsi="Arial" w:cs="Arial"/>
          <w:sz w:val="22"/>
          <w:szCs w:val="22"/>
        </w:rPr>
      </w:pPr>
      <w:r w:rsidRPr="00110EB6">
        <w:rPr>
          <w:rStyle w:val="s1"/>
          <w:rFonts w:ascii="Arial" w:hAnsi="Arial" w:cs="Arial"/>
          <w:sz w:val="22"/>
          <w:szCs w:val="22"/>
        </w:rPr>
        <w:t>Overall, integrated, community-based models that support both the person with dementia and the carer appear most effective.</w:t>
      </w:r>
    </w:p>
    <w:p w14:paraId="17870D67" w14:textId="77777777" w:rsidR="00DC1A5D" w:rsidRDefault="00DC1A5D" w:rsidP="003B0AC9">
      <w:pPr>
        <w:spacing w:line="360" w:lineRule="auto"/>
        <w:ind w:left="360"/>
        <w:rPr>
          <w:rFonts w:ascii="Arial" w:hAnsi="Arial" w:cs="Arial"/>
          <w:b/>
          <w:bCs/>
          <w:sz w:val="22"/>
          <w:szCs w:val="22"/>
          <w:u w:val="single"/>
        </w:rPr>
      </w:pPr>
    </w:p>
    <w:p w14:paraId="034C23E6" w14:textId="77777777" w:rsidR="00DC1A5D" w:rsidRPr="002F19FF" w:rsidRDefault="00DC1A5D" w:rsidP="003B0AC9">
      <w:pPr>
        <w:spacing w:line="360" w:lineRule="auto"/>
        <w:ind w:left="360"/>
        <w:rPr>
          <w:rFonts w:ascii="Arial" w:hAnsi="Arial" w:cs="Arial"/>
          <w:b/>
          <w:bCs/>
          <w:sz w:val="22"/>
          <w:szCs w:val="22"/>
          <w:u w:val="single"/>
        </w:rPr>
      </w:pPr>
    </w:p>
    <w:p w14:paraId="52464C01" w14:textId="4D90F213" w:rsidR="001D6424" w:rsidRDefault="002C767F" w:rsidP="001D6424">
      <w:pPr>
        <w:spacing w:line="360" w:lineRule="auto"/>
        <w:rPr>
          <w:rFonts w:ascii="Arial" w:hAnsi="Arial" w:cs="Arial"/>
          <w:b/>
          <w:bCs/>
          <w:u w:val="single"/>
        </w:rPr>
      </w:pPr>
      <w:r>
        <w:rPr>
          <w:rFonts w:ascii="Arial" w:hAnsi="Arial" w:cs="Arial"/>
          <w:b/>
          <w:bCs/>
          <w:u w:val="single"/>
        </w:rPr>
        <w:t xml:space="preserve">Strengths &amp; </w:t>
      </w:r>
      <w:r w:rsidR="00C80CDA">
        <w:rPr>
          <w:rFonts w:ascii="Arial" w:hAnsi="Arial" w:cs="Arial"/>
          <w:b/>
          <w:bCs/>
          <w:u w:val="single"/>
        </w:rPr>
        <w:t xml:space="preserve">limitations </w:t>
      </w:r>
    </w:p>
    <w:p w14:paraId="09714925" w14:textId="543723A2" w:rsidR="00C80CDA" w:rsidRPr="00383F8C" w:rsidRDefault="00C80CDA" w:rsidP="00383F8C">
      <w:pPr>
        <w:pStyle w:val="p1"/>
        <w:spacing w:line="360" w:lineRule="auto"/>
        <w:rPr>
          <w:rFonts w:ascii="Arial" w:hAnsi="Arial" w:cs="Arial"/>
          <w:sz w:val="22"/>
          <w:szCs w:val="22"/>
        </w:rPr>
      </w:pPr>
      <w:r w:rsidRPr="00383F8C">
        <w:rPr>
          <w:rStyle w:val="s1"/>
          <w:rFonts w:ascii="Arial" w:hAnsi="Arial" w:cs="Arial"/>
          <w:sz w:val="22"/>
          <w:szCs w:val="22"/>
        </w:rPr>
        <w:t xml:space="preserve">A strength of this scoping review is the use of </w:t>
      </w:r>
      <w:proofErr w:type="spellStart"/>
      <w:r w:rsidRPr="00383F8C">
        <w:rPr>
          <w:rStyle w:val="s1"/>
          <w:rFonts w:ascii="Arial" w:hAnsi="Arial" w:cs="Arial"/>
          <w:sz w:val="22"/>
          <w:szCs w:val="22"/>
        </w:rPr>
        <w:t>Arksey</w:t>
      </w:r>
      <w:proofErr w:type="spellEnd"/>
      <w:r w:rsidRPr="00383F8C">
        <w:rPr>
          <w:rStyle w:val="s1"/>
          <w:rFonts w:ascii="Arial" w:hAnsi="Arial" w:cs="Arial"/>
          <w:sz w:val="22"/>
          <w:szCs w:val="22"/>
        </w:rPr>
        <w:t xml:space="preserve"> and O’Malley’s (2005) framework and PRISMA-ScR guidance, ensuring transparency. Searching multiple databases and grey literature increased coverage. Including both person and caregiver outcomes provides a holistic view.</w:t>
      </w:r>
    </w:p>
    <w:p w14:paraId="5A0FD5F9" w14:textId="625ED212" w:rsidR="00C80CDA" w:rsidRPr="00383F8C" w:rsidRDefault="00C80CDA" w:rsidP="00383F8C">
      <w:pPr>
        <w:pStyle w:val="p1"/>
        <w:spacing w:line="360" w:lineRule="auto"/>
        <w:rPr>
          <w:rFonts w:ascii="Arial" w:hAnsi="Arial" w:cs="Arial"/>
          <w:sz w:val="22"/>
          <w:szCs w:val="22"/>
        </w:rPr>
      </w:pPr>
      <w:r w:rsidRPr="00383F8C">
        <w:rPr>
          <w:rStyle w:val="s1"/>
          <w:rFonts w:ascii="Arial" w:hAnsi="Arial" w:cs="Arial"/>
          <w:sz w:val="22"/>
          <w:szCs w:val="22"/>
        </w:rPr>
        <w:t>Limitations include restricting to English language studies from 2010 onwards, which may exclude relevant international research. The review did not appraise study quality, which is typical for scoping reviews but means we cannot comment on strength of evidence. Heterogeneity in interventions made synthesis challenging. Future systematic reviews should focus on specific interventions like technology or caregiver support to assess effectiveness.</w:t>
      </w:r>
    </w:p>
    <w:p w14:paraId="3A6AE616" w14:textId="77777777" w:rsidR="00C80CDA" w:rsidRPr="00383F8C" w:rsidRDefault="00C80CDA" w:rsidP="00383F8C">
      <w:pPr>
        <w:spacing w:line="360" w:lineRule="auto"/>
        <w:rPr>
          <w:rFonts w:ascii="Arial" w:hAnsi="Arial" w:cs="Arial"/>
          <w:sz w:val="22"/>
          <w:szCs w:val="22"/>
          <w:u w:val="single"/>
        </w:rPr>
      </w:pPr>
    </w:p>
    <w:p w14:paraId="52F751D1" w14:textId="77777777" w:rsidR="004E41CB" w:rsidRDefault="004E41CB" w:rsidP="001D6424">
      <w:pPr>
        <w:spacing w:line="360" w:lineRule="auto"/>
        <w:rPr>
          <w:rFonts w:ascii="Arial" w:hAnsi="Arial" w:cs="Arial"/>
          <w:b/>
          <w:bCs/>
          <w:u w:val="single"/>
        </w:rPr>
      </w:pPr>
    </w:p>
    <w:p w14:paraId="3182552A" w14:textId="05202F18" w:rsidR="004E41CB" w:rsidRDefault="004E41CB" w:rsidP="001D6424">
      <w:pPr>
        <w:spacing w:line="360" w:lineRule="auto"/>
        <w:rPr>
          <w:rFonts w:ascii="Arial" w:hAnsi="Arial" w:cs="Arial"/>
          <w:b/>
          <w:bCs/>
          <w:u w:val="single"/>
        </w:rPr>
      </w:pPr>
      <w:r>
        <w:rPr>
          <w:rFonts w:ascii="Arial" w:hAnsi="Arial" w:cs="Arial"/>
          <w:b/>
          <w:bCs/>
          <w:u w:val="single"/>
        </w:rPr>
        <w:t xml:space="preserve">Discussion </w:t>
      </w:r>
    </w:p>
    <w:p w14:paraId="377BD91A" w14:textId="1832498B" w:rsidR="004E41CB" w:rsidRPr="00DC2FE4" w:rsidRDefault="00E96E36" w:rsidP="00DC2FE4">
      <w:pPr>
        <w:pStyle w:val="ListParagraph"/>
        <w:numPr>
          <w:ilvl w:val="0"/>
          <w:numId w:val="9"/>
        </w:numPr>
        <w:spacing w:line="360" w:lineRule="auto"/>
        <w:rPr>
          <w:rFonts w:ascii="Arial" w:hAnsi="Arial" w:cs="Arial"/>
          <w:u w:val="single"/>
        </w:rPr>
      </w:pPr>
      <w:r w:rsidRPr="00DC2FE4">
        <w:rPr>
          <w:rFonts w:ascii="Arial" w:hAnsi="Arial" w:cs="Arial"/>
        </w:rPr>
        <w:t>The reviewed studies</w:t>
      </w:r>
      <w:r w:rsidR="0083124E" w:rsidRPr="00DC2FE4">
        <w:rPr>
          <w:rFonts w:ascii="Arial" w:hAnsi="Arial" w:cs="Arial"/>
        </w:rPr>
        <w:t xml:space="preserve"> agree</w:t>
      </w:r>
      <w:r w:rsidRPr="00DC2FE4">
        <w:rPr>
          <w:rFonts w:ascii="Arial" w:hAnsi="Arial" w:cs="Arial"/>
        </w:rPr>
        <w:t xml:space="preserve"> on person-centred care as a </w:t>
      </w:r>
      <w:r w:rsidR="00A90697" w:rsidRPr="00DC2FE4">
        <w:rPr>
          <w:rFonts w:ascii="Arial" w:hAnsi="Arial" w:cs="Arial"/>
        </w:rPr>
        <w:t>core principle</w:t>
      </w:r>
      <w:r w:rsidR="0083124E" w:rsidRPr="00DC2FE4">
        <w:rPr>
          <w:rFonts w:ascii="Arial" w:hAnsi="Arial" w:cs="Arial"/>
        </w:rPr>
        <w:t xml:space="preserve"> for </w:t>
      </w:r>
      <w:r w:rsidR="001962B6" w:rsidRPr="00DC2FE4">
        <w:rPr>
          <w:rFonts w:ascii="Arial" w:hAnsi="Arial" w:cs="Arial"/>
        </w:rPr>
        <w:t>dementia but</w:t>
      </w:r>
      <w:r w:rsidR="00871863" w:rsidRPr="00DC2FE4">
        <w:rPr>
          <w:rFonts w:ascii="Arial" w:hAnsi="Arial" w:cs="Arial"/>
        </w:rPr>
        <w:t xml:space="preserve"> differ in focus and approach</w:t>
      </w:r>
      <w:r w:rsidR="00A90697" w:rsidRPr="00DC2FE4">
        <w:rPr>
          <w:rFonts w:ascii="Arial" w:hAnsi="Arial" w:cs="Arial"/>
        </w:rPr>
        <w:t xml:space="preserve">. </w:t>
      </w:r>
      <w:r w:rsidR="00494C62" w:rsidRPr="00DC2FE4">
        <w:rPr>
          <w:rFonts w:ascii="Arial" w:hAnsi="Arial" w:cs="Arial"/>
        </w:rPr>
        <w:t xml:space="preserve">Some look at different care settings, </w:t>
      </w:r>
      <w:r w:rsidR="001962B6" w:rsidRPr="00DC2FE4">
        <w:rPr>
          <w:rFonts w:ascii="Arial" w:hAnsi="Arial" w:cs="Arial"/>
        </w:rPr>
        <w:t>while</w:t>
      </w:r>
      <w:r w:rsidR="00494C62" w:rsidRPr="00DC2FE4">
        <w:rPr>
          <w:rFonts w:ascii="Arial" w:hAnsi="Arial" w:cs="Arial"/>
        </w:rPr>
        <w:t xml:space="preserve"> others examine broader </w:t>
      </w:r>
      <w:r w:rsidR="001962B6" w:rsidRPr="00DC2FE4">
        <w:rPr>
          <w:rFonts w:ascii="Arial" w:hAnsi="Arial" w:cs="Arial"/>
        </w:rPr>
        <w:t>strategies</w:t>
      </w:r>
      <w:r w:rsidR="00494C62" w:rsidRPr="00DC2FE4">
        <w:rPr>
          <w:rFonts w:ascii="Arial" w:hAnsi="Arial" w:cs="Arial"/>
        </w:rPr>
        <w:t xml:space="preserve">. They use different </w:t>
      </w:r>
      <w:r w:rsidR="001962B6" w:rsidRPr="00DC2FE4">
        <w:rPr>
          <w:rFonts w:ascii="Arial" w:hAnsi="Arial" w:cs="Arial"/>
        </w:rPr>
        <w:t>research</w:t>
      </w:r>
      <w:r w:rsidR="00494C62" w:rsidRPr="00DC2FE4">
        <w:rPr>
          <w:rFonts w:ascii="Arial" w:hAnsi="Arial" w:cs="Arial"/>
        </w:rPr>
        <w:t xml:space="preserve"> methods and reflect regional variations. Overall, dementia care is moving towards more integrated, tech-enabled, and person-focused models, </w:t>
      </w:r>
      <w:r w:rsidR="001962B6" w:rsidRPr="00DC2FE4">
        <w:rPr>
          <w:rFonts w:ascii="Arial" w:hAnsi="Arial" w:cs="Arial"/>
        </w:rPr>
        <w:t xml:space="preserve">but translating this into practice is a challenge, needing more context-specific research. </w:t>
      </w:r>
    </w:p>
    <w:p w14:paraId="7537420A" w14:textId="77777777" w:rsidR="000732B5" w:rsidRPr="00DC2FE4" w:rsidRDefault="000732B5" w:rsidP="00DC2FE4">
      <w:pPr>
        <w:pStyle w:val="p1"/>
        <w:numPr>
          <w:ilvl w:val="0"/>
          <w:numId w:val="9"/>
        </w:numPr>
        <w:spacing w:line="360" w:lineRule="auto"/>
        <w:rPr>
          <w:rFonts w:ascii="Arial" w:hAnsi="Arial" w:cs="Arial"/>
          <w:sz w:val="22"/>
          <w:szCs w:val="22"/>
        </w:rPr>
      </w:pPr>
      <w:r w:rsidRPr="00DC2FE4">
        <w:rPr>
          <w:rStyle w:val="s1"/>
          <w:rFonts w:ascii="Arial" w:hAnsi="Arial" w:cs="Arial"/>
          <w:sz w:val="22"/>
          <w:szCs w:val="22"/>
        </w:rPr>
        <w:t>The review confirms that person-centred care is the dominant paradigm in dementia, aligning with the DH (2009) National Dementia Strategy. However, there is a gap between policy and practice. While NICE (2018) recommends psychosocial interventions, access is patchy. This mirrors findings from the Alzheimer’s Society (2020) on variability in care quality.</w:t>
      </w:r>
    </w:p>
    <w:p w14:paraId="63ED6753" w14:textId="77777777" w:rsidR="000732B5" w:rsidRPr="00DC2FE4" w:rsidRDefault="000732B5" w:rsidP="00DC2FE4">
      <w:pPr>
        <w:pStyle w:val="p1"/>
        <w:numPr>
          <w:ilvl w:val="0"/>
          <w:numId w:val="9"/>
        </w:numPr>
        <w:spacing w:line="360" w:lineRule="auto"/>
        <w:rPr>
          <w:rFonts w:ascii="Arial" w:hAnsi="Arial" w:cs="Arial"/>
          <w:sz w:val="22"/>
          <w:szCs w:val="22"/>
        </w:rPr>
      </w:pPr>
      <w:r w:rsidRPr="00DC2FE4">
        <w:rPr>
          <w:rStyle w:val="s1"/>
          <w:rFonts w:ascii="Arial" w:hAnsi="Arial" w:cs="Arial"/>
          <w:sz w:val="22"/>
          <w:szCs w:val="22"/>
        </w:rPr>
        <w:t>The prominence of caregiver support reflects the reality that most care happens in the home. Yet services for carers are often underfunded. The START trial (Livingston et al., 2014) shows that relatively low-cost interventions can have big impacts, suggesting a strong case for commissioning.</w:t>
      </w:r>
    </w:p>
    <w:p w14:paraId="25A1D85C" w14:textId="77777777" w:rsidR="000732B5" w:rsidRPr="00DC2FE4" w:rsidRDefault="000732B5" w:rsidP="00DC2FE4">
      <w:pPr>
        <w:pStyle w:val="p1"/>
        <w:numPr>
          <w:ilvl w:val="0"/>
          <w:numId w:val="9"/>
        </w:numPr>
        <w:spacing w:line="360" w:lineRule="auto"/>
        <w:rPr>
          <w:rFonts w:ascii="Arial" w:hAnsi="Arial" w:cs="Arial"/>
          <w:sz w:val="22"/>
          <w:szCs w:val="22"/>
        </w:rPr>
      </w:pPr>
      <w:r w:rsidRPr="00DC2FE4">
        <w:rPr>
          <w:rStyle w:val="s1"/>
          <w:rFonts w:ascii="Arial" w:hAnsi="Arial" w:cs="Arial"/>
          <w:sz w:val="22"/>
          <w:szCs w:val="22"/>
        </w:rPr>
        <w:t xml:space="preserve">Technology is an emerging theme but evidence is still limited. Concerns about digital exclusion, consent, and </w:t>
      </w:r>
      <w:proofErr w:type="spellStart"/>
      <w:r w:rsidRPr="00DC2FE4">
        <w:rPr>
          <w:rStyle w:val="s1"/>
          <w:rFonts w:ascii="Arial" w:hAnsi="Arial" w:cs="Arial"/>
          <w:sz w:val="22"/>
          <w:szCs w:val="22"/>
        </w:rPr>
        <w:t>dehumanization</w:t>
      </w:r>
      <w:proofErr w:type="spellEnd"/>
      <w:r w:rsidRPr="00DC2FE4">
        <w:rPr>
          <w:rStyle w:val="s1"/>
          <w:rFonts w:ascii="Arial" w:hAnsi="Arial" w:cs="Arial"/>
          <w:sz w:val="22"/>
          <w:szCs w:val="22"/>
        </w:rPr>
        <w:t xml:space="preserve"> must be addressed (WHO, 2017).</w:t>
      </w:r>
    </w:p>
    <w:p w14:paraId="4CF608E7" w14:textId="77777777" w:rsidR="000732B5" w:rsidRPr="00DC2FE4" w:rsidRDefault="000732B5" w:rsidP="00DC2FE4">
      <w:pPr>
        <w:pStyle w:val="p1"/>
        <w:numPr>
          <w:ilvl w:val="0"/>
          <w:numId w:val="9"/>
        </w:numPr>
        <w:spacing w:line="360" w:lineRule="auto"/>
        <w:rPr>
          <w:rFonts w:ascii="Arial" w:hAnsi="Arial" w:cs="Arial"/>
          <w:sz w:val="22"/>
          <w:szCs w:val="22"/>
        </w:rPr>
      </w:pPr>
      <w:r w:rsidRPr="00DC2FE4">
        <w:rPr>
          <w:rStyle w:val="s1"/>
          <w:rFonts w:ascii="Arial" w:hAnsi="Arial" w:cs="Arial"/>
          <w:sz w:val="22"/>
          <w:szCs w:val="22"/>
        </w:rPr>
        <w:t>Compared to Banerjee (2019), this review also finds regional inequities. People in deprived areas or from minority ethnic groups face additional barriers to diagnosis and support. Future research must use inclusive methods.</w:t>
      </w:r>
    </w:p>
    <w:p w14:paraId="15C06AB3" w14:textId="77777777" w:rsidR="000732B5" w:rsidRPr="00DC2FE4" w:rsidRDefault="000732B5" w:rsidP="00DC2FE4">
      <w:pPr>
        <w:pStyle w:val="p1"/>
        <w:numPr>
          <w:ilvl w:val="0"/>
          <w:numId w:val="9"/>
        </w:numPr>
        <w:spacing w:line="360" w:lineRule="auto"/>
        <w:rPr>
          <w:rFonts w:ascii="Arial" w:hAnsi="Arial" w:cs="Arial"/>
          <w:sz w:val="22"/>
          <w:szCs w:val="22"/>
        </w:rPr>
      </w:pPr>
      <w:r w:rsidRPr="00DC2FE4">
        <w:rPr>
          <w:rStyle w:val="s1"/>
          <w:rFonts w:ascii="Arial" w:hAnsi="Arial" w:cs="Arial"/>
          <w:sz w:val="22"/>
          <w:szCs w:val="22"/>
        </w:rPr>
        <w:t>In summary, effective dementia care strategies are multi-component, integrated, and support both the person and their carer. Policy must now focus on implementation and workforce development.</w:t>
      </w:r>
    </w:p>
    <w:p w14:paraId="53656895" w14:textId="2760BB8C" w:rsidR="004E41CB" w:rsidRPr="00DC2FE4" w:rsidRDefault="004E41CB" w:rsidP="00DC2FE4">
      <w:pPr>
        <w:pStyle w:val="ListParagraph"/>
        <w:spacing w:line="360" w:lineRule="auto"/>
        <w:rPr>
          <w:rFonts w:ascii="Arial" w:hAnsi="Arial" w:cs="Arial"/>
          <w:u w:val="single"/>
        </w:rPr>
      </w:pPr>
    </w:p>
    <w:p w14:paraId="22D0BA61" w14:textId="77777777" w:rsidR="004E41CB" w:rsidRDefault="004E41CB" w:rsidP="004E41CB">
      <w:pPr>
        <w:spacing w:line="360" w:lineRule="auto"/>
        <w:rPr>
          <w:rFonts w:ascii="Arial" w:hAnsi="Arial" w:cs="Arial"/>
          <w:b/>
          <w:bCs/>
          <w:u w:val="single"/>
        </w:rPr>
      </w:pPr>
    </w:p>
    <w:p w14:paraId="53B0DA6E" w14:textId="40F04201" w:rsidR="004E41CB" w:rsidRDefault="004E41CB" w:rsidP="004E41CB">
      <w:pPr>
        <w:spacing w:line="360" w:lineRule="auto"/>
        <w:rPr>
          <w:rFonts w:ascii="Arial" w:hAnsi="Arial" w:cs="Arial"/>
          <w:b/>
          <w:bCs/>
          <w:u w:val="single"/>
        </w:rPr>
      </w:pPr>
      <w:r>
        <w:rPr>
          <w:rFonts w:ascii="Arial" w:hAnsi="Arial" w:cs="Arial"/>
          <w:b/>
          <w:bCs/>
          <w:u w:val="single"/>
        </w:rPr>
        <w:t>Conclusion and recommendation</w:t>
      </w:r>
    </w:p>
    <w:p w14:paraId="58110B48" w14:textId="355AE096" w:rsidR="004E41CB" w:rsidRPr="009C1FB3" w:rsidRDefault="004E41CB" w:rsidP="009C1FB3">
      <w:pPr>
        <w:pStyle w:val="ListParagraph"/>
        <w:spacing w:line="360" w:lineRule="auto"/>
        <w:rPr>
          <w:rFonts w:ascii="Arial" w:hAnsi="Arial" w:cs="Arial"/>
          <w:b/>
          <w:bCs/>
          <w:u w:val="single"/>
        </w:rPr>
      </w:pPr>
    </w:p>
    <w:p w14:paraId="1526DE85" w14:textId="77777777" w:rsidR="003629F3" w:rsidRPr="00DC2FE4" w:rsidRDefault="003629F3" w:rsidP="00DC2FE4">
      <w:pPr>
        <w:pStyle w:val="p1"/>
        <w:spacing w:line="360" w:lineRule="auto"/>
        <w:rPr>
          <w:rFonts w:ascii="Arial" w:hAnsi="Arial" w:cs="Arial"/>
          <w:sz w:val="22"/>
          <w:szCs w:val="22"/>
        </w:rPr>
      </w:pPr>
      <w:r w:rsidRPr="00DC2FE4">
        <w:rPr>
          <w:rStyle w:val="s1"/>
          <w:rFonts w:ascii="Arial" w:hAnsi="Arial" w:cs="Arial"/>
          <w:sz w:val="22"/>
          <w:szCs w:val="22"/>
        </w:rPr>
        <w:t>This scoping review mapped the literature on dementia care strategies and their impacts. Key approaches include person-centred care, non-pharmacological interventions, caregiver support and education, community-based services, and technology-enabled care. Evidence suggests these strategies can improve quality of life for people with dementia and reduce caregiver burden.</w:t>
      </w:r>
    </w:p>
    <w:p w14:paraId="0F334087" w14:textId="77777777" w:rsidR="003629F3" w:rsidRPr="00DC2FE4" w:rsidRDefault="003629F3" w:rsidP="00DC2FE4">
      <w:pPr>
        <w:pStyle w:val="p1"/>
        <w:spacing w:line="360" w:lineRule="auto"/>
        <w:rPr>
          <w:rFonts w:ascii="Arial" w:hAnsi="Arial" w:cs="Arial"/>
          <w:sz w:val="22"/>
          <w:szCs w:val="22"/>
        </w:rPr>
      </w:pPr>
      <w:r w:rsidRPr="00DC2FE4">
        <w:rPr>
          <w:rStyle w:val="s1"/>
          <w:rFonts w:ascii="Arial" w:hAnsi="Arial" w:cs="Arial"/>
          <w:sz w:val="22"/>
          <w:szCs w:val="22"/>
        </w:rPr>
        <w:t>However, significant gaps remain in implementation, equity of access, and evaluation of digital interventions. Current UK policy provides a strong framework, but translation into consistent practice is needed.</w:t>
      </w:r>
    </w:p>
    <w:p w14:paraId="3C3F34F7" w14:textId="77777777" w:rsidR="003629F3" w:rsidRPr="00DC2FE4" w:rsidRDefault="003629F3" w:rsidP="00DC2FE4">
      <w:pPr>
        <w:pStyle w:val="p1"/>
        <w:spacing w:line="360" w:lineRule="auto"/>
        <w:rPr>
          <w:rFonts w:ascii="Arial" w:hAnsi="Arial" w:cs="Arial"/>
          <w:sz w:val="22"/>
          <w:szCs w:val="22"/>
        </w:rPr>
      </w:pPr>
      <w:r w:rsidRPr="00DC2FE4">
        <w:rPr>
          <w:rStyle w:val="s1"/>
          <w:rFonts w:ascii="Arial" w:hAnsi="Arial" w:cs="Arial"/>
          <w:sz w:val="22"/>
          <w:szCs w:val="22"/>
        </w:rPr>
        <w:t>Recommendations include: 1) Wider training in NICE-recommended interventions, 2) Commissioning of evidence-based caregiver programs, 3) Co-design of digital tools with users, 4) Targeted support to reduce inequalities.</w:t>
      </w:r>
    </w:p>
    <w:p w14:paraId="5FDFAADD" w14:textId="77777777" w:rsidR="003629F3" w:rsidRPr="00DC2FE4" w:rsidRDefault="003629F3" w:rsidP="00DC2FE4">
      <w:pPr>
        <w:pStyle w:val="p1"/>
        <w:spacing w:line="360" w:lineRule="auto"/>
        <w:rPr>
          <w:rFonts w:ascii="Arial" w:hAnsi="Arial" w:cs="Arial"/>
          <w:sz w:val="22"/>
          <w:szCs w:val="22"/>
        </w:rPr>
      </w:pPr>
      <w:r w:rsidRPr="00DC2FE4">
        <w:rPr>
          <w:rStyle w:val="s1"/>
          <w:rFonts w:ascii="Arial" w:hAnsi="Arial" w:cs="Arial"/>
          <w:sz w:val="22"/>
          <w:szCs w:val="22"/>
        </w:rPr>
        <w:t>Future research should use robust designs to evaluate complex interventions in real-world settings. By focusing on what works for people with dementia and their families, we can improve outcomes and support the growing number of people affected by dementia</w:t>
      </w:r>
    </w:p>
    <w:p w14:paraId="0FBEAFAF" w14:textId="51B5F6EC" w:rsidR="004E41CB" w:rsidRPr="00DC2FE4" w:rsidRDefault="004E41CB" w:rsidP="00DC2FE4">
      <w:pPr>
        <w:spacing w:line="360" w:lineRule="auto"/>
        <w:rPr>
          <w:rFonts w:ascii="Arial" w:hAnsi="Arial" w:cs="Arial"/>
          <w:sz w:val="22"/>
          <w:szCs w:val="22"/>
          <w:u w:val="single"/>
        </w:rPr>
      </w:pPr>
    </w:p>
    <w:p w14:paraId="766D399D" w14:textId="77777777" w:rsidR="004E41CB" w:rsidRPr="004E41CB" w:rsidRDefault="004E41CB" w:rsidP="004E41CB">
      <w:pPr>
        <w:pStyle w:val="ListParagraph"/>
        <w:spacing w:line="360" w:lineRule="auto"/>
        <w:rPr>
          <w:rFonts w:ascii="Arial" w:hAnsi="Arial" w:cs="Arial"/>
          <w:b/>
          <w:bCs/>
          <w:u w:val="single"/>
        </w:rPr>
      </w:pPr>
    </w:p>
    <w:p w14:paraId="236EE8E8" w14:textId="77777777" w:rsidR="00C43D4A" w:rsidRDefault="00C43D4A" w:rsidP="003667AD">
      <w:pPr>
        <w:spacing w:line="360" w:lineRule="auto"/>
        <w:rPr>
          <w:rFonts w:ascii="Arial" w:hAnsi="Arial" w:cs="Arial"/>
          <w:b/>
          <w:bCs/>
          <w:sz w:val="22"/>
          <w:szCs w:val="22"/>
        </w:rPr>
      </w:pPr>
    </w:p>
    <w:p w14:paraId="56BE157C" w14:textId="77777777" w:rsidR="00C43D4A" w:rsidRPr="003667AD" w:rsidRDefault="00C43D4A" w:rsidP="003667AD">
      <w:pPr>
        <w:spacing w:line="360" w:lineRule="auto"/>
        <w:rPr>
          <w:rFonts w:ascii="Arial" w:hAnsi="Arial" w:cs="Arial"/>
          <w:b/>
          <w:bCs/>
          <w:sz w:val="22"/>
          <w:szCs w:val="22"/>
        </w:rPr>
      </w:pPr>
    </w:p>
    <w:p w14:paraId="1CD46D13" w14:textId="77777777" w:rsidR="001D36CB" w:rsidRPr="001D36CB" w:rsidRDefault="001D36CB" w:rsidP="001D36CB">
      <w:pPr>
        <w:spacing w:line="360" w:lineRule="auto"/>
        <w:rPr>
          <w:rFonts w:ascii="Arial" w:hAnsi="Arial" w:cs="Arial"/>
          <w:b/>
          <w:bCs/>
        </w:rPr>
      </w:pPr>
    </w:p>
    <w:p w14:paraId="6A1FCEA7" w14:textId="77777777" w:rsidR="00391E22" w:rsidRDefault="00391E22" w:rsidP="003E2A1E">
      <w:pPr>
        <w:rPr>
          <w:rFonts w:ascii="Arial" w:hAnsi="Arial" w:cs="Arial"/>
        </w:rPr>
      </w:pPr>
    </w:p>
    <w:p w14:paraId="187BFC07" w14:textId="77777777" w:rsidR="00391E22" w:rsidRDefault="00391E22" w:rsidP="003E2A1E">
      <w:pPr>
        <w:rPr>
          <w:rFonts w:ascii="Arial" w:hAnsi="Arial" w:cs="Arial"/>
        </w:rPr>
      </w:pPr>
    </w:p>
    <w:p w14:paraId="3C44FEB5" w14:textId="77777777" w:rsidR="00087AA9" w:rsidRDefault="00087AA9" w:rsidP="003E2A1E">
      <w:pPr>
        <w:rPr>
          <w:rFonts w:ascii="Arial" w:hAnsi="Arial" w:cs="Arial"/>
        </w:rPr>
      </w:pPr>
    </w:p>
    <w:p w14:paraId="2DC552FC" w14:textId="77777777" w:rsidR="00087AA9" w:rsidRDefault="00087AA9" w:rsidP="003E2A1E">
      <w:pPr>
        <w:rPr>
          <w:rFonts w:ascii="Arial" w:hAnsi="Arial" w:cs="Arial"/>
          <w:b/>
          <w:bCs/>
          <w:sz w:val="28"/>
          <w:szCs w:val="28"/>
          <w:u w:val="single"/>
        </w:rPr>
      </w:pPr>
    </w:p>
    <w:p w14:paraId="7DC7BE1B" w14:textId="77777777" w:rsidR="00C627B7" w:rsidRDefault="00C627B7" w:rsidP="003E2A1E">
      <w:pPr>
        <w:rPr>
          <w:rFonts w:ascii="Arial" w:hAnsi="Arial" w:cs="Arial"/>
          <w:b/>
          <w:bCs/>
          <w:sz w:val="28"/>
          <w:szCs w:val="28"/>
          <w:u w:val="single"/>
        </w:rPr>
      </w:pPr>
    </w:p>
    <w:p w14:paraId="71BF3EAB" w14:textId="77777777" w:rsidR="00C627B7" w:rsidRDefault="00C627B7" w:rsidP="003E2A1E">
      <w:pPr>
        <w:rPr>
          <w:rFonts w:ascii="Arial" w:hAnsi="Arial" w:cs="Arial"/>
          <w:b/>
          <w:bCs/>
          <w:sz w:val="28"/>
          <w:szCs w:val="28"/>
          <w:u w:val="single"/>
        </w:rPr>
      </w:pPr>
    </w:p>
    <w:p w14:paraId="2D9DF11F" w14:textId="72D508CB" w:rsidR="00C627B7" w:rsidRDefault="00087AA9" w:rsidP="003E2A1E">
      <w:pPr>
        <w:rPr>
          <w:rFonts w:ascii="Arial" w:hAnsi="Arial" w:cs="Arial"/>
          <w:b/>
          <w:bCs/>
          <w:sz w:val="28"/>
          <w:szCs w:val="28"/>
          <w:u w:val="single"/>
        </w:rPr>
      </w:pPr>
      <w:r w:rsidRPr="00087AA9">
        <w:rPr>
          <w:rFonts w:ascii="Arial" w:hAnsi="Arial" w:cs="Arial"/>
          <w:b/>
          <w:bCs/>
          <w:sz w:val="28"/>
          <w:szCs w:val="28"/>
          <w:u w:val="single"/>
        </w:rPr>
        <w:t xml:space="preserve">references </w:t>
      </w:r>
    </w:p>
    <w:p w14:paraId="67B2F2ED" w14:textId="275F9FE4" w:rsidR="00C627B7" w:rsidRDefault="00CF5145" w:rsidP="003E2A1E">
      <w:pPr>
        <w:rPr>
          <w:rFonts w:cs="Arial"/>
          <w:i/>
          <w:iCs/>
        </w:rPr>
      </w:pPr>
      <w:r w:rsidRPr="000B2093">
        <w:rPr>
          <w:rFonts w:cs="Arial"/>
        </w:rPr>
        <w:t>Alzheimer’s societ</w:t>
      </w:r>
      <w:r w:rsidR="00CF287E" w:rsidRPr="000B2093">
        <w:rPr>
          <w:rFonts w:cs="Arial"/>
        </w:rPr>
        <w:t>y</w:t>
      </w:r>
      <w:r w:rsidRPr="000B2093">
        <w:rPr>
          <w:rFonts w:cs="Arial"/>
        </w:rPr>
        <w:t xml:space="preserve"> (2020). </w:t>
      </w:r>
      <w:r w:rsidRPr="000B2093">
        <w:rPr>
          <w:rFonts w:cs="Arial"/>
          <w:i/>
          <w:iCs/>
        </w:rPr>
        <w:t xml:space="preserve">Dementia 2019: state of the nation report. GET WEB </w:t>
      </w:r>
    </w:p>
    <w:p w14:paraId="232F5217" w14:textId="602158FC" w:rsidR="00F17404" w:rsidRDefault="0028286C" w:rsidP="003E2A1E">
      <w:pPr>
        <w:rPr>
          <w:rFonts w:cs="Arial"/>
        </w:rPr>
      </w:pPr>
      <w:r>
        <w:rPr>
          <w:rFonts w:cs="Arial"/>
        </w:rPr>
        <w:t>Arksey, H</w:t>
      </w:r>
      <w:r w:rsidR="00C8681F">
        <w:rPr>
          <w:rFonts w:cs="Arial"/>
        </w:rPr>
        <w:t xml:space="preserve">. and </w:t>
      </w:r>
      <w:r>
        <w:rPr>
          <w:rFonts w:cs="Arial"/>
        </w:rPr>
        <w:t>O’Malley</w:t>
      </w:r>
      <w:r w:rsidR="00C8681F">
        <w:rPr>
          <w:rFonts w:cs="Arial"/>
        </w:rPr>
        <w:t xml:space="preserve">, L. (2005). </w:t>
      </w:r>
      <w:r>
        <w:rPr>
          <w:rFonts w:cs="Arial"/>
        </w:rPr>
        <w:t xml:space="preserve">scoping studies: towards a methodological framework. </w:t>
      </w:r>
      <w:r>
        <w:rPr>
          <w:rFonts w:cs="Arial"/>
          <w:i/>
          <w:iCs/>
        </w:rPr>
        <w:t xml:space="preserve">International journal of social research methodology, </w:t>
      </w:r>
      <w:r>
        <w:rPr>
          <w:rFonts w:cs="Arial"/>
        </w:rPr>
        <w:t>8 (1), pp. 19-32</w:t>
      </w:r>
    </w:p>
    <w:p w14:paraId="0FA59057" w14:textId="6D33F538" w:rsidR="00541750" w:rsidRPr="00E57F01" w:rsidRDefault="00C94588" w:rsidP="003E2A1E">
      <w:pPr>
        <w:rPr>
          <w:rFonts w:cs="Arial"/>
        </w:rPr>
      </w:pPr>
      <w:r>
        <w:rPr>
          <w:rFonts w:cs="Arial"/>
        </w:rPr>
        <w:t xml:space="preserve">Aromataris, E. and Munn, Z. (2020). </w:t>
      </w:r>
      <w:r>
        <w:rPr>
          <w:rFonts w:cs="Arial"/>
          <w:i/>
          <w:iCs/>
        </w:rPr>
        <w:t xml:space="preserve">JBI </w:t>
      </w:r>
      <w:r w:rsidR="00E57F01">
        <w:rPr>
          <w:rFonts w:cs="Arial"/>
          <w:i/>
          <w:iCs/>
        </w:rPr>
        <w:t>reviewer’s</w:t>
      </w:r>
      <w:r>
        <w:rPr>
          <w:rFonts w:cs="Arial"/>
          <w:i/>
          <w:iCs/>
        </w:rPr>
        <w:t xml:space="preserve"> </w:t>
      </w:r>
      <w:r w:rsidR="00E57F01">
        <w:rPr>
          <w:rFonts w:cs="Arial"/>
          <w:i/>
          <w:iCs/>
        </w:rPr>
        <w:t xml:space="preserve">manual. </w:t>
      </w:r>
      <w:r w:rsidR="00E57F01">
        <w:rPr>
          <w:rFonts w:cs="Arial"/>
        </w:rPr>
        <w:t xml:space="preserve">Available at: </w:t>
      </w:r>
    </w:p>
    <w:p w14:paraId="17AE78F8" w14:textId="5F9220A6" w:rsidR="00CF5145" w:rsidRDefault="0060580D" w:rsidP="003E2A1E">
      <w:pPr>
        <w:rPr>
          <w:rFonts w:cs="Arial"/>
        </w:rPr>
      </w:pPr>
      <w:r w:rsidRPr="000B2093">
        <w:rPr>
          <w:rFonts w:cs="Arial"/>
        </w:rPr>
        <w:t xml:space="preserve">Banerjee, S. (2019). </w:t>
      </w:r>
      <w:r w:rsidRPr="000B2093">
        <w:rPr>
          <w:rFonts w:cs="Arial"/>
          <w:i/>
          <w:iCs/>
        </w:rPr>
        <w:t>The future of dementia care</w:t>
      </w:r>
      <w:r w:rsidR="00B742E3" w:rsidRPr="000B2093">
        <w:rPr>
          <w:rFonts w:cs="Arial"/>
          <w:i/>
          <w:iCs/>
        </w:rPr>
        <w:t>.</w:t>
      </w:r>
      <w:r w:rsidR="007A74FC" w:rsidRPr="000B2093">
        <w:rPr>
          <w:rFonts w:cs="Arial"/>
          <w:i/>
          <w:iCs/>
        </w:rPr>
        <w:t xml:space="preserve"> The lancet neurology, </w:t>
      </w:r>
      <w:r w:rsidR="007A74FC" w:rsidRPr="000B2093">
        <w:rPr>
          <w:rFonts w:cs="Arial"/>
        </w:rPr>
        <w:t>18</w:t>
      </w:r>
      <w:r w:rsidR="00915673" w:rsidRPr="000B2093">
        <w:rPr>
          <w:rFonts w:cs="Arial"/>
        </w:rPr>
        <w:t>(10), pp. 919-921</w:t>
      </w:r>
    </w:p>
    <w:p w14:paraId="6F434C86" w14:textId="3FDC9562" w:rsidR="002D3882" w:rsidRPr="00641B5A" w:rsidRDefault="002D3882" w:rsidP="003E2A1E">
      <w:pPr>
        <w:rPr>
          <w:rFonts w:cs="Arial"/>
        </w:rPr>
      </w:pPr>
      <w:r>
        <w:rPr>
          <w:rFonts w:cs="Arial"/>
        </w:rPr>
        <w:t xml:space="preserve">Barun, V. and Clarke, V. </w:t>
      </w:r>
      <w:r w:rsidR="003750B1">
        <w:rPr>
          <w:rFonts w:cs="Arial"/>
        </w:rPr>
        <w:t xml:space="preserve">(2006). Using thematic analysis in psychology. </w:t>
      </w:r>
      <w:r w:rsidR="003750B1">
        <w:rPr>
          <w:rFonts w:cs="Arial"/>
          <w:i/>
          <w:iCs/>
        </w:rPr>
        <w:t>Qualit</w:t>
      </w:r>
      <w:r w:rsidR="00641B5A">
        <w:rPr>
          <w:rFonts w:cs="Arial"/>
          <w:i/>
          <w:iCs/>
        </w:rPr>
        <w:t xml:space="preserve">ative research in psychology, </w:t>
      </w:r>
      <w:r w:rsidR="00641B5A">
        <w:rPr>
          <w:rFonts w:cs="Arial"/>
        </w:rPr>
        <w:t>3 (2), pp. 77-101.</w:t>
      </w:r>
    </w:p>
    <w:p w14:paraId="461CA1CA" w14:textId="571E6396" w:rsidR="00087AA9" w:rsidRPr="000B2093" w:rsidRDefault="001909D7" w:rsidP="003E2A1E">
      <w:r w:rsidRPr="000B2093">
        <w:t>D</w:t>
      </w:r>
      <w:r w:rsidR="00087AA9" w:rsidRPr="000B2093">
        <w:t xml:space="preserve">epartment of </w:t>
      </w:r>
      <w:r w:rsidR="00810820" w:rsidRPr="000B2093">
        <w:t>Health (</w:t>
      </w:r>
      <w:r w:rsidR="00087AA9" w:rsidRPr="000B2093">
        <w:t xml:space="preserve">2009) </w:t>
      </w:r>
      <w:r w:rsidR="00087AA9" w:rsidRPr="000B2093">
        <w:rPr>
          <w:i/>
          <w:iCs/>
        </w:rPr>
        <w:t xml:space="preserve">living well with dementia: a </w:t>
      </w:r>
      <w:r w:rsidRPr="000B2093">
        <w:rPr>
          <w:i/>
          <w:iCs/>
        </w:rPr>
        <w:t>national</w:t>
      </w:r>
      <w:r w:rsidR="00087AA9" w:rsidRPr="000B2093">
        <w:rPr>
          <w:i/>
          <w:iCs/>
        </w:rPr>
        <w:t xml:space="preserve"> dementia strategy. </w:t>
      </w:r>
      <w:r w:rsidR="00087AA9" w:rsidRPr="000B2093">
        <w:t xml:space="preserve">Available at: </w:t>
      </w:r>
      <w:hyperlink r:id="rId8" w:history="1">
        <w:r w:rsidR="00087AA9" w:rsidRPr="000B2093">
          <w:rPr>
            <w:rStyle w:val="Hyperlink"/>
          </w:rPr>
          <w:t>Living well with dementia: A National Dementia Strategy</w:t>
        </w:r>
      </w:hyperlink>
      <w:r w:rsidR="00087AA9" w:rsidRPr="000B2093">
        <w:t xml:space="preserve"> </w:t>
      </w:r>
      <w:r w:rsidRPr="000B2093">
        <w:t>(accessed 20</w:t>
      </w:r>
      <w:r w:rsidRPr="000B2093">
        <w:rPr>
          <w:vertAlign w:val="superscript"/>
        </w:rPr>
        <w:t>th</w:t>
      </w:r>
      <w:r w:rsidRPr="000B2093">
        <w:t xml:space="preserve"> march 2026)</w:t>
      </w:r>
    </w:p>
    <w:p w14:paraId="3BC7D57C" w14:textId="774C4EBF" w:rsidR="005B242F" w:rsidRDefault="005B242F" w:rsidP="003E2A1E">
      <w:r w:rsidRPr="000B2093">
        <w:t>Dementia UK, (2025)</w:t>
      </w:r>
      <w:r w:rsidR="00810820" w:rsidRPr="000B2093">
        <w:t xml:space="preserve"> </w:t>
      </w:r>
      <w:r w:rsidR="00810820" w:rsidRPr="000B2093">
        <w:rPr>
          <w:i/>
          <w:iCs/>
        </w:rPr>
        <w:t xml:space="preserve">dementia UK. </w:t>
      </w:r>
      <w:r w:rsidR="00810820" w:rsidRPr="000B2093">
        <w:t>Available at:</w:t>
      </w:r>
      <w:r w:rsidRPr="000B2093">
        <w:t xml:space="preserve"> </w:t>
      </w:r>
      <w:hyperlink r:id="rId9" w:history="1">
        <w:r w:rsidR="00810820" w:rsidRPr="000B2093">
          <w:rPr>
            <w:rStyle w:val="Hyperlink"/>
          </w:rPr>
          <w:t>dementia-uk-2025-2030-strategy.pdf</w:t>
        </w:r>
      </w:hyperlink>
      <w:r w:rsidR="00810820" w:rsidRPr="000B2093">
        <w:t xml:space="preserve"> (accessed 20</w:t>
      </w:r>
      <w:r w:rsidR="00810820" w:rsidRPr="000B2093">
        <w:rPr>
          <w:vertAlign w:val="superscript"/>
        </w:rPr>
        <w:t>th</w:t>
      </w:r>
      <w:r w:rsidR="00810820" w:rsidRPr="000B2093">
        <w:t xml:space="preserve"> march 2026)</w:t>
      </w:r>
    </w:p>
    <w:p w14:paraId="035FFE21" w14:textId="6A75DEAB" w:rsidR="00E57F01" w:rsidRPr="00057A5A" w:rsidRDefault="00E57F01" w:rsidP="003E2A1E">
      <w:r>
        <w:t xml:space="preserve">Munn, z., peters, </w:t>
      </w:r>
      <w:r w:rsidR="001A2065">
        <w:t>M. D. J., Stern, C., Tufanaru, C., McArthur, A. and Aroma</w:t>
      </w:r>
      <w:r w:rsidR="00FC1D69">
        <w:t>taris, E. (2018). Systematic review or scoping review? Guidance for authors when choosing between a syst</w:t>
      </w:r>
      <w:r w:rsidR="00057A5A">
        <w:t xml:space="preserve">ematic or </w:t>
      </w:r>
      <w:r w:rsidR="001B0D4E">
        <w:t>scoping review</w:t>
      </w:r>
      <w:r w:rsidR="00057A5A">
        <w:t xml:space="preserve"> approach. </w:t>
      </w:r>
      <w:r w:rsidR="00057A5A">
        <w:rPr>
          <w:i/>
          <w:iCs/>
        </w:rPr>
        <w:t xml:space="preserve">BMC medical research methodology, </w:t>
      </w:r>
      <w:r w:rsidR="00057A5A">
        <w:t>18(1)</w:t>
      </w:r>
      <w:r w:rsidR="001B0D4E">
        <w:t>, p. 143.</w:t>
      </w:r>
    </w:p>
    <w:p w14:paraId="73750C5B" w14:textId="21428CB5" w:rsidR="00F42218" w:rsidRPr="000B2093" w:rsidRDefault="006643C1" w:rsidP="003E2A1E">
      <w:r w:rsidRPr="000B2093">
        <w:t xml:space="preserve">National </w:t>
      </w:r>
      <w:r w:rsidR="00980D62" w:rsidRPr="000B2093">
        <w:t>Institute</w:t>
      </w:r>
      <w:r w:rsidRPr="000B2093">
        <w:t xml:space="preserve"> for health </w:t>
      </w:r>
      <w:r w:rsidR="00980D62" w:rsidRPr="000B2093">
        <w:t>and</w:t>
      </w:r>
      <w:r w:rsidRPr="000B2093">
        <w:t xml:space="preserve"> care excellence (2018)</w:t>
      </w:r>
      <w:r w:rsidR="00980D62" w:rsidRPr="000B2093">
        <w:t xml:space="preserve"> </w:t>
      </w:r>
      <w:r w:rsidR="00980D62" w:rsidRPr="000B2093">
        <w:rPr>
          <w:i/>
          <w:iCs/>
        </w:rPr>
        <w:t xml:space="preserve">dementia: assessment, management and support for people living with dementia and their carers. </w:t>
      </w:r>
      <w:r w:rsidR="00980D62" w:rsidRPr="000B2093">
        <w:t xml:space="preserve">Available at: </w:t>
      </w:r>
      <w:hyperlink r:id="rId10" w:history="1">
        <w:r w:rsidR="00AB0A3A" w:rsidRPr="000B2093">
          <w:rPr>
            <w:rStyle w:val="Hyperlink"/>
          </w:rPr>
          <w:t>Overview | Dementia: assessment, management and support for people living with dementia and their carers | Guidance | NICE</w:t>
        </w:r>
      </w:hyperlink>
      <w:r w:rsidR="00980D62" w:rsidRPr="000B2093">
        <w:t xml:space="preserve"> (accessed 20</w:t>
      </w:r>
      <w:r w:rsidR="00980D62" w:rsidRPr="000B2093">
        <w:rPr>
          <w:vertAlign w:val="superscript"/>
        </w:rPr>
        <w:t>th</w:t>
      </w:r>
      <w:r w:rsidR="00980D62" w:rsidRPr="000B2093">
        <w:t xml:space="preserve"> march 2026)</w:t>
      </w:r>
    </w:p>
    <w:p w14:paraId="214A53CA" w14:textId="73B6A218" w:rsidR="004242A5" w:rsidRDefault="004242A5" w:rsidP="003E2A1E">
      <w:r w:rsidRPr="000B2093">
        <w:t>Prince, M., Comas-</w:t>
      </w:r>
      <w:r w:rsidR="000B2093" w:rsidRPr="000B2093">
        <w:t>Herrera</w:t>
      </w:r>
      <w:r w:rsidRPr="000B2093">
        <w:t>, A., Knapp, M</w:t>
      </w:r>
      <w:r w:rsidR="00B42F31" w:rsidRPr="000B2093">
        <w:t xml:space="preserve">., </w:t>
      </w:r>
      <w:proofErr w:type="spellStart"/>
      <w:r w:rsidR="00B42F31" w:rsidRPr="000B2093">
        <w:t>Guerchet</w:t>
      </w:r>
      <w:proofErr w:type="spellEnd"/>
      <w:r w:rsidR="00B42F31" w:rsidRPr="000B2093">
        <w:t>, M. and Karagiannidou, M. (2016)</w:t>
      </w:r>
      <w:r w:rsidR="000B2093" w:rsidRPr="000B2093">
        <w:t xml:space="preserve">. </w:t>
      </w:r>
      <w:r w:rsidR="000B2093" w:rsidRPr="000B2093">
        <w:rPr>
          <w:i/>
          <w:iCs/>
        </w:rPr>
        <w:t xml:space="preserve">World Alzheimer report 2016: improving healthcare and support for people living with dementia. </w:t>
      </w:r>
      <w:r w:rsidR="000B2093" w:rsidRPr="000B2093">
        <w:t xml:space="preserve">Alzheimer’s disease international </w:t>
      </w:r>
    </w:p>
    <w:p w14:paraId="6D2B1FAC" w14:textId="7C5AD85A" w:rsidR="001B0D4E" w:rsidRPr="00DF557F" w:rsidRDefault="001B0D4E" w:rsidP="003E2A1E">
      <w:r>
        <w:t xml:space="preserve">Resnik, D. B. (2011). </w:t>
      </w:r>
      <w:r>
        <w:rPr>
          <w:i/>
          <w:iCs/>
        </w:rPr>
        <w:t xml:space="preserve">What is </w:t>
      </w:r>
      <w:r w:rsidR="00DF557F">
        <w:rPr>
          <w:i/>
          <w:iCs/>
        </w:rPr>
        <w:t>ethics</w:t>
      </w:r>
      <w:r>
        <w:rPr>
          <w:i/>
          <w:iCs/>
        </w:rPr>
        <w:t xml:space="preserve"> in </w:t>
      </w:r>
      <w:r w:rsidR="00DF557F">
        <w:rPr>
          <w:i/>
          <w:iCs/>
        </w:rPr>
        <w:t>research</w:t>
      </w:r>
      <w:r>
        <w:rPr>
          <w:i/>
          <w:iCs/>
        </w:rPr>
        <w:t xml:space="preserve"> and why </w:t>
      </w:r>
      <w:r w:rsidR="00DF557F">
        <w:rPr>
          <w:i/>
          <w:iCs/>
        </w:rPr>
        <w:t xml:space="preserve">is it important? National institute of environmental health sciences. </w:t>
      </w:r>
      <w:r w:rsidR="00DF557F">
        <w:t xml:space="preserve">Available at: </w:t>
      </w:r>
    </w:p>
    <w:p w14:paraId="2E85EBAC" w14:textId="0F45A67E" w:rsidR="005705AA" w:rsidRPr="005705AA" w:rsidRDefault="005705AA" w:rsidP="003E2A1E">
      <w:pPr>
        <w:rPr>
          <w:rFonts w:ascii="Arial" w:hAnsi="Arial" w:cs="Arial"/>
          <w:b/>
          <w:bCs/>
          <w:i/>
          <w:iCs/>
          <w:u w:val="single"/>
        </w:rPr>
      </w:pPr>
      <w:r>
        <w:t xml:space="preserve">World health organization (2017). </w:t>
      </w:r>
      <w:r>
        <w:rPr>
          <w:i/>
          <w:iCs/>
        </w:rPr>
        <w:t xml:space="preserve">Global action plan </w:t>
      </w:r>
      <w:r w:rsidR="00194CED">
        <w:rPr>
          <w:i/>
          <w:iCs/>
        </w:rPr>
        <w:t>on the public health response to dementia 2017-2025. GET WEB….</w:t>
      </w:r>
    </w:p>
    <w:sectPr w:rsidR="005705AA" w:rsidRPr="005705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O40oAs9j" int2:invalidationBookmarkName="" int2:hashCode="5hPhZnRNNnoZvA" int2:id="TuCOXMRg">
      <int2:state int2:value="Rejected" int2:type="style"/>
    </int2:bookmark>
    <int2:bookmark int2:bookmarkName="_Int_YdJQbvCg" int2:invalidationBookmarkName="" int2:hashCode="XXv1Ch1PRBZ0nJ" int2:id="fGi6HkwP">
      <int2:state int2:value="Rejected" int2:type="style"/>
    </int2:bookmark>
    <int2:bookmark int2:bookmarkName="_Int_AB0RdfVB" int2:invalidationBookmarkName="" int2:hashCode="PHXeWmjKwc/F+a" int2:id="FYg3JNqH">
      <int2:state int2:value="Rejected" int2:type="style"/>
    </int2:bookmark>
    <int2:bookmark int2:bookmarkName="_Int_QNTXOAz2" int2:invalidationBookmarkName="" int2:hashCode="1uwbp8FCN5lvgo" int2:id="mMxh09gL">
      <int2:state int2:value="Rejected" int2:type="style"/>
    </int2:bookmark>
    <int2:bookmark int2:bookmarkName="_Int_0UXdHo5M" int2:invalidationBookmarkName="" int2:hashCode="tvojUU1jG/Cugk" int2:id="YHrPXUw7">
      <int2:state int2:value="Rejected" int2:type="style"/>
    </int2:bookmark>
    <int2:bookmark int2:bookmarkName="_Int_kXHXM4W7" int2:invalidationBookmarkName="" int2:hashCode="syeX4O/4lJ+13n" int2:id="eTc1GlGt">
      <int2:state int2:value="Rejected" int2:type="style"/>
    </int2:bookmark>
    <int2:bookmark int2:bookmarkName="_Int_M4Dz6kCE" int2:invalidationBookmarkName="" int2:hashCode="QdXupyEXRVQTv7" int2:id="14cJyfVP">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6730928"/>
    <w:multiLevelType w:val="hybridMultilevel"/>
    <w:tmpl w:val="C9C4E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8D6ED5"/>
    <w:multiLevelType w:val="hybridMultilevel"/>
    <w:tmpl w:val="81CCE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BE148E"/>
    <w:multiLevelType w:val="hybridMultilevel"/>
    <w:tmpl w:val="8B48CA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C82478"/>
    <w:multiLevelType w:val="hybridMultilevel"/>
    <w:tmpl w:val="833AB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1030DFF"/>
    <w:multiLevelType w:val="hybridMultilevel"/>
    <w:tmpl w:val="664CE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E06F1A"/>
    <w:multiLevelType w:val="hybridMultilevel"/>
    <w:tmpl w:val="F0661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6951DDA"/>
    <w:multiLevelType w:val="hybridMultilevel"/>
    <w:tmpl w:val="3DE87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83D3FD0"/>
    <w:multiLevelType w:val="hybridMultilevel"/>
    <w:tmpl w:val="B1E8C8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D883C32"/>
    <w:multiLevelType w:val="hybridMultilevel"/>
    <w:tmpl w:val="F94A1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0C21EA8"/>
    <w:multiLevelType w:val="hybridMultilevel"/>
    <w:tmpl w:val="9F6465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E01A2B"/>
    <w:multiLevelType w:val="hybridMultilevel"/>
    <w:tmpl w:val="173A6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38422374">
    <w:abstractNumId w:val="3"/>
  </w:num>
  <w:num w:numId="2" w16cid:durableId="2131388355">
    <w:abstractNumId w:val="9"/>
  </w:num>
  <w:num w:numId="3" w16cid:durableId="1043407643">
    <w:abstractNumId w:val="10"/>
  </w:num>
  <w:num w:numId="4" w16cid:durableId="1659000593">
    <w:abstractNumId w:val="8"/>
  </w:num>
  <w:num w:numId="5" w16cid:durableId="1012538016">
    <w:abstractNumId w:val="1"/>
  </w:num>
  <w:num w:numId="6" w16cid:durableId="1632511951">
    <w:abstractNumId w:val="6"/>
  </w:num>
  <w:num w:numId="7" w16cid:durableId="1532457793">
    <w:abstractNumId w:val="4"/>
  </w:num>
  <w:num w:numId="8" w16cid:durableId="1983924317">
    <w:abstractNumId w:val="7"/>
  </w:num>
  <w:num w:numId="9" w16cid:durableId="768046451">
    <w:abstractNumId w:val="0"/>
  </w:num>
  <w:num w:numId="10" w16cid:durableId="1104034365">
    <w:abstractNumId w:val="5"/>
  </w:num>
  <w:num w:numId="11" w16cid:durableId="1570461532">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5ECC"/>
    <w:rsid w:val="00000A09"/>
    <w:rsid w:val="0001379D"/>
    <w:rsid w:val="0005035D"/>
    <w:rsid w:val="00052810"/>
    <w:rsid w:val="00053507"/>
    <w:rsid w:val="00057A5A"/>
    <w:rsid w:val="00063CEA"/>
    <w:rsid w:val="00064DA2"/>
    <w:rsid w:val="000732B5"/>
    <w:rsid w:val="00076B34"/>
    <w:rsid w:val="000805A4"/>
    <w:rsid w:val="0008102D"/>
    <w:rsid w:val="00087AA9"/>
    <w:rsid w:val="00094B76"/>
    <w:rsid w:val="000B2093"/>
    <w:rsid w:val="000C4A7A"/>
    <w:rsid w:val="000C6B09"/>
    <w:rsid w:val="000E631C"/>
    <w:rsid w:val="000F3101"/>
    <w:rsid w:val="0010185C"/>
    <w:rsid w:val="00107367"/>
    <w:rsid w:val="00110EB6"/>
    <w:rsid w:val="00121F82"/>
    <w:rsid w:val="00133FE8"/>
    <w:rsid w:val="001403A5"/>
    <w:rsid w:val="001479F1"/>
    <w:rsid w:val="0017627E"/>
    <w:rsid w:val="00176C95"/>
    <w:rsid w:val="001909D7"/>
    <w:rsid w:val="001933CA"/>
    <w:rsid w:val="00194CED"/>
    <w:rsid w:val="001962B6"/>
    <w:rsid w:val="001A002F"/>
    <w:rsid w:val="001A2065"/>
    <w:rsid w:val="001A3B56"/>
    <w:rsid w:val="001A3F6D"/>
    <w:rsid w:val="001B0D4E"/>
    <w:rsid w:val="001B6F1C"/>
    <w:rsid w:val="001C4714"/>
    <w:rsid w:val="001D36CB"/>
    <w:rsid w:val="001D3ACB"/>
    <w:rsid w:val="001D56A6"/>
    <w:rsid w:val="001D6424"/>
    <w:rsid w:val="001E0A53"/>
    <w:rsid w:val="00221B2F"/>
    <w:rsid w:val="00222EE3"/>
    <w:rsid w:val="00265DF5"/>
    <w:rsid w:val="00267BFC"/>
    <w:rsid w:val="0028286C"/>
    <w:rsid w:val="00287EB3"/>
    <w:rsid w:val="0029459F"/>
    <w:rsid w:val="00296326"/>
    <w:rsid w:val="00296654"/>
    <w:rsid w:val="002A0CB5"/>
    <w:rsid w:val="002A0E13"/>
    <w:rsid w:val="002B1363"/>
    <w:rsid w:val="002B3544"/>
    <w:rsid w:val="002C767F"/>
    <w:rsid w:val="002D3882"/>
    <w:rsid w:val="002E39D9"/>
    <w:rsid w:val="002F12E2"/>
    <w:rsid w:val="002F19FF"/>
    <w:rsid w:val="003248D6"/>
    <w:rsid w:val="00333269"/>
    <w:rsid w:val="00335AEC"/>
    <w:rsid w:val="00343CBD"/>
    <w:rsid w:val="00345912"/>
    <w:rsid w:val="00353250"/>
    <w:rsid w:val="0036079A"/>
    <w:rsid w:val="003629F3"/>
    <w:rsid w:val="003667AD"/>
    <w:rsid w:val="0036691D"/>
    <w:rsid w:val="003750B1"/>
    <w:rsid w:val="00383F8C"/>
    <w:rsid w:val="00390573"/>
    <w:rsid w:val="00391E22"/>
    <w:rsid w:val="003B0AC9"/>
    <w:rsid w:val="003D532B"/>
    <w:rsid w:val="003D7C5D"/>
    <w:rsid w:val="003E2A1E"/>
    <w:rsid w:val="003F2C3B"/>
    <w:rsid w:val="004108F1"/>
    <w:rsid w:val="004242A5"/>
    <w:rsid w:val="00426CF2"/>
    <w:rsid w:val="00451E10"/>
    <w:rsid w:val="00452995"/>
    <w:rsid w:val="00454064"/>
    <w:rsid w:val="00455278"/>
    <w:rsid w:val="00461C4C"/>
    <w:rsid w:val="00474E30"/>
    <w:rsid w:val="00494231"/>
    <w:rsid w:val="00494C62"/>
    <w:rsid w:val="0049737F"/>
    <w:rsid w:val="004B45E5"/>
    <w:rsid w:val="004C7DD3"/>
    <w:rsid w:val="004D0C11"/>
    <w:rsid w:val="004D6352"/>
    <w:rsid w:val="004E41CB"/>
    <w:rsid w:val="004F2B02"/>
    <w:rsid w:val="0051774D"/>
    <w:rsid w:val="005211AD"/>
    <w:rsid w:val="00526FA2"/>
    <w:rsid w:val="00531840"/>
    <w:rsid w:val="00541750"/>
    <w:rsid w:val="0054401F"/>
    <w:rsid w:val="005452B2"/>
    <w:rsid w:val="005705AA"/>
    <w:rsid w:val="00571C2A"/>
    <w:rsid w:val="00572A27"/>
    <w:rsid w:val="00577DE4"/>
    <w:rsid w:val="00584A68"/>
    <w:rsid w:val="005A72BB"/>
    <w:rsid w:val="005B242F"/>
    <w:rsid w:val="005B76FE"/>
    <w:rsid w:val="005D212C"/>
    <w:rsid w:val="005E1732"/>
    <w:rsid w:val="005E196B"/>
    <w:rsid w:val="0060580D"/>
    <w:rsid w:val="00630F29"/>
    <w:rsid w:val="00632CBD"/>
    <w:rsid w:val="00633FF3"/>
    <w:rsid w:val="00641B5A"/>
    <w:rsid w:val="00651135"/>
    <w:rsid w:val="006643C1"/>
    <w:rsid w:val="006663F2"/>
    <w:rsid w:val="006724B8"/>
    <w:rsid w:val="00674248"/>
    <w:rsid w:val="006A77B8"/>
    <w:rsid w:val="006B47B9"/>
    <w:rsid w:val="006D137D"/>
    <w:rsid w:val="006D4EFA"/>
    <w:rsid w:val="006D642D"/>
    <w:rsid w:val="006F2B20"/>
    <w:rsid w:val="006F3B86"/>
    <w:rsid w:val="006F3DA6"/>
    <w:rsid w:val="007026BA"/>
    <w:rsid w:val="007414BB"/>
    <w:rsid w:val="00795058"/>
    <w:rsid w:val="007A74FC"/>
    <w:rsid w:val="007B4471"/>
    <w:rsid w:val="007C401C"/>
    <w:rsid w:val="007C7186"/>
    <w:rsid w:val="007E0037"/>
    <w:rsid w:val="007E26C2"/>
    <w:rsid w:val="007F7E85"/>
    <w:rsid w:val="008028B4"/>
    <w:rsid w:val="00810820"/>
    <w:rsid w:val="008147C2"/>
    <w:rsid w:val="0083124E"/>
    <w:rsid w:val="00843BCB"/>
    <w:rsid w:val="0087099E"/>
    <w:rsid w:val="00871863"/>
    <w:rsid w:val="00877C8D"/>
    <w:rsid w:val="0088581C"/>
    <w:rsid w:val="008C28EC"/>
    <w:rsid w:val="008E38C4"/>
    <w:rsid w:val="008F37ED"/>
    <w:rsid w:val="009101C0"/>
    <w:rsid w:val="00915673"/>
    <w:rsid w:val="009170B8"/>
    <w:rsid w:val="00926999"/>
    <w:rsid w:val="00931281"/>
    <w:rsid w:val="00955E5C"/>
    <w:rsid w:val="00980D62"/>
    <w:rsid w:val="00990A7B"/>
    <w:rsid w:val="009C1FB3"/>
    <w:rsid w:val="009C6C7F"/>
    <w:rsid w:val="009D6D6D"/>
    <w:rsid w:val="009D7DC9"/>
    <w:rsid w:val="009F4E40"/>
    <w:rsid w:val="009F544C"/>
    <w:rsid w:val="009F64B1"/>
    <w:rsid w:val="00A01676"/>
    <w:rsid w:val="00A20502"/>
    <w:rsid w:val="00A35849"/>
    <w:rsid w:val="00A90697"/>
    <w:rsid w:val="00AB0A3A"/>
    <w:rsid w:val="00AB7300"/>
    <w:rsid w:val="00AE4260"/>
    <w:rsid w:val="00AE7B89"/>
    <w:rsid w:val="00AF0282"/>
    <w:rsid w:val="00B10FB4"/>
    <w:rsid w:val="00B24203"/>
    <w:rsid w:val="00B25A26"/>
    <w:rsid w:val="00B42F31"/>
    <w:rsid w:val="00B50986"/>
    <w:rsid w:val="00B51775"/>
    <w:rsid w:val="00B522E9"/>
    <w:rsid w:val="00B742E3"/>
    <w:rsid w:val="00B8021D"/>
    <w:rsid w:val="00B8600A"/>
    <w:rsid w:val="00B9558A"/>
    <w:rsid w:val="00BE37AE"/>
    <w:rsid w:val="00BE477C"/>
    <w:rsid w:val="00BE5EA1"/>
    <w:rsid w:val="00BF123F"/>
    <w:rsid w:val="00C05815"/>
    <w:rsid w:val="00C261EE"/>
    <w:rsid w:val="00C317DC"/>
    <w:rsid w:val="00C43D4A"/>
    <w:rsid w:val="00C45ECC"/>
    <w:rsid w:val="00C520AF"/>
    <w:rsid w:val="00C53838"/>
    <w:rsid w:val="00C627B7"/>
    <w:rsid w:val="00C652A4"/>
    <w:rsid w:val="00C71ED6"/>
    <w:rsid w:val="00C7674A"/>
    <w:rsid w:val="00C80CDA"/>
    <w:rsid w:val="00C8681F"/>
    <w:rsid w:val="00C94588"/>
    <w:rsid w:val="00CA377D"/>
    <w:rsid w:val="00CA3E0E"/>
    <w:rsid w:val="00CC3692"/>
    <w:rsid w:val="00CD265C"/>
    <w:rsid w:val="00CD7925"/>
    <w:rsid w:val="00CE67C0"/>
    <w:rsid w:val="00CF287E"/>
    <w:rsid w:val="00CF5145"/>
    <w:rsid w:val="00CF5839"/>
    <w:rsid w:val="00D16AF7"/>
    <w:rsid w:val="00D321A1"/>
    <w:rsid w:val="00D456B6"/>
    <w:rsid w:val="00D459B0"/>
    <w:rsid w:val="00D626D0"/>
    <w:rsid w:val="00D64C3A"/>
    <w:rsid w:val="00D6569C"/>
    <w:rsid w:val="00DC1A5D"/>
    <w:rsid w:val="00DC2FE4"/>
    <w:rsid w:val="00DC7E46"/>
    <w:rsid w:val="00DE7DF2"/>
    <w:rsid w:val="00DF0B37"/>
    <w:rsid w:val="00DF557F"/>
    <w:rsid w:val="00E10EEE"/>
    <w:rsid w:val="00E22A0C"/>
    <w:rsid w:val="00E30B71"/>
    <w:rsid w:val="00E44389"/>
    <w:rsid w:val="00E51047"/>
    <w:rsid w:val="00E57F01"/>
    <w:rsid w:val="00E671EC"/>
    <w:rsid w:val="00E739FF"/>
    <w:rsid w:val="00E74845"/>
    <w:rsid w:val="00E85156"/>
    <w:rsid w:val="00E85675"/>
    <w:rsid w:val="00E90148"/>
    <w:rsid w:val="00E92471"/>
    <w:rsid w:val="00E96E36"/>
    <w:rsid w:val="00EA0E8B"/>
    <w:rsid w:val="00EA3D58"/>
    <w:rsid w:val="00EC5E90"/>
    <w:rsid w:val="00F0562F"/>
    <w:rsid w:val="00F17404"/>
    <w:rsid w:val="00F271C9"/>
    <w:rsid w:val="00F30BF2"/>
    <w:rsid w:val="00F32588"/>
    <w:rsid w:val="00F42218"/>
    <w:rsid w:val="00F42683"/>
    <w:rsid w:val="00F67139"/>
    <w:rsid w:val="00F75952"/>
    <w:rsid w:val="00F86D15"/>
    <w:rsid w:val="00F90758"/>
    <w:rsid w:val="00FB552C"/>
    <w:rsid w:val="00FC1D69"/>
    <w:rsid w:val="00FE1B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FBD143"/>
  <w15:chartTrackingRefBased/>
  <w15:docId w15:val="{E8058A14-6C26-4FA5-86BC-2B4C537FD7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196B"/>
    <w:pPr>
      <w:spacing w:line="279" w:lineRule="auto"/>
    </w:pPr>
    <w:rPr>
      <w:rFonts w:eastAsiaTheme="minorEastAsia"/>
      <w:kern w:val="0"/>
      <w:sz w:val="24"/>
      <w:szCs w:val="24"/>
      <w:lang w:val="en-US" w:eastAsia="ja-JP"/>
      <w14:ligatures w14:val="none"/>
    </w:rPr>
  </w:style>
  <w:style w:type="paragraph" w:styleId="Heading1">
    <w:name w:val="heading 1"/>
    <w:basedOn w:val="Normal"/>
    <w:next w:val="Normal"/>
    <w:link w:val="Heading1Char"/>
    <w:uiPriority w:val="9"/>
    <w:qFormat/>
    <w:rsid w:val="00C45ECC"/>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val="en-GB" w:eastAsia="en-US"/>
      <w14:ligatures w14:val="standardContextual"/>
    </w:rPr>
  </w:style>
  <w:style w:type="paragraph" w:styleId="Heading2">
    <w:name w:val="heading 2"/>
    <w:basedOn w:val="Normal"/>
    <w:next w:val="Normal"/>
    <w:link w:val="Heading2Char"/>
    <w:uiPriority w:val="9"/>
    <w:semiHidden/>
    <w:unhideWhenUsed/>
    <w:qFormat/>
    <w:rsid w:val="00C45ECC"/>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val="en-GB" w:eastAsia="en-US"/>
      <w14:ligatures w14:val="standardContextual"/>
    </w:rPr>
  </w:style>
  <w:style w:type="paragraph" w:styleId="Heading3">
    <w:name w:val="heading 3"/>
    <w:basedOn w:val="Normal"/>
    <w:next w:val="Normal"/>
    <w:link w:val="Heading3Char"/>
    <w:uiPriority w:val="9"/>
    <w:semiHidden/>
    <w:unhideWhenUsed/>
    <w:qFormat/>
    <w:rsid w:val="00C45ECC"/>
    <w:pPr>
      <w:keepNext/>
      <w:keepLines/>
      <w:spacing w:before="160" w:after="80" w:line="259" w:lineRule="auto"/>
      <w:outlineLvl w:val="2"/>
    </w:pPr>
    <w:rPr>
      <w:rFonts w:eastAsiaTheme="majorEastAsia" w:cstheme="majorBidi"/>
      <w:color w:val="0F4761" w:themeColor="accent1" w:themeShade="BF"/>
      <w:kern w:val="2"/>
      <w:sz w:val="28"/>
      <w:szCs w:val="28"/>
      <w:lang w:val="en-GB" w:eastAsia="en-US"/>
      <w14:ligatures w14:val="standardContextual"/>
    </w:rPr>
  </w:style>
  <w:style w:type="paragraph" w:styleId="Heading4">
    <w:name w:val="heading 4"/>
    <w:basedOn w:val="Normal"/>
    <w:next w:val="Normal"/>
    <w:link w:val="Heading4Char"/>
    <w:uiPriority w:val="9"/>
    <w:semiHidden/>
    <w:unhideWhenUsed/>
    <w:qFormat/>
    <w:rsid w:val="00C45ECC"/>
    <w:pPr>
      <w:keepNext/>
      <w:keepLines/>
      <w:spacing w:before="80" w:after="40" w:line="259" w:lineRule="auto"/>
      <w:outlineLvl w:val="3"/>
    </w:pPr>
    <w:rPr>
      <w:rFonts w:eastAsiaTheme="majorEastAsia" w:cstheme="majorBidi"/>
      <w:i/>
      <w:iCs/>
      <w:color w:val="0F4761" w:themeColor="accent1" w:themeShade="BF"/>
      <w:kern w:val="2"/>
      <w:sz w:val="22"/>
      <w:szCs w:val="22"/>
      <w:lang w:val="en-GB" w:eastAsia="en-US"/>
      <w14:ligatures w14:val="standardContextual"/>
    </w:rPr>
  </w:style>
  <w:style w:type="paragraph" w:styleId="Heading5">
    <w:name w:val="heading 5"/>
    <w:basedOn w:val="Normal"/>
    <w:next w:val="Normal"/>
    <w:link w:val="Heading5Char"/>
    <w:uiPriority w:val="9"/>
    <w:semiHidden/>
    <w:unhideWhenUsed/>
    <w:qFormat/>
    <w:rsid w:val="00C45ECC"/>
    <w:pPr>
      <w:keepNext/>
      <w:keepLines/>
      <w:spacing w:before="80" w:after="40" w:line="259" w:lineRule="auto"/>
      <w:outlineLvl w:val="4"/>
    </w:pPr>
    <w:rPr>
      <w:rFonts w:eastAsiaTheme="majorEastAsia" w:cstheme="majorBidi"/>
      <w:color w:val="0F4761" w:themeColor="accent1" w:themeShade="BF"/>
      <w:kern w:val="2"/>
      <w:sz w:val="22"/>
      <w:szCs w:val="22"/>
      <w:lang w:val="en-GB" w:eastAsia="en-US"/>
      <w14:ligatures w14:val="standardContextual"/>
    </w:rPr>
  </w:style>
  <w:style w:type="paragraph" w:styleId="Heading6">
    <w:name w:val="heading 6"/>
    <w:basedOn w:val="Normal"/>
    <w:next w:val="Normal"/>
    <w:link w:val="Heading6Char"/>
    <w:uiPriority w:val="9"/>
    <w:semiHidden/>
    <w:unhideWhenUsed/>
    <w:qFormat/>
    <w:rsid w:val="00C45ECC"/>
    <w:pPr>
      <w:keepNext/>
      <w:keepLines/>
      <w:spacing w:before="40" w:after="0" w:line="259" w:lineRule="auto"/>
      <w:outlineLvl w:val="5"/>
    </w:pPr>
    <w:rPr>
      <w:rFonts w:eastAsiaTheme="majorEastAsia" w:cstheme="majorBidi"/>
      <w:i/>
      <w:iCs/>
      <w:color w:val="595959" w:themeColor="text1" w:themeTint="A6"/>
      <w:kern w:val="2"/>
      <w:sz w:val="22"/>
      <w:szCs w:val="22"/>
      <w:lang w:val="en-GB" w:eastAsia="en-US"/>
      <w14:ligatures w14:val="standardContextual"/>
    </w:rPr>
  </w:style>
  <w:style w:type="paragraph" w:styleId="Heading7">
    <w:name w:val="heading 7"/>
    <w:basedOn w:val="Normal"/>
    <w:next w:val="Normal"/>
    <w:link w:val="Heading7Char"/>
    <w:uiPriority w:val="9"/>
    <w:semiHidden/>
    <w:unhideWhenUsed/>
    <w:qFormat/>
    <w:rsid w:val="00C45ECC"/>
    <w:pPr>
      <w:keepNext/>
      <w:keepLines/>
      <w:spacing w:before="40" w:after="0" w:line="259" w:lineRule="auto"/>
      <w:outlineLvl w:val="6"/>
    </w:pPr>
    <w:rPr>
      <w:rFonts w:eastAsiaTheme="majorEastAsia" w:cstheme="majorBidi"/>
      <w:color w:val="595959" w:themeColor="text1" w:themeTint="A6"/>
      <w:kern w:val="2"/>
      <w:sz w:val="22"/>
      <w:szCs w:val="22"/>
      <w:lang w:val="en-GB" w:eastAsia="en-US"/>
      <w14:ligatures w14:val="standardContextual"/>
    </w:rPr>
  </w:style>
  <w:style w:type="paragraph" w:styleId="Heading8">
    <w:name w:val="heading 8"/>
    <w:basedOn w:val="Normal"/>
    <w:next w:val="Normal"/>
    <w:link w:val="Heading8Char"/>
    <w:uiPriority w:val="9"/>
    <w:semiHidden/>
    <w:unhideWhenUsed/>
    <w:qFormat/>
    <w:rsid w:val="00C45ECC"/>
    <w:pPr>
      <w:keepNext/>
      <w:keepLines/>
      <w:spacing w:after="0" w:line="259" w:lineRule="auto"/>
      <w:outlineLvl w:val="7"/>
    </w:pPr>
    <w:rPr>
      <w:rFonts w:eastAsiaTheme="majorEastAsia" w:cstheme="majorBidi"/>
      <w:i/>
      <w:iCs/>
      <w:color w:val="272727" w:themeColor="text1" w:themeTint="D8"/>
      <w:kern w:val="2"/>
      <w:sz w:val="22"/>
      <w:szCs w:val="22"/>
      <w:lang w:val="en-GB" w:eastAsia="en-US"/>
      <w14:ligatures w14:val="standardContextual"/>
    </w:rPr>
  </w:style>
  <w:style w:type="paragraph" w:styleId="Heading9">
    <w:name w:val="heading 9"/>
    <w:basedOn w:val="Normal"/>
    <w:next w:val="Normal"/>
    <w:link w:val="Heading9Char"/>
    <w:uiPriority w:val="9"/>
    <w:semiHidden/>
    <w:unhideWhenUsed/>
    <w:qFormat/>
    <w:rsid w:val="00C45ECC"/>
    <w:pPr>
      <w:keepNext/>
      <w:keepLines/>
      <w:spacing w:after="0" w:line="259" w:lineRule="auto"/>
      <w:outlineLvl w:val="8"/>
    </w:pPr>
    <w:rPr>
      <w:rFonts w:eastAsiaTheme="majorEastAsia" w:cstheme="majorBidi"/>
      <w:color w:val="272727" w:themeColor="text1" w:themeTint="D8"/>
      <w:kern w:val="2"/>
      <w:sz w:val="22"/>
      <w:szCs w:val="22"/>
      <w:lang w:val="en-GB"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5E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5E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5E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5E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5E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5E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5E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5E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5ECC"/>
    <w:rPr>
      <w:rFonts w:eastAsiaTheme="majorEastAsia" w:cstheme="majorBidi"/>
      <w:color w:val="272727" w:themeColor="text1" w:themeTint="D8"/>
    </w:rPr>
  </w:style>
  <w:style w:type="paragraph" w:styleId="Title">
    <w:name w:val="Title"/>
    <w:basedOn w:val="Normal"/>
    <w:next w:val="Normal"/>
    <w:link w:val="TitleChar"/>
    <w:uiPriority w:val="10"/>
    <w:qFormat/>
    <w:rsid w:val="00C45ECC"/>
    <w:pPr>
      <w:spacing w:after="80" w:line="240" w:lineRule="auto"/>
      <w:contextualSpacing/>
    </w:pPr>
    <w:rPr>
      <w:rFonts w:asciiTheme="majorHAnsi" w:eastAsiaTheme="majorEastAsia" w:hAnsiTheme="majorHAnsi" w:cstheme="majorBidi"/>
      <w:spacing w:val="-10"/>
      <w:kern w:val="28"/>
      <w:sz w:val="56"/>
      <w:szCs w:val="56"/>
      <w:lang w:val="en-GB" w:eastAsia="en-US"/>
      <w14:ligatures w14:val="standardContextual"/>
    </w:rPr>
  </w:style>
  <w:style w:type="character" w:customStyle="1" w:styleId="TitleChar">
    <w:name w:val="Title Char"/>
    <w:basedOn w:val="DefaultParagraphFont"/>
    <w:link w:val="Title"/>
    <w:uiPriority w:val="10"/>
    <w:rsid w:val="00C45E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5ECC"/>
    <w:pPr>
      <w:numPr>
        <w:ilvl w:val="1"/>
      </w:numPr>
      <w:spacing w:line="259" w:lineRule="auto"/>
    </w:pPr>
    <w:rPr>
      <w:rFonts w:eastAsiaTheme="majorEastAsia" w:cstheme="majorBidi"/>
      <w:color w:val="595959" w:themeColor="text1" w:themeTint="A6"/>
      <w:spacing w:val="15"/>
      <w:kern w:val="2"/>
      <w:sz w:val="28"/>
      <w:szCs w:val="28"/>
      <w:lang w:val="en-GB" w:eastAsia="en-US"/>
      <w14:ligatures w14:val="standardContextual"/>
    </w:rPr>
  </w:style>
  <w:style w:type="character" w:customStyle="1" w:styleId="SubtitleChar">
    <w:name w:val="Subtitle Char"/>
    <w:basedOn w:val="DefaultParagraphFont"/>
    <w:link w:val="Subtitle"/>
    <w:uiPriority w:val="11"/>
    <w:rsid w:val="00C45E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5ECC"/>
    <w:pPr>
      <w:spacing w:before="160" w:line="259" w:lineRule="auto"/>
      <w:jc w:val="center"/>
    </w:pPr>
    <w:rPr>
      <w:rFonts w:eastAsiaTheme="minorHAnsi"/>
      <w:i/>
      <w:iCs/>
      <w:color w:val="404040" w:themeColor="text1" w:themeTint="BF"/>
      <w:kern w:val="2"/>
      <w:sz w:val="22"/>
      <w:szCs w:val="22"/>
      <w:lang w:val="en-GB" w:eastAsia="en-US"/>
      <w14:ligatures w14:val="standardContextual"/>
    </w:rPr>
  </w:style>
  <w:style w:type="character" w:customStyle="1" w:styleId="QuoteChar">
    <w:name w:val="Quote Char"/>
    <w:basedOn w:val="DefaultParagraphFont"/>
    <w:link w:val="Quote"/>
    <w:uiPriority w:val="29"/>
    <w:rsid w:val="00C45ECC"/>
    <w:rPr>
      <w:i/>
      <w:iCs/>
      <w:color w:val="404040" w:themeColor="text1" w:themeTint="BF"/>
    </w:rPr>
  </w:style>
  <w:style w:type="paragraph" w:styleId="ListParagraph">
    <w:name w:val="List Paragraph"/>
    <w:basedOn w:val="Normal"/>
    <w:uiPriority w:val="34"/>
    <w:qFormat/>
    <w:rsid w:val="00C45ECC"/>
    <w:pPr>
      <w:spacing w:line="259" w:lineRule="auto"/>
      <w:ind w:left="720"/>
      <w:contextualSpacing/>
    </w:pPr>
    <w:rPr>
      <w:rFonts w:eastAsiaTheme="minorHAnsi"/>
      <w:kern w:val="2"/>
      <w:sz w:val="22"/>
      <w:szCs w:val="22"/>
      <w:lang w:val="en-GB" w:eastAsia="en-US"/>
      <w14:ligatures w14:val="standardContextual"/>
    </w:rPr>
  </w:style>
  <w:style w:type="character" w:styleId="IntenseEmphasis">
    <w:name w:val="Intense Emphasis"/>
    <w:basedOn w:val="DefaultParagraphFont"/>
    <w:uiPriority w:val="21"/>
    <w:qFormat/>
    <w:rsid w:val="00C45ECC"/>
    <w:rPr>
      <w:i/>
      <w:iCs/>
      <w:color w:val="0F4761" w:themeColor="accent1" w:themeShade="BF"/>
    </w:rPr>
  </w:style>
  <w:style w:type="paragraph" w:styleId="IntenseQuote">
    <w:name w:val="Intense Quote"/>
    <w:basedOn w:val="Normal"/>
    <w:next w:val="Normal"/>
    <w:link w:val="IntenseQuoteChar"/>
    <w:uiPriority w:val="30"/>
    <w:qFormat/>
    <w:rsid w:val="00C45ECC"/>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eastAsiaTheme="minorHAnsi"/>
      <w:i/>
      <w:iCs/>
      <w:color w:val="0F4761" w:themeColor="accent1" w:themeShade="BF"/>
      <w:kern w:val="2"/>
      <w:sz w:val="22"/>
      <w:szCs w:val="22"/>
      <w:lang w:val="en-GB" w:eastAsia="en-US"/>
      <w14:ligatures w14:val="standardContextual"/>
    </w:rPr>
  </w:style>
  <w:style w:type="character" w:customStyle="1" w:styleId="IntenseQuoteChar">
    <w:name w:val="Intense Quote Char"/>
    <w:basedOn w:val="DefaultParagraphFont"/>
    <w:link w:val="IntenseQuote"/>
    <w:uiPriority w:val="30"/>
    <w:rsid w:val="00C45ECC"/>
    <w:rPr>
      <w:i/>
      <w:iCs/>
      <w:color w:val="0F4761" w:themeColor="accent1" w:themeShade="BF"/>
    </w:rPr>
  </w:style>
  <w:style w:type="character" w:styleId="IntenseReference">
    <w:name w:val="Intense Reference"/>
    <w:basedOn w:val="DefaultParagraphFont"/>
    <w:uiPriority w:val="32"/>
    <w:qFormat/>
    <w:rsid w:val="00C45ECC"/>
    <w:rPr>
      <w:b/>
      <w:bCs/>
      <w:smallCaps/>
      <w:color w:val="0F4761" w:themeColor="accent1" w:themeShade="BF"/>
      <w:spacing w:val="5"/>
    </w:rPr>
  </w:style>
  <w:style w:type="character" w:styleId="Hyperlink">
    <w:name w:val="Hyperlink"/>
    <w:basedOn w:val="DefaultParagraphFont"/>
    <w:uiPriority w:val="99"/>
    <w:semiHidden/>
    <w:unhideWhenUsed/>
    <w:rsid w:val="00087AA9"/>
    <w:rPr>
      <w:color w:val="0000FF"/>
      <w:u w:val="single"/>
    </w:rPr>
  </w:style>
  <w:style w:type="table" w:styleId="TableGrid">
    <w:name w:val="Table Grid"/>
    <w:basedOn w:val="TableNormal"/>
    <w:uiPriority w:val="39"/>
    <w:rsid w:val="00474E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
    <w:name w:val="Grid Table 5 Dark"/>
    <w:basedOn w:val="TableNormal"/>
    <w:uiPriority w:val="50"/>
    <w:rsid w:val="00474E3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ListTable3">
    <w:name w:val="List Table 3"/>
    <w:basedOn w:val="TableNormal"/>
    <w:uiPriority w:val="48"/>
    <w:rsid w:val="00474E30"/>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474E30"/>
    <w:pPr>
      <w:spacing w:after="0" w:line="240" w:lineRule="auto"/>
    </w:pPr>
    <w:tblPr>
      <w:tblStyleRowBandSize w:val="1"/>
      <w:tblStyleColBandSize w:val="1"/>
      <w:tblBorders>
        <w:top w:val="single" w:sz="4" w:space="0" w:color="156082" w:themeColor="accent1"/>
        <w:left w:val="single" w:sz="4" w:space="0" w:color="156082" w:themeColor="accent1"/>
        <w:bottom w:val="single" w:sz="4" w:space="0" w:color="156082" w:themeColor="accent1"/>
        <w:right w:val="single" w:sz="4" w:space="0" w:color="156082" w:themeColor="accent1"/>
      </w:tblBorders>
    </w:tblPr>
    <w:tblStylePr w:type="firstRow">
      <w:rPr>
        <w:b/>
        <w:bCs/>
        <w:color w:val="FFFFFF" w:themeColor="background1"/>
      </w:rPr>
      <w:tblPr/>
      <w:tcPr>
        <w:shd w:val="clear" w:color="auto" w:fill="156082" w:themeFill="accent1"/>
      </w:tcPr>
    </w:tblStylePr>
    <w:tblStylePr w:type="lastRow">
      <w:rPr>
        <w:b/>
        <w:bCs/>
      </w:rPr>
      <w:tblPr/>
      <w:tcPr>
        <w:tcBorders>
          <w:top w:val="double" w:sz="4" w:space="0" w:color="156082"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156082" w:themeColor="accent1"/>
          <w:right w:val="single" w:sz="4" w:space="0" w:color="156082" w:themeColor="accent1"/>
        </w:tcBorders>
      </w:tcPr>
    </w:tblStylePr>
    <w:tblStylePr w:type="band1Horz">
      <w:tblPr/>
      <w:tcPr>
        <w:tcBorders>
          <w:top w:val="single" w:sz="4" w:space="0" w:color="156082" w:themeColor="accent1"/>
          <w:bottom w:val="single" w:sz="4" w:space="0" w:color="156082"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156082" w:themeColor="accent1"/>
          <w:left w:val="nil"/>
        </w:tcBorders>
      </w:tcPr>
    </w:tblStylePr>
    <w:tblStylePr w:type="swCell">
      <w:tblPr/>
      <w:tcPr>
        <w:tcBorders>
          <w:top w:val="double" w:sz="4" w:space="0" w:color="156082" w:themeColor="accent1"/>
          <w:right w:val="nil"/>
        </w:tcBorders>
      </w:tcPr>
    </w:tblStylePr>
  </w:style>
  <w:style w:type="table" w:styleId="GridTable5Dark-Accent5">
    <w:name w:val="Grid Table 5 Dark Accent 5"/>
    <w:basedOn w:val="TableNormal"/>
    <w:uiPriority w:val="50"/>
    <w:rsid w:val="00474E3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CE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02B9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02B9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02B9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02B93" w:themeFill="accent5"/>
      </w:tcPr>
    </w:tblStylePr>
    <w:tblStylePr w:type="band1Vert">
      <w:tblPr/>
      <w:tcPr>
        <w:shd w:val="clear" w:color="auto" w:fill="E59EDC" w:themeFill="accent5" w:themeFillTint="66"/>
      </w:tcPr>
    </w:tblStylePr>
    <w:tblStylePr w:type="band1Horz">
      <w:tblPr/>
      <w:tcPr>
        <w:shd w:val="clear" w:color="auto" w:fill="E59EDC" w:themeFill="accent5" w:themeFillTint="66"/>
      </w:tcPr>
    </w:tblStylePr>
  </w:style>
  <w:style w:type="table" w:styleId="GridTable4-Accent4">
    <w:name w:val="Grid Table 4 Accent 4"/>
    <w:basedOn w:val="TableNormal"/>
    <w:uiPriority w:val="49"/>
    <w:rsid w:val="00474E30"/>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paragraph" w:customStyle="1" w:styleId="p1">
    <w:name w:val="p1"/>
    <w:basedOn w:val="Normal"/>
    <w:rsid w:val="003629F3"/>
    <w:pPr>
      <w:spacing w:after="0" w:line="240" w:lineRule="auto"/>
    </w:pPr>
    <w:rPr>
      <w:rFonts w:ascii=".AppleSystemUIFont" w:hAnsi=".AppleSystemUIFont" w:cs="Times New Roman"/>
      <w:sz w:val="26"/>
      <w:szCs w:val="26"/>
      <w:lang w:val="en-GB" w:eastAsia="en-GB"/>
    </w:rPr>
  </w:style>
  <w:style w:type="character" w:customStyle="1" w:styleId="s1">
    <w:name w:val="s1"/>
    <w:basedOn w:val="DefaultParagraphFont"/>
    <w:rsid w:val="003629F3"/>
    <w:rPr>
      <w:rFonts w:ascii="UICTFontTextStyleBody" w:hAnsi="UICTFontTextStyleBody" w:hint="default"/>
      <w:b w:val="0"/>
      <w:bCs w:val="0"/>
      <w:i w:val="0"/>
      <w:iCs w:val="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168221/dh_094052.pdf" TargetMode="External"/><Relationship Id="rId13"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www.nice.org.uk/guidance/ng97" TargetMode="External"/><Relationship Id="rId4" Type="http://schemas.openxmlformats.org/officeDocument/2006/relationships/numbering" Target="numbering.xml"/><Relationship Id="rId9" Type="http://schemas.openxmlformats.org/officeDocument/2006/relationships/hyperlink" Target="https://www.dementiauk.org/wp-content/uploads/dementia-uk-2025-2030-strateg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97129d6-5105-44aa-8953-de11b416c37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17F0BAA444E2C478D04B3C300BA99D3" ma:contentTypeVersion="10" ma:contentTypeDescription="Create a new document." ma:contentTypeScope="" ma:versionID="1d3b71e2fbaf02e3c7a1ced0ff506c6e">
  <xsd:schema xmlns:xsd="http://www.w3.org/2001/XMLSchema" xmlns:xs="http://www.w3.org/2001/XMLSchema" xmlns:p="http://schemas.microsoft.com/office/2006/metadata/properties" xmlns:ns3="d97129d6-5105-44aa-8953-de11b416c376" targetNamespace="http://schemas.microsoft.com/office/2006/metadata/properties" ma:root="true" ma:fieldsID="e0473c218a833427f654b50ebdda2c7b" ns3:_="">
    <xsd:import namespace="d97129d6-5105-44aa-8953-de11b416c376"/>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7129d6-5105-44aa-8953-de11b416c37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EF7264B-A2CD-411A-94DE-8BAD862DF078}">
  <ds:schemaRefs>
    <ds:schemaRef ds:uri="http://schemas.microsoft.com/office/2006/metadata/properties"/>
    <ds:schemaRef ds:uri="http://www.w3.org/2000/xmlns/"/>
    <ds:schemaRef ds:uri="d97129d6-5105-44aa-8953-de11b416c376"/>
    <ds:schemaRef ds:uri="http://www.w3.org/2001/XMLSchema-instance"/>
  </ds:schemaRefs>
</ds:datastoreItem>
</file>

<file path=customXml/itemProps2.xml><?xml version="1.0" encoding="utf-8"?>
<ds:datastoreItem xmlns:ds="http://schemas.openxmlformats.org/officeDocument/2006/customXml" ds:itemID="{161C4C86-4867-46B0-A339-707E0C0E6D1E}">
  <ds:schemaRefs>
    <ds:schemaRef ds:uri="http://schemas.microsoft.com/sharepoint/v3/contenttype/forms"/>
  </ds:schemaRefs>
</ds:datastoreItem>
</file>

<file path=customXml/itemProps3.xml><?xml version="1.0" encoding="utf-8"?>
<ds:datastoreItem xmlns:ds="http://schemas.openxmlformats.org/officeDocument/2006/customXml" ds:itemID="{5541D3F2-FE15-4B27-8A01-E9D9B05FD133}">
  <ds:schemaRefs>
    <ds:schemaRef ds:uri="http://schemas.microsoft.com/office/2006/metadata/contentType"/>
    <ds:schemaRef ds:uri="http://schemas.microsoft.com/office/2006/metadata/properties/metaAttributes"/>
    <ds:schemaRef ds:uri="http://www.w3.org/2000/xmlns/"/>
    <ds:schemaRef ds:uri="http://www.w3.org/2001/XMLSchema"/>
    <ds:schemaRef ds:uri="d97129d6-5105-44aa-8953-de11b416c376"/>
  </ds:schemaRefs>
</ds:datastoreItem>
</file>

<file path=docProps/app.xml><?xml version="1.0" encoding="utf-8"?>
<Properties xmlns="http://schemas.openxmlformats.org/officeDocument/2006/extended-properties" xmlns:vt="http://schemas.openxmlformats.org/officeDocument/2006/docPropsVTypes">
  <Template>Normal</Template>
  <TotalTime>3591</TotalTime>
  <Pages>1</Pages>
  <Words>2556</Words>
  <Characters>15864</Characters>
  <Application>Microsoft Office Word</Application>
  <DocSecurity>0</DocSecurity>
  <Lines>409</Lines>
  <Paragraphs>125</Paragraphs>
  <ScaleCrop>false</ScaleCrop>
  <Company/>
  <LinksUpToDate>false</LinksUpToDate>
  <CharactersWithSpaces>18382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Ciara Moore (2132120)</dc:creator>
  <cp:keywords/>
  <dc:description/>
  <cp:lastModifiedBy>Ciara Moore (2132120)</cp:lastModifiedBy>
  <cp:revision>255</cp:revision>
  <dcterms:created xsi:type="dcterms:W3CDTF">2026-02-20T09:48:00Z</dcterms:created>
  <dcterms:modified xsi:type="dcterms:W3CDTF">2026-07-31T12:04:00Z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0x010100F17F0BAA444E2C478D04B3C300BA99D3</vt:lpwstr>
  </property>
</Properties>
</file>