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669E4" w14:textId="058A92A9" w:rsidR="00900C1E" w:rsidRPr="00900C1E" w:rsidRDefault="00900C1E" w:rsidP="0087351B">
      <w:pPr>
        <w:pStyle w:val="NoSpacing"/>
      </w:pPr>
      <w:r w:rsidRPr="00900C1E">
        <w:rPr>
          <w:noProof/>
        </w:rPr>
        <w:drawing>
          <wp:anchor distT="0" distB="0" distL="114300" distR="114300" simplePos="0" relativeHeight="251659264" behindDoc="0" locked="0" layoutInCell="1" allowOverlap="1" wp14:anchorId="4F7FB060" wp14:editId="4F2894CA">
            <wp:simplePos x="0" y="0"/>
            <wp:positionH relativeFrom="column">
              <wp:posOffset>-400050</wp:posOffset>
            </wp:positionH>
            <wp:positionV relativeFrom="paragraph">
              <wp:posOffset>0</wp:posOffset>
            </wp:positionV>
            <wp:extent cx="3877216" cy="1781424"/>
            <wp:effectExtent l="0" t="0" r="0" b="9525"/>
            <wp:wrapSquare wrapText="bothSides"/>
            <wp:docPr id="103875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75633" name=""/>
                    <pic:cNvPicPr/>
                  </pic:nvPicPr>
                  <pic:blipFill>
                    <a:blip r:embed="rId8"/>
                    <a:stretch>
                      <a:fillRect/>
                    </a:stretch>
                  </pic:blipFill>
                  <pic:spPr>
                    <a:xfrm>
                      <a:off x="0" y="0"/>
                      <a:ext cx="3877216" cy="1781424"/>
                    </a:xfrm>
                    <a:prstGeom prst="rect">
                      <a:avLst/>
                    </a:prstGeom>
                  </pic:spPr>
                </pic:pic>
              </a:graphicData>
            </a:graphic>
          </wp:anchor>
        </w:drawing>
      </w:r>
    </w:p>
    <w:p w14:paraId="2F690F25" w14:textId="1B862D75" w:rsidR="00900C1E" w:rsidRPr="00900C1E" w:rsidRDefault="00900C1E" w:rsidP="00900C1E">
      <w:pPr>
        <w:pStyle w:val="Heading1"/>
      </w:pPr>
    </w:p>
    <w:p w14:paraId="6C76C492" w14:textId="77777777" w:rsidR="00900C1E" w:rsidRPr="00900C1E" w:rsidRDefault="00900C1E" w:rsidP="00900C1E">
      <w:pPr>
        <w:pStyle w:val="Heading1"/>
      </w:pPr>
    </w:p>
    <w:p w14:paraId="7964A377" w14:textId="77777777" w:rsidR="00900C1E" w:rsidRPr="00900C1E" w:rsidRDefault="00900C1E" w:rsidP="00900C1E"/>
    <w:p w14:paraId="24E01607" w14:textId="77777777" w:rsidR="00900C1E" w:rsidRPr="00900C1E" w:rsidRDefault="00900C1E" w:rsidP="00900C1E"/>
    <w:p w14:paraId="43B9BF84" w14:textId="77777777" w:rsidR="00900C1E" w:rsidRPr="00900C1E" w:rsidRDefault="00900C1E" w:rsidP="00900C1E"/>
    <w:p w14:paraId="47F514E7" w14:textId="77777777" w:rsidR="00900C1E" w:rsidRPr="00900C1E" w:rsidRDefault="00900C1E" w:rsidP="00900C1E"/>
    <w:p w14:paraId="202FB59D" w14:textId="77777777" w:rsidR="00900C1E" w:rsidRPr="00900C1E" w:rsidRDefault="00900C1E" w:rsidP="00900C1E"/>
    <w:p w14:paraId="61571DC0" w14:textId="77777777" w:rsidR="00900C1E" w:rsidRPr="00900C1E" w:rsidRDefault="00900C1E" w:rsidP="00900C1E"/>
    <w:p w14:paraId="661D4728" w14:textId="77777777" w:rsidR="00900C1E" w:rsidRPr="00900C1E" w:rsidRDefault="00900C1E" w:rsidP="00900C1E"/>
    <w:p w14:paraId="0C3FC5C4" w14:textId="7C659AA8" w:rsidR="00900C1E" w:rsidRPr="00900C1E" w:rsidRDefault="00900C1E" w:rsidP="00900C1E">
      <w:pPr>
        <w:rPr>
          <w:b/>
          <w:bCs/>
        </w:rPr>
      </w:pPr>
      <w:r w:rsidRPr="00900C1E">
        <w:rPr>
          <w:b/>
          <w:bCs/>
        </w:rPr>
        <w:t xml:space="preserve">Student name: </w:t>
      </w:r>
      <w:r w:rsidR="0076593D">
        <w:rPr>
          <w:b/>
          <w:bCs/>
        </w:rPr>
        <w:t xml:space="preserve">Silvia Daniela </w:t>
      </w:r>
      <w:proofErr w:type="spellStart"/>
      <w:r w:rsidR="0076593D">
        <w:rPr>
          <w:b/>
          <w:bCs/>
        </w:rPr>
        <w:t>Grecu</w:t>
      </w:r>
      <w:proofErr w:type="spellEnd"/>
    </w:p>
    <w:p w14:paraId="0592A9D4" w14:textId="4DC2A196" w:rsidR="00900C1E" w:rsidRPr="00900C1E" w:rsidRDefault="00900C1E" w:rsidP="00900C1E">
      <w:pPr>
        <w:rPr>
          <w:b/>
          <w:bCs/>
        </w:rPr>
      </w:pPr>
      <w:r w:rsidRPr="00900C1E">
        <w:rPr>
          <w:b/>
          <w:bCs/>
        </w:rPr>
        <w:t xml:space="preserve">Student ID: </w:t>
      </w:r>
      <w:r w:rsidR="0076593D">
        <w:rPr>
          <w:b/>
          <w:bCs/>
        </w:rPr>
        <w:t>2245642</w:t>
      </w:r>
    </w:p>
    <w:p w14:paraId="6689D147" w14:textId="658798E3" w:rsidR="00900C1E" w:rsidRPr="00900C1E" w:rsidRDefault="00900C1E" w:rsidP="00900C1E">
      <w:r w:rsidRPr="00900C1E">
        <w:rPr>
          <w:b/>
          <w:bCs/>
        </w:rPr>
        <w:t>Assignment Title:</w:t>
      </w:r>
      <w:r w:rsidRPr="00900C1E">
        <w:t xml:space="preserve"> </w:t>
      </w:r>
      <w:r>
        <w:t>Intercultural Competence Report</w:t>
      </w:r>
    </w:p>
    <w:p w14:paraId="502E7186" w14:textId="702452F7" w:rsidR="00900C1E" w:rsidRPr="00900C1E" w:rsidRDefault="00900C1E" w:rsidP="00900C1E">
      <w:r w:rsidRPr="00900C1E">
        <w:rPr>
          <w:b/>
          <w:bCs/>
        </w:rPr>
        <w:t>Module:</w:t>
      </w:r>
      <w:r w:rsidRPr="00900C1E">
        <w:t xml:space="preserve"> Foreign Languages &amp; Cultural Awareness</w:t>
      </w:r>
    </w:p>
    <w:p w14:paraId="20C60EA1" w14:textId="29873882" w:rsidR="00900C1E" w:rsidRDefault="00900C1E" w:rsidP="00900C1E">
      <w:r w:rsidRPr="00900C1E">
        <w:rPr>
          <w:b/>
          <w:bCs/>
        </w:rPr>
        <w:t>Module code:</w:t>
      </w:r>
      <w:r w:rsidRPr="00900C1E">
        <w:t xml:space="preserve"> BMIH5003</w:t>
      </w:r>
    </w:p>
    <w:p w14:paraId="438FABCB" w14:textId="0DF3A933" w:rsidR="007910FF" w:rsidRPr="00900C1E" w:rsidRDefault="007910FF" w:rsidP="00900C1E">
      <w:r>
        <w:t>Assessment 2</w:t>
      </w:r>
    </w:p>
    <w:p w14:paraId="692BEE02" w14:textId="77777777" w:rsidR="00900C1E" w:rsidRPr="00900C1E" w:rsidRDefault="00900C1E" w:rsidP="00900C1E"/>
    <w:p w14:paraId="7A2DF0E6" w14:textId="27005E8E" w:rsidR="00900C1E" w:rsidRDefault="00900C1E" w:rsidP="00900C1E">
      <w:r w:rsidRPr="00900C1E">
        <w:rPr>
          <w:b/>
          <w:bCs/>
        </w:rPr>
        <w:t>Lecturer:</w:t>
      </w:r>
      <w:r w:rsidRPr="00900C1E">
        <w:t xml:space="preserve"> Giulia </w:t>
      </w:r>
      <w:proofErr w:type="spellStart"/>
      <w:r w:rsidRPr="00900C1E">
        <w:t>Chifari</w:t>
      </w:r>
      <w:proofErr w:type="spellEnd"/>
      <w:r w:rsidRPr="00900C1E">
        <w:t>, Antoinette Milne</w:t>
      </w:r>
    </w:p>
    <w:p w14:paraId="543847CC" w14:textId="77777777" w:rsidR="00900C1E" w:rsidRDefault="00900C1E">
      <w:pPr>
        <w:spacing w:line="276" w:lineRule="auto"/>
        <w:jc w:val="left"/>
      </w:pPr>
      <w:r>
        <w:br w:type="page"/>
      </w:r>
    </w:p>
    <w:p w14:paraId="43670CF6" w14:textId="77777777" w:rsidR="00900C1E" w:rsidRPr="0087351B" w:rsidRDefault="00900C1E" w:rsidP="00AB0D95">
      <w:pPr>
        <w:pStyle w:val="Heading1"/>
        <w:rPr>
          <w:rFonts w:ascii="Times New Roman" w:hAnsi="Times New Roman"/>
          <w:sz w:val="48"/>
        </w:rPr>
      </w:pPr>
      <w:bookmarkStart w:id="0" w:name="_Toc167310373"/>
      <w:r w:rsidRPr="0087351B">
        <w:lastRenderedPageBreak/>
        <w:t>Executive Summary</w:t>
      </w:r>
      <w:bookmarkEnd w:id="0"/>
    </w:p>
    <w:p w14:paraId="6369250A" w14:textId="61D5DCCD" w:rsidR="00900C1E" w:rsidRDefault="00900C1E" w:rsidP="00900C1E">
      <w:r>
        <w:t xml:space="preserve">The General Manager of the Multicultural Hotel &amp; Spa in London asked for this report, which talks about the main ways that Germany and England are different culturally. It looks at these differences through the lens of the GLOBE Project's cultural dimensions </w:t>
      </w:r>
      <w:proofErr w:type="gramStart"/>
      <w:r>
        <w:t>and also</w:t>
      </w:r>
      <w:proofErr w:type="gramEnd"/>
      <w:r>
        <w:t xml:space="preserve"> talks about how hard it is to be an intercultural leader in the hospitality business. To make an intercultural team that works well together, it's important to offer training in cultural understanding, set clear rules for communication, and set up structured ways to make choices.</w:t>
      </w:r>
    </w:p>
    <w:p w14:paraId="64849D2E" w14:textId="77777777" w:rsidR="00900C1E" w:rsidRDefault="00900C1E">
      <w:pPr>
        <w:spacing w:line="276" w:lineRule="auto"/>
        <w:jc w:val="left"/>
      </w:pPr>
      <w:r>
        <w:br w:type="page"/>
      </w:r>
    </w:p>
    <w:sdt>
      <w:sdtPr>
        <w:rPr>
          <w:rFonts w:ascii="Arial" w:eastAsiaTheme="minorHAnsi" w:hAnsi="Arial" w:cstheme="minorBidi"/>
          <w:color w:val="auto"/>
          <w:kern w:val="2"/>
          <w:sz w:val="24"/>
          <w:szCs w:val="22"/>
          <w14:ligatures w14:val="standardContextual"/>
        </w:rPr>
        <w:id w:val="-1507585316"/>
        <w:docPartObj>
          <w:docPartGallery w:val="Table of Contents"/>
          <w:docPartUnique/>
        </w:docPartObj>
      </w:sdtPr>
      <w:sdtEndPr>
        <w:rPr>
          <w:b/>
          <w:bCs/>
          <w:noProof/>
        </w:rPr>
      </w:sdtEndPr>
      <w:sdtContent>
        <w:p w14:paraId="68ADE677" w14:textId="722D6898" w:rsidR="00900C1E" w:rsidRDefault="00900C1E">
          <w:pPr>
            <w:pStyle w:val="TOCHeading"/>
          </w:pPr>
          <w:r>
            <w:t>Contents</w:t>
          </w:r>
        </w:p>
        <w:p w14:paraId="103E88D7" w14:textId="28514EAD" w:rsidR="00AB0D95" w:rsidRDefault="00900C1E">
          <w:pPr>
            <w:pStyle w:val="TOC1"/>
            <w:tabs>
              <w:tab w:val="right" w:leader="dot" w:pos="9350"/>
            </w:tabs>
            <w:rPr>
              <w:rFonts w:asciiTheme="minorHAnsi" w:eastAsiaTheme="minorEastAsia" w:hAnsiTheme="minorHAnsi"/>
              <w:noProof/>
              <w:kern w:val="0"/>
              <w:sz w:val="22"/>
              <w14:ligatures w14:val="none"/>
            </w:rPr>
          </w:pPr>
          <w:r>
            <w:fldChar w:fldCharType="begin"/>
          </w:r>
          <w:r>
            <w:instrText xml:space="preserve"> TOC \o "1-3" \h \z \u </w:instrText>
          </w:r>
          <w:r>
            <w:fldChar w:fldCharType="separate"/>
          </w:r>
          <w:hyperlink w:anchor="_Toc167310373" w:history="1">
            <w:r w:rsidR="00AB0D95" w:rsidRPr="00B54324">
              <w:rPr>
                <w:rStyle w:val="Hyperlink"/>
                <w:noProof/>
              </w:rPr>
              <w:t>Executive Summary</w:t>
            </w:r>
            <w:r w:rsidR="00AB0D95">
              <w:rPr>
                <w:noProof/>
                <w:webHidden/>
              </w:rPr>
              <w:tab/>
            </w:r>
            <w:r w:rsidR="00AB0D95">
              <w:rPr>
                <w:noProof/>
                <w:webHidden/>
              </w:rPr>
              <w:fldChar w:fldCharType="begin"/>
            </w:r>
            <w:r w:rsidR="00AB0D95">
              <w:rPr>
                <w:noProof/>
                <w:webHidden/>
              </w:rPr>
              <w:instrText xml:space="preserve"> PAGEREF _Toc167310373 \h </w:instrText>
            </w:r>
            <w:r w:rsidR="00AB0D95">
              <w:rPr>
                <w:noProof/>
                <w:webHidden/>
              </w:rPr>
            </w:r>
            <w:r w:rsidR="00AB0D95">
              <w:rPr>
                <w:noProof/>
                <w:webHidden/>
              </w:rPr>
              <w:fldChar w:fldCharType="separate"/>
            </w:r>
            <w:r w:rsidR="00AB0D95">
              <w:rPr>
                <w:noProof/>
                <w:webHidden/>
              </w:rPr>
              <w:t>1</w:t>
            </w:r>
            <w:r w:rsidR="00AB0D95">
              <w:rPr>
                <w:noProof/>
                <w:webHidden/>
              </w:rPr>
              <w:fldChar w:fldCharType="end"/>
            </w:r>
          </w:hyperlink>
        </w:p>
        <w:p w14:paraId="4A145AA0" w14:textId="444DFBCF" w:rsidR="00AB0D95" w:rsidRDefault="00000000">
          <w:pPr>
            <w:pStyle w:val="TOC1"/>
            <w:tabs>
              <w:tab w:val="right" w:leader="dot" w:pos="9350"/>
            </w:tabs>
            <w:rPr>
              <w:rFonts w:asciiTheme="minorHAnsi" w:eastAsiaTheme="minorEastAsia" w:hAnsiTheme="minorHAnsi"/>
              <w:noProof/>
              <w:kern w:val="0"/>
              <w:sz w:val="22"/>
              <w14:ligatures w14:val="none"/>
            </w:rPr>
          </w:pPr>
          <w:hyperlink w:anchor="_Toc167310374" w:history="1">
            <w:r w:rsidR="00AB0D95" w:rsidRPr="00B54324">
              <w:rPr>
                <w:rStyle w:val="Hyperlink"/>
                <w:noProof/>
              </w:rPr>
              <w:t>Introduction</w:t>
            </w:r>
            <w:r w:rsidR="00AB0D95">
              <w:rPr>
                <w:noProof/>
                <w:webHidden/>
              </w:rPr>
              <w:tab/>
            </w:r>
            <w:r w:rsidR="00AB0D95">
              <w:rPr>
                <w:noProof/>
                <w:webHidden/>
              </w:rPr>
              <w:fldChar w:fldCharType="begin"/>
            </w:r>
            <w:r w:rsidR="00AB0D95">
              <w:rPr>
                <w:noProof/>
                <w:webHidden/>
              </w:rPr>
              <w:instrText xml:space="preserve"> PAGEREF _Toc167310374 \h </w:instrText>
            </w:r>
            <w:r w:rsidR="00AB0D95">
              <w:rPr>
                <w:noProof/>
                <w:webHidden/>
              </w:rPr>
            </w:r>
            <w:r w:rsidR="00AB0D95">
              <w:rPr>
                <w:noProof/>
                <w:webHidden/>
              </w:rPr>
              <w:fldChar w:fldCharType="separate"/>
            </w:r>
            <w:r w:rsidR="00AB0D95">
              <w:rPr>
                <w:noProof/>
                <w:webHidden/>
              </w:rPr>
              <w:t>3</w:t>
            </w:r>
            <w:r w:rsidR="00AB0D95">
              <w:rPr>
                <w:noProof/>
                <w:webHidden/>
              </w:rPr>
              <w:fldChar w:fldCharType="end"/>
            </w:r>
          </w:hyperlink>
        </w:p>
        <w:p w14:paraId="09E580A6" w14:textId="5766DB14" w:rsidR="00AB0D95" w:rsidRDefault="00000000">
          <w:pPr>
            <w:pStyle w:val="TOC1"/>
            <w:tabs>
              <w:tab w:val="right" w:leader="dot" w:pos="9350"/>
            </w:tabs>
            <w:rPr>
              <w:rFonts w:asciiTheme="minorHAnsi" w:eastAsiaTheme="minorEastAsia" w:hAnsiTheme="minorHAnsi"/>
              <w:noProof/>
              <w:kern w:val="0"/>
              <w:sz w:val="22"/>
              <w14:ligatures w14:val="none"/>
            </w:rPr>
          </w:pPr>
          <w:hyperlink w:anchor="_Toc167310375" w:history="1">
            <w:r w:rsidR="00AB0D95" w:rsidRPr="00B54324">
              <w:rPr>
                <w:rStyle w:val="Hyperlink"/>
                <w:noProof/>
              </w:rPr>
              <w:t>Main Body</w:t>
            </w:r>
            <w:r w:rsidR="00AB0D95">
              <w:rPr>
                <w:noProof/>
                <w:webHidden/>
              </w:rPr>
              <w:tab/>
            </w:r>
            <w:r w:rsidR="00AB0D95">
              <w:rPr>
                <w:noProof/>
                <w:webHidden/>
              </w:rPr>
              <w:fldChar w:fldCharType="begin"/>
            </w:r>
            <w:r w:rsidR="00AB0D95">
              <w:rPr>
                <w:noProof/>
                <w:webHidden/>
              </w:rPr>
              <w:instrText xml:space="preserve"> PAGEREF _Toc167310375 \h </w:instrText>
            </w:r>
            <w:r w:rsidR="00AB0D95">
              <w:rPr>
                <w:noProof/>
                <w:webHidden/>
              </w:rPr>
            </w:r>
            <w:r w:rsidR="00AB0D95">
              <w:rPr>
                <w:noProof/>
                <w:webHidden/>
              </w:rPr>
              <w:fldChar w:fldCharType="separate"/>
            </w:r>
            <w:r w:rsidR="00AB0D95">
              <w:rPr>
                <w:noProof/>
                <w:webHidden/>
              </w:rPr>
              <w:t>3</w:t>
            </w:r>
            <w:r w:rsidR="00AB0D95">
              <w:rPr>
                <w:noProof/>
                <w:webHidden/>
              </w:rPr>
              <w:fldChar w:fldCharType="end"/>
            </w:r>
          </w:hyperlink>
        </w:p>
        <w:p w14:paraId="44850F96" w14:textId="43CF6690" w:rsidR="00AB0D95" w:rsidRDefault="00000000">
          <w:pPr>
            <w:pStyle w:val="TOC2"/>
            <w:tabs>
              <w:tab w:val="right" w:leader="dot" w:pos="9350"/>
            </w:tabs>
            <w:rPr>
              <w:rFonts w:asciiTheme="minorHAnsi" w:eastAsiaTheme="minorEastAsia" w:hAnsiTheme="minorHAnsi"/>
              <w:noProof/>
              <w:kern w:val="0"/>
              <w:sz w:val="22"/>
              <w14:ligatures w14:val="none"/>
            </w:rPr>
          </w:pPr>
          <w:hyperlink w:anchor="_Toc167310376" w:history="1">
            <w:r w:rsidR="00AB0D95" w:rsidRPr="00B54324">
              <w:rPr>
                <w:rStyle w:val="Hyperlink"/>
                <w:noProof/>
              </w:rPr>
              <w:t>Key Differences Between England and Germany</w:t>
            </w:r>
            <w:r w:rsidR="00AB0D95">
              <w:rPr>
                <w:noProof/>
                <w:webHidden/>
              </w:rPr>
              <w:tab/>
            </w:r>
            <w:r w:rsidR="00AB0D95">
              <w:rPr>
                <w:noProof/>
                <w:webHidden/>
              </w:rPr>
              <w:fldChar w:fldCharType="begin"/>
            </w:r>
            <w:r w:rsidR="00AB0D95">
              <w:rPr>
                <w:noProof/>
                <w:webHidden/>
              </w:rPr>
              <w:instrText xml:space="preserve"> PAGEREF _Toc167310376 \h </w:instrText>
            </w:r>
            <w:r w:rsidR="00AB0D95">
              <w:rPr>
                <w:noProof/>
                <w:webHidden/>
              </w:rPr>
            </w:r>
            <w:r w:rsidR="00AB0D95">
              <w:rPr>
                <w:noProof/>
                <w:webHidden/>
              </w:rPr>
              <w:fldChar w:fldCharType="separate"/>
            </w:r>
            <w:r w:rsidR="00AB0D95">
              <w:rPr>
                <w:noProof/>
                <w:webHidden/>
              </w:rPr>
              <w:t>3</w:t>
            </w:r>
            <w:r w:rsidR="00AB0D95">
              <w:rPr>
                <w:noProof/>
                <w:webHidden/>
              </w:rPr>
              <w:fldChar w:fldCharType="end"/>
            </w:r>
          </w:hyperlink>
        </w:p>
        <w:p w14:paraId="3FB3B892" w14:textId="5CE7D62B" w:rsidR="00AB0D95" w:rsidRDefault="00000000">
          <w:pPr>
            <w:pStyle w:val="TOC2"/>
            <w:tabs>
              <w:tab w:val="right" w:leader="dot" w:pos="9350"/>
            </w:tabs>
            <w:rPr>
              <w:rFonts w:asciiTheme="minorHAnsi" w:eastAsiaTheme="minorEastAsia" w:hAnsiTheme="minorHAnsi"/>
              <w:noProof/>
              <w:kern w:val="0"/>
              <w:sz w:val="22"/>
              <w14:ligatures w14:val="none"/>
            </w:rPr>
          </w:pPr>
          <w:hyperlink w:anchor="_Toc167310377" w:history="1">
            <w:r w:rsidR="00AB0D95" w:rsidRPr="00B54324">
              <w:rPr>
                <w:rStyle w:val="Hyperlink"/>
                <w:noProof/>
              </w:rPr>
              <w:t>Challenges of Intercultural Leadership in Hospitality</w:t>
            </w:r>
            <w:r w:rsidR="00AB0D95">
              <w:rPr>
                <w:noProof/>
                <w:webHidden/>
              </w:rPr>
              <w:tab/>
            </w:r>
            <w:r w:rsidR="00AB0D95">
              <w:rPr>
                <w:noProof/>
                <w:webHidden/>
              </w:rPr>
              <w:fldChar w:fldCharType="begin"/>
            </w:r>
            <w:r w:rsidR="00AB0D95">
              <w:rPr>
                <w:noProof/>
                <w:webHidden/>
              </w:rPr>
              <w:instrText xml:space="preserve"> PAGEREF _Toc167310377 \h </w:instrText>
            </w:r>
            <w:r w:rsidR="00AB0D95">
              <w:rPr>
                <w:noProof/>
                <w:webHidden/>
              </w:rPr>
            </w:r>
            <w:r w:rsidR="00AB0D95">
              <w:rPr>
                <w:noProof/>
                <w:webHidden/>
              </w:rPr>
              <w:fldChar w:fldCharType="separate"/>
            </w:r>
            <w:r w:rsidR="00AB0D95">
              <w:rPr>
                <w:noProof/>
                <w:webHidden/>
              </w:rPr>
              <w:t>4</w:t>
            </w:r>
            <w:r w:rsidR="00AB0D95">
              <w:rPr>
                <w:noProof/>
                <w:webHidden/>
              </w:rPr>
              <w:fldChar w:fldCharType="end"/>
            </w:r>
          </w:hyperlink>
        </w:p>
        <w:p w14:paraId="6CBC9307" w14:textId="32D7AC25" w:rsidR="00AB0D95" w:rsidRDefault="00000000">
          <w:pPr>
            <w:pStyle w:val="TOC1"/>
            <w:tabs>
              <w:tab w:val="right" w:leader="dot" w:pos="9350"/>
            </w:tabs>
            <w:rPr>
              <w:rFonts w:asciiTheme="minorHAnsi" w:eastAsiaTheme="minorEastAsia" w:hAnsiTheme="minorHAnsi"/>
              <w:noProof/>
              <w:kern w:val="0"/>
              <w:sz w:val="22"/>
              <w14:ligatures w14:val="none"/>
            </w:rPr>
          </w:pPr>
          <w:hyperlink w:anchor="_Toc167310378" w:history="1">
            <w:r w:rsidR="00AB0D95" w:rsidRPr="00B54324">
              <w:rPr>
                <w:rStyle w:val="Hyperlink"/>
                <w:noProof/>
              </w:rPr>
              <w:t>Conclusion</w:t>
            </w:r>
            <w:r w:rsidR="00AB0D95">
              <w:rPr>
                <w:noProof/>
                <w:webHidden/>
              </w:rPr>
              <w:tab/>
            </w:r>
            <w:r w:rsidR="00AB0D95">
              <w:rPr>
                <w:noProof/>
                <w:webHidden/>
              </w:rPr>
              <w:fldChar w:fldCharType="begin"/>
            </w:r>
            <w:r w:rsidR="00AB0D95">
              <w:rPr>
                <w:noProof/>
                <w:webHidden/>
              </w:rPr>
              <w:instrText xml:space="preserve"> PAGEREF _Toc167310378 \h </w:instrText>
            </w:r>
            <w:r w:rsidR="00AB0D95">
              <w:rPr>
                <w:noProof/>
                <w:webHidden/>
              </w:rPr>
            </w:r>
            <w:r w:rsidR="00AB0D95">
              <w:rPr>
                <w:noProof/>
                <w:webHidden/>
              </w:rPr>
              <w:fldChar w:fldCharType="separate"/>
            </w:r>
            <w:r w:rsidR="00AB0D95">
              <w:rPr>
                <w:noProof/>
                <w:webHidden/>
              </w:rPr>
              <w:t>6</w:t>
            </w:r>
            <w:r w:rsidR="00AB0D95">
              <w:rPr>
                <w:noProof/>
                <w:webHidden/>
              </w:rPr>
              <w:fldChar w:fldCharType="end"/>
            </w:r>
          </w:hyperlink>
        </w:p>
        <w:p w14:paraId="19615327" w14:textId="01D32287" w:rsidR="00AB0D95" w:rsidRDefault="00000000">
          <w:pPr>
            <w:pStyle w:val="TOC1"/>
            <w:tabs>
              <w:tab w:val="right" w:leader="dot" w:pos="9350"/>
            </w:tabs>
            <w:rPr>
              <w:rFonts w:asciiTheme="minorHAnsi" w:eastAsiaTheme="minorEastAsia" w:hAnsiTheme="minorHAnsi"/>
              <w:noProof/>
              <w:kern w:val="0"/>
              <w:sz w:val="22"/>
              <w14:ligatures w14:val="none"/>
            </w:rPr>
          </w:pPr>
          <w:hyperlink w:anchor="_Toc167310379" w:history="1">
            <w:r w:rsidR="00AB0D95" w:rsidRPr="00B54324">
              <w:rPr>
                <w:rStyle w:val="Hyperlink"/>
                <w:noProof/>
              </w:rPr>
              <w:t>Recommendations</w:t>
            </w:r>
            <w:r w:rsidR="00AB0D95">
              <w:rPr>
                <w:noProof/>
                <w:webHidden/>
              </w:rPr>
              <w:tab/>
            </w:r>
            <w:r w:rsidR="00AB0D95">
              <w:rPr>
                <w:noProof/>
                <w:webHidden/>
              </w:rPr>
              <w:fldChar w:fldCharType="begin"/>
            </w:r>
            <w:r w:rsidR="00AB0D95">
              <w:rPr>
                <w:noProof/>
                <w:webHidden/>
              </w:rPr>
              <w:instrText xml:space="preserve"> PAGEREF _Toc167310379 \h </w:instrText>
            </w:r>
            <w:r w:rsidR="00AB0D95">
              <w:rPr>
                <w:noProof/>
                <w:webHidden/>
              </w:rPr>
            </w:r>
            <w:r w:rsidR="00AB0D95">
              <w:rPr>
                <w:noProof/>
                <w:webHidden/>
              </w:rPr>
              <w:fldChar w:fldCharType="separate"/>
            </w:r>
            <w:r w:rsidR="00AB0D95">
              <w:rPr>
                <w:noProof/>
                <w:webHidden/>
              </w:rPr>
              <w:t>6</w:t>
            </w:r>
            <w:r w:rsidR="00AB0D95">
              <w:rPr>
                <w:noProof/>
                <w:webHidden/>
              </w:rPr>
              <w:fldChar w:fldCharType="end"/>
            </w:r>
          </w:hyperlink>
        </w:p>
        <w:p w14:paraId="45BFD051" w14:textId="40BFC58C" w:rsidR="00AB0D95" w:rsidRDefault="00000000">
          <w:pPr>
            <w:pStyle w:val="TOC1"/>
            <w:tabs>
              <w:tab w:val="right" w:leader="dot" w:pos="9350"/>
            </w:tabs>
            <w:rPr>
              <w:rFonts w:asciiTheme="minorHAnsi" w:eastAsiaTheme="minorEastAsia" w:hAnsiTheme="minorHAnsi"/>
              <w:noProof/>
              <w:kern w:val="0"/>
              <w:sz w:val="22"/>
              <w14:ligatures w14:val="none"/>
            </w:rPr>
          </w:pPr>
          <w:hyperlink w:anchor="_Toc167310380" w:history="1">
            <w:r w:rsidR="00AB0D95" w:rsidRPr="00B54324">
              <w:rPr>
                <w:rStyle w:val="Hyperlink"/>
                <w:noProof/>
              </w:rPr>
              <w:t>References</w:t>
            </w:r>
            <w:r w:rsidR="00AB0D95">
              <w:rPr>
                <w:noProof/>
                <w:webHidden/>
              </w:rPr>
              <w:tab/>
            </w:r>
            <w:r w:rsidR="00AB0D95">
              <w:rPr>
                <w:noProof/>
                <w:webHidden/>
              </w:rPr>
              <w:fldChar w:fldCharType="begin"/>
            </w:r>
            <w:r w:rsidR="00AB0D95">
              <w:rPr>
                <w:noProof/>
                <w:webHidden/>
              </w:rPr>
              <w:instrText xml:space="preserve"> PAGEREF _Toc167310380 \h </w:instrText>
            </w:r>
            <w:r w:rsidR="00AB0D95">
              <w:rPr>
                <w:noProof/>
                <w:webHidden/>
              </w:rPr>
            </w:r>
            <w:r w:rsidR="00AB0D95">
              <w:rPr>
                <w:noProof/>
                <w:webHidden/>
              </w:rPr>
              <w:fldChar w:fldCharType="separate"/>
            </w:r>
            <w:r w:rsidR="00AB0D95">
              <w:rPr>
                <w:noProof/>
                <w:webHidden/>
              </w:rPr>
              <w:t>7</w:t>
            </w:r>
            <w:r w:rsidR="00AB0D95">
              <w:rPr>
                <w:noProof/>
                <w:webHidden/>
              </w:rPr>
              <w:fldChar w:fldCharType="end"/>
            </w:r>
          </w:hyperlink>
        </w:p>
        <w:p w14:paraId="726F5664" w14:textId="69FFAA8B" w:rsidR="00900C1E" w:rsidRDefault="00900C1E">
          <w:r>
            <w:rPr>
              <w:b/>
              <w:bCs/>
              <w:noProof/>
            </w:rPr>
            <w:fldChar w:fldCharType="end"/>
          </w:r>
        </w:p>
      </w:sdtContent>
    </w:sdt>
    <w:p w14:paraId="327F89CA" w14:textId="64ECC6E2" w:rsidR="00900C1E" w:rsidRDefault="00900C1E">
      <w:pPr>
        <w:spacing w:line="276" w:lineRule="auto"/>
        <w:jc w:val="left"/>
      </w:pPr>
      <w:r>
        <w:br w:type="page"/>
      </w:r>
    </w:p>
    <w:p w14:paraId="0CA4501F" w14:textId="77777777" w:rsidR="00900C1E" w:rsidRPr="0076593D" w:rsidRDefault="00900C1E" w:rsidP="0076593D">
      <w:pPr>
        <w:pStyle w:val="Heading1"/>
        <w:rPr>
          <w:sz w:val="24"/>
          <w:szCs w:val="24"/>
        </w:rPr>
      </w:pPr>
      <w:bookmarkStart w:id="1" w:name="_Toc167310374"/>
      <w:r w:rsidRPr="0076593D">
        <w:rPr>
          <w:sz w:val="24"/>
          <w:szCs w:val="24"/>
        </w:rPr>
        <w:lastRenderedPageBreak/>
        <w:t>Introduction</w:t>
      </w:r>
      <w:bookmarkEnd w:id="1"/>
    </w:p>
    <w:p w14:paraId="16A277BA" w14:textId="77777777" w:rsidR="00900C1E" w:rsidRPr="0076593D" w:rsidRDefault="00900C1E" w:rsidP="0076593D">
      <w:pPr>
        <w:rPr>
          <w:szCs w:val="24"/>
        </w:rPr>
      </w:pPr>
      <w:r w:rsidRPr="0076593D">
        <w:rPr>
          <w:szCs w:val="24"/>
        </w:rPr>
        <w:t xml:space="preserve">The new General Manager of the fictional 5-star Multicultural Hotel &amp; Spa in London needs to be familiar with the specifics of culture and leadership relationships. The main aims of this report are to list the main ways that England and Germany are different, use the GLOBE Project's culture and leadership study to compare and analyze these countries, and </w:t>
      </w:r>
      <w:proofErr w:type="gramStart"/>
      <w:r w:rsidRPr="0076593D">
        <w:rPr>
          <w:szCs w:val="24"/>
        </w:rPr>
        <w:t>look into</w:t>
      </w:r>
      <w:proofErr w:type="gramEnd"/>
      <w:r w:rsidRPr="0076593D">
        <w:rPr>
          <w:szCs w:val="24"/>
        </w:rPr>
        <w:t xml:space="preserve"> the challenges of being a foreign leader in the hospitality industry.</w:t>
      </w:r>
    </w:p>
    <w:p w14:paraId="71D7D277" w14:textId="77777777" w:rsidR="00900C1E" w:rsidRPr="0076593D" w:rsidRDefault="00900C1E" w:rsidP="0076593D">
      <w:pPr>
        <w:pStyle w:val="Heading1"/>
        <w:rPr>
          <w:sz w:val="24"/>
          <w:szCs w:val="24"/>
        </w:rPr>
      </w:pPr>
      <w:bookmarkStart w:id="2" w:name="_Toc167310375"/>
      <w:r w:rsidRPr="0076593D">
        <w:rPr>
          <w:sz w:val="24"/>
          <w:szCs w:val="24"/>
        </w:rPr>
        <w:t>Main Body</w:t>
      </w:r>
      <w:bookmarkEnd w:id="2"/>
    </w:p>
    <w:p w14:paraId="7FB20C66" w14:textId="77777777" w:rsidR="00900C1E" w:rsidRPr="0076593D" w:rsidRDefault="00900C1E" w:rsidP="0076593D">
      <w:pPr>
        <w:pStyle w:val="Heading2"/>
        <w:rPr>
          <w:sz w:val="24"/>
          <w:szCs w:val="24"/>
        </w:rPr>
      </w:pPr>
      <w:bookmarkStart w:id="3" w:name="_Toc167310376"/>
      <w:r w:rsidRPr="0076593D">
        <w:rPr>
          <w:sz w:val="24"/>
          <w:szCs w:val="24"/>
        </w:rPr>
        <w:t>Key Differences Between England and Germany</w:t>
      </w:r>
      <w:bookmarkEnd w:id="3"/>
    </w:p>
    <w:p w14:paraId="4EDAFDBE" w14:textId="00CBF86B" w:rsidR="00900C1E" w:rsidRPr="0076593D" w:rsidRDefault="00900C1E" w:rsidP="0076593D">
      <w:pPr>
        <w:rPr>
          <w:szCs w:val="24"/>
        </w:rPr>
      </w:pPr>
      <w:r w:rsidRPr="0076593D">
        <w:rPr>
          <w:szCs w:val="24"/>
        </w:rPr>
        <w:t>Individualism, low power distance, and moderate uncertainty avoidance define England, as an Anglo culture cluster country (</w:t>
      </w:r>
      <w:proofErr w:type="spellStart"/>
      <w:r w:rsidRPr="0076593D">
        <w:rPr>
          <w:szCs w:val="24"/>
        </w:rPr>
        <w:t>Deresky</w:t>
      </w:r>
      <w:proofErr w:type="spellEnd"/>
      <w:r w:rsidRPr="0076593D">
        <w:rPr>
          <w:szCs w:val="24"/>
        </w:rPr>
        <w:t>, 2017). Germans, part of Germanic Europe, prefer a more orderly society. Important cultural differences include:</w:t>
      </w:r>
    </w:p>
    <w:p w14:paraId="4245471A" w14:textId="77777777" w:rsidR="00900C1E" w:rsidRPr="0076593D" w:rsidRDefault="00900C1E" w:rsidP="0076593D">
      <w:pPr>
        <w:rPr>
          <w:b/>
          <w:bCs/>
          <w:szCs w:val="24"/>
        </w:rPr>
      </w:pPr>
      <w:r w:rsidRPr="0076593D">
        <w:rPr>
          <w:b/>
          <w:bCs/>
          <w:szCs w:val="24"/>
        </w:rPr>
        <w:t xml:space="preserve">Styles: </w:t>
      </w:r>
      <w:r w:rsidRPr="0076593D">
        <w:rPr>
          <w:szCs w:val="24"/>
        </w:rPr>
        <w:t>English speakers are polite and ambiguous, using euphemisms to avoid direct interaction. Germans are more straightforward and prioritize precision (Weber, 2020). English workers may think Germans are blunt, and Germans may think English individuals are ambiguous when they speak roundabout.</w:t>
      </w:r>
    </w:p>
    <w:p w14:paraId="76C58B8E" w14:textId="77777777" w:rsidR="00900C1E" w:rsidRPr="0076593D" w:rsidRDefault="00900C1E" w:rsidP="0076593D">
      <w:pPr>
        <w:rPr>
          <w:b/>
          <w:bCs/>
          <w:szCs w:val="24"/>
        </w:rPr>
      </w:pPr>
      <w:r w:rsidRPr="0076593D">
        <w:rPr>
          <w:b/>
          <w:bCs/>
          <w:szCs w:val="24"/>
        </w:rPr>
        <w:t>Leadership and Decision-Making:</w:t>
      </w:r>
      <w:r w:rsidRPr="0076593D">
        <w:rPr>
          <w:szCs w:val="24"/>
        </w:rPr>
        <w:t xml:space="preserve"> England is more democratic, and decisions are decided by consensus and consultation. More senior employees make choices in German workplaces, which have a clear hierarchy and formal framework (Weber, 2020). Mixed teams can struggle because English-speaking staff may seek more transparent decision-making.</w:t>
      </w:r>
    </w:p>
    <w:p w14:paraId="1387C1FF" w14:textId="7D407BBF" w:rsidR="00900C1E" w:rsidRPr="0076593D" w:rsidRDefault="00900C1E" w:rsidP="0076593D">
      <w:pPr>
        <w:rPr>
          <w:b/>
          <w:bCs/>
          <w:szCs w:val="24"/>
        </w:rPr>
      </w:pPr>
      <w:r w:rsidRPr="0076593D">
        <w:rPr>
          <w:b/>
          <w:bCs/>
          <w:szCs w:val="24"/>
        </w:rPr>
        <w:t xml:space="preserve">Time in Culture: </w:t>
      </w:r>
      <w:r w:rsidRPr="0076593D">
        <w:rPr>
          <w:szCs w:val="24"/>
        </w:rPr>
        <w:t xml:space="preserve">Both countries value punctuality, but Germans are stricter. They consider tardiness disrespectful and unprofessional. Being on time is crucial in England, yet people are more open. English people may assume Germans are tight about keeping to their plans because they prioritize relationships over </w:t>
      </w:r>
      <w:proofErr w:type="gramStart"/>
      <w:r w:rsidRPr="0076593D">
        <w:rPr>
          <w:szCs w:val="24"/>
        </w:rPr>
        <w:t>deadlines</w:t>
      </w:r>
      <w:r w:rsidR="00A0592D" w:rsidRPr="0076593D">
        <w:rPr>
          <w:szCs w:val="24"/>
        </w:rPr>
        <w:t>(</w:t>
      </w:r>
      <w:proofErr w:type="gramEnd"/>
      <w:r w:rsidR="00A0592D" w:rsidRPr="0076593D">
        <w:rPr>
          <w:szCs w:val="24"/>
        </w:rPr>
        <w:t xml:space="preserve">Lie and Shrikant, 2019) </w:t>
      </w:r>
      <w:r w:rsidRPr="0076593D">
        <w:rPr>
          <w:szCs w:val="24"/>
        </w:rPr>
        <w:t>.</w:t>
      </w:r>
    </w:p>
    <w:p w14:paraId="5A2A0D68" w14:textId="77777777" w:rsidR="00900C1E" w:rsidRPr="0076593D" w:rsidRDefault="00900C1E" w:rsidP="0076593D">
      <w:pPr>
        <w:rPr>
          <w:b/>
          <w:bCs/>
          <w:szCs w:val="24"/>
        </w:rPr>
      </w:pPr>
      <w:r w:rsidRPr="0076593D">
        <w:rPr>
          <w:b/>
          <w:bCs/>
          <w:szCs w:val="24"/>
        </w:rPr>
        <w:t>Work-Life Balance:</w:t>
      </w:r>
      <w:r w:rsidRPr="0076593D">
        <w:rPr>
          <w:szCs w:val="24"/>
        </w:rPr>
        <w:t>  Germans frequently separate work and personal life. To have time for themselves, they emphasize work efficiency. Networking and socializing outside of business hours may be more common in England.</w:t>
      </w:r>
    </w:p>
    <w:p w14:paraId="1A512A59" w14:textId="77777777" w:rsidR="00900C1E" w:rsidRPr="0076593D" w:rsidRDefault="00900C1E" w:rsidP="0076593D">
      <w:pPr>
        <w:rPr>
          <w:b/>
          <w:bCs/>
          <w:szCs w:val="24"/>
        </w:rPr>
      </w:pPr>
      <w:r w:rsidRPr="0076593D">
        <w:rPr>
          <w:b/>
          <w:bCs/>
          <w:szCs w:val="24"/>
        </w:rPr>
        <w:lastRenderedPageBreak/>
        <w:t>GLOBE Project Analysis and Comparison</w:t>
      </w:r>
    </w:p>
    <w:p w14:paraId="3C7F5833" w14:textId="2711B1D7" w:rsidR="00900C1E" w:rsidRPr="0076593D" w:rsidRDefault="00900C1E" w:rsidP="0076593D">
      <w:pPr>
        <w:rPr>
          <w:szCs w:val="24"/>
        </w:rPr>
      </w:pPr>
      <w:r w:rsidRPr="0076593D">
        <w:rPr>
          <w:szCs w:val="24"/>
        </w:rPr>
        <w:t xml:space="preserve">The GLOBE Project is looking at </w:t>
      </w:r>
      <w:proofErr w:type="gramStart"/>
      <w:r w:rsidRPr="0076593D">
        <w:rPr>
          <w:szCs w:val="24"/>
        </w:rPr>
        <w:t>a number of</w:t>
      </w:r>
      <w:proofErr w:type="gramEnd"/>
      <w:r w:rsidRPr="0076593D">
        <w:rPr>
          <w:szCs w:val="24"/>
        </w:rPr>
        <w:t xml:space="preserve"> cultural differences between Germany and England.</w:t>
      </w:r>
    </w:p>
    <w:p w14:paraId="7C67735E" w14:textId="77777777" w:rsidR="00900C1E" w:rsidRPr="0076593D" w:rsidRDefault="00900C1E" w:rsidP="0076593D">
      <w:pPr>
        <w:rPr>
          <w:szCs w:val="24"/>
        </w:rPr>
      </w:pPr>
      <w:r w:rsidRPr="0076593D">
        <w:rPr>
          <w:b/>
          <w:bCs/>
          <w:szCs w:val="24"/>
        </w:rPr>
        <w:t xml:space="preserve">Power Distance: </w:t>
      </w:r>
      <w:r w:rsidRPr="0076593D">
        <w:rPr>
          <w:szCs w:val="24"/>
        </w:rPr>
        <w:t>Germany rises, indicating a greater openness to the idea of authority (Smith and Johnson, 2022). England, on the other hand, has a relatively low power distance, so flatter organizational structures and more equal pay for all staff are favored (</w:t>
      </w:r>
      <w:proofErr w:type="spellStart"/>
      <w:r w:rsidRPr="0076593D">
        <w:rPr>
          <w:szCs w:val="24"/>
        </w:rPr>
        <w:t>Deresky</w:t>
      </w:r>
      <w:proofErr w:type="spellEnd"/>
      <w:r w:rsidRPr="0076593D">
        <w:rPr>
          <w:szCs w:val="24"/>
        </w:rPr>
        <w:t>, 2017).</w:t>
      </w:r>
    </w:p>
    <w:p w14:paraId="27C1CAFF" w14:textId="3820BAA1" w:rsidR="00900C1E" w:rsidRPr="0076593D" w:rsidRDefault="00900C1E" w:rsidP="0076593D">
      <w:pPr>
        <w:rPr>
          <w:szCs w:val="24"/>
        </w:rPr>
      </w:pPr>
      <w:r w:rsidRPr="0076593D">
        <w:rPr>
          <w:b/>
          <w:bCs/>
          <w:szCs w:val="24"/>
        </w:rPr>
        <w:t>Collectivism vs. Individualism:</w:t>
      </w:r>
      <w:r w:rsidRPr="0076593D">
        <w:rPr>
          <w:szCs w:val="24"/>
        </w:rPr>
        <w:t xml:space="preserve"> The fact that England is more individualistic shows that the country values freedom and personal success</w:t>
      </w:r>
      <w:r w:rsidR="001102FD" w:rsidRPr="0076593D">
        <w:rPr>
          <w:szCs w:val="24"/>
        </w:rPr>
        <w:t xml:space="preserve"> (Dull, 2018)</w:t>
      </w:r>
      <w:r w:rsidRPr="0076593D">
        <w:rPr>
          <w:szCs w:val="24"/>
        </w:rPr>
        <w:t>. People in Germany also like to be alone, but they also value community and working together within certain limits (Weber, 2020). This could affect how well the team works together since English workers value individualism more than group cohesion and shared goals (Hampden-Turner and Trompenaars, 2020).</w:t>
      </w:r>
    </w:p>
    <w:p w14:paraId="0C3F3312" w14:textId="6CE05DE5" w:rsidR="00900C1E" w:rsidRPr="0076593D" w:rsidRDefault="00900C1E" w:rsidP="0076593D">
      <w:pPr>
        <w:rPr>
          <w:szCs w:val="24"/>
        </w:rPr>
      </w:pPr>
      <w:r w:rsidRPr="0076593D">
        <w:rPr>
          <w:b/>
          <w:bCs/>
          <w:szCs w:val="24"/>
        </w:rPr>
        <w:t>Uncertainty Avoidance:</w:t>
      </w:r>
      <w:r w:rsidRPr="0076593D">
        <w:rPr>
          <w:szCs w:val="24"/>
        </w:rPr>
        <w:t xml:space="preserve"> To deal with uncertainty, Germans would rather have clear rules and laws than vague ones. Compared to England, which earned less, this country is more likely to be adaptable and flexible when things are uncertain (Hofstede, Hofstede, and Minkov, 2010). They are also more likely to be open to change and new ideas.</w:t>
      </w:r>
    </w:p>
    <w:p w14:paraId="0C93BE2E" w14:textId="52806B56" w:rsidR="00900C1E" w:rsidRPr="0076593D" w:rsidRDefault="00900C1E" w:rsidP="0076593D">
      <w:pPr>
        <w:rPr>
          <w:szCs w:val="24"/>
        </w:rPr>
      </w:pPr>
      <w:r w:rsidRPr="0076593D">
        <w:rPr>
          <w:szCs w:val="24"/>
        </w:rPr>
        <w:t xml:space="preserve">These differences affect leadership styles (House et al., 2004). For example, German leaders tend to stress clear rules and duties and be stricter and more forceful (Hofstede, Hofstede, and Minkov, 2010). Leaders in England should be more open and involved with their teams, listening </w:t>
      </w:r>
      <w:proofErr w:type="gramStart"/>
      <w:r w:rsidRPr="0076593D">
        <w:rPr>
          <w:szCs w:val="24"/>
        </w:rPr>
        <w:t>to</w:t>
      </w:r>
      <w:proofErr w:type="gramEnd"/>
      <w:r w:rsidRPr="0076593D">
        <w:rPr>
          <w:szCs w:val="24"/>
        </w:rPr>
        <w:t xml:space="preserve"> and acting on the views of everyone and making the environment friendlier</w:t>
      </w:r>
      <w:r w:rsidR="001102FD" w:rsidRPr="0076593D">
        <w:rPr>
          <w:szCs w:val="24"/>
        </w:rPr>
        <w:t xml:space="preserve"> (King, 2018)</w:t>
      </w:r>
      <w:r w:rsidRPr="0076593D">
        <w:rPr>
          <w:szCs w:val="24"/>
        </w:rPr>
        <w:t>.</w:t>
      </w:r>
    </w:p>
    <w:p w14:paraId="1AF39FFD" w14:textId="77777777" w:rsidR="00900C1E" w:rsidRPr="0076593D" w:rsidRDefault="00900C1E" w:rsidP="0076593D">
      <w:pPr>
        <w:pStyle w:val="Heading2"/>
        <w:rPr>
          <w:sz w:val="24"/>
          <w:szCs w:val="24"/>
        </w:rPr>
      </w:pPr>
      <w:bookmarkStart w:id="4" w:name="_Toc167310377"/>
      <w:r w:rsidRPr="0076593D">
        <w:rPr>
          <w:sz w:val="24"/>
          <w:szCs w:val="24"/>
        </w:rPr>
        <w:t>Challenges of Intercultural Leadership in Hospitality</w:t>
      </w:r>
      <w:bookmarkEnd w:id="4"/>
    </w:p>
    <w:p w14:paraId="0F4D6602" w14:textId="77777777" w:rsidR="00900C1E" w:rsidRPr="0076593D" w:rsidRDefault="00900C1E" w:rsidP="0076593D">
      <w:pPr>
        <w:rPr>
          <w:szCs w:val="24"/>
        </w:rPr>
      </w:pPr>
      <w:r w:rsidRPr="0076593D">
        <w:rPr>
          <w:szCs w:val="24"/>
        </w:rPr>
        <w:t>There are several reasons why it can be hard to lead a mixed team in the hotel business:</w:t>
      </w:r>
    </w:p>
    <w:p w14:paraId="274F1DF0" w14:textId="19451CB4" w:rsidR="00900C1E" w:rsidRPr="0076593D" w:rsidRDefault="00900C1E" w:rsidP="0076593D">
      <w:pPr>
        <w:rPr>
          <w:szCs w:val="24"/>
        </w:rPr>
      </w:pPr>
      <w:r w:rsidRPr="0076593D">
        <w:rPr>
          <w:b/>
          <w:bCs/>
          <w:szCs w:val="24"/>
        </w:rPr>
        <w:t>Communication Barriers:</w:t>
      </w:r>
      <w:r w:rsidRPr="0076593D">
        <w:rPr>
          <w:szCs w:val="24"/>
        </w:rPr>
        <w:t xml:space="preserve"> Differences in communication styles can lead to misunderstandings (</w:t>
      </w:r>
      <w:proofErr w:type="spellStart"/>
      <w:r w:rsidRPr="0076593D">
        <w:rPr>
          <w:szCs w:val="24"/>
        </w:rPr>
        <w:t>Maheshkar</w:t>
      </w:r>
      <w:proofErr w:type="spellEnd"/>
      <w:r w:rsidRPr="0076593D">
        <w:rPr>
          <w:szCs w:val="24"/>
        </w:rPr>
        <w:t xml:space="preserve"> and Sharma, 2018). For example, English workers might think that Germans who are straight are rude, while Germans would think that English people who are indirect are sneaky</w:t>
      </w:r>
      <w:r w:rsidR="001102FD" w:rsidRPr="0076593D">
        <w:rPr>
          <w:szCs w:val="24"/>
        </w:rPr>
        <w:t xml:space="preserve"> (Jackson, 2014)</w:t>
      </w:r>
      <w:r w:rsidRPr="0076593D">
        <w:rPr>
          <w:szCs w:val="24"/>
        </w:rPr>
        <w:t xml:space="preserve">. It can be hard for people to work </w:t>
      </w:r>
      <w:r w:rsidRPr="0076593D">
        <w:rPr>
          <w:szCs w:val="24"/>
        </w:rPr>
        <w:lastRenderedPageBreak/>
        <w:t>together and get things done when these things get in the way of communication (Smith and Johnson, 2022).</w:t>
      </w:r>
    </w:p>
    <w:p w14:paraId="213C5768" w14:textId="77777777" w:rsidR="00900C1E" w:rsidRPr="0076593D" w:rsidRDefault="00900C1E" w:rsidP="0076593D">
      <w:pPr>
        <w:rPr>
          <w:szCs w:val="24"/>
        </w:rPr>
      </w:pPr>
      <w:r w:rsidRPr="0076593D">
        <w:rPr>
          <w:b/>
          <w:bCs/>
          <w:szCs w:val="24"/>
        </w:rPr>
        <w:t>Making Decisions Processes:</w:t>
      </w:r>
      <w:r w:rsidRPr="0076593D">
        <w:rPr>
          <w:szCs w:val="24"/>
        </w:rPr>
        <w:t xml:space="preserve"> The more equal style of English culture might not get along with the hierarchical nature of German work culture, which could make it difficult to make choices. (Nedelko and Brzozowski, 2020). English workers could be discontent with the idea that they lack influence in vital matters, and German workers may need more supervision.</w:t>
      </w:r>
    </w:p>
    <w:p w14:paraId="3746ED33" w14:textId="759F352E" w:rsidR="00900C1E" w:rsidRPr="0076593D" w:rsidRDefault="00900C1E" w:rsidP="0076593D">
      <w:pPr>
        <w:rPr>
          <w:szCs w:val="24"/>
        </w:rPr>
      </w:pPr>
      <w:r w:rsidRPr="0076593D">
        <w:rPr>
          <w:b/>
          <w:bCs/>
          <w:szCs w:val="24"/>
        </w:rPr>
        <w:t xml:space="preserve">Workplace norms and values: </w:t>
      </w:r>
      <w:r w:rsidRPr="0076593D">
        <w:rPr>
          <w:szCs w:val="24"/>
        </w:rPr>
        <w:t>Specifically, German workers can be expected to be aimed for more structured agendas and clear directions, and English workers for the opposite – creative world where small talk is a part of the everyday reality</w:t>
      </w:r>
      <w:r w:rsidR="001102FD" w:rsidRPr="0076593D">
        <w:rPr>
          <w:szCs w:val="24"/>
        </w:rPr>
        <w:t xml:space="preserve"> (Pritchard, 2019)</w:t>
      </w:r>
      <w:r w:rsidRPr="0076593D">
        <w:rPr>
          <w:szCs w:val="24"/>
        </w:rPr>
        <w:t>.</w:t>
      </w:r>
    </w:p>
    <w:p w14:paraId="37067EA4" w14:textId="5605BFAA" w:rsidR="00900C1E" w:rsidRPr="0076593D" w:rsidRDefault="00900C1E" w:rsidP="0076593D">
      <w:pPr>
        <w:rPr>
          <w:szCs w:val="24"/>
        </w:rPr>
      </w:pPr>
      <w:r w:rsidRPr="0076593D">
        <w:rPr>
          <w:szCs w:val="24"/>
        </w:rPr>
        <w:t xml:space="preserve">There are situations when countries' people have problems for communication with each other. This issue might be solved with multicultural communication (Abramson &amp; Moran, 2018). In this regard, it may be relevant to define the ways of talking to each other in a team meeting, and this might </w:t>
      </w:r>
      <w:proofErr w:type="gramStart"/>
      <w:r w:rsidRPr="0076593D">
        <w:rPr>
          <w:szCs w:val="24"/>
        </w:rPr>
        <w:t>take into account</w:t>
      </w:r>
      <w:proofErr w:type="gramEnd"/>
      <w:r w:rsidRPr="0076593D">
        <w:rPr>
          <w:szCs w:val="24"/>
        </w:rPr>
        <w:t xml:space="preserve"> both direct and indirect communication style</w:t>
      </w:r>
      <w:r w:rsidR="001102FD" w:rsidRPr="0076593D">
        <w:rPr>
          <w:szCs w:val="24"/>
        </w:rPr>
        <w:t xml:space="preserve"> (Jackson, 2014)</w:t>
      </w:r>
      <w:r w:rsidRPr="0076593D">
        <w:rPr>
          <w:szCs w:val="24"/>
        </w:rPr>
        <w:t xml:space="preserve">. The training on cultural awareness and sensitivity can do so too, which, in turn, will enhance the strength of the work destabilizes or to serve (Christiansen, Branch, and </w:t>
      </w:r>
      <w:proofErr w:type="spellStart"/>
      <w:r w:rsidRPr="0076593D">
        <w:rPr>
          <w:szCs w:val="24"/>
        </w:rPr>
        <w:t>Karmowska</w:t>
      </w:r>
      <w:proofErr w:type="spellEnd"/>
      <w:r w:rsidRPr="0076593D">
        <w:rPr>
          <w:szCs w:val="24"/>
        </w:rPr>
        <w:t>, 2020).</w:t>
      </w:r>
    </w:p>
    <w:p w14:paraId="55FF802B" w14:textId="77777777" w:rsidR="0087351B" w:rsidRPr="0076593D" w:rsidRDefault="0087351B" w:rsidP="0076593D">
      <w:pPr>
        <w:jc w:val="left"/>
        <w:rPr>
          <w:szCs w:val="24"/>
        </w:rPr>
      </w:pPr>
      <w:r w:rsidRPr="0076593D">
        <w:rPr>
          <w:b/>
          <w:szCs w:val="24"/>
        </w:rPr>
        <w:br w:type="page"/>
      </w:r>
    </w:p>
    <w:p w14:paraId="061F4BC3" w14:textId="459A92D3" w:rsidR="00900C1E" w:rsidRPr="0076593D" w:rsidRDefault="00900C1E" w:rsidP="0076593D">
      <w:pPr>
        <w:pStyle w:val="Heading1"/>
        <w:rPr>
          <w:sz w:val="24"/>
          <w:szCs w:val="24"/>
        </w:rPr>
      </w:pPr>
      <w:bookmarkStart w:id="5" w:name="_Toc167310378"/>
      <w:r w:rsidRPr="0076593D">
        <w:rPr>
          <w:sz w:val="24"/>
          <w:szCs w:val="24"/>
        </w:rPr>
        <w:lastRenderedPageBreak/>
        <w:t>Conclusion</w:t>
      </w:r>
      <w:bookmarkEnd w:id="5"/>
    </w:p>
    <w:p w14:paraId="79AA3D85" w14:textId="4829463E" w:rsidR="00900C1E" w:rsidRPr="0076593D" w:rsidRDefault="00900C1E" w:rsidP="0076593D">
      <w:pPr>
        <w:rPr>
          <w:szCs w:val="24"/>
        </w:rPr>
      </w:pPr>
      <w:proofErr w:type="gramStart"/>
      <w:r w:rsidRPr="0076593D">
        <w:rPr>
          <w:szCs w:val="24"/>
        </w:rPr>
        <w:t>In order for</w:t>
      </w:r>
      <w:proofErr w:type="gramEnd"/>
      <w:r w:rsidRPr="0076593D">
        <w:rPr>
          <w:szCs w:val="24"/>
        </w:rPr>
        <w:t xml:space="preserve"> the Multicultural Hotel &amp; Spa to be a successful operation, it is of utmost important to establish and maintain communication that is different and unique for every culture</w:t>
      </w:r>
      <w:r w:rsidR="00A0592D" w:rsidRPr="0076593D">
        <w:rPr>
          <w:szCs w:val="24"/>
        </w:rPr>
        <w:t xml:space="preserve"> (Lie and Shrikant, 2019)</w:t>
      </w:r>
      <w:r w:rsidRPr="0076593D">
        <w:rPr>
          <w:szCs w:val="24"/>
        </w:rPr>
        <w:t xml:space="preserve">. The hotel can get a team that solves problems easily when they have been overcome by using what they </w:t>
      </w:r>
      <w:r w:rsidR="0087351B" w:rsidRPr="0076593D">
        <w:rPr>
          <w:szCs w:val="24"/>
        </w:rPr>
        <w:t>learned</w:t>
      </w:r>
      <w:r w:rsidRPr="0076593D">
        <w:rPr>
          <w:szCs w:val="24"/>
        </w:rPr>
        <w:t xml:space="preserve"> from the GLOBE Project and </w:t>
      </w:r>
      <w:r w:rsidR="0087351B" w:rsidRPr="0076593D">
        <w:rPr>
          <w:szCs w:val="24"/>
        </w:rPr>
        <w:t>seeing</w:t>
      </w:r>
      <w:r w:rsidRPr="0076593D">
        <w:rPr>
          <w:szCs w:val="24"/>
        </w:rPr>
        <w:t xml:space="preserve"> where problems may arise.</w:t>
      </w:r>
    </w:p>
    <w:p w14:paraId="130714AD" w14:textId="77777777" w:rsidR="00900C1E" w:rsidRPr="0076593D" w:rsidRDefault="00900C1E" w:rsidP="0076593D">
      <w:pPr>
        <w:pStyle w:val="Heading1"/>
        <w:rPr>
          <w:sz w:val="24"/>
          <w:szCs w:val="24"/>
        </w:rPr>
      </w:pPr>
      <w:bookmarkStart w:id="6" w:name="_Toc167310379"/>
      <w:r w:rsidRPr="0076593D">
        <w:rPr>
          <w:sz w:val="24"/>
          <w:szCs w:val="24"/>
        </w:rPr>
        <w:t>Recommendations</w:t>
      </w:r>
      <w:bookmarkEnd w:id="6"/>
    </w:p>
    <w:p w14:paraId="51005A5B" w14:textId="77777777" w:rsidR="00BF312C" w:rsidRPr="0076593D" w:rsidRDefault="00900C1E" w:rsidP="0076593D">
      <w:pPr>
        <w:pStyle w:val="ListParagraph"/>
        <w:numPr>
          <w:ilvl w:val="0"/>
          <w:numId w:val="9"/>
        </w:numPr>
        <w:rPr>
          <w:b/>
          <w:bCs/>
          <w:szCs w:val="24"/>
        </w:rPr>
      </w:pPr>
      <w:r w:rsidRPr="0076593D">
        <w:rPr>
          <w:b/>
          <w:bCs/>
          <w:szCs w:val="24"/>
        </w:rPr>
        <w:t xml:space="preserve">Cultural Awareness Training: </w:t>
      </w:r>
      <w:proofErr w:type="gramStart"/>
      <w:r w:rsidRPr="0076593D">
        <w:rPr>
          <w:szCs w:val="24"/>
        </w:rPr>
        <w:t>Taking into account</w:t>
      </w:r>
      <w:proofErr w:type="gramEnd"/>
      <w:r w:rsidRPr="0076593D">
        <w:rPr>
          <w:szCs w:val="24"/>
        </w:rPr>
        <w:t xml:space="preserve"> that every member of the staff gets good and comprehensive training on how to view and treat people of different cultures (Christiansen, Branch, and </w:t>
      </w:r>
      <w:proofErr w:type="spellStart"/>
      <w:r w:rsidRPr="0076593D">
        <w:rPr>
          <w:szCs w:val="24"/>
        </w:rPr>
        <w:t>Karmowska</w:t>
      </w:r>
      <w:proofErr w:type="spellEnd"/>
      <w:r w:rsidRPr="0076593D">
        <w:rPr>
          <w:szCs w:val="24"/>
        </w:rPr>
        <w:t>, 2020).</w:t>
      </w:r>
    </w:p>
    <w:p w14:paraId="498D5D53" w14:textId="51374935" w:rsidR="00900C1E" w:rsidRPr="0076593D" w:rsidRDefault="00900C1E" w:rsidP="0076593D">
      <w:pPr>
        <w:pStyle w:val="ListParagraph"/>
        <w:numPr>
          <w:ilvl w:val="0"/>
          <w:numId w:val="9"/>
        </w:numPr>
        <w:rPr>
          <w:b/>
          <w:bCs/>
          <w:szCs w:val="24"/>
        </w:rPr>
      </w:pPr>
      <w:r w:rsidRPr="0076593D">
        <w:rPr>
          <w:b/>
          <w:bCs/>
          <w:szCs w:val="24"/>
        </w:rPr>
        <w:t xml:space="preserve">Communication Rules: </w:t>
      </w:r>
      <w:r w:rsidRPr="0076593D">
        <w:rPr>
          <w:szCs w:val="24"/>
        </w:rPr>
        <w:t>Having guidelines that ensure two types of communication that are good for the direct and indirect participants will eliminate the need for people to be confused (</w:t>
      </w:r>
      <w:proofErr w:type="spellStart"/>
      <w:r w:rsidRPr="0076593D">
        <w:rPr>
          <w:szCs w:val="24"/>
        </w:rPr>
        <w:t>Deresky</w:t>
      </w:r>
      <w:proofErr w:type="spellEnd"/>
      <w:r w:rsidRPr="0076593D">
        <w:rPr>
          <w:szCs w:val="24"/>
        </w:rPr>
        <w:t>, 2017).</w:t>
      </w:r>
    </w:p>
    <w:p w14:paraId="4F421B62" w14:textId="2385A8CA" w:rsidR="00900C1E" w:rsidRPr="0076593D" w:rsidRDefault="00900C1E" w:rsidP="0076593D">
      <w:pPr>
        <w:pStyle w:val="ListParagraph"/>
        <w:numPr>
          <w:ilvl w:val="0"/>
          <w:numId w:val="9"/>
        </w:numPr>
        <w:rPr>
          <w:b/>
          <w:bCs/>
          <w:szCs w:val="24"/>
        </w:rPr>
      </w:pPr>
      <w:r w:rsidRPr="0076593D">
        <w:rPr>
          <w:b/>
          <w:bCs/>
          <w:szCs w:val="24"/>
        </w:rPr>
        <w:t>Making Structured Decisions:</w:t>
      </w:r>
      <w:r w:rsidRPr="0076593D">
        <w:rPr>
          <w:szCs w:val="24"/>
        </w:rPr>
        <w:t xml:space="preserve"> To achieve that everyone's voice is heard, create approaches that combine democratic and hierarchical processes in decisions</w:t>
      </w:r>
      <w:r w:rsidR="001102FD" w:rsidRPr="0076593D">
        <w:rPr>
          <w:szCs w:val="24"/>
        </w:rPr>
        <w:t xml:space="preserve"> (Dull, 2018)</w:t>
      </w:r>
      <w:r w:rsidRPr="0076593D">
        <w:rPr>
          <w:szCs w:val="24"/>
        </w:rPr>
        <w:t>.</w:t>
      </w:r>
    </w:p>
    <w:p w14:paraId="36215D76" w14:textId="116077DA" w:rsidR="00BF312C" w:rsidRPr="0076593D" w:rsidRDefault="00900C1E" w:rsidP="0076593D">
      <w:pPr>
        <w:pStyle w:val="ListParagraph"/>
        <w:numPr>
          <w:ilvl w:val="0"/>
          <w:numId w:val="9"/>
        </w:numPr>
        <w:rPr>
          <w:szCs w:val="24"/>
        </w:rPr>
      </w:pPr>
      <w:r w:rsidRPr="0076593D">
        <w:rPr>
          <w:b/>
          <w:bCs/>
          <w:szCs w:val="24"/>
        </w:rPr>
        <w:t xml:space="preserve">Regular Workshops on Intercultural Issues: </w:t>
      </w:r>
      <w:r w:rsidRPr="0076593D">
        <w:rPr>
          <w:szCs w:val="24"/>
        </w:rPr>
        <w:t>Teach the staff how to work with people of different cultures and handle conflicts through regular workshops and classes.</w:t>
      </w:r>
    </w:p>
    <w:p w14:paraId="390B500F" w14:textId="5C818968" w:rsidR="00900C1E" w:rsidRPr="0076593D" w:rsidRDefault="00BF312C" w:rsidP="0076593D">
      <w:pPr>
        <w:jc w:val="left"/>
        <w:rPr>
          <w:szCs w:val="24"/>
        </w:rPr>
      </w:pPr>
      <w:r w:rsidRPr="0076593D">
        <w:rPr>
          <w:szCs w:val="24"/>
        </w:rPr>
        <w:br w:type="page"/>
      </w:r>
    </w:p>
    <w:p w14:paraId="020B2146" w14:textId="77777777" w:rsidR="00900C1E" w:rsidRPr="00900C1E" w:rsidRDefault="00900C1E" w:rsidP="00AB0D95">
      <w:pPr>
        <w:pStyle w:val="Heading1"/>
      </w:pPr>
      <w:bookmarkStart w:id="7" w:name="_Toc167310380"/>
      <w:r w:rsidRPr="0087351B">
        <w:lastRenderedPageBreak/>
        <w:t>References</w:t>
      </w:r>
      <w:bookmarkEnd w:id="7"/>
    </w:p>
    <w:p w14:paraId="0393EE71" w14:textId="77777777" w:rsidR="00AB0D95" w:rsidRPr="00900C1E" w:rsidRDefault="00AB0D95" w:rsidP="00AB0D95">
      <w:r w:rsidRPr="00900C1E">
        <w:t>Abramson, N.R. and Moran, R. (2018)</w:t>
      </w:r>
      <w:r w:rsidRPr="00900C1E">
        <w:rPr>
          <w:i/>
          <w:iCs/>
        </w:rPr>
        <w:t xml:space="preserve"> Managing Cultural Differences: Global Leadership for the 21st Century</w:t>
      </w:r>
      <w:r w:rsidRPr="00900C1E">
        <w:t>. 10th ed. Abingdon: Routledge.</w:t>
      </w:r>
    </w:p>
    <w:p w14:paraId="5D2F0E43" w14:textId="77777777" w:rsidR="00AB0D95" w:rsidRPr="00900C1E" w:rsidRDefault="00AB0D95" w:rsidP="00AB0D95">
      <w:r w:rsidRPr="00900C1E">
        <w:t xml:space="preserve">Christiansen, B., Branch, J.D. and </w:t>
      </w:r>
      <w:proofErr w:type="spellStart"/>
      <w:r w:rsidRPr="00900C1E">
        <w:t>Karmowska</w:t>
      </w:r>
      <w:proofErr w:type="spellEnd"/>
      <w:r w:rsidRPr="00900C1E">
        <w:t xml:space="preserve">, J. (2020) </w:t>
      </w:r>
      <w:r w:rsidRPr="00900C1E">
        <w:rPr>
          <w:i/>
          <w:iCs/>
        </w:rPr>
        <w:t>Cultural Factors and Performance in 21st Century Businesses.</w:t>
      </w:r>
      <w:r w:rsidRPr="00900C1E">
        <w:t xml:space="preserve"> Hershey: IGI Global.</w:t>
      </w:r>
    </w:p>
    <w:p w14:paraId="71430D6C" w14:textId="77777777" w:rsidR="00AB0D95" w:rsidRPr="00900C1E" w:rsidRDefault="00AB0D95" w:rsidP="00AB0D95">
      <w:proofErr w:type="spellStart"/>
      <w:r w:rsidRPr="00900C1E">
        <w:t>Deresky</w:t>
      </w:r>
      <w:proofErr w:type="spellEnd"/>
      <w:r w:rsidRPr="00900C1E">
        <w:t xml:space="preserve">, H. (2017) </w:t>
      </w:r>
      <w:r w:rsidRPr="00900C1E">
        <w:rPr>
          <w:i/>
          <w:iCs/>
        </w:rPr>
        <w:t>International Management: Managing Across Borders and Cultures: Text and Cases.</w:t>
      </w:r>
      <w:r w:rsidRPr="00900C1E">
        <w:t xml:space="preserve"> 9th ed. Harlow: Pearson Education Ltd.</w:t>
      </w:r>
    </w:p>
    <w:p w14:paraId="3466EB23" w14:textId="77777777" w:rsidR="00AB0D95" w:rsidRDefault="00AB0D95" w:rsidP="00AB0D95">
      <w:pPr>
        <w:pStyle w:val="NormalWeb"/>
        <w:spacing w:before="0" w:beforeAutospacing="0" w:after="240" w:afterAutospacing="0" w:line="360" w:lineRule="auto"/>
        <w:jc w:val="both"/>
        <w:rPr>
          <w:rFonts w:ascii="Arial" w:hAnsi="Arial" w:cs="Arial"/>
        </w:rPr>
      </w:pPr>
      <w:r>
        <w:rPr>
          <w:rFonts w:ascii="Arial" w:hAnsi="Arial" w:cs="Arial"/>
        </w:rPr>
        <w:t xml:space="preserve">Dull, M. (2018). Leadership and Organizational Culture: Sustaining Dialogue between Practitioners and Scholars. </w:t>
      </w:r>
      <w:r>
        <w:rPr>
          <w:rFonts w:ascii="Arial" w:hAnsi="Arial" w:cs="Arial"/>
          <w:i/>
          <w:iCs/>
        </w:rPr>
        <w:t>Public Administration Review</w:t>
      </w:r>
      <w:r>
        <w:rPr>
          <w:rFonts w:ascii="Arial" w:hAnsi="Arial" w:cs="Arial"/>
        </w:rPr>
        <w:t xml:space="preserve">, 70(6), pp.857–866. </w:t>
      </w:r>
    </w:p>
    <w:p w14:paraId="6B575DC7" w14:textId="77777777" w:rsidR="00AB0D95" w:rsidRPr="00900C1E" w:rsidRDefault="00AB0D95" w:rsidP="00AB0D95">
      <w:r w:rsidRPr="00900C1E">
        <w:t xml:space="preserve">Hampden-Turner, C. and Trompenaars, F. (2020) </w:t>
      </w:r>
      <w:r w:rsidRPr="00900C1E">
        <w:rPr>
          <w:i/>
          <w:iCs/>
        </w:rPr>
        <w:t xml:space="preserve">Riding the Waves of Culture. </w:t>
      </w:r>
      <w:r w:rsidRPr="00900C1E">
        <w:t>4th ed. London: John Murray Press.</w:t>
      </w:r>
    </w:p>
    <w:p w14:paraId="11B580C0" w14:textId="77777777" w:rsidR="00AB0D95" w:rsidRPr="00900C1E" w:rsidRDefault="00AB0D95" w:rsidP="00AB0D95">
      <w:r w:rsidRPr="00900C1E">
        <w:t xml:space="preserve">Hofstede, G., Hofstede, G.J. and Minkov, M. (2010) </w:t>
      </w:r>
      <w:r w:rsidRPr="00900C1E">
        <w:rPr>
          <w:i/>
          <w:iCs/>
        </w:rPr>
        <w:t>Cultures and Organizations: Software of the Mind.</w:t>
      </w:r>
      <w:r w:rsidRPr="00900C1E">
        <w:t xml:space="preserve"> 3rd ed. New York: McGraw-Hill.</w:t>
      </w:r>
    </w:p>
    <w:p w14:paraId="7B18F720" w14:textId="77777777" w:rsidR="00AB0D95" w:rsidRPr="00900C1E" w:rsidRDefault="00AB0D95" w:rsidP="00AB0D95">
      <w:r w:rsidRPr="00900C1E">
        <w:t>House, R.J., Hanges, P.J., Javidan, M., Dorfman, P.W. and Gupta, V. (2004)</w:t>
      </w:r>
      <w:r w:rsidRPr="00900C1E">
        <w:rPr>
          <w:i/>
          <w:iCs/>
        </w:rPr>
        <w:t xml:space="preserve"> Culture, Leadership, and Organizations: The GLOBE Study of 62 Societies.</w:t>
      </w:r>
      <w:r w:rsidRPr="00900C1E">
        <w:t xml:space="preserve"> SAGE Publications.</w:t>
      </w:r>
    </w:p>
    <w:p w14:paraId="07CD7B5E" w14:textId="77777777" w:rsidR="00AB0D95" w:rsidRDefault="00AB0D95" w:rsidP="00AB0D95">
      <w:pPr>
        <w:pStyle w:val="NormalWeb"/>
        <w:spacing w:before="0" w:beforeAutospacing="0" w:after="240" w:afterAutospacing="0" w:line="360" w:lineRule="auto"/>
        <w:jc w:val="both"/>
        <w:rPr>
          <w:rFonts w:ascii="Arial" w:hAnsi="Arial" w:cs="Arial"/>
        </w:rPr>
      </w:pPr>
      <w:r>
        <w:rPr>
          <w:rFonts w:ascii="Arial" w:hAnsi="Arial" w:cs="Arial"/>
        </w:rPr>
        <w:t xml:space="preserve">Jackson, T. (2014). </w:t>
      </w:r>
      <w:proofErr w:type="gramStart"/>
      <w:r>
        <w:rPr>
          <w:rFonts w:ascii="Arial" w:hAnsi="Arial" w:cs="Arial"/>
        </w:rPr>
        <w:t>Is</w:t>
      </w:r>
      <w:proofErr w:type="gramEnd"/>
      <w:r>
        <w:rPr>
          <w:rFonts w:ascii="Arial" w:hAnsi="Arial" w:cs="Arial"/>
        </w:rPr>
        <w:t xml:space="preserve"> cross-cultural management studies morally mute? Cross-cultural management and ethics. </w:t>
      </w:r>
      <w:r>
        <w:rPr>
          <w:rFonts w:ascii="Arial" w:hAnsi="Arial" w:cs="Arial"/>
          <w:i/>
          <w:iCs/>
        </w:rPr>
        <w:t>International Journal of Cross Cultural Management</w:t>
      </w:r>
      <w:r>
        <w:rPr>
          <w:rFonts w:ascii="Arial" w:hAnsi="Arial" w:cs="Arial"/>
        </w:rPr>
        <w:t xml:space="preserve">, 14(3), pp.267–269. </w:t>
      </w:r>
    </w:p>
    <w:p w14:paraId="7102789F" w14:textId="77777777" w:rsidR="00AB0D95" w:rsidRDefault="00AB0D95" w:rsidP="00AB0D95">
      <w:pPr>
        <w:pStyle w:val="NormalWeb"/>
        <w:spacing w:before="0" w:beforeAutospacing="0" w:after="240" w:afterAutospacing="0" w:line="360" w:lineRule="auto"/>
        <w:jc w:val="both"/>
        <w:rPr>
          <w:rFonts w:ascii="Arial" w:hAnsi="Arial" w:cs="Arial"/>
        </w:rPr>
      </w:pPr>
      <w:r>
        <w:rPr>
          <w:rFonts w:ascii="Arial" w:hAnsi="Arial" w:cs="Arial"/>
        </w:rPr>
        <w:t xml:space="preserve">King, C. (2018). ‘One size doesn’t fit all’: Tourism and hospitality employees’ response to internal brand management. </w:t>
      </w:r>
      <w:r>
        <w:rPr>
          <w:rFonts w:ascii="Arial" w:hAnsi="Arial" w:cs="Arial"/>
          <w:i/>
          <w:iCs/>
        </w:rPr>
        <w:t>International Journal of Contemporary Hospitality Management</w:t>
      </w:r>
      <w:r>
        <w:rPr>
          <w:rFonts w:ascii="Arial" w:hAnsi="Arial" w:cs="Arial"/>
        </w:rPr>
        <w:t xml:space="preserve">, 22(4), pp.517–534. </w:t>
      </w:r>
    </w:p>
    <w:p w14:paraId="06DA63CD" w14:textId="77777777" w:rsidR="00AB0D95" w:rsidRDefault="00AB0D95" w:rsidP="00AB0D95">
      <w:pPr>
        <w:pStyle w:val="NormalWeb"/>
        <w:spacing w:before="0" w:beforeAutospacing="0" w:after="240" w:afterAutospacing="0" w:line="360" w:lineRule="auto"/>
        <w:jc w:val="both"/>
        <w:rPr>
          <w:rFonts w:ascii="Arial" w:hAnsi="Arial" w:cs="Arial"/>
        </w:rPr>
      </w:pPr>
      <w:r>
        <w:rPr>
          <w:rFonts w:ascii="Arial" w:hAnsi="Arial" w:cs="Arial"/>
        </w:rPr>
        <w:t xml:space="preserve">Lie, S. and Shrikant, N. (2019). Stretching the boundaries of international and intercultural communication research. </w:t>
      </w:r>
      <w:r>
        <w:rPr>
          <w:rFonts w:ascii="Arial" w:hAnsi="Arial" w:cs="Arial"/>
          <w:i/>
          <w:iCs/>
        </w:rPr>
        <w:t>Journal of International and Intercultural Communication</w:t>
      </w:r>
      <w:r>
        <w:rPr>
          <w:rFonts w:ascii="Arial" w:hAnsi="Arial" w:cs="Arial"/>
        </w:rPr>
        <w:t xml:space="preserve">, 12(2), pp.105–110. </w:t>
      </w:r>
    </w:p>
    <w:p w14:paraId="033362A7" w14:textId="77777777" w:rsidR="00AB0D95" w:rsidRPr="00900C1E" w:rsidRDefault="00AB0D95" w:rsidP="00AB0D95">
      <w:proofErr w:type="spellStart"/>
      <w:r w:rsidRPr="00900C1E">
        <w:t>Maheshkar</w:t>
      </w:r>
      <w:proofErr w:type="spellEnd"/>
      <w:r w:rsidRPr="00900C1E">
        <w:t xml:space="preserve">, C. and Sharma, V. (2018) </w:t>
      </w:r>
      <w:r w:rsidRPr="00900C1E">
        <w:rPr>
          <w:i/>
          <w:iCs/>
        </w:rPr>
        <w:t>Handbook of Research on Cross-Cultural Business Education.</w:t>
      </w:r>
      <w:r w:rsidRPr="00900C1E">
        <w:t xml:space="preserve"> Hershey: IGI Global.</w:t>
      </w:r>
    </w:p>
    <w:p w14:paraId="655C5677" w14:textId="77777777" w:rsidR="00AB0D95" w:rsidRPr="00900C1E" w:rsidRDefault="00AB0D95" w:rsidP="00AB0D95">
      <w:r w:rsidRPr="00900C1E">
        <w:lastRenderedPageBreak/>
        <w:t>Nedelko, Z. and Brzozowski, M. (eds) (2020) ‘Recent advances in the roles of cultural and personal values in organizational behavior’ in Ordóñez de Pablo, P. (2020) Advances in Human Resources Management and Organizational Development Book Series. Hershey: IGI Global.</w:t>
      </w:r>
    </w:p>
    <w:p w14:paraId="226DFD1C" w14:textId="77777777" w:rsidR="00AB0D95" w:rsidRDefault="00AB0D95" w:rsidP="00AB0D95">
      <w:pPr>
        <w:pStyle w:val="NormalWeb"/>
        <w:spacing w:before="0" w:beforeAutospacing="0" w:after="240" w:afterAutospacing="0" w:line="360" w:lineRule="auto"/>
        <w:jc w:val="both"/>
        <w:rPr>
          <w:rFonts w:ascii="Arial" w:hAnsi="Arial" w:cs="Arial"/>
        </w:rPr>
      </w:pPr>
      <w:r>
        <w:rPr>
          <w:rFonts w:ascii="Arial" w:hAnsi="Arial" w:cs="Arial"/>
        </w:rPr>
        <w:t xml:space="preserve">Pritchard, S. (2019). Cultural Belongings. </w:t>
      </w:r>
      <w:r>
        <w:rPr>
          <w:rFonts w:ascii="Arial" w:hAnsi="Arial" w:cs="Arial"/>
          <w:i/>
          <w:iCs/>
        </w:rPr>
        <w:t>Journal for Cultural Research</w:t>
      </w:r>
      <w:r>
        <w:rPr>
          <w:rFonts w:ascii="Arial" w:hAnsi="Arial" w:cs="Arial"/>
        </w:rPr>
        <w:t xml:space="preserve">, 13(2), pp.115–124. </w:t>
      </w:r>
    </w:p>
    <w:p w14:paraId="7093D889" w14:textId="77777777" w:rsidR="00AB0D95" w:rsidRDefault="00AB0D95" w:rsidP="00AB0D95">
      <w:r w:rsidRPr="00900C1E">
        <w:t xml:space="preserve">Smith, P. and Johnson, L. (2022) </w:t>
      </w:r>
      <w:r w:rsidRPr="00900C1E">
        <w:rPr>
          <w:i/>
          <w:iCs/>
        </w:rPr>
        <w:t xml:space="preserve">‘Effective cross-cultural management in hospitality’, International Journal of Contemporary Hospitality Management, </w:t>
      </w:r>
      <w:r w:rsidRPr="00900C1E">
        <w:t>34(2), pp. 214-229.</w:t>
      </w:r>
    </w:p>
    <w:p w14:paraId="72E6F6E7" w14:textId="77777777" w:rsidR="00AB0D95" w:rsidRPr="00900C1E" w:rsidRDefault="00AB0D95" w:rsidP="00AB0D95">
      <w:r w:rsidRPr="00900C1E">
        <w:t>Weber, C. (2020)</w:t>
      </w:r>
      <w:r w:rsidRPr="00900C1E">
        <w:rPr>
          <w:i/>
          <w:iCs/>
        </w:rPr>
        <w:t xml:space="preserve"> ‘The impact of German culture on employee behavior in the hospitality sector’, Cross-cultural Management Journal</w:t>
      </w:r>
      <w:r w:rsidRPr="00900C1E">
        <w:t>, 12(4), pp. 67-81.</w:t>
      </w:r>
    </w:p>
    <w:p w14:paraId="5D79F21E" w14:textId="77777777" w:rsidR="00A0592D" w:rsidRDefault="00A0592D" w:rsidP="00900C1E"/>
    <w:p w14:paraId="0D8806BD" w14:textId="476370DB" w:rsidR="004D27D0" w:rsidRDefault="004D27D0" w:rsidP="00A0592D">
      <w:pPr>
        <w:spacing w:line="276" w:lineRule="auto"/>
        <w:jc w:val="left"/>
      </w:pPr>
    </w:p>
    <w:sectPr w:rsidR="004D27D0" w:rsidSect="00BE077E">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9360F" w14:textId="77777777" w:rsidR="00BE077E" w:rsidRDefault="00BE077E" w:rsidP="00900C1E">
      <w:pPr>
        <w:spacing w:after="0" w:line="240" w:lineRule="auto"/>
      </w:pPr>
      <w:r>
        <w:separator/>
      </w:r>
    </w:p>
  </w:endnote>
  <w:endnote w:type="continuationSeparator" w:id="0">
    <w:p w14:paraId="079712E0" w14:textId="77777777" w:rsidR="00BE077E" w:rsidRDefault="00BE077E" w:rsidP="00900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0399637"/>
      <w:docPartObj>
        <w:docPartGallery w:val="Page Numbers (Bottom of Page)"/>
        <w:docPartUnique/>
      </w:docPartObj>
    </w:sdtPr>
    <w:sdtEndPr>
      <w:rPr>
        <w:noProof/>
      </w:rPr>
    </w:sdtEndPr>
    <w:sdtContent>
      <w:p w14:paraId="759D7622" w14:textId="64836E75" w:rsidR="00900C1E" w:rsidRDefault="00900C1E">
        <w:pPr>
          <w:pStyle w:val="Footer"/>
          <w:jc w:val="right"/>
        </w:pPr>
        <w:r>
          <w:fldChar w:fldCharType="begin"/>
        </w:r>
        <w:r>
          <w:instrText xml:space="preserve"> PAGE   \* MERGEFORMAT </w:instrText>
        </w:r>
        <w:r>
          <w:fldChar w:fldCharType="separate"/>
        </w:r>
        <w:r w:rsidR="00AB0D95">
          <w:rPr>
            <w:noProof/>
          </w:rPr>
          <w:t>8</w:t>
        </w:r>
        <w:r>
          <w:rPr>
            <w:noProof/>
          </w:rPr>
          <w:fldChar w:fldCharType="end"/>
        </w:r>
      </w:p>
    </w:sdtContent>
  </w:sdt>
  <w:p w14:paraId="20D0807F" w14:textId="77777777" w:rsidR="00900C1E" w:rsidRDefault="00900C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6DFA3" w14:textId="77777777" w:rsidR="00BE077E" w:rsidRDefault="00BE077E" w:rsidP="00900C1E">
      <w:pPr>
        <w:spacing w:after="0" w:line="240" w:lineRule="auto"/>
      </w:pPr>
      <w:r>
        <w:separator/>
      </w:r>
    </w:p>
  </w:footnote>
  <w:footnote w:type="continuationSeparator" w:id="0">
    <w:p w14:paraId="4F1C0EF9" w14:textId="77777777" w:rsidR="00BE077E" w:rsidRDefault="00BE077E" w:rsidP="00900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3428F"/>
    <w:multiLevelType w:val="hybridMultilevel"/>
    <w:tmpl w:val="4832FE5E"/>
    <w:lvl w:ilvl="0" w:tplc="027EDAF2">
      <w:start w:val="1"/>
      <w:numFmt w:val="low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C02A80"/>
    <w:multiLevelType w:val="multilevel"/>
    <w:tmpl w:val="317A6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52D43D5"/>
    <w:multiLevelType w:val="multilevel"/>
    <w:tmpl w:val="0B341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7956728">
    <w:abstractNumId w:val="1"/>
    <w:lvlOverride w:ilvl="0">
      <w:lvl w:ilvl="0">
        <w:numFmt w:val="upperRoman"/>
        <w:lvlText w:val="%1."/>
        <w:lvlJc w:val="right"/>
      </w:lvl>
    </w:lvlOverride>
  </w:num>
  <w:num w:numId="2" w16cid:durableId="1033991998">
    <w:abstractNumId w:val="1"/>
    <w:lvlOverride w:ilvl="0">
      <w:lvl w:ilvl="0">
        <w:numFmt w:val="upperRoman"/>
        <w:lvlText w:val="%1."/>
        <w:lvlJc w:val="right"/>
      </w:lvl>
    </w:lvlOverride>
  </w:num>
  <w:num w:numId="3" w16cid:durableId="208080210">
    <w:abstractNumId w:val="1"/>
    <w:lvlOverride w:ilvl="0">
      <w:lvl w:ilvl="0">
        <w:numFmt w:val="upperRoman"/>
        <w:lvlText w:val="%1."/>
        <w:lvlJc w:val="right"/>
      </w:lvl>
    </w:lvlOverride>
  </w:num>
  <w:num w:numId="4" w16cid:durableId="237836239">
    <w:abstractNumId w:val="1"/>
    <w:lvlOverride w:ilvl="0">
      <w:lvl w:ilvl="0">
        <w:numFmt w:val="upperRoman"/>
        <w:lvlText w:val="%1."/>
        <w:lvlJc w:val="right"/>
      </w:lvl>
    </w:lvlOverride>
  </w:num>
  <w:num w:numId="5" w16cid:durableId="861699057">
    <w:abstractNumId w:val="2"/>
    <w:lvlOverride w:ilvl="0">
      <w:lvl w:ilvl="0">
        <w:numFmt w:val="upperRoman"/>
        <w:lvlText w:val="%1."/>
        <w:lvlJc w:val="right"/>
      </w:lvl>
    </w:lvlOverride>
  </w:num>
  <w:num w:numId="6" w16cid:durableId="1846086748">
    <w:abstractNumId w:val="2"/>
    <w:lvlOverride w:ilvl="0">
      <w:lvl w:ilvl="0">
        <w:numFmt w:val="upperRoman"/>
        <w:lvlText w:val="%1."/>
        <w:lvlJc w:val="right"/>
      </w:lvl>
    </w:lvlOverride>
  </w:num>
  <w:num w:numId="7" w16cid:durableId="321785844">
    <w:abstractNumId w:val="2"/>
    <w:lvlOverride w:ilvl="0">
      <w:lvl w:ilvl="0">
        <w:numFmt w:val="upperRoman"/>
        <w:lvlText w:val="%1."/>
        <w:lvlJc w:val="right"/>
      </w:lvl>
    </w:lvlOverride>
  </w:num>
  <w:num w:numId="8" w16cid:durableId="1663044187">
    <w:abstractNumId w:val="2"/>
    <w:lvlOverride w:ilvl="0">
      <w:lvl w:ilvl="0">
        <w:numFmt w:val="upperRoman"/>
        <w:lvlText w:val="%1."/>
        <w:lvlJc w:val="right"/>
      </w:lvl>
    </w:lvlOverride>
  </w:num>
  <w:num w:numId="9" w16cid:durableId="1730836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46F"/>
    <w:rsid w:val="0007414D"/>
    <w:rsid w:val="0007737C"/>
    <w:rsid w:val="001102FD"/>
    <w:rsid w:val="00192C55"/>
    <w:rsid w:val="003324DA"/>
    <w:rsid w:val="004D27D0"/>
    <w:rsid w:val="00504699"/>
    <w:rsid w:val="0076593D"/>
    <w:rsid w:val="007910FF"/>
    <w:rsid w:val="007C546F"/>
    <w:rsid w:val="00835A6A"/>
    <w:rsid w:val="0087351B"/>
    <w:rsid w:val="00900C1E"/>
    <w:rsid w:val="00944E9A"/>
    <w:rsid w:val="00A0592D"/>
    <w:rsid w:val="00A65152"/>
    <w:rsid w:val="00AB0D95"/>
    <w:rsid w:val="00BE077E"/>
    <w:rsid w:val="00BF312C"/>
    <w:rsid w:val="00E748E3"/>
    <w:rsid w:val="00F02BE7"/>
    <w:rsid w:val="00F469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169B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46F"/>
    <w:pPr>
      <w:spacing w:line="360" w:lineRule="auto"/>
      <w:jc w:val="both"/>
    </w:pPr>
    <w:rPr>
      <w:rFonts w:ascii="Arial" w:hAnsi="Arial"/>
      <w:sz w:val="24"/>
    </w:rPr>
  </w:style>
  <w:style w:type="paragraph" w:styleId="Heading1">
    <w:name w:val="heading 1"/>
    <w:basedOn w:val="Normal"/>
    <w:next w:val="Normal"/>
    <w:link w:val="Heading1Char"/>
    <w:uiPriority w:val="9"/>
    <w:qFormat/>
    <w:rsid w:val="007C546F"/>
    <w:pPr>
      <w:keepNext/>
      <w:keepLines/>
      <w:spacing w:before="240" w:after="0"/>
      <w:jc w:val="left"/>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7C546F"/>
    <w:pPr>
      <w:keepNext/>
      <w:keepLines/>
      <w:spacing w:before="40" w:after="0"/>
      <w:jc w:val="left"/>
      <w:outlineLvl w:val="1"/>
    </w:pPr>
    <w:rPr>
      <w:rFonts w:eastAsiaTheme="majorEastAsia" w:cstheme="majorBidi"/>
      <w:b/>
      <w:color w:val="365F91"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46F"/>
    <w:rPr>
      <w:rFonts w:ascii="Arial" w:eastAsiaTheme="majorEastAsia" w:hAnsi="Arial" w:cstheme="majorBidi"/>
      <w:b/>
      <w:color w:val="365F91" w:themeColor="accent1" w:themeShade="BF"/>
      <w:sz w:val="32"/>
      <w:szCs w:val="32"/>
    </w:rPr>
  </w:style>
  <w:style w:type="character" w:customStyle="1" w:styleId="Heading2Char">
    <w:name w:val="Heading 2 Char"/>
    <w:basedOn w:val="DefaultParagraphFont"/>
    <w:link w:val="Heading2"/>
    <w:uiPriority w:val="9"/>
    <w:rsid w:val="007C546F"/>
    <w:rPr>
      <w:rFonts w:ascii="Arial" w:eastAsiaTheme="majorEastAsia" w:hAnsi="Arial" w:cstheme="majorBidi"/>
      <w:b/>
      <w:color w:val="365F91" w:themeColor="accent1" w:themeShade="BF"/>
      <w:sz w:val="28"/>
      <w:szCs w:val="26"/>
    </w:rPr>
  </w:style>
  <w:style w:type="paragraph" w:styleId="Header">
    <w:name w:val="header"/>
    <w:basedOn w:val="Normal"/>
    <w:link w:val="HeaderChar"/>
    <w:uiPriority w:val="99"/>
    <w:unhideWhenUsed/>
    <w:rsid w:val="00900C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0C1E"/>
    <w:rPr>
      <w:rFonts w:ascii="Arial" w:hAnsi="Arial"/>
      <w:sz w:val="24"/>
    </w:rPr>
  </w:style>
  <w:style w:type="paragraph" w:styleId="Footer">
    <w:name w:val="footer"/>
    <w:basedOn w:val="Normal"/>
    <w:link w:val="FooterChar"/>
    <w:uiPriority w:val="99"/>
    <w:unhideWhenUsed/>
    <w:rsid w:val="00900C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0C1E"/>
    <w:rPr>
      <w:rFonts w:ascii="Arial" w:hAnsi="Arial"/>
      <w:sz w:val="24"/>
    </w:rPr>
  </w:style>
  <w:style w:type="paragraph" w:styleId="NormalWeb">
    <w:name w:val="Normal (Web)"/>
    <w:basedOn w:val="Normal"/>
    <w:uiPriority w:val="99"/>
    <w:semiHidden/>
    <w:unhideWhenUsed/>
    <w:rsid w:val="00900C1E"/>
    <w:pPr>
      <w:spacing w:before="100" w:beforeAutospacing="1" w:after="100" w:afterAutospacing="1" w:line="240" w:lineRule="auto"/>
      <w:jc w:val="left"/>
    </w:pPr>
    <w:rPr>
      <w:rFonts w:ascii="Times New Roman" w:eastAsia="Times New Roman" w:hAnsi="Times New Roman" w:cs="Times New Roman"/>
      <w:kern w:val="0"/>
      <w:szCs w:val="24"/>
      <w14:ligatures w14:val="none"/>
    </w:rPr>
  </w:style>
  <w:style w:type="paragraph" w:styleId="TOCHeading">
    <w:name w:val="TOC Heading"/>
    <w:basedOn w:val="Heading1"/>
    <w:next w:val="Normal"/>
    <w:uiPriority w:val="39"/>
    <w:unhideWhenUsed/>
    <w:qFormat/>
    <w:rsid w:val="00900C1E"/>
    <w:pPr>
      <w:spacing w:line="259" w:lineRule="auto"/>
      <w:outlineLvl w:val="9"/>
    </w:pPr>
    <w:rPr>
      <w:rFonts w:asciiTheme="majorHAnsi" w:hAnsiTheme="majorHAnsi"/>
      <w:b w:val="0"/>
      <w:kern w:val="0"/>
      <w14:ligatures w14:val="none"/>
    </w:rPr>
  </w:style>
  <w:style w:type="paragraph" w:styleId="TOC1">
    <w:name w:val="toc 1"/>
    <w:basedOn w:val="Normal"/>
    <w:next w:val="Normal"/>
    <w:autoRedefine/>
    <w:uiPriority w:val="39"/>
    <w:unhideWhenUsed/>
    <w:rsid w:val="00900C1E"/>
    <w:pPr>
      <w:spacing w:after="100"/>
    </w:pPr>
  </w:style>
  <w:style w:type="character" w:styleId="Hyperlink">
    <w:name w:val="Hyperlink"/>
    <w:basedOn w:val="DefaultParagraphFont"/>
    <w:uiPriority w:val="99"/>
    <w:unhideWhenUsed/>
    <w:rsid w:val="00900C1E"/>
    <w:rPr>
      <w:color w:val="0000FF" w:themeColor="hyperlink"/>
      <w:u w:val="single"/>
    </w:rPr>
  </w:style>
  <w:style w:type="paragraph" w:styleId="TOC2">
    <w:name w:val="toc 2"/>
    <w:basedOn w:val="Normal"/>
    <w:next w:val="Normal"/>
    <w:autoRedefine/>
    <w:uiPriority w:val="39"/>
    <w:unhideWhenUsed/>
    <w:rsid w:val="00BF312C"/>
    <w:pPr>
      <w:spacing w:after="100"/>
      <w:ind w:left="240"/>
    </w:pPr>
  </w:style>
  <w:style w:type="paragraph" w:styleId="NoSpacing">
    <w:name w:val="No Spacing"/>
    <w:uiPriority w:val="1"/>
    <w:qFormat/>
    <w:rsid w:val="0087351B"/>
    <w:pPr>
      <w:spacing w:after="0" w:line="240" w:lineRule="auto"/>
      <w:jc w:val="both"/>
    </w:pPr>
    <w:rPr>
      <w:rFonts w:ascii="Arial" w:hAnsi="Arial"/>
      <w:sz w:val="24"/>
    </w:rPr>
  </w:style>
  <w:style w:type="paragraph" w:styleId="ListParagraph">
    <w:name w:val="List Paragraph"/>
    <w:basedOn w:val="Normal"/>
    <w:uiPriority w:val="34"/>
    <w:qFormat/>
    <w:rsid w:val="008735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917667">
      <w:bodyDiv w:val="1"/>
      <w:marLeft w:val="0"/>
      <w:marRight w:val="0"/>
      <w:marTop w:val="0"/>
      <w:marBottom w:val="0"/>
      <w:divBdr>
        <w:top w:val="none" w:sz="0" w:space="0" w:color="auto"/>
        <w:left w:val="none" w:sz="0" w:space="0" w:color="auto"/>
        <w:bottom w:val="none" w:sz="0" w:space="0" w:color="auto"/>
        <w:right w:val="none" w:sz="0" w:space="0" w:color="auto"/>
      </w:divBdr>
      <w:divsChild>
        <w:div w:id="2124763662">
          <w:marLeft w:val="0"/>
          <w:marRight w:val="0"/>
          <w:marTop w:val="0"/>
          <w:marBottom w:val="0"/>
          <w:divBdr>
            <w:top w:val="none" w:sz="0" w:space="0" w:color="auto"/>
            <w:left w:val="none" w:sz="0" w:space="0" w:color="auto"/>
            <w:bottom w:val="none" w:sz="0" w:space="0" w:color="auto"/>
            <w:right w:val="none" w:sz="0" w:space="0" w:color="auto"/>
          </w:divBdr>
        </w:div>
      </w:divsChild>
    </w:div>
    <w:div w:id="173761863">
      <w:bodyDiv w:val="1"/>
      <w:marLeft w:val="0"/>
      <w:marRight w:val="0"/>
      <w:marTop w:val="0"/>
      <w:marBottom w:val="0"/>
      <w:divBdr>
        <w:top w:val="none" w:sz="0" w:space="0" w:color="auto"/>
        <w:left w:val="none" w:sz="0" w:space="0" w:color="auto"/>
        <w:bottom w:val="none" w:sz="0" w:space="0" w:color="auto"/>
        <w:right w:val="none" w:sz="0" w:space="0" w:color="auto"/>
      </w:divBdr>
    </w:div>
    <w:div w:id="1083995160">
      <w:bodyDiv w:val="1"/>
      <w:marLeft w:val="0"/>
      <w:marRight w:val="0"/>
      <w:marTop w:val="0"/>
      <w:marBottom w:val="0"/>
      <w:divBdr>
        <w:top w:val="none" w:sz="0" w:space="0" w:color="auto"/>
        <w:left w:val="none" w:sz="0" w:space="0" w:color="auto"/>
        <w:bottom w:val="none" w:sz="0" w:space="0" w:color="auto"/>
        <w:right w:val="none" w:sz="0" w:space="0" w:color="auto"/>
      </w:divBdr>
    </w:div>
    <w:div w:id="1218518205">
      <w:bodyDiv w:val="1"/>
      <w:marLeft w:val="0"/>
      <w:marRight w:val="0"/>
      <w:marTop w:val="0"/>
      <w:marBottom w:val="0"/>
      <w:divBdr>
        <w:top w:val="none" w:sz="0" w:space="0" w:color="auto"/>
        <w:left w:val="none" w:sz="0" w:space="0" w:color="auto"/>
        <w:bottom w:val="none" w:sz="0" w:space="0" w:color="auto"/>
        <w:right w:val="none" w:sz="0" w:space="0" w:color="auto"/>
      </w:divBdr>
    </w:div>
    <w:div w:id="2120680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98A4F-05EC-4371-AADC-A09AC5095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1657</Words>
  <Characters>8703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2024-05-29T09:29:00Z</dcterms:created>
  <dcterms:modified xsi:type="dcterms:W3CDTF">2024-05-29T09:29:00Z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bcecc87291ef84f580528c36de10a18173f4af7b48e56f512a6bb94608b97084</vt:lpwstr>
  </property>
</Properties>
</file>