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B3032" w14:textId="77777777" w:rsidR="0056571E" w:rsidRDefault="00B47A5C" w:rsidP="0056571E">
      <w:pPr>
        <w:shd w:val="clear" w:color="auto" w:fill="FFFFFF"/>
        <w:spacing w:before="100" w:beforeAutospacing="1" w:after="240" w:line="360" w:lineRule="auto"/>
        <w:jc w:val="center"/>
        <w:outlineLvl w:val="0"/>
        <w:rPr>
          <w:rFonts w:ascii="Arial" w:eastAsia="Times New Roman" w:hAnsi="Arial" w:cs="Arial"/>
          <w:b/>
          <w:bCs/>
          <w:color w:val="0F1115"/>
          <w:kern w:val="36"/>
          <w:sz w:val="32"/>
          <w:szCs w:val="32"/>
          <w:lang/>
          <w14:ligatures w14:val="none"/>
        </w:rPr>
      </w:pPr>
      <w:r w:rsidRPr="00B47A5C">
        <w:rPr>
          <w:rFonts w:ascii="Arial" w:eastAsia="Times New Roman" w:hAnsi="Arial" w:cs="Arial"/>
          <w:b/>
          <w:bCs/>
          <w:color w:val="0F1115"/>
          <w:kern w:val="36"/>
          <w:sz w:val="32"/>
          <w:szCs w:val="32"/>
          <w:lang/>
          <w14:ligatures w14:val="none"/>
        </w:rPr>
        <w:t xml:space="preserve">Research Report: </w:t>
      </w:r>
    </w:p>
    <w:p w14:paraId="646953A8" w14:textId="47FFABB6" w:rsidR="00B47A5C" w:rsidRPr="0056571E" w:rsidRDefault="00B47A5C" w:rsidP="0056571E">
      <w:pPr>
        <w:shd w:val="clear" w:color="auto" w:fill="FFFFFF"/>
        <w:spacing w:before="100" w:beforeAutospacing="1" w:after="240" w:line="360" w:lineRule="auto"/>
        <w:jc w:val="center"/>
        <w:outlineLvl w:val="0"/>
        <w:rPr>
          <w:rFonts w:ascii="Arial" w:eastAsia="Times New Roman" w:hAnsi="Arial" w:cs="Arial"/>
          <w:b/>
          <w:bCs/>
          <w:color w:val="0F1115"/>
          <w:kern w:val="36"/>
          <w:sz w:val="32"/>
          <w:szCs w:val="32"/>
          <w:lang/>
          <w14:ligatures w14:val="none"/>
        </w:rPr>
      </w:pPr>
      <w:r w:rsidRPr="00B47A5C">
        <w:rPr>
          <w:rFonts w:ascii="Arial" w:eastAsia="Times New Roman" w:hAnsi="Arial" w:cs="Arial"/>
          <w:b/>
          <w:bCs/>
          <w:color w:val="0F1115"/>
          <w:kern w:val="36"/>
          <w:sz w:val="32"/>
          <w:szCs w:val="32"/>
          <w:lang/>
          <w14:ligatures w14:val="none"/>
        </w:rPr>
        <w:t>Staff Burnout and Its Impact on Patient Safety in the NHS</w:t>
      </w:r>
    </w:p>
    <w:p w14:paraId="4FF82E16" w14:textId="1E3EC00E" w:rsidR="005A3306" w:rsidRPr="0056571E" w:rsidRDefault="005A3306" w:rsidP="0056571E">
      <w:pPr>
        <w:widowControl w:val="0"/>
        <w:tabs>
          <w:tab w:val="left" w:pos="392"/>
        </w:tabs>
        <w:autoSpaceDE w:val="0"/>
        <w:autoSpaceDN w:val="0"/>
        <w:spacing w:after="0" w:line="360" w:lineRule="auto"/>
        <w:ind w:right="473"/>
        <w:jc w:val="center"/>
        <w:rPr>
          <w:rFonts w:ascii="Arial" w:hAnsi="Arial" w:cs="Arial"/>
          <w:b/>
          <w:sz w:val="32"/>
          <w:szCs w:val="32"/>
        </w:rPr>
      </w:pPr>
      <w:r w:rsidRPr="0056571E">
        <w:rPr>
          <w:rFonts w:ascii="Arial" w:hAnsi="Arial" w:cs="Arial"/>
          <w:b/>
          <w:sz w:val="32"/>
          <w:szCs w:val="32"/>
        </w:rPr>
        <w:t>Name</w:t>
      </w:r>
      <w:r w:rsidR="00055027">
        <w:rPr>
          <w:rFonts w:ascii="Arial" w:hAnsi="Arial" w:cs="Arial"/>
          <w:b/>
          <w:sz w:val="32"/>
          <w:szCs w:val="32"/>
        </w:rPr>
        <w:t xml:space="preserve">: Syed Faisal </w:t>
      </w:r>
      <w:r w:rsidR="000153EB">
        <w:rPr>
          <w:rFonts w:ascii="Arial" w:hAnsi="Arial" w:cs="Arial"/>
          <w:b/>
          <w:sz w:val="32"/>
          <w:szCs w:val="32"/>
        </w:rPr>
        <w:t>Nadeem</w:t>
      </w:r>
    </w:p>
    <w:p w14:paraId="5A31F8E1" w14:textId="7CB16596" w:rsidR="005A3306" w:rsidRPr="0056571E" w:rsidRDefault="005A3306" w:rsidP="0056571E">
      <w:pPr>
        <w:widowControl w:val="0"/>
        <w:tabs>
          <w:tab w:val="left" w:pos="392"/>
        </w:tabs>
        <w:autoSpaceDE w:val="0"/>
        <w:autoSpaceDN w:val="0"/>
        <w:spacing w:after="0" w:line="360" w:lineRule="auto"/>
        <w:ind w:right="473"/>
        <w:jc w:val="center"/>
        <w:rPr>
          <w:rFonts w:ascii="Arial" w:hAnsi="Arial" w:cs="Arial"/>
          <w:b/>
          <w:sz w:val="32"/>
          <w:szCs w:val="32"/>
        </w:rPr>
      </w:pPr>
      <w:r w:rsidRPr="0056571E">
        <w:rPr>
          <w:rFonts w:ascii="Arial" w:hAnsi="Arial" w:cs="Arial"/>
          <w:b/>
          <w:sz w:val="32"/>
          <w:szCs w:val="32"/>
        </w:rPr>
        <w:t>Student Number</w:t>
      </w:r>
      <w:r w:rsidR="00055027">
        <w:rPr>
          <w:rFonts w:ascii="Arial" w:hAnsi="Arial" w:cs="Arial"/>
          <w:b/>
          <w:sz w:val="32"/>
          <w:szCs w:val="32"/>
        </w:rPr>
        <w:t>:2313914</w:t>
      </w:r>
    </w:p>
    <w:p w14:paraId="16F42C2B" w14:textId="41992A08" w:rsidR="00055027" w:rsidRDefault="005A3306" w:rsidP="0056571E">
      <w:pPr>
        <w:widowControl w:val="0"/>
        <w:tabs>
          <w:tab w:val="left" w:pos="392"/>
        </w:tabs>
        <w:autoSpaceDE w:val="0"/>
        <w:autoSpaceDN w:val="0"/>
        <w:spacing w:after="0" w:line="360" w:lineRule="auto"/>
        <w:ind w:right="473"/>
        <w:jc w:val="center"/>
        <w:rPr>
          <w:rFonts w:ascii="Arial" w:hAnsi="Arial" w:cs="Arial"/>
          <w:b/>
          <w:sz w:val="32"/>
          <w:szCs w:val="32"/>
        </w:rPr>
      </w:pPr>
      <w:r w:rsidRPr="0056571E">
        <w:rPr>
          <w:rFonts w:ascii="Arial" w:hAnsi="Arial" w:cs="Arial"/>
          <w:b/>
          <w:sz w:val="32"/>
          <w:szCs w:val="32"/>
        </w:rPr>
        <w:t xml:space="preserve">Module </w:t>
      </w:r>
      <w:r w:rsidR="00055027" w:rsidRPr="0056571E">
        <w:rPr>
          <w:rFonts w:ascii="Arial" w:hAnsi="Arial" w:cs="Arial"/>
          <w:b/>
          <w:sz w:val="32"/>
          <w:szCs w:val="32"/>
        </w:rPr>
        <w:t>Code</w:t>
      </w:r>
      <w:r w:rsidR="00055027">
        <w:rPr>
          <w:rFonts w:ascii="Arial" w:hAnsi="Arial" w:cs="Arial"/>
          <w:b/>
          <w:sz w:val="32"/>
          <w:szCs w:val="32"/>
        </w:rPr>
        <w:t>: LCHS4007</w:t>
      </w:r>
    </w:p>
    <w:p w14:paraId="2B922BDB" w14:textId="3494E986" w:rsidR="005A3306" w:rsidRPr="0056571E" w:rsidRDefault="005A3306" w:rsidP="0056571E">
      <w:pPr>
        <w:widowControl w:val="0"/>
        <w:tabs>
          <w:tab w:val="left" w:pos="392"/>
        </w:tabs>
        <w:autoSpaceDE w:val="0"/>
        <w:autoSpaceDN w:val="0"/>
        <w:spacing w:after="0" w:line="360" w:lineRule="auto"/>
        <w:ind w:right="473"/>
        <w:jc w:val="center"/>
        <w:rPr>
          <w:rFonts w:ascii="Arial" w:hAnsi="Arial" w:cs="Arial"/>
          <w:b/>
          <w:sz w:val="32"/>
          <w:szCs w:val="32"/>
        </w:rPr>
      </w:pPr>
      <w:r w:rsidRPr="0056571E">
        <w:rPr>
          <w:rFonts w:ascii="Arial" w:hAnsi="Arial" w:cs="Arial"/>
          <w:b/>
          <w:sz w:val="32"/>
          <w:szCs w:val="32"/>
        </w:rPr>
        <w:t xml:space="preserve"> Title</w:t>
      </w:r>
      <w:r w:rsidR="00055027">
        <w:rPr>
          <w:rFonts w:ascii="Arial" w:hAnsi="Arial" w:cs="Arial"/>
          <w:b/>
          <w:sz w:val="32"/>
          <w:szCs w:val="32"/>
        </w:rPr>
        <w:t>: Digital skills and Research Methodes</w:t>
      </w:r>
    </w:p>
    <w:p w14:paraId="4868B68D" w14:textId="66091D24" w:rsidR="005A3306" w:rsidRPr="0056571E" w:rsidRDefault="000153EB" w:rsidP="0056571E">
      <w:pPr>
        <w:widowControl w:val="0"/>
        <w:tabs>
          <w:tab w:val="left" w:pos="392"/>
        </w:tabs>
        <w:autoSpaceDE w:val="0"/>
        <w:autoSpaceDN w:val="0"/>
        <w:spacing w:after="0" w:line="360" w:lineRule="auto"/>
        <w:ind w:right="473"/>
        <w:jc w:val="center"/>
        <w:rPr>
          <w:rFonts w:ascii="Arial" w:hAnsi="Arial" w:cs="Arial"/>
          <w:sz w:val="32"/>
          <w:szCs w:val="32"/>
        </w:rPr>
      </w:pPr>
      <w:r>
        <w:rPr>
          <w:rFonts w:ascii="Arial" w:hAnsi="Arial" w:cs="Arial"/>
          <w:b/>
          <w:sz w:val="32"/>
          <w:szCs w:val="32"/>
        </w:rPr>
        <w:t>L</w:t>
      </w:r>
      <w:r w:rsidR="005A3306" w:rsidRPr="0056571E">
        <w:rPr>
          <w:rFonts w:ascii="Arial" w:hAnsi="Arial" w:cs="Arial"/>
          <w:b/>
          <w:sz w:val="32"/>
          <w:szCs w:val="32"/>
        </w:rPr>
        <w:t>ecturer</w:t>
      </w:r>
      <w:r w:rsidR="00055027">
        <w:rPr>
          <w:rFonts w:ascii="Arial" w:hAnsi="Arial" w:cs="Arial"/>
          <w:b/>
          <w:sz w:val="32"/>
          <w:szCs w:val="32"/>
        </w:rPr>
        <w:t>: Markus Klingelfuss</w:t>
      </w:r>
    </w:p>
    <w:p w14:paraId="736A19B2" w14:textId="77777777" w:rsidR="005A3306" w:rsidRPr="0056571E" w:rsidRDefault="005A3306" w:rsidP="0056571E">
      <w:pPr>
        <w:shd w:val="clear" w:color="auto" w:fill="FFFFFF"/>
        <w:spacing w:before="100" w:beforeAutospacing="1" w:after="240" w:line="360" w:lineRule="auto"/>
        <w:jc w:val="both"/>
        <w:outlineLvl w:val="0"/>
        <w:rPr>
          <w:rFonts w:ascii="Arial" w:eastAsia="Times New Roman" w:hAnsi="Arial" w:cs="Arial"/>
          <w:b/>
          <w:bCs/>
          <w:color w:val="0F1115"/>
          <w:kern w:val="36"/>
          <w:lang/>
          <w14:ligatures w14:val="none"/>
        </w:rPr>
      </w:pPr>
    </w:p>
    <w:p w14:paraId="734E2274" w14:textId="178CBEBE" w:rsidR="005A3306" w:rsidRPr="0056571E" w:rsidRDefault="005A3306" w:rsidP="0056571E">
      <w:pPr>
        <w:spacing w:line="360" w:lineRule="auto"/>
        <w:jc w:val="both"/>
        <w:rPr>
          <w:rFonts w:ascii="Arial" w:eastAsia="Times New Roman" w:hAnsi="Arial" w:cs="Arial"/>
          <w:b/>
          <w:bCs/>
          <w:color w:val="0F1115"/>
          <w:kern w:val="36"/>
          <w:lang/>
          <w14:ligatures w14:val="none"/>
        </w:rPr>
      </w:pPr>
      <w:r w:rsidRPr="0056571E">
        <w:rPr>
          <w:rFonts w:ascii="Arial" w:eastAsia="Times New Roman" w:hAnsi="Arial" w:cs="Arial"/>
          <w:b/>
          <w:bCs/>
          <w:color w:val="0F1115"/>
          <w:kern w:val="36"/>
          <w:lang/>
          <w14:ligatures w14:val="none"/>
        </w:rPr>
        <w:br w:type="page"/>
      </w:r>
    </w:p>
    <w:p w14:paraId="0D7E4995" w14:textId="77777777" w:rsidR="005A3306" w:rsidRPr="00B47A5C" w:rsidRDefault="005A3306" w:rsidP="0056571E">
      <w:pPr>
        <w:shd w:val="clear" w:color="auto" w:fill="FFFFFF"/>
        <w:spacing w:before="100" w:beforeAutospacing="1" w:after="240" w:line="360" w:lineRule="auto"/>
        <w:jc w:val="both"/>
        <w:outlineLvl w:val="0"/>
        <w:rPr>
          <w:rFonts w:ascii="Arial" w:eastAsia="Times New Roman" w:hAnsi="Arial" w:cs="Arial"/>
          <w:b/>
          <w:bCs/>
          <w:color w:val="0F1115"/>
          <w:kern w:val="36"/>
          <w:lang/>
          <w14:ligatures w14:val="none"/>
        </w:rPr>
      </w:pPr>
    </w:p>
    <w:p w14:paraId="7B9F3224" w14:textId="77777777" w:rsidR="0005626C" w:rsidRPr="0056571E" w:rsidRDefault="0005626C" w:rsidP="0056571E">
      <w:pPr>
        <w:pStyle w:val="Heading1"/>
        <w:spacing w:line="360" w:lineRule="auto"/>
        <w:jc w:val="both"/>
        <w:rPr>
          <w:rFonts w:ascii="Arial" w:hAnsi="Arial" w:cs="Arial"/>
          <w:sz w:val="22"/>
          <w:szCs w:val="22"/>
        </w:rPr>
      </w:pPr>
      <w:r w:rsidRPr="0056571E">
        <w:rPr>
          <w:rFonts w:ascii="Arial" w:hAnsi="Arial" w:cs="Arial"/>
          <w:sz w:val="22"/>
          <w:szCs w:val="22"/>
        </w:rPr>
        <w:t>Introduction</w:t>
      </w:r>
    </w:p>
    <w:p w14:paraId="25538611" w14:textId="6F94C0C3" w:rsidR="0005626C" w:rsidRPr="0056571E" w:rsidRDefault="0005626C" w:rsidP="0056571E">
      <w:pPr>
        <w:spacing w:line="360" w:lineRule="auto"/>
        <w:jc w:val="both"/>
        <w:rPr>
          <w:rFonts w:ascii="Arial" w:eastAsia="Times New Roman" w:hAnsi="Arial" w:cs="Arial"/>
          <w:kern w:val="0"/>
          <w:lang/>
          <w14:ligatures w14:val="none"/>
        </w:rPr>
      </w:pPr>
      <w:r w:rsidRPr="0056571E">
        <w:rPr>
          <w:rFonts w:ascii="Arial" w:hAnsi="Arial" w:cs="Arial"/>
        </w:rPr>
        <w:t>This research report discusses a burning problem of staff burnout in the National Health Service (NHS) and how it directly affects patient safety. Staff burnout, being a topical challenge to the health and social care industry in the UK, has already attained alarming rates after the COVID-19 pandemic, and the workforce pressure continues to be a threat to the UK</w:t>
      </w:r>
      <w:r w:rsidR="00A02C48" w:rsidRPr="0056571E">
        <w:rPr>
          <w:rFonts w:ascii="Arial" w:hAnsi="Arial" w:cs="Arial"/>
        </w:rPr>
        <w:t xml:space="preserve"> </w:t>
      </w:r>
      <w:r w:rsidR="00A02C48" w:rsidRPr="0056571E">
        <w:rPr>
          <w:rFonts w:ascii="Arial" w:eastAsia="Times New Roman" w:hAnsi="Arial" w:cs="Arial"/>
          <w:kern w:val="0"/>
          <w:lang/>
          <w14:ligatures w14:val="none"/>
        </w:rPr>
        <w:t>(Ravalier et al., 2022)</w:t>
      </w:r>
      <w:r w:rsidR="00A02C48" w:rsidRPr="0056571E">
        <w:rPr>
          <w:rFonts w:ascii="Arial" w:eastAsia="Times New Roman" w:hAnsi="Arial" w:cs="Arial"/>
          <w:kern w:val="0"/>
          <w:lang w:val="en-US"/>
          <w14:ligatures w14:val="none"/>
        </w:rPr>
        <w:t>.</w:t>
      </w:r>
      <w:r w:rsidRPr="0056571E">
        <w:rPr>
          <w:rFonts w:ascii="Arial" w:hAnsi="Arial" w:cs="Arial"/>
        </w:rPr>
        <w:t xml:space="preserve"> This report will discuss the reasons why this question is relevant in healthcare organizations, staff, and service users; assess the current existing research evidence; and suggest a qualitative research project to examine the lived experiences of professionals in healthcare who experience burnout. </w:t>
      </w:r>
    </w:p>
    <w:p w14:paraId="119AE549" w14:textId="463A4800" w:rsidR="00326766" w:rsidRPr="0056571E" w:rsidRDefault="00326766" w:rsidP="0056571E">
      <w:pPr>
        <w:pStyle w:val="Heading1"/>
        <w:spacing w:line="360" w:lineRule="auto"/>
        <w:jc w:val="both"/>
        <w:rPr>
          <w:rFonts w:ascii="Arial" w:hAnsi="Arial" w:cs="Arial"/>
          <w:sz w:val="22"/>
          <w:szCs w:val="22"/>
        </w:rPr>
      </w:pPr>
      <w:r w:rsidRPr="0056571E">
        <w:rPr>
          <w:rFonts w:ascii="Arial" w:hAnsi="Arial" w:cs="Arial"/>
          <w:sz w:val="22"/>
          <w:szCs w:val="22"/>
        </w:rPr>
        <w:t>Task 1: Research Topic Selection</w:t>
      </w:r>
    </w:p>
    <w:p w14:paraId="7E5AD2E5" w14:textId="5B5E8654" w:rsidR="00326766" w:rsidRPr="0056571E" w:rsidRDefault="00326766" w:rsidP="0056571E">
      <w:pPr>
        <w:spacing w:line="360" w:lineRule="auto"/>
        <w:jc w:val="both"/>
        <w:rPr>
          <w:rFonts w:ascii="Arial" w:eastAsia="Times New Roman" w:hAnsi="Arial" w:cs="Arial"/>
          <w:kern w:val="0"/>
          <w:lang/>
          <w14:ligatures w14:val="none"/>
        </w:rPr>
      </w:pPr>
      <w:r w:rsidRPr="0056571E">
        <w:rPr>
          <w:rFonts w:ascii="Arial" w:hAnsi="Arial" w:cs="Arial"/>
        </w:rPr>
        <w:t>NHS staff burnout has become one of the most topical problems in the UK health and social care sector. According to the 2025 NHS Staff Survey findings, medical staff workers still cite alarming rates of burnout, growing workloads, and decreased morale, with patient safety being cited as a major concern of concern</w:t>
      </w:r>
      <w:r w:rsidR="004C2C79" w:rsidRPr="0056571E">
        <w:rPr>
          <w:rFonts w:ascii="Arial" w:hAnsi="Arial" w:cs="Arial"/>
          <w:lang w:val="en-US"/>
        </w:rPr>
        <w:t xml:space="preserve"> </w:t>
      </w:r>
      <w:r w:rsidR="004C2C79" w:rsidRPr="0056571E">
        <w:rPr>
          <w:rFonts w:ascii="Arial" w:eastAsia="Times New Roman" w:hAnsi="Arial" w:cs="Arial"/>
          <w:kern w:val="0"/>
          <w:lang/>
          <w14:ligatures w14:val="none"/>
        </w:rPr>
        <w:t>(Welch, 2026)</w:t>
      </w:r>
      <w:r w:rsidR="004C2C79" w:rsidRPr="0056571E">
        <w:rPr>
          <w:rFonts w:ascii="Arial" w:eastAsia="Times New Roman" w:hAnsi="Arial" w:cs="Arial"/>
          <w:kern w:val="0"/>
          <w:lang w:val="en-US"/>
          <w14:ligatures w14:val="none"/>
        </w:rPr>
        <w:t>.</w:t>
      </w:r>
      <w:r w:rsidRPr="0056571E">
        <w:rPr>
          <w:rFonts w:ascii="Arial" w:hAnsi="Arial" w:cs="Arial"/>
        </w:rPr>
        <w:t xml:space="preserve"> This problem impacts a large group of healthcare professionals such as nurses, doctors, allied health professionals, and support staff both in the hospital and community settings.</w:t>
      </w:r>
    </w:p>
    <w:p w14:paraId="7D598FED" w14:textId="352705B2" w:rsidR="00326766" w:rsidRPr="0056571E" w:rsidRDefault="00326766" w:rsidP="0056571E">
      <w:pPr>
        <w:spacing w:line="360" w:lineRule="auto"/>
        <w:jc w:val="both"/>
        <w:rPr>
          <w:rFonts w:ascii="Arial" w:eastAsia="Times New Roman" w:hAnsi="Arial" w:cs="Arial"/>
          <w:kern w:val="0"/>
          <w:lang/>
          <w14:ligatures w14:val="none"/>
        </w:rPr>
      </w:pPr>
      <w:r w:rsidRPr="0056571E">
        <w:rPr>
          <w:rFonts w:ascii="Arial" w:hAnsi="Arial" w:cs="Arial"/>
        </w:rPr>
        <w:t>The significance of this problem cannot be overestimated. In the case of care organizations, high burnout rates lead to staff absenteeism, elevated turnover rates, and high staff recruitment and retention difficulties. Recent parliamentary investigations have recognized that the department of health and social care has included the Copenhagen Burnout Inventory to the annual NHS employees survey, which has made it possible to track burnout at the national, regional, and organizational levels within a span of five years</w:t>
      </w:r>
      <w:r w:rsidR="00A201B6" w:rsidRPr="0056571E">
        <w:rPr>
          <w:rFonts w:ascii="Arial" w:hAnsi="Arial" w:cs="Arial"/>
          <w:lang w:val="en-US"/>
        </w:rPr>
        <w:t xml:space="preserve"> </w:t>
      </w:r>
      <w:r w:rsidR="00A201B6" w:rsidRPr="0056571E">
        <w:rPr>
          <w:rFonts w:ascii="Arial" w:eastAsia="Times New Roman" w:hAnsi="Arial" w:cs="Arial"/>
          <w:kern w:val="0"/>
          <w:lang/>
          <w14:ligatures w14:val="none"/>
        </w:rPr>
        <w:t>(Bolatov et al., 2025)</w:t>
      </w:r>
      <w:r w:rsidR="00A201B6" w:rsidRPr="0056571E">
        <w:rPr>
          <w:rFonts w:ascii="Arial" w:eastAsia="Times New Roman" w:hAnsi="Arial" w:cs="Arial"/>
          <w:kern w:val="0"/>
          <w:lang w:val="en-US"/>
          <w14:ligatures w14:val="none"/>
        </w:rPr>
        <w:t>.</w:t>
      </w:r>
      <w:r w:rsidRPr="0056571E">
        <w:rPr>
          <w:rFonts w:ascii="Arial" w:hAnsi="Arial" w:cs="Arial"/>
        </w:rPr>
        <w:t xml:space="preserve"> This awareness on the governmental level indicates how serious the issue is. Physical and emotional burnout, compassion fatigue, and deteriorating mental health are the results of burnout in staff. </w:t>
      </w:r>
    </w:p>
    <w:p w14:paraId="6FF3774C" w14:textId="77777777" w:rsidR="00326766" w:rsidRPr="0056571E" w:rsidRDefault="00326766"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My focus on the issue is based on the observations during my research of health and social care, where I observed the same recurring theme of workforce pressures on the quality of care. The dimensions that I am especially interested in learning about are the influence of organizational culture and working conditions on staff well-being and, as a result, patient outcomes. This can be connected to my future career goals, where I would like to serve in the NHS in the area that will </w:t>
      </w:r>
      <w:r w:rsidRPr="0056571E">
        <w:rPr>
          <w:rFonts w:ascii="Arial" w:hAnsi="Arial" w:cs="Arial"/>
          <w:sz w:val="22"/>
          <w:szCs w:val="22"/>
        </w:rPr>
        <w:lastRenderedPageBreak/>
        <w:t>lead to the enhancement of staff experience and service user safety. It will be imperative to understand the underlying mechanisms by which burnout influences care delivery in order to come up with effective interventions.</w:t>
      </w:r>
    </w:p>
    <w:p w14:paraId="6795471B" w14:textId="77777777" w:rsidR="00F124B8" w:rsidRPr="0056571E" w:rsidRDefault="00F124B8" w:rsidP="0056571E">
      <w:pPr>
        <w:pStyle w:val="Heading1"/>
        <w:spacing w:line="360" w:lineRule="auto"/>
        <w:jc w:val="both"/>
        <w:rPr>
          <w:rFonts w:ascii="Arial" w:hAnsi="Arial" w:cs="Arial"/>
          <w:sz w:val="22"/>
          <w:szCs w:val="22"/>
        </w:rPr>
      </w:pPr>
      <w:r w:rsidRPr="0056571E">
        <w:rPr>
          <w:rStyle w:val="Strong"/>
          <w:rFonts w:ascii="Arial" w:eastAsiaTheme="majorEastAsia" w:hAnsi="Arial" w:cs="Arial"/>
          <w:b/>
          <w:bCs/>
          <w:sz w:val="22"/>
          <w:szCs w:val="22"/>
        </w:rPr>
        <w:t>Task 2: Evaluating Information Sources</w:t>
      </w:r>
    </w:p>
    <w:p w14:paraId="64D5B37E" w14:textId="77777777" w:rsidR="00F124B8" w:rsidRPr="0056571E" w:rsidRDefault="00F124B8" w:rsidP="0056571E">
      <w:pPr>
        <w:pStyle w:val="Heading2"/>
        <w:spacing w:line="360" w:lineRule="auto"/>
        <w:jc w:val="both"/>
        <w:rPr>
          <w:rFonts w:ascii="Arial" w:hAnsi="Arial" w:cs="Arial"/>
          <w:sz w:val="22"/>
          <w:szCs w:val="22"/>
        </w:rPr>
      </w:pPr>
      <w:r w:rsidRPr="0056571E">
        <w:rPr>
          <w:rFonts w:ascii="Arial" w:hAnsi="Arial" w:cs="Arial"/>
          <w:sz w:val="22"/>
          <w:szCs w:val="22"/>
        </w:rPr>
        <w:t>Source 1: NHS Staff Survey Results (Birmingham Women and Children NHS Foundation Trust)</w:t>
      </w:r>
    </w:p>
    <w:p w14:paraId="7553DD0F" w14:textId="5642A9E5" w:rsidR="00F124B8" w:rsidRPr="0056571E" w:rsidRDefault="00F124B8" w:rsidP="0056571E">
      <w:pPr>
        <w:spacing w:line="360" w:lineRule="auto"/>
        <w:jc w:val="both"/>
        <w:rPr>
          <w:rFonts w:ascii="Arial" w:eastAsia="Times New Roman" w:hAnsi="Arial" w:cs="Arial"/>
          <w:kern w:val="0"/>
          <w:lang/>
          <w14:ligatures w14:val="none"/>
        </w:rPr>
      </w:pPr>
      <w:r w:rsidRPr="0056571E">
        <w:rPr>
          <w:rFonts w:ascii="Arial" w:hAnsi="Arial" w:cs="Arial"/>
        </w:rPr>
        <w:t>The source reports on the results of the national NHS Staff Survey and, in particular, the results of one of the large NHS Trusts</w:t>
      </w:r>
      <w:r w:rsidR="00091B8C" w:rsidRPr="0056571E">
        <w:rPr>
          <w:rFonts w:ascii="Arial" w:hAnsi="Arial" w:cs="Arial"/>
          <w:lang w:val="en-US"/>
        </w:rPr>
        <w:t xml:space="preserve"> </w:t>
      </w:r>
      <w:r w:rsidR="00091B8C" w:rsidRPr="0056571E">
        <w:rPr>
          <w:rFonts w:ascii="Arial" w:eastAsia="Times New Roman" w:hAnsi="Arial" w:cs="Arial"/>
          <w:kern w:val="0"/>
          <w:lang/>
          <w14:ligatures w14:val="none"/>
        </w:rPr>
        <w:t>(NHS, 2026)</w:t>
      </w:r>
      <w:r w:rsidR="00091B8C" w:rsidRPr="0056571E">
        <w:rPr>
          <w:rFonts w:ascii="Arial" w:eastAsia="Times New Roman" w:hAnsi="Arial" w:cs="Arial"/>
          <w:kern w:val="0"/>
          <w:lang w:val="en-US"/>
          <w14:ligatures w14:val="none"/>
        </w:rPr>
        <w:t>.</w:t>
      </w:r>
      <w:r w:rsidRPr="0056571E">
        <w:rPr>
          <w:rFonts w:ascii="Arial" w:hAnsi="Arial" w:cs="Arial"/>
        </w:rPr>
        <w:t xml:space="preserve"> The survey indicates the attitudes of thousands of the staff toward working conditions, and this survey identifies favorable results in terms of inclusion and flexibility of work, and it also reveals alarming statistics in terms of burnout, workloads, morale, and patient safety. The Chief People Officer further admits that the numbers are just a reflection of what a challenging environment has been like for the employees, and he promises to consult and engage in consultation and engagement to resolve issues.</w:t>
      </w:r>
    </w:p>
    <w:p w14:paraId="2D54850E" w14:textId="77777777" w:rsidR="00F124B8" w:rsidRPr="0056571E" w:rsidRDefault="00F124B8" w:rsidP="0056571E">
      <w:pPr>
        <w:pStyle w:val="NormalWeb"/>
        <w:spacing w:line="360" w:lineRule="auto"/>
        <w:jc w:val="both"/>
        <w:rPr>
          <w:rFonts w:ascii="Arial" w:hAnsi="Arial" w:cs="Arial"/>
          <w:sz w:val="22"/>
          <w:szCs w:val="22"/>
        </w:rPr>
      </w:pPr>
      <w:r w:rsidRPr="0056571E">
        <w:rPr>
          <w:rFonts w:ascii="Arial" w:hAnsi="Arial" w:cs="Arial"/>
          <w:sz w:val="22"/>
          <w:szCs w:val="22"/>
        </w:rPr>
        <w:t>This source is very helpful since it is based on first-hand data supplied by healthcare workers, and it gives the real picture of the lived experience of the NHS staff. Being an official publication of the NHS, it is authoritative within an organization. The source helps me to support my topic because it attests to the fact that burnout is considered at trust level a priority that has to be taken. One shortcoming in this source, however, is that it is an aggregate work, which does not examine individual experiences behind the data, missing the opportunity to answer questions on how burnout may differ depending on role and setting.</w:t>
      </w:r>
    </w:p>
    <w:p w14:paraId="1E8146A0" w14:textId="79797982" w:rsidR="00F124B8" w:rsidRPr="0056571E" w:rsidRDefault="00F124B8" w:rsidP="0056571E">
      <w:pPr>
        <w:pStyle w:val="Heading2"/>
        <w:spacing w:line="360" w:lineRule="auto"/>
        <w:jc w:val="both"/>
        <w:rPr>
          <w:rFonts w:ascii="Arial" w:hAnsi="Arial" w:cs="Arial"/>
          <w:sz w:val="22"/>
          <w:szCs w:val="22"/>
        </w:rPr>
      </w:pPr>
      <w:r w:rsidRPr="0056571E">
        <w:rPr>
          <w:rFonts w:ascii="Arial" w:hAnsi="Arial" w:cs="Arial"/>
          <w:sz w:val="22"/>
          <w:szCs w:val="22"/>
        </w:rPr>
        <w:t>Source 2: Parliamentary Written Question on Staffing Levels and Avoidable Harm</w:t>
      </w:r>
    </w:p>
    <w:p w14:paraId="607F281D" w14:textId="598EC9F7" w:rsidR="00F124B8" w:rsidRPr="0056571E" w:rsidRDefault="00F124B8" w:rsidP="0056571E">
      <w:pPr>
        <w:spacing w:line="360" w:lineRule="auto"/>
        <w:jc w:val="both"/>
        <w:rPr>
          <w:rFonts w:ascii="Arial" w:eastAsia="Times New Roman" w:hAnsi="Arial" w:cs="Arial"/>
          <w:kern w:val="0"/>
          <w:lang/>
          <w14:ligatures w14:val="none"/>
        </w:rPr>
      </w:pPr>
      <w:r w:rsidRPr="0056571E">
        <w:rPr>
          <w:rFonts w:ascii="Arial" w:hAnsi="Arial" w:cs="Arial"/>
        </w:rPr>
        <w:t>It is a governmental answer to a parliamentary question regarding the connection between staffing, burnout, and the cases of preventable harm within NHS trusts. The Department of Health and Social Care verifies that the Copenhagen Burnout Index has been present in the annual NHS Staff Survey since 2021 and allows organizing the further tracking of burnout</w:t>
      </w:r>
      <w:r w:rsidR="00356D19" w:rsidRPr="0056571E">
        <w:rPr>
          <w:rFonts w:ascii="Arial" w:hAnsi="Arial" w:cs="Arial"/>
          <w:lang w:val="en-US"/>
        </w:rPr>
        <w:t xml:space="preserve"> </w:t>
      </w:r>
      <w:r w:rsidR="00356D19" w:rsidRPr="0056571E">
        <w:rPr>
          <w:rFonts w:ascii="Arial" w:eastAsia="Times New Roman" w:hAnsi="Arial" w:cs="Arial"/>
          <w:kern w:val="0"/>
          <w:lang/>
          <w14:ligatures w14:val="none"/>
        </w:rPr>
        <w:t>(UK Parliament , 2026)</w:t>
      </w:r>
      <w:r w:rsidR="00356D19" w:rsidRPr="0056571E">
        <w:rPr>
          <w:rFonts w:ascii="Arial" w:eastAsia="Times New Roman" w:hAnsi="Arial" w:cs="Arial"/>
          <w:kern w:val="0"/>
          <w:lang w:val="en-US"/>
          <w14:ligatures w14:val="none"/>
        </w:rPr>
        <w:t>.</w:t>
      </w:r>
      <w:r w:rsidRPr="0056571E">
        <w:rPr>
          <w:rFonts w:ascii="Arial" w:hAnsi="Arial" w:cs="Arial"/>
        </w:rPr>
        <w:t xml:space="preserve"> It underlines the fact that local NHS leaders still have the task of setting the staffing levels with national guidelines as support.</w:t>
      </w:r>
    </w:p>
    <w:p w14:paraId="0932BF06" w14:textId="75BE57F3" w:rsidR="00F124B8" w:rsidRPr="0056571E" w:rsidRDefault="00F124B8"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The source has a great degree of authority because it is a governmental publication that is subjected to the scrutiny of parliament. Its practicality is in that it makes the national policy realize that burnout is a measurable phenomenon that needs to be tracked. </w:t>
      </w:r>
    </w:p>
    <w:p w14:paraId="7AD6FE86" w14:textId="76ADA5C6" w:rsidR="00F124B8" w:rsidRPr="0056571E" w:rsidRDefault="00F124B8" w:rsidP="0056571E">
      <w:pPr>
        <w:pStyle w:val="Heading2"/>
        <w:spacing w:line="360" w:lineRule="auto"/>
        <w:jc w:val="both"/>
        <w:rPr>
          <w:rFonts w:ascii="Arial" w:hAnsi="Arial" w:cs="Arial"/>
          <w:sz w:val="22"/>
          <w:szCs w:val="22"/>
        </w:rPr>
      </w:pPr>
      <w:r w:rsidRPr="0056571E">
        <w:rPr>
          <w:rFonts w:ascii="Arial" w:hAnsi="Arial" w:cs="Arial"/>
          <w:sz w:val="22"/>
          <w:szCs w:val="22"/>
        </w:rPr>
        <w:lastRenderedPageBreak/>
        <w:t>Source 3: BMJ GP Workforce Pressures Analysis</w:t>
      </w:r>
    </w:p>
    <w:p w14:paraId="24EF6779" w14:textId="3A631E69" w:rsidR="00F124B8" w:rsidRPr="0056571E" w:rsidRDefault="00F124B8" w:rsidP="0056571E">
      <w:pPr>
        <w:spacing w:line="360" w:lineRule="auto"/>
        <w:jc w:val="both"/>
        <w:rPr>
          <w:rFonts w:ascii="Arial" w:eastAsia="Times New Roman" w:hAnsi="Arial" w:cs="Arial"/>
          <w:kern w:val="0"/>
          <w:lang/>
          <w14:ligatures w14:val="none"/>
        </w:rPr>
      </w:pPr>
      <w:r w:rsidRPr="0056571E">
        <w:rPr>
          <w:rFonts w:ascii="Arial" w:hAnsi="Arial" w:cs="Arial"/>
        </w:rPr>
        <w:t>In this BMJ news analysis, GP workforce figures in England were studied in 42 integrated care boards, and it was found out that all the ICBs are working with patient to GP ratios that are above safe levels</w:t>
      </w:r>
      <w:r w:rsidR="00207C1B" w:rsidRPr="0056571E">
        <w:rPr>
          <w:rFonts w:ascii="Arial" w:hAnsi="Arial" w:cs="Arial"/>
          <w:lang w:val="en-US"/>
        </w:rPr>
        <w:t xml:space="preserve"> </w:t>
      </w:r>
      <w:r w:rsidR="00207C1B" w:rsidRPr="0056571E">
        <w:rPr>
          <w:rFonts w:ascii="Arial" w:eastAsia="Times New Roman" w:hAnsi="Arial" w:cs="Arial"/>
          <w:kern w:val="0"/>
          <w:lang/>
          <w14:ligatures w14:val="none"/>
        </w:rPr>
        <w:t>(Santos Paulo, 2026)</w:t>
      </w:r>
      <w:r w:rsidR="00207C1B" w:rsidRPr="0056571E">
        <w:rPr>
          <w:rFonts w:ascii="Arial" w:eastAsia="Times New Roman" w:hAnsi="Arial" w:cs="Arial"/>
          <w:kern w:val="0"/>
          <w:lang w:val="en-US"/>
          <w14:ligatures w14:val="none"/>
        </w:rPr>
        <w:t xml:space="preserve">. </w:t>
      </w:r>
      <w:r w:rsidRPr="0056571E">
        <w:rPr>
          <w:rFonts w:ascii="Arial" w:hAnsi="Arial" w:cs="Arial"/>
        </w:rPr>
        <w:t>The country has got 1 full-time equivalent GP per 2220 patients, which is way above the recommended ratio of 1:1000 as set by the BMA. The analysis brings out disparities across regions, with some regions having ratios of over 2,700 patients per GP, and observes that new qualified GPs cannot even secure employment, yet existing GPs are burdened with unsustainable workloads.</w:t>
      </w:r>
    </w:p>
    <w:p w14:paraId="0F614C20" w14:textId="2B367151" w:rsidR="00F124B8" w:rsidRPr="0056571E" w:rsidRDefault="00F124B8"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This source has a high level of authority and credibility since it is published in one of the most productive medical journals in the world. The analysis is especially beneficial because it grounds burnout on the pressures of the systemic workforce, proving that the exhaustion among the staff is not a personal issue but a structural one based on the insufficient levels of staffing. The source helps me to support my topic as it specifies the objective workload conditions that lead to burnout. </w:t>
      </w:r>
    </w:p>
    <w:p w14:paraId="34EA1D32" w14:textId="79983A18" w:rsidR="00862B82" w:rsidRPr="0056571E" w:rsidRDefault="00862B82" w:rsidP="0056571E">
      <w:pPr>
        <w:pStyle w:val="Heading1"/>
        <w:spacing w:line="360" w:lineRule="auto"/>
        <w:jc w:val="both"/>
        <w:rPr>
          <w:rFonts w:ascii="Arial" w:hAnsi="Arial" w:cs="Arial"/>
          <w:sz w:val="22"/>
          <w:szCs w:val="22"/>
        </w:rPr>
      </w:pPr>
      <w:r w:rsidRPr="0056571E">
        <w:rPr>
          <w:rFonts w:ascii="Arial" w:hAnsi="Arial" w:cs="Arial"/>
          <w:sz w:val="22"/>
          <w:szCs w:val="22"/>
        </w:rPr>
        <w:t>Task 3: Qualitative Research Methodology</w:t>
      </w:r>
    </w:p>
    <w:p w14:paraId="146ED086" w14:textId="538DA419" w:rsidR="00862B82" w:rsidRPr="0056571E" w:rsidRDefault="00862B82" w:rsidP="0056571E">
      <w:pPr>
        <w:spacing w:line="360" w:lineRule="auto"/>
        <w:jc w:val="both"/>
        <w:rPr>
          <w:rFonts w:ascii="Arial" w:eastAsia="Times New Roman" w:hAnsi="Arial" w:cs="Arial"/>
          <w:kern w:val="0"/>
          <w:lang/>
          <w14:ligatures w14:val="none"/>
        </w:rPr>
      </w:pPr>
      <w:r w:rsidRPr="0056571E">
        <w:rPr>
          <w:rFonts w:ascii="Arial" w:hAnsi="Arial" w:cs="Arial"/>
        </w:rPr>
        <w:t>The qualitative research examines experiences, meanings, and perspectives using non-numerical data, like a transcript of an interview or a discussion in a focus group or a note that the researcher took during an observation</w:t>
      </w:r>
      <w:r w:rsidR="008727E2" w:rsidRPr="0056571E">
        <w:rPr>
          <w:rFonts w:ascii="Arial" w:hAnsi="Arial" w:cs="Arial"/>
        </w:rPr>
        <w:t xml:space="preserve"> </w:t>
      </w:r>
      <w:r w:rsidR="008727E2" w:rsidRPr="0056571E">
        <w:rPr>
          <w:rFonts w:ascii="Arial" w:eastAsia="Times New Roman" w:hAnsi="Arial" w:cs="Arial"/>
          <w:kern w:val="0"/>
          <w:lang/>
          <w14:ligatures w14:val="none"/>
        </w:rPr>
        <w:t>(Sutton and Austin, 2015)</w:t>
      </w:r>
      <w:r w:rsidR="008727E2" w:rsidRPr="0056571E">
        <w:rPr>
          <w:rFonts w:ascii="Arial" w:eastAsia="Times New Roman" w:hAnsi="Arial" w:cs="Arial"/>
          <w:kern w:val="0"/>
          <w:lang w:val="en-US"/>
          <w14:ligatures w14:val="none"/>
        </w:rPr>
        <w:t>.</w:t>
      </w:r>
      <w:r w:rsidRPr="0056571E">
        <w:rPr>
          <w:rFonts w:ascii="Arial" w:hAnsi="Arial" w:cs="Arial"/>
        </w:rPr>
        <w:t xml:space="preserve"> This type of research is especially useful in the study of complex human phenomena such as burnout, which cannot be simply summarized to provide the numerical scores. Qualitative methods give more importance to the subjective reality of the participants and how people interpret their experiences and meaning they assign to events and situations. The qualitative research has a philosophical basis that acknowledges the fact that human experience is situational and complex and can be most effectively explored through rich and detailed narration as opposed to statistical generalization.</w:t>
      </w:r>
    </w:p>
    <w:p w14:paraId="5D3CF3B6" w14:textId="32B5E48B" w:rsidR="00862B82" w:rsidRPr="0056571E" w:rsidRDefault="00862B82"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In my future research on staff burnout and patient safety, I would use a qualitative thematic synthesis systematic review. This is a methodology used to identify, evaluate, and synthesize the results of a number of primary qualitative studies systematically in order to come up with new interpretive knowledge. </w:t>
      </w:r>
    </w:p>
    <w:p w14:paraId="70C07F07" w14:textId="2A5F7366" w:rsidR="00487848" w:rsidRPr="0056571E" w:rsidRDefault="00487848" w:rsidP="0056571E">
      <w:pPr>
        <w:pStyle w:val="Heading1"/>
        <w:spacing w:line="360" w:lineRule="auto"/>
        <w:jc w:val="both"/>
        <w:rPr>
          <w:rFonts w:ascii="Arial" w:hAnsi="Arial" w:cs="Arial"/>
          <w:sz w:val="22"/>
          <w:szCs w:val="22"/>
        </w:rPr>
      </w:pPr>
      <w:r w:rsidRPr="0056571E">
        <w:rPr>
          <w:rFonts w:ascii="Arial" w:hAnsi="Arial" w:cs="Arial"/>
          <w:sz w:val="22"/>
          <w:szCs w:val="22"/>
        </w:rPr>
        <w:t>Task 4: Data Collection:</w:t>
      </w:r>
    </w:p>
    <w:p w14:paraId="23D61A3E" w14:textId="77777777" w:rsidR="00487848" w:rsidRPr="0056571E" w:rsidRDefault="00487848"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In my qualitative research related to staff burnout, I would use secondary data such as systematic reviews and thematic analyses of the available qualitative research that was published in the past </w:t>
      </w:r>
      <w:r w:rsidRPr="0056571E">
        <w:rPr>
          <w:rFonts w:ascii="Arial" w:hAnsi="Arial" w:cs="Arial"/>
          <w:sz w:val="22"/>
          <w:szCs w:val="22"/>
        </w:rPr>
        <w:lastRenderedPageBreak/>
        <w:t>five years. In this method, it is planned to search electronic databases such as PubMed, CINAHL, PsycINFO, and Web of Science systematically to find all the necessary qualitative studies that discuss staff burnout in healthcare facilities. The identified studies would be filtered by inclusion criteria, quality evaluated with the help of available tools to assess qualitative research, and their results would be extracted to use them in a thematic synthesis.</w:t>
      </w:r>
    </w:p>
    <w:p w14:paraId="67B9892C" w14:textId="090CB7B6" w:rsidR="00487848" w:rsidRPr="0056571E" w:rsidRDefault="00487848"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This choice has its justification due to the existence of adequate current qualitative research in the area of staff burnout in various healthcare facilities that would be sufficient to justify the synthesis. The articles located in this report are just a few examples of literature available, and they confirm the fact that there are numerous qualitative studies that have been conducted in a different setting, such as UK mental health units, global response to pandemics, and even various clinical specialties. </w:t>
      </w:r>
    </w:p>
    <w:p w14:paraId="53D05638" w14:textId="77777777" w:rsidR="00487848" w:rsidRPr="0056571E" w:rsidRDefault="00487848" w:rsidP="0056571E">
      <w:pPr>
        <w:pStyle w:val="NormalWeb"/>
        <w:spacing w:line="360" w:lineRule="auto"/>
        <w:jc w:val="both"/>
        <w:rPr>
          <w:rFonts w:ascii="Arial" w:hAnsi="Arial" w:cs="Arial"/>
          <w:sz w:val="22"/>
          <w:szCs w:val="22"/>
        </w:rPr>
      </w:pPr>
      <w:r w:rsidRPr="0056571E">
        <w:rPr>
          <w:rFonts w:ascii="Arial" w:hAnsi="Arial" w:cs="Arial"/>
          <w:sz w:val="22"/>
          <w:szCs w:val="22"/>
        </w:rPr>
        <w:t>The benefits of utilizing available qualitative data are enormous. The synthesis of the results of several studies enhances the transferability and strength of the findings because the themes that appear in different settings, nations, and periods could be discovered with more certainty. The analysis of published qualitative studies performed in a secondary way is also efficient, as it does not require the time and resources required to conduct a primary data collection. More importantly, this design will not overburden the already overworked NHS employees who would otherwise be requested to engage in new primary research, as it is an ethical issue addressed in current literature regarding research fatigue among healthcare workers. Besides, the use of published data enables the researcher to rely on the works of various research groups that use different theoretical viewpoints and methodologies.</w:t>
      </w:r>
    </w:p>
    <w:p w14:paraId="72482B27" w14:textId="77777777" w:rsidR="00ED63BF" w:rsidRPr="0056571E" w:rsidRDefault="00ED63BF" w:rsidP="0056571E">
      <w:pPr>
        <w:pStyle w:val="Heading1"/>
        <w:spacing w:line="360" w:lineRule="auto"/>
        <w:jc w:val="both"/>
        <w:rPr>
          <w:rFonts w:ascii="Arial" w:hAnsi="Arial" w:cs="Arial"/>
          <w:sz w:val="22"/>
          <w:szCs w:val="22"/>
        </w:rPr>
      </w:pPr>
      <w:r w:rsidRPr="0056571E">
        <w:rPr>
          <w:rFonts w:ascii="Arial" w:hAnsi="Arial" w:cs="Arial"/>
          <w:sz w:val="22"/>
          <w:szCs w:val="22"/>
        </w:rPr>
        <w:t>Conclusion</w:t>
      </w:r>
    </w:p>
    <w:p w14:paraId="1DF10B45" w14:textId="4924C827" w:rsidR="00323507" w:rsidRPr="0056571E" w:rsidRDefault="00ED63BF" w:rsidP="0056571E">
      <w:pPr>
        <w:pStyle w:val="NormalWeb"/>
        <w:spacing w:line="360" w:lineRule="auto"/>
        <w:jc w:val="both"/>
        <w:rPr>
          <w:rFonts w:ascii="Arial" w:hAnsi="Arial" w:cs="Arial"/>
          <w:sz w:val="22"/>
          <w:szCs w:val="22"/>
        </w:rPr>
      </w:pPr>
      <w:r w:rsidRPr="0056571E">
        <w:rPr>
          <w:rFonts w:ascii="Arial" w:hAnsi="Arial" w:cs="Arial"/>
          <w:sz w:val="22"/>
          <w:szCs w:val="22"/>
        </w:rPr>
        <w:t xml:space="preserve">This report has recognized staff burnout in the NHS as a very critical concern to healthcare organizations, professionals, and the service users. The report has established that burnout is a multifaceted problem experienced in a complex manner by various related factors and can be extremely dangerous to patient safety by acting in a variety of mechanisms, such as communication failures and lapses in care. The suggested qualitative systematic review with a thematic synthesis would fill information gaps in the existing knowledge by synthesizing the results of various recent studies to produce holistic information regarding the experiences of healthcare professionals who are going through burnout. </w:t>
      </w:r>
      <w:r w:rsidR="00323507" w:rsidRPr="0056571E">
        <w:rPr>
          <w:rFonts w:ascii="Arial" w:hAnsi="Arial" w:cs="Arial"/>
          <w:sz w:val="22"/>
          <w:szCs w:val="22"/>
        </w:rPr>
        <w:br w:type="page"/>
      </w:r>
    </w:p>
    <w:p w14:paraId="470851F1" w14:textId="77777777" w:rsidR="00323507" w:rsidRPr="0056571E" w:rsidRDefault="00323507" w:rsidP="0056571E">
      <w:pPr>
        <w:pStyle w:val="Heading1"/>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lastRenderedPageBreak/>
        <w:t>Reference list</w:t>
      </w:r>
    </w:p>
    <w:p w14:paraId="253C61EB"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Bolatov, A.K., Nurlan Brimkulov, Gaukhar Jarylkasynova, Ainura Taalaikanova, Rano Yuldashova, Shakhlo Kodirova, Smailova, D.S. and Seisembekov, T.Z. (2025). Occupational burnout among healthcare workers in Central Asia during the COVID-19 pandemic. </w:t>
      </w:r>
      <w:r w:rsidRPr="0056571E">
        <w:rPr>
          <w:rFonts w:ascii="Arial" w:hAnsi="Arial" w:cs="Arial"/>
          <w:i/>
          <w:iCs/>
          <w:sz w:val="22"/>
          <w:szCs w:val="22"/>
        </w:rPr>
        <w:t>Scientific Reports</w:t>
      </w:r>
      <w:r w:rsidRPr="0056571E">
        <w:rPr>
          <w:rFonts w:ascii="Arial" w:hAnsi="Arial" w:cs="Arial"/>
          <w:sz w:val="22"/>
          <w:szCs w:val="22"/>
        </w:rPr>
        <w:t>, 15(1). doi:https://doi.org/10.1038/s41598-025-96905-8.</w:t>
      </w:r>
    </w:p>
    <w:p w14:paraId="18854645"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NHS (2026). </w:t>
      </w:r>
      <w:r w:rsidRPr="0056571E">
        <w:rPr>
          <w:rFonts w:ascii="Arial" w:hAnsi="Arial" w:cs="Arial"/>
          <w:i/>
          <w:iCs/>
          <w:sz w:val="22"/>
          <w:szCs w:val="22"/>
        </w:rPr>
        <w:t>NHS Staff Survey results released | News</w:t>
      </w:r>
      <w:r w:rsidRPr="0056571E">
        <w:rPr>
          <w:rFonts w:ascii="Arial" w:hAnsi="Arial" w:cs="Arial"/>
          <w:sz w:val="22"/>
          <w:szCs w:val="22"/>
        </w:rPr>
        <w:t>. [online] Birmingham Women’s and Children’s. Available at: https://bwc.nhs.uk/news/nhs-staff-survey-results-released-4533 [Accessed 10 Mar. 2026].</w:t>
      </w:r>
    </w:p>
    <w:p w14:paraId="4BE58CFF"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Ravalier, J., McFadden, P., Gillen, P., Mallett, J., Nicholl, P., Neill, R., Manthorpe, J., Moriarty, J., Schroder, H. and Curry, D. (2022). Working conditions and well-being in UK social care and social work during COVID-19. </w:t>
      </w:r>
      <w:r w:rsidRPr="0056571E">
        <w:rPr>
          <w:rFonts w:ascii="Arial" w:hAnsi="Arial" w:cs="Arial"/>
          <w:i/>
          <w:iCs/>
          <w:sz w:val="22"/>
          <w:szCs w:val="22"/>
        </w:rPr>
        <w:t>Journal of Social Work</w:t>
      </w:r>
      <w:r w:rsidRPr="0056571E">
        <w:rPr>
          <w:rFonts w:ascii="Arial" w:hAnsi="Arial" w:cs="Arial"/>
          <w:sz w:val="22"/>
          <w:szCs w:val="22"/>
        </w:rPr>
        <w:t>, 23(2), p.146801732211094. doi:https://doi.org/10.1177/14680173221109483.</w:t>
      </w:r>
    </w:p>
    <w:p w14:paraId="405EFADD"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Santos Paulo, S. (2026). GP deserts: Data show chronic shortage of family doctors in England. </w:t>
      </w:r>
      <w:r w:rsidRPr="0056571E">
        <w:rPr>
          <w:rFonts w:ascii="Arial" w:hAnsi="Arial" w:cs="Arial"/>
          <w:i/>
          <w:iCs/>
          <w:sz w:val="22"/>
          <w:szCs w:val="22"/>
        </w:rPr>
        <w:t>BMJ</w:t>
      </w:r>
      <w:r w:rsidRPr="0056571E">
        <w:rPr>
          <w:rFonts w:ascii="Arial" w:hAnsi="Arial" w:cs="Arial"/>
          <w:sz w:val="22"/>
          <w:szCs w:val="22"/>
        </w:rPr>
        <w:t>, 392, p.s301. doi:https://doi.org/10.1136/bmj.s301.</w:t>
      </w:r>
    </w:p>
    <w:p w14:paraId="16CABD2A"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Sutton, J. and Austin, Z. (2015). Qualitative Research: Data Collection, Analysis, and Management. </w:t>
      </w:r>
      <w:r w:rsidRPr="0056571E">
        <w:rPr>
          <w:rFonts w:ascii="Arial" w:hAnsi="Arial" w:cs="Arial"/>
          <w:i/>
          <w:iCs/>
          <w:sz w:val="22"/>
          <w:szCs w:val="22"/>
        </w:rPr>
        <w:t>The Canadian Journal of Hospital Pharmacy</w:t>
      </w:r>
      <w:r w:rsidRPr="0056571E">
        <w:rPr>
          <w:rFonts w:ascii="Arial" w:hAnsi="Arial" w:cs="Arial"/>
          <w:sz w:val="22"/>
          <w:szCs w:val="22"/>
        </w:rPr>
        <w:t>, [online] 68(3), pp.226–231. doi:https://doi.org/10.4212/cjhp.v68i3.1456.</w:t>
      </w:r>
    </w:p>
    <w:p w14:paraId="7AC7B5AB"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UK Parliament (2026). </w:t>
      </w:r>
      <w:r w:rsidRPr="0056571E">
        <w:rPr>
          <w:rFonts w:ascii="Arial" w:hAnsi="Arial" w:cs="Arial"/>
          <w:i/>
          <w:iCs/>
          <w:sz w:val="22"/>
          <w:szCs w:val="22"/>
        </w:rPr>
        <w:t>Written questions and answers - Written questions, answers and statements - UK Parliament</w:t>
      </w:r>
      <w:r w:rsidRPr="0056571E">
        <w:rPr>
          <w:rFonts w:ascii="Arial" w:hAnsi="Arial" w:cs="Arial"/>
          <w:sz w:val="22"/>
          <w:szCs w:val="22"/>
        </w:rPr>
        <w:t>. [online] Parliament.uk. Available at: https://questions-statements.parliament.uk/written-questions/detail/2026-02-24/115699 [Accessed 10 Mar. 2026].</w:t>
      </w:r>
    </w:p>
    <w:p w14:paraId="5A9150EA" w14:textId="77777777" w:rsidR="00323507" w:rsidRPr="0056571E" w:rsidRDefault="00323507" w:rsidP="0056571E">
      <w:pPr>
        <w:pStyle w:val="NormalWeb"/>
        <w:spacing w:before="0" w:beforeAutospacing="0" w:after="240" w:afterAutospacing="0" w:line="360" w:lineRule="auto"/>
        <w:jc w:val="both"/>
        <w:rPr>
          <w:rFonts w:ascii="Arial" w:hAnsi="Arial" w:cs="Arial"/>
          <w:sz w:val="22"/>
          <w:szCs w:val="22"/>
        </w:rPr>
      </w:pPr>
      <w:r w:rsidRPr="0056571E">
        <w:rPr>
          <w:rFonts w:ascii="Arial" w:hAnsi="Arial" w:cs="Arial"/>
          <w:sz w:val="22"/>
          <w:szCs w:val="22"/>
        </w:rPr>
        <w:t xml:space="preserve">Welch, M. (2026). </w:t>
      </w:r>
      <w:r w:rsidRPr="0056571E">
        <w:rPr>
          <w:rFonts w:ascii="Arial" w:hAnsi="Arial" w:cs="Arial"/>
          <w:i/>
          <w:iCs/>
          <w:sz w:val="22"/>
          <w:szCs w:val="22"/>
        </w:rPr>
        <w:t>Burnout in Healthcare Is Rising, and Putting Patient Safety at Risk</w:t>
      </w:r>
      <w:r w:rsidRPr="0056571E">
        <w:rPr>
          <w:rFonts w:ascii="Arial" w:hAnsi="Arial" w:cs="Arial"/>
          <w:sz w:val="22"/>
          <w:szCs w:val="22"/>
        </w:rPr>
        <w:t>. [online] SPD | University of Salford. Available at: https://www.salford.ac.uk/spd/burnout-in-healthcare-rising-and-putting-patient-safety-risk [Accessed 1 Feb. 2026].</w:t>
      </w:r>
    </w:p>
    <w:p w14:paraId="77BF92F7" w14:textId="77777777" w:rsidR="006517D0" w:rsidRPr="0056571E" w:rsidRDefault="006517D0" w:rsidP="0056571E">
      <w:pPr>
        <w:spacing w:line="360" w:lineRule="auto"/>
        <w:jc w:val="both"/>
        <w:rPr>
          <w:rFonts w:ascii="Arial" w:hAnsi="Arial" w:cs="Arial"/>
        </w:rPr>
      </w:pPr>
    </w:p>
    <w:sectPr w:rsidR="006517D0" w:rsidRPr="0056571E">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50C1E" w14:textId="77777777" w:rsidR="00486BFC" w:rsidRDefault="00486BFC" w:rsidP="00323507">
      <w:pPr>
        <w:spacing w:after="0" w:line="240" w:lineRule="auto"/>
      </w:pPr>
      <w:r>
        <w:separator/>
      </w:r>
    </w:p>
  </w:endnote>
  <w:endnote w:type="continuationSeparator" w:id="0">
    <w:p w14:paraId="44B65680" w14:textId="77777777" w:rsidR="00486BFC" w:rsidRDefault="00486BFC" w:rsidP="00323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389082"/>
      <w:docPartObj>
        <w:docPartGallery w:val="Page Numbers (Bottom of Page)"/>
        <w:docPartUnique/>
      </w:docPartObj>
    </w:sdtPr>
    <w:sdtEndPr>
      <w:rPr>
        <w:color w:val="7F7F7F" w:themeColor="background1" w:themeShade="7F"/>
        <w:spacing w:val="60"/>
      </w:rPr>
    </w:sdtEndPr>
    <w:sdtContent>
      <w:p w14:paraId="403D8886" w14:textId="2DF80B71" w:rsidR="00323507" w:rsidRDefault="003235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26F5BE" w14:textId="77777777" w:rsidR="00323507" w:rsidRDefault="00323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7C365" w14:textId="77777777" w:rsidR="00486BFC" w:rsidRDefault="00486BFC" w:rsidP="00323507">
      <w:pPr>
        <w:spacing w:after="0" w:line="240" w:lineRule="auto"/>
      </w:pPr>
      <w:r>
        <w:separator/>
      </w:r>
    </w:p>
  </w:footnote>
  <w:footnote w:type="continuationSeparator" w:id="0">
    <w:p w14:paraId="782DBC12" w14:textId="77777777" w:rsidR="00486BFC" w:rsidRDefault="00486BFC" w:rsidP="00323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2098212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AAB"/>
    <w:rsid w:val="000153EB"/>
    <w:rsid w:val="00055027"/>
    <w:rsid w:val="0005626C"/>
    <w:rsid w:val="00091B8C"/>
    <w:rsid w:val="000E3042"/>
    <w:rsid w:val="001A4A64"/>
    <w:rsid w:val="00207C1B"/>
    <w:rsid w:val="002A22FA"/>
    <w:rsid w:val="00323507"/>
    <w:rsid w:val="00326766"/>
    <w:rsid w:val="00356D19"/>
    <w:rsid w:val="003815C2"/>
    <w:rsid w:val="003947F0"/>
    <w:rsid w:val="004506DB"/>
    <w:rsid w:val="00486BFC"/>
    <w:rsid w:val="00487848"/>
    <w:rsid w:val="004C2C79"/>
    <w:rsid w:val="004E4847"/>
    <w:rsid w:val="0056571E"/>
    <w:rsid w:val="005A3306"/>
    <w:rsid w:val="006313A1"/>
    <w:rsid w:val="006517D0"/>
    <w:rsid w:val="006A79F1"/>
    <w:rsid w:val="00862B82"/>
    <w:rsid w:val="008727E2"/>
    <w:rsid w:val="009F62C3"/>
    <w:rsid w:val="00A02C48"/>
    <w:rsid w:val="00A201B6"/>
    <w:rsid w:val="00A25AAB"/>
    <w:rsid w:val="00AC03F8"/>
    <w:rsid w:val="00AC2665"/>
    <w:rsid w:val="00AD0167"/>
    <w:rsid w:val="00B47A5C"/>
    <w:rsid w:val="00D41E46"/>
    <w:rsid w:val="00DB3DD1"/>
    <w:rsid w:val="00E362F5"/>
    <w:rsid w:val="00E62D9E"/>
    <w:rsid w:val="00ED63BF"/>
    <w:rsid w:val="00F12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3570E"/>
  <w15:chartTrackingRefBased/>
  <w15:docId w15:val="{492F3A82-C169-43A5-9628-465093956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B47A5C"/>
    <w:pPr>
      <w:spacing w:before="100" w:beforeAutospacing="1" w:after="100" w:afterAutospacing="1" w:line="240" w:lineRule="auto"/>
      <w:outlineLvl w:val="0"/>
    </w:pPr>
    <w:rPr>
      <w:rFonts w:ascii="Times New Roman" w:eastAsia="Times New Roman" w:hAnsi="Times New Roman" w:cs="Times New Roman"/>
      <w:b/>
      <w:bCs/>
      <w:kern w:val="36"/>
      <w:sz w:val="48"/>
      <w:szCs w:val="48"/>
      <w:lang/>
      <w14:ligatures w14:val="none"/>
    </w:rPr>
  </w:style>
  <w:style w:type="paragraph" w:styleId="Heading2">
    <w:name w:val="heading 2"/>
    <w:basedOn w:val="Normal"/>
    <w:next w:val="Normal"/>
    <w:link w:val="Heading2Char"/>
    <w:uiPriority w:val="9"/>
    <w:unhideWhenUsed/>
    <w:qFormat/>
    <w:rsid w:val="00F124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A5C"/>
    <w:rPr>
      <w:rFonts w:ascii="Times New Roman" w:eastAsia="Times New Roman" w:hAnsi="Times New Roman" w:cs="Times New Roman"/>
      <w:b/>
      <w:bCs/>
      <w:kern w:val="36"/>
      <w:sz w:val="48"/>
      <w:szCs w:val="48"/>
      <w:lang/>
      <w14:ligatures w14:val="none"/>
    </w:rPr>
  </w:style>
  <w:style w:type="paragraph" w:styleId="NormalWeb">
    <w:name w:val="Normal (Web)"/>
    <w:basedOn w:val="Normal"/>
    <w:uiPriority w:val="99"/>
    <w:unhideWhenUsed/>
    <w:rsid w:val="0005626C"/>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Heading2Char">
    <w:name w:val="Heading 2 Char"/>
    <w:basedOn w:val="DefaultParagraphFont"/>
    <w:link w:val="Heading2"/>
    <w:uiPriority w:val="9"/>
    <w:rsid w:val="00F124B8"/>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F124B8"/>
    <w:rPr>
      <w:b/>
      <w:bCs/>
    </w:rPr>
  </w:style>
  <w:style w:type="paragraph" w:styleId="Header">
    <w:name w:val="header"/>
    <w:basedOn w:val="Normal"/>
    <w:link w:val="HeaderChar"/>
    <w:uiPriority w:val="99"/>
    <w:unhideWhenUsed/>
    <w:rsid w:val="00323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507"/>
    <w:rPr>
      <w:lang w:val="en-GB"/>
    </w:rPr>
  </w:style>
  <w:style w:type="paragraph" w:styleId="Footer">
    <w:name w:val="footer"/>
    <w:basedOn w:val="Normal"/>
    <w:link w:val="FooterChar"/>
    <w:uiPriority w:val="99"/>
    <w:unhideWhenUsed/>
    <w:rsid w:val="00323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50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5350994">
      <w:bodyDiv w:val="1"/>
      <w:marLeft w:val="0"/>
      <w:marRight w:val="0"/>
      <w:marTop w:val="0"/>
      <w:marBottom w:val="0"/>
      <w:divBdr>
        <w:top w:val="none" w:sz="0" w:space="0" w:color="auto"/>
        <w:left w:val="none" w:sz="0" w:space="0" w:color="auto"/>
        <w:bottom w:val="none" w:sz="0" w:space="0" w:color="auto"/>
        <w:right w:val="none" w:sz="0" w:space="0" w:color="auto"/>
      </w:divBdr>
    </w:div>
    <w:div w:id="745497058">
      <w:bodyDiv w:val="1"/>
      <w:marLeft w:val="0"/>
      <w:marRight w:val="0"/>
      <w:marTop w:val="0"/>
      <w:marBottom w:val="0"/>
      <w:divBdr>
        <w:top w:val="none" w:sz="0" w:space="0" w:color="auto"/>
        <w:left w:val="none" w:sz="0" w:space="0" w:color="auto"/>
        <w:bottom w:val="none" w:sz="0" w:space="0" w:color="auto"/>
        <w:right w:val="none" w:sz="0" w:space="0" w:color="auto"/>
      </w:divBdr>
    </w:div>
    <w:div w:id="813107169">
      <w:bodyDiv w:val="1"/>
      <w:marLeft w:val="0"/>
      <w:marRight w:val="0"/>
      <w:marTop w:val="0"/>
      <w:marBottom w:val="0"/>
      <w:divBdr>
        <w:top w:val="none" w:sz="0" w:space="0" w:color="auto"/>
        <w:left w:val="none" w:sz="0" w:space="0" w:color="auto"/>
        <w:bottom w:val="none" w:sz="0" w:space="0" w:color="auto"/>
        <w:right w:val="none" w:sz="0" w:space="0" w:color="auto"/>
      </w:divBdr>
    </w:div>
    <w:div w:id="837575722">
      <w:bodyDiv w:val="1"/>
      <w:marLeft w:val="0"/>
      <w:marRight w:val="0"/>
      <w:marTop w:val="0"/>
      <w:marBottom w:val="0"/>
      <w:divBdr>
        <w:top w:val="none" w:sz="0" w:space="0" w:color="auto"/>
        <w:left w:val="none" w:sz="0" w:space="0" w:color="auto"/>
        <w:bottom w:val="none" w:sz="0" w:space="0" w:color="auto"/>
        <w:right w:val="none" w:sz="0" w:space="0" w:color="auto"/>
      </w:divBdr>
    </w:div>
    <w:div w:id="991954541">
      <w:bodyDiv w:val="1"/>
      <w:marLeft w:val="0"/>
      <w:marRight w:val="0"/>
      <w:marTop w:val="0"/>
      <w:marBottom w:val="0"/>
      <w:divBdr>
        <w:top w:val="none" w:sz="0" w:space="0" w:color="auto"/>
        <w:left w:val="none" w:sz="0" w:space="0" w:color="auto"/>
        <w:bottom w:val="none" w:sz="0" w:space="0" w:color="auto"/>
        <w:right w:val="none" w:sz="0" w:space="0" w:color="auto"/>
      </w:divBdr>
    </w:div>
    <w:div w:id="1450395123">
      <w:bodyDiv w:val="1"/>
      <w:marLeft w:val="0"/>
      <w:marRight w:val="0"/>
      <w:marTop w:val="0"/>
      <w:marBottom w:val="0"/>
      <w:divBdr>
        <w:top w:val="none" w:sz="0" w:space="0" w:color="auto"/>
        <w:left w:val="none" w:sz="0" w:space="0" w:color="auto"/>
        <w:bottom w:val="none" w:sz="0" w:space="0" w:color="auto"/>
        <w:right w:val="none" w:sz="0" w:space="0" w:color="auto"/>
      </w:divBdr>
    </w:div>
    <w:div w:id="1538274275">
      <w:bodyDiv w:val="1"/>
      <w:marLeft w:val="0"/>
      <w:marRight w:val="0"/>
      <w:marTop w:val="0"/>
      <w:marBottom w:val="0"/>
      <w:divBdr>
        <w:top w:val="none" w:sz="0" w:space="0" w:color="auto"/>
        <w:left w:val="none" w:sz="0" w:space="0" w:color="auto"/>
        <w:bottom w:val="none" w:sz="0" w:space="0" w:color="auto"/>
        <w:right w:val="none" w:sz="0" w:space="0" w:color="auto"/>
      </w:divBdr>
    </w:div>
    <w:div w:id="1610578870">
      <w:bodyDiv w:val="1"/>
      <w:marLeft w:val="0"/>
      <w:marRight w:val="0"/>
      <w:marTop w:val="0"/>
      <w:marBottom w:val="0"/>
      <w:divBdr>
        <w:top w:val="none" w:sz="0" w:space="0" w:color="auto"/>
        <w:left w:val="none" w:sz="0" w:space="0" w:color="auto"/>
        <w:bottom w:val="none" w:sz="0" w:space="0" w:color="auto"/>
        <w:right w:val="none" w:sz="0" w:space="0" w:color="auto"/>
      </w:divBdr>
    </w:div>
    <w:div w:id="1658220288">
      <w:bodyDiv w:val="1"/>
      <w:marLeft w:val="0"/>
      <w:marRight w:val="0"/>
      <w:marTop w:val="0"/>
      <w:marBottom w:val="0"/>
      <w:divBdr>
        <w:top w:val="none" w:sz="0" w:space="0" w:color="auto"/>
        <w:left w:val="none" w:sz="0" w:space="0" w:color="auto"/>
        <w:bottom w:val="none" w:sz="0" w:space="0" w:color="auto"/>
        <w:right w:val="none" w:sz="0" w:space="0" w:color="auto"/>
      </w:divBdr>
    </w:div>
    <w:div w:id="1669868043">
      <w:bodyDiv w:val="1"/>
      <w:marLeft w:val="0"/>
      <w:marRight w:val="0"/>
      <w:marTop w:val="0"/>
      <w:marBottom w:val="0"/>
      <w:divBdr>
        <w:top w:val="none" w:sz="0" w:space="0" w:color="auto"/>
        <w:left w:val="none" w:sz="0" w:space="0" w:color="auto"/>
        <w:bottom w:val="none" w:sz="0" w:space="0" w:color="auto"/>
        <w:right w:val="none" w:sz="0" w:space="0" w:color="auto"/>
      </w:divBdr>
    </w:div>
    <w:div w:id="1688630286">
      <w:bodyDiv w:val="1"/>
      <w:marLeft w:val="0"/>
      <w:marRight w:val="0"/>
      <w:marTop w:val="0"/>
      <w:marBottom w:val="0"/>
      <w:divBdr>
        <w:top w:val="none" w:sz="0" w:space="0" w:color="auto"/>
        <w:left w:val="none" w:sz="0" w:space="0" w:color="auto"/>
        <w:bottom w:val="none" w:sz="0" w:space="0" w:color="auto"/>
        <w:right w:val="none" w:sz="0" w:space="0" w:color="auto"/>
      </w:divBdr>
    </w:div>
    <w:div w:id="1781795135">
      <w:bodyDiv w:val="1"/>
      <w:marLeft w:val="0"/>
      <w:marRight w:val="0"/>
      <w:marTop w:val="0"/>
      <w:marBottom w:val="0"/>
      <w:divBdr>
        <w:top w:val="none" w:sz="0" w:space="0" w:color="auto"/>
        <w:left w:val="none" w:sz="0" w:space="0" w:color="auto"/>
        <w:bottom w:val="none" w:sz="0" w:space="0" w:color="auto"/>
        <w:right w:val="none" w:sz="0" w:space="0" w:color="auto"/>
      </w:divBdr>
      <w:divsChild>
        <w:div w:id="1167282775">
          <w:marLeft w:val="0"/>
          <w:marRight w:val="0"/>
          <w:marTop w:val="0"/>
          <w:marBottom w:val="0"/>
          <w:divBdr>
            <w:top w:val="none" w:sz="0" w:space="0" w:color="auto"/>
            <w:left w:val="none" w:sz="0" w:space="0" w:color="auto"/>
            <w:bottom w:val="none" w:sz="0" w:space="0" w:color="auto"/>
            <w:right w:val="none" w:sz="0" w:space="0" w:color="auto"/>
          </w:divBdr>
        </w:div>
      </w:divsChild>
    </w:div>
    <w:div w:id="1805075398">
      <w:bodyDiv w:val="1"/>
      <w:marLeft w:val="0"/>
      <w:marRight w:val="0"/>
      <w:marTop w:val="0"/>
      <w:marBottom w:val="0"/>
      <w:divBdr>
        <w:top w:val="none" w:sz="0" w:space="0" w:color="auto"/>
        <w:left w:val="none" w:sz="0" w:space="0" w:color="auto"/>
        <w:bottom w:val="none" w:sz="0" w:space="0" w:color="auto"/>
        <w:right w:val="none" w:sz="0" w:space="0" w:color="auto"/>
      </w:divBdr>
    </w:div>
    <w:div w:id="1944456514">
      <w:bodyDiv w:val="1"/>
      <w:marLeft w:val="0"/>
      <w:marRight w:val="0"/>
      <w:marTop w:val="0"/>
      <w:marBottom w:val="0"/>
      <w:divBdr>
        <w:top w:val="none" w:sz="0" w:space="0" w:color="auto"/>
        <w:left w:val="none" w:sz="0" w:space="0" w:color="auto"/>
        <w:bottom w:val="none" w:sz="0" w:space="0" w:color="auto"/>
        <w:right w:val="none" w:sz="0" w:space="0" w:color="auto"/>
      </w:divBdr>
    </w:div>
    <w:div w:id="213556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6</Pages>
  <Words>1816</Words>
  <Characters>10303</Characters>
  <Application>Microsoft Office Word</Application>
  <DocSecurity>0</DocSecurity>
  <Lines>151</Lines>
  <Paragraphs>46</Paragraphs>
  <ScaleCrop>false</ScaleCrop>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Syed Nadeem (2313914)</cp:lastModifiedBy>
  <cp:revision>34</cp:revision>
  <dcterms:created xsi:type="dcterms:W3CDTF">2026-03-10T21:13:00Z</dcterms:created>
  <dcterms:modified xsi:type="dcterms:W3CDTF">2026-03-19T09:09:00Z</dcterms:modified>
</cp:coreProperties>
</file>