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9EE2C6" w14:textId="77777777" w:rsidR="00A34E3F" w:rsidRDefault="00123C21" w:rsidP="00D4725B">
      <w:pPr>
        <w:pStyle w:val="Heading2"/>
        <w:spacing w:line="360" w:lineRule="auto"/>
        <w:jc w:val="both"/>
        <w:rPr>
          <w:rFonts w:ascii="Times New Roman" w:hAnsi="Times New Roman" w:cs="Times New Roman"/>
          <w:sz w:val="24"/>
          <w:szCs w:val="24"/>
        </w:rPr>
      </w:pPr>
      <w:bookmarkStart w:id="0" w:name="_Toc57362378"/>
      <w:r w:rsidRPr="00D4725B">
        <w:rPr>
          <w:rFonts w:ascii="Times New Roman" w:hAnsi="Times New Roman" w:cs="Times New Roman"/>
          <w:sz w:val="24"/>
          <w:szCs w:val="24"/>
        </w:rPr>
        <w:t xml:space="preserve">IMPACT OF </w:t>
      </w:r>
      <w:r w:rsidR="00A34E3F" w:rsidRPr="00D4725B">
        <w:rPr>
          <w:rFonts w:ascii="Times New Roman" w:hAnsi="Times New Roman" w:cs="Times New Roman"/>
          <w:sz w:val="24"/>
          <w:szCs w:val="24"/>
        </w:rPr>
        <w:t>WELFARE REFORM AND WORK ACT</w:t>
      </w:r>
      <w:r w:rsidRPr="00D4725B">
        <w:rPr>
          <w:rFonts w:ascii="Times New Roman" w:hAnsi="Times New Roman" w:cs="Times New Roman"/>
          <w:sz w:val="24"/>
          <w:szCs w:val="24"/>
        </w:rPr>
        <w:t xml:space="preserve"> OF 2016 ON CHILD POVERTY IN UK</w:t>
      </w:r>
      <w:bookmarkEnd w:id="0"/>
    </w:p>
    <w:sdt>
      <w:sdtPr>
        <w:rPr>
          <w:rFonts w:asciiTheme="minorHAnsi" w:eastAsiaTheme="minorHAnsi" w:hAnsiTheme="minorHAnsi" w:cstheme="minorBidi"/>
          <w:b w:val="0"/>
          <w:bCs w:val="0"/>
          <w:color w:val="auto"/>
          <w:sz w:val="22"/>
          <w:szCs w:val="22"/>
        </w:rPr>
        <w:id w:val="46345231"/>
        <w:docPartObj>
          <w:docPartGallery w:val="Table of Contents"/>
          <w:docPartUnique/>
        </w:docPartObj>
      </w:sdtPr>
      <w:sdtEndPr/>
      <w:sdtContent>
        <w:p w14:paraId="786EBDF6" w14:textId="77777777" w:rsidR="00D4725B" w:rsidRDefault="00D4725B">
          <w:pPr>
            <w:pStyle w:val="TOCHeading"/>
          </w:pPr>
          <w:r>
            <w:t>Contents</w:t>
          </w:r>
        </w:p>
        <w:p w14:paraId="4B7A861F" w14:textId="77777777" w:rsidR="00D4725B" w:rsidRDefault="00D4725B">
          <w:pPr>
            <w:pStyle w:val="TOC2"/>
            <w:tabs>
              <w:tab w:val="right" w:leader="dot" w:pos="9016"/>
            </w:tabs>
            <w:rPr>
              <w:noProof/>
            </w:rPr>
          </w:pPr>
          <w:r>
            <w:fldChar w:fldCharType="begin"/>
          </w:r>
          <w:r>
            <w:instrText xml:space="preserve"> TOC \o "1-3" \h \z \u </w:instrText>
          </w:r>
          <w:r>
            <w:fldChar w:fldCharType="separate"/>
          </w:r>
          <w:hyperlink w:anchor="_Toc57362378" w:history="1">
            <w:r w:rsidRPr="007057F1">
              <w:rPr>
                <w:rStyle w:val="Hyperlink"/>
                <w:rFonts w:ascii="Times New Roman" w:hAnsi="Times New Roman" w:cs="Times New Roman"/>
                <w:noProof/>
              </w:rPr>
              <w:t>IMPACT OF WELFARE REFORM AND WORK ACT OF 2016 ON CHILD POVERTY IN UK</w:t>
            </w:r>
            <w:r>
              <w:rPr>
                <w:noProof/>
                <w:webHidden/>
              </w:rPr>
              <w:tab/>
            </w:r>
            <w:r>
              <w:rPr>
                <w:noProof/>
                <w:webHidden/>
              </w:rPr>
              <w:fldChar w:fldCharType="begin"/>
            </w:r>
            <w:r>
              <w:rPr>
                <w:noProof/>
                <w:webHidden/>
              </w:rPr>
              <w:instrText xml:space="preserve"> PAGEREF _Toc57362378 \h </w:instrText>
            </w:r>
            <w:r>
              <w:rPr>
                <w:noProof/>
                <w:webHidden/>
              </w:rPr>
            </w:r>
            <w:r>
              <w:rPr>
                <w:noProof/>
                <w:webHidden/>
              </w:rPr>
              <w:fldChar w:fldCharType="separate"/>
            </w:r>
            <w:r>
              <w:rPr>
                <w:noProof/>
                <w:webHidden/>
              </w:rPr>
              <w:t>1</w:t>
            </w:r>
            <w:r>
              <w:rPr>
                <w:noProof/>
                <w:webHidden/>
              </w:rPr>
              <w:fldChar w:fldCharType="end"/>
            </w:r>
          </w:hyperlink>
        </w:p>
        <w:p w14:paraId="36782190" w14:textId="77777777" w:rsidR="00D4725B" w:rsidRDefault="001D05A1">
          <w:pPr>
            <w:pStyle w:val="TOC2"/>
            <w:tabs>
              <w:tab w:val="right" w:leader="dot" w:pos="9016"/>
            </w:tabs>
            <w:rPr>
              <w:noProof/>
            </w:rPr>
          </w:pPr>
          <w:hyperlink w:anchor="_Toc57362379" w:history="1">
            <w:r w:rsidR="00D4725B" w:rsidRPr="007057F1">
              <w:rPr>
                <w:rStyle w:val="Hyperlink"/>
                <w:rFonts w:ascii="Times New Roman" w:hAnsi="Times New Roman" w:cs="Times New Roman"/>
                <w:noProof/>
              </w:rPr>
              <w:t>INTRODUCTION</w:t>
            </w:r>
            <w:r w:rsidR="00D4725B">
              <w:rPr>
                <w:noProof/>
                <w:webHidden/>
              </w:rPr>
              <w:tab/>
            </w:r>
            <w:r w:rsidR="00D4725B">
              <w:rPr>
                <w:noProof/>
                <w:webHidden/>
              </w:rPr>
              <w:fldChar w:fldCharType="begin"/>
            </w:r>
            <w:r w:rsidR="00D4725B">
              <w:rPr>
                <w:noProof/>
                <w:webHidden/>
              </w:rPr>
              <w:instrText xml:space="preserve"> PAGEREF _Toc57362379 \h </w:instrText>
            </w:r>
            <w:r w:rsidR="00D4725B">
              <w:rPr>
                <w:noProof/>
                <w:webHidden/>
              </w:rPr>
            </w:r>
            <w:r w:rsidR="00D4725B">
              <w:rPr>
                <w:noProof/>
                <w:webHidden/>
              </w:rPr>
              <w:fldChar w:fldCharType="separate"/>
            </w:r>
            <w:r w:rsidR="00D4725B">
              <w:rPr>
                <w:noProof/>
                <w:webHidden/>
              </w:rPr>
              <w:t>1</w:t>
            </w:r>
            <w:r w:rsidR="00D4725B">
              <w:rPr>
                <w:noProof/>
                <w:webHidden/>
              </w:rPr>
              <w:fldChar w:fldCharType="end"/>
            </w:r>
          </w:hyperlink>
        </w:p>
        <w:p w14:paraId="39AC6409" w14:textId="77777777" w:rsidR="00D4725B" w:rsidRDefault="001D05A1">
          <w:pPr>
            <w:pStyle w:val="TOC2"/>
            <w:tabs>
              <w:tab w:val="right" w:leader="dot" w:pos="9016"/>
            </w:tabs>
            <w:rPr>
              <w:noProof/>
            </w:rPr>
          </w:pPr>
          <w:hyperlink w:anchor="_Toc57362380" w:history="1">
            <w:r w:rsidR="00D4725B" w:rsidRPr="007057F1">
              <w:rPr>
                <w:rStyle w:val="Hyperlink"/>
                <w:rFonts w:ascii="Times New Roman" w:hAnsi="Times New Roman" w:cs="Times New Roman"/>
                <w:noProof/>
              </w:rPr>
              <w:t>BODY</w:t>
            </w:r>
            <w:r w:rsidR="00D4725B">
              <w:rPr>
                <w:noProof/>
                <w:webHidden/>
              </w:rPr>
              <w:tab/>
            </w:r>
            <w:r w:rsidR="00D4725B">
              <w:rPr>
                <w:noProof/>
                <w:webHidden/>
              </w:rPr>
              <w:fldChar w:fldCharType="begin"/>
            </w:r>
            <w:r w:rsidR="00D4725B">
              <w:rPr>
                <w:noProof/>
                <w:webHidden/>
              </w:rPr>
              <w:instrText xml:space="preserve"> PAGEREF _Toc57362380 \h </w:instrText>
            </w:r>
            <w:r w:rsidR="00D4725B">
              <w:rPr>
                <w:noProof/>
                <w:webHidden/>
              </w:rPr>
            </w:r>
            <w:r w:rsidR="00D4725B">
              <w:rPr>
                <w:noProof/>
                <w:webHidden/>
              </w:rPr>
              <w:fldChar w:fldCharType="separate"/>
            </w:r>
            <w:r w:rsidR="00D4725B">
              <w:rPr>
                <w:noProof/>
                <w:webHidden/>
              </w:rPr>
              <w:t>2</w:t>
            </w:r>
            <w:r w:rsidR="00D4725B">
              <w:rPr>
                <w:noProof/>
                <w:webHidden/>
              </w:rPr>
              <w:fldChar w:fldCharType="end"/>
            </w:r>
          </w:hyperlink>
        </w:p>
        <w:p w14:paraId="25867521" w14:textId="77777777" w:rsidR="00D4725B" w:rsidRDefault="001D05A1">
          <w:pPr>
            <w:pStyle w:val="TOC2"/>
            <w:tabs>
              <w:tab w:val="right" w:leader="dot" w:pos="9016"/>
            </w:tabs>
            <w:rPr>
              <w:noProof/>
            </w:rPr>
          </w:pPr>
          <w:hyperlink w:anchor="_Toc57362381" w:history="1">
            <w:r w:rsidR="00D4725B" w:rsidRPr="007057F1">
              <w:rPr>
                <w:rStyle w:val="Hyperlink"/>
                <w:rFonts w:ascii="Times New Roman" w:hAnsi="Times New Roman" w:cs="Times New Roman"/>
                <w:noProof/>
              </w:rPr>
              <w:t>CONCLUSION</w:t>
            </w:r>
            <w:r w:rsidR="00D4725B">
              <w:rPr>
                <w:noProof/>
                <w:webHidden/>
              </w:rPr>
              <w:tab/>
            </w:r>
            <w:r w:rsidR="00D4725B">
              <w:rPr>
                <w:noProof/>
                <w:webHidden/>
              </w:rPr>
              <w:fldChar w:fldCharType="begin"/>
            </w:r>
            <w:r w:rsidR="00D4725B">
              <w:rPr>
                <w:noProof/>
                <w:webHidden/>
              </w:rPr>
              <w:instrText xml:space="preserve"> PAGEREF _Toc57362381 \h </w:instrText>
            </w:r>
            <w:r w:rsidR="00D4725B">
              <w:rPr>
                <w:noProof/>
                <w:webHidden/>
              </w:rPr>
            </w:r>
            <w:r w:rsidR="00D4725B">
              <w:rPr>
                <w:noProof/>
                <w:webHidden/>
              </w:rPr>
              <w:fldChar w:fldCharType="separate"/>
            </w:r>
            <w:r w:rsidR="00D4725B">
              <w:rPr>
                <w:noProof/>
                <w:webHidden/>
              </w:rPr>
              <w:t>7</w:t>
            </w:r>
            <w:r w:rsidR="00D4725B">
              <w:rPr>
                <w:noProof/>
                <w:webHidden/>
              </w:rPr>
              <w:fldChar w:fldCharType="end"/>
            </w:r>
          </w:hyperlink>
        </w:p>
        <w:p w14:paraId="32482DE2" w14:textId="77777777" w:rsidR="00D4725B" w:rsidRDefault="001D05A1">
          <w:pPr>
            <w:pStyle w:val="TOC2"/>
            <w:tabs>
              <w:tab w:val="right" w:leader="dot" w:pos="9016"/>
            </w:tabs>
            <w:rPr>
              <w:noProof/>
            </w:rPr>
          </w:pPr>
          <w:hyperlink w:anchor="_Toc57362382" w:history="1">
            <w:r w:rsidR="00D4725B" w:rsidRPr="007057F1">
              <w:rPr>
                <w:rStyle w:val="Hyperlink"/>
                <w:rFonts w:ascii="Times New Roman" w:hAnsi="Times New Roman" w:cs="Times New Roman"/>
                <w:noProof/>
              </w:rPr>
              <w:t>REFERENCES</w:t>
            </w:r>
            <w:r w:rsidR="00D4725B">
              <w:rPr>
                <w:noProof/>
                <w:webHidden/>
              </w:rPr>
              <w:tab/>
            </w:r>
            <w:r w:rsidR="00D4725B">
              <w:rPr>
                <w:noProof/>
                <w:webHidden/>
              </w:rPr>
              <w:fldChar w:fldCharType="begin"/>
            </w:r>
            <w:r w:rsidR="00D4725B">
              <w:rPr>
                <w:noProof/>
                <w:webHidden/>
              </w:rPr>
              <w:instrText xml:space="preserve"> PAGEREF _Toc57362382 \h </w:instrText>
            </w:r>
            <w:r w:rsidR="00D4725B">
              <w:rPr>
                <w:noProof/>
                <w:webHidden/>
              </w:rPr>
            </w:r>
            <w:r w:rsidR="00D4725B">
              <w:rPr>
                <w:noProof/>
                <w:webHidden/>
              </w:rPr>
              <w:fldChar w:fldCharType="separate"/>
            </w:r>
            <w:r w:rsidR="00D4725B">
              <w:rPr>
                <w:noProof/>
                <w:webHidden/>
              </w:rPr>
              <w:t>8</w:t>
            </w:r>
            <w:r w:rsidR="00D4725B">
              <w:rPr>
                <w:noProof/>
                <w:webHidden/>
              </w:rPr>
              <w:fldChar w:fldCharType="end"/>
            </w:r>
          </w:hyperlink>
        </w:p>
        <w:p w14:paraId="1615081A" w14:textId="77777777" w:rsidR="00D4725B" w:rsidRDefault="00D4725B">
          <w:r>
            <w:fldChar w:fldCharType="end"/>
          </w:r>
        </w:p>
      </w:sdtContent>
    </w:sdt>
    <w:p w14:paraId="3FE48E7C" w14:textId="77777777" w:rsidR="00D4725B" w:rsidRPr="00D4725B" w:rsidRDefault="00D4725B" w:rsidP="00D4725B"/>
    <w:p w14:paraId="3E3AF800" w14:textId="77777777" w:rsidR="00B96F86" w:rsidRDefault="00B96F86">
      <w:pPr>
        <w:rPr>
          <w:rFonts w:ascii="Times New Roman" w:eastAsiaTheme="majorEastAsia" w:hAnsi="Times New Roman" w:cs="Times New Roman"/>
          <w:b/>
          <w:bCs/>
          <w:color w:val="4F81BD" w:themeColor="accent1"/>
          <w:sz w:val="24"/>
          <w:szCs w:val="24"/>
        </w:rPr>
      </w:pPr>
      <w:bookmarkStart w:id="1" w:name="_Toc57362379"/>
      <w:r>
        <w:rPr>
          <w:rFonts w:ascii="Times New Roman" w:hAnsi="Times New Roman" w:cs="Times New Roman"/>
          <w:sz w:val="24"/>
          <w:szCs w:val="24"/>
        </w:rPr>
        <w:br w:type="page"/>
      </w:r>
    </w:p>
    <w:p w14:paraId="7748E061" w14:textId="77777777" w:rsidR="0034515F" w:rsidRPr="00D4725B" w:rsidRDefault="0034515F" w:rsidP="00D4725B">
      <w:pPr>
        <w:pStyle w:val="Heading2"/>
        <w:spacing w:line="360" w:lineRule="auto"/>
        <w:jc w:val="both"/>
        <w:rPr>
          <w:rFonts w:ascii="Times New Roman" w:hAnsi="Times New Roman" w:cs="Times New Roman"/>
          <w:sz w:val="24"/>
          <w:szCs w:val="24"/>
        </w:rPr>
      </w:pPr>
      <w:r w:rsidRPr="00D4725B">
        <w:rPr>
          <w:rFonts w:ascii="Times New Roman" w:hAnsi="Times New Roman" w:cs="Times New Roman"/>
          <w:sz w:val="24"/>
          <w:szCs w:val="24"/>
        </w:rPr>
        <w:t>INTRODUCTION</w:t>
      </w:r>
      <w:bookmarkEnd w:id="1"/>
    </w:p>
    <w:p w14:paraId="41D4D4E9" w14:textId="38B2DC00" w:rsidR="00D4725B" w:rsidRDefault="0034515F" w:rsidP="00D4725B">
      <w:pPr>
        <w:spacing w:line="360" w:lineRule="auto"/>
        <w:jc w:val="both"/>
        <w:rPr>
          <w:rFonts w:ascii="Times New Roman" w:hAnsi="Times New Roman" w:cs="Times New Roman"/>
          <w:sz w:val="24"/>
          <w:szCs w:val="24"/>
        </w:rPr>
      </w:pPr>
      <w:r w:rsidRPr="00D4725B">
        <w:rPr>
          <w:rFonts w:ascii="Times New Roman" w:hAnsi="Times New Roman" w:cs="Times New Roman"/>
          <w:sz w:val="24"/>
          <w:szCs w:val="24"/>
        </w:rPr>
        <w:t xml:space="preserve">A happy and safe childhood is essential for the </w:t>
      </w:r>
      <w:r w:rsidR="007513E2" w:rsidRPr="00D4725B">
        <w:rPr>
          <w:rFonts w:ascii="Times New Roman" w:hAnsi="Times New Roman" w:cs="Times New Roman"/>
          <w:sz w:val="24"/>
          <w:szCs w:val="24"/>
        </w:rPr>
        <w:t xml:space="preserve">profound growth and development of a child. </w:t>
      </w:r>
      <w:r w:rsidR="00A34E3F" w:rsidRPr="00D4725B">
        <w:rPr>
          <w:rFonts w:ascii="Times New Roman" w:hAnsi="Times New Roman" w:cs="Times New Roman"/>
          <w:sz w:val="24"/>
          <w:szCs w:val="24"/>
        </w:rPr>
        <w:t xml:space="preserve">Child </w:t>
      </w:r>
      <w:r w:rsidR="00B96F86">
        <w:rPr>
          <w:rFonts w:ascii="Times New Roman" w:hAnsi="Times New Roman" w:cs="Times New Roman"/>
          <w:sz w:val="24"/>
          <w:szCs w:val="24"/>
        </w:rPr>
        <w:t>poverty</w:t>
      </w:r>
      <w:r w:rsidR="00A34E3F" w:rsidRPr="00D4725B">
        <w:rPr>
          <w:rFonts w:ascii="Times New Roman" w:hAnsi="Times New Roman" w:cs="Times New Roman"/>
          <w:sz w:val="24"/>
          <w:szCs w:val="24"/>
        </w:rPr>
        <w:t xml:space="preserve">, neglect, </w:t>
      </w:r>
      <w:r w:rsidR="00B96F86">
        <w:rPr>
          <w:rFonts w:ascii="Times New Roman" w:hAnsi="Times New Roman" w:cs="Times New Roman"/>
          <w:sz w:val="24"/>
          <w:szCs w:val="24"/>
        </w:rPr>
        <w:t>abuse</w:t>
      </w:r>
      <w:r w:rsidR="00A34E3F" w:rsidRPr="00D4725B">
        <w:rPr>
          <w:rFonts w:ascii="Times New Roman" w:hAnsi="Times New Roman" w:cs="Times New Roman"/>
          <w:sz w:val="24"/>
          <w:szCs w:val="24"/>
        </w:rPr>
        <w:t xml:space="preserve">, unaccompanied childhoods are the various factors acting as hindrances to a normal and happy childhood. This assignment will cover various definitions of childhood and compare them. It will also demonstrate various social construct of the childhood from the historical times to the current times. It will also cover various factors, and influences leading to the construction of the </w:t>
      </w:r>
      <w:r w:rsidR="00123C21" w:rsidRPr="00D4725B">
        <w:rPr>
          <w:rFonts w:ascii="Times New Roman" w:hAnsi="Times New Roman" w:cs="Times New Roman"/>
          <w:sz w:val="24"/>
          <w:szCs w:val="24"/>
        </w:rPr>
        <w:t xml:space="preserve">Welfare reform and work act of 2016. Various approaches and interventions for the protection and the welfare of the children living in poverty will be discussed through this assignment. Effectiveness of the various policies formed for the abolishment of child poverty in UK will also be discussed through this assignment. </w:t>
      </w:r>
    </w:p>
    <w:p w14:paraId="1CF8C93C" w14:textId="77777777" w:rsidR="00D4725B" w:rsidRDefault="00D4725B">
      <w:pPr>
        <w:rPr>
          <w:rFonts w:ascii="Times New Roman" w:hAnsi="Times New Roman" w:cs="Times New Roman"/>
          <w:sz w:val="24"/>
          <w:szCs w:val="24"/>
        </w:rPr>
      </w:pPr>
      <w:r>
        <w:rPr>
          <w:rFonts w:ascii="Times New Roman" w:hAnsi="Times New Roman" w:cs="Times New Roman"/>
          <w:sz w:val="24"/>
          <w:szCs w:val="24"/>
        </w:rPr>
        <w:br w:type="page"/>
      </w:r>
    </w:p>
    <w:p w14:paraId="0F4CCD6E" w14:textId="77777777" w:rsidR="0034515F" w:rsidRPr="00D4725B" w:rsidRDefault="0034515F" w:rsidP="00D4725B">
      <w:pPr>
        <w:spacing w:line="360" w:lineRule="auto"/>
        <w:jc w:val="both"/>
        <w:rPr>
          <w:rFonts w:ascii="Times New Roman" w:hAnsi="Times New Roman" w:cs="Times New Roman"/>
          <w:sz w:val="24"/>
          <w:szCs w:val="24"/>
        </w:rPr>
      </w:pPr>
    </w:p>
    <w:p w14:paraId="1071A525" w14:textId="77777777" w:rsidR="00123C21" w:rsidRPr="00D4725B" w:rsidRDefault="00123C21" w:rsidP="00D4725B">
      <w:pPr>
        <w:pStyle w:val="Heading2"/>
        <w:spacing w:line="360" w:lineRule="auto"/>
        <w:jc w:val="both"/>
        <w:rPr>
          <w:rFonts w:ascii="Times New Roman" w:hAnsi="Times New Roman" w:cs="Times New Roman"/>
          <w:sz w:val="24"/>
          <w:szCs w:val="24"/>
        </w:rPr>
      </w:pPr>
      <w:bookmarkStart w:id="2" w:name="_Toc57362380"/>
      <w:r w:rsidRPr="00D4725B">
        <w:rPr>
          <w:rFonts w:ascii="Times New Roman" w:hAnsi="Times New Roman" w:cs="Times New Roman"/>
          <w:sz w:val="24"/>
          <w:szCs w:val="24"/>
        </w:rPr>
        <w:t>BODY</w:t>
      </w:r>
      <w:bookmarkEnd w:id="2"/>
    </w:p>
    <w:p w14:paraId="72D9280C" w14:textId="36B2D262" w:rsidR="00123C21" w:rsidRPr="00D4725B" w:rsidRDefault="00E71CA4" w:rsidP="00D4725B">
      <w:pPr>
        <w:spacing w:line="360" w:lineRule="auto"/>
        <w:jc w:val="both"/>
        <w:rPr>
          <w:rFonts w:ascii="Times New Roman" w:hAnsi="Times New Roman" w:cs="Times New Roman"/>
          <w:sz w:val="24"/>
          <w:szCs w:val="24"/>
        </w:rPr>
      </w:pPr>
      <w:r w:rsidRPr="00D4725B">
        <w:rPr>
          <w:rFonts w:ascii="Times New Roman" w:hAnsi="Times New Roman" w:cs="Times New Roman"/>
          <w:sz w:val="24"/>
          <w:szCs w:val="24"/>
        </w:rPr>
        <w:t>The childhood is the time for the child to develop confidence and strength in him by encouragement and love from the parents, teachers, society, and the extended community itself. It is the time for the child to engage in play and education. The child must spend most of their time in a protected environment in schools, homes, and at play (Childhood defined, 2005). The convention for the right of child in 1989 defined that childhood is separate from adulthood and recognized that whatever is appropriate for an adult may not be appropriate for the child. It also recognized that children are the holder of their rights of their own and are not just the passive recipients of charity. It understood that children are empowered actors guiding their own development (</w:t>
      </w:r>
      <w:r w:rsidRPr="00D4725B">
        <w:rPr>
          <w:rFonts w:ascii="Times New Roman" w:hAnsi="Times New Roman" w:cs="Times New Roman"/>
          <w:color w:val="222222"/>
          <w:sz w:val="24"/>
          <w:szCs w:val="24"/>
          <w:shd w:val="clear" w:color="auto" w:fill="FFFFFF"/>
        </w:rPr>
        <w:t>Unicef, 1989)</w:t>
      </w:r>
      <w:r w:rsidRPr="00D4725B">
        <w:rPr>
          <w:rFonts w:ascii="Times New Roman" w:hAnsi="Times New Roman" w:cs="Times New Roman"/>
          <w:sz w:val="24"/>
          <w:szCs w:val="24"/>
        </w:rPr>
        <w:t xml:space="preserve">. </w:t>
      </w:r>
      <w:r w:rsidR="0024429F" w:rsidRPr="00D4725B">
        <w:rPr>
          <w:rFonts w:ascii="Times New Roman" w:hAnsi="Times New Roman" w:cs="Times New Roman"/>
          <w:sz w:val="24"/>
          <w:szCs w:val="24"/>
        </w:rPr>
        <w:t>UK was among the first countries to identify the need to restrict the limit the working hours of children. The legislations were formed in UK to address the working condition of the children and limit the working hours (</w:t>
      </w:r>
      <w:r w:rsidR="0024429F" w:rsidRPr="00D4725B">
        <w:rPr>
          <w:rFonts w:ascii="Times New Roman" w:hAnsi="Times New Roman" w:cs="Times New Roman"/>
          <w:color w:val="222222"/>
          <w:sz w:val="24"/>
          <w:szCs w:val="24"/>
          <w:shd w:val="clear" w:color="auto" w:fill="FFFFFF"/>
        </w:rPr>
        <w:t>Understanding young people’s right to decide, 2012)</w:t>
      </w:r>
      <w:r w:rsidR="0024429F" w:rsidRPr="00D4725B">
        <w:rPr>
          <w:rFonts w:ascii="Times New Roman" w:hAnsi="Times New Roman" w:cs="Times New Roman"/>
          <w:sz w:val="24"/>
          <w:szCs w:val="24"/>
        </w:rPr>
        <w:t>. The definitions of childhood have varied from time to time. Childhood has been defined biologically, sociologically, neurobiological etc. Irrespective of the definition of childhood, it has been concluded that it is the time for the mental, social, emotional, and physical development of the child and it is necessary to have a safe, happy, and positive childhood.  Research states that children subjected to an unsafe childhood due to abuse, neglect, or poverty are subjected to lack of confidence, depression, and anxiety, physical abnormalities due to deficiency or abuse. These children grow up into adults who suffer from various mental and physical ailments and contribute less to the society as well as needs more government resources to be spent</w:t>
      </w:r>
      <w:r w:rsidR="00F23E82">
        <w:rPr>
          <w:rFonts w:ascii="Times New Roman" w:hAnsi="Times New Roman" w:cs="Times New Roman"/>
          <w:sz w:val="24"/>
          <w:szCs w:val="24"/>
        </w:rPr>
        <w:t xml:space="preserve"> (</w:t>
      </w:r>
      <w:r w:rsidR="00F23E82" w:rsidRPr="00D4725B">
        <w:rPr>
          <w:rFonts w:ascii="Times New Roman" w:hAnsi="Times New Roman" w:cs="Times New Roman"/>
          <w:color w:val="222222"/>
          <w:sz w:val="24"/>
          <w:szCs w:val="24"/>
          <w:shd w:val="clear" w:color="auto" w:fill="FFFFFF"/>
        </w:rPr>
        <w:t>Masonbrink, and Hurley, 2020</w:t>
      </w:r>
      <w:r w:rsidR="00F23E82">
        <w:rPr>
          <w:rFonts w:ascii="Times New Roman" w:hAnsi="Times New Roman" w:cs="Times New Roman"/>
          <w:color w:val="222222"/>
          <w:sz w:val="24"/>
          <w:szCs w:val="24"/>
          <w:shd w:val="clear" w:color="auto" w:fill="FFFFFF"/>
        </w:rPr>
        <w:t>)</w:t>
      </w:r>
      <w:r w:rsidR="0024429F" w:rsidRPr="00D4725B">
        <w:rPr>
          <w:rFonts w:ascii="Times New Roman" w:hAnsi="Times New Roman" w:cs="Times New Roman"/>
          <w:sz w:val="24"/>
          <w:szCs w:val="24"/>
        </w:rPr>
        <w:t xml:space="preserve">. Thus, it is important to eradicate the barriers to a safe and happy childhood for the overall development of the child and the country as a whole. </w:t>
      </w:r>
    </w:p>
    <w:p w14:paraId="0FE249A0" w14:textId="4ECA10A7" w:rsidR="001A239C" w:rsidRPr="00D4725B" w:rsidRDefault="002F4E3F" w:rsidP="00D4725B">
      <w:pPr>
        <w:spacing w:line="360" w:lineRule="auto"/>
        <w:jc w:val="both"/>
        <w:rPr>
          <w:rFonts w:ascii="Times New Roman" w:hAnsi="Times New Roman" w:cs="Times New Roman"/>
          <w:sz w:val="24"/>
          <w:szCs w:val="24"/>
        </w:rPr>
      </w:pPr>
      <w:r w:rsidRPr="00D4725B">
        <w:rPr>
          <w:rFonts w:ascii="Times New Roman" w:hAnsi="Times New Roman" w:cs="Times New Roman"/>
          <w:sz w:val="24"/>
          <w:szCs w:val="24"/>
        </w:rPr>
        <w:t xml:space="preserve">Children are the most vulnerable part of the society and are the future of the country. Safe and good overall development of the children is important for the development and progress of the country. Child poverty of poverty faced by the child during childhood is one of the barriers to good and happy childhood. </w:t>
      </w:r>
      <w:r w:rsidR="004F390C" w:rsidRPr="00D4725B">
        <w:rPr>
          <w:rFonts w:ascii="Times New Roman" w:hAnsi="Times New Roman" w:cs="Times New Roman"/>
          <w:sz w:val="24"/>
          <w:szCs w:val="24"/>
        </w:rPr>
        <w:t>Child poverty is highly prevalent in UK (</w:t>
      </w:r>
      <w:r w:rsidR="004F390C" w:rsidRPr="00D4725B">
        <w:rPr>
          <w:rFonts w:ascii="Times New Roman" w:hAnsi="Times New Roman" w:cs="Times New Roman"/>
          <w:color w:val="222222"/>
          <w:sz w:val="24"/>
          <w:szCs w:val="24"/>
          <w:shd w:val="clear" w:color="auto" w:fill="FFFFFF"/>
        </w:rPr>
        <w:t>McCall, 2016)</w:t>
      </w:r>
      <w:r w:rsidR="004F390C" w:rsidRPr="00D4725B">
        <w:rPr>
          <w:rFonts w:ascii="Times New Roman" w:hAnsi="Times New Roman" w:cs="Times New Roman"/>
          <w:sz w:val="24"/>
          <w:szCs w:val="24"/>
        </w:rPr>
        <w:t xml:space="preserve">. It is highly harmful for the progress of the </w:t>
      </w:r>
      <w:r w:rsidR="00F81C2F" w:rsidRPr="00D4725B">
        <w:rPr>
          <w:rFonts w:ascii="Times New Roman" w:hAnsi="Times New Roman" w:cs="Times New Roman"/>
          <w:sz w:val="24"/>
          <w:szCs w:val="24"/>
        </w:rPr>
        <w:t>country</w:t>
      </w:r>
      <w:r w:rsidR="004F390C" w:rsidRPr="00D4725B">
        <w:rPr>
          <w:rFonts w:ascii="Times New Roman" w:hAnsi="Times New Roman" w:cs="Times New Roman"/>
          <w:sz w:val="24"/>
          <w:szCs w:val="24"/>
        </w:rPr>
        <w:t xml:space="preserve"> as a whole.</w:t>
      </w:r>
      <w:r w:rsidRPr="00D4725B">
        <w:rPr>
          <w:rFonts w:ascii="Times New Roman" w:hAnsi="Times New Roman" w:cs="Times New Roman"/>
          <w:sz w:val="24"/>
          <w:szCs w:val="24"/>
        </w:rPr>
        <w:t xml:space="preserve"> In the UK, the families earning less than the 60% of the average income of the UK citizens are called as families under the poverty line. These families have an earning of less than 17.760 euro or less. Children of such families are subjected to a childhood prone to poverty</w:t>
      </w:r>
      <w:r w:rsidR="00F23E82">
        <w:rPr>
          <w:rFonts w:ascii="Times New Roman" w:hAnsi="Times New Roman" w:cs="Times New Roman"/>
          <w:sz w:val="24"/>
          <w:szCs w:val="24"/>
        </w:rPr>
        <w:t xml:space="preserve"> (</w:t>
      </w:r>
      <w:r w:rsidR="00F23E82" w:rsidRPr="00D4725B">
        <w:rPr>
          <w:rFonts w:ascii="Times New Roman" w:hAnsi="Times New Roman" w:cs="Times New Roman"/>
          <w:color w:val="222222"/>
          <w:sz w:val="24"/>
          <w:szCs w:val="24"/>
          <w:shd w:val="clear" w:color="auto" w:fill="FFFFFF"/>
        </w:rPr>
        <w:t>Understanding young people’s right to decide, 2012</w:t>
      </w:r>
      <w:r w:rsidR="00F23E82">
        <w:rPr>
          <w:rFonts w:ascii="Times New Roman" w:hAnsi="Times New Roman" w:cs="Times New Roman"/>
          <w:color w:val="222222"/>
          <w:sz w:val="24"/>
          <w:szCs w:val="24"/>
          <w:shd w:val="clear" w:color="auto" w:fill="FFFFFF"/>
        </w:rPr>
        <w:t>)</w:t>
      </w:r>
      <w:r w:rsidRPr="00D4725B">
        <w:rPr>
          <w:rFonts w:ascii="Times New Roman" w:hAnsi="Times New Roman" w:cs="Times New Roman"/>
          <w:sz w:val="24"/>
          <w:szCs w:val="24"/>
        </w:rPr>
        <w:t xml:space="preserve">. Poverty can have various manifestations on children. Children in poverty are subjected to increased number of </w:t>
      </w:r>
      <w:r w:rsidR="00F81C2F" w:rsidRPr="00D4725B">
        <w:rPr>
          <w:rFonts w:ascii="Times New Roman" w:hAnsi="Times New Roman" w:cs="Times New Roman"/>
          <w:sz w:val="24"/>
          <w:szCs w:val="24"/>
        </w:rPr>
        <w:t>health-related</w:t>
      </w:r>
      <w:r w:rsidRPr="00D4725B">
        <w:rPr>
          <w:rFonts w:ascii="Times New Roman" w:hAnsi="Times New Roman" w:cs="Times New Roman"/>
          <w:sz w:val="24"/>
          <w:szCs w:val="24"/>
        </w:rPr>
        <w:t xml:space="preserve"> disorders due nutrition deprived of essential minerals and nutrients leading to various deficiency diseases in them</w:t>
      </w:r>
      <w:r w:rsidR="00103F2F" w:rsidRPr="00D4725B">
        <w:rPr>
          <w:rFonts w:ascii="Times New Roman" w:hAnsi="Times New Roman" w:cs="Times New Roman"/>
          <w:sz w:val="24"/>
          <w:szCs w:val="24"/>
        </w:rPr>
        <w:t xml:space="preserve"> (</w:t>
      </w:r>
      <w:r w:rsidR="00103F2F" w:rsidRPr="00D4725B">
        <w:rPr>
          <w:rFonts w:ascii="Times New Roman" w:hAnsi="Times New Roman" w:cs="Times New Roman"/>
          <w:color w:val="222222"/>
          <w:sz w:val="24"/>
          <w:szCs w:val="24"/>
          <w:shd w:val="clear" w:color="auto" w:fill="FFFFFF"/>
        </w:rPr>
        <w:t>Debpuur et al., 2020)</w:t>
      </w:r>
      <w:r w:rsidRPr="00D4725B">
        <w:rPr>
          <w:rFonts w:ascii="Times New Roman" w:hAnsi="Times New Roman" w:cs="Times New Roman"/>
          <w:sz w:val="24"/>
          <w:szCs w:val="24"/>
        </w:rPr>
        <w:t>.</w:t>
      </w:r>
      <w:r w:rsidR="001A239C" w:rsidRPr="00D4725B">
        <w:rPr>
          <w:rFonts w:ascii="Times New Roman" w:hAnsi="Times New Roman" w:cs="Times New Roman"/>
          <w:sz w:val="24"/>
          <w:szCs w:val="24"/>
        </w:rPr>
        <w:t xml:space="preserve"> The respiratory system of a child starts to develop from the third week after conception and continues to develop till the adolescence. The nutrition derived in the early years of childhood is important for the continuous growth of the respiratory system with the other organs. Deficiency diseases and malnutrition due to poverty is responsible for making children prone to respiratory diseases such as COPD. Poor children often tend to live in overcrowded areas and damp housing systems</w:t>
      </w:r>
      <w:r w:rsidR="003012C6">
        <w:rPr>
          <w:rFonts w:ascii="Times New Roman" w:hAnsi="Times New Roman" w:cs="Times New Roman"/>
          <w:sz w:val="24"/>
          <w:szCs w:val="24"/>
        </w:rPr>
        <w:t xml:space="preserve"> (</w:t>
      </w:r>
      <w:r w:rsidR="003012C6" w:rsidRPr="00D4725B">
        <w:rPr>
          <w:rFonts w:ascii="Times New Roman" w:hAnsi="Times New Roman" w:cs="Times New Roman"/>
          <w:color w:val="222222"/>
          <w:sz w:val="24"/>
          <w:szCs w:val="24"/>
          <w:shd w:val="clear" w:color="auto" w:fill="FFFFFF"/>
        </w:rPr>
        <w:t>Understanding young people’s right to decide, 2012</w:t>
      </w:r>
      <w:r w:rsidR="003012C6">
        <w:rPr>
          <w:rFonts w:ascii="Times New Roman" w:hAnsi="Times New Roman" w:cs="Times New Roman"/>
          <w:color w:val="222222"/>
          <w:sz w:val="24"/>
          <w:szCs w:val="24"/>
          <w:shd w:val="clear" w:color="auto" w:fill="FFFFFF"/>
        </w:rPr>
        <w:t>)</w:t>
      </w:r>
      <w:r w:rsidR="001A239C" w:rsidRPr="00D4725B">
        <w:rPr>
          <w:rFonts w:ascii="Times New Roman" w:hAnsi="Times New Roman" w:cs="Times New Roman"/>
          <w:sz w:val="24"/>
          <w:szCs w:val="24"/>
        </w:rPr>
        <w:t xml:space="preserve">. They are less likely to be vaccinated too. This increases their chances of catching infectious diseases. They are also more prone to diseases such as anemia and asthma. In the present scenario of </w:t>
      </w:r>
      <w:r w:rsidR="00F81C2F" w:rsidRPr="00D4725B">
        <w:rPr>
          <w:rFonts w:ascii="Times New Roman" w:hAnsi="Times New Roman" w:cs="Times New Roman"/>
          <w:sz w:val="24"/>
          <w:szCs w:val="24"/>
        </w:rPr>
        <w:t>COVID-19</w:t>
      </w:r>
      <w:r w:rsidR="001A239C" w:rsidRPr="00D4725B">
        <w:rPr>
          <w:rFonts w:ascii="Times New Roman" w:hAnsi="Times New Roman" w:cs="Times New Roman"/>
          <w:sz w:val="24"/>
          <w:szCs w:val="24"/>
        </w:rPr>
        <w:t xml:space="preserve">- 19 pandemic more and more children are prone to such diseases other than </w:t>
      </w:r>
      <w:r w:rsidR="00F81C2F" w:rsidRPr="00D4725B">
        <w:rPr>
          <w:rFonts w:ascii="Times New Roman" w:hAnsi="Times New Roman" w:cs="Times New Roman"/>
          <w:sz w:val="24"/>
          <w:szCs w:val="24"/>
        </w:rPr>
        <w:t>COVID-19</w:t>
      </w:r>
      <w:r w:rsidR="001A239C" w:rsidRPr="00D4725B">
        <w:rPr>
          <w:rFonts w:ascii="Times New Roman" w:hAnsi="Times New Roman" w:cs="Times New Roman"/>
          <w:sz w:val="24"/>
          <w:szCs w:val="24"/>
        </w:rPr>
        <w:t>- 19 because of lack of supplemental nutrition which was earlier derived from school (</w:t>
      </w:r>
      <w:r w:rsidR="001A239C" w:rsidRPr="00D4725B">
        <w:rPr>
          <w:rFonts w:ascii="Times New Roman" w:hAnsi="Times New Roman" w:cs="Times New Roman"/>
          <w:color w:val="222222"/>
          <w:sz w:val="24"/>
          <w:szCs w:val="24"/>
          <w:shd w:val="clear" w:color="auto" w:fill="FFFFFF"/>
        </w:rPr>
        <w:t>Sinha, I.P et al., 2020)</w:t>
      </w:r>
      <w:r w:rsidR="001A239C" w:rsidRPr="00D4725B">
        <w:rPr>
          <w:rFonts w:ascii="Times New Roman" w:hAnsi="Times New Roman" w:cs="Times New Roman"/>
          <w:sz w:val="24"/>
          <w:szCs w:val="24"/>
        </w:rPr>
        <w:t>.</w:t>
      </w:r>
    </w:p>
    <w:p w14:paraId="772F3CF0" w14:textId="78F1A1E1" w:rsidR="002F4E3F" w:rsidRPr="00D4725B" w:rsidRDefault="002F4E3F" w:rsidP="00D4725B">
      <w:pPr>
        <w:spacing w:line="360" w:lineRule="auto"/>
        <w:jc w:val="both"/>
        <w:rPr>
          <w:rFonts w:ascii="Times New Roman" w:hAnsi="Times New Roman" w:cs="Times New Roman"/>
          <w:sz w:val="24"/>
          <w:szCs w:val="24"/>
        </w:rPr>
      </w:pPr>
      <w:r w:rsidRPr="00D4725B">
        <w:rPr>
          <w:rFonts w:ascii="Times New Roman" w:hAnsi="Times New Roman" w:cs="Times New Roman"/>
          <w:sz w:val="24"/>
          <w:szCs w:val="24"/>
        </w:rPr>
        <w:t xml:space="preserve"> A poor child may even get food three times a day and may be able to go to school but still be unhappy. This can be because of lack of thermal controls in the house causing them to lack warm homes.  Their parents may not be able to afford school trips for the child and also unable to provide computers to them at home because of poverty. The child may also feel embarrassed about poverty of their parents and this may cause lack of confidence in them</w:t>
      </w:r>
      <w:r w:rsidR="00BC26BC" w:rsidRPr="00D4725B">
        <w:rPr>
          <w:rFonts w:ascii="Times New Roman" w:hAnsi="Times New Roman" w:cs="Times New Roman"/>
          <w:sz w:val="24"/>
          <w:szCs w:val="24"/>
        </w:rPr>
        <w:t xml:space="preserve"> (</w:t>
      </w:r>
      <w:r w:rsidR="00BC26BC" w:rsidRPr="00D4725B">
        <w:rPr>
          <w:rFonts w:ascii="Times New Roman" w:hAnsi="Times New Roman" w:cs="Times New Roman"/>
          <w:color w:val="222222"/>
          <w:sz w:val="24"/>
          <w:szCs w:val="24"/>
          <w:shd w:val="clear" w:color="auto" w:fill="FFFFFF"/>
        </w:rPr>
        <w:t>Purdam</w:t>
      </w:r>
      <w:r w:rsidR="00F81C2F">
        <w:rPr>
          <w:rFonts w:ascii="Times New Roman" w:hAnsi="Times New Roman" w:cs="Times New Roman"/>
          <w:color w:val="222222"/>
          <w:sz w:val="24"/>
          <w:szCs w:val="24"/>
          <w:shd w:val="clear" w:color="auto" w:fill="FFFFFF"/>
        </w:rPr>
        <w:t>,</w:t>
      </w:r>
      <w:r w:rsidR="00BC26BC" w:rsidRPr="00D4725B">
        <w:rPr>
          <w:rFonts w:ascii="Times New Roman" w:hAnsi="Times New Roman" w:cs="Times New Roman"/>
          <w:color w:val="222222"/>
          <w:sz w:val="24"/>
          <w:szCs w:val="24"/>
          <w:shd w:val="clear" w:color="auto" w:fill="FFFFFF"/>
        </w:rPr>
        <w:t xml:space="preserve"> Garratt and Esmail, 2016)</w:t>
      </w:r>
      <w:r w:rsidRPr="00D4725B">
        <w:rPr>
          <w:rFonts w:ascii="Times New Roman" w:hAnsi="Times New Roman" w:cs="Times New Roman"/>
          <w:sz w:val="24"/>
          <w:szCs w:val="24"/>
        </w:rPr>
        <w:t xml:space="preserve">. </w:t>
      </w:r>
    </w:p>
    <w:p w14:paraId="6A41BDC5" w14:textId="44DAFD13" w:rsidR="00523E06" w:rsidRPr="00D4725B" w:rsidRDefault="00523E06" w:rsidP="00D4725B">
      <w:pPr>
        <w:spacing w:line="360" w:lineRule="auto"/>
        <w:jc w:val="both"/>
        <w:rPr>
          <w:rFonts w:ascii="Times New Roman" w:hAnsi="Times New Roman" w:cs="Times New Roman"/>
          <w:sz w:val="24"/>
          <w:szCs w:val="24"/>
        </w:rPr>
      </w:pPr>
      <w:r w:rsidRPr="00D4725B">
        <w:rPr>
          <w:rFonts w:ascii="Times New Roman" w:hAnsi="Times New Roman" w:cs="Times New Roman"/>
          <w:sz w:val="24"/>
          <w:szCs w:val="24"/>
        </w:rPr>
        <w:t xml:space="preserve">Children are one of the most vulnerable sections of the society. They are dependent on others and adults for their daily needs. Poverty in general means inability to acquire basic needs like meals, housing, clothing, proper sanitation etc. However, child poverty covers a wider area. Children have various needs and they are completely dependent on other for the completion of those needs. Parents without jobs and lesser income groups are incapable of providing the children with many other things required for a happy and satisfactory childhood.  Children living in property are often stigmatized in the schools regarding their poor state of clothes health etc. They are often incapable of participating in activities such as sports, dances etc. due to lack of money. </w:t>
      </w:r>
      <w:r w:rsidR="00F81C2F" w:rsidRPr="00D4725B">
        <w:rPr>
          <w:rFonts w:ascii="Times New Roman" w:hAnsi="Times New Roman" w:cs="Times New Roman"/>
          <w:sz w:val="24"/>
          <w:szCs w:val="24"/>
        </w:rPr>
        <w:t>Often,</w:t>
      </w:r>
      <w:r w:rsidRPr="00D4725B">
        <w:rPr>
          <w:rFonts w:ascii="Times New Roman" w:hAnsi="Times New Roman" w:cs="Times New Roman"/>
          <w:sz w:val="24"/>
          <w:szCs w:val="24"/>
        </w:rPr>
        <w:t xml:space="preserve"> they are not capable of doing things that the other children belonging </w:t>
      </w:r>
      <w:r w:rsidR="00423048" w:rsidRPr="00D4725B">
        <w:rPr>
          <w:rFonts w:ascii="Times New Roman" w:hAnsi="Times New Roman" w:cs="Times New Roman"/>
          <w:sz w:val="24"/>
          <w:szCs w:val="24"/>
        </w:rPr>
        <w:t>to the same age group are capable of</w:t>
      </w:r>
      <w:r w:rsidR="00103F2F" w:rsidRPr="00D4725B">
        <w:rPr>
          <w:rFonts w:ascii="Times New Roman" w:hAnsi="Times New Roman" w:cs="Times New Roman"/>
          <w:sz w:val="24"/>
          <w:szCs w:val="24"/>
        </w:rPr>
        <w:t xml:space="preserve"> (</w:t>
      </w:r>
      <w:r w:rsidR="00103F2F" w:rsidRPr="00D4725B">
        <w:rPr>
          <w:rFonts w:ascii="Times New Roman" w:hAnsi="Times New Roman" w:cs="Times New Roman"/>
          <w:color w:val="222222"/>
          <w:sz w:val="24"/>
          <w:szCs w:val="24"/>
          <w:shd w:val="clear" w:color="auto" w:fill="FFFFFF"/>
        </w:rPr>
        <w:t>Main and Bradshaw, 2017)</w:t>
      </w:r>
      <w:r w:rsidR="00423048" w:rsidRPr="00D4725B">
        <w:rPr>
          <w:rFonts w:ascii="Times New Roman" w:hAnsi="Times New Roman" w:cs="Times New Roman"/>
          <w:sz w:val="24"/>
          <w:szCs w:val="24"/>
        </w:rPr>
        <w:t xml:space="preserve">. Poverty also denies children to be able to take classes of interest like skating, singing, music etc. Denial in various aspects of the life creates lack of confidence in the children. They are less confident in their adult hood too. Children living in poverty are prone to lesser chances of access to higher education. Lack of higher education further creates the chances of inability to gain jobs. Thus, the poor continue to become poorer. </w:t>
      </w:r>
    </w:p>
    <w:p w14:paraId="771A0EB2" w14:textId="1A6227F9" w:rsidR="00493493" w:rsidRPr="00D4725B" w:rsidRDefault="00493493" w:rsidP="00D4725B">
      <w:pPr>
        <w:spacing w:line="360" w:lineRule="auto"/>
        <w:jc w:val="both"/>
        <w:rPr>
          <w:rFonts w:ascii="Times New Roman" w:hAnsi="Times New Roman" w:cs="Times New Roman"/>
          <w:sz w:val="24"/>
          <w:szCs w:val="24"/>
        </w:rPr>
      </w:pPr>
      <w:r w:rsidRPr="00D4725B">
        <w:rPr>
          <w:rFonts w:ascii="Times New Roman" w:hAnsi="Times New Roman" w:cs="Times New Roman"/>
          <w:sz w:val="24"/>
          <w:szCs w:val="24"/>
        </w:rPr>
        <w:t xml:space="preserve">It was found that in 2019, 4.2 million UK children were living under poverty. This comprises of about 30% of children in the country. Approximately one child in every class of thirty pupils is suffering from poverty. Due to lock down in the country as a result of the outbreak of </w:t>
      </w:r>
      <w:r w:rsidR="00F81C2F" w:rsidRPr="00D4725B">
        <w:rPr>
          <w:rFonts w:ascii="Times New Roman" w:hAnsi="Times New Roman" w:cs="Times New Roman"/>
          <w:sz w:val="24"/>
          <w:szCs w:val="24"/>
        </w:rPr>
        <w:t>COVID-19</w:t>
      </w:r>
      <w:r w:rsidRPr="00D4725B">
        <w:rPr>
          <w:rFonts w:ascii="Times New Roman" w:hAnsi="Times New Roman" w:cs="Times New Roman"/>
          <w:sz w:val="24"/>
          <w:szCs w:val="24"/>
        </w:rPr>
        <w:t xml:space="preserve">- 19 pandemic many people have lost their jobs. This has resulted in an increase in the number of people subjected to poverty subsequently increasing the number of childhood poverty in the country. It has been almost a year since the outbreak of the disease in the country and has resulted in loss of economy of the country with growing number of childhood poverty.  In the year 2020 after the outbreak of the </w:t>
      </w:r>
      <w:r w:rsidR="00F81C2F" w:rsidRPr="00D4725B">
        <w:rPr>
          <w:rFonts w:ascii="Times New Roman" w:hAnsi="Times New Roman" w:cs="Times New Roman"/>
          <w:sz w:val="24"/>
          <w:szCs w:val="24"/>
        </w:rPr>
        <w:t>COVID-19</w:t>
      </w:r>
      <w:r w:rsidRPr="00D4725B">
        <w:rPr>
          <w:rFonts w:ascii="Times New Roman" w:hAnsi="Times New Roman" w:cs="Times New Roman"/>
          <w:sz w:val="24"/>
          <w:szCs w:val="24"/>
        </w:rPr>
        <w:t>- 19 pandemic two in five families have fallen into financial hardships</w:t>
      </w:r>
      <w:r w:rsidR="00D4725B" w:rsidRPr="00D4725B">
        <w:rPr>
          <w:rFonts w:ascii="Times New Roman" w:hAnsi="Times New Roman" w:cs="Times New Roman"/>
          <w:sz w:val="24"/>
          <w:szCs w:val="24"/>
        </w:rPr>
        <w:t xml:space="preserve"> (</w:t>
      </w:r>
      <w:r w:rsidR="00D4725B" w:rsidRPr="00D4725B">
        <w:rPr>
          <w:rFonts w:ascii="Times New Roman" w:hAnsi="Times New Roman" w:cs="Times New Roman"/>
          <w:color w:val="222222"/>
          <w:sz w:val="24"/>
          <w:szCs w:val="24"/>
          <w:shd w:val="clear" w:color="auto" w:fill="FFFFFF"/>
        </w:rPr>
        <w:t>Van Lancker and Parolin, 2020)</w:t>
      </w:r>
      <w:r w:rsidRPr="00D4725B">
        <w:rPr>
          <w:rFonts w:ascii="Times New Roman" w:hAnsi="Times New Roman" w:cs="Times New Roman"/>
          <w:sz w:val="24"/>
          <w:szCs w:val="24"/>
        </w:rPr>
        <w:t xml:space="preserve">. The Blacks and ethnic minority families are the worst affected families due to the </w:t>
      </w:r>
      <w:r w:rsidR="00F81C2F" w:rsidRPr="00D4725B">
        <w:rPr>
          <w:rFonts w:ascii="Times New Roman" w:hAnsi="Times New Roman" w:cs="Times New Roman"/>
          <w:sz w:val="24"/>
          <w:szCs w:val="24"/>
        </w:rPr>
        <w:t>COVID-19</w:t>
      </w:r>
      <w:r w:rsidRPr="00D4725B">
        <w:rPr>
          <w:rFonts w:ascii="Times New Roman" w:hAnsi="Times New Roman" w:cs="Times New Roman"/>
          <w:sz w:val="24"/>
          <w:szCs w:val="24"/>
        </w:rPr>
        <w:t>- 19 pandemic in the country. 26% of the whites in UK suffer to make their needs meet when compared to half the population of the minority and Blacks in UK due to poverty. The London boroughs of Tower Hamlets have the highest incidences of childhood poverty</w:t>
      </w:r>
      <w:r w:rsidR="00103F2F" w:rsidRPr="00D4725B">
        <w:rPr>
          <w:rFonts w:ascii="Times New Roman" w:hAnsi="Times New Roman" w:cs="Times New Roman"/>
          <w:sz w:val="24"/>
          <w:szCs w:val="24"/>
        </w:rPr>
        <w:t xml:space="preserve"> (</w:t>
      </w:r>
      <w:r w:rsidR="00103F2F" w:rsidRPr="00D4725B">
        <w:rPr>
          <w:rFonts w:ascii="Times New Roman" w:hAnsi="Times New Roman" w:cs="Times New Roman"/>
          <w:color w:val="222222"/>
          <w:sz w:val="24"/>
          <w:szCs w:val="24"/>
          <w:shd w:val="clear" w:color="auto" w:fill="FFFFFF"/>
        </w:rPr>
        <w:t>Stephenson, 2016)</w:t>
      </w:r>
      <w:r w:rsidRPr="00D4725B">
        <w:rPr>
          <w:rFonts w:ascii="Times New Roman" w:hAnsi="Times New Roman" w:cs="Times New Roman"/>
          <w:sz w:val="24"/>
          <w:szCs w:val="24"/>
        </w:rPr>
        <w:t xml:space="preserve">. Outside London Birmingham have the highest incidences of childhood poverty in the country. </w:t>
      </w:r>
    </w:p>
    <w:p w14:paraId="3DB2C497" w14:textId="70052C03" w:rsidR="00E4624C" w:rsidRPr="00D4725B" w:rsidRDefault="00493493" w:rsidP="00D4725B">
      <w:pPr>
        <w:spacing w:line="360" w:lineRule="auto"/>
        <w:jc w:val="both"/>
        <w:rPr>
          <w:rFonts w:ascii="Times New Roman" w:hAnsi="Times New Roman" w:cs="Times New Roman"/>
          <w:sz w:val="24"/>
          <w:szCs w:val="24"/>
        </w:rPr>
      </w:pPr>
      <w:r w:rsidRPr="00D4725B">
        <w:rPr>
          <w:rFonts w:ascii="Times New Roman" w:hAnsi="Times New Roman" w:cs="Times New Roman"/>
          <w:sz w:val="24"/>
          <w:szCs w:val="24"/>
        </w:rPr>
        <w:t xml:space="preserve">The major causes of the child poverty include soaring rent of the houses. Insecure jobs and minimal wages are the other major causes leading to poverty among families in UK. </w:t>
      </w:r>
      <w:r w:rsidR="006B5ED1" w:rsidRPr="00D4725B">
        <w:rPr>
          <w:rFonts w:ascii="Times New Roman" w:hAnsi="Times New Roman" w:cs="Times New Roman"/>
          <w:sz w:val="24"/>
          <w:szCs w:val="24"/>
        </w:rPr>
        <w:t xml:space="preserve"> Child poverty has serious effects on the child. Researches have shown that the disadvantaged children due to poverty tend to develop mental health problems by the age of 11 and they are 4.5 percent more prone to development of mental health issues</w:t>
      </w:r>
      <w:r w:rsidR="00BC26BC" w:rsidRPr="00D4725B">
        <w:rPr>
          <w:rFonts w:ascii="Times New Roman" w:hAnsi="Times New Roman" w:cs="Times New Roman"/>
          <w:sz w:val="24"/>
          <w:szCs w:val="24"/>
        </w:rPr>
        <w:t xml:space="preserve"> (</w:t>
      </w:r>
      <w:r w:rsidR="00BC26BC" w:rsidRPr="00D4725B">
        <w:rPr>
          <w:rFonts w:ascii="Times New Roman" w:hAnsi="Times New Roman" w:cs="Times New Roman"/>
          <w:color w:val="222222"/>
          <w:sz w:val="24"/>
          <w:szCs w:val="24"/>
          <w:shd w:val="clear" w:color="auto" w:fill="FFFFFF"/>
        </w:rPr>
        <w:t>McCall, 2016)</w:t>
      </w:r>
      <w:r w:rsidR="006B5ED1" w:rsidRPr="00D4725B">
        <w:rPr>
          <w:rFonts w:ascii="Times New Roman" w:hAnsi="Times New Roman" w:cs="Times New Roman"/>
          <w:sz w:val="24"/>
          <w:szCs w:val="24"/>
        </w:rPr>
        <w:t>. The child poverty affects the education status of the child too. It has been found that only one third of the children who receive free food are able to obtain five or more CGSE grades.  Thus, child poverty is a serious barrier to the free and secure childhood. There has been formulation of various policies in order to tackle the hazards of childhood poverty and remove the causative factors for childhood poverty. One such policy is welfare reform and work act of 2016 on child poverty in UK. This reform has been established after the abolishment of the Child poverty Act.  This policy is targeted at reduction of poverty in the country and the impact of poverty on the children. It is the government’s effort to reduce the child poverty by increasing employments, curbing of the budget for welfare, and support the working households. It is required by this act to inform about the progress towards full employment. It requires the social housing providers to reduce the rents by 1% each year starting from 2016</w:t>
      </w:r>
      <w:r w:rsidR="00E4624C" w:rsidRPr="00D4725B">
        <w:rPr>
          <w:rFonts w:ascii="Times New Roman" w:hAnsi="Times New Roman" w:cs="Times New Roman"/>
          <w:sz w:val="24"/>
          <w:szCs w:val="24"/>
        </w:rPr>
        <w:t xml:space="preserve"> for next four years</w:t>
      </w:r>
      <w:r w:rsidR="00D4725B" w:rsidRPr="00D4725B">
        <w:rPr>
          <w:rFonts w:ascii="Times New Roman" w:hAnsi="Times New Roman" w:cs="Times New Roman"/>
          <w:sz w:val="24"/>
          <w:szCs w:val="24"/>
        </w:rPr>
        <w:t xml:space="preserve"> (</w:t>
      </w:r>
      <w:r w:rsidR="00D4725B" w:rsidRPr="00D4725B">
        <w:rPr>
          <w:rFonts w:ascii="Times New Roman" w:hAnsi="Times New Roman" w:cs="Times New Roman"/>
          <w:color w:val="222222"/>
          <w:sz w:val="24"/>
          <w:szCs w:val="24"/>
          <w:shd w:val="clear" w:color="auto" w:fill="FFFFFF"/>
        </w:rPr>
        <w:t>Preece, Hickman, and Pattison, 2020)</w:t>
      </w:r>
      <w:r w:rsidR="006B5ED1" w:rsidRPr="00D4725B">
        <w:rPr>
          <w:rFonts w:ascii="Times New Roman" w:hAnsi="Times New Roman" w:cs="Times New Roman"/>
          <w:sz w:val="24"/>
          <w:szCs w:val="24"/>
        </w:rPr>
        <w:t>.</w:t>
      </w:r>
      <w:r w:rsidR="00E4624C" w:rsidRPr="00D4725B">
        <w:rPr>
          <w:rFonts w:ascii="Times New Roman" w:hAnsi="Times New Roman" w:cs="Times New Roman"/>
          <w:sz w:val="24"/>
          <w:szCs w:val="24"/>
        </w:rPr>
        <w:t xml:space="preserve"> </w:t>
      </w:r>
      <w:r w:rsidR="006B5ED1" w:rsidRPr="00D4725B">
        <w:rPr>
          <w:rFonts w:ascii="Times New Roman" w:hAnsi="Times New Roman" w:cs="Times New Roman"/>
          <w:sz w:val="24"/>
          <w:szCs w:val="24"/>
        </w:rPr>
        <w:t xml:space="preserve"> </w:t>
      </w:r>
      <w:r w:rsidR="00E4624C" w:rsidRPr="00D4725B">
        <w:rPr>
          <w:rFonts w:ascii="Times New Roman" w:hAnsi="Times New Roman" w:cs="Times New Roman"/>
          <w:sz w:val="24"/>
          <w:szCs w:val="24"/>
        </w:rPr>
        <w:t xml:space="preserve">It is also required to provide a progress report on the progress on the provision of three million apprenticeships in the parliament.  It is also required for the government to report to the parliament about the number of children living in poverty ridden households due to workless parents. </w:t>
      </w:r>
    </w:p>
    <w:p w14:paraId="0E2CAD80" w14:textId="36451854" w:rsidR="00493493" w:rsidRPr="00D4725B" w:rsidRDefault="00E4624C" w:rsidP="00D4725B">
      <w:pPr>
        <w:spacing w:line="360" w:lineRule="auto"/>
        <w:jc w:val="both"/>
        <w:rPr>
          <w:rFonts w:ascii="Times New Roman" w:hAnsi="Times New Roman" w:cs="Times New Roman"/>
          <w:sz w:val="24"/>
          <w:szCs w:val="24"/>
        </w:rPr>
      </w:pPr>
      <w:r w:rsidRPr="00D4725B">
        <w:rPr>
          <w:rFonts w:ascii="Times New Roman" w:hAnsi="Times New Roman" w:cs="Times New Roman"/>
          <w:sz w:val="24"/>
          <w:szCs w:val="24"/>
        </w:rPr>
        <w:t xml:space="preserve">The </w:t>
      </w:r>
      <w:r w:rsidRPr="00D4725B">
        <w:rPr>
          <w:rFonts w:ascii="Times New Roman" w:hAnsi="Times New Roman" w:cs="Times New Roman"/>
          <w:bCs/>
          <w:sz w:val="24"/>
          <w:szCs w:val="24"/>
        </w:rPr>
        <w:t>Welfare Reform and Work Act of 2016</w:t>
      </w:r>
      <w:r w:rsidRPr="00D4725B">
        <w:rPr>
          <w:rFonts w:ascii="Times New Roman" w:hAnsi="Times New Roman" w:cs="Times New Roman"/>
          <w:sz w:val="24"/>
          <w:szCs w:val="24"/>
        </w:rPr>
        <w:t xml:space="preserve"> were established after the failure of the Child poverty act of 2010. The child poverty act was aimed at ending of child poverty in UK by the end of 2020. The child poverty act had been formed after constantly failing to abolish child poverty from 1998 to 2010. In the current scenario 4.1 million children are suffering from child poverty</w:t>
      </w:r>
      <w:r w:rsidR="00F81C2F">
        <w:rPr>
          <w:rFonts w:ascii="Times New Roman" w:hAnsi="Times New Roman" w:cs="Times New Roman"/>
          <w:sz w:val="24"/>
          <w:szCs w:val="24"/>
        </w:rPr>
        <w:t xml:space="preserve"> (</w:t>
      </w:r>
      <w:r w:rsidR="00F81C2F" w:rsidRPr="00D4725B">
        <w:rPr>
          <w:rFonts w:ascii="Times New Roman" w:hAnsi="Times New Roman" w:cs="Times New Roman"/>
          <w:color w:val="222222"/>
          <w:sz w:val="24"/>
          <w:szCs w:val="24"/>
          <w:shd w:val="clear" w:color="auto" w:fill="FFFFFF"/>
        </w:rPr>
        <w:t>Main and Bradshaw</w:t>
      </w:r>
      <w:r w:rsidR="00F81C2F">
        <w:rPr>
          <w:rFonts w:ascii="Times New Roman" w:hAnsi="Times New Roman" w:cs="Times New Roman"/>
          <w:color w:val="222222"/>
          <w:sz w:val="24"/>
          <w:szCs w:val="24"/>
          <w:shd w:val="clear" w:color="auto" w:fill="FFFFFF"/>
        </w:rPr>
        <w:t>, 2017)</w:t>
      </w:r>
      <w:r w:rsidRPr="00D4725B">
        <w:rPr>
          <w:rFonts w:ascii="Times New Roman" w:hAnsi="Times New Roman" w:cs="Times New Roman"/>
          <w:sz w:val="24"/>
          <w:szCs w:val="24"/>
        </w:rPr>
        <w:t xml:space="preserve">. A year before 4 million children was suffering from child poverty. </w:t>
      </w:r>
    </w:p>
    <w:p w14:paraId="6308B667" w14:textId="28376802" w:rsidR="00E4624C" w:rsidRPr="00D4725B" w:rsidRDefault="00E4624C" w:rsidP="00D4725B">
      <w:pPr>
        <w:spacing w:line="360" w:lineRule="auto"/>
        <w:jc w:val="both"/>
        <w:rPr>
          <w:rFonts w:ascii="Times New Roman" w:hAnsi="Times New Roman" w:cs="Times New Roman"/>
          <w:sz w:val="24"/>
          <w:szCs w:val="24"/>
        </w:rPr>
      </w:pPr>
      <w:r w:rsidRPr="00D4725B">
        <w:rPr>
          <w:rFonts w:ascii="Times New Roman" w:hAnsi="Times New Roman" w:cs="Times New Roman"/>
          <w:sz w:val="24"/>
          <w:szCs w:val="24"/>
        </w:rPr>
        <w:t>The years from 1999 to 2005 five had shown steady progress in decreasing the prevalence of child poverty by making efforts to increase the chances of employments of lone parents. Child tax credit was employed as additional benefits targeted specifically to the children. Significant investments were made in those years in the primary year education and care</w:t>
      </w:r>
      <w:r w:rsidR="00F81C2F">
        <w:rPr>
          <w:rFonts w:ascii="Times New Roman" w:hAnsi="Times New Roman" w:cs="Times New Roman"/>
          <w:sz w:val="24"/>
          <w:szCs w:val="24"/>
        </w:rPr>
        <w:t xml:space="preserve"> (</w:t>
      </w:r>
      <w:r w:rsidR="00F81C2F" w:rsidRPr="00D4725B">
        <w:rPr>
          <w:rFonts w:ascii="Times New Roman" w:hAnsi="Times New Roman" w:cs="Times New Roman"/>
          <w:color w:val="222222"/>
          <w:sz w:val="24"/>
          <w:szCs w:val="24"/>
          <w:shd w:val="clear" w:color="auto" w:fill="FFFFFF"/>
        </w:rPr>
        <w:t>Stephenson</w:t>
      </w:r>
      <w:r w:rsidR="00F81C2F">
        <w:rPr>
          <w:rFonts w:ascii="Times New Roman" w:hAnsi="Times New Roman" w:cs="Times New Roman"/>
          <w:color w:val="222222"/>
          <w:sz w:val="24"/>
          <w:szCs w:val="24"/>
          <w:shd w:val="clear" w:color="auto" w:fill="FFFFFF"/>
        </w:rPr>
        <w:t>, 2016)</w:t>
      </w:r>
      <w:r w:rsidRPr="00D4725B">
        <w:rPr>
          <w:rFonts w:ascii="Times New Roman" w:hAnsi="Times New Roman" w:cs="Times New Roman"/>
          <w:sz w:val="24"/>
          <w:szCs w:val="24"/>
        </w:rPr>
        <w:t xml:space="preserve">. </w:t>
      </w:r>
      <w:r w:rsidR="004F390C" w:rsidRPr="00D4725B">
        <w:rPr>
          <w:rFonts w:ascii="Times New Roman" w:hAnsi="Times New Roman" w:cs="Times New Roman"/>
          <w:sz w:val="24"/>
          <w:szCs w:val="24"/>
        </w:rPr>
        <w:t xml:space="preserve">Increasing poverty is not solely based on the lack of employments. It is also </w:t>
      </w:r>
      <w:r w:rsidR="00523E06" w:rsidRPr="00D4725B">
        <w:rPr>
          <w:rFonts w:ascii="Times New Roman" w:hAnsi="Times New Roman" w:cs="Times New Roman"/>
          <w:sz w:val="24"/>
          <w:szCs w:val="24"/>
        </w:rPr>
        <w:t xml:space="preserve">the </w:t>
      </w:r>
      <w:r w:rsidR="004F390C" w:rsidRPr="00D4725B">
        <w:rPr>
          <w:rFonts w:ascii="Times New Roman" w:hAnsi="Times New Roman" w:cs="Times New Roman"/>
          <w:sz w:val="24"/>
          <w:szCs w:val="24"/>
        </w:rPr>
        <w:t xml:space="preserve">result of lack of proper primary education, healthcare, and social care. A population </w:t>
      </w:r>
      <w:r w:rsidR="00523E06" w:rsidRPr="00D4725B">
        <w:rPr>
          <w:rFonts w:ascii="Times New Roman" w:hAnsi="Times New Roman" w:cs="Times New Roman"/>
          <w:sz w:val="24"/>
          <w:szCs w:val="24"/>
        </w:rPr>
        <w:t>derived of good education and health care would be incapable of acquiring good jobs necessary for the eradication of poverty in UK</w:t>
      </w:r>
      <w:r w:rsidR="00F81C2F">
        <w:rPr>
          <w:rFonts w:ascii="Times New Roman" w:hAnsi="Times New Roman" w:cs="Times New Roman"/>
          <w:sz w:val="24"/>
          <w:szCs w:val="24"/>
        </w:rPr>
        <w:t xml:space="preserve"> (</w:t>
      </w:r>
      <w:r w:rsidR="00F81C2F" w:rsidRPr="00D4725B">
        <w:rPr>
          <w:rFonts w:ascii="Times New Roman" w:hAnsi="Times New Roman" w:cs="Times New Roman"/>
          <w:color w:val="222222"/>
          <w:sz w:val="24"/>
          <w:szCs w:val="24"/>
          <w:shd w:val="clear" w:color="auto" w:fill="FFFFFF"/>
        </w:rPr>
        <w:t>O’Leary, and Simcock, 2020</w:t>
      </w:r>
      <w:r w:rsidR="00F81C2F">
        <w:rPr>
          <w:rFonts w:ascii="Times New Roman" w:hAnsi="Times New Roman" w:cs="Times New Roman"/>
          <w:color w:val="222222"/>
          <w:sz w:val="24"/>
          <w:szCs w:val="24"/>
          <w:shd w:val="clear" w:color="auto" w:fill="FFFFFF"/>
        </w:rPr>
        <w:t>)</w:t>
      </w:r>
      <w:r w:rsidR="00523E06" w:rsidRPr="00D4725B">
        <w:rPr>
          <w:rFonts w:ascii="Times New Roman" w:hAnsi="Times New Roman" w:cs="Times New Roman"/>
          <w:sz w:val="24"/>
          <w:szCs w:val="24"/>
        </w:rPr>
        <w:t>. The education policy of UK has made it compulsory to have education till the age of 16 years. An increase in the numbers of drop outs and lesser engagement in the higher skills by the students have resulted in the changes made in the policy. A good and complete education is likely to create chances of jobs for the people.</w:t>
      </w:r>
    </w:p>
    <w:p w14:paraId="604A8261" w14:textId="44229B37" w:rsidR="00E4624C" w:rsidRPr="00D4725B" w:rsidRDefault="00E4624C" w:rsidP="00D4725B">
      <w:pPr>
        <w:spacing w:line="360" w:lineRule="auto"/>
        <w:jc w:val="both"/>
        <w:rPr>
          <w:rFonts w:ascii="Times New Roman" w:hAnsi="Times New Roman" w:cs="Times New Roman"/>
          <w:sz w:val="24"/>
          <w:szCs w:val="24"/>
        </w:rPr>
      </w:pPr>
      <w:r w:rsidRPr="00D4725B">
        <w:rPr>
          <w:rFonts w:ascii="Times New Roman" w:hAnsi="Times New Roman" w:cs="Times New Roman"/>
          <w:sz w:val="24"/>
          <w:szCs w:val="24"/>
        </w:rPr>
        <w:t>It has been estimated that there has been continuous growth in the increase in the numbers of the homeless people in England and the social reforms are to be blamed for the same</w:t>
      </w:r>
      <w:r w:rsidR="004F390C" w:rsidRPr="00D4725B">
        <w:rPr>
          <w:rFonts w:ascii="Times New Roman" w:hAnsi="Times New Roman" w:cs="Times New Roman"/>
          <w:sz w:val="24"/>
          <w:szCs w:val="24"/>
        </w:rPr>
        <w:t xml:space="preserve"> (</w:t>
      </w:r>
      <w:r w:rsidR="004F390C" w:rsidRPr="00D4725B">
        <w:rPr>
          <w:rFonts w:ascii="Times New Roman" w:hAnsi="Times New Roman" w:cs="Times New Roman"/>
          <w:color w:val="222222"/>
          <w:sz w:val="24"/>
          <w:szCs w:val="24"/>
          <w:shd w:val="clear" w:color="auto" w:fill="FFFFFF"/>
        </w:rPr>
        <w:t>O’Leary, and Simcock, 2020)</w:t>
      </w:r>
      <w:r w:rsidRPr="00D4725B">
        <w:rPr>
          <w:rFonts w:ascii="Times New Roman" w:hAnsi="Times New Roman" w:cs="Times New Roman"/>
          <w:sz w:val="24"/>
          <w:szCs w:val="24"/>
        </w:rPr>
        <w:t xml:space="preserve">. </w:t>
      </w:r>
      <w:r w:rsidR="00423048" w:rsidRPr="00D4725B">
        <w:rPr>
          <w:rFonts w:ascii="Times New Roman" w:hAnsi="Times New Roman" w:cs="Times New Roman"/>
          <w:sz w:val="24"/>
          <w:szCs w:val="24"/>
        </w:rPr>
        <w:t xml:space="preserve">It has been estimated that the welfare reform and the work act of 2016 has helped the families in the borderline of poverty to be able to strive however, it has done little help to the </w:t>
      </w:r>
      <w:r w:rsidR="0013187F" w:rsidRPr="00D4725B">
        <w:rPr>
          <w:rFonts w:ascii="Times New Roman" w:hAnsi="Times New Roman" w:cs="Times New Roman"/>
          <w:sz w:val="24"/>
          <w:szCs w:val="24"/>
        </w:rPr>
        <w:t>families living in deep poverty.</w:t>
      </w:r>
      <w:r w:rsidR="0023798B" w:rsidRPr="00D4725B">
        <w:rPr>
          <w:rFonts w:ascii="Times New Roman" w:hAnsi="Times New Roman" w:cs="Times New Roman"/>
          <w:sz w:val="24"/>
          <w:szCs w:val="24"/>
        </w:rPr>
        <w:t xml:space="preserve"> </w:t>
      </w:r>
      <w:r w:rsidR="00A01583" w:rsidRPr="00D4725B">
        <w:rPr>
          <w:rFonts w:ascii="Times New Roman" w:hAnsi="Times New Roman" w:cs="Times New Roman"/>
          <w:sz w:val="24"/>
          <w:szCs w:val="24"/>
        </w:rPr>
        <w:t xml:space="preserve">There has been nationwide closure of the elementary and primary schools due to outbreak of the </w:t>
      </w:r>
      <w:r w:rsidR="00F81C2F" w:rsidRPr="00D4725B">
        <w:rPr>
          <w:rFonts w:ascii="Times New Roman" w:hAnsi="Times New Roman" w:cs="Times New Roman"/>
          <w:sz w:val="24"/>
          <w:szCs w:val="24"/>
        </w:rPr>
        <w:t>COVID-19</w:t>
      </w:r>
      <w:r w:rsidR="00A01583" w:rsidRPr="00D4725B">
        <w:rPr>
          <w:rFonts w:ascii="Times New Roman" w:hAnsi="Times New Roman" w:cs="Times New Roman"/>
          <w:sz w:val="24"/>
          <w:szCs w:val="24"/>
        </w:rPr>
        <w:t xml:space="preserve"> – 19 </w:t>
      </w:r>
      <w:r w:rsidR="00F81C2F" w:rsidRPr="00D4725B">
        <w:rPr>
          <w:rFonts w:ascii="Times New Roman" w:hAnsi="Times New Roman" w:cs="Times New Roman"/>
          <w:sz w:val="24"/>
          <w:szCs w:val="24"/>
        </w:rPr>
        <w:t>pandemics</w:t>
      </w:r>
      <w:r w:rsidR="00A01583" w:rsidRPr="00D4725B">
        <w:rPr>
          <w:rFonts w:ascii="Times New Roman" w:hAnsi="Times New Roman" w:cs="Times New Roman"/>
          <w:sz w:val="24"/>
          <w:szCs w:val="24"/>
        </w:rPr>
        <w:t>. This has affected severely the children living in poverty who were dependent on the schools for fulfilling their basic educational and nutrition needs</w:t>
      </w:r>
      <w:r w:rsidR="00F81C2F">
        <w:rPr>
          <w:rFonts w:ascii="Times New Roman" w:hAnsi="Times New Roman" w:cs="Times New Roman"/>
          <w:sz w:val="24"/>
          <w:szCs w:val="24"/>
        </w:rPr>
        <w:t xml:space="preserve"> (</w:t>
      </w:r>
      <w:r w:rsidR="00F81C2F" w:rsidRPr="00D4725B">
        <w:rPr>
          <w:rFonts w:ascii="Times New Roman" w:hAnsi="Times New Roman" w:cs="Times New Roman"/>
          <w:color w:val="222222"/>
          <w:sz w:val="24"/>
          <w:szCs w:val="24"/>
          <w:shd w:val="clear" w:color="auto" w:fill="FFFFFF"/>
        </w:rPr>
        <w:t>O’Leary, and Simcock, 2020</w:t>
      </w:r>
      <w:r w:rsidR="00F81C2F">
        <w:rPr>
          <w:rFonts w:ascii="Times New Roman" w:hAnsi="Times New Roman" w:cs="Times New Roman"/>
          <w:color w:val="222222"/>
          <w:sz w:val="24"/>
          <w:szCs w:val="24"/>
          <w:shd w:val="clear" w:color="auto" w:fill="FFFFFF"/>
        </w:rPr>
        <w:t>)</w:t>
      </w:r>
      <w:r w:rsidR="00A01583" w:rsidRPr="00D4725B">
        <w:rPr>
          <w:rFonts w:ascii="Times New Roman" w:hAnsi="Times New Roman" w:cs="Times New Roman"/>
          <w:sz w:val="24"/>
          <w:szCs w:val="24"/>
        </w:rPr>
        <w:t>. The trauma related to the pandemic and the economic stability the country is going through has created a disproportionate effect on the children’s mental and physical health. The pandemic electronic benefit transfer and the grocery voucher programs tried to supplement the nutritional needs of the children in poverty</w:t>
      </w:r>
      <w:r w:rsidR="0023798B" w:rsidRPr="00D4725B">
        <w:rPr>
          <w:rFonts w:ascii="Times New Roman" w:hAnsi="Times New Roman" w:cs="Times New Roman"/>
          <w:sz w:val="24"/>
          <w:szCs w:val="24"/>
        </w:rPr>
        <w:t xml:space="preserve"> (</w:t>
      </w:r>
      <w:r w:rsidR="0023798B" w:rsidRPr="00D4725B">
        <w:rPr>
          <w:rFonts w:ascii="Times New Roman" w:hAnsi="Times New Roman" w:cs="Times New Roman"/>
          <w:color w:val="222222"/>
          <w:sz w:val="24"/>
          <w:szCs w:val="24"/>
          <w:shd w:val="clear" w:color="auto" w:fill="FFFFFF"/>
        </w:rPr>
        <w:t>Masonbrink, and Hurley, 2020)</w:t>
      </w:r>
      <w:r w:rsidR="00A01583" w:rsidRPr="00D4725B">
        <w:rPr>
          <w:rFonts w:ascii="Times New Roman" w:hAnsi="Times New Roman" w:cs="Times New Roman"/>
          <w:sz w:val="24"/>
          <w:szCs w:val="24"/>
        </w:rPr>
        <w:t xml:space="preserve">. The poverty ridden children despite to these efforts of the government were deprived access to good nutrition after the closing of the schools during the pandemic. The children living in poverty are also facing decreased access to the health care as they were dependent on the school totally for checking of their overall health. </w:t>
      </w:r>
      <w:r w:rsidR="0023798B" w:rsidRPr="00D4725B">
        <w:rPr>
          <w:rFonts w:ascii="Times New Roman" w:hAnsi="Times New Roman" w:cs="Times New Roman"/>
          <w:sz w:val="24"/>
          <w:szCs w:val="24"/>
        </w:rPr>
        <w:t>They are also facing with decreased health care due to increasing unemployment of the parents during the pandemic, loss of health insurances, and avoidance of the healthcare setting. The school based tele-health visits are unlikely to have the complete capacity to meet the health needs of the poor children. Many poor children also do not have access to internet and tele- health technology access (</w:t>
      </w:r>
      <w:r w:rsidR="0023798B" w:rsidRPr="00D4725B">
        <w:rPr>
          <w:rFonts w:ascii="Times New Roman" w:hAnsi="Times New Roman" w:cs="Times New Roman"/>
          <w:color w:val="222222"/>
          <w:sz w:val="24"/>
          <w:szCs w:val="24"/>
          <w:shd w:val="clear" w:color="auto" w:fill="FFFFFF"/>
        </w:rPr>
        <w:t>Masonbrink and Hurley, 2020)</w:t>
      </w:r>
      <w:r w:rsidR="0023798B" w:rsidRPr="00D4725B">
        <w:rPr>
          <w:rFonts w:ascii="Times New Roman" w:hAnsi="Times New Roman" w:cs="Times New Roman"/>
          <w:sz w:val="24"/>
          <w:szCs w:val="24"/>
        </w:rPr>
        <w:t xml:space="preserve">. </w:t>
      </w:r>
      <w:r w:rsidR="00DA6E3C" w:rsidRPr="00D4725B">
        <w:rPr>
          <w:rFonts w:ascii="Times New Roman" w:hAnsi="Times New Roman" w:cs="Times New Roman"/>
          <w:sz w:val="24"/>
          <w:szCs w:val="24"/>
        </w:rPr>
        <w:t xml:space="preserve">Hence, it can be said that the welfare reform and the wellness act of 2016 has been of little help in providing relief from child poverty in the UK. </w:t>
      </w:r>
    </w:p>
    <w:p w14:paraId="2578B1D6" w14:textId="02F0CEDC" w:rsidR="00D4725B" w:rsidRDefault="00DA6E3C" w:rsidP="00D4725B">
      <w:pPr>
        <w:spacing w:line="360" w:lineRule="auto"/>
        <w:jc w:val="both"/>
        <w:rPr>
          <w:rFonts w:ascii="Times New Roman" w:hAnsi="Times New Roman" w:cs="Times New Roman"/>
          <w:sz w:val="24"/>
          <w:szCs w:val="24"/>
        </w:rPr>
      </w:pPr>
      <w:r w:rsidRPr="00D4725B">
        <w:rPr>
          <w:rFonts w:ascii="Times New Roman" w:hAnsi="Times New Roman" w:cs="Times New Roman"/>
          <w:sz w:val="24"/>
          <w:szCs w:val="24"/>
        </w:rPr>
        <w:t>In the current years there has been less discussion about the relationship between the effects of poverty on child abuse. There is growing relationship between poverty, drug use, neglect, and child abuse (</w:t>
      </w:r>
      <w:r w:rsidRPr="00D4725B">
        <w:rPr>
          <w:rFonts w:ascii="Times New Roman" w:hAnsi="Times New Roman" w:cs="Times New Roman"/>
          <w:color w:val="222222"/>
          <w:sz w:val="24"/>
          <w:szCs w:val="24"/>
          <w:shd w:val="clear" w:color="auto" w:fill="FFFFFF"/>
        </w:rPr>
        <w:t>Featherstone et al., 2019)</w:t>
      </w:r>
      <w:r w:rsidRPr="00D4725B">
        <w:rPr>
          <w:rFonts w:ascii="Times New Roman" w:hAnsi="Times New Roman" w:cs="Times New Roman"/>
          <w:sz w:val="24"/>
          <w:szCs w:val="24"/>
        </w:rPr>
        <w:t>. Thus, it can be guessed that the child poverty makes the children also prone to abuse of all types including physical abuse, mental abuse, emotional abuse, and sexual abuse. Child abuse refers to intentional harm caused to the child by an adult sexually, mentally, emotionally, or physically. It can also be result of neglect</w:t>
      </w:r>
      <w:r w:rsidR="00F81C2F">
        <w:rPr>
          <w:rFonts w:ascii="Times New Roman" w:hAnsi="Times New Roman" w:cs="Times New Roman"/>
          <w:sz w:val="24"/>
          <w:szCs w:val="24"/>
        </w:rPr>
        <w:t xml:space="preserve"> (</w:t>
      </w:r>
      <w:r w:rsidR="00F81C2F" w:rsidRPr="00D4725B">
        <w:rPr>
          <w:rFonts w:ascii="Times New Roman" w:hAnsi="Times New Roman" w:cs="Times New Roman"/>
          <w:color w:val="222222"/>
          <w:sz w:val="24"/>
          <w:szCs w:val="24"/>
          <w:shd w:val="clear" w:color="auto" w:fill="FFFFFF"/>
        </w:rPr>
        <w:t>Masonbrink, and Hurley, 2020</w:t>
      </w:r>
      <w:r w:rsidR="00F81C2F">
        <w:rPr>
          <w:rFonts w:ascii="Times New Roman" w:hAnsi="Times New Roman" w:cs="Times New Roman"/>
          <w:color w:val="222222"/>
          <w:sz w:val="24"/>
          <w:szCs w:val="24"/>
          <w:shd w:val="clear" w:color="auto" w:fill="FFFFFF"/>
        </w:rPr>
        <w:t>)</w:t>
      </w:r>
      <w:r w:rsidRPr="00D4725B">
        <w:rPr>
          <w:rFonts w:ascii="Times New Roman" w:hAnsi="Times New Roman" w:cs="Times New Roman"/>
          <w:sz w:val="24"/>
          <w:szCs w:val="24"/>
        </w:rPr>
        <w:t xml:space="preserve">. </w:t>
      </w:r>
      <w:r w:rsidR="00BC26BC" w:rsidRPr="00D4725B">
        <w:rPr>
          <w:rFonts w:ascii="Times New Roman" w:hAnsi="Times New Roman" w:cs="Times New Roman"/>
          <w:sz w:val="24"/>
          <w:szCs w:val="24"/>
        </w:rPr>
        <w:t>The current scenario depicts that there has been little chance in the state of the child poverty. New reforms are needed for child benefit, early education, housing, child friendly urban planning, health care and more (</w:t>
      </w:r>
      <w:r w:rsidR="00BC26BC" w:rsidRPr="00D4725B">
        <w:rPr>
          <w:rFonts w:ascii="Times New Roman" w:hAnsi="Times New Roman" w:cs="Times New Roman"/>
          <w:color w:val="222222"/>
          <w:sz w:val="24"/>
          <w:szCs w:val="24"/>
          <w:shd w:val="clear" w:color="auto" w:fill="FFFFFF"/>
        </w:rPr>
        <w:t>McCall, 2016)</w:t>
      </w:r>
      <w:r w:rsidR="00BC26BC" w:rsidRPr="00D4725B">
        <w:rPr>
          <w:rFonts w:ascii="Times New Roman" w:hAnsi="Times New Roman" w:cs="Times New Roman"/>
          <w:sz w:val="24"/>
          <w:szCs w:val="24"/>
        </w:rPr>
        <w:t xml:space="preserve">. </w:t>
      </w:r>
    </w:p>
    <w:p w14:paraId="224B161E" w14:textId="77777777" w:rsidR="00D4725B" w:rsidRDefault="00D4725B">
      <w:pPr>
        <w:rPr>
          <w:rFonts w:ascii="Times New Roman" w:hAnsi="Times New Roman" w:cs="Times New Roman"/>
          <w:sz w:val="24"/>
          <w:szCs w:val="24"/>
        </w:rPr>
      </w:pPr>
      <w:r>
        <w:rPr>
          <w:rFonts w:ascii="Times New Roman" w:hAnsi="Times New Roman" w:cs="Times New Roman"/>
          <w:sz w:val="24"/>
          <w:szCs w:val="24"/>
        </w:rPr>
        <w:br w:type="page"/>
      </w:r>
    </w:p>
    <w:p w14:paraId="359C394B" w14:textId="77777777" w:rsidR="00DA6E3C" w:rsidRPr="00D4725B" w:rsidRDefault="00DA6E3C" w:rsidP="00D4725B">
      <w:pPr>
        <w:spacing w:line="360" w:lineRule="auto"/>
        <w:jc w:val="both"/>
        <w:rPr>
          <w:rFonts w:ascii="Times New Roman" w:hAnsi="Times New Roman" w:cs="Times New Roman"/>
          <w:sz w:val="24"/>
          <w:szCs w:val="24"/>
        </w:rPr>
      </w:pPr>
    </w:p>
    <w:p w14:paraId="454EB528" w14:textId="77777777" w:rsidR="00BC26BC" w:rsidRPr="00D4725B" w:rsidRDefault="00BC26BC" w:rsidP="00D4725B">
      <w:pPr>
        <w:pStyle w:val="Heading2"/>
        <w:spacing w:line="360" w:lineRule="auto"/>
        <w:jc w:val="both"/>
        <w:rPr>
          <w:rFonts w:ascii="Times New Roman" w:hAnsi="Times New Roman" w:cs="Times New Roman"/>
          <w:sz w:val="24"/>
          <w:szCs w:val="24"/>
        </w:rPr>
      </w:pPr>
      <w:bookmarkStart w:id="3" w:name="_Toc57362381"/>
      <w:r w:rsidRPr="00D4725B">
        <w:rPr>
          <w:rFonts w:ascii="Times New Roman" w:hAnsi="Times New Roman" w:cs="Times New Roman"/>
          <w:sz w:val="24"/>
          <w:szCs w:val="24"/>
        </w:rPr>
        <w:t>CONCLUSION</w:t>
      </w:r>
      <w:bookmarkEnd w:id="3"/>
    </w:p>
    <w:p w14:paraId="7788A13C" w14:textId="0CB0C570" w:rsidR="00D4725B" w:rsidRDefault="00BC26BC" w:rsidP="00D4725B">
      <w:pPr>
        <w:spacing w:line="360" w:lineRule="auto"/>
        <w:jc w:val="both"/>
        <w:rPr>
          <w:rFonts w:ascii="Times New Roman" w:hAnsi="Times New Roman" w:cs="Times New Roman"/>
          <w:sz w:val="24"/>
          <w:szCs w:val="24"/>
        </w:rPr>
      </w:pPr>
      <w:r w:rsidRPr="00D4725B">
        <w:rPr>
          <w:rFonts w:ascii="Times New Roman" w:hAnsi="Times New Roman" w:cs="Times New Roman"/>
          <w:sz w:val="24"/>
          <w:szCs w:val="24"/>
        </w:rPr>
        <w:t xml:space="preserve">This assignment has helped in understanding the meaning of childhood and compares its various definitions. It has been helpful in understanding </w:t>
      </w:r>
      <w:r w:rsidR="00103F2F" w:rsidRPr="00D4725B">
        <w:rPr>
          <w:rFonts w:ascii="Times New Roman" w:hAnsi="Times New Roman" w:cs="Times New Roman"/>
          <w:sz w:val="24"/>
          <w:szCs w:val="24"/>
        </w:rPr>
        <w:t xml:space="preserve">that irrespective of the definitions of childhood it is utmost necessary for a child to have a safe and healthy childhood for their overall development. This assignment has helped in understanding the state of child poverty prevalent in UK and the various legislations and policies formed in the country to tackle the problem of child poverty. The impact of various acts formed for resolving child poverty has been understood. It has been understood that the WELFARE REFORM AND WORK ACT OF 2016 has had little impact on children lying deep in the poverty but has helped children or families lying on the margins of poverty only. The impact of </w:t>
      </w:r>
      <w:r w:rsidR="00F81C2F" w:rsidRPr="00D4725B">
        <w:rPr>
          <w:rFonts w:ascii="Times New Roman" w:hAnsi="Times New Roman" w:cs="Times New Roman"/>
          <w:sz w:val="24"/>
          <w:szCs w:val="24"/>
        </w:rPr>
        <w:t>COVID-19</w:t>
      </w:r>
      <w:r w:rsidR="00103F2F" w:rsidRPr="00D4725B">
        <w:rPr>
          <w:rFonts w:ascii="Times New Roman" w:hAnsi="Times New Roman" w:cs="Times New Roman"/>
          <w:sz w:val="24"/>
          <w:szCs w:val="24"/>
        </w:rPr>
        <w:t xml:space="preserve">- 19 pandemic on child poverty in UK has also been understood through this assignment and has been understood that severe reforms are needed in UK to tackle the grave problem of child poverty which has severely increased after </w:t>
      </w:r>
      <w:r w:rsidR="00F81C2F" w:rsidRPr="00D4725B">
        <w:rPr>
          <w:rFonts w:ascii="Times New Roman" w:hAnsi="Times New Roman" w:cs="Times New Roman"/>
          <w:sz w:val="24"/>
          <w:szCs w:val="24"/>
        </w:rPr>
        <w:t>COVID-19</w:t>
      </w:r>
      <w:r w:rsidR="00103F2F" w:rsidRPr="00D4725B">
        <w:rPr>
          <w:rFonts w:ascii="Times New Roman" w:hAnsi="Times New Roman" w:cs="Times New Roman"/>
          <w:sz w:val="24"/>
          <w:szCs w:val="24"/>
        </w:rPr>
        <w:t xml:space="preserve">- 19 pandemic. </w:t>
      </w:r>
    </w:p>
    <w:p w14:paraId="4F9E759B" w14:textId="77777777" w:rsidR="00D4725B" w:rsidRDefault="00D4725B">
      <w:pPr>
        <w:rPr>
          <w:rFonts w:ascii="Times New Roman" w:hAnsi="Times New Roman" w:cs="Times New Roman"/>
          <w:sz w:val="24"/>
          <w:szCs w:val="24"/>
        </w:rPr>
      </w:pPr>
      <w:r>
        <w:rPr>
          <w:rFonts w:ascii="Times New Roman" w:hAnsi="Times New Roman" w:cs="Times New Roman"/>
          <w:sz w:val="24"/>
          <w:szCs w:val="24"/>
        </w:rPr>
        <w:br w:type="page"/>
      </w:r>
    </w:p>
    <w:p w14:paraId="0D128A10" w14:textId="77777777" w:rsidR="00BC26BC" w:rsidRPr="00D4725B" w:rsidRDefault="00BC26BC" w:rsidP="00D4725B">
      <w:pPr>
        <w:spacing w:line="360" w:lineRule="auto"/>
        <w:jc w:val="both"/>
        <w:rPr>
          <w:rFonts w:ascii="Times New Roman" w:hAnsi="Times New Roman" w:cs="Times New Roman"/>
          <w:sz w:val="24"/>
          <w:szCs w:val="24"/>
        </w:rPr>
      </w:pPr>
    </w:p>
    <w:p w14:paraId="1B47379F" w14:textId="77777777" w:rsidR="00D4725B" w:rsidRPr="00D4725B" w:rsidRDefault="00D4725B" w:rsidP="00D4725B">
      <w:pPr>
        <w:pStyle w:val="Heading2"/>
        <w:spacing w:line="360" w:lineRule="auto"/>
        <w:jc w:val="both"/>
        <w:rPr>
          <w:rFonts w:ascii="Times New Roman" w:hAnsi="Times New Roman" w:cs="Times New Roman"/>
          <w:sz w:val="24"/>
          <w:szCs w:val="24"/>
        </w:rPr>
      </w:pPr>
      <w:bookmarkStart w:id="4" w:name="_Toc57362382"/>
      <w:r w:rsidRPr="00D4725B">
        <w:rPr>
          <w:rFonts w:ascii="Times New Roman" w:hAnsi="Times New Roman" w:cs="Times New Roman"/>
          <w:sz w:val="24"/>
          <w:szCs w:val="24"/>
        </w:rPr>
        <w:t>REFERENCES</w:t>
      </w:r>
      <w:bookmarkEnd w:id="4"/>
    </w:p>
    <w:p w14:paraId="162D7DE5" w14:textId="77777777" w:rsidR="00D4725B" w:rsidRPr="00D4725B" w:rsidRDefault="00D4725B" w:rsidP="00D4725B">
      <w:pPr>
        <w:pStyle w:val="ListParagraph"/>
        <w:numPr>
          <w:ilvl w:val="0"/>
          <w:numId w:val="1"/>
        </w:numPr>
        <w:spacing w:line="360" w:lineRule="auto"/>
        <w:jc w:val="both"/>
        <w:rPr>
          <w:rFonts w:ascii="Times New Roman" w:hAnsi="Times New Roman" w:cs="Times New Roman"/>
          <w:sz w:val="24"/>
          <w:szCs w:val="24"/>
        </w:rPr>
      </w:pPr>
      <w:r w:rsidRPr="00D4725B">
        <w:rPr>
          <w:rFonts w:ascii="Times New Roman" w:hAnsi="Times New Roman" w:cs="Times New Roman"/>
          <w:sz w:val="24"/>
          <w:szCs w:val="24"/>
        </w:rPr>
        <w:t xml:space="preserve">Childhood defined, childhood under threat the state of world’s children, 2005, [source: internet], available at: </w:t>
      </w:r>
      <w:hyperlink r:id="rId8" w:anchor=":~:text=Childhood%20is%20the%20time%20for,extended%20community%20of%20caring%20adults.&amp;text=It%20refers%20to%20the%20state,the%20quality%20of%20those%20years" w:history="1">
        <w:r w:rsidRPr="00D4725B">
          <w:rPr>
            <w:rStyle w:val="Hyperlink"/>
            <w:rFonts w:ascii="Times New Roman" w:hAnsi="Times New Roman" w:cs="Times New Roman"/>
            <w:sz w:val="24"/>
            <w:szCs w:val="24"/>
          </w:rPr>
          <w:t>https://www.unicef.org/sowc05/english/childhooddefined.html#:~:text=Childhood%20is%20the%20time%20for,extended%20community%20of%20caring%20adults.&amp;text=It%20refers%20to%20the%20state,the%20quality%20of%20those%20years</w:t>
        </w:r>
      </w:hyperlink>
      <w:r w:rsidRPr="00D4725B">
        <w:rPr>
          <w:rFonts w:ascii="Times New Roman" w:hAnsi="Times New Roman" w:cs="Times New Roman"/>
          <w:sz w:val="24"/>
          <w:szCs w:val="24"/>
        </w:rPr>
        <w:t>. Last accessed on: 26/11/2020</w:t>
      </w:r>
    </w:p>
    <w:p w14:paraId="6A437755" w14:textId="77777777" w:rsidR="00D4725B" w:rsidRPr="00D4725B" w:rsidRDefault="00D4725B" w:rsidP="00D4725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D4725B">
        <w:rPr>
          <w:rFonts w:ascii="Times New Roman" w:hAnsi="Times New Roman" w:cs="Times New Roman"/>
          <w:color w:val="222222"/>
          <w:sz w:val="24"/>
          <w:szCs w:val="24"/>
          <w:shd w:val="clear" w:color="auto" w:fill="FFFFFF"/>
        </w:rPr>
        <w:t>Debpuur, C., Nonterah, E.A., Chatio, S.T., Adoctor, J.K., Dambayi, E., Beeri, P., Nonterah, E.W., Ayi-Bisah, D., Watson, D., Kehoe, S.H. and Dalaba, M.A., 2020. Supporting maternal and child nutrition: views from community members in rural Northern Ghana. </w:t>
      </w:r>
      <w:r w:rsidRPr="00D4725B">
        <w:rPr>
          <w:rFonts w:ascii="Times New Roman" w:hAnsi="Times New Roman" w:cs="Times New Roman"/>
          <w:i/>
          <w:iCs/>
          <w:color w:val="222222"/>
          <w:sz w:val="24"/>
          <w:szCs w:val="24"/>
          <w:shd w:val="clear" w:color="auto" w:fill="FFFFFF"/>
        </w:rPr>
        <w:t>Public Health Nutrition</w:t>
      </w:r>
      <w:r w:rsidRPr="00D4725B">
        <w:rPr>
          <w:rFonts w:ascii="Times New Roman" w:hAnsi="Times New Roman" w:cs="Times New Roman"/>
          <w:color w:val="222222"/>
          <w:sz w:val="24"/>
          <w:szCs w:val="24"/>
          <w:shd w:val="clear" w:color="auto" w:fill="FFFFFF"/>
        </w:rPr>
        <w:t>, pp.1-8.</w:t>
      </w:r>
    </w:p>
    <w:p w14:paraId="3945DA1C" w14:textId="77777777" w:rsidR="00D4725B" w:rsidRPr="00D4725B" w:rsidRDefault="00D4725B" w:rsidP="00D4725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D4725B">
        <w:rPr>
          <w:rFonts w:ascii="Times New Roman" w:hAnsi="Times New Roman" w:cs="Times New Roman"/>
          <w:color w:val="222222"/>
          <w:sz w:val="24"/>
          <w:szCs w:val="24"/>
          <w:shd w:val="clear" w:color="auto" w:fill="FFFFFF"/>
        </w:rPr>
        <w:t>Featherstone, B., Morris, K., Daniel, B., Bywaters, P., Brady, G., Bunting, L., Mason, W. and Mirza, N., 2019. Poverty, inequality, child abuse and neglect: Changing the conversation across the UK in child protection?. </w:t>
      </w:r>
      <w:r w:rsidRPr="00D4725B">
        <w:rPr>
          <w:rFonts w:ascii="Times New Roman" w:hAnsi="Times New Roman" w:cs="Times New Roman"/>
          <w:i/>
          <w:iCs/>
          <w:color w:val="222222"/>
          <w:sz w:val="24"/>
          <w:szCs w:val="24"/>
          <w:shd w:val="clear" w:color="auto" w:fill="FFFFFF"/>
        </w:rPr>
        <w:t>Children and Youth Services Review</w:t>
      </w:r>
      <w:r w:rsidRPr="00D4725B">
        <w:rPr>
          <w:rFonts w:ascii="Times New Roman" w:hAnsi="Times New Roman" w:cs="Times New Roman"/>
          <w:color w:val="222222"/>
          <w:sz w:val="24"/>
          <w:szCs w:val="24"/>
          <w:shd w:val="clear" w:color="auto" w:fill="FFFFFF"/>
        </w:rPr>
        <w:t>, </w:t>
      </w:r>
      <w:r w:rsidRPr="00D4725B">
        <w:rPr>
          <w:rFonts w:ascii="Times New Roman" w:hAnsi="Times New Roman" w:cs="Times New Roman"/>
          <w:i/>
          <w:iCs/>
          <w:color w:val="222222"/>
          <w:sz w:val="24"/>
          <w:szCs w:val="24"/>
          <w:shd w:val="clear" w:color="auto" w:fill="FFFFFF"/>
        </w:rPr>
        <w:t>97</w:t>
      </w:r>
      <w:r w:rsidRPr="00D4725B">
        <w:rPr>
          <w:rFonts w:ascii="Times New Roman" w:hAnsi="Times New Roman" w:cs="Times New Roman"/>
          <w:color w:val="222222"/>
          <w:sz w:val="24"/>
          <w:szCs w:val="24"/>
          <w:shd w:val="clear" w:color="auto" w:fill="FFFFFF"/>
        </w:rPr>
        <w:t>, pp.127-133.</w:t>
      </w:r>
    </w:p>
    <w:p w14:paraId="47CD4308" w14:textId="77777777" w:rsidR="00D4725B" w:rsidRPr="00D4725B" w:rsidRDefault="00D4725B" w:rsidP="00D4725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D4725B">
        <w:rPr>
          <w:rFonts w:ascii="Times New Roman" w:hAnsi="Times New Roman" w:cs="Times New Roman"/>
          <w:color w:val="222222"/>
          <w:sz w:val="24"/>
          <w:szCs w:val="24"/>
          <w:shd w:val="clear" w:color="auto" w:fill="FFFFFF"/>
        </w:rPr>
        <w:t>Main, G. and Bradshaw, J., 2017. Improving lives? Child poverty and social exclusion. </w:t>
      </w:r>
      <w:r w:rsidRPr="00D4725B">
        <w:rPr>
          <w:rFonts w:ascii="Times New Roman" w:hAnsi="Times New Roman" w:cs="Times New Roman"/>
          <w:i/>
          <w:iCs/>
          <w:color w:val="222222"/>
          <w:sz w:val="24"/>
          <w:szCs w:val="24"/>
          <w:shd w:val="clear" w:color="auto" w:fill="FFFFFF"/>
        </w:rPr>
        <w:t>Poverty and social exclusion in the UK</w:t>
      </w:r>
      <w:r w:rsidRPr="00D4725B">
        <w:rPr>
          <w:rFonts w:ascii="Times New Roman" w:hAnsi="Times New Roman" w:cs="Times New Roman"/>
          <w:color w:val="222222"/>
          <w:sz w:val="24"/>
          <w:szCs w:val="24"/>
          <w:shd w:val="clear" w:color="auto" w:fill="FFFFFF"/>
        </w:rPr>
        <w:t>, </w:t>
      </w:r>
      <w:r w:rsidRPr="00D4725B">
        <w:rPr>
          <w:rFonts w:ascii="Times New Roman" w:hAnsi="Times New Roman" w:cs="Times New Roman"/>
          <w:i/>
          <w:iCs/>
          <w:color w:val="222222"/>
          <w:sz w:val="24"/>
          <w:szCs w:val="24"/>
          <w:shd w:val="clear" w:color="auto" w:fill="FFFFFF"/>
        </w:rPr>
        <w:t>1</w:t>
      </w:r>
      <w:r w:rsidRPr="00D4725B">
        <w:rPr>
          <w:rFonts w:ascii="Times New Roman" w:hAnsi="Times New Roman" w:cs="Times New Roman"/>
          <w:color w:val="222222"/>
          <w:sz w:val="24"/>
          <w:szCs w:val="24"/>
          <w:shd w:val="clear" w:color="auto" w:fill="FFFFFF"/>
        </w:rPr>
        <w:t>, pp.135-154.</w:t>
      </w:r>
    </w:p>
    <w:p w14:paraId="28916219" w14:textId="77777777" w:rsidR="00D4725B" w:rsidRPr="00D4725B" w:rsidRDefault="00D4725B" w:rsidP="00D4725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D4725B">
        <w:rPr>
          <w:rFonts w:ascii="Times New Roman" w:hAnsi="Times New Roman" w:cs="Times New Roman"/>
          <w:color w:val="222222"/>
          <w:sz w:val="24"/>
          <w:szCs w:val="24"/>
          <w:shd w:val="clear" w:color="auto" w:fill="FFFFFF"/>
        </w:rPr>
        <w:t>Masonbrink, A.R. and Hurley, E., 2020. Advocating for children during the COVID-19 school closures. </w:t>
      </w:r>
      <w:r w:rsidRPr="00D4725B">
        <w:rPr>
          <w:rFonts w:ascii="Times New Roman" w:hAnsi="Times New Roman" w:cs="Times New Roman"/>
          <w:i/>
          <w:iCs/>
          <w:color w:val="222222"/>
          <w:sz w:val="24"/>
          <w:szCs w:val="24"/>
          <w:shd w:val="clear" w:color="auto" w:fill="FFFFFF"/>
        </w:rPr>
        <w:t>Pediatrics</w:t>
      </w:r>
      <w:r w:rsidRPr="00D4725B">
        <w:rPr>
          <w:rFonts w:ascii="Times New Roman" w:hAnsi="Times New Roman" w:cs="Times New Roman"/>
          <w:color w:val="222222"/>
          <w:sz w:val="24"/>
          <w:szCs w:val="24"/>
          <w:shd w:val="clear" w:color="auto" w:fill="FFFFFF"/>
        </w:rPr>
        <w:t>, </w:t>
      </w:r>
      <w:r w:rsidRPr="00D4725B">
        <w:rPr>
          <w:rFonts w:ascii="Times New Roman" w:hAnsi="Times New Roman" w:cs="Times New Roman"/>
          <w:i/>
          <w:iCs/>
          <w:color w:val="222222"/>
          <w:sz w:val="24"/>
          <w:szCs w:val="24"/>
          <w:shd w:val="clear" w:color="auto" w:fill="FFFFFF"/>
        </w:rPr>
        <w:t>146</w:t>
      </w:r>
      <w:r w:rsidRPr="00D4725B">
        <w:rPr>
          <w:rFonts w:ascii="Times New Roman" w:hAnsi="Times New Roman" w:cs="Times New Roman"/>
          <w:color w:val="222222"/>
          <w:sz w:val="24"/>
          <w:szCs w:val="24"/>
          <w:shd w:val="clear" w:color="auto" w:fill="FFFFFF"/>
        </w:rPr>
        <w:t>(3).</w:t>
      </w:r>
    </w:p>
    <w:p w14:paraId="6C6D2AE7" w14:textId="77777777" w:rsidR="00D4725B" w:rsidRPr="00D4725B" w:rsidRDefault="00D4725B" w:rsidP="00D4725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D4725B">
        <w:rPr>
          <w:rFonts w:ascii="Times New Roman" w:hAnsi="Times New Roman" w:cs="Times New Roman"/>
          <w:color w:val="222222"/>
          <w:sz w:val="24"/>
          <w:szCs w:val="24"/>
          <w:shd w:val="clear" w:color="auto" w:fill="FFFFFF"/>
        </w:rPr>
        <w:t>McCall, B., 2016. Child poverty continues to rise in the UK. </w:t>
      </w:r>
      <w:r w:rsidRPr="00D4725B">
        <w:rPr>
          <w:rFonts w:ascii="Times New Roman" w:hAnsi="Times New Roman" w:cs="Times New Roman"/>
          <w:i/>
          <w:iCs/>
          <w:color w:val="222222"/>
          <w:sz w:val="24"/>
          <w:szCs w:val="24"/>
          <w:shd w:val="clear" w:color="auto" w:fill="FFFFFF"/>
        </w:rPr>
        <w:t>The Lancet</w:t>
      </w:r>
      <w:r w:rsidRPr="00D4725B">
        <w:rPr>
          <w:rFonts w:ascii="Times New Roman" w:hAnsi="Times New Roman" w:cs="Times New Roman"/>
          <w:color w:val="222222"/>
          <w:sz w:val="24"/>
          <w:szCs w:val="24"/>
          <w:shd w:val="clear" w:color="auto" w:fill="FFFFFF"/>
        </w:rPr>
        <w:t>, </w:t>
      </w:r>
      <w:r w:rsidRPr="00D4725B">
        <w:rPr>
          <w:rFonts w:ascii="Times New Roman" w:hAnsi="Times New Roman" w:cs="Times New Roman"/>
          <w:i/>
          <w:iCs/>
          <w:color w:val="222222"/>
          <w:sz w:val="24"/>
          <w:szCs w:val="24"/>
          <w:shd w:val="clear" w:color="auto" w:fill="FFFFFF"/>
        </w:rPr>
        <w:t>388</w:t>
      </w:r>
      <w:r w:rsidRPr="00D4725B">
        <w:rPr>
          <w:rFonts w:ascii="Times New Roman" w:hAnsi="Times New Roman" w:cs="Times New Roman"/>
          <w:color w:val="222222"/>
          <w:sz w:val="24"/>
          <w:szCs w:val="24"/>
          <w:shd w:val="clear" w:color="auto" w:fill="FFFFFF"/>
        </w:rPr>
        <w:t>(10046), p.747.</w:t>
      </w:r>
    </w:p>
    <w:p w14:paraId="3313C73F" w14:textId="77777777" w:rsidR="00D4725B" w:rsidRPr="00D4725B" w:rsidRDefault="00D4725B" w:rsidP="00D4725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D4725B">
        <w:rPr>
          <w:rFonts w:ascii="Times New Roman" w:hAnsi="Times New Roman" w:cs="Times New Roman"/>
          <w:color w:val="222222"/>
          <w:sz w:val="24"/>
          <w:szCs w:val="24"/>
          <w:shd w:val="clear" w:color="auto" w:fill="FFFFFF"/>
        </w:rPr>
        <w:t>O’Leary, C. and Simcock, T., 2020. Policy failure or f*** up: homelessness and welfare reform in England. </w:t>
      </w:r>
      <w:r w:rsidRPr="00D4725B">
        <w:rPr>
          <w:rFonts w:ascii="Times New Roman" w:hAnsi="Times New Roman" w:cs="Times New Roman"/>
          <w:i/>
          <w:iCs/>
          <w:color w:val="222222"/>
          <w:sz w:val="24"/>
          <w:szCs w:val="24"/>
          <w:shd w:val="clear" w:color="auto" w:fill="FFFFFF"/>
        </w:rPr>
        <w:t>Housing Studies</w:t>
      </w:r>
      <w:r w:rsidRPr="00D4725B">
        <w:rPr>
          <w:rFonts w:ascii="Times New Roman" w:hAnsi="Times New Roman" w:cs="Times New Roman"/>
          <w:color w:val="222222"/>
          <w:sz w:val="24"/>
          <w:szCs w:val="24"/>
          <w:shd w:val="clear" w:color="auto" w:fill="FFFFFF"/>
        </w:rPr>
        <w:t>, pp.1-17.</w:t>
      </w:r>
    </w:p>
    <w:p w14:paraId="18CF81F3" w14:textId="77777777" w:rsidR="00D4725B" w:rsidRPr="00D4725B" w:rsidRDefault="00D4725B" w:rsidP="00D4725B">
      <w:pPr>
        <w:pStyle w:val="ListParagraph"/>
        <w:numPr>
          <w:ilvl w:val="0"/>
          <w:numId w:val="1"/>
        </w:numPr>
        <w:spacing w:line="360" w:lineRule="auto"/>
        <w:jc w:val="both"/>
        <w:rPr>
          <w:rFonts w:ascii="Times New Roman" w:hAnsi="Times New Roman" w:cs="Times New Roman"/>
          <w:sz w:val="24"/>
          <w:szCs w:val="24"/>
        </w:rPr>
      </w:pPr>
      <w:r w:rsidRPr="00D4725B">
        <w:rPr>
          <w:rFonts w:ascii="Times New Roman" w:hAnsi="Times New Roman" w:cs="Times New Roman"/>
          <w:color w:val="222222"/>
          <w:sz w:val="24"/>
          <w:szCs w:val="24"/>
          <w:shd w:val="clear" w:color="auto" w:fill="FFFFFF"/>
        </w:rPr>
        <w:t>Preece, J., Hickman, P. and Pattison, B., 2020. The affordability of “affordable” housing in England: conditionality and exclusion in a context of welfare reform. </w:t>
      </w:r>
      <w:r w:rsidRPr="00D4725B">
        <w:rPr>
          <w:rFonts w:ascii="Times New Roman" w:hAnsi="Times New Roman" w:cs="Times New Roman"/>
          <w:i/>
          <w:iCs/>
          <w:color w:val="222222"/>
          <w:sz w:val="24"/>
          <w:szCs w:val="24"/>
          <w:shd w:val="clear" w:color="auto" w:fill="FFFFFF"/>
        </w:rPr>
        <w:t>Housing Studies</w:t>
      </w:r>
      <w:r w:rsidRPr="00D4725B">
        <w:rPr>
          <w:rFonts w:ascii="Times New Roman" w:hAnsi="Times New Roman" w:cs="Times New Roman"/>
          <w:color w:val="222222"/>
          <w:sz w:val="24"/>
          <w:szCs w:val="24"/>
          <w:shd w:val="clear" w:color="auto" w:fill="FFFFFF"/>
        </w:rPr>
        <w:t>, </w:t>
      </w:r>
      <w:r w:rsidRPr="00D4725B">
        <w:rPr>
          <w:rFonts w:ascii="Times New Roman" w:hAnsi="Times New Roman" w:cs="Times New Roman"/>
          <w:i/>
          <w:iCs/>
          <w:color w:val="222222"/>
          <w:sz w:val="24"/>
          <w:szCs w:val="24"/>
          <w:shd w:val="clear" w:color="auto" w:fill="FFFFFF"/>
        </w:rPr>
        <w:t>35</w:t>
      </w:r>
      <w:r w:rsidRPr="00D4725B">
        <w:rPr>
          <w:rFonts w:ascii="Times New Roman" w:hAnsi="Times New Roman" w:cs="Times New Roman"/>
          <w:color w:val="222222"/>
          <w:sz w:val="24"/>
          <w:szCs w:val="24"/>
          <w:shd w:val="clear" w:color="auto" w:fill="FFFFFF"/>
        </w:rPr>
        <w:t>(7), pp.1214-1238.</w:t>
      </w:r>
    </w:p>
    <w:p w14:paraId="6BB8F462" w14:textId="77777777" w:rsidR="00D4725B" w:rsidRPr="00D4725B" w:rsidRDefault="00D4725B" w:rsidP="00D4725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D4725B">
        <w:rPr>
          <w:rFonts w:ascii="Times New Roman" w:hAnsi="Times New Roman" w:cs="Times New Roman"/>
          <w:color w:val="222222"/>
          <w:sz w:val="24"/>
          <w:szCs w:val="24"/>
          <w:shd w:val="clear" w:color="auto" w:fill="FFFFFF"/>
        </w:rPr>
        <w:t>Purdam, K., Garratt, E.A. and Esmail, A., 2016. Hungry? Food insecurity, social stigma and embarrassment in the UK. </w:t>
      </w:r>
      <w:r w:rsidRPr="00D4725B">
        <w:rPr>
          <w:rFonts w:ascii="Times New Roman" w:hAnsi="Times New Roman" w:cs="Times New Roman"/>
          <w:i/>
          <w:iCs/>
          <w:color w:val="222222"/>
          <w:sz w:val="24"/>
          <w:szCs w:val="24"/>
          <w:shd w:val="clear" w:color="auto" w:fill="FFFFFF"/>
        </w:rPr>
        <w:t>Sociology</w:t>
      </w:r>
      <w:r w:rsidRPr="00D4725B">
        <w:rPr>
          <w:rFonts w:ascii="Times New Roman" w:hAnsi="Times New Roman" w:cs="Times New Roman"/>
          <w:color w:val="222222"/>
          <w:sz w:val="24"/>
          <w:szCs w:val="24"/>
          <w:shd w:val="clear" w:color="auto" w:fill="FFFFFF"/>
        </w:rPr>
        <w:t>, </w:t>
      </w:r>
      <w:r w:rsidRPr="00D4725B">
        <w:rPr>
          <w:rFonts w:ascii="Times New Roman" w:hAnsi="Times New Roman" w:cs="Times New Roman"/>
          <w:i/>
          <w:iCs/>
          <w:color w:val="222222"/>
          <w:sz w:val="24"/>
          <w:szCs w:val="24"/>
          <w:shd w:val="clear" w:color="auto" w:fill="FFFFFF"/>
        </w:rPr>
        <w:t>50</w:t>
      </w:r>
      <w:r w:rsidRPr="00D4725B">
        <w:rPr>
          <w:rFonts w:ascii="Times New Roman" w:hAnsi="Times New Roman" w:cs="Times New Roman"/>
          <w:color w:val="222222"/>
          <w:sz w:val="24"/>
          <w:szCs w:val="24"/>
          <w:shd w:val="clear" w:color="auto" w:fill="FFFFFF"/>
        </w:rPr>
        <w:t>(6), pp.1072-1088.</w:t>
      </w:r>
    </w:p>
    <w:p w14:paraId="31843AC7" w14:textId="77777777" w:rsidR="00D4725B" w:rsidRPr="00D4725B" w:rsidRDefault="00D4725B" w:rsidP="00D4725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D4725B">
        <w:rPr>
          <w:rFonts w:ascii="Times New Roman" w:hAnsi="Times New Roman" w:cs="Times New Roman"/>
          <w:color w:val="222222"/>
          <w:sz w:val="24"/>
          <w:szCs w:val="24"/>
          <w:shd w:val="clear" w:color="auto" w:fill="FFFFFF"/>
        </w:rPr>
        <w:t>Sinha, I.P., Lee, A.R., Bennett, D., McGeehan, L., Abrams, E.M., Mayell, S.J., Harwood, R., Hawcutt, D.B., Gilchrist, F.J., Auth, M.K. and Simba, J.M., 2020. Child poverty, food insecurity, and respiratory health during the COVID-19 pandemic. </w:t>
      </w:r>
      <w:r w:rsidRPr="00D4725B">
        <w:rPr>
          <w:rFonts w:ascii="Times New Roman" w:hAnsi="Times New Roman" w:cs="Times New Roman"/>
          <w:i/>
          <w:iCs/>
          <w:color w:val="222222"/>
          <w:sz w:val="24"/>
          <w:szCs w:val="24"/>
          <w:shd w:val="clear" w:color="auto" w:fill="FFFFFF"/>
        </w:rPr>
        <w:t>The Lancet Respiratory Medicine</w:t>
      </w:r>
      <w:r w:rsidRPr="00D4725B">
        <w:rPr>
          <w:rFonts w:ascii="Times New Roman" w:hAnsi="Times New Roman" w:cs="Times New Roman"/>
          <w:color w:val="222222"/>
          <w:sz w:val="24"/>
          <w:szCs w:val="24"/>
          <w:shd w:val="clear" w:color="auto" w:fill="FFFFFF"/>
        </w:rPr>
        <w:t>, </w:t>
      </w:r>
      <w:r w:rsidRPr="00D4725B">
        <w:rPr>
          <w:rFonts w:ascii="Times New Roman" w:hAnsi="Times New Roman" w:cs="Times New Roman"/>
          <w:i/>
          <w:iCs/>
          <w:color w:val="222222"/>
          <w:sz w:val="24"/>
          <w:szCs w:val="24"/>
          <w:shd w:val="clear" w:color="auto" w:fill="FFFFFF"/>
        </w:rPr>
        <w:t>8</w:t>
      </w:r>
      <w:r w:rsidRPr="00D4725B">
        <w:rPr>
          <w:rFonts w:ascii="Times New Roman" w:hAnsi="Times New Roman" w:cs="Times New Roman"/>
          <w:color w:val="222222"/>
          <w:sz w:val="24"/>
          <w:szCs w:val="24"/>
          <w:shd w:val="clear" w:color="auto" w:fill="FFFFFF"/>
        </w:rPr>
        <w:t>(8), pp.762-763.</w:t>
      </w:r>
    </w:p>
    <w:p w14:paraId="38CFC2C7" w14:textId="77777777" w:rsidR="00D4725B" w:rsidRPr="00D4725B" w:rsidRDefault="00D4725B" w:rsidP="00D4725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D4725B">
        <w:rPr>
          <w:rFonts w:ascii="Times New Roman" w:hAnsi="Times New Roman" w:cs="Times New Roman"/>
          <w:color w:val="222222"/>
          <w:sz w:val="24"/>
          <w:szCs w:val="24"/>
          <w:shd w:val="clear" w:color="auto" w:fill="FFFFFF"/>
        </w:rPr>
        <w:t>Stephenson, J., 2016. Childcare for disadvantaged children. </w:t>
      </w:r>
      <w:r w:rsidRPr="00D4725B">
        <w:rPr>
          <w:rFonts w:ascii="Times New Roman" w:hAnsi="Times New Roman" w:cs="Times New Roman"/>
          <w:i/>
          <w:iCs/>
          <w:color w:val="222222"/>
          <w:sz w:val="24"/>
          <w:szCs w:val="24"/>
          <w:shd w:val="clear" w:color="auto" w:fill="FFFFFF"/>
        </w:rPr>
        <w:t>Children &amp; Young People Now</w:t>
      </w:r>
      <w:r w:rsidRPr="00D4725B">
        <w:rPr>
          <w:rFonts w:ascii="Times New Roman" w:hAnsi="Times New Roman" w:cs="Times New Roman"/>
          <w:color w:val="222222"/>
          <w:sz w:val="24"/>
          <w:szCs w:val="24"/>
          <w:shd w:val="clear" w:color="auto" w:fill="FFFFFF"/>
        </w:rPr>
        <w:t>, </w:t>
      </w:r>
      <w:r w:rsidRPr="00D4725B">
        <w:rPr>
          <w:rFonts w:ascii="Times New Roman" w:hAnsi="Times New Roman" w:cs="Times New Roman"/>
          <w:i/>
          <w:iCs/>
          <w:color w:val="222222"/>
          <w:sz w:val="24"/>
          <w:szCs w:val="24"/>
          <w:shd w:val="clear" w:color="auto" w:fill="FFFFFF"/>
        </w:rPr>
        <w:t>2016</w:t>
      </w:r>
      <w:r w:rsidRPr="00D4725B">
        <w:rPr>
          <w:rFonts w:ascii="Times New Roman" w:hAnsi="Times New Roman" w:cs="Times New Roman"/>
          <w:color w:val="222222"/>
          <w:sz w:val="24"/>
          <w:szCs w:val="24"/>
          <w:shd w:val="clear" w:color="auto" w:fill="FFFFFF"/>
        </w:rPr>
        <w:t>(18), pp.26-27.</w:t>
      </w:r>
    </w:p>
    <w:p w14:paraId="15702802" w14:textId="77777777" w:rsidR="00D4725B" w:rsidRPr="00D4725B" w:rsidRDefault="00D4725B" w:rsidP="00D4725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D4725B">
        <w:rPr>
          <w:rFonts w:ascii="Times New Roman" w:hAnsi="Times New Roman" w:cs="Times New Roman"/>
          <w:color w:val="222222"/>
          <w:sz w:val="24"/>
          <w:szCs w:val="24"/>
          <w:shd w:val="clear" w:color="auto" w:fill="FFFFFF"/>
        </w:rPr>
        <w:t xml:space="preserve">Understanding young people’s right to decide,2012 What is childhood and what do we mean by young person? , [source: internet], available at: </w:t>
      </w:r>
      <w:hyperlink r:id="rId9" w:history="1">
        <w:r w:rsidRPr="00D4725B">
          <w:rPr>
            <w:rStyle w:val="Hyperlink"/>
            <w:rFonts w:ascii="Times New Roman" w:hAnsi="Times New Roman" w:cs="Times New Roman"/>
            <w:sz w:val="24"/>
            <w:szCs w:val="24"/>
            <w:shd w:val="clear" w:color="auto" w:fill="FFFFFF"/>
          </w:rPr>
          <w:t>https://www.ippf.org/sites/default/files/ippf_right_to_decide_01.pdf</w:t>
        </w:r>
      </w:hyperlink>
      <w:r w:rsidRPr="00D4725B">
        <w:rPr>
          <w:rFonts w:ascii="Times New Roman" w:hAnsi="Times New Roman" w:cs="Times New Roman"/>
          <w:color w:val="222222"/>
          <w:sz w:val="24"/>
          <w:szCs w:val="24"/>
          <w:shd w:val="clear" w:color="auto" w:fill="FFFFFF"/>
        </w:rPr>
        <w:t xml:space="preserve"> last accessed on:26/11/2020</w:t>
      </w:r>
    </w:p>
    <w:p w14:paraId="0ABB94CB" w14:textId="77777777" w:rsidR="00D4725B" w:rsidRPr="00D4725B" w:rsidRDefault="00D4725B" w:rsidP="00D4725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D4725B">
        <w:rPr>
          <w:rFonts w:ascii="Times New Roman" w:hAnsi="Times New Roman" w:cs="Times New Roman"/>
          <w:color w:val="222222"/>
          <w:sz w:val="24"/>
          <w:szCs w:val="24"/>
          <w:shd w:val="clear" w:color="auto" w:fill="FFFFFF"/>
        </w:rPr>
        <w:t>Unicef, 1989. Convention on the Rights of the Child.</w:t>
      </w:r>
    </w:p>
    <w:p w14:paraId="5947EED6" w14:textId="77777777" w:rsidR="00D4725B" w:rsidRPr="00D4725B" w:rsidRDefault="00D4725B" w:rsidP="00D4725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D4725B">
        <w:rPr>
          <w:rFonts w:ascii="Times New Roman" w:hAnsi="Times New Roman" w:cs="Times New Roman"/>
          <w:color w:val="222222"/>
          <w:sz w:val="24"/>
          <w:szCs w:val="24"/>
          <w:shd w:val="clear" w:color="auto" w:fill="FFFFFF"/>
        </w:rPr>
        <w:t>Van Lancker, W. and Parolin, Z., 2020. COVID-19, school closures, and child poverty: a social crisis in the making. </w:t>
      </w:r>
      <w:r w:rsidRPr="00D4725B">
        <w:rPr>
          <w:rFonts w:ascii="Times New Roman" w:hAnsi="Times New Roman" w:cs="Times New Roman"/>
          <w:i/>
          <w:iCs/>
          <w:color w:val="222222"/>
          <w:sz w:val="24"/>
          <w:szCs w:val="24"/>
          <w:shd w:val="clear" w:color="auto" w:fill="FFFFFF"/>
        </w:rPr>
        <w:t>The Lancet Public Health</w:t>
      </w:r>
      <w:r w:rsidRPr="00D4725B">
        <w:rPr>
          <w:rFonts w:ascii="Times New Roman" w:hAnsi="Times New Roman" w:cs="Times New Roman"/>
          <w:color w:val="222222"/>
          <w:sz w:val="24"/>
          <w:szCs w:val="24"/>
          <w:shd w:val="clear" w:color="auto" w:fill="FFFFFF"/>
        </w:rPr>
        <w:t>, </w:t>
      </w:r>
      <w:r w:rsidRPr="00D4725B">
        <w:rPr>
          <w:rFonts w:ascii="Times New Roman" w:hAnsi="Times New Roman" w:cs="Times New Roman"/>
          <w:i/>
          <w:iCs/>
          <w:color w:val="222222"/>
          <w:sz w:val="24"/>
          <w:szCs w:val="24"/>
          <w:shd w:val="clear" w:color="auto" w:fill="FFFFFF"/>
        </w:rPr>
        <w:t>5</w:t>
      </w:r>
      <w:r w:rsidRPr="00D4725B">
        <w:rPr>
          <w:rFonts w:ascii="Times New Roman" w:hAnsi="Times New Roman" w:cs="Times New Roman"/>
          <w:color w:val="222222"/>
          <w:sz w:val="24"/>
          <w:szCs w:val="24"/>
          <w:shd w:val="clear" w:color="auto" w:fill="FFFFFF"/>
        </w:rPr>
        <w:t>(5), pp.e243-e244.</w:t>
      </w:r>
    </w:p>
    <w:p w14:paraId="37A25F56" w14:textId="77777777" w:rsidR="00D4725B" w:rsidRPr="00D4725B" w:rsidRDefault="00D4725B" w:rsidP="00D4725B">
      <w:pPr>
        <w:spacing w:line="360" w:lineRule="auto"/>
        <w:jc w:val="both"/>
        <w:rPr>
          <w:rFonts w:ascii="Times New Roman" w:hAnsi="Times New Roman" w:cs="Times New Roman"/>
          <w:sz w:val="24"/>
          <w:szCs w:val="24"/>
        </w:rPr>
      </w:pPr>
    </w:p>
    <w:sectPr w:rsidR="00D4725B" w:rsidRPr="00D4725B" w:rsidSect="00D4725B">
      <w:footerReference w:type="default" r:id="rId10"/>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B7DBCC" w14:textId="77777777" w:rsidR="009C314F" w:rsidRDefault="009C314F" w:rsidP="00D4725B">
      <w:pPr>
        <w:spacing w:after="0" w:line="240" w:lineRule="auto"/>
      </w:pPr>
      <w:r>
        <w:separator/>
      </w:r>
    </w:p>
  </w:endnote>
  <w:endnote w:type="continuationSeparator" w:id="0">
    <w:p w14:paraId="5D35E7AB" w14:textId="77777777" w:rsidR="009C314F" w:rsidRDefault="009C314F" w:rsidP="00D472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6345230"/>
      <w:docPartObj>
        <w:docPartGallery w:val="Page Numbers (Bottom of Page)"/>
        <w:docPartUnique/>
      </w:docPartObj>
    </w:sdtPr>
    <w:sdtEndPr/>
    <w:sdtContent>
      <w:p w14:paraId="7760FEB0" w14:textId="77777777" w:rsidR="00D4725B" w:rsidRDefault="009C314F">
        <w:pPr>
          <w:pStyle w:val="Footer"/>
          <w:jc w:val="center"/>
        </w:pPr>
        <w:r>
          <w:fldChar w:fldCharType="begin"/>
        </w:r>
        <w:r>
          <w:instrText xml:space="preserve"> PAGE   \* MERGEFORMAT </w:instrText>
        </w:r>
        <w:r>
          <w:fldChar w:fldCharType="separate"/>
        </w:r>
        <w:r w:rsidR="00D4725B">
          <w:rPr>
            <w:noProof/>
          </w:rPr>
          <w:t>9</w:t>
        </w:r>
        <w:r>
          <w:rPr>
            <w:noProof/>
          </w:rPr>
          <w:fldChar w:fldCharType="end"/>
        </w:r>
      </w:p>
    </w:sdtContent>
  </w:sdt>
  <w:p w14:paraId="5F178B2A" w14:textId="77777777" w:rsidR="00D4725B" w:rsidRDefault="00D472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E40A29" w14:textId="77777777" w:rsidR="009C314F" w:rsidRDefault="009C314F" w:rsidP="00D4725B">
      <w:pPr>
        <w:spacing w:after="0" w:line="240" w:lineRule="auto"/>
      </w:pPr>
      <w:r>
        <w:separator/>
      </w:r>
    </w:p>
  </w:footnote>
  <w:footnote w:type="continuationSeparator" w:id="0">
    <w:p w14:paraId="3D8C14D8" w14:textId="77777777" w:rsidR="009C314F" w:rsidRDefault="009C314F" w:rsidP="00D472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387758"/>
    <w:multiLevelType w:val="hybridMultilevel"/>
    <w:tmpl w:val="60E6F4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312"/>
    <w:rsid w:val="00103F2F"/>
    <w:rsid w:val="00123C21"/>
    <w:rsid w:val="0013187F"/>
    <w:rsid w:val="001A239C"/>
    <w:rsid w:val="001D05A1"/>
    <w:rsid w:val="0023798B"/>
    <w:rsid w:val="0024429F"/>
    <w:rsid w:val="002D0A91"/>
    <w:rsid w:val="002F4E3F"/>
    <w:rsid w:val="003012C6"/>
    <w:rsid w:val="0034515F"/>
    <w:rsid w:val="00423048"/>
    <w:rsid w:val="00493493"/>
    <w:rsid w:val="004F390C"/>
    <w:rsid w:val="00523E06"/>
    <w:rsid w:val="006B5ED1"/>
    <w:rsid w:val="007513E2"/>
    <w:rsid w:val="00784BDB"/>
    <w:rsid w:val="00785F2A"/>
    <w:rsid w:val="009349A1"/>
    <w:rsid w:val="009C314F"/>
    <w:rsid w:val="00A01583"/>
    <w:rsid w:val="00A34E3F"/>
    <w:rsid w:val="00B96F86"/>
    <w:rsid w:val="00BC26BC"/>
    <w:rsid w:val="00D4725B"/>
    <w:rsid w:val="00DA6E3C"/>
    <w:rsid w:val="00E4624C"/>
    <w:rsid w:val="00E71CA4"/>
    <w:rsid w:val="00E822CD"/>
    <w:rsid w:val="00EE7312"/>
    <w:rsid w:val="00F221DB"/>
    <w:rsid w:val="00F23E82"/>
    <w:rsid w:val="00F81C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8E174"/>
  <w15:docId w15:val="{282C3B68-C590-4144-A352-3D6680186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5F2A"/>
    <w:rPr>
      <w:lang w:val="en-US"/>
    </w:rPr>
  </w:style>
  <w:style w:type="paragraph" w:styleId="Heading1">
    <w:name w:val="heading 1"/>
    <w:basedOn w:val="Normal"/>
    <w:next w:val="Normal"/>
    <w:link w:val="Heading1Char"/>
    <w:uiPriority w:val="9"/>
    <w:qFormat/>
    <w:rsid w:val="0034515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4515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15F"/>
    <w:rPr>
      <w:rFonts w:asciiTheme="majorHAnsi" w:eastAsiaTheme="majorEastAsia" w:hAnsiTheme="majorHAnsi" w:cstheme="majorBidi"/>
      <w:b/>
      <w:bCs/>
      <w:color w:val="365F91" w:themeColor="accent1" w:themeShade="BF"/>
      <w:sz w:val="28"/>
      <w:szCs w:val="28"/>
      <w:lang w:val="en-US"/>
    </w:rPr>
  </w:style>
  <w:style w:type="character" w:customStyle="1" w:styleId="Heading2Char">
    <w:name w:val="Heading 2 Char"/>
    <w:basedOn w:val="DefaultParagraphFont"/>
    <w:link w:val="Heading2"/>
    <w:uiPriority w:val="9"/>
    <w:rsid w:val="0034515F"/>
    <w:rPr>
      <w:rFonts w:asciiTheme="majorHAnsi" w:eastAsiaTheme="majorEastAsia" w:hAnsiTheme="majorHAnsi" w:cstheme="majorBidi"/>
      <w:b/>
      <w:bCs/>
      <w:color w:val="4F81BD" w:themeColor="accent1"/>
      <w:sz w:val="26"/>
      <w:szCs w:val="26"/>
      <w:lang w:val="en-US"/>
    </w:rPr>
  </w:style>
  <w:style w:type="character" w:styleId="Hyperlink">
    <w:name w:val="Hyperlink"/>
    <w:basedOn w:val="DefaultParagraphFont"/>
    <w:uiPriority w:val="99"/>
    <w:unhideWhenUsed/>
    <w:rsid w:val="00D4725B"/>
    <w:rPr>
      <w:color w:val="0000FF" w:themeColor="hyperlink"/>
      <w:u w:val="single"/>
    </w:rPr>
  </w:style>
  <w:style w:type="paragraph" w:styleId="ListParagraph">
    <w:name w:val="List Paragraph"/>
    <w:basedOn w:val="Normal"/>
    <w:uiPriority w:val="34"/>
    <w:qFormat/>
    <w:rsid w:val="00D4725B"/>
    <w:pPr>
      <w:ind w:left="720"/>
      <w:contextualSpacing/>
    </w:pPr>
  </w:style>
  <w:style w:type="paragraph" w:styleId="Header">
    <w:name w:val="header"/>
    <w:basedOn w:val="Normal"/>
    <w:link w:val="HeaderChar"/>
    <w:uiPriority w:val="99"/>
    <w:semiHidden/>
    <w:unhideWhenUsed/>
    <w:rsid w:val="00D4725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4725B"/>
    <w:rPr>
      <w:lang w:val="en-US"/>
    </w:rPr>
  </w:style>
  <w:style w:type="paragraph" w:styleId="Footer">
    <w:name w:val="footer"/>
    <w:basedOn w:val="Normal"/>
    <w:link w:val="FooterChar"/>
    <w:uiPriority w:val="99"/>
    <w:unhideWhenUsed/>
    <w:rsid w:val="00D472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25B"/>
    <w:rPr>
      <w:lang w:val="en-US"/>
    </w:rPr>
  </w:style>
  <w:style w:type="paragraph" w:styleId="TOCHeading">
    <w:name w:val="TOC Heading"/>
    <w:basedOn w:val="Heading1"/>
    <w:next w:val="Normal"/>
    <w:uiPriority w:val="39"/>
    <w:semiHidden/>
    <w:unhideWhenUsed/>
    <w:qFormat/>
    <w:rsid w:val="00D4725B"/>
    <w:pPr>
      <w:outlineLvl w:val="9"/>
    </w:pPr>
  </w:style>
  <w:style w:type="paragraph" w:styleId="TOC2">
    <w:name w:val="toc 2"/>
    <w:basedOn w:val="Normal"/>
    <w:next w:val="Normal"/>
    <w:autoRedefine/>
    <w:uiPriority w:val="39"/>
    <w:unhideWhenUsed/>
    <w:rsid w:val="00D4725B"/>
    <w:pPr>
      <w:spacing w:after="100"/>
      <w:ind w:left="220"/>
    </w:pPr>
  </w:style>
  <w:style w:type="paragraph" w:styleId="BalloonText">
    <w:name w:val="Balloon Text"/>
    <w:basedOn w:val="Normal"/>
    <w:link w:val="BalloonTextChar"/>
    <w:uiPriority w:val="99"/>
    <w:semiHidden/>
    <w:unhideWhenUsed/>
    <w:rsid w:val="00D472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725B"/>
    <w:rPr>
      <w:rFonts w:ascii="Tahoma" w:hAnsi="Tahoma" w:cs="Tahoma"/>
      <w:sz w:val="16"/>
      <w:szCs w:val="16"/>
      <w:lang w:val="en-US"/>
    </w:rPr>
  </w:style>
  <w:style w:type="character" w:styleId="CommentReference">
    <w:name w:val="annotation reference"/>
    <w:basedOn w:val="DefaultParagraphFont"/>
    <w:uiPriority w:val="99"/>
    <w:semiHidden/>
    <w:unhideWhenUsed/>
    <w:rsid w:val="00F81C2F"/>
    <w:rPr>
      <w:sz w:val="16"/>
      <w:szCs w:val="16"/>
    </w:rPr>
  </w:style>
  <w:style w:type="paragraph" w:styleId="CommentText">
    <w:name w:val="annotation text"/>
    <w:basedOn w:val="Normal"/>
    <w:link w:val="CommentTextChar"/>
    <w:uiPriority w:val="99"/>
    <w:semiHidden/>
    <w:unhideWhenUsed/>
    <w:rsid w:val="00F81C2F"/>
    <w:pPr>
      <w:spacing w:line="240" w:lineRule="auto"/>
    </w:pPr>
    <w:rPr>
      <w:sz w:val="20"/>
      <w:szCs w:val="20"/>
    </w:rPr>
  </w:style>
  <w:style w:type="character" w:customStyle="1" w:styleId="CommentTextChar">
    <w:name w:val="Comment Text Char"/>
    <w:basedOn w:val="DefaultParagraphFont"/>
    <w:link w:val="CommentText"/>
    <w:uiPriority w:val="99"/>
    <w:semiHidden/>
    <w:rsid w:val="00F81C2F"/>
    <w:rPr>
      <w:sz w:val="20"/>
      <w:szCs w:val="20"/>
      <w:lang w:val="en-US"/>
    </w:rPr>
  </w:style>
  <w:style w:type="paragraph" w:styleId="CommentSubject">
    <w:name w:val="annotation subject"/>
    <w:basedOn w:val="CommentText"/>
    <w:next w:val="CommentText"/>
    <w:link w:val="CommentSubjectChar"/>
    <w:uiPriority w:val="99"/>
    <w:semiHidden/>
    <w:unhideWhenUsed/>
    <w:rsid w:val="00F81C2F"/>
    <w:rPr>
      <w:b/>
      <w:bCs/>
    </w:rPr>
  </w:style>
  <w:style w:type="character" w:customStyle="1" w:styleId="CommentSubjectChar">
    <w:name w:val="Comment Subject Char"/>
    <w:basedOn w:val="CommentTextChar"/>
    <w:link w:val="CommentSubject"/>
    <w:uiPriority w:val="99"/>
    <w:semiHidden/>
    <w:rsid w:val="00F81C2F"/>
    <w:rPr>
      <w:b/>
      <w:bCs/>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sowc05/english/childhooddefined.html"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yperlink" Target="https://www.ippf.org/sites/default/files/ippf_right_to_decide_01.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C5BCFA-C9A8-46F8-8A2A-2CCE8684BC1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2775</Words>
  <Characters>15819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Mohammed Miah</cp:lastModifiedBy>
  <cp:revision>2</cp:revision>
  <dcterms:created xsi:type="dcterms:W3CDTF">2020-11-27T13:36:00Z</dcterms:created>
  <dcterms:modified xsi:type="dcterms:W3CDTF">2020-11-27T13:36:00Z</dcterms:modified>
</cp:coreProperties>
</file>