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2031309"/>
        <w:docPartObj>
          <w:docPartGallery w:val="Cover Pages"/>
          <w:docPartUnique/>
        </w:docPartObj>
      </w:sdtPr>
      <w:sdtContent>
        <w:p w14:paraId="493C7814" w14:textId="7D80946D" w:rsidR="00093204" w:rsidRDefault="00093204">
          <w:r>
            <w:rPr>
              <w:noProof/>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78C6C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AD481F2" wp14:editId="2589FA9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39405BB1" w:rsidR="00093204" w:rsidRDefault="00435755">
                                    <w:pPr>
                                      <w:pStyle w:val="NoSpacing"/>
                                      <w:jc w:val="right"/>
                                      <w:rPr>
                                        <w:color w:val="595959" w:themeColor="text1" w:themeTint="A6"/>
                                        <w:sz w:val="28"/>
                                        <w:szCs w:val="28"/>
                                      </w:rPr>
                                    </w:pPr>
                                    <w:r>
                                      <w:rPr>
                                        <w:color w:val="595959" w:themeColor="text1" w:themeTint="A6"/>
                                        <w:sz w:val="28"/>
                                        <w:szCs w:val="28"/>
                                      </w:rPr>
                                      <w:t>Alexandru Vladimir Moise</w:t>
                                    </w:r>
                                  </w:p>
                                </w:sdtContent>
                              </w:sdt>
                              <w:p w14:paraId="403C690E" w14:textId="26D6BFE3" w:rsidR="0009320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35755">
                                      <w:rPr>
                                        <w:color w:val="595959" w:themeColor="text1" w:themeTint="A6"/>
                                        <w:sz w:val="18"/>
                                        <w:szCs w:val="18"/>
                                      </w:rPr>
                                      <w:t>2209318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D481F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39405BB1" w:rsidR="00093204" w:rsidRDefault="00435755">
                              <w:pPr>
                                <w:pStyle w:val="NoSpacing"/>
                                <w:jc w:val="right"/>
                                <w:rPr>
                                  <w:color w:val="595959" w:themeColor="text1" w:themeTint="A6"/>
                                  <w:sz w:val="28"/>
                                  <w:szCs w:val="28"/>
                                </w:rPr>
                              </w:pPr>
                              <w:r>
                                <w:rPr>
                                  <w:color w:val="595959" w:themeColor="text1" w:themeTint="A6"/>
                                  <w:sz w:val="28"/>
                                  <w:szCs w:val="28"/>
                                </w:rPr>
                                <w:t>Alexandru Vladimir Moise</w:t>
                              </w:r>
                            </w:p>
                          </w:sdtContent>
                        </w:sdt>
                        <w:p w14:paraId="403C690E" w14:textId="26D6BFE3" w:rsidR="0009320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35755">
                                <w:rPr>
                                  <w:color w:val="595959" w:themeColor="text1" w:themeTint="A6"/>
                                  <w:sz w:val="18"/>
                                  <w:szCs w:val="18"/>
                                </w:rPr>
                                <w:t>2209318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04048F8" wp14:editId="48CB263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325CEFD2"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4048F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61BC49" w14:textId="325CEFD2"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4B08C5BB" w14:textId="51A04FDE" w:rsidR="00093204" w:rsidRDefault="00093204">
          <w:r>
            <w:br w:type="page"/>
          </w:r>
        </w:p>
      </w:sdtContent>
    </w:sdt>
    <w:sdt>
      <w:sdtPr>
        <w:rPr>
          <w:rFonts w:asciiTheme="minorHAnsi" w:eastAsiaTheme="minorEastAsia" w:hAnsiTheme="minorHAnsi" w:cstheme="minorBidi"/>
          <w:color w:val="auto"/>
          <w:sz w:val="22"/>
          <w:szCs w:val="22"/>
          <w:lang w:val="en-GB" w:eastAsia="zh-CN"/>
        </w:rPr>
        <w:id w:val="-1833979918"/>
        <w:docPartObj>
          <w:docPartGallery w:val="Table of Contents"/>
          <w:docPartUnique/>
        </w:docPartObj>
      </w:sdtPr>
      <w:sdtEndPr>
        <w:rPr>
          <w:b/>
          <w:bCs/>
          <w:noProof/>
        </w:rPr>
      </w:sdtEndPr>
      <w:sdtContent>
        <w:p w14:paraId="7F973C51" w14:textId="4C856F2E" w:rsidR="00FA6250" w:rsidRDefault="00FA6250">
          <w:pPr>
            <w:pStyle w:val="TOCHeading"/>
          </w:pPr>
          <w:r>
            <w:t>Table of Contents</w:t>
          </w:r>
        </w:p>
        <w:p w14:paraId="360706FD" w14:textId="77777777" w:rsidR="00FA6250" w:rsidRPr="00FA6250" w:rsidRDefault="00FA6250" w:rsidP="00FA6250">
          <w:pPr>
            <w:rPr>
              <w:lang w:val="en-US" w:eastAsia="en-US"/>
            </w:rPr>
          </w:pPr>
        </w:p>
        <w:p w14:paraId="41EE5547" w14:textId="49DCB354" w:rsidR="00FA6250" w:rsidRDefault="00FA6250">
          <w:pPr>
            <w:pStyle w:val="TOC1"/>
            <w:tabs>
              <w:tab w:val="right" w:leader="dot" w:pos="9016"/>
            </w:tabs>
            <w:rPr>
              <w:noProof/>
            </w:rPr>
          </w:pPr>
          <w:r>
            <w:fldChar w:fldCharType="begin"/>
          </w:r>
          <w:r>
            <w:instrText xml:space="preserve"> TOC \o "1-3" \h \z \u </w:instrText>
          </w:r>
          <w:r>
            <w:fldChar w:fldCharType="separate"/>
          </w:r>
          <w:hyperlink w:anchor="_Toc114220764" w:history="1">
            <w:r w:rsidRPr="00C14DDE">
              <w:rPr>
                <w:rStyle w:val="Hyperlink"/>
                <w:noProof/>
              </w:rPr>
              <w:t xml:space="preserve">Task 1 – </w:t>
            </w:r>
            <w:r w:rsidR="00216AE8">
              <w:rPr>
                <w:rStyle w:val="Hyperlink"/>
                <w:noProof/>
              </w:rPr>
              <w:t>W</w:t>
            </w:r>
            <w:r w:rsidRPr="00C14DDE">
              <w:rPr>
                <w:rStyle w:val="Hyperlink"/>
                <w:noProof/>
              </w:rPr>
              <w:t>ritten summary</w:t>
            </w:r>
            <w:r>
              <w:rPr>
                <w:noProof/>
                <w:webHidden/>
              </w:rPr>
              <w:tab/>
            </w:r>
            <w:r>
              <w:rPr>
                <w:noProof/>
                <w:webHidden/>
              </w:rPr>
              <w:fldChar w:fldCharType="begin"/>
            </w:r>
            <w:r>
              <w:rPr>
                <w:noProof/>
                <w:webHidden/>
              </w:rPr>
              <w:instrText xml:space="preserve"> PAGEREF _Toc114220764 \h </w:instrText>
            </w:r>
            <w:r>
              <w:rPr>
                <w:noProof/>
                <w:webHidden/>
              </w:rPr>
            </w:r>
            <w:r>
              <w:rPr>
                <w:noProof/>
                <w:webHidden/>
              </w:rPr>
              <w:fldChar w:fldCharType="separate"/>
            </w:r>
            <w:r>
              <w:rPr>
                <w:noProof/>
                <w:webHidden/>
              </w:rPr>
              <w:t>2</w:t>
            </w:r>
            <w:r>
              <w:rPr>
                <w:noProof/>
                <w:webHidden/>
              </w:rPr>
              <w:fldChar w:fldCharType="end"/>
            </w:r>
          </w:hyperlink>
        </w:p>
        <w:p w14:paraId="6F4A5257" w14:textId="36D4BF4F" w:rsidR="00FA6250" w:rsidRDefault="00000000">
          <w:pPr>
            <w:pStyle w:val="TOC1"/>
            <w:tabs>
              <w:tab w:val="right" w:leader="dot" w:pos="9016"/>
            </w:tabs>
            <w:rPr>
              <w:noProof/>
            </w:rPr>
          </w:pPr>
          <w:hyperlink w:anchor="_Toc114220765" w:history="1">
            <w:r w:rsidR="00FA6250" w:rsidRPr="00C14DDE">
              <w:rPr>
                <w:rStyle w:val="Hyperlink"/>
                <w:noProof/>
              </w:rPr>
              <w:t xml:space="preserve">Task 2 – </w:t>
            </w:r>
            <w:r w:rsidR="00216AE8">
              <w:rPr>
                <w:rStyle w:val="Hyperlink"/>
                <w:noProof/>
              </w:rPr>
              <w:t>M</w:t>
            </w:r>
            <w:r w:rsidR="00FA6250" w:rsidRPr="00C14DDE">
              <w:rPr>
                <w:rStyle w:val="Hyperlink"/>
                <w:noProof/>
              </w:rPr>
              <w:t>ind map</w:t>
            </w:r>
            <w:r w:rsidR="00FA6250">
              <w:rPr>
                <w:noProof/>
                <w:webHidden/>
              </w:rPr>
              <w:tab/>
            </w:r>
            <w:r w:rsidR="00FA6250">
              <w:rPr>
                <w:noProof/>
                <w:webHidden/>
              </w:rPr>
              <w:fldChar w:fldCharType="begin"/>
            </w:r>
            <w:r w:rsidR="00FA6250">
              <w:rPr>
                <w:noProof/>
                <w:webHidden/>
              </w:rPr>
              <w:instrText xml:space="preserve"> PAGEREF _Toc114220765 \h </w:instrText>
            </w:r>
            <w:r w:rsidR="00FA6250">
              <w:rPr>
                <w:noProof/>
                <w:webHidden/>
              </w:rPr>
            </w:r>
            <w:r w:rsidR="00FA6250">
              <w:rPr>
                <w:noProof/>
                <w:webHidden/>
              </w:rPr>
              <w:fldChar w:fldCharType="separate"/>
            </w:r>
            <w:r w:rsidR="00FA6250">
              <w:rPr>
                <w:noProof/>
                <w:webHidden/>
              </w:rPr>
              <w:t>3</w:t>
            </w:r>
            <w:r w:rsidR="00FA6250">
              <w:rPr>
                <w:noProof/>
                <w:webHidden/>
              </w:rPr>
              <w:fldChar w:fldCharType="end"/>
            </w:r>
          </w:hyperlink>
        </w:p>
        <w:p w14:paraId="1145D3BC" w14:textId="38837221" w:rsidR="00FA6250" w:rsidRDefault="00000000">
          <w:pPr>
            <w:pStyle w:val="TOC1"/>
            <w:tabs>
              <w:tab w:val="right" w:leader="dot" w:pos="9016"/>
            </w:tabs>
            <w:rPr>
              <w:noProof/>
            </w:rPr>
          </w:pPr>
          <w:hyperlink w:anchor="_Toc114220766" w:history="1">
            <w:r w:rsidR="00FA6250" w:rsidRPr="00C14DDE">
              <w:rPr>
                <w:rStyle w:val="Hyperlink"/>
                <w:noProof/>
              </w:rPr>
              <w:t xml:space="preserve">Task 3 – </w:t>
            </w:r>
            <w:r w:rsidR="00216AE8">
              <w:rPr>
                <w:rStyle w:val="Hyperlink"/>
                <w:noProof/>
              </w:rPr>
              <w:t>P</w:t>
            </w:r>
            <w:r w:rsidR="00FA6250" w:rsidRPr="00C14DDE">
              <w:rPr>
                <w:rStyle w:val="Hyperlink"/>
                <w:noProof/>
              </w:rPr>
              <w:t>resentation</w:t>
            </w:r>
            <w:r w:rsidR="00FA6250">
              <w:rPr>
                <w:noProof/>
                <w:webHidden/>
              </w:rPr>
              <w:tab/>
            </w:r>
            <w:r w:rsidR="00FA6250">
              <w:rPr>
                <w:noProof/>
                <w:webHidden/>
              </w:rPr>
              <w:fldChar w:fldCharType="begin"/>
            </w:r>
            <w:r w:rsidR="00FA6250">
              <w:rPr>
                <w:noProof/>
                <w:webHidden/>
              </w:rPr>
              <w:instrText xml:space="preserve"> PAGEREF _Toc114220766 \h </w:instrText>
            </w:r>
            <w:r w:rsidR="00FA6250">
              <w:rPr>
                <w:noProof/>
                <w:webHidden/>
              </w:rPr>
            </w:r>
            <w:r w:rsidR="00FA6250">
              <w:rPr>
                <w:noProof/>
                <w:webHidden/>
              </w:rPr>
              <w:fldChar w:fldCharType="separate"/>
            </w:r>
            <w:r w:rsidR="00FA6250">
              <w:rPr>
                <w:noProof/>
                <w:webHidden/>
              </w:rPr>
              <w:t>4</w:t>
            </w:r>
            <w:r w:rsidR="00FA6250">
              <w:rPr>
                <w:noProof/>
                <w:webHidden/>
              </w:rPr>
              <w:fldChar w:fldCharType="end"/>
            </w:r>
          </w:hyperlink>
        </w:p>
        <w:p w14:paraId="3ED89E27" w14:textId="0CFE795F" w:rsidR="00FA6250" w:rsidRDefault="00000000">
          <w:pPr>
            <w:pStyle w:val="TOC1"/>
            <w:tabs>
              <w:tab w:val="right" w:leader="dot" w:pos="9016"/>
            </w:tabs>
            <w:rPr>
              <w:noProof/>
            </w:rPr>
          </w:pPr>
          <w:hyperlink w:anchor="_Toc114220767" w:history="1">
            <w:r w:rsidR="00FA6250" w:rsidRPr="00C14DDE">
              <w:rPr>
                <w:rStyle w:val="Hyperlink"/>
                <w:noProof/>
              </w:rPr>
              <w:t xml:space="preserve">Task 4 – </w:t>
            </w:r>
            <w:r w:rsidR="00216AE8">
              <w:rPr>
                <w:rStyle w:val="Hyperlink"/>
                <w:noProof/>
              </w:rPr>
              <w:t>R</w:t>
            </w:r>
            <w:r w:rsidR="00FA6250" w:rsidRPr="00C14DDE">
              <w:rPr>
                <w:rStyle w:val="Hyperlink"/>
                <w:noProof/>
              </w:rPr>
              <w:t>eflection</w:t>
            </w:r>
            <w:r w:rsidR="00FA6250">
              <w:rPr>
                <w:noProof/>
                <w:webHidden/>
              </w:rPr>
              <w:tab/>
            </w:r>
            <w:r w:rsidR="00FA6250">
              <w:rPr>
                <w:noProof/>
                <w:webHidden/>
              </w:rPr>
              <w:fldChar w:fldCharType="begin"/>
            </w:r>
            <w:r w:rsidR="00FA6250">
              <w:rPr>
                <w:noProof/>
                <w:webHidden/>
              </w:rPr>
              <w:instrText xml:space="preserve"> PAGEREF _Toc114220767 \h </w:instrText>
            </w:r>
            <w:r w:rsidR="00FA6250">
              <w:rPr>
                <w:noProof/>
                <w:webHidden/>
              </w:rPr>
            </w:r>
            <w:r w:rsidR="00FA6250">
              <w:rPr>
                <w:noProof/>
                <w:webHidden/>
              </w:rPr>
              <w:fldChar w:fldCharType="separate"/>
            </w:r>
            <w:r w:rsidR="00FA6250">
              <w:rPr>
                <w:noProof/>
                <w:webHidden/>
              </w:rPr>
              <w:t>5</w:t>
            </w:r>
            <w:r w:rsidR="00FA6250">
              <w:rPr>
                <w:noProof/>
                <w:webHidden/>
              </w:rPr>
              <w:fldChar w:fldCharType="end"/>
            </w:r>
          </w:hyperlink>
        </w:p>
        <w:p w14:paraId="17380341" w14:textId="57769CA9" w:rsidR="00FA6250" w:rsidRDefault="00000000">
          <w:pPr>
            <w:pStyle w:val="TOC1"/>
            <w:tabs>
              <w:tab w:val="right" w:leader="dot" w:pos="9016"/>
            </w:tabs>
            <w:rPr>
              <w:noProof/>
            </w:rPr>
          </w:pPr>
          <w:hyperlink w:anchor="_Toc114220768" w:history="1">
            <w:r w:rsidR="00FA6250" w:rsidRPr="00C14DDE">
              <w:rPr>
                <w:rStyle w:val="Hyperlink"/>
                <w:noProof/>
              </w:rPr>
              <w:t>Reference list</w:t>
            </w:r>
            <w:r w:rsidR="00FA6250">
              <w:rPr>
                <w:noProof/>
                <w:webHidden/>
              </w:rPr>
              <w:tab/>
            </w:r>
            <w:r w:rsidR="00FA6250">
              <w:rPr>
                <w:noProof/>
                <w:webHidden/>
              </w:rPr>
              <w:fldChar w:fldCharType="begin"/>
            </w:r>
            <w:r w:rsidR="00FA6250">
              <w:rPr>
                <w:noProof/>
                <w:webHidden/>
              </w:rPr>
              <w:instrText xml:space="preserve"> PAGEREF _Toc114220768 \h </w:instrText>
            </w:r>
            <w:r w:rsidR="00FA6250">
              <w:rPr>
                <w:noProof/>
                <w:webHidden/>
              </w:rPr>
            </w:r>
            <w:r w:rsidR="00FA6250">
              <w:rPr>
                <w:noProof/>
                <w:webHidden/>
              </w:rPr>
              <w:fldChar w:fldCharType="separate"/>
            </w:r>
            <w:r w:rsidR="00FA6250">
              <w:rPr>
                <w:noProof/>
                <w:webHidden/>
              </w:rPr>
              <w:t>6</w:t>
            </w:r>
            <w:r w:rsidR="00FA6250">
              <w:rPr>
                <w:noProof/>
                <w:webHidden/>
              </w:rPr>
              <w:fldChar w:fldCharType="end"/>
            </w:r>
          </w:hyperlink>
        </w:p>
        <w:p w14:paraId="67F1FD56" w14:textId="5AE19A38" w:rsidR="00FA6250" w:rsidRDefault="00FA6250">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35CD5CF4" w14:textId="2273C087" w:rsidR="00FA6250" w:rsidRDefault="00FA6250"/>
    <w:p w14:paraId="4DADC43F" w14:textId="1E4E907C" w:rsidR="00FA6250" w:rsidRDefault="00FA6250"/>
    <w:p w14:paraId="4709B898" w14:textId="5AFB6700" w:rsidR="00FA6250" w:rsidRDefault="00FA6250"/>
    <w:p w14:paraId="79AB4549" w14:textId="3A8DFD01" w:rsidR="00FA6250" w:rsidRDefault="00FA6250"/>
    <w:p w14:paraId="742FD006" w14:textId="694C6D04" w:rsidR="00FA6250" w:rsidRDefault="00FA6250"/>
    <w:p w14:paraId="33FF0F97" w14:textId="5B05E53A" w:rsidR="00FA6250" w:rsidRDefault="00FA6250"/>
    <w:p w14:paraId="0C37C5F4" w14:textId="52B1D9FC" w:rsidR="00FA6250" w:rsidRDefault="00FA6250"/>
    <w:p w14:paraId="0C04892B" w14:textId="250EEA53" w:rsidR="00FA6250" w:rsidRDefault="00FA6250"/>
    <w:p w14:paraId="4840325E" w14:textId="61D90D2C" w:rsidR="00FA6250" w:rsidRDefault="00FA6250"/>
    <w:p w14:paraId="5EDB46B2" w14:textId="1D340238" w:rsidR="00FA6250" w:rsidRDefault="00FA6250"/>
    <w:p w14:paraId="6F45D2DE" w14:textId="64B77526" w:rsidR="00FA6250" w:rsidRDefault="00FA6250"/>
    <w:p w14:paraId="6D161F39" w14:textId="04B8C78B" w:rsidR="00FA6250" w:rsidRDefault="00FA6250"/>
    <w:p w14:paraId="3FCBE076" w14:textId="0B6ED4DB" w:rsidR="00FA6250" w:rsidRDefault="00FA6250"/>
    <w:p w14:paraId="35E87BB3" w14:textId="32DE46F6" w:rsidR="00FA6250" w:rsidRDefault="00FA6250"/>
    <w:p w14:paraId="14552968" w14:textId="22222CB0" w:rsidR="00FA6250" w:rsidRDefault="00FA6250"/>
    <w:p w14:paraId="2CAD5D3B" w14:textId="4FCDD61B" w:rsidR="00FA6250" w:rsidRDefault="00FA6250" w:rsidP="00FA6250">
      <w:pPr>
        <w:pStyle w:val="Heading1"/>
      </w:pPr>
      <w:bookmarkStart w:id="0" w:name="_Toc114220764"/>
      <w:r>
        <w:lastRenderedPageBreak/>
        <w:t xml:space="preserve">Task 1 – </w:t>
      </w:r>
      <w:r w:rsidR="00216AE8">
        <w:t>W</w:t>
      </w:r>
      <w:r>
        <w:t>ritten summary</w:t>
      </w:r>
      <w:bookmarkEnd w:id="0"/>
    </w:p>
    <w:p w14:paraId="4B36D0C3" w14:textId="10F3B87C" w:rsidR="00FA6250" w:rsidRDefault="00FA6250" w:rsidP="00FA6250">
      <w:pPr>
        <w:rPr>
          <w:lang w:eastAsia="en-US"/>
        </w:rPr>
      </w:pPr>
    </w:p>
    <w:p w14:paraId="70F9393F" w14:textId="24161BAD" w:rsidR="00FA6250" w:rsidRDefault="00FA6250" w:rsidP="00FA6250">
      <w:pPr>
        <w:rPr>
          <w:lang w:eastAsia="en-US"/>
        </w:rPr>
      </w:pPr>
    </w:p>
    <w:p w14:paraId="7F308400" w14:textId="0344F122" w:rsidR="00FA6250" w:rsidRDefault="00FA6250" w:rsidP="00FA6250">
      <w:pPr>
        <w:rPr>
          <w:lang w:eastAsia="en-US"/>
        </w:rPr>
      </w:pPr>
    </w:p>
    <w:p w14:paraId="06E36605" w14:textId="5CCD77ED" w:rsidR="00FA6250" w:rsidRDefault="00FA6250" w:rsidP="00FA6250">
      <w:pPr>
        <w:rPr>
          <w:lang w:eastAsia="en-US"/>
        </w:rPr>
      </w:pPr>
    </w:p>
    <w:p w14:paraId="517EB314" w14:textId="04A8D7B7" w:rsidR="00FA6250" w:rsidRDefault="00FA6250" w:rsidP="00FA6250">
      <w:pPr>
        <w:rPr>
          <w:lang w:eastAsia="en-US"/>
        </w:rPr>
      </w:pPr>
    </w:p>
    <w:p w14:paraId="5C684BF7" w14:textId="28371D52" w:rsidR="00FA6250" w:rsidRDefault="00FA6250" w:rsidP="00FA6250">
      <w:pPr>
        <w:rPr>
          <w:lang w:eastAsia="en-US"/>
        </w:rPr>
      </w:pPr>
    </w:p>
    <w:p w14:paraId="4B1E133C" w14:textId="77777777" w:rsidR="00435755" w:rsidRPr="00435755" w:rsidRDefault="00435755" w:rsidP="00435755">
      <w:pPr>
        <w:rPr>
          <w:rFonts w:ascii="Arial" w:eastAsiaTheme="minorHAnsi" w:hAnsi="Arial" w:cs="Arial"/>
          <w:sz w:val="40"/>
          <w:szCs w:val="40"/>
          <w:lang w:val="en-US" w:eastAsia="en-US"/>
        </w:rPr>
      </w:pPr>
    </w:p>
    <w:p w14:paraId="5BD4C2C1" w14:textId="77777777" w:rsidR="00435755" w:rsidRPr="00435755" w:rsidRDefault="00435755" w:rsidP="00435755">
      <w:pPr>
        <w:rPr>
          <w:rFonts w:ascii="Arial" w:eastAsiaTheme="minorHAnsi" w:hAnsi="Arial" w:cs="Arial"/>
          <w:sz w:val="40"/>
          <w:szCs w:val="40"/>
          <w:lang w:val="en-US" w:eastAsia="en-US"/>
        </w:rPr>
      </w:pPr>
      <w:r w:rsidRPr="00435755">
        <w:rPr>
          <w:rFonts w:ascii="Arial" w:eastAsiaTheme="minorHAnsi" w:hAnsi="Arial" w:cs="Arial"/>
          <w:sz w:val="40"/>
          <w:szCs w:val="40"/>
          <w:lang w:val="en-US" w:eastAsia="en-US"/>
        </w:rPr>
        <w:t xml:space="preserve"> Preparing for Higher Education</w:t>
      </w:r>
    </w:p>
    <w:p w14:paraId="0C405DC7" w14:textId="77777777" w:rsidR="00435755" w:rsidRPr="00435755" w:rsidRDefault="00435755" w:rsidP="00435755">
      <w:pPr>
        <w:rPr>
          <w:rFonts w:ascii="Arial" w:eastAsiaTheme="minorHAnsi" w:hAnsi="Arial" w:cs="Arial"/>
          <w:sz w:val="40"/>
          <w:szCs w:val="40"/>
          <w:lang w:val="en-US" w:eastAsia="en-US"/>
        </w:rPr>
      </w:pPr>
    </w:p>
    <w:p w14:paraId="1C5A51D8" w14:textId="77777777" w:rsidR="00435755" w:rsidRPr="00435755" w:rsidRDefault="00435755" w:rsidP="00435755">
      <w:pPr>
        <w:rPr>
          <w:rFonts w:ascii="Arial" w:eastAsiaTheme="minorHAnsi" w:hAnsi="Arial" w:cs="Arial"/>
          <w:sz w:val="24"/>
          <w:szCs w:val="24"/>
          <w:lang w:val="en-US" w:eastAsia="en-US"/>
        </w:rPr>
      </w:pPr>
      <w:r w:rsidRPr="00435755">
        <w:rPr>
          <w:rFonts w:ascii="Arial" w:eastAsiaTheme="minorHAnsi" w:hAnsi="Arial" w:cs="Arial"/>
          <w:sz w:val="24"/>
          <w:szCs w:val="24"/>
          <w:lang w:val="en-US" w:eastAsia="en-US"/>
        </w:rPr>
        <w:t>When stepping into Higher Education there is a lot of aspects to consider, because all static and non-static factors are very important in establishing the perfect environment for studying, and also creating a proper personalized style to help us achieve our goals.</w:t>
      </w:r>
    </w:p>
    <w:p w14:paraId="500287EF" w14:textId="77777777" w:rsidR="00435755" w:rsidRPr="00435755" w:rsidRDefault="00435755" w:rsidP="00435755">
      <w:pPr>
        <w:rPr>
          <w:rFonts w:ascii="Arial" w:eastAsiaTheme="minorHAnsi" w:hAnsi="Arial" w:cs="Arial"/>
          <w:sz w:val="24"/>
          <w:szCs w:val="24"/>
          <w:lang w:val="en-US" w:eastAsia="en-US"/>
        </w:rPr>
      </w:pPr>
      <w:r w:rsidRPr="00435755">
        <w:rPr>
          <w:rFonts w:ascii="Arial" w:eastAsiaTheme="minorHAnsi" w:hAnsi="Arial" w:cs="Arial"/>
          <w:sz w:val="24"/>
          <w:szCs w:val="24"/>
          <w:lang w:val="en-US" w:eastAsia="en-US"/>
        </w:rPr>
        <w:t xml:space="preserve">When talking about static and non-static factors, we need to consider everything as a factor, despite the fact that in certain environments, some non-static factors are </w:t>
      </w:r>
      <w:proofErr w:type="spellStart"/>
      <w:r w:rsidRPr="00435755">
        <w:rPr>
          <w:rFonts w:ascii="Arial" w:eastAsiaTheme="minorHAnsi" w:hAnsi="Arial" w:cs="Arial"/>
          <w:sz w:val="24"/>
          <w:szCs w:val="24"/>
          <w:lang w:val="en-US" w:eastAsia="en-US"/>
        </w:rPr>
        <w:t>non existent</w:t>
      </w:r>
      <w:proofErr w:type="spellEnd"/>
      <w:r w:rsidRPr="00435755">
        <w:rPr>
          <w:rFonts w:ascii="Arial" w:eastAsiaTheme="minorHAnsi" w:hAnsi="Arial" w:cs="Arial"/>
          <w:sz w:val="24"/>
          <w:szCs w:val="24"/>
          <w:lang w:val="en-US" w:eastAsia="en-US"/>
        </w:rPr>
        <w:t xml:space="preserve">. </w:t>
      </w:r>
    </w:p>
    <w:p w14:paraId="0C25CC12" w14:textId="77777777" w:rsidR="00435755" w:rsidRPr="00435755" w:rsidRDefault="00435755" w:rsidP="00435755">
      <w:pPr>
        <w:rPr>
          <w:rFonts w:ascii="Arial" w:eastAsiaTheme="minorHAnsi" w:hAnsi="Arial" w:cs="Arial"/>
          <w:sz w:val="24"/>
          <w:szCs w:val="24"/>
          <w:lang w:val="en-US" w:eastAsia="en-US"/>
        </w:rPr>
      </w:pPr>
      <w:r w:rsidRPr="00435755">
        <w:rPr>
          <w:rFonts w:ascii="Arial" w:eastAsiaTheme="minorHAnsi" w:hAnsi="Arial" w:cs="Arial"/>
          <w:sz w:val="24"/>
          <w:szCs w:val="24"/>
          <w:lang w:val="en-US" w:eastAsia="en-US"/>
        </w:rPr>
        <w:t xml:space="preserve">As static factors, we can take in consideration any gadget as the TV, Radio, Smartphone or anything else than can distract us, and as non-static factors we can take in consideration everything as humans distracting us in any way, background noises caused by traffic, weather, etc. </w:t>
      </w:r>
    </w:p>
    <w:p w14:paraId="211285C3" w14:textId="77777777" w:rsidR="00435755" w:rsidRPr="00435755" w:rsidRDefault="00435755" w:rsidP="00435755">
      <w:pPr>
        <w:rPr>
          <w:rFonts w:ascii="Arial" w:eastAsiaTheme="minorHAnsi" w:hAnsi="Arial" w:cs="Arial"/>
          <w:sz w:val="24"/>
          <w:szCs w:val="24"/>
          <w:lang w:val="en-US" w:eastAsia="en-US"/>
        </w:rPr>
      </w:pPr>
      <w:r w:rsidRPr="00435755">
        <w:rPr>
          <w:rFonts w:ascii="Arial" w:eastAsiaTheme="minorHAnsi" w:hAnsi="Arial" w:cs="Arial"/>
          <w:sz w:val="24"/>
          <w:szCs w:val="24"/>
          <w:lang w:val="en-US" w:eastAsia="en-US"/>
        </w:rPr>
        <w:t>There are also tips and tricks that can help us study effectively, such as study in small blocks so our mind is sharp and rested, study in appropriate timeframes of the day when we are more productive or chances of distraction are less to occur.</w:t>
      </w:r>
    </w:p>
    <w:p w14:paraId="5EA25EA8" w14:textId="77777777" w:rsidR="00435755" w:rsidRPr="00435755" w:rsidRDefault="00435755" w:rsidP="00435755">
      <w:pPr>
        <w:spacing w:before="100" w:beforeAutospacing="1" w:after="0" w:afterAutospacing="1" w:line="360" w:lineRule="atLeast"/>
        <w:rPr>
          <w:rFonts w:ascii="Arial" w:eastAsia="Times New Roman" w:hAnsi="Arial" w:cs="Arial"/>
          <w:color w:val="000000"/>
          <w:sz w:val="18"/>
          <w:szCs w:val="18"/>
          <w:lang w:val="en-US" w:eastAsia="en-US"/>
        </w:rPr>
      </w:pPr>
      <w:r w:rsidRPr="00435755">
        <w:rPr>
          <w:rFonts w:ascii="Arial" w:eastAsia="Times New Roman" w:hAnsi="Arial" w:cs="Arial"/>
          <w:color w:val="000000"/>
          <w:sz w:val="24"/>
          <w:szCs w:val="24"/>
          <w:lang w:val="en-US" w:eastAsia="en-US"/>
        </w:rPr>
        <w:t>“</w:t>
      </w:r>
      <w:proofErr w:type="gramStart"/>
      <w:r w:rsidRPr="00435755">
        <w:rPr>
          <w:rFonts w:ascii="Arial" w:eastAsia="Times New Roman" w:hAnsi="Arial" w:cs="Arial"/>
          <w:color w:val="000000"/>
          <w:sz w:val="24"/>
          <w:szCs w:val="24"/>
          <w:lang w:val="en-US" w:eastAsia="en-US"/>
        </w:rPr>
        <w:t>Basically</w:t>
      </w:r>
      <w:proofErr w:type="gramEnd"/>
      <w:r w:rsidRPr="00435755">
        <w:rPr>
          <w:rFonts w:ascii="Arial" w:eastAsia="Times New Roman" w:hAnsi="Arial" w:cs="Arial"/>
          <w:color w:val="000000"/>
          <w:sz w:val="24"/>
          <w:szCs w:val="24"/>
          <w:lang w:val="en-US" w:eastAsia="en-US"/>
        </w:rPr>
        <w:t xml:space="preserve"> intelligence refers to a variety of mental capabilities, including the ability to reason, planning, solving problems, thinking abstractly, grasping complex ideas, learning quickly, and learning from experience, as well as having potentiality to perform task.”</w:t>
      </w:r>
      <w:r w:rsidRPr="00435755">
        <w:rPr>
          <w:rFonts w:ascii="Arial" w:eastAsia="Times New Roman" w:hAnsi="Arial" w:cs="Arial"/>
          <w:color w:val="000000"/>
          <w:sz w:val="18"/>
          <w:szCs w:val="18"/>
          <w:lang w:val="en-US" w:eastAsia="en-US"/>
        </w:rPr>
        <w:t xml:space="preserve"> </w:t>
      </w:r>
    </w:p>
    <w:p w14:paraId="1616448D" w14:textId="77777777" w:rsidR="00435755" w:rsidRPr="00435755" w:rsidRDefault="00435755" w:rsidP="00435755">
      <w:pPr>
        <w:spacing w:before="100" w:beforeAutospacing="1" w:after="0" w:afterAutospacing="1" w:line="360" w:lineRule="atLeast"/>
        <w:rPr>
          <w:rFonts w:ascii="Arial" w:eastAsia="Times New Roman" w:hAnsi="Arial" w:cs="Arial"/>
          <w:color w:val="000000"/>
          <w:sz w:val="18"/>
          <w:szCs w:val="18"/>
          <w:lang w:val="en-US" w:eastAsia="en-US"/>
        </w:rPr>
      </w:pPr>
      <w:bookmarkStart w:id="1" w:name="_Hlk119100119"/>
      <w:r w:rsidRPr="00435755">
        <w:rPr>
          <w:rFonts w:ascii="Arial" w:eastAsia="Times New Roman" w:hAnsi="Arial" w:cs="Arial"/>
          <w:color w:val="000000"/>
          <w:sz w:val="18"/>
          <w:szCs w:val="18"/>
          <w:lang w:val="en-US" w:eastAsia="en-US"/>
        </w:rPr>
        <w:t>Benazir Ayesha and Khurshid, F. (2013). </w:t>
      </w:r>
      <w:r w:rsidRPr="00435755">
        <w:rPr>
          <w:rFonts w:ascii="Arial" w:eastAsia="Times New Roman" w:hAnsi="Arial" w:cs="Arial"/>
          <w:i/>
          <w:iCs/>
          <w:color w:val="000000"/>
          <w:sz w:val="18"/>
          <w:szCs w:val="18"/>
          <w:lang w:val="en-US" w:eastAsia="en-US"/>
        </w:rPr>
        <w:t xml:space="preserve">Multiple </w:t>
      </w:r>
      <w:proofErr w:type="spellStart"/>
      <w:proofErr w:type="gramStart"/>
      <w:r w:rsidRPr="00435755">
        <w:rPr>
          <w:rFonts w:ascii="Arial" w:eastAsia="Times New Roman" w:hAnsi="Arial" w:cs="Arial"/>
          <w:i/>
          <w:iCs/>
          <w:color w:val="000000"/>
          <w:sz w:val="18"/>
          <w:szCs w:val="18"/>
          <w:lang w:val="en-US" w:eastAsia="en-US"/>
        </w:rPr>
        <w:t>Intelligence,Effective</w:t>
      </w:r>
      <w:proofErr w:type="spellEnd"/>
      <w:proofErr w:type="gramEnd"/>
      <w:r w:rsidRPr="00435755">
        <w:rPr>
          <w:rFonts w:ascii="Arial" w:eastAsia="Times New Roman" w:hAnsi="Arial" w:cs="Arial"/>
          <w:i/>
          <w:iCs/>
          <w:color w:val="000000"/>
          <w:sz w:val="18"/>
          <w:szCs w:val="18"/>
          <w:lang w:val="en-US" w:eastAsia="en-US"/>
        </w:rPr>
        <w:t xml:space="preserve"> Study Skills and Academic Achievement</w:t>
      </w:r>
      <w:r w:rsidRPr="00435755">
        <w:rPr>
          <w:rFonts w:ascii="Arial" w:eastAsia="Times New Roman" w:hAnsi="Arial" w:cs="Arial"/>
          <w:color w:val="000000"/>
          <w:sz w:val="18"/>
          <w:szCs w:val="18"/>
          <w:lang w:val="en-US" w:eastAsia="en-US"/>
        </w:rPr>
        <w:t>. LAP Lambert Academic Publishing.</w:t>
      </w:r>
      <w:r w:rsidRPr="00435755">
        <w:rPr>
          <w:rFonts w:ascii="Arial" w:eastAsia="Times New Roman" w:hAnsi="Arial" w:cs="Arial"/>
          <w:noProof/>
          <w:sz w:val="40"/>
          <w:szCs w:val="40"/>
          <w:lang w:val="en-US" w:eastAsia="en-US"/>
        </w:rPr>
        <w:t xml:space="preserve"> </w:t>
      </w:r>
    </w:p>
    <w:bookmarkEnd w:id="1"/>
    <w:p w14:paraId="6F508FD0" w14:textId="77777777" w:rsidR="00435755" w:rsidRPr="00435755" w:rsidRDefault="00435755" w:rsidP="00435755">
      <w:pPr>
        <w:spacing w:before="100" w:beforeAutospacing="1" w:after="100" w:afterAutospacing="1" w:line="240" w:lineRule="auto"/>
        <w:rPr>
          <w:rFonts w:ascii="Arial" w:eastAsia="Times New Roman" w:hAnsi="Arial" w:cs="Arial"/>
          <w:color w:val="000000"/>
          <w:sz w:val="24"/>
          <w:szCs w:val="24"/>
          <w:lang w:val="en-US" w:eastAsia="en-US"/>
        </w:rPr>
      </w:pPr>
      <w:r w:rsidRPr="00435755">
        <w:rPr>
          <w:rFonts w:ascii="Arial" w:eastAsia="Times New Roman" w:hAnsi="Arial" w:cs="Arial"/>
          <w:color w:val="000000"/>
          <w:sz w:val="24"/>
          <w:szCs w:val="24"/>
          <w:lang w:val="en-US" w:eastAsia="en-US"/>
        </w:rPr>
        <w:t>‌</w:t>
      </w:r>
    </w:p>
    <w:p w14:paraId="00AA206B" w14:textId="77777777" w:rsidR="00435755" w:rsidRPr="00435755" w:rsidRDefault="00435755" w:rsidP="00435755">
      <w:pPr>
        <w:spacing w:before="100" w:beforeAutospacing="1" w:after="100" w:afterAutospacing="1" w:line="240" w:lineRule="auto"/>
        <w:rPr>
          <w:rFonts w:ascii="Arial" w:eastAsia="Times New Roman" w:hAnsi="Arial" w:cs="Arial"/>
          <w:color w:val="000000"/>
          <w:sz w:val="24"/>
          <w:szCs w:val="24"/>
          <w:lang w:val="en-US" w:eastAsia="en-US"/>
        </w:rPr>
      </w:pPr>
    </w:p>
    <w:p w14:paraId="19AA541B" w14:textId="77777777" w:rsidR="00435755" w:rsidRPr="00435755" w:rsidRDefault="00435755" w:rsidP="00435755">
      <w:pPr>
        <w:spacing w:before="100" w:beforeAutospacing="1" w:after="100" w:afterAutospacing="1" w:line="240" w:lineRule="auto"/>
        <w:rPr>
          <w:rFonts w:ascii="Arial" w:eastAsia="Times New Roman" w:hAnsi="Arial" w:cs="Arial"/>
          <w:color w:val="000000"/>
          <w:sz w:val="24"/>
          <w:szCs w:val="24"/>
          <w:lang w:val="en-US" w:eastAsia="en-US"/>
        </w:rPr>
      </w:pPr>
    </w:p>
    <w:p w14:paraId="3669623B" w14:textId="77777777" w:rsidR="00435755" w:rsidRPr="00435755" w:rsidRDefault="00435755" w:rsidP="00435755">
      <w:pPr>
        <w:spacing w:before="100" w:beforeAutospacing="1" w:after="100" w:afterAutospacing="1" w:line="240" w:lineRule="auto"/>
        <w:rPr>
          <w:rFonts w:ascii="Arial" w:eastAsia="Times New Roman" w:hAnsi="Arial" w:cs="Arial"/>
          <w:color w:val="121212"/>
          <w:sz w:val="24"/>
          <w:szCs w:val="24"/>
          <w:shd w:val="clear" w:color="auto" w:fill="FFFFFF"/>
          <w:lang w:val="en-US" w:eastAsia="en-US"/>
        </w:rPr>
      </w:pPr>
      <w:r w:rsidRPr="00435755">
        <w:rPr>
          <w:rFonts w:ascii="Arial" w:eastAsia="Times New Roman" w:hAnsi="Arial" w:cs="Arial"/>
          <w:color w:val="000000"/>
          <w:sz w:val="24"/>
          <w:szCs w:val="24"/>
          <w:lang w:val="en-US" w:eastAsia="en-US"/>
        </w:rPr>
        <w:t>I</w:t>
      </w:r>
      <w:r w:rsidRPr="00435755">
        <w:rPr>
          <w:rFonts w:ascii="Arial" w:eastAsia="Times New Roman" w:hAnsi="Arial" w:cs="Arial"/>
          <w:color w:val="121212"/>
          <w:sz w:val="24"/>
          <w:szCs w:val="24"/>
          <w:shd w:val="clear" w:color="auto" w:fill="FFFFFF"/>
          <w:lang w:val="en-US" w:eastAsia="en-US"/>
        </w:rPr>
        <w:t>t was once commonly believed if students were made aware of the learning strategies that worked for them, they’d become more efficient and effective learners. As a result, from the 1980s onwards tailored learning styles became popular and theorists such as Honey and Mumford created questionnaires to help pinpoint the four types of adult learners.</w:t>
      </w:r>
    </w:p>
    <w:p w14:paraId="03EA4F49" w14:textId="77777777" w:rsidR="00435755" w:rsidRPr="00435755" w:rsidRDefault="00435755" w:rsidP="00435755">
      <w:pPr>
        <w:rPr>
          <w:rFonts w:ascii="Arial" w:eastAsiaTheme="minorHAnsi" w:hAnsi="Arial" w:cs="Arial"/>
          <w:sz w:val="18"/>
          <w:szCs w:val="18"/>
          <w:lang w:val="en-US" w:eastAsia="en-US"/>
        </w:rPr>
      </w:pPr>
      <w:r w:rsidRPr="00435755">
        <w:rPr>
          <w:rFonts w:ascii="Arial" w:eastAsiaTheme="minorHAnsi" w:hAnsi="Arial" w:cs="Arial"/>
          <w:sz w:val="18"/>
          <w:szCs w:val="18"/>
          <w:lang w:val="en-US" w:eastAsia="en-US"/>
        </w:rPr>
        <w:t>(Naden, G. (2018). The great learning curve: how to improve your study habits. [online] the Guardian. Available at: https://www.theguardian.com/education/2018/mar/22/the-great-learning-curve-how-to-improve-your-study-habits [Accessed 11 Nov. 2022].)</w:t>
      </w:r>
    </w:p>
    <w:p w14:paraId="4EF05738" w14:textId="77777777" w:rsidR="00435755" w:rsidRPr="00435755" w:rsidRDefault="00435755" w:rsidP="00435755">
      <w:pPr>
        <w:rPr>
          <w:rFonts w:ascii="Arial" w:eastAsiaTheme="minorHAnsi" w:hAnsi="Arial" w:cs="Arial"/>
          <w:sz w:val="24"/>
          <w:szCs w:val="24"/>
          <w:lang w:val="en-US" w:eastAsia="en-US"/>
        </w:rPr>
      </w:pPr>
      <w:r w:rsidRPr="00435755">
        <w:rPr>
          <w:rFonts w:ascii="Arial" w:eastAsiaTheme="minorHAnsi" w:hAnsi="Arial" w:cs="Arial"/>
          <w:noProof/>
          <w:sz w:val="24"/>
          <w:szCs w:val="24"/>
          <w:lang w:val="en-US" w:eastAsia="en-US"/>
        </w:rPr>
        <w:drawing>
          <wp:inline distT="0" distB="0" distL="0" distR="0" wp14:anchorId="4BF72B8F" wp14:editId="644EDF85">
            <wp:extent cx="2615156" cy="27889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a:extLst>
                        <a:ext uri="{28A0092B-C50C-407E-A947-70E740481C1C}">
                          <a14:useLocalDpi xmlns:a14="http://schemas.microsoft.com/office/drawing/2010/main" val="0"/>
                        </a:ext>
                      </a:extLst>
                    </a:blip>
                    <a:stretch>
                      <a:fillRect/>
                    </a:stretch>
                  </pic:blipFill>
                  <pic:spPr>
                    <a:xfrm>
                      <a:off x="0" y="0"/>
                      <a:ext cx="2623207" cy="2797506"/>
                    </a:xfrm>
                    <a:prstGeom prst="rect">
                      <a:avLst/>
                    </a:prstGeom>
                  </pic:spPr>
                </pic:pic>
              </a:graphicData>
            </a:graphic>
          </wp:inline>
        </w:drawing>
      </w:r>
    </w:p>
    <w:p w14:paraId="754EE5EB" w14:textId="77777777" w:rsidR="00435755" w:rsidRPr="00435755" w:rsidRDefault="00435755" w:rsidP="00435755">
      <w:pPr>
        <w:rPr>
          <w:rFonts w:ascii="Arial" w:eastAsiaTheme="minorHAnsi" w:hAnsi="Arial" w:cs="Arial"/>
          <w:sz w:val="24"/>
          <w:szCs w:val="24"/>
          <w:lang w:val="en-US" w:eastAsia="en-US"/>
        </w:rPr>
      </w:pPr>
      <w:r w:rsidRPr="00435755">
        <w:rPr>
          <w:rFonts w:ascii="Arial" w:eastAsiaTheme="minorHAnsi" w:hAnsi="Arial" w:cs="Arial"/>
          <w:sz w:val="24"/>
          <w:szCs w:val="24"/>
          <w:lang w:val="en-US" w:eastAsia="en-US"/>
        </w:rPr>
        <w:t>“What you need to know about memory: it doesn’t work like a camera, so you might want to stop studying as if it did, because you don’t reproduce information with your memory, you reconstruct it.”</w:t>
      </w:r>
    </w:p>
    <w:p w14:paraId="6ED75BC2" w14:textId="77777777" w:rsidR="00435755" w:rsidRPr="00435755" w:rsidRDefault="00435755" w:rsidP="00435755">
      <w:pPr>
        <w:rPr>
          <w:rFonts w:ascii="Arial" w:eastAsiaTheme="minorHAnsi" w:hAnsi="Arial" w:cs="Arial"/>
          <w:sz w:val="24"/>
          <w:szCs w:val="24"/>
          <w:lang w:val="en-US" w:eastAsia="en-US"/>
        </w:rPr>
      </w:pPr>
      <w:r w:rsidRPr="00435755">
        <w:rPr>
          <w:rFonts w:ascii="Arial" w:eastAsiaTheme="minorHAnsi" w:hAnsi="Arial" w:cs="Arial"/>
          <w:sz w:val="18"/>
          <w:szCs w:val="18"/>
          <w:lang w:val="en-US" w:eastAsia="en-US"/>
        </w:rPr>
        <w:t xml:space="preserve">(Penn, P. (2020). The psychology of effective </w:t>
      </w:r>
      <w:proofErr w:type="gramStart"/>
      <w:r w:rsidRPr="00435755">
        <w:rPr>
          <w:rFonts w:ascii="Arial" w:eastAsiaTheme="minorHAnsi" w:hAnsi="Arial" w:cs="Arial"/>
          <w:sz w:val="18"/>
          <w:szCs w:val="18"/>
          <w:lang w:val="en-US" w:eastAsia="en-US"/>
        </w:rPr>
        <w:t>studying :</w:t>
      </w:r>
      <w:proofErr w:type="gramEnd"/>
      <w:r w:rsidRPr="00435755">
        <w:rPr>
          <w:rFonts w:ascii="Arial" w:eastAsiaTheme="minorHAnsi" w:hAnsi="Arial" w:cs="Arial"/>
          <w:sz w:val="18"/>
          <w:szCs w:val="18"/>
          <w:lang w:val="en-US" w:eastAsia="en-US"/>
        </w:rPr>
        <w:t xml:space="preserve"> how to succeed in your degree. Abingdon, </w:t>
      </w:r>
      <w:proofErr w:type="gramStart"/>
      <w:r w:rsidRPr="00435755">
        <w:rPr>
          <w:rFonts w:ascii="Arial" w:eastAsiaTheme="minorHAnsi" w:hAnsi="Arial" w:cs="Arial"/>
          <w:sz w:val="18"/>
          <w:szCs w:val="18"/>
          <w:lang w:val="en-US" w:eastAsia="en-US"/>
        </w:rPr>
        <w:t>Oxon ;</w:t>
      </w:r>
      <w:proofErr w:type="gramEnd"/>
      <w:r w:rsidRPr="00435755">
        <w:rPr>
          <w:rFonts w:ascii="Arial" w:eastAsiaTheme="minorHAnsi" w:hAnsi="Arial" w:cs="Arial"/>
          <w:sz w:val="18"/>
          <w:szCs w:val="18"/>
          <w:lang w:val="en-US" w:eastAsia="en-US"/>
        </w:rPr>
        <w:t xml:space="preserve"> New York, Ny: Routledge.)</w:t>
      </w:r>
    </w:p>
    <w:p w14:paraId="56E81730" w14:textId="77777777" w:rsidR="00435755" w:rsidRPr="00435755" w:rsidRDefault="00435755" w:rsidP="00435755">
      <w:pPr>
        <w:rPr>
          <w:rFonts w:ascii="Arial" w:eastAsiaTheme="minorHAnsi" w:hAnsi="Arial" w:cs="Arial"/>
          <w:sz w:val="24"/>
          <w:szCs w:val="24"/>
          <w:lang w:val="en-US" w:eastAsia="en-US"/>
        </w:rPr>
      </w:pPr>
    </w:p>
    <w:p w14:paraId="20CE7411" w14:textId="77777777" w:rsidR="00435755" w:rsidRPr="00435755" w:rsidRDefault="00435755" w:rsidP="00435755">
      <w:pPr>
        <w:rPr>
          <w:rFonts w:ascii="Arial" w:eastAsiaTheme="minorHAnsi" w:hAnsi="Arial" w:cs="Arial"/>
          <w:sz w:val="24"/>
          <w:szCs w:val="24"/>
          <w:lang w:val="en-US" w:eastAsia="en-US"/>
        </w:rPr>
      </w:pPr>
      <w:r w:rsidRPr="00435755">
        <w:rPr>
          <w:rFonts w:ascii="Arial" w:eastAsiaTheme="minorHAnsi" w:hAnsi="Arial" w:cs="Arial"/>
          <w:sz w:val="24"/>
          <w:szCs w:val="24"/>
          <w:lang w:val="en-US" w:eastAsia="en-US"/>
        </w:rPr>
        <w:t>“Do your best to create an individual study area, separate from your sleeping and living space. This can be a challenge if living at home or in shared student accommodation, but at the very least this means getting off your bed and sitting at a desk, kitchen or dining table. It's hard to be productive while buried in your duvet.</w:t>
      </w:r>
    </w:p>
    <w:p w14:paraId="2B476BAC" w14:textId="77777777" w:rsidR="00435755" w:rsidRPr="00435755" w:rsidRDefault="00435755" w:rsidP="00435755">
      <w:pPr>
        <w:rPr>
          <w:rFonts w:ascii="Arial" w:eastAsiaTheme="minorHAnsi" w:hAnsi="Arial" w:cs="Arial"/>
          <w:sz w:val="24"/>
          <w:szCs w:val="24"/>
          <w:lang w:val="en-US" w:eastAsia="en-US"/>
        </w:rPr>
      </w:pPr>
      <w:r w:rsidRPr="00435755">
        <w:rPr>
          <w:rFonts w:ascii="Arial" w:eastAsiaTheme="minorHAnsi" w:hAnsi="Arial" w:cs="Arial"/>
          <w:sz w:val="24"/>
          <w:szCs w:val="24"/>
          <w:lang w:val="en-US" w:eastAsia="en-US"/>
        </w:rPr>
        <w:t>Before getting started set the space up and make sure everything's to hand. You'll need a laptop, charger, stationary, printouts, textbooks and a drink of water.</w:t>
      </w:r>
    </w:p>
    <w:p w14:paraId="6DFA6180" w14:textId="77777777" w:rsidR="00435755" w:rsidRPr="00435755" w:rsidRDefault="00435755" w:rsidP="00435755">
      <w:pPr>
        <w:rPr>
          <w:rFonts w:ascii="Arial" w:eastAsiaTheme="minorHAnsi" w:hAnsi="Arial" w:cs="Arial"/>
          <w:sz w:val="24"/>
          <w:szCs w:val="24"/>
          <w:lang w:val="en-US" w:eastAsia="en-US"/>
        </w:rPr>
      </w:pPr>
      <w:r w:rsidRPr="00435755">
        <w:rPr>
          <w:rFonts w:ascii="Arial" w:eastAsiaTheme="minorHAnsi" w:hAnsi="Arial" w:cs="Arial"/>
          <w:sz w:val="24"/>
          <w:szCs w:val="24"/>
          <w:lang w:val="en-US" w:eastAsia="en-US"/>
        </w:rPr>
        <w:t xml:space="preserve">If others use the space use a </w:t>
      </w:r>
      <w:proofErr w:type="spellStart"/>
      <w:r w:rsidRPr="00435755">
        <w:rPr>
          <w:rFonts w:ascii="Arial" w:eastAsiaTheme="minorHAnsi" w:hAnsi="Arial" w:cs="Arial"/>
          <w:sz w:val="24"/>
          <w:szCs w:val="24"/>
          <w:lang w:val="en-US" w:eastAsia="en-US"/>
        </w:rPr>
        <w:t>rota</w:t>
      </w:r>
      <w:proofErr w:type="spellEnd"/>
      <w:r w:rsidRPr="00435755">
        <w:rPr>
          <w:rFonts w:ascii="Arial" w:eastAsiaTheme="minorHAnsi" w:hAnsi="Arial" w:cs="Arial"/>
          <w:sz w:val="24"/>
          <w:szCs w:val="24"/>
          <w:lang w:val="en-US" w:eastAsia="en-US"/>
        </w:rPr>
        <w:t xml:space="preserve"> system that enables everyone to use it for a set amount of time, as and when they need”</w:t>
      </w:r>
    </w:p>
    <w:p w14:paraId="397B584C" w14:textId="77777777" w:rsidR="00435755" w:rsidRPr="00435755" w:rsidRDefault="00435755" w:rsidP="00435755">
      <w:pPr>
        <w:rPr>
          <w:rFonts w:ascii="Arial" w:eastAsiaTheme="minorHAnsi" w:hAnsi="Arial" w:cs="Arial"/>
          <w:sz w:val="18"/>
          <w:szCs w:val="18"/>
          <w:lang w:val="en-US" w:eastAsia="en-US"/>
        </w:rPr>
      </w:pPr>
      <w:r w:rsidRPr="00435755">
        <w:rPr>
          <w:rFonts w:ascii="Arial" w:eastAsiaTheme="minorHAnsi" w:hAnsi="Arial" w:cs="Arial"/>
          <w:sz w:val="18"/>
          <w:szCs w:val="18"/>
          <w:lang w:val="en-US" w:eastAsia="en-US"/>
        </w:rPr>
        <w:t xml:space="preserve">Jemma Smith (2022) 5 Tips for studying effectively Available at url: </w:t>
      </w:r>
      <w:hyperlink r:id="rId11" w:history="1">
        <w:r w:rsidRPr="00435755">
          <w:rPr>
            <w:rFonts w:ascii="Arial" w:eastAsiaTheme="minorHAnsi" w:hAnsi="Arial" w:cs="Arial"/>
            <w:color w:val="0563C1" w:themeColor="hyperlink"/>
            <w:sz w:val="18"/>
            <w:szCs w:val="18"/>
            <w:u w:val="single"/>
            <w:lang w:val="en-US" w:eastAsia="en-US"/>
          </w:rPr>
          <w:t>https://www.prospects.ac.uk/applying-for-university/university-life/5-tips-for-studying-at-home</w:t>
        </w:r>
      </w:hyperlink>
      <w:r w:rsidRPr="00435755">
        <w:rPr>
          <w:rFonts w:ascii="Arial" w:eastAsiaTheme="minorHAnsi" w:hAnsi="Arial" w:cs="Arial"/>
          <w:sz w:val="18"/>
          <w:szCs w:val="18"/>
          <w:lang w:val="en-US" w:eastAsia="en-US"/>
        </w:rPr>
        <w:t xml:space="preserve"> (Accessed 11 November 2022)</w:t>
      </w:r>
    </w:p>
    <w:p w14:paraId="656C9D6A" w14:textId="12DFE86B" w:rsidR="00FA6250" w:rsidRDefault="00FA6250" w:rsidP="00FA6250">
      <w:pPr>
        <w:rPr>
          <w:lang w:eastAsia="en-US"/>
        </w:rPr>
      </w:pPr>
    </w:p>
    <w:p w14:paraId="32E3FC7B" w14:textId="6F59C995" w:rsidR="00FA6250" w:rsidRDefault="00FA6250" w:rsidP="00FA6250">
      <w:pPr>
        <w:rPr>
          <w:lang w:eastAsia="en-US"/>
        </w:rPr>
      </w:pPr>
    </w:p>
    <w:p w14:paraId="62973D3B" w14:textId="5F14F40C" w:rsidR="00FA6250" w:rsidRDefault="00FA6250" w:rsidP="00FA6250">
      <w:pPr>
        <w:rPr>
          <w:lang w:eastAsia="en-US"/>
        </w:rPr>
      </w:pPr>
    </w:p>
    <w:p w14:paraId="41E3549D" w14:textId="4931E639" w:rsidR="00FA6250" w:rsidRDefault="00FA6250" w:rsidP="00FA6250">
      <w:pPr>
        <w:rPr>
          <w:lang w:eastAsia="en-US"/>
        </w:rPr>
      </w:pPr>
    </w:p>
    <w:p w14:paraId="1A59F4B9" w14:textId="080E12C9" w:rsidR="00FA6250" w:rsidRDefault="00FA6250" w:rsidP="00FA6250">
      <w:pPr>
        <w:rPr>
          <w:lang w:eastAsia="en-US"/>
        </w:rPr>
      </w:pPr>
    </w:p>
    <w:p w14:paraId="1EF357A1" w14:textId="78756E36" w:rsidR="00FA6250" w:rsidRDefault="00FA6250" w:rsidP="00FA6250">
      <w:pPr>
        <w:rPr>
          <w:lang w:eastAsia="en-US"/>
        </w:rPr>
      </w:pPr>
    </w:p>
    <w:p w14:paraId="4C120CB2" w14:textId="6B7DE4E6" w:rsidR="00FA6250" w:rsidRDefault="00FA6250" w:rsidP="00FA6250">
      <w:pPr>
        <w:rPr>
          <w:lang w:eastAsia="en-US"/>
        </w:rPr>
      </w:pPr>
    </w:p>
    <w:p w14:paraId="57C33C65" w14:textId="77F0DDCF" w:rsidR="00FA6250" w:rsidRDefault="00FA6250" w:rsidP="00FA6250">
      <w:pPr>
        <w:rPr>
          <w:lang w:eastAsia="en-US"/>
        </w:rPr>
      </w:pPr>
    </w:p>
    <w:p w14:paraId="6E7A3659" w14:textId="6183E0C0" w:rsidR="00FA6250" w:rsidRDefault="00FA6250" w:rsidP="00FA6250">
      <w:pPr>
        <w:rPr>
          <w:lang w:eastAsia="en-US"/>
        </w:rPr>
      </w:pPr>
    </w:p>
    <w:p w14:paraId="1B521FA9" w14:textId="38955E2D" w:rsidR="00FA6250" w:rsidRDefault="00FA6250" w:rsidP="00FA6250">
      <w:pPr>
        <w:rPr>
          <w:lang w:eastAsia="en-US"/>
        </w:rPr>
      </w:pPr>
    </w:p>
    <w:p w14:paraId="554ABEA3" w14:textId="2F804856" w:rsidR="00FA6250" w:rsidRDefault="00FA6250" w:rsidP="00FA6250">
      <w:pPr>
        <w:rPr>
          <w:lang w:eastAsia="en-US"/>
        </w:rPr>
      </w:pPr>
    </w:p>
    <w:p w14:paraId="6763CBE7" w14:textId="7A9253C0" w:rsidR="00FA6250" w:rsidRDefault="00FA6250" w:rsidP="00FA6250">
      <w:pPr>
        <w:rPr>
          <w:lang w:eastAsia="en-US"/>
        </w:rPr>
      </w:pPr>
    </w:p>
    <w:p w14:paraId="5AA3F019" w14:textId="5E3ED8F4" w:rsidR="00FA6250" w:rsidRDefault="00FA6250" w:rsidP="00FA6250">
      <w:pPr>
        <w:rPr>
          <w:lang w:eastAsia="en-US"/>
        </w:rPr>
      </w:pPr>
    </w:p>
    <w:p w14:paraId="2C15FBBB" w14:textId="62670EC5" w:rsidR="00FA6250" w:rsidRDefault="00FA6250" w:rsidP="00FA6250">
      <w:pPr>
        <w:rPr>
          <w:lang w:eastAsia="en-US"/>
        </w:rPr>
      </w:pPr>
    </w:p>
    <w:p w14:paraId="26AE939A" w14:textId="12615456" w:rsidR="00FA6250" w:rsidRDefault="00FA6250" w:rsidP="00FA6250">
      <w:pPr>
        <w:rPr>
          <w:lang w:eastAsia="en-US"/>
        </w:rPr>
      </w:pPr>
    </w:p>
    <w:p w14:paraId="3AED3578" w14:textId="39290859" w:rsidR="00FA6250" w:rsidRDefault="00FA6250" w:rsidP="00FA6250">
      <w:pPr>
        <w:rPr>
          <w:lang w:eastAsia="en-US"/>
        </w:rPr>
      </w:pPr>
    </w:p>
    <w:p w14:paraId="76320A4E" w14:textId="78C25994" w:rsidR="00FA6250" w:rsidRDefault="00FA6250" w:rsidP="00FA6250">
      <w:pPr>
        <w:rPr>
          <w:lang w:eastAsia="en-US"/>
        </w:rPr>
      </w:pPr>
    </w:p>
    <w:p w14:paraId="52F37DB9" w14:textId="622AFEE4" w:rsidR="00FA6250" w:rsidRDefault="00FA6250" w:rsidP="00FA6250">
      <w:pPr>
        <w:rPr>
          <w:lang w:eastAsia="en-US"/>
        </w:rPr>
      </w:pPr>
    </w:p>
    <w:p w14:paraId="2681651E" w14:textId="4D110624" w:rsidR="00FA6250" w:rsidRDefault="00FA6250" w:rsidP="00FA6250">
      <w:pPr>
        <w:rPr>
          <w:lang w:eastAsia="en-US"/>
        </w:rPr>
      </w:pPr>
    </w:p>
    <w:p w14:paraId="21256F8B" w14:textId="3434E084" w:rsidR="00FA6250" w:rsidRDefault="00FA6250" w:rsidP="00FA6250">
      <w:pPr>
        <w:rPr>
          <w:lang w:eastAsia="en-US"/>
        </w:rPr>
      </w:pPr>
    </w:p>
    <w:p w14:paraId="6B960A8E" w14:textId="761FEB49" w:rsidR="00FA6250" w:rsidRDefault="00FA6250" w:rsidP="00FA6250">
      <w:pPr>
        <w:rPr>
          <w:lang w:eastAsia="en-US"/>
        </w:rPr>
      </w:pPr>
    </w:p>
    <w:p w14:paraId="4192398B" w14:textId="21B6643D" w:rsidR="00FA6250" w:rsidRDefault="00FA6250" w:rsidP="00FA6250">
      <w:pPr>
        <w:rPr>
          <w:lang w:eastAsia="en-US"/>
        </w:rPr>
      </w:pPr>
    </w:p>
    <w:p w14:paraId="6D302A5C" w14:textId="6BD60015" w:rsidR="00FA6250" w:rsidRDefault="00FA6250" w:rsidP="00FA6250">
      <w:pPr>
        <w:rPr>
          <w:lang w:eastAsia="en-US"/>
        </w:rPr>
      </w:pPr>
    </w:p>
    <w:p w14:paraId="0BCE1ECB" w14:textId="7D7FFA47" w:rsidR="00FA6250" w:rsidRDefault="00FA6250" w:rsidP="00FA6250">
      <w:pPr>
        <w:rPr>
          <w:lang w:eastAsia="en-US"/>
        </w:rPr>
      </w:pPr>
    </w:p>
    <w:p w14:paraId="31B18043" w14:textId="3AE2147D" w:rsidR="00FA6250" w:rsidRDefault="00FA6250" w:rsidP="00FA6250">
      <w:pPr>
        <w:pStyle w:val="Heading1"/>
      </w:pPr>
      <w:bookmarkStart w:id="2" w:name="_Toc114220765"/>
      <w:r>
        <w:t xml:space="preserve">Task 2 – </w:t>
      </w:r>
      <w:r w:rsidR="00216AE8">
        <w:t>M</w:t>
      </w:r>
      <w:r>
        <w:t>ind map</w:t>
      </w:r>
      <w:bookmarkEnd w:id="2"/>
    </w:p>
    <w:p w14:paraId="657D5EA9" w14:textId="15A55A21" w:rsidR="00FA6250" w:rsidRDefault="00FA6250" w:rsidP="00FA6250">
      <w:pPr>
        <w:rPr>
          <w:lang w:eastAsia="en-US"/>
        </w:rPr>
      </w:pPr>
    </w:p>
    <w:p w14:paraId="037F6A93" w14:textId="4A2840ED" w:rsidR="00FA6250" w:rsidRDefault="00FA6250" w:rsidP="00FA6250">
      <w:pPr>
        <w:rPr>
          <w:lang w:eastAsia="en-US"/>
        </w:rPr>
      </w:pPr>
    </w:p>
    <w:p w14:paraId="054F8E6E" w14:textId="5817CCA1" w:rsidR="00FA6250" w:rsidRDefault="00FA6250" w:rsidP="00FA6250">
      <w:pPr>
        <w:rPr>
          <w:lang w:eastAsia="en-US"/>
        </w:rPr>
      </w:pPr>
    </w:p>
    <w:p w14:paraId="24121EF2" w14:textId="4F20E310" w:rsidR="00FA6250" w:rsidRDefault="00435755" w:rsidP="00FA6250">
      <w:pPr>
        <w:rPr>
          <w:lang w:eastAsia="en-US"/>
        </w:rPr>
      </w:pPr>
      <w:r>
        <w:rPr>
          <w:rFonts w:ascii="Arial" w:hAnsi="Arial" w:cs="Arial"/>
          <w:noProof/>
          <w:sz w:val="24"/>
          <w:szCs w:val="24"/>
        </w:rPr>
        <w:lastRenderedPageBreak/>
        <w:drawing>
          <wp:inline distT="0" distB="0" distL="0" distR="0" wp14:anchorId="3BB3CC4E" wp14:editId="16F3CEFF">
            <wp:extent cx="5731510" cy="6293639"/>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5731510" cy="6293639"/>
                    </a:xfrm>
                    <a:prstGeom prst="rect">
                      <a:avLst/>
                    </a:prstGeom>
                  </pic:spPr>
                </pic:pic>
              </a:graphicData>
            </a:graphic>
          </wp:inline>
        </w:drawing>
      </w:r>
    </w:p>
    <w:p w14:paraId="58D1AA41" w14:textId="7E7D528E" w:rsidR="00FA6250" w:rsidRDefault="00FA6250" w:rsidP="00FA6250">
      <w:pPr>
        <w:rPr>
          <w:lang w:eastAsia="en-US"/>
        </w:rPr>
      </w:pPr>
    </w:p>
    <w:p w14:paraId="28D514B6" w14:textId="11885F2A" w:rsidR="00FA6250" w:rsidRDefault="00FA6250" w:rsidP="00FA6250">
      <w:pPr>
        <w:rPr>
          <w:lang w:eastAsia="en-US"/>
        </w:rPr>
      </w:pPr>
    </w:p>
    <w:p w14:paraId="37B787F4" w14:textId="16E7703D" w:rsidR="00FA6250" w:rsidRDefault="00FA6250" w:rsidP="00FA6250">
      <w:pPr>
        <w:rPr>
          <w:lang w:eastAsia="en-US"/>
        </w:rPr>
      </w:pPr>
    </w:p>
    <w:p w14:paraId="47C98A68" w14:textId="19CFA51B" w:rsidR="00FA6250" w:rsidRDefault="00FA6250" w:rsidP="00FA6250">
      <w:pPr>
        <w:rPr>
          <w:lang w:eastAsia="en-US"/>
        </w:rPr>
      </w:pPr>
    </w:p>
    <w:p w14:paraId="4DFDB0CF" w14:textId="1874D14A" w:rsidR="00FA6250" w:rsidRDefault="00FA6250" w:rsidP="00FA6250">
      <w:pPr>
        <w:rPr>
          <w:lang w:eastAsia="en-US"/>
        </w:rPr>
      </w:pPr>
    </w:p>
    <w:p w14:paraId="548DC06D" w14:textId="5D1BE672" w:rsidR="00FA6250" w:rsidRDefault="00FA6250" w:rsidP="00FA6250">
      <w:pPr>
        <w:rPr>
          <w:lang w:eastAsia="en-US"/>
        </w:rPr>
      </w:pPr>
    </w:p>
    <w:p w14:paraId="12647CE2" w14:textId="341798EF" w:rsidR="00FA6250" w:rsidRDefault="00FA6250" w:rsidP="00FA6250">
      <w:pPr>
        <w:rPr>
          <w:lang w:eastAsia="en-US"/>
        </w:rPr>
      </w:pPr>
    </w:p>
    <w:p w14:paraId="0852D076" w14:textId="6C13E4DA" w:rsidR="00FA6250" w:rsidRDefault="00FA6250" w:rsidP="00FA6250">
      <w:pPr>
        <w:rPr>
          <w:lang w:eastAsia="en-US"/>
        </w:rPr>
      </w:pPr>
    </w:p>
    <w:p w14:paraId="523F82EB" w14:textId="698E57CC" w:rsidR="00FA6250" w:rsidRDefault="00FA6250" w:rsidP="00FA6250">
      <w:pPr>
        <w:rPr>
          <w:lang w:eastAsia="en-US"/>
        </w:rPr>
      </w:pPr>
    </w:p>
    <w:p w14:paraId="14CB1291" w14:textId="4D93F5E7" w:rsidR="00FA6250" w:rsidRDefault="00FA6250" w:rsidP="00FA6250">
      <w:pPr>
        <w:rPr>
          <w:lang w:eastAsia="en-US"/>
        </w:rPr>
      </w:pPr>
    </w:p>
    <w:p w14:paraId="404D85B8" w14:textId="790FC5C6" w:rsidR="00FA6250" w:rsidRDefault="00FA6250" w:rsidP="00FA6250">
      <w:pPr>
        <w:rPr>
          <w:lang w:eastAsia="en-US"/>
        </w:rPr>
      </w:pPr>
    </w:p>
    <w:p w14:paraId="6D232647" w14:textId="78805A9D" w:rsidR="00FA6250" w:rsidRDefault="00FA6250" w:rsidP="00FA6250">
      <w:pPr>
        <w:rPr>
          <w:lang w:eastAsia="en-US"/>
        </w:rPr>
      </w:pPr>
    </w:p>
    <w:p w14:paraId="6F213DBB" w14:textId="694A2325" w:rsidR="00FA6250" w:rsidRDefault="00FA6250" w:rsidP="00FA6250">
      <w:pPr>
        <w:rPr>
          <w:lang w:eastAsia="en-US"/>
        </w:rPr>
      </w:pPr>
    </w:p>
    <w:p w14:paraId="5C333827" w14:textId="33FE17B8" w:rsidR="00FA6250" w:rsidRDefault="00FA6250" w:rsidP="00FA6250">
      <w:pPr>
        <w:rPr>
          <w:lang w:eastAsia="en-US"/>
        </w:rPr>
      </w:pPr>
    </w:p>
    <w:p w14:paraId="35E0C8BC" w14:textId="0B819470" w:rsidR="00FA6250" w:rsidRDefault="00FA6250" w:rsidP="00FA6250">
      <w:pPr>
        <w:rPr>
          <w:lang w:eastAsia="en-US"/>
        </w:rPr>
      </w:pPr>
    </w:p>
    <w:p w14:paraId="052852C0" w14:textId="76FB3CDB" w:rsidR="00FA6250" w:rsidRDefault="00FA6250" w:rsidP="00FA6250">
      <w:pPr>
        <w:rPr>
          <w:lang w:eastAsia="en-US"/>
        </w:rPr>
      </w:pPr>
    </w:p>
    <w:p w14:paraId="1F5A84BD" w14:textId="6EA2FEC7" w:rsidR="00FA6250" w:rsidRDefault="00FA6250" w:rsidP="00FA6250">
      <w:pPr>
        <w:rPr>
          <w:lang w:eastAsia="en-US"/>
        </w:rPr>
      </w:pPr>
    </w:p>
    <w:p w14:paraId="7E151A5D" w14:textId="0AA16E94" w:rsidR="00FA6250" w:rsidRDefault="00FA6250" w:rsidP="00FA6250">
      <w:pPr>
        <w:rPr>
          <w:lang w:eastAsia="en-US"/>
        </w:rPr>
      </w:pPr>
    </w:p>
    <w:p w14:paraId="6E1BE2ED" w14:textId="3EDDA305" w:rsidR="00FA6250" w:rsidRDefault="00FA6250" w:rsidP="00FA6250">
      <w:pPr>
        <w:rPr>
          <w:lang w:eastAsia="en-US"/>
        </w:rPr>
      </w:pPr>
    </w:p>
    <w:p w14:paraId="57C3D9A5" w14:textId="0F817F30" w:rsidR="00FA6250" w:rsidRDefault="00FA6250" w:rsidP="00FA6250">
      <w:pPr>
        <w:rPr>
          <w:lang w:eastAsia="en-US"/>
        </w:rPr>
      </w:pPr>
    </w:p>
    <w:p w14:paraId="75F90BA8" w14:textId="6E412736" w:rsidR="00FA6250" w:rsidRDefault="00FA6250" w:rsidP="00FA6250">
      <w:pPr>
        <w:rPr>
          <w:lang w:eastAsia="en-US"/>
        </w:rPr>
      </w:pPr>
    </w:p>
    <w:p w14:paraId="548A3422" w14:textId="54FEDD62" w:rsidR="00FA6250" w:rsidRDefault="00FA6250" w:rsidP="00FA6250">
      <w:pPr>
        <w:rPr>
          <w:lang w:eastAsia="en-US"/>
        </w:rPr>
      </w:pPr>
    </w:p>
    <w:p w14:paraId="507FDB0F" w14:textId="54039BD9" w:rsidR="00FA6250" w:rsidRDefault="00FA6250" w:rsidP="00FA6250">
      <w:pPr>
        <w:rPr>
          <w:lang w:eastAsia="en-US"/>
        </w:rPr>
      </w:pPr>
    </w:p>
    <w:p w14:paraId="297EC606" w14:textId="7F7FA71F" w:rsidR="00FA6250" w:rsidRDefault="00FA6250" w:rsidP="00FA6250">
      <w:pPr>
        <w:rPr>
          <w:lang w:eastAsia="en-US"/>
        </w:rPr>
      </w:pPr>
    </w:p>
    <w:p w14:paraId="5F3B5362" w14:textId="01FAD203" w:rsidR="00FA6250" w:rsidRDefault="00FA6250" w:rsidP="00FA6250">
      <w:pPr>
        <w:rPr>
          <w:lang w:eastAsia="en-US"/>
        </w:rPr>
      </w:pPr>
    </w:p>
    <w:p w14:paraId="0E5776CA" w14:textId="4C74D19E" w:rsidR="00FA6250" w:rsidRDefault="00FA6250" w:rsidP="00FA6250">
      <w:pPr>
        <w:rPr>
          <w:lang w:eastAsia="en-US"/>
        </w:rPr>
      </w:pPr>
    </w:p>
    <w:p w14:paraId="4D734B28" w14:textId="335B3BCC" w:rsidR="00FA6250" w:rsidRDefault="00FA6250" w:rsidP="00FA6250">
      <w:pPr>
        <w:pStyle w:val="Heading1"/>
      </w:pPr>
      <w:bookmarkStart w:id="3" w:name="_Toc114220766"/>
      <w:r>
        <w:t xml:space="preserve">Task 3 – </w:t>
      </w:r>
      <w:r w:rsidR="00216AE8">
        <w:t>P</w:t>
      </w:r>
      <w:r>
        <w:t>resentation</w:t>
      </w:r>
      <w:bookmarkEnd w:id="3"/>
    </w:p>
    <w:p w14:paraId="1DB05871" w14:textId="0DF3AB74" w:rsidR="00FA6250" w:rsidRDefault="00FA6250" w:rsidP="00FA6250">
      <w:pPr>
        <w:rPr>
          <w:lang w:eastAsia="en-US"/>
        </w:rPr>
      </w:pPr>
      <w:r>
        <w:rPr>
          <w:lang w:eastAsia="en-US"/>
        </w:rPr>
        <w:t>Please follow this link to view my presentation:</w:t>
      </w:r>
    </w:p>
    <w:p w14:paraId="58052FD2" w14:textId="5A086B59" w:rsidR="00FA6250" w:rsidRDefault="00FA6250" w:rsidP="00FA6250">
      <w:pPr>
        <w:rPr>
          <w:lang w:eastAsia="en-US"/>
        </w:rPr>
      </w:pPr>
    </w:p>
    <w:p w14:paraId="100B09EE" w14:textId="1288A5B6" w:rsidR="00FA6250" w:rsidRDefault="00FA6250" w:rsidP="00FA6250">
      <w:pPr>
        <w:rPr>
          <w:lang w:eastAsia="en-US"/>
        </w:rPr>
      </w:pPr>
    </w:p>
    <w:p w14:paraId="1F49FE14" w14:textId="74A4F943" w:rsidR="00FA6250" w:rsidRDefault="00FA6250" w:rsidP="00FA6250">
      <w:pPr>
        <w:rPr>
          <w:lang w:eastAsia="en-US"/>
        </w:rPr>
      </w:pPr>
    </w:p>
    <w:p w14:paraId="77FB81C9" w14:textId="3D453C51" w:rsidR="00FA6250" w:rsidRDefault="003B5362" w:rsidP="00FA6250">
      <w:pPr>
        <w:rPr>
          <w:lang w:eastAsia="en-US"/>
        </w:rPr>
      </w:pPr>
      <w:r w:rsidRPr="003B5362">
        <w:rPr>
          <w:lang w:eastAsia="en-US"/>
        </w:rPr>
        <w:t>https://www.youtube.com/watch?v=VP6RLPNv-xs&amp;ab_channel=AlexandruVladimir</w:t>
      </w:r>
    </w:p>
    <w:p w14:paraId="036D98AE" w14:textId="1E870129" w:rsidR="00FA6250" w:rsidRDefault="00FA6250" w:rsidP="00FA6250">
      <w:pPr>
        <w:rPr>
          <w:lang w:eastAsia="en-US"/>
        </w:rPr>
      </w:pPr>
    </w:p>
    <w:p w14:paraId="3C445358" w14:textId="243E1B75" w:rsidR="00FA6250" w:rsidRDefault="00FA6250" w:rsidP="00FA6250">
      <w:pPr>
        <w:rPr>
          <w:lang w:eastAsia="en-US"/>
        </w:rPr>
      </w:pPr>
    </w:p>
    <w:p w14:paraId="7DB00BBA" w14:textId="65BECF8F" w:rsidR="00FA6250" w:rsidRDefault="00FA6250" w:rsidP="00FA6250">
      <w:pPr>
        <w:rPr>
          <w:lang w:eastAsia="en-US"/>
        </w:rPr>
      </w:pPr>
    </w:p>
    <w:p w14:paraId="642D9DDA" w14:textId="450DAC88" w:rsidR="00FA6250" w:rsidRDefault="00FA6250" w:rsidP="00FA6250">
      <w:pPr>
        <w:rPr>
          <w:lang w:eastAsia="en-US"/>
        </w:rPr>
      </w:pPr>
    </w:p>
    <w:p w14:paraId="38A0AC4E" w14:textId="06FF1072" w:rsidR="00FA6250" w:rsidRDefault="00FA6250" w:rsidP="00FA6250">
      <w:pPr>
        <w:rPr>
          <w:lang w:eastAsia="en-US"/>
        </w:rPr>
      </w:pPr>
    </w:p>
    <w:p w14:paraId="02268C4E" w14:textId="1BE14A3B" w:rsidR="00FA6250" w:rsidRDefault="00FA6250" w:rsidP="00FA6250">
      <w:pPr>
        <w:rPr>
          <w:lang w:eastAsia="en-US"/>
        </w:rPr>
      </w:pPr>
    </w:p>
    <w:p w14:paraId="2CE96E43" w14:textId="1237CCFF" w:rsidR="00FA6250" w:rsidRDefault="00FA6250" w:rsidP="00FA6250">
      <w:pPr>
        <w:rPr>
          <w:lang w:eastAsia="en-US"/>
        </w:rPr>
      </w:pPr>
    </w:p>
    <w:p w14:paraId="01BFFF26" w14:textId="3DAC043C" w:rsidR="00FA6250" w:rsidRDefault="00FA6250" w:rsidP="00FA6250">
      <w:pPr>
        <w:rPr>
          <w:lang w:eastAsia="en-US"/>
        </w:rPr>
      </w:pPr>
    </w:p>
    <w:p w14:paraId="0B2B4AD1" w14:textId="16E1F651" w:rsidR="00FA6250" w:rsidRDefault="00FA6250" w:rsidP="00FA6250">
      <w:pPr>
        <w:rPr>
          <w:lang w:eastAsia="en-US"/>
        </w:rPr>
      </w:pPr>
    </w:p>
    <w:p w14:paraId="75B3325A" w14:textId="769F97FC" w:rsidR="00FA6250" w:rsidRDefault="00FA6250" w:rsidP="00FA6250">
      <w:pPr>
        <w:rPr>
          <w:lang w:eastAsia="en-US"/>
        </w:rPr>
      </w:pPr>
    </w:p>
    <w:p w14:paraId="639690F6" w14:textId="2244154B" w:rsidR="00FA6250" w:rsidRDefault="00FA6250" w:rsidP="00FA6250">
      <w:pPr>
        <w:rPr>
          <w:lang w:eastAsia="en-US"/>
        </w:rPr>
      </w:pPr>
    </w:p>
    <w:p w14:paraId="28F1B59D" w14:textId="5BD119EE" w:rsidR="00FA6250" w:rsidRDefault="00FA6250" w:rsidP="00FA6250">
      <w:pPr>
        <w:rPr>
          <w:lang w:eastAsia="en-US"/>
        </w:rPr>
      </w:pPr>
    </w:p>
    <w:p w14:paraId="7FDCADC0" w14:textId="5002AD56" w:rsidR="00FA6250" w:rsidRDefault="00FA6250" w:rsidP="00FA6250">
      <w:pPr>
        <w:rPr>
          <w:lang w:eastAsia="en-US"/>
        </w:rPr>
      </w:pPr>
    </w:p>
    <w:p w14:paraId="11C0AF8F" w14:textId="281BC955" w:rsidR="00FA6250" w:rsidRDefault="00FA6250" w:rsidP="00FA6250">
      <w:pPr>
        <w:rPr>
          <w:lang w:eastAsia="en-US"/>
        </w:rPr>
      </w:pPr>
    </w:p>
    <w:p w14:paraId="4D078730" w14:textId="34DA16F4" w:rsidR="00FA6250" w:rsidRDefault="00FA6250" w:rsidP="00FA6250">
      <w:pPr>
        <w:rPr>
          <w:lang w:eastAsia="en-US"/>
        </w:rPr>
      </w:pPr>
    </w:p>
    <w:p w14:paraId="2DAF524D" w14:textId="39F52EA3" w:rsidR="00FA6250" w:rsidRDefault="00FA6250" w:rsidP="00FA6250">
      <w:pPr>
        <w:rPr>
          <w:lang w:eastAsia="en-US"/>
        </w:rPr>
      </w:pPr>
    </w:p>
    <w:p w14:paraId="0E0AF4D1" w14:textId="555EA1FC" w:rsidR="00FA6250" w:rsidRDefault="00FA6250" w:rsidP="00FA6250">
      <w:pPr>
        <w:rPr>
          <w:lang w:eastAsia="en-US"/>
        </w:rPr>
      </w:pPr>
    </w:p>
    <w:p w14:paraId="2A7912E5" w14:textId="01D6A693" w:rsidR="00FA6250" w:rsidRDefault="00FA6250" w:rsidP="00FA6250">
      <w:pPr>
        <w:rPr>
          <w:lang w:eastAsia="en-US"/>
        </w:rPr>
      </w:pPr>
    </w:p>
    <w:p w14:paraId="22C0FE8A" w14:textId="60F1C342" w:rsidR="00FA6250" w:rsidRDefault="00FA6250" w:rsidP="00FA6250">
      <w:pPr>
        <w:rPr>
          <w:lang w:eastAsia="en-US"/>
        </w:rPr>
      </w:pPr>
    </w:p>
    <w:p w14:paraId="35DCA4A0" w14:textId="6CA46C4F" w:rsidR="00FA6250" w:rsidRDefault="00FA6250" w:rsidP="00FA6250">
      <w:pPr>
        <w:rPr>
          <w:lang w:eastAsia="en-US"/>
        </w:rPr>
      </w:pPr>
    </w:p>
    <w:p w14:paraId="7ADBF8E6" w14:textId="63E88677" w:rsidR="00FA6250" w:rsidRDefault="00FA6250" w:rsidP="00FA6250">
      <w:pPr>
        <w:rPr>
          <w:lang w:eastAsia="en-US"/>
        </w:rPr>
      </w:pPr>
    </w:p>
    <w:p w14:paraId="6A7B6742" w14:textId="1B353BA0" w:rsidR="00FA6250" w:rsidRDefault="00FA6250" w:rsidP="00FA6250">
      <w:pPr>
        <w:rPr>
          <w:lang w:eastAsia="en-US"/>
        </w:rPr>
      </w:pPr>
    </w:p>
    <w:p w14:paraId="643D2B23" w14:textId="19ACB888" w:rsidR="00FA6250" w:rsidRDefault="00FA6250" w:rsidP="00FA6250">
      <w:pPr>
        <w:rPr>
          <w:lang w:eastAsia="en-US"/>
        </w:rPr>
      </w:pPr>
    </w:p>
    <w:p w14:paraId="122FF294" w14:textId="5479E1F2" w:rsidR="00FA6250" w:rsidRDefault="00FA6250" w:rsidP="00FA6250">
      <w:pPr>
        <w:rPr>
          <w:lang w:eastAsia="en-US"/>
        </w:rPr>
      </w:pPr>
    </w:p>
    <w:p w14:paraId="62DDD402" w14:textId="731B3B6C" w:rsidR="00FA6250" w:rsidRDefault="00FA6250" w:rsidP="00FA6250">
      <w:pPr>
        <w:rPr>
          <w:lang w:eastAsia="en-US"/>
        </w:rPr>
      </w:pPr>
    </w:p>
    <w:p w14:paraId="168EB601" w14:textId="1CE71B03" w:rsidR="00FA6250" w:rsidRDefault="00FA6250" w:rsidP="00FA6250">
      <w:pPr>
        <w:pStyle w:val="Heading1"/>
      </w:pPr>
      <w:bookmarkStart w:id="4" w:name="_Toc114220767"/>
      <w:r>
        <w:t xml:space="preserve">Task 4 – </w:t>
      </w:r>
      <w:r w:rsidR="00216AE8">
        <w:t>R</w:t>
      </w:r>
      <w:r>
        <w:t>eflection</w:t>
      </w:r>
      <w:bookmarkEnd w:id="4"/>
    </w:p>
    <w:p w14:paraId="6770584D" w14:textId="0CB8FFE4" w:rsidR="00FA6250" w:rsidRDefault="00FA6250" w:rsidP="00FA6250">
      <w:pPr>
        <w:rPr>
          <w:lang w:eastAsia="en-US"/>
        </w:rPr>
      </w:pPr>
    </w:p>
    <w:p w14:paraId="525502C2" w14:textId="77777777" w:rsidR="00984EA7" w:rsidRPr="00984EA7" w:rsidRDefault="00984EA7" w:rsidP="00984EA7">
      <w:pPr>
        <w:rPr>
          <w:rFonts w:ascii="Arial" w:hAnsi="Arial" w:cs="Arial"/>
          <w:sz w:val="24"/>
          <w:szCs w:val="24"/>
          <w:lang w:eastAsia="en-US"/>
        </w:rPr>
      </w:pPr>
      <w:r w:rsidRPr="00984EA7">
        <w:rPr>
          <w:rFonts w:ascii="Arial" w:hAnsi="Arial" w:cs="Arial"/>
          <w:sz w:val="24"/>
          <w:szCs w:val="24"/>
          <w:lang w:eastAsia="en-US"/>
        </w:rPr>
        <w:t>It is more meaningful to learn through reflection if you follow a set method.</w:t>
      </w:r>
    </w:p>
    <w:p w14:paraId="13CF1A78" w14:textId="68D31BB2" w:rsidR="00984EA7" w:rsidRPr="00984EA7" w:rsidRDefault="00984EA7" w:rsidP="00984EA7">
      <w:pPr>
        <w:rPr>
          <w:rFonts w:ascii="Arial" w:hAnsi="Arial" w:cs="Arial"/>
          <w:sz w:val="24"/>
          <w:szCs w:val="24"/>
          <w:lang w:eastAsia="en-US"/>
        </w:rPr>
      </w:pPr>
      <w:r w:rsidRPr="00984EA7">
        <w:rPr>
          <w:rFonts w:ascii="Arial" w:hAnsi="Arial" w:cs="Arial"/>
          <w:sz w:val="24"/>
          <w:szCs w:val="24"/>
          <w:lang w:eastAsia="en-US"/>
        </w:rPr>
        <w:t xml:space="preserve">A variety of models can help the contemplative process. You might like to look more closely at some of these models: </w:t>
      </w:r>
      <w:proofErr w:type="spellStart"/>
      <w:r w:rsidRPr="00984EA7">
        <w:rPr>
          <w:rFonts w:ascii="Arial" w:hAnsi="Arial" w:cs="Arial"/>
          <w:sz w:val="24"/>
          <w:szCs w:val="24"/>
          <w:lang w:eastAsia="en-US"/>
        </w:rPr>
        <w:t>Borton</w:t>
      </w:r>
      <w:proofErr w:type="spellEnd"/>
      <w:r w:rsidRPr="00984EA7">
        <w:rPr>
          <w:rFonts w:ascii="Arial" w:hAnsi="Arial" w:cs="Arial"/>
          <w:sz w:val="24"/>
          <w:szCs w:val="24"/>
          <w:lang w:eastAsia="en-US"/>
        </w:rPr>
        <w:t xml:space="preserve"> (1970), Gibbs (1998), Schon (1983), Rolfe et al.</w:t>
      </w:r>
      <w:r>
        <w:rPr>
          <w:rFonts w:ascii="Arial" w:hAnsi="Arial" w:cs="Arial"/>
          <w:sz w:val="24"/>
          <w:szCs w:val="24"/>
          <w:lang w:eastAsia="en-US"/>
        </w:rPr>
        <w:t xml:space="preserve"> </w:t>
      </w:r>
      <w:r w:rsidRPr="00984EA7">
        <w:rPr>
          <w:rFonts w:ascii="Arial" w:hAnsi="Arial" w:cs="Arial"/>
          <w:sz w:val="24"/>
          <w:szCs w:val="24"/>
          <w:lang w:eastAsia="en-US"/>
        </w:rPr>
        <w:t>(2001).</w:t>
      </w:r>
    </w:p>
    <w:p w14:paraId="303D96F6" w14:textId="0B372545" w:rsidR="00FA6250" w:rsidRPr="00984EA7" w:rsidRDefault="00984EA7" w:rsidP="00984EA7">
      <w:pPr>
        <w:rPr>
          <w:rFonts w:ascii="Arial" w:hAnsi="Arial" w:cs="Arial"/>
          <w:sz w:val="24"/>
          <w:szCs w:val="24"/>
          <w:lang w:eastAsia="en-US"/>
        </w:rPr>
      </w:pPr>
      <w:proofErr w:type="spellStart"/>
      <w:r w:rsidRPr="00984EA7">
        <w:rPr>
          <w:rFonts w:ascii="Arial" w:hAnsi="Arial" w:cs="Arial"/>
          <w:sz w:val="24"/>
          <w:szCs w:val="24"/>
          <w:lang w:eastAsia="en-US"/>
        </w:rPr>
        <w:t>Borton</w:t>
      </w:r>
      <w:proofErr w:type="spellEnd"/>
      <w:r w:rsidRPr="00984EA7">
        <w:rPr>
          <w:rFonts w:ascii="Arial" w:hAnsi="Arial" w:cs="Arial"/>
          <w:sz w:val="24"/>
          <w:szCs w:val="24"/>
          <w:lang w:eastAsia="en-US"/>
        </w:rPr>
        <w:t xml:space="preserve"> created a reflection model based on the following three questions:</w:t>
      </w:r>
    </w:p>
    <w:p w14:paraId="1B453385" w14:textId="069B605D" w:rsidR="00FA6250" w:rsidRPr="00B43E34" w:rsidRDefault="00B43E34" w:rsidP="00FA6250">
      <w:pPr>
        <w:rPr>
          <w:rFonts w:ascii="Arial" w:hAnsi="Arial" w:cs="Arial"/>
          <w:sz w:val="24"/>
          <w:szCs w:val="24"/>
          <w:lang w:eastAsia="en-US"/>
        </w:rPr>
      </w:pPr>
      <w:r>
        <w:rPr>
          <w:rFonts w:ascii="Arial" w:hAnsi="Arial" w:cs="Arial"/>
          <w:noProof/>
          <w:sz w:val="24"/>
          <w:szCs w:val="24"/>
          <w:lang w:eastAsia="en-US"/>
        </w:rPr>
        <w:lastRenderedPageBreak/>
        <w:drawing>
          <wp:inline distT="0" distB="0" distL="0" distR="0" wp14:anchorId="11CC7A0C" wp14:editId="708E3647">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5DE46304" w14:textId="1DB77A2E" w:rsidR="00FA6250" w:rsidRDefault="00FA6250" w:rsidP="00FA6250">
      <w:pPr>
        <w:rPr>
          <w:lang w:eastAsia="en-US"/>
        </w:rPr>
      </w:pPr>
    </w:p>
    <w:p w14:paraId="22D6F581" w14:textId="2B951195" w:rsidR="00FA6250" w:rsidRDefault="00FA6250" w:rsidP="00FA6250">
      <w:pPr>
        <w:rPr>
          <w:lang w:eastAsia="en-US"/>
        </w:rPr>
      </w:pPr>
    </w:p>
    <w:p w14:paraId="10D0520E" w14:textId="22E89D28" w:rsidR="00FA6250" w:rsidRDefault="00FA6250" w:rsidP="00FA6250">
      <w:pPr>
        <w:rPr>
          <w:lang w:eastAsia="en-US"/>
        </w:rPr>
      </w:pPr>
    </w:p>
    <w:p w14:paraId="50E1D89A" w14:textId="75AF20BC" w:rsidR="00FA6250" w:rsidRDefault="00984EA7" w:rsidP="00FA6250">
      <w:pPr>
        <w:rPr>
          <w:rFonts w:ascii="Arial" w:hAnsi="Arial" w:cs="Arial"/>
          <w:sz w:val="24"/>
          <w:szCs w:val="24"/>
          <w:lang w:eastAsia="en-US"/>
        </w:rPr>
      </w:pPr>
      <w:r>
        <w:rPr>
          <w:rFonts w:ascii="Arial" w:hAnsi="Arial" w:cs="Arial"/>
          <w:sz w:val="24"/>
          <w:szCs w:val="24"/>
          <w:lang w:eastAsia="en-US"/>
        </w:rPr>
        <w:t xml:space="preserve">At the moment, I am trying to achieve a higher understanding of digital learning as I have studied always “in class”. I haven’t been stuck, but there is a big change from physical to digital. I have adapted my distributivity attention wise and I am capable of retaining information from video group learning and from individual studying. This tells me that I am likely to adapt to changes fast and to achieve compatibility with different environments relatively well. I can improve my place of studies so I won’t be disturbed as it happened during this time since studying and I will make it better, to prevent situations like when my colleagues knocked at my door to call me to work. </w:t>
      </w:r>
      <w:r w:rsidR="00C8311A">
        <w:rPr>
          <w:rFonts w:ascii="Arial" w:hAnsi="Arial" w:cs="Arial"/>
          <w:sz w:val="24"/>
          <w:szCs w:val="24"/>
          <w:lang w:eastAsia="en-US"/>
        </w:rPr>
        <w:t xml:space="preserve">In order to prevail the from disturbing me I will study only in the night when everyone sleeps and that will improve my effectiveness, In the same time giving me a clear picture of where am I standing after every single online course or session of study. </w:t>
      </w:r>
    </w:p>
    <w:p w14:paraId="35212EF6" w14:textId="2DFC3D00" w:rsidR="00C8311A" w:rsidRDefault="00C8311A" w:rsidP="00C8311A">
      <w:pPr>
        <w:rPr>
          <w:rFonts w:ascii="Arial" w:hAnsi="Arial" w:cs="Arial"/>
          <w:sz w:val="24"/>
          <w:szCs w:val="24"/>
          <w:lang w:eastAsia="en-US"/>
        </w:rPr>
      </w:pPr>
      <w:r>
        <w:rPr>
          <w:rFonts w:ascii="Arial" w:hAnsi="Arial" w:cs="Arial"/>
          <w:sz w:val="24"/>
          <w:szCs w:val="24"/>
          <w:lang w:eastAsia="en-US"/>
        </w:rPr>
        <w:t>“Hard work without adequate preparation and process cannot provide us with success. A man has to keep a great aim and a good philosophy. And he or she should have the knowledge as well as preparation to accomplish that aim.”</w:t>
      </w:r>
    </w:p>
    <w:p w14:paraId="251399C4" w14:textId="55135F6B" w:rsidR="00C8311A" w:rsidRDefault="00C8311A" w:rsidP="00C8311A">
      <w:pPr>
        <w:rPr>
          <w:rFonts w:ascii="Arial" w:hAnsi="Arial" w:cs="Arial"/>
          <w:color w:val="000000"/>
          <w:sz w:val="18"/>
          <w:szCs w:val="18"/>
        </w:rPr>
      </w:pPr>
      <w:r>
        <w:rPr>
          <w:rFonts w:ascii="Arial" w:hAnsi="Arial" w:cs="Arial"/>
          <w:sz w:val="24"/>
          <w:szCs w:val="24"/>
          <w:lang w:eastAsia="en-US"/>
        </w:rPr>
        <w:t>(</w:t>
      </w:r>
      <w:proofErr w:type="spellStart"/>
      <w:r w:rsidRPr="00C8311A">
        <w:rPr>
          <w:rFonts w:ascii="Arial" w:hAnsi="Arial" w:cs="Arial"/>
          <w:color w:val="000000"/>
          <w:sz w:val="18"/>
          <w:szCs w:val="18"/>
        </w:rPr>
        <w:t>Aryal</w:t>
      </w:r>
      <w:proofErr w:type="spellEnd"/>
      <w:r w:rsidRPr="00C8311A">
        <w:rPr>
          <w:rFonts w:ascii="Arial" w:hAnsi="Arial" w:cs="Arial"/>
          <w:color w:val="000000"/>
          <w:sz w:val="18"/>
          <w:szCs w:val="18"/>
        </w:rPr>
        <w:t>, T. (2017). </w:t>
      </w:r>
      <w:r w:rsidRPr="00C8311A">
        <w:rPr>
          <w:rFonts w:ascii="Arial" w:hAnsi="Arial" w:cs="Arial"/>
          <w:i/>
          <w:iCs/>
          <w:color w:val="000000"/>
          <w:sz w:val="18"/>
          <w:szCs w:val="18"/>
        </w:rPr>
        <w:t>Effective Study Habits</w:t>
      </w:r>
      <w:r w:rsidRPr="00C8311A">
        <w:rPr>
          <w:rFonts w:ascii="Arial" w:hAnsi="Arial" w:cs="Arial"/>
          <w:color w:val="000000"/>
          <w:sz w:val="18"/>
          <w:szCs w:val="18"/>
        </w:rPr>
        <w:t>.)</w:t>
      </w:r>
    </w:p>
    <w:p w14:paraId="634073B8" w14:textId="67F89CD3" w:rsidR="00C8311A" w:rsidRDefault="00C8311A" w:rsidP="00C8311A">
      <w:pPr>
        <w:rPr>
          <w:rFonts w:ascii="Arial" w:hAnsi="Arial" w:cs="Arial"/>
          <w:sz w:val="24"/>
          <w:szCs w:val="24"/>
          <w:lang w:eastAsia="en-US"/>
        </w:rPr>
      </w:pPr>
      <w:r>
        <w:rPr>
          <w:rFonts w:ascii="Arial" w:hAnsi="Arial" w:cs="Arial"/>
          <w:sz w:val="24"/>
          <w:szCs w:val="24"/>
          <w:lang w:eastAsia="en-US"/>
        </w:rPr>
        <w:t xml:space="preserve">One of the concepts I am very impressed and I apply to myself is the use of active learning. </w:t>
      </w:r>
    </w:p>
    <w:p w14:paraId="47A52949" w14:textId="7AFDA8EA" w:rsidR="00C8311A" w:rsidRDefault="00C8311A" w:rsidP="00C8311A">
      <w:pPr>
        <w:rPr>
          <w:rFonts w:ascii="Arial" w:hAnsi="Arial" w:cs="Arial"/>
          <w:sz w:val="24"/>
          <w:szCs w:val="24"/>
          <w:lang w:eastAsia="en-US"/>
        </w:rPr>
      </w:pPr>
      <w:r>
        <w:rPr>
          <w:rFonts w:ascii="Arial" w:hAnsi="Arial" w:cs="Arial"/>
          <w:sz w:val="24"/>
          <w:szCs w:val="24"/>
          <w:lang w:eastAsia="en-US"/>
        </w:rPr>
        <w:t>“</w:t>
      </w:r>
      <w:r w:rsidRPr="00C8311A">
        <w:rPr>
          <w:rFonts w:ascii="Arial" w:hAnsi="Arial" w:cs="Arial"/>
          <w:sz w:val="24"/>
          <w:szCs w:val="24"/>
          <w:lang w:eastAsia="en-US"/>
        </w:rPr>
        <w:t xml:space="preserve">This concept refers to techniques where students do more than simply listen to a lecture. The notion is not new and not a product of </w:t>
      </w:r>
      <w:proofErr w:type="spellStart"/>
      <w:r w:rsidRPr="00C8311A">
        <w:rPr>
          <w:rFonts w:ascii="Arial" w:hAnsi="Arial" w:cs="Arial"/>
          <w:sz w:val="24"/>
          <w:szCs w:val="24"/>
          <w:lang w:eastAsia="en-US"/>
        </w:rPr>
        <w:t>elearning</w:t>
      </w:r>
      <w:proofErr w:type="spellEnd"/>
      <w:r w:rsidRPr="00C8311A">
        <w:rPr>
          <w:rFonts w:ascii="Arial" w:hAnsi="Arial" w:cs="Arial"/>
          <w:sz w:val="24"/>
          <w:szCs w:val="24"/>
          <w:lang w:eastAsia="en-US"/>
        </w:rPr>
        <w:t xml:space="preserve">. However, it has been given added impetus through </w:t>
      </w:r>
      <w:proofErr w:type="spellStart"/>
      <w:r w:rsidRPr="00C8311A">
        <w:rPr>
          <w:rFonts w:ascii="Arial" w:hAnsi="Arial" w:cs="Arial"/>
          <w:sz w:val="24"/>
          <w:szCs w:val="24"/>
          <w:lang w:eastAsia="en-US"/>
        </w:rPr>
        <w:t>elearning</w:t>
      </w:r>
      <w:proofErr w:type="spellEnd"/>
      <w:r w:rsidRPr="00C8311A">
        <w:rPr>
          <w:rFonts w:ascii="Arial" w:hAnsi="Arial" w:cs="Arial"/>
          <w:sz w:val="24"/>
          <w:szCs w:val="24"/>
          <w:lang w:eastAsia="en-US"/>
        </w:rPr>
        <w:t>, which is strongly associated with many forms of active learning: constructivism, self-directed learning, interaction and those processes which engage the learner in an active rather than passive mode.</w:t>
      </w:r>
      <w:r w:rsidR="00D95E1D">
        <w:rPr>
          <w:rFonts w:ascii="Arial" w:hAnsi="Arial" w:cs="Arial"/>
          <w:sz w:val="24"/>
          <w:szCs w:val="24"/>
          <w:lang w:eastAsia="en-US"/>
        </w:rPr>
        <w:t>”</w:t>
      </w:r>
    </w:p>
    <w:p w14:paraId="09CE42B4" w14:textId="4113FA86" w:rsidR="00D95E1D" w:rsidRDefault="00D95E1D" w:rsidP="00D95E1D">
      <w:pPr>
        <w:pStyle w:val="NormalWeb"/>
        <w:spacing w:before="0" w:beforeAutospacing="0" w:after="0" w:afterAutospacing="0" w:line="480" w:lineRule="auto"/>
        <w:ind w:left="720" w:hanging="720"/>
        <w:rPr>
          <w:rFonts w:ascii="Arial" w:hAnsi="Arial" w:cs="Arial"/>
          <w:sz w:val="18"/>
          <w:szCs w:val="18"/>
        </w:rPr>
      </w:pPr>
      <w:r>
        <w:rPr>
          <w:rFonts w:ascii="Arial" w:hAnsi="Arial" w:cs="Arial"/>
          <w:sz w:val="18"/>
          <w:szCs w:val="18"/>
        </w:rPr>
        <w:lastRenderedPageBreak/>
        <w:t>(</w:t>
      </w:r>
      <w:r w:rsidRPr="00D95E1D">
        <w:rPr>
          <w:rFonts w:ascii="Arial" w:hAnsi="Arial" w:cs="Arial"/>
          <w:sz w:val="18"/>
          <w:szCs w:val="18"/>
        </w:rPr>
        <w:t xml:space="preserve">Rennie, Frank, and Keith Smyth. </w:t>
      </w:r>
      <w:r w:rsidRPr="00D95E1D">
        <w:rPr>
          <w:rFonts w:ascii="Arial" w:hAnsi="Arial" w:cs="Arial"/>
          <w:i/>
          <w:iCs/>
          <w:sz w:val="18"/>
          <w:szCs w:val="18"/>
        </w:rPr>
        <w:t>Digital Learning: The Key Concepts</w:t>
      </w:r>
      <w:r w:rsidRPr="00D95E1D">
        <w:rPr>
          <w:rFonts w:ascii="Arial" w:hAnsi="Arial" w:cs="Arial"/>
          <w:sz w:val="18"/>
          <w:szCs w:val="18"/>
        </w:rPr>
        <w:t>. Routledge, 4 July 2019.</w:t>
      </w:r>
      <w:r>
        <w:rPr>
          <w:rFonts w:ascii="Arial" w:hAnsi="Arial" w:cs="Arial"/>
          <w:sz w:val="18"/>
          <w:szCs w:val="18"/>
        </w:rPr>
        <w:t>)</w:t>
      </w:r>
    </w:p>
    <w:p w14:paraId="367EB2CF" w14:textId="77777777" w:rsidR="00D95E1D" w:rsidRPr="00D95E1D" w:rsidRDefault="00D95E1D" w:rsidP="00D95E1D">
      <w:pPr>
        <w:pStyle w:val="NormalWeb"/>
        <w:spacing w:before="0" w:beforeAutospacing="0" w:after="0" w:afterAutospacing="0" w:line="480" w:lineRule="auto"/>
        <w:ind w:left="720" w:hanging="720"/>
        <w:rPr>
          <w:rFonts w:ascii="Arial" w:hAnsi="Arial" w:cs="Arial"/>
          <w:sz w:val="18"/>
          <w:szCs w:val="18"/>
        </w:rPr>
      </w:pPr>
    </w:p>
    <w:p w14:paraId="70461E61" w14:textId="77777777" w:rsidR="00D95E1D" w:rsidRDefault="00D95E1D" w:rsidP="00C8311A">
      <w:pPr>
        <w:rPr>
          <w:rFonts w:ascii="Arial" w:hAnsi="Arial" w:cs="Arial"/>
          <w:sz w:val="24"/>
          <w:szCs w:val="24"/>
          <w:lang w:eastAsia="en-US"/>
        </w:rPr>
      </w:pPr>
    </w:p>
    <w:p w14:paraId="6337D449" w14:textId="77777777" w:rsidR="00C8311A" w:rsidRPr="00C8311A" w:rsidRDefault="00C8311A" w:rsidP="00C8311A">
      <w:pPr>
        <w:rPr>
          <w:rFonts w:ascii="Arial" w:hAnsi="Arial" w:cs="Arial"/>
          <w:sz w:val="24"/>
          <w:szCs w:val="24"/>
          <w:lang w:eastAsia="en-US"/>
        </w:rPr>
      </w:pPr>
    </w:p>
    <w:p w14:paraId="2731862C" w14:textId="31F51FD3" w:rsidR="00C8311A" w:rsidRDefault="00C8311A" w:rsidP="00C8311A">
      <w:pPr>
        <w:pStyle w:val="NormalWeb"/>
        <w:spacing w:before="0" w:beforeAutospacing="0" w:after="0" w:afterAutospacing="0" w:line="360" w:lineRule="atLeast"/>
        <w:rPr>
          <w:rFonts w:ascii="Arial" w:hAnsi="Arial" w:cs="Arial"/>
          <w:color w:val="000000"/>
          <w:sz w:val="18"/>
          <w:szCs w:val="18"/>
        </w:rPr>
      </w:pPr>
    </w:p>
    <w:p w14:paraId="23D2B354" w14:textId="77777777" w:rsidR="00C8311A" w:rsidRDefault="00C8311A" w:rsidP="00C8311A">
      <w:pPr>
        <w:pStyle w:val="NormalWeb"/>
        <w:spacing w:before="0" w:beforeAutospacing="0" w:after="0" w:afterAutospacing="0" w:line="360" w:lineRule="atLeast"/>
        <w:rPr>
          <w:rFonts w:ascii="Calibri" w:hAnsi="Calibri" w:cs="Calibri"/>
          <w:color w:val="000000"/>
          <w:sz w:val="27"/>
          <w:szCs w:val="27"/>
        </w:rPr>
      </w:pPr>
    </w:p>
    <w:p w14:paraId="7BFEC400" w14:textId="77777777" w:rsidR="00C8311A" w:rsidRDefault="00C8311A" w:rsidP="00C8311A">
      <w:pPr>
        <w:pStyle w:val="NormalWeb"/>
        <w:rPr>
          <w:rFonts w:ascii="Calibri" w:hAnsi="Calibri" w:cs="Calibri"/>
          <w:color w:val="000000"/>
          <w:sz w:val="27"/>
          <w:szCs w:val="27"/>
        </w:rPr>
      </w:pPr>
      <w:r>
        <w:rPr>
          <w:rFonts w:ascii="Calibri" w:hAnsi="Calibri" w:cs="Calibri"/>
          <w:color w:val="000000"/>
          <w:sz w:val="27"/>
          <w:szCs w:val="27"/>
        </w:rPr>
        <w:t>‌</w:t>
      </w:r>
    </w:p>
    <w:p w14:paraId="54072026" w14:textId="77B21EFF" w:rsidR="00C8311A" w:rsidRPr="00984EA7" w:rsidRDefault="00C8311A" w:rsidP="00FA6250">
      <w:pPr>
        <w:rPr>
          <w:rFonts w:ascii="Arial" w:hAnsi="Arial" w:cs="Arial"/>
          <w:sz w:val="24"/>
          <w:szCs w:val="24"/>
          <w:lang w:eastAsia="en-US"/>
        </w:rPr>
      </w:pPr>
    </w:p>
    <w:p w14:paraId="35443E42" w14:textId="161532BD" w:rsidR="00FA6250" w:rsidRDefault="00FA6250" w:rsidP="00FA6250">
      <w:pPr>
        <w:rPr>
          <w:lang w:eastAsia="en-US"/>
        </w:rPr>
      </w:pPr>
    </w:p>
    <w:p w14:paraId="46482F16" w14:textId="5A434232" w:rsidR="00FA6250" w:rsidRDefault="00FA6250" w:rsidP="00FA6250">
      <w:pPr>
        <w:rPr>
          <w:lang w:eastAsia="en-US"/>
        </w:rPr>
      </w:pPr>
    </w:p>
    <w:p w14:paraId="614F64E2" w14:textId="3DDE2172" w:rsidR="00FA6250" w:rsidRDefault="00FA6250" w:rsidP="00FA6250">
      <w:pPr>
        <w:rPr>
          <w:lang w:eastAsia="en-US"/>
        </w:rPr>
      </w:pPr>
    </w:p>
    <w:p w14:paraId="0DB5E91C" w14:textId="16BC90B8" w:rsidR="00FA6250" w:rsidRDefault="00FA6250" w:rsidP="00FA6250">
      <w:pPr>
        <w:rPr>
          <w:lang w:eastAsia="en-US"/>
        </w:rPr>
      </w:pPr>
    </w:p>
    <w:p w14:paraId="5B08A980" w14:textId="765B785A" w:rsidR="00FA6250" w:rsidRDefault="00FA6250" w:rsidP="00FA6250">
      <w:pPr>
        <w:rPr>
          <w:lang w:eastAsia="en-US"/>
        </w:rPr>
      </w:pPr>
    </w:p>
    <w:p w14:paraId="2E250145" w14:textId="5CAE6F2F" w:rsidR="00FA6250" w:rsidRDefault="00FA6250" w:rsidP="00FA6250">
      <w:pPr>
        <w:rPr>
          <w:lang w:eastAsia="en-US"/>
        </w:rPr>
      </w:pPr>
    </w:p>
    <w:p w14:paraId="2AEC43FA" w14:textId="44F8A8DC" w:rsidR="00FA6250" w:rsidRDefault="00FA6250" w:rsidP="00FA6250">
      <w:pPr>
        <w:rPr>
          <w:lang w:eastAsia="en-US"/>
        </w:rPr>
      </w:pPr>
    </w:p>
    <w:p w14:paraId="1272CE00" w14:textId="595593D1" w:rsidR="00FA6250" w:rsidRDefault="00FA6250" w:rsidP="00FA6250">
      <w:pPr>
        <w:rPr>
          <w:lang w:eastAsia="en-US"/>
        </w:rPr>
      </w:pPr>
    </w:p>
    <w:p w14:paraId="43148D25" w14:textId="0677A494" w:rsidR="00FA6250" w:rsidRDefault="00FA6250" w:rsidP="00FA6250">
      <w:pPr>
        <w:rPr>
          <w:lang w:eastAsia="en-US"/>
        </w:rPr>
      </w:pPr>
    </w:p>
    <w:p w14:paraId="36F176F7" w14:textId="686DBA38" w:rsidR="00FA6250" w:rsidRDefault="00FA6250" w:rsidP="00FA6250">
      <w:pPr>
        <w:rPr>
          <w:lang w:eastAsia="en-US"/>
        </w:rPr>
      </w:pPr>
    </w:p>
    <w:p w14:paraId="548DE40A" w14:textId="62722A79" w:rsidR="00FA6250" w:rsidRDefault="00FA6250" w:rsidP="00FA6250">
      <w:pPr>
        <w:rPr>
          <w:lang w:eastAsia="en-US"/>
        </w:rPr>
      </w:pPr>
    </w:p>
    <w:p w14:paraId="50D451CD" w14:textId="7C530A3F" w:rsidR="00FA6250" w:rsidRDefault="00FA6250" w:rsidP="00FA6250">
      <w:pPr>
        <w:rPr>
          <w:lang w:eastAsia="en-US"/>
        </w:rPr>
      </w:pPr>
    </w:p>
    <w:p w14:paraId="18BD1EDB" w14:textId="2A5576BA" w:rsidR="00FA6250" w:rsidRDefault="00FA6250" w:rsidP="00FA6250">
      <w:pPr>
        <w:rPr>
          <w:lang w:eastAsia="en-US"/>
        </w:rPr>
      </w:pPr>
    </w:p>
    <w:p w14:paraId="2BB875C5" w14:textId="5E8AC2E2" w:rsidR="00FA6250" w:rsidRDefault="00FA6250" w:rsidP="00FA6250">
      <w:pPr>
        <w:rPr>
          <w:lang w:eastAsia="en-US"/>
        </w:rPr>
      </w:pPr>
    </w:p>
    <w:p w14:paraId="0C633A69" w14:textId="55C48D9C" w:rsidR="00FA6250" w:rsidRDefault="00FA6250" w:rsidP="00FA6250">
      <w:pPr>
        <w:rPr>
          <w:lang w:eastAsia="en-US"/>
        </w:rPr>
      </w:pPr>
    </w:p>
    <w:p w14:paraId="70796DBD" w14:textId="7D73E437" w:rsidR="00FA6250" w:rsidRDefault="00FA6250" w:rsidP="00FA6250">
      <w:pPr>
        <w:rPr>
          <w:lang w:eastAsia="en-US"/>
        </w:rPr>
      </w:pPr>
    </w:p>
    <w:p w14:paraId="62071C39" w14:textId="45D2957E" w:rsidR="00FA6250" w:rsidRDefault="00FA6250" w:rsidP="00FA6250">
      <w:pPr>
        <w:rPr>
          <w:lang w:eastAsia="en-US"/>
        </w:rPr>
      </w:pPr>
    </w:p>
    <w:p w14:paraId="3ABDD3FF" w14:textId="1F7AB395" w:rsidR="00FA6250" w:rsidRDefault="00FA6250" w:rsidP="00FA6250">
      <w:pPr>
        <w:rPr>
          <w:lang w:eastAsia="en-US"/>
        </w:rPr>
      </w:pPr>
    </w:p>
    <w:p w14:paraId="41481BB8" w14:textId="065C2B5A" w:rsidR="00FA6250" w:rsidRDefault="00FA6250" w:rsidP="00FA6250">
      <w:pPr>
        <w:rPr>
          <w:lang w:eastAsia="en-US"/>
        </w:rPr>
      </w:pPr>
    </w:p>
    <w:p w14:paraId="18F7D671" w14:textId="76EA701C" w:rsidR="00FA6250" w:rsidRDefault="00FA6250" w:rsidP="00FA6250">
      <w:pPr>
        <w:rPr>
          <w:lang w:eastAsia="en-US"/>
        </w:rPr>
      </w:pPr>
    </w:p>
    <w:p w14:paraId="1ADBD1D1" w14:textId="7E0D0B46" w:rsidR="00FA6250" w:rsidRDefault="00FA6250" w:rsidP="00FA6250">
      <w:pPr>
        <w:rPr>
          <w:lang w:eastAsia="en-US"/>
        </w:rPr>
      </w:pPr>
    </w:p>
    <w:p w14:paraId="55768027" w14:textId="3E1F3E98" w:rsidR="00FA6250" w:rsidRDefault="00FA6250" w:rsidP="00FA6250">
      <w:pPr>
        <w:rPr>
          <w:lang w:eastAsia="en-US"/>
        </w:rPr>
      </w:pPr>
    </w:p>
    <w:p w14:paraId="4FB132AC" w14:textId="5BF1C813" w:rsidR="00FA6250" w:rsidRDefault="00FA6250" w:rsidP="00FA6250">
      <w:pPr>
        <w:rPr>
          <w:lang w:eastAsia="en-US"/>
        </w:rPr>
      </w:pPr>
    </w:p>
    <w:p w14:paraId="659567B4" w14:textId="3AF6EC09" w:rsidR="00FA6250" w:rsidRDefault="00FA6250" w:rsidP="00FA6250">
      <w:pPr>
        <w:pStyle w:val="Heading1"/>
      </w:pPr>
      <w:bookmarkStart w:id="5" w:name="_Toc114220768"/>
      <w:r>
        <w:t>Reference list</w:t>
      </w:r>
      <w:bookmarkEnd w:id="5"/>
    </w:p>
    <w:p w14:paraId="2DC9E825" w14:textId="77777777" w:rsidR="00FA6250" w:rsidRPr="00FA6250" w:rsidRDefault="00FA6250" w:rsidP="00FA6250">
      <w:pPr>
        <w:rPr>
          <w:lang w:eastAsia="en-US"/>
        </w:rPr>
      </w:pPr>
    </w:p>
    <w:p w14:paraId="66A3BAFE" w14:textId="2AE87CDE" w:rsidR="00D95E1D" w:rsidRDefault="00D95E1D" w:rsidP="00D95E1D">
      <w:pPr>
        <w:rPr>
          <w:rFonts w:ascii="Arial" w:hAnsi="Arial" w:cs="Arial"/>
          <w:color w:val="000000"/>
          <w:sz w:val="18"/>
          <w:szCs w:val="18"/>
        </w:rPr>
      </w:pPr>
      <w:proofErr w:type="spellStart"/>
      <w:r w:rsidRPr="00C8311A">
        <w:rPr>
          <w:rFonts w:ascii="Arial" w:hAnsi="Arial" w:cs="Arial"/>
          <w:color w:val="000000"/>
          <w:sz w:val="18"/>
          <w:szCs w:val="18"/>
        </w:rPr>
        <w:t>Aryal</w:t>
      </w:r>
      <w:proofErr w:type="spellEnd"/>
      <w:r w:rsidRPr="00C8311A">
        <w:rPr>
          <w:rFonts w:ascii="Arial" w:hAnsi="Arial" w:cs="Arial"/>
          <w:color w:val="000000"/>
          <w:sz w:val="18"/>
          <w:szCs w:val="18"/>
        </w:rPr>
        <w:t>, T. (2017). </w:t>
      </w:r>
      <w:r w:rsidRPr="00C8311A">
        <w:rPr>
          <w:rFonts w:ascii="Arial" w:hAnsi="Arial" w:cs="Arial"/>
          <w:i/>
          <w:iCs/>
          <w:color w:val="000000"/>
          <w:sz w:val="18"/>
          <w:szCs w:val="18"/>
        </w:rPr>
        <w:t>Effective Study Habits</w:t>
      </w:r>
      <w:r w:rsidRPr="00C8311A">
        <w:rPr>
          <w:rFonts w:ascii="Arial" w:hAnsi="Arial" w:cs="Arial"/>
          <w:color w:val="000000"/>
          <w:sz w:val="18"/>
          <w:szCs w:val="18"/>
        </w:rPr>
        <w:t>.)</w:t>
      </w:r>
    </w:p>
    <w:p w14:paraId="7FE388F7" w14:textId="1206D365" w:rsidR="00D95E1D" w:rsidRDefault="00D95E1D" w:rsidP="00D95E1D">
      <w:pPr>
        <w:spacing w:before="100" w:beforeAutospacing="1" w:after="0" w:afterAutospacing="1" w:line="360" w:lineRule="atLeast"/>
        <w:rPr>
          <w:rFonts w:ascii="Arial" w:eastAsia="Times New Roman" w:hAnsi="Arial" w:cs="Arial"/>
          <w:noProof/>
          <w:sz w:val="40"/>
          <w:szCs w:val="40"/>
          <w:lang w:val="en-US" w:eastAsia="en-US"/>
        </w:rPr>
      </w:pPr>
      <w:r w:rsidRPr="00435755">
        <w:rPr>
          <w:rFonts w:ascii="Arial" w:eastAsia="Times New Roman" w:hAnsi="Arial" w:cs="Arial"/>
          <w:color w:val="000000"/>
          <w:sz w:val="18"/>
          <w:szCs w:val="18"/>
          <w:lang w:val="en-US" w:eastAsia="en-US"/>
        </w:rPr>
        <w:t>Benazir Ayesha and Khurshid, F. (2013). </w:t>
      </w:r>
      <w:r w:rsidRPr="00435755">
        <w:rPr>
          <w:rFonts w:ascii="Arial" w:eastAsia="Times New Roman" w:hAnsi="Arial" w:cs="Arial"/>
          <w:i/>
          <w:iCs/>
          <w:color w:val="000000"/>
          <w:sz w:val="18"/>
          <w:szCs w:val="18"/>
          <w:lang w:val="en-US" w:eastAsia="en-US"/>
        </w:rPr>
        <w:t xml:space="preserve">Multiple </w:t>
      </w:r>
      <w:proofErr w:type="spellStart"/>
      <w:proofErr w:type="gramStart"/>
      <w:r w:rsidRPr="00435755">
        <w:rPr>
          <w:rFonts w:ascii="Arial" w:eastAsia="Times New Roman" w:hAnsi="Arial" w:cs="Arial"/>
          <w:i/>
          <w:iCs/>
          <w:color w:val="000000"/>
          <w:sz w:val="18"/>
          <w:szCs w:val="18"/>
          <w:lang w:val="en-US" w:eastAsia="en-US"/>
        </w:rPr>
        <w:t>Intelligence,Effective</w:t>
      </w:r>
      <w:proofErr w:type="spellEnd"/>
      <w:proofErr w:type="gramEnd"/>
      <w:r w:rsidRPr="00435755">
        <w:rPr>
          <w:rFonts w:ascii="Arial" w:eastAsia="Times New Roman" w:hAnsi="Arial" w:cs="Arial"/>
          <w:i/>
          <w:iCs/>
          <w:color w:val="000000"/>
          <w:sz w:val="18"/>
          <w:szCs w:val="18"/>
          <w:lang w:val="en-US" w:eastAsia="en-US"/>
        </w:rPr>
        <w:t xml:space="preserve"> Study Skills and Academic Achievement</w:t>
      </w:r>
      <w:r w:rsidRPr="00435755">
        <w:rPr>
          <w:rFonts w:ascii="Arial" w:eastAsia="Times New Roman" w:hAnsi="Arial" w:cs="Arial"/>
          <w:color w:val="000000"/>
          <w:sz w:val="18"/>
          <w:szCs w:val="18"/>
          <w:lang w:val="en-US" w:eastAsia="en-US"/>
        </w:rPr>
        <w:t>. LAP Lambert Academic Publishing.</w:t>
      </w:r>
      <w:r w:rsidRPr="00435755">
        <w:rPr>
          <w:rFonts w:ascii="Arial" w:eastAsia="Times New Roman" w:hAnsi="Arial" w:cs="Arial"/>
          <w:noProof/>
          <w:sz w:val="40"/>
          <w:szCs w:val="40"/>
          <w:lang w:val="en-US" w:eastAsia="en-US"/>
        </w:rPr>
        <w:t xml:space="preserve"> </w:t>
      </w:r>
    </w:p>
    <w:p w14:paraId="51E84A27" w14:textId="2BC2EB13" w:rsidR="00D95E1D" w:rsidRDefault="00D95E1D" w:rsidP="00D95E1D">
      <w:pPr>
        <w:rPr>
          <w:rFonts w:ascii="Arial" w:eastAsiaTheme="minorHAnsi" w:hAnsi="Arial" w:cs="Arial"/>
          <w:sz w:val="18"/>
          <w:szCs w:val="18"/>
          <w:lang w:val="en-US" w:eastAsia="en-US"/>
        </w:rPr>
      </w:pPr>
      <w:r w:rsidRPr="00435755">
        <w:rPr>
          <w:rFonts w:ascii="Arial" w:eastAsiaTheme="minorHAnsi" w:hAnsi="Arial" w:cs="Arial"/>
          <w:sz w:val="18"/>
          <w:szCs w:val="18"/>
          <w:lang w:val="en-US" w:eastAsia="en-US"/>
        </w:rPr>
        <w:t xml:space="preserve">Jemma Smith (2022) 5 Tips for studying effectively Available at url: </w:t>
      </w:r>
      <w:hyperlink r:id="rId18" w:history="1">
        <w:r w:rsidRPr="00435755">
          <w:rPr>
            <w:rFonts w:ascii="Arial" w:eastAsiaTheme="minorHAnsi" w:hAnsi="Arial" w:cs="Arial"/>
            <w:color w:val="0563C1" w:themeColor="hyperlink"/>
            <w:sz w:val="18"/>
            <w:szCs w:val="18"/>
            <w:u w:val="single"/>
            <w:lang w:val="en-US" w:eastAsia="en-US"/>
          </w:rPr>
          <w:t>https://www.prospects.ac.uk/applying-for-university/university-life/5-tips-for-studying-at-home</w:t>
        </w:r>
      </w:hyperlink>
      <w:r w:rsidRPr="00435755">
        <w:rPr>
          <w:rFonts w:ascii="Arial" w:eastAsiaTheme="minorHAnsi" w:hAnsi="Arial" w:cs="Arial"/>
          <w:sz w:val="18"/>
          <w:szCs w:val="18"/>
          <w:lang w:val="en-US" w:eastAsia="en-US"/>
        </w:rPr>
        <w:t xml:space="preserve"> (Accessed 11 November 2022)</w:t>
      </w:r>
    </w:p>
    <w:p w14:paraId="5ADB6E53" w14:textId="5EEF516E" w:rsidR="00D95E1D" w:rsidRDefault="00D95E1D" w:rsidP="00D95E1D">
      <w:pPr>
        <w:rPr>
          <w:rFonts w:ascii="Arial" w:eastAsiaTheme="minorHAnsi" w:hAnsi="Arial" w:cs="Arial"/>
          <w:sz w:val="18"/>
          <w:szCs w:val="18"/>
          <w:lang w:val="en-US" w:eastAsia="en-US"/>
        </w:rPr>
      </w:pPr>
      <w:r w:rsidRPr="00435755">
        <w:rPr>
          <w:rFonts w:ascii="Arial" w:eastAsiaTheme="minorHAnsi" w:hAnsi="Arial" w:cs="Arial"/>
          <w:sz w:val="18"/>
          <w:szCs w:val="18"/>
          <w:lang w:val="en-US" w:eastAsia="en-US"/>
        </w:rPr>
        <w:t>(Naden, G. (2018). The great learning curve: how to improve your study habits. [online] the Guardian. Available at: https://www.theguardian.com/education/2018/mar/22/the-great-learning-curve-how-to-improve-your-study-habits [Accessed 11 Nov. 2022].)</w:t>
      </w:r>
    </w:p>
    <w:p w14:paraId="77AEFDEF" w14:textId="26063B6A" w:rsidR="00D95E1D" w:rsidRDefault="00D95E1D" w:rsidP="00D95E1D">
      <w:pPr>
        <w:rPr>
          <w:rFonts w:ascii="Arial" w:eastAsiaTheme="minorHAnsi" w:hAnsi="Arial" w:cs="Arial"/>
          <w:sz w:val="18"/>
          <w:szCs w:val="18"/>
          <w:lang w:val="en-US" w:eastAsia="en-US"/>
        </w:rPr>
      </w:pPr>
      <w:r w:rsidRPr="00435755">
        <w:rPr>
          <w:rFonts w:ascii="Arial" w:eastAsiaTheme="minorHAnsi" w:hAnsi="Arial" w:cs="Arial"/>
          <w:sz w:val="18"/>
          <w:szCs w:val="18"/>
          <w:lang w:val="en-US" w:eastAsia="en-US"/>
        </w:rPr>
        <w:t xml:space="preserve">(Penn, P. (2020). The psychology of effective </w:t>
      </w:r>
      <w:proofErr w:type="gramStart"/>
      <w:r w:rsidRPr="00435755">
        <w:rPr>
          <w:rFonts w:ascii="Arial" w:eastAsiaTheme="minorHAnsi" w:hAnsi="Arial" w:cs="Arial"/>
          <w:sz w:val="18"/>
          <w:szCs w:val="18"/>
          <w:lang w:val="en-US" w:eastAsia="en-US"/>
        </w:rPr>
        <w:t>studying :</w:t>
      </w:r>
      <w:proofErr w:type="gramEnd"/>
      <w:r w:rsidRPr="00435755">
        <w:rPr>
          <w:rFonts w:ascii="Arial" w:eastAsiaTheme="minorHAnsi" w:hAnsi="Arial" w:cs="Arial"/>
          <w:sz w:val="18"/>
          <w:szCs w:val="18"/>
          <w:lang w:val="en-US" w:eastAsia="en-US"/>
        </w:rPr>
        <w:t xml:space="preserve"> how to succeed in your degree. Abingdon, </w:t>
      </w:r>
      <w:proofErr w:type="gramStart"/>
      <w:r w:rsidRPr="00435755">
        <w:rPr>
          <w:rFonts w:ascii="Arial" w:eastAsiaTheme="minorHAnsi" w:hAnsi="Arial" w:cs="Arial"/>
          <w:sz w:val="18"/>
          <w:szCs w:val="18"/>
          <w:lang w:val="en-US" w:eastAsia="en-US"/>
        </w:rPr>
        <w:t>Oxon ;</w:t>
      </w:r>
      <w:proofErr w:type="gramEnd"/>
      <w:r w:rsidRPr="00435755">
        <w:rPr>
          <w:rFonts w:ascii="Arial" w:eastAsiaTheme="minorHAnsi" w:hAnsi="Arial" w:cs="Arial"/>
          <w:sz w:val="18"/>
          <w:szCs w:val="18"/>
          <w:lang w:val="en-US" w:eastAsia="en-US"/>
        </w:rPr>
        <w:t xml:space="preserve"> New York, Ny: Routledge.)</w:t>
      </w:r>
    </w:p>
    <w:p w14:paraId="2E7ECE31" w14:textId="77777777" w:rsidR="00D95E1D" w:rsidRDefault="00D95E1D" w:rsidP="00D95E1D">
      <w:pPr>
        <w:pStyle w:val="NormalWeb"/>
        <w:spacing w:before="0" w:beforeAutospacing="0" w:after="0" w:afterAutospacing="0" w:line="480" w:lineRule="auto"/>
        <w:ind w:left="720" w:hanging="720"/>
        <w:rPr>
          <w:rFonts w:ascii="Arial" w:hAnsi="Arial" w:cs="Arial"/>
          <w:sz w:val="18"/>
          <w:szCs w:val="18"/>
        </w:rPr>
      </w:pPr>
      <w:r>
        <w:rPr>
          <w:rFonts w:ascii="Arial" w:hAnsi="Arial" w:cs="Arial"/>
          <w:sz w:val="18"/>
          <w:szCs w:val="18"/>
        </w:rPr>
        <w:t>(</w:t>
      </w:r>
      <w:r w:rsidRPr="00D95E1D">
        <w:rPr>
          <w:rFonts w:ascii="Arial" w:hAnsi="Arial" w:cs="Arial"/>
          <w:sz w:val="18"/>
          <w:szCs w:val="18"/>
        </w:rPr>
        <w:t xml:space="preserve">Rennie, Frank, and Keith Smyth. </w:t>
      </w:r>
      <w:r w:rsidRPr="00D95E1D">
        <w:rPr>
          <w:rFonts w:ascii="Arial" w:hAnsi="Arial" w:cs="Arial"/>
          <w:i/>
          <w:iCs/>
          <w:sz w:val="18"/>
          <w:szCs w:val="18"/>
        </w:rPr>
        <w:t>Digital Learning: The Key Concepts</w:t>
      </w:r>
      <w:r w:rsidRPr="00D95E1D">
        <w:rPr>
          <w:rFonts w:ascii="Arial" w:hAnsi="Arial" w:cs="Arial"/>
          <w:sz w:val="18"/>
          <w:szCs w:val="18"/>
        </w:rPr>
        <w:t>. Routledge, 4 July 2019.</w:t>
      </w:r>
      <w:r>
        <w:rPr>
          <w:rFonts w:ascii="Arial" w:hAnsi="Arial" w:cs="Arial"/>
          <w:sz w:val="18"/>
          <w:szCs w:val="18"/>
        </w:rPr>
        <w:t>)</w:t>
      </w:r>
    </w:p>
    <w:p w14:paraId="582214A4" w14:textId="77777777" w:rsidR="00D95E1D" w:rsidRPr="00435755" w:rsidRDefault="00D95E1D" w:rsidP="00D95E1D">
      <w:pPr>
        <w:rPr>
          <w:rFonts w:ascii="Arial" w:eastAsiaTheme="minorHAnsi" w:hAnsi="Arial" w:cs="Arial"/>
          <w:sz w:val="24"/>
          <w:szCs w:val="24"/>
          <w:lang w:val="en-US" w:eastAsia="en-US"/>
        </w:rPr>
      </w:pPr>
    </w:p>
    <w:p w14:paraId="1E13C666" w14:textId="77777777" w:rsidR="00D95E1D" w:rsidRDefault="00D95E1D" w:rsidP="00D95E1D">
      <w:pPr>
        <w:rPr>
          <w:rFonts w:ascii="Arial" w:eastAsiaTheme="minorHAnsi" w:hAnsi="Arial" w:cs="Arial"/>
          <w:sz w:val="18"/>
          <w:szCs w:val="18"/>
          <w:lang w:val="en-US" w:eastAsia="en-US"/>
        </w:rPr>
      </w:pPr>
    </w:p>
    <w:p w14:paraId="6EA97D7A" w14:textId="77777777" w:rsidR="00D95E1D" w:rsidRPr="00435755" w:rsidRDefault="00D95E1D" w:rsidP="00D95E1D">
      <w:pPr>
        <w:rPr>
          <w:rFonts w:ascii="Arial" w:eastAsiaTheme="minorHAnsi" w:hAnsi="Arial" w:cs="Arial"/>
          <w:sz w:val="18"/>
          <w:szCs w:val="18"/>
          <w:lang w:val="en-US" w:eastAsia="en-US"/>
        </w:rPr>
      </w:pPr>
    </w:p>
    <w:p w14:paraId="6FC104A0" w14:textId="77777777" w:rsidR="00D95E1D" w:rsidRDefault="00D95E1D" w:rsidP="00D95E1D">
      <w:pPr>
        <w:rPr>
          <w:rFonts w:ascii="Arial" w:eastAsiaTheme="minorHAnsi" w:hAnsi="Arial" w:cs="Arial"/>
          <w:sz w:val="18"/>
          <w:szCs w:val="18"/>
          <w:lang w:val="en-US" w:eastAsia="en-US"/>
        </w:rPr>
      </w:pPr>
    </w:p>
    <w:p w14:paraId="3DC8E58F" w14:textId="77777777" w:rsidR="00D95E1D" w:rsidRPr="00435755" w:rsidRDefault="00D95E1D" w:rsidP="00D95E1D">
      <w:pPr>
        <w:rPr>
          <w:rFonts w:ascii="Arial" w:eastAsiaTheme="minorHAnsi" w:hAnsi="Arial" w:cs="Arial"/>
          <w:sz w:val="18"/>
          <w:szCs w:val="18"/>
          <w:lang w:val="en-US" w:eastAsia="en-US"/>
        </w:rPr>
      </w:pPr>
    </w:p>
    <w:p w14:paraId="30AC027D" w14:textId="77777777" w:rsidR="00D95E1D" w:rsidRPr="00435755" w:rsidRDefault="00D95E1D" w:rsidP="00D95E1D">
      <w:pPr>
        <w:spacing w:before="100" w:beforeAutospacing="1" w:after="0" w:afterAutospacing="1" w:line="360" w:lineRule="atLeast"/>
        <w:rPr>
          <w:rFonts w:ascii="Arial" w:eastAsia="Times New Roman" w:hAnsi="Arial" w:cs="Arial"/>
          <w:color w:val="000000"/>
          <w:sz w:val="18"/>
          <w:szCs w:val="18"/>
          <w:lang w:val="en-US" w:eastAsia="en-US"/>
        </w:rPr>
      </w:pPr>
    </w:p>
    <w:p w14:paraId="05A3080A" w14:textId="77777777" w:rsidR="00FA6250" w:rsidRPr="00FA6250" w:rsidRDefault="00FA6250" w:rsidP="00FA6250">
      <w:pPr>
        <w:rPr>
          <w:lang w:eastAsia="en-US"/>
        </w:rPr>
      </w:pPr>
    </w:p>
    <w:sectPr w:rsidR="00FA6250" w:rsidRPr="00FA6250" w:rsidSect="00093204">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7FE426" w14:textId="77777777" w:rsidR="00F84842" w:rsidRDefault="00F84842" w:rsidP="00FA6250">
      <w:pPr>
        <w:spacing w:after="0" w:line="240" w:lineRule="auto"/>
      </w:pPr>
      <w:r>
        <w:separator/>
      </w:r>
    </w:p>
  </w:endnote>
  <w:endnote w:type="continuationSeparator" w:id="0">
    <w:p w14:paraId="13706391" w14:textId="77777777" w:rsidR="00F84842" w:rsidRDefault="00F84842"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85A428" w14:textId="77777777" w:rsidR="00F84842" w:rsidRDefault="00F84842" w:rsidP="00FA6250">
      <w:pPr>
        <w:spacing w:after="0" w:line="240" w:lineRule="auto"/>
      </w:pPr>
      <w:r>
        <w:separator/>
      </w:r>
    </w:p>
  </w:footnote>
  <w:footnote w:type="continuationSeparator" w:id="0">
    <w:p w14:paraId="33D3E9DA" w14:textId="77777777" w:rsidR="00F84842" w:rsidRDefault="00F84842" w:rsidP="00FA62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04"/>
    <w:rsid w:val="00093204"/>
    <w:rsid w:val="000F56B2"/>
    <w:rsid w:val="00216AE8"/>
    <w:rsid w:val="003B5362"/>
    <w:rsid w:val="00406958"/>
    <w:rsid w:val="00435755"/>
    <w:rsid w:val="0058496F"/>
    <w:rsid w:val="005F6527"/>
    <w:rsid w:val="00670CCD"/>
    <w:rsid w:val="00984EA7"/>
    <w:rsid w:val="00A20199"/>
    <w:rsid w:val="00B43E34"/>
    <w:rsid w:val="00C8311A"/>
    <w:rsid w:val="00D95E1D"/>
    <w:rsid w:val="00F84842"/>
    <w:rsid w:val="00FA6250"/>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chartTrackingRefBased/>
  <w15:docId w15:val="{9F1517AB-2074-44E7-9255-AE411B5B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paragraph" w:styleId="NormalWeb">
    <w:name w:val="Normal (Web)"/>
    <w:basedOn w:val="Normal"/>
    <w:uiPriority w:val="99"/>
    <w:semiHidden/>
    <w:unhideWhenUsed/>
    <w:rsid w:val="00C8311A"/>
    <w:pPr>
      <w:spacing w:before="100" w:beforeAutospacing="1" w:after="100" w:afterAutospacing="1" w:line="240" w:lineRule="auto"/>
    </w:pPr>
    <w:rPr>
      <w:rFonts w:ascii="Times New Roman" w:eastAsia="Times New Roman" w:hAnsi="Times New Roman" w:cs="Times New Roman"/>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7515207">
      <w:bodyDiv w:val="1"/>
      <w:marLeft w:val="0"/>
      <w:marRight w:val="0"/>
      <w:marTop w:val="0"/>
      <w:marBottom w:val="0"/>
      <w:divBdr>
        <w:top w:val="none" w:sz="0" w:space="0" w:color="auto"/>
        <w:left w:val="none" w:sz="0" w:space="0" w:color="auto"/>
        <w:bottom w:val="none" w:sz="0" w:space="0" w:color="auto"/>
        <w:right w:val="none" w:sz="0" w:space="0" w:color="auto"/>
      </w:divBdr>
    </w:div>
    <w:div w:id="2103452194">
      <w:bodyDiv w:val="1"/>
      <w:marLeft w:val="0"/>
      <w:marRight w:val="0"/>
      <w:marTop w:val="0"/>
      <w:marBottom w:val="0"/>
      <w:divBdr>
        <w:top w:val="none" w:sz="0" w:space="0" w:color="auto"/>
        <w:left w:val="none" w:sz="0" w:space="0" w:color="auto"/>
        <w:bottom w:val="none" w:sz="0" w:space="0" w:color="auto"/>
        <w:right w:val="none" w:sz="0" w:space="0" w:color="auto"/>
      </w:divBdr>
      <w:divsChild>
        <w:div w:id="10973658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Data" Target="diagrams/data1.xml"/><Relationship Id="rId18" Type="http://schemas.openxmlformats.org/officeDocument/2006/relationships/hyperlink" Target="https://www.prospects.ac.uk/applying-for-university/university-life/5-tips-for-studying-at-home"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jpg"/><Relationship Id="rId17" Type="http://schemas.microsoft.com/office/2007/relationships/diagramDrawing" Target="diagrams/drawing1.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spects.ac.uk/applying-for-university/university-life/5-tips-for-studying-at-home" TargetMode="External"/><Relationship Id="rId5" Type="http://schemas.openxmlformats.org/officeDocument/2006/relationships/webSettings" Target="webSettings.xml"/><Relationship Id="rId15" Type="http://schemas.openxmlformats.org/officeDocument/2006/relationships/diagramQuickStyle" Target="diagrams/quickStyle1.xml"/><Relationship Id="rId10" Type="http://schemas.openxmlformats.org/officeDocument/2006/relationships/image" Target="media/image2.jp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72F9986-25FA-428D-A498-BA69C00D4EFC}" type="doc">
      <dgm:prSet loTypeId="urn:microsoft.com/office/officeart/2005/8/layout/cycle8" loCatId="cycle" qsTypeId="urn:microsoft.com/office/officeart/2005/8/quickstyle/simple1" qsCatId="simple" csTypeId="urn:microsoft.com/office/officeart/2005/8/colors/accent1_2" csCatId="accent1" phldr="1"/>
      <dgm:spPr/>
    </dgm:pt>
    <dgm:pt modelId="{FF3B6D48-23FC-4338-8E60-11BE259A835A}">
      <dgm:prSet phldrT="[Text]"/>
      <dgm:spPr/>
      <dgm:t>
        <a:bodyPr/>
        <a:lstStyle/>
        <a:p>
          <a:r>
            <a:rPr lang="en-US"/>
            <a:t>So what?</a:t>
          </a:r>
        </a:p>
      </dgm:t>
    </dgm:pt>
    <dgm:pt modelId="{80521F3B-58B8-46A8-964F-F263F9784ABC}" type="parTrans" cxnId="{812EAF7E-78C6-4A6D-B219-8B1FCD21A85B}">
      <dgm:prSet/>
      <dgm:spPr/>
      <dgm:t>
        <a:bodyPr/>
        <a:lstStyle/>
        <a:p>
          <a:endParaRPr lang="en-US"/>
        </a:p>
      </dgm:t>
    </dgm:pt>
    <dgm:pt modelId="{BC48A019-607B-4813-9274-B8BC2AB0160D}" type="sibTrans" cxnId="{812EAF7E-78C6-4A6D-B219-8B1FCD21A85B}">
      <dgm:prSet/>
      <dgm:spPr/>
      <dgm:t>
        <a:bodyPr/>
        <a:lstStyle/>
        <a:p>
          <a:endParaRPr lang="en-US"/>
        </a:p>
      </dgm:t>
    </dgm:pt>
    <dgm:pt modelId="{7BB3FD18-111C-4540-BCC4-48BC2589BB0B}">
      <dgm:prSet phldrT="[Text]"/>
      <dgm:spPr/>
      <dgm:t>
        <a:bodyPr/>
        <a:lstStyle/>
        <a:p>
          <a:r>
            <a:rPr lang="en-US"/>
            <a:t>Now what?</a:t>
          </a:r>
        </a:p>
      </dgm:t>
    </dgm:pt>
    <dgm:pt modelId="{85A34EB0-2CFA-406F-B623-5756A999FB37}" type="parTrans" cxnId="{CB95ECD2-2F60-4EA2-B5DC-4985994F155C}">
      <dgm:prSet/>
      <dgm:spPr/>
      <dgm:t>
        <a:bodyPr/>
        <a:lstStyle/>
        <a:p>
          <a:endParaRPr lang="en-US"/>
        </a:p>
      </dgm:t>
    </dgm:pt>
    <dgm:pt modelId="{F11CA549-2BD6-41DF-89B2-E489279A6A20}" type="sibTrans" cxnId="{CB95ECD2-2F60-4EA2-B5DC-4985994F155C}">
      <dgm:prSet/>
      <dgm:spPr/>
      <dgm:t>
        <a:bodyPr/>
        <a:lstStyle/>
        <a:p>
          <a:endParaRPr lang="en-US"/>
        </a:p>
      </dgm:t>
    </dgm:pt>
    <dgm:pt modelId="{AE3056AB-E79F-419F-9CA6-F895F33BFBB6}">
      <dgm:prSet phldrT="[Text]"/>
      <dgm:spPr/>
      <dgm:t>
        <a:bodyPr/>
        <a:lstStyle/>
        <a:p>
          <a:r>
            <a:rPr lang="en-US"/>
            <a:t>What?</a:t>
          </a:r>
        </a:p>
      </dgm:t>
    </dgm:pt>
    <dgm:pt modelId="{934F60F9-25A6-49C3-8EA9-E62D00BF7630}" type="parTrans" cxnId="{5C796FE3-1B30-4B6F-98F2-3CFF88AB8E95}">
      <dgm:prSet/>
      <dgm:spPr/>
      <dgm:t>
        <a:bodyPr/>
        <a:lstStyle/>
        <a:p>
          <a:endParaRPr lang="en-US"/>
        </a:p>
      </dgm:t>
    </dgm:pt>
    <dgm:pt modelId="{91A43D01-C0B4-4D7B-83D1-8BDD2D369021}" type="sibTrans" cxnId="{5C796FE3-1B30-4B6F-98F2-3CFF88AB8E95}">
      <dgm:prSet/>
      <dgm:spPr/>
      <dgm:t>
        <a:bodyPr/>
        <a:lstStyle/>
        <a:p>
          <a:endParaRPr lang="en-US"/>
        </a:p>
      </dgm:t>
    </dgm:pt>
    <dgm:pt modelId="{5A305A4A-23A7-4FAF-A693-42961CBC4A07}" type="pres">
      <dgm:prSet presAssocID="{872F9986-25FA-428D-A498-BA69C00D4EFC}" presName="compositeShape" presStyleCnt="0">
        <dgm:presLayoutVars>
          <dgm:chMax val="7"/>
          <dgm:dir/>
          <dgm:resizeHandles val="exact"/>
        </dgm:presLayoutVars>
      </dgm:prSet>
      <dgm:spPr/>
    </dgm:pt>
    <dgm:pt modelId="{7F25FD91-1951-4347-AADE-D24F31F223A6}" type="pres">
      <dgm:prSet presAssocID="{872F9986-25FA-428D-A498-BA69C00D4EFC}" presName="wedge1" presStyleLbl="node1" presStyleIdx="0" presStyleCnt="3"/>
      <dgm:spPr/>
    </dgm:pt>
    <dgm:pt modelId="{D6C94CB6-0046-4745-A4C1-56C8D65A31AD}" type="pres">
      <dgm:prSet presAssocID="{872F9986-25FA-428D-A498-BA69C00D4EFC}" presName="dummy1a" presStyleCnt="0"/>
      <dgm:spPr/>
    </dgm:pt>
    <dgm:pt modelId="{64E62523-7211-4828-9C1A-C9D9ECD4F4B3}" type="pres">
      <dgm:prSet presAssocID="{872F9986-25FA-428D-A498-BA69C00D4EFC}" presName="dummy1b" presStyleCnt="0"/>
      <dgm:spPr/>
    </dgm:pt>
    <dgm:pt modelId="{5F5F4DA2-0799-4C04-B076-A09EBAE2AE5F}" type="pres">
      <dgm:prSet presAssocID="{872F9986-25FA-428D-A498-BA69C00D4EFC}" presName="wedge1Tx" presStyleLbl="node1" presStyleIdx="0" presStyleCnt="3">
        <dgm:presLayoutVars>
          <dgm:chMax val="0"/>
          <dgm:chPref val="0"/>
          <dgm:bulletEnabled val="1"/>
        </dgm:presLayoutVars>
      </dgm:prSet>
      <dgm:spPr/>
    </dgm:pt>
    <dgm:pt modelId="{FB840A65-A871-4E88-BB43-A9D644A04B95}" type="pres">
      <dgm:prSet presAssocID="{872F9986-25FA-428D-A498-BA69C00D4EFC}" presName="wedge2" presStyleLbl="node1" presStyleIdx="1" presStyleCnt="3"/>
      <dgm:spPr/>
    </dgm:pt>
    <dgm:pt modelId="{D8E9DEC8-D45D-400A-9910-B81611D31779}" type="pres">
      <dgm:prSet presAssocID="{872F9986-25FA-428D-A498-BA69C00D4EFC}" presName="dummy2a" presStyleCnt="0"/>
      <dgm:spPr/>
    </dgm:pt>
    <dgm:pt modelId="{BE939687-63C7-46CF-8EAC-DDE737BD96C3}" type="pres">
      <dgm:prSet presAssocID="{872F9986-25FA-428D-A498-BA69C00D4EFC}" presName="dummy2b" presStyleCnt="0"/>
      <dgm:spPr/>
    </dgm:pt>
    <dgm:pt modelId="{985AF698-671C-474F-95A6-499D7FBDB33A}" type="pres">
      <dgm:prSet presAssocID="{872F9986-25FA-428D-A498-BA69C00D4EFC}" presName="wedge2Tx" presStyleLbl="node1" presStyleIdx="1" presStyleCnt="3">
        <dgm:presLayoutVars>
          <dgm:chMax val="0"/>
          <dgm:chPref val="0"/>
          <dgm:bulletEnabled val="1"/>
        </dgm:presLayoutVars>
      </dgm:prSet>
      <dgm:spPr/>
    </dgm:pt>
    <dgm:pt modelId="{28D168BD-60AA-4700-845A-58172645B287}" type="pres">
      <dgm:prSet presAssocID="{872F9986-25FA-428D-A498-BA69C00D4EFC}" presName="wedge3" presStyleLbl="node1" presStyleIdx="2" presStyleCnt="3"/>
      <dgm:spPr/>
    </dgm:pt>
    <dgm:pt modelId="{BF889072-7215-4144-9B84-E4E4C6B49CAD}" type="pres">
      <dgm:prSet presAssocID="{872F9986-25FA-428D-A498-BA69C00D4EFC}" presName="dummy3a" presStyleCnt="0"/>
      <dgm:spPr/>
    </dgm:pt>
    <dgm:pt modelId="{DB21D94F-5ABB-4878-9716-891A4F796E13}" type="pres">
      <dgm:prSet presAssocID="{872F9986-25FA-428D-A498-BA69C00D4EFC}" presName="dummy3b" presStyleCnt="0"/>
      <dgm:spPr/>
    </dgm:pt>
    <dgm:pt modelId="{76375EF0-C341-4987-9879-A9A57D3D76EF}" type="pres">
      <dgm:prSet presAssocID="{872F9986-25FA-428D-A498-BA69C00D4EFC}" presName="wedge3Tx" presStyleLbl="node1" presStyleIdx="2" presStyleCnt="3">
        <dgm:presLayoutVars>
          <dgm:chMax val="0"/>
          <dgm:chPref val="0"/>
          <dgm:bulletEnabled val="1"/>
        </dgm:presLayoutVars>
      </dgm:prSet>
      <dgm:spPr/>
    </dgm:pt>
    <dgm:pt modelId="{AF522107-940F-4C4B-A68D-32AED67FCD0D}" type="pres">
      <dgm:prSet presAssocID="{BC48A019-607B-4813-9274-B8BC2AB0160D}" presName="arrowWedge1" presStyleLbl="fgSibTrans2D1" presStyleIdx="0" presStyleCnt="3"/>
      <dgm:spPr/>
    </dgm:pt>
    <dgm:pt modelId="{B8BC0B00-1EED-416D-8D04-30F6011432A8}" type="pres">
      <dgm:prSet presAssocID="{F11CA549-2BD6-41DF-89B2-E489279A6A20}" presName="arrowWedge2" presStyleLbl="fgSibTrans2D1" presStyleIdx="1" presStyleCnt="3"/>
      <dgm:spPr/>
    </dgm:pt>
    <dgm:pt modelId="{82FB8172-D516-446B-8BCD-41B818254C19}" type="pres">
      <dgm:prSet presAssocID="{91A43D01-C0B4-4D7B-83D1-8BDD2D369021}" presName="arrowWedge3" presStyleLbl="fgSibTrans2D1" presStyleIdx="2" presStyleCnt="3"/>
      <dgm:spPr/>
    </dgm:pt>
  </dgm:ptLst>
  <dgm:cxnLst>
    <dgm:cxn modelId="{8FE93C22-BE93-47FA-A772-8E80F7F29AF1}" type="presOf" srcId="{AE3056AB-E79F-419F-9CA6-F895F33BFBB6}" destId="{28D168BD-60AA-4700-845A-58172645B287}" srcOrd="0" destOrd="0" presId="urn:microsoft.com/office/officeart/2005/8/layout/cycle8"/>
    <dgm:cxn modelId="{48E13C2C-2DA6-4962-8CF9-B4E70C996FF2}" type="presOf" srcId="{FF3B6D48-23FC-4338-8E60-11BE259A835A}" destId="{5F5F4DA2-0799-4C04-B076-A09EBAE2AE5F}" srcOrd="1" destOrd="0" presId="urn:microsoft.com/office/officeart/2005/8/layout/cycle8"/>
    <dgm:cxn modelId="{A86AE478-3875-4CEE-B1FC-2E52019709E3}" type="presOf" srcId="{FF3B6D48-23FC-4338-8E60-11BE259A835A}" destId="{7F25FD91-1951-4347-AADE-D24F31F223A6}" srcOrd="0" destOrd="0" presId="urn:microsoft.com/office/officeart/2005/8/layout/cycle8"/>
    <dgm:cxn modelId="{812EAF7E-78C6-4A6D-B219-8B1FCD21A85B}" srcId="{872F9986-25FA-428D-A498-BA69C00D4EFC}" destId="{FF3B6D48-23FC-4338-8E60-11BE259A835A}" srcOrd="0" destOrd="0" parTransId="{80521F3B-58B8-46A8-964F-F263F9784ABC}" sibTransId="{BC48A019-607B-4813-9274-B8BC2AB0160D}"/>
    <dgm:cxn modelId="{92BDD18B-B747-4AB6-913F-5152DDBB9273}" type="presOf" srcId="{7BB3FD18-111C-4540-BCC4-48BC2589BB0B}" destId="{985AF698-671C-474F-95A6-499D7FBDB33A}" srcOrd="1" destOrd="0" presId="urn:microsoft.com/office/officeart/2005/8/layout/cycle8"/>
    <dgm:cxn modelId="{1DD6F49A-1E62-4933-9A09-E0B7E9B6B5B3}" type="presOf" srcId="{AE3056AB-E79F-419F-9CA6-F895F33BFBB6}" destId="{76375EF0-C341-4987-9879-A9A57D3D76EF}" srcOrd="1" destOrd="0" presId="urn:microsoft.com/office/officeart/2005/8/layout/cycle8"/>
    <dgm:cxn modelId="{D5D532A6-23D5-407D-BC2C-939209384F81}" type="presOf" srcId="{7BB3FD18-111C-4540-BCC4-48BC2589BB0B}" destId="{FB840A65-A871-4E88-BB43-A9D644A04B95}" srcOrd="0" destOrd="0" presId="urn:microsoft.com/office/officeart/2005/8/layout/cycle8"/>
    <dgm:cxn modelId="{C45E4ECE-0F7E-4E6B-9B74-0D2DEC17A6B3}" type="presOf" srcId="{872F9986-25FA-428D-A498-BA69C00D4EFC}" destId="{5A305A4A-23A7-4FAF-A693-42961CBC4A07}" srcOrd="0" destOrd="0" presId="urn:microsoft.com/office/officeart/2005/8/layout/cycle8"/>
    <dgm:cxn modelId="{CB95ECD2-2F60-4EA2-B5DC-4985994F155C}" srcId="{872F9986-25FA-428D-A498-BA69C00D4EFC}" destId="{7BB3FD18-111C-4540-BCC4-48BC2589BB0B}" srcOrd="1" destOrd="0" parTransId="{85A34EB0-2CFA-406F-B623-5756A999FB37}" sibTransId="{F11CA549-2BD6-41DF-89B2-E489279A6A20}"/>
    <dgm:cxn modelId="{5C796FE3-1B30-4B6F-98F2-3CFF88AB8E95}" srcId="{872F9986-25FA-428D-A498-BA69C00D4EFC}" destId="{AE3056AB-E79F-419F-9CA6-F895F33BFBB6}" srcOrd="2" destOrd="0" parTransId="{934F60F9-25A6-49C3-8EA9-E62D00BF7630}" sibTransId="{91A43D01-C0B4-4D7B-83D1-8BDD2D369021}"/>
    <dgm:cxn modelId="{50D40061-CAD3-439C-9C2B-5297BD15BDBF}" type="presParOf" srcId="{5A305A4A-23A7-4FAF-A693-42961CBC4A07}" destId="{7F25FD91-1951-4347-AADE-D24F31F223A6}" srcOrd="0" destOrd="0" presId="urn:microsoft.com/office/officeart/2005/8/layout/cycle8"/>
    <dgm:cxn modelId="{B04E5C0D-71D4-46FC-B05B-4579D9B74D2F}" type="presParOf" srcId="{5A305A4A-23A7-4FAF-A693-42961CBC4A07}" destId="{D6C94CB6-0046-4745-A4C1-56C8D65A31AD}" srcOrd="1" destOrd="0" presId="urn:microsoft.com/office/officeart/2005/8/layout/cycle8"/>
    <dgm:cxn modelId="{B591810B-0A3D-4B72-BAD5-093B36504F65}" type="presParOf" srcId="{5A305A4A-23A7-4FAF-A693-42961CBC4A07}" destId="{64E62523-7211-4828-9C1A-C9D9ECD4F4B3}" srcOrd="2" destOrd="0" presId="urn:microsoft.com/office/officeart/2005/8/layout/cycle8"/>
    <dgm:cxn modelId="{50CA7B43-873C-4938-A034-3E06A0C12C7C}" type="presParOf" srcId="{5A305A4A-23A7-4FAF-A693-42961CBC4A07}" destId="{5F5F4DA2-0799-4C04-B076-A09EBAE2AE5F}" srcOrd="3" destOrd="0" presId="urn:microsoft.com/office/officeart/2005/8/layout/cycle8"/>
    <dgm:cxn modelId="{26F13476-5883-4AE3-B66B-48D4D6FB77FF}" type="presParOf" srcId="{5A305A4A-23A7-4FAF-A693-42961CBC4A07}" destId="{FB840A65-A871-4E88-BB43-A9D644A04B95}" srcOrd="4" destOrd="0" presId="urn:microsoft.com/office/officeart/2005/8/layout/cycle8"/>
    <dgm:cxn modelId="{82BD5B46-6C96-4CF5-8E83-3C0A2AF37210}" type="presParOf" srcId="{5A305A4A-23A7-4FAF-A693-42961CBC4A07}" destId="{D8E9DEC8-D45D-400A-9910-B81611D31779}" srcOrd="5" destOrd="0" presId="urn:microsoft.com/office/officeart/2005/8/layout/cycle8"/>
    <dgm:cxn modelId="{415C8608-A502-40DB-A5EA-76E3D77AD7DB}" type="presParOf" srcId="{5A305A4A-23A7-4FAF-A693-42961CBC4A07}" destId="{BE939687-63C7-46CF-8EAC-DDE737BD96C3}" srcOrd="6" destOrd="0" presId="urn:microsoft.com/office/officeart/2005/8/layout/cycle8"/>
    <dgm:cxn modelId="{E192DC54-8B7E-4B8F-B63D-5870A956121A}" type="presParOf" srcId="{5A305A4A-23A7-4FAF-A693-42961CBC4A07}" destId="{985AF698-671C-474F-95A6-499D7FBDB33A}" srcOrd="7" destOrd="0" presId="urn:microsoft.com/office/officeart/2005/8/layout/cycle8"/>
    <dgm:cxn modelId="{A2B1C934-B9EB-4535-A34F-FFF3CCA0A959}" type="presParOf" srcId="{5A305A4A-23A7-4FAF-A693-42961CBC4A07}" destId="{28D168BD-60AA-4700-845A-58172645B287}" srcOrd="8" destOrd="0" presId="urn:microsoft.com/office/officeart/2005/8/layout/cycle8"/>
    <dgm:cxn modelId="{FA91169B-B902-4DA3-88CC-9F7CE5E88338}" type="presParOf" srcId="{5A305A4A-23A7-4FAF-A693-42961CBC4A07}" destId="{BF889072-7215-4144-9B84-E4E4C6B49CAD}" srcOrd="9" destOrd="0" presId="urn:microsoft.com/office/officeart/2005/8/layout/cycle8"/>
    <dgm:cxn modelId="{E583A491-A626-4C90-895C-2893C176C15D}" type="presParOf" srcId="{5A305A4A-23A7-4FAF-A693-42961CBC4A07}" destId="{DB21D94F-5ABB-4878-9716-891A4F796E13}" srcOrd="10" destOrd="0" presId="urn:microsoft.com/office/officeart/2005/8/layout/cycle8"/>
    <dgm:cxn modelId="{C166DB96-1AE5-4835-BB3F-201F12123C93}" type="presParOf" srcId="{5A305A4A-23A7-4FAF-A693-42961CBC4A07}" destId="{76375EF0-C341-4987-9879-A9A57D3D76EF}" srcOrd="11" destOrd="0" presId="urn:microsoft.com/office/officeart/2005/8/layout/cycle8"/>
    <dgm:cxn modelId="{67DBB5F6-D891-430A-9F05-18704D5E1E6A}" type="presParOf" srcId="{5A305A4A-23A7-4FAF-A693-42961CBC4A07}" destId="{AF522107-940F-4C4B-A68D-32AED67FCD0D}" srcOrd="12" destOrd="0" presId="urn:microsoft.com/office/officeart/2005/8/layout/cycle8"/>
    <dgm:cxn modelId="{8189D1E5-76D1-4D36-AB31-97669BA07DA4}" type="presParOf" srcId="{5A305A4A-23A7-4FAF-A693-42961CBC4A07}" destId="{B8BC0B00-1EED-416D-8D04-30F6011432A8}" srcOrd="13" destOrd="0" presId="urn:microsoft.com/office/officeart/2005/8/layout/cycle8"/>
    <dgm:cxn modelId="{457864F2-5E35-4D0B-B9EA-DC6825F5AEBA}" type="presParOf" srcId="{5A305A4A-23A7-4FAF-A693-42961CBC4A07}" destId="{82FB8172-D516-446B-8BCD-41B818254C19}" srcOrd="14" destOrd="0" presId="urn:microsoft.com/office/officeart/2005/8/layout/cycle8"/>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F25FD91-1951-4347-AADE-D24F31F223A6}">
      <dsp:nvSpPr>
        <dsp:cNvPr id="0" name=""/>
        <dsp:cNvSpPr/>
      </dsp:nvSpPr>
      <dsp:spPr>
        <a:xfrm>
          <a:off x="1454398" y="208025"/>
          <a:ext cx="2688336" cy="2688336"/>
        </a:xfrm>
        <a:prstGeom prst="pie">
          <a:avLst>
            <a:gd name="adj1" fmla="val 16200000"/>
            <a:gd name="adj2" fmla="val 18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9210" tIns="29210" rIns="29210" bIns="29210" numCol="1" spcCol="1270" anchor="ctr" anchorCtr="0">
          <a:noAutofit/>
        </a:bodyPr>
        <a:lstStyle/>
        <a:p>
          <a:pPr marL="0" lvl="0" indent="0" algn="ctr" defTabSz="1022350">
            <a:lnSpc>
              <a:spcPct val="90000"/>
            </a:lnSpc>
            <a:spcBef>
              <a:spcPct val="0"/>
            </a:spcBef>
            <a:spcAft>
              <a:spcPct val="35000"/>
            </a:spcAft>
            <a:buNone/>
          </a:pPr>
          <a:r>
            <a:rPr lang="en-US" sz="2300" kern="1200"/>
            <a:t>So what?</a:t>
          </a:r>
        </a:p>
      </dsp:txBody>
      <dsp:txXfrm>
        <a:off x="2871216" y="777697"/>
        <a:ext cx="960120" cy="800100"/>
      </dsp:txXfrm>
    </dsp:sp>
    <dsp:sp modelId="{FB840A65-A871-4E88-BB43-A9D644A04B95}">
      <dsp:nvSpPr>
        <dsp:cNvPr id="0" name=""/>
        <dsp:cNvSpPr/>
      </dsp:nvSpPr>
      <dsp:spPr>
        <a:xfrm>
          <a:off x="1399032" y="304037"/>
          <a:ext cx="2688336" cy="2688336"/>
        </a:xfrm>
        <a:prstGeom prst="pie">
          <a:avLst>
            <a:gd name="adj1" fmla="val 1800000"/>
            <a:gd name="adj2" fmla="val 90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9210" tIns="29210" rIns="29210" bIns="29210" numCol="1" spcCol="1270" anchor="ctr" anchorCtr="0">
          <a:noAutofit/>
        </a:bodyPr>
        <a:lstStyle/>
        <a:p>
          <a:pPr marL="0" lvl="0" indent="0" algn="ctr" defTabSz="1022350">
            <a:lnSpc>
              <a:spcPct val="90000"/>
            </a:lnSpc>
            <a:spcBef>
              <a:spcPct val="0"/>
            </a:spcBef>
            <a:spcAft>
              <a:spcPct val="35000"/>
            </a:spcAft>
            <a:buNone/>
          </a:pPr>
          <a:r>
            <a:rPr lang="en-US" sz="2300" kern="1200"/>
            <a:t>Now what?</a:t>
          </a:r>
        </a:p>
      </dsp:txBody>
      <dsp:txXfrm>
        <a:off x="2039112" y="2048256"/>
        <a:ext cx="1440180" cy="704088"/>
      </dsp:txXfrm>
    </dsp:sp>
    <dsp:sp modelId="{28D168BD-60AA-4700-845A-58172645B287}">
      <dsp:nvSpPr>
        <dsp:cNvPr id="0" name=""/>
        <dsp:cNvSpPr/>
      </dsp:nvSpPr>
      <dsp:spPr>
        <a:xfrm>
          <a:off x="1343665" y="208025"/>
          <a:ext cx="2688336" cy="2688336"/>
        </a:xfrm>
        <a:prstGeom prst="pie">
          <a:avLst>
            <a:gd name="adj1" fmla="val 9000000"/>
            <a:gd name="adj2" fmla="val 162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9210" tIns="29210" rIns="29210" bIns="29210" numCol="1" spcCol="1270" anchor="ctr" anchorCtr="0">
          <a:noAutofit/>
        </a:bodyPr>
        <a:lstStyle/>
        <a:p>
          <a:pPr marL="0" lvl="0" indent="0" algn="ctr" defTabSz="1022350">
            <a:lnSpc>
              <a:spcPct val="90000"/>
            </a:lnSpc>
            <a:spcBef>
              <a:spcPct val="0"/>
            </a:spcBef>
            <a:spcAft>
              <a:spcPct val="35000"/>
            </a:spcAft>
            <a:buNone/>
          </a:pPr>
          <a:r>
            <a:rPr lang="en-US" sz="2300" kern="1200"/>
            <a:t>What?</a:t>
          </a:r>
        </a:p>
      </dsp:txBody>
      <dsp:txXfrm>
        <a:off x="1655064" y="777697"/>
        <a:ext cx="960120" cy="800100"/>
      </dsp:txXfrm>
    </dsp:sp>
    <dsp:sp modelId="{AF522107-940F-4C4B-A68D-32AED67FCD0D}">
      <dsp:nvSpPr>
        <dsp:cNvPr id="0" name=""/>
        <dsp:cNvSpPr/>
      </dsp:nvSpPr>
      <dsp:spPr>
        <a:xfrm>
          <a:off x="1288200" y="41605"/>
          <a:ext cx="3021177" cy="3021177"/>
        </a:xfrm>
        <a:prstGeom prst="circularArrow">
          <a:avLst>
            <a:gd name="adj1" fmla="val 5085"/>
            <a:gd name="adj2" fmla="val 327528"/>
            <a:gd name="adj3" fmla="val 1472472"/>
            <a:gd name="adj4" fmla="val 16199432"/>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8BC0B00-1EED-416D-8D04-30F6011432A8}">
      <dsp:nvSpPr>
        <dsp:cNvPr id="0" name=""/>
        <dsp:cNvSpPr/>
      </dsp:nvSpPr>
      <dsp:spPr>
        <a:xfrm>
          <a:off x="1232611" y="137447"/>
          <a:ext cx="3021177" cy="3021177"/>
        </a:xfrm>
        <a:prstGeom prst="circularArrow">
          <a:avLst>
            <a:gd name="adj1" fmla="val 5085"/>
            <a:gd name="adj2" fmla="val 327528"/>
            <a:gd name="adj3" fmla="val 8671970"/>
            <a:gd name="adj4" fmla="val 1800502"/>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2FB8172-D516-446B-8BCD-41B818254C19}">
      <dsp:nvSpPr>
        <dsp:cNvPr id="0" name=""/>
        <dsp:cNvSpPr/>
      </dsp:nvSpPr>
      <dsp:spPr>
        <a:xfrm>
          <a:off x="1177022" y="41605"/>
          <a:ext cx="3021177" cy="3021177"/>
        </a:xfrm>
        <a:prstGeom prst="circularArrow">
          <a:avLst>
            <a:gd name="adj1" fmla="val 5085"/>
            <a:gd name="adj2" fmla="val 327528"/>
            <a:gd name="adj3" fmla="val 15873039"/>
            <a:gd name="adj4" fmla="val 9000000"/>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2209318</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ECD4D9-D820-4F22-A720-340B8970B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1081</Words>
  <Characters>6163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E-portfolio report</vt:lpstr>
    </vt:vector>
  </TitlesOfParts>
  <Company>University of Wales Trinity Saint David</Company>
  <LinksUpToDate>false</LinksUpToDate>
  <CharactersWithSpaces>7230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dc:title>
  <dc:subject>Learning in the Digital Era – BMPL4007/BMPS4009</dc:subject>
  <dc:creator>Alexandru Vladimir Moise</dc:creator>
  <cp:keywords/>
  <dc:description/>
  <cp:lastModifiedBy>Alexandru Vladimir Moise</cp:lastModifiedBy>
  <cp:revision>3</cp:revision>
  <dcterms:created xsi:type="dcterms:W3CDTF">2022-11-11T23:11:00Z</dcterms:created>
  <dcterms:modified xsi:type="dcterms:W3CDTF">2022-11-11T23:26:00Z</dcterms:modified>
</cp:coreProperties>
</file>