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1011C8" w14:textId="77777777" w:rsidR="00005E59" w:rsidRPr="003424BE" w:rsidRDefault="00005E59" w:rsidP="00005E59">
      <w:pPr>
        <w:spacing w:before="1540" w:after="240" w:line="240" w:lineRule="auto"/>
        <w:jc w:val="right"/>
        <w:rPr>
          <w:rFonts w:ascii="Arial" w:eastAsia="Calibri" w:hAnsi="Arial" w:cs="Arial"/>
          <w:color w:val="4F81BD" w:themeColor="accent1"/>
          <w:sz w:val="24"/>
          <w:szCs w:val="24"/>
          <w:lang w:val="en-GB"/>
        </w:rPr>
      </w:pPr>
    </w:p>
    <w:p w14:paraId="5C86EABD" w14:textId="77777777" w:rsidR="00005E59" w:rsidRPr="003424BE" w:rsidRDefault="00005E59" w:rsidP="00005E59">
      <w:pPr>
        <w:spacing w:after="160" w:line="259" w:lineRule="auto"/>
        <w:ind w:firstLine="720"/>
        <w:jc w:val="center"/>
        <w:rPr>
          <w:rFonts w:ascii="Arial" w:eastAsiaTheme="minorEastAsia" w:hAnsi="Arial" w:cs="Arial"/>
          <w:b/>
          <w:sz w:val="24"/>
          <w:szCs w:val="24"/>
        </w:rPr>
      </w:pPr>
    </w:p>
    <w:p w14:paraId="3EE840A2" w14:textId="77777777" w:rsidR="00005E59" w:rsidRPr="003424BE" w:rsidRDefault="00005E59" w:rsidP="00005E59">
      <w:pPr>
        <w:pBdr>
          <w:bottom w:val="double" w:sz="6" w:space="1" w:color="auto"/>
        </w:pBdr>
        <w:spacing w:before="100" w:beforeAutospacing="1" w:after="100" w:afterAutospacing="1" w:line="360" w:lineRule="auto"/>
        <w:jc w:val="center"/>
        <w:outlineLvl w:val="0"/>
        <w:rPr>
          <w:rFonts w:ascii="Arial" w:eastAsia="Times New Roman" w:hAnsi="Arial" w:cs="Arial"/>
          <w:b/>
          <w:bCs/>
          <w:kern w:val="36"/>
          <w:sz w:val="24"/>
          <w:szCs w:val="24"/>
        </w:rPr>
      </w:pPr>
      <w:bookmarkStart w:id="0" w:name="_Toc213807268"/>
      <w:r w:rsidRPr="003424BE">
        <w:rPr>
          <w:rFonts w:ascii="Arial" w:eastAsiaTheme="minorEastAsia" w:hAnsi="Arial" w:cs="Arial"/>
          <w:b/>
          <w:sz w:val="24"/>
          <w:szCs w:val="24"/>
        </w:rPr>
        <w:t xml:space="preserve">Title: </w:t>
      </w:r>
      <w:r w:rsidRPr="003424BE">
        <w:rPr>
          <w:rFonts w:ascii="Arial" w:eastAsia="Times New Roman" w:hAnsi="Arial" w:cs="Arial"/>
          <w:b/>
          <w:bCs/>
          <w:kern w:val="36"/>
          <w:sz w:val="24"/>
          <w:szCs w:val="24"/>
        </w:rPr>
        <w:t>DHL UK: INNOVATION AND DIGITAL TRANSFORMATION</w:t>
      </w:r>
      <w:bookmarkEnd w:id="0"/>
    </w:p>
    <w:p w14:paraId="6F0456DF" w14:textId="77777777" w:rsidR="00BC66E0" w:rsidRPr="003424BE" w:rsidRDefault="00BC66E0" w:rsidP="00005E59">
      <w:pPr>
        <w:spacing w:before="100" w:beforeAutospacing="1" w:after="100" w:afterAutospacing="1" w:line="360" w:lineRule="auto"/>
        <w:jc w:val="center"/>
        <w:outlineLvl w:val="0"/>
        <w:rPr>
          <w:rFonts w:ascii="Arial" w:eastAsia="Times New Roman" w:hAnsi="Arial" w:cs="Arial"/>
          <w:b/>
          <w:bCs/>
          <w:kern w:val="36"/>
          <w:sz w:val="24"/>
          <w:szCs w:val="24"/>
        </w:rPr>
      </w:pPr>
    </w:p>
    <w:p w14:paraId="1485A8EB" w14:textId="77777777" w:rsidR="00005E59" w:rsidRPr="003424BE" w:rsidRDefault="00005E59" w:rsidP="00005E59">
      <w:pPr>
        <w:spacing w:after="0" w:line="240" w:lineRule="auto"/>
        <w:jc w:val="center"/>
        <w:rPr>
          <w:rFonts w:ascii="Arial" w:eastAsiaTheme="minorEastAsia" w:hAnsi="Arial" w:cs="Arial"/>
          <w:sz w:val="24"/>
          <w:szCs w:val="24"/>
        </w:rPr>
      </w:pPr>
      <w:r w:rsidRPr="003424BE">
        <w:rPr>
          <w:rFonts w:ascii="Arial" w:eastAsiaTheme="minorEastAsia" w:hAnsi="Arial" w:cs="Arial"/>
          <w:b/>
          <w:sz w:val="24"/>
          <w:szCs w:val="24"/>
        </w:rPr>
        <w:br/>
      </w:r>
    </w:p>
    <w:p w14:paraId="66ADF53E" w14:textId="77777777" w:rsidR="00005E59" w:rsidRPr="003424BE" w:rsidRDefault="00005E59" w:rsidP="00005E59">
      <w:pPr>
        <w:spacing w:after="160" w:line="360" w:lineRule="auto"/>
        <w:rPr>
          <w:rFonts w:ascii="Arial" w:eastAsia="Calibri" w:hAnsi="Arial" w:cs="Arial"/>
          <w:b/>
          <w:sz w:val="24"/>
          <w:szCs w:val="24"/>
          <w:lang w:val="en-GB"/>
        </w:rPr>
      </w:pPr>
    </w:p>
    <w:p w14:paraId="3AA63C5E" w14:textId="77777777" w:rsidR="00005E59" w:rsidRPr="003424BE" w:rsidRDefault="00005E59" w:rsidP="00005E59">
      <w:pPr>
        <w:spacing w:after="160" w:line="360" w:lineRule="auto"/>
        <w:rPr>
          <w:rFonts w:ascii="Arial" w:eastAsia="Calibri" w:hAnsi="Arial" w:cs="Arial"/>
          <w:b/>
          <w:sz w:val="24"/>
          <w:szCs w:val="24"/>
          <w:lang w:val="en-GB"/>
        </w:rPr>
      </w:pPr>
    </w:p>
    <w:p w14:paraId="1666AAC2" w14:textId="4D4778A5" w:rsidR="00005E59" w:rsidRPr="003424BE" w:rsidRDefault="00005E59" w:rsidP="001354D8">
      <w:pPr>
        <w:spacing w:after="160"/>
        <w:jc w:val="center"/>
        <w:rPr>
          <w:rFonts w:ascii="Arial" w:eastAsia="Calibri" w:hAnsi="Arial" w:cs="Arial"/>
          <w:b/>
          <w:color w:val="000000" w:themeColor="text1"/>
          <w:sz w:val="24"/>
          <w:szCs w:val="24"/>
          <w:lang w:val="en-GB"/>
        </w:rPr>
      </w:pPr>
      <w:r w:rsidRPr="003424BE">
        <w:rPr>
          <w:rFonts w:ascii="Arial" w:eastAsia="Calibri" w:hAnsi="Arial" w:cs="Arial"/>
          <w:b/>
          <w:color w:val="000000" w:themeColor="text1"/>
          <w:sz w:val="24"/>
          <w:szCs w:val="24"/>
          <w:lang w:val="en-GB"/>
        </w:rPr>
        <w:t>Student Name</w:t>
      </w:r>
      <w:r w:rsidR="001354D8" w:rsidRPr="003424BE">
        <w:rPr>
          <w:rFonts w:ascii="Arial" w:eastAsia="Calibri" w:hAnsi="Arial" w:cs="Arial"/>
          <w:b/>
          <w:color w:val="000000" w:themeColor="text1"/>
          <w:sz w:val="24"/>
          <w:szCs w:val="24"/>
          <w:lang w:val="en-GB"/>
        </w:rPr>
        <w:t>: Farhat Rubbani</w:t>
      </w:r>
    </w:p>
    <w:p w14:paraId="7BB18853" w14:textId="6B62506A" w:rsidR="00005E59" w:rsidRPr="003424BE" w:rsidRDefault="00005E59" w:rsidP="001354D8">
      <w:pPr>
        <w:spacing w:after="160"/>
        <w:jc w:val="center"/>
        <w:rPr>
          <w:rFonts w:ascii="Arial" w:eastAsia="Calibri" w:hAnsi="Arial" w:cs="Arial"/>
          <w:b/>
          <w:color w:val="000000" w:themeColor="text1"/>
          <w:sz w:val="24"/>
          <w:szCs w:val="24"/>
          <w:lang w:val="en-GB"/>
        </w:rPr>
      </w:pPr>
      <w:r w:rsidRPr="003424BE">
        <w:rPr>
          <w:rFonts w:ascii="Arial" w:eastAsia="Calibri" w:hAnsi="Arial" w:cs="Arial"/>
          <w:b/>
          <w:color w:val="000000" w:themeColor="text1"/>
          <w:sz w:val="24"/>
          <w:szCs w:val="24"/>
          <w:lang w:val="en-GB"/>
        </w:rPr>
        <w:t>Student ID</w:t>
      </w:r>
      <w:r w:rsidR="001354D8" w:rsidRPr="003424BE">
        <w:rPr>
          <w:rFonts w:ascii="Arial" w:eastAsia="Calibri" w:hAnsi="Arial" w:cs="Arial"/>
          <w:b/>
          <w:color w:val="000000" w:themeColor="text1"/>
          <w:sz w:val="24"/>
          <w:szCs w:val="24"/>
          <w:lang w:val="en-GB"/>
        </w:rPr>
        <w:t>: 2314659</w:t>
      </w:r>
    </w:p>
    <w:p w14:paraId="17E3F008" w14:textId="77777777" w:rsidR="00005E59" w:rsidRPr="003424BE" w:rsidRDefault="00005E59" w:rsidP="001354D8">
      <w:pPr>
        <w:spacing w:after="160"/>
        <w:jc w:val="center"/>
        <w:rPr>
          <w:rFonts w:ascii="Arial" w:eastAsia="Calibri" w:hAnsi="Arial" w:cs="Arial"/>
          <w:b/>
          <w:bCs/>
          <w:sz w:val="24"/>
          <w:szCs w:val="24"/>
        </w:rPr>
      </w:pPr>
      <w:r w:rsidRPr="003424BE">
        <w:rPr>
          <w:rFonts w:ascii="Arial" w:eastAsia="Calibri" w:hAnsi="Arial" w:cs="Arial"/>
          <w:b/>
          <w:bCs/>
          <w:sz w:val="24"/>
          <w:szCs w:val="24"/>
        </w:rPr>
        <w:t>Module Title: Design Thinking and Innovation</w:t>
      </w:r>
    </w:p>
    <w:p w14:paraId="1E7C152F" w14:textId="77777777" w:rsidR="00005E59" w:rsidRPr="003424BE" w:rsidRDefault="00005E59" w:rsidP="001354D8">
      <w:pPr>
        <w:spacing w:after="160"/>
        <w:jc w:val="center"/>
        <w:rPr>
          <w:rFonts w:ascii="Arial" w:eastAsia="Calibri" w:hAnsi="Arial" w:cs="Arial"/>
          <w:b/>
          <w:bCs/>
          <w:sz w:val="24"/>
          <w:szCs w:val="24"/>
        </w:rPr>
      </w:pPr>
      <w:r w:rsidRPr="003424BE">
        <w:rPr>
          <w:rFonts w:ascii="Arial" w:eastAsia="Calibri" w:hAnsi="Arial" w:cs="Arial"/>
          <w:b/>
          <w:bCs/>
          <w:sz w:val="24"/>
          <w:szCs w:val="24"/>
        </w:rPr>
        <w:t>Module Code: LCLM 6002</w:t>
      </w:r>
    </w:p>
    <w:p w14:paraId="19458158" w14:textId="77777777" w:rsidR="00005E59" w:rsidRPr="003424BE" w:rsidRDefault="00005E59" w:rsidP="00CB73CA">
      <w:pPr>
        <w:spacing w:before="100" w:beforeAutospacing="1" w:after="100" w:afterAutospacing="1" w:line="360" w:lineRule="auto"/>
        <w:jc w:val="center"/>
        <w:outlineLvl w:val="0"/>
        <w:rPr>
          <w:rFonts w:ascii="Arial" w:eastAsia="Times New Roman" w:hAnsi="Arial" w:cs="Arial"/>
          <w:b/>
          <w:bCs/>
          <w:kern w:val="36"/>
          <w:sz w:val="24"/>
          <w:szCs w:val="24"/>
        </w:rPr>
      </w:pPr>
    </w:p>
    <w:p w14:paraId="1A7FDB92" w14:textId="77777777" w:rsidR="00005E59" w:rsidRPr="003424BE" w:rsidRDefault="00005E59" w:rsidP="007772D5">
      <w:pPr>
        <w:spacing w:before="100" w:beforeAutospacing="1" w:after="100" w:afterAutospacing="1" w:line="360" w:lineRule="auto"/>
        <w:jc w:val="both"/>
        <w:outlineLvl w:val="1"/>
        <w:rPr>
          <w:rFonts w:ascii="Arial" w:eastAsia="Times New Roman" w:hAnsi="Arial" w:cs="Arial"/>
          <w:b/>
          <w:bCs/>
          <w:sz w:val="24"/>
          <w:szCs w:val="24"/>
        </w:rPr>
      </w:pPr>
    </w:p>
    <w:p w14:paraId="6C819C16" w14:textId="77777777" w:rsidR="001354D8" w:rsidRPr="003424BE" w:rsidRDefault="001354D8" w:rsidP="007772D5">
      <w:pPr>
        <w:spacing w:before="100" w:beforeAutospacing="1" w:after="100" w:afterAutospacing="1" w:line="360" w:lineRule="auto"/>
        <w:jc w:val="both"/>
        <w:outlineLvl w:val="1"/>
        <w:rPr>
          <w:rFonts w:ascii="Arial" w:eastAsia="Times New Roman" w:hAnsi="Arial" w:cs="Arial"/>
          <w:b/>
          <w:bCs/>
          <w:sz w:val="24"/>
          <w:szCs w:val="24"/>
        </w:rPr>
      </w:pPr>
    </w:p>
    <w:p w14:paraId="1F4BDDF4" w14:textId="77777777" w:rsidR="001354D8" w:rsidRPr="003424BE" w:rsidRDefault="001354D8" w:rsidP="007772D5">
      <w:pPr>
        <w:spacing w:before="100" w:beforeAutospacing="1" w:after="100" w:afterAutospacing="1" w:line="360" w:lineRule="auto"/>
        <w:jc w:val="both"/>
        <w:outlineLvl w:val="1"/>
        <w:rPr>
          <w:rFonts w:ascii="Arial" w:eastAsia="Times New Roman" w:hAnsi="Arial" w:cs="Arial"/>
          <w:b/>
          <w:bCs/>
          <w:sz w:val="24"/>
          <w:szCs w:val="24"/>
        </w:rPr>
      </w:pPr>
    </w:p>
    <w:p w14:paraId="45D691E7" w14:textId="77777777" w:rsidR="001354D8" w:rsidRPr="003424BE" w:rsidRDefault="001354D8" w:rsidP="007772D5">
      <w:pPr>
        <w:spacing w:before="100" w:beforeAutospacing="1" w:after="100" w:afterAutospacing="1" w:line="360" w:lineRule="auto"/>
        <w:jc w:val="both"/>
        <w:outlineLvl w:val="1"/>
        <w:rPr>
          <w:rFonts w:ascii="Arial" w:eastAsia="Times New Roman" w:hAnsi="Arial" w:cs="Arial"/>
          <w:b/>
          <w:bCs/>
          <w:sz w:val="24"/>
          <w:szCs w:val="24"/>
        </w:rPr>
      </w:pPr>
    </w:p>
    <w:p w14:paraId="767CC24A" w14:textId="77777777" w:rsidR="001354D8" w:rsidRPr="003424BE" w:rsidRDefault="001354D8" w:rsidP="007772D5">
      <w:pPr>
        <w:spacing w:before="100" w:beforeAutospacing="1" w:after="100" w:afterAutospacing="1" w:line="360" w:lineRule="auto"/>
        <w:jc w:val="both"/>
        <w:outlineLvl w:val="1"/>
        <w:rPr>
          <w:rFonts w:ascii="Arial" w:eastAsia="Times New Roman" w:hAnsi="Arial" w:cs="Arial"/>
          <w:b/>
          <w:bCs/>
          <w:sz w:val="24"/>
          <w:szCs w:val="24"/>
        </w:rPr>
      </w:pPr>
    </w:p>
    <w:sdt>
      <w:sdtPr>
        <w:rPr>
          <w:rFonts w:ascii="Arial" w:eastAsiaTheme="minorHAnsi" w:hAnsi="Arial" w:cs="Arial"/>
          <w:b w:val="0"/>
          <w:bCs w:val="0"/>
          <w:color w:val="auto"/>
          <w:sz w:val="24"/>
          <w:szCs w:val="24"/>
        </w:rPr>
        <w:id w:val="-237791352"/>
        <w:docPartObj>
          <w:docPartGallery w:val="Table of Contents"/>
          <w:docPartUnique/>
        </w:docPartObj>
      </w:sdtPr>
      <w:sdtEndPr>
        <w:rPr>
          <w:noProof/>
        </w:rPr>
      </w:sdtEndPr>
      <w:sdtContent>
        <w:p w14:paraId="624FB070" w14:textId="77777777" w:rsidR="00EB4BF2" w:rsidRDefault="00EB4BF2" w:rsidP="009634D9">
          <w:pPr>
            <w:pStyle w:val="TOCHeading"/>
            <w:jc w:val="center"/>
            <w:rPr>
              <w:rFonts w:ascii="Arial" w:eastAsiaTheme="minorHAnsi" w:hAnsi="Arial" w:cs="Arial"/>
              <w:b w:val="0"/>
              <w:bCs w:val="0"/>
              <w:color w:val="auto"/>
              <w:sz w:val="24"/>
              <w:szCs w:val="24"/>
            </w:rPr>
          </w:pPr>
        </w:p>
        <w:p w14:paraId="36173845" w14:textId="0B41470F" w:rsidR="00EA52B4" w:rsidRPr="003424BE" w:rsidRDefault="009634D9" w:rsidP="009634D9">
          <w:pPr>
            <w:pStyle w:val="TOCHeading"/>
            <w:jc w:val="center"/>
            <w:rPr>
              <w:rFonts w:ascii="Arial" w:hAnsi="Arial" w:cs="Arial"/>
              <w:color w:val="000000" w:themeColor="text1"/>
              <w:sz w:val="24"/>
              <w:szCs w:val="24"/>
            </w:rPr>
          </w:pPr>
          <w:r w:rsidRPr="003424BE">
            <w:rPr>
              <w:rFonts w:ascii="Arial" w:hAnsi="Arial" w:cs="Arial"/>
              <w:color w:val="000000" w:themeColor="text1"/>
              <w:sz w:val="24"/>
              <w:szCs w:val="24"/>
            </w:rPr>
            <w:t>TABLE OF CONTENTS</w:t>
          </w:r>
        </w:p>
        <w:p w14:paraId="33D68CCE" w14:textId="77777777" w:rsidR="00EA52B4" w:rsidRPr="003424BE" w:rsidRDefault="00EA52B4">
          <w:pPr>
            <w:pStyle w:val="TOC1"/>
            <w:tabs>
              <w:tab w:val="right" w:leader="dot" w:pos="9350"/>
            </w:tabs>
            <w:rPr>
              <w:rFonts w:ascii="Arial" w:hAnsi="Arial" w:cs="Arial"/>
              <w:b w:val="0"/>
              <w:noProof/>
              <w:sz w:val="24"/>
            </w:rPr>
          </w:pPr>
          <w:r w:rsidRPr="003424BE">
            <w:rPr>
              <w:rFonts w:ascii="Arial" w:hAnsi="Arial" w:cs="Arial"/>
              <w:b w:val="0"/>
              <w:bCs w:val="0"/>
              <w:sz w:val="24"/>
            </w:rPr>
            <w:fldChar w:fldCharType="begin"/>
          </w:r>
          <w:r w:rsidRPr="003424BE">
            <w:rPr>
              <w:rFonts w:ascii="Arial" w:hAnsi="Arial" w:cs="Arial"/>
              <w:b w:val="0"/>
              <w:sz w:val="24"/>
            </w:rPr>
            <w:instrText xml:space="preserve"> TOC \o "1-3" \h \z \u </w:instrText>
          </w:r>
          <w:r w:rsidRPr="003424BE">
            <w:rPr>
              <w:rFonts w:ascii="Arial" w:hAnsi="Arial" w:cs="Arial"/>
              <w:b w:val="0"/>
              <w:bCs w:val="0"/>
              <w:sz w:val="24"/>
            </w:rPr>
            <w:fldChar w:fldCharType="separate"/>
          </w:r>
          <w:hyperlink w:anchor="_Toc213807268" w:history="1">
            <w:r w:rsidRPr="003424BE">
              <w:rPr>
                <w:rStyle w:val="Hyperlink"/>
                <w:rFonts w:ascii="Arial" w:hAnsi="Arial" w:cs="Arial"/>
                <w:b w:val="0"/>
                <w:noProof/>
                <w:sz w:val="24"/>
              </w:rPr>
              <w:t xml:space="preserve">Title: </w:t>
            </w:r>
            <w:r w:rsidRPr="003424BE">
              <w:rPr>
                <w:rStyle w:val="Hyperlink"/>
                <w:rFonts w:ascii="Arial" w:eastAsia="Times New Roman" w:hAnsi="Arial" w:cs="Arial"/>
                <w:b w:val="0"/>
                <w:noProof/>
                <w:kern w:val="36"/>
                <w:sz w:val="24"/>
              </w:rPr>
              <w:t>DHL UK: INNOVATION AND DIGITAL TRANSFORMATION</w:t>
            </w:r>
            <w:r w:rsidRPr="003424BE">
              <w:rPr>
                <w:rFonts w:ascii="Arial" w:hAnsi="Arial" w:cs="Arial"/>
                <w:b w:val="0"/>
                <w:noProof/>
                <w:webHidden/>
                <w:sz w:val="24"/>
              </w:rPr>
              <w:tab/>
            </w:r>
            <w:r w:rsidRPr="003424BE">
              <w:rPr>
                <w:rFonts w:ascii="Arial" w:hAnsi="Arial" w:cs="Arial"/>
                <w:b w:val="0"/>
                <w:noProof/>
                <w:webHidden/>
                <w:sz w:val="24"/>
              </w:rPr>
              <w:fldChar w:fldCharType="begin"/>
            </w:r>
            <w:r w:rsidRPr="003424BE">
              <w:rPr>
                <w:rFonts w:ascii="Arial" w:hAnsi="Arial" w:cs="Arial"/>
                <w:b w:val="0"/>
                <w:noProof/>
                <w:webHidden/>
                <w:sz w:val="24"/>
              </w:rPr>
              <w:instrText xml:space="preserve"> PAGEREF _Toc213807268 \h </w:instrText>
            </w:r>
            <w:r w:rsidRPr="003424BE">
              <w:rPr>
                <w:rFonts w:ascii="Arial" w:hAnsi="Arial" w:cs="Arial"/>
                <w:b w:val="0"/>
                <w:noProof/>
                <w:webHidden/>
                <w:sz w:val="24"/>
              </w:rPr>
            </w:r>
            <w:r w:rsidRPr="003424BE">
              <w:rPr>
                <w:rFonts w:ascii="Arial" w:hAnsi="Arial" w:cs="Arial"/>
                <w:b w:val="0"/>
                <w:noProof/>
                <w:webHidden/>
                <w:sz w:val="24"/>
              </w:rPr>
              <w:fldChar w:fldCharType="separate"/>
            </w:r>
            <w:r w:rsidRPr="003424BE">
              <w:rPr>
                <w:rFonts w:ascii="Arial" w:hAnsi="Arial" w:cs="Arial"/>
                <w:b w:val="0"/>
                <w:noProof/>
                <w:webHidden/>
                <w:sz w:val="24"/>
              </w:rPr>
              <w:t>1</w:t>
            </w:r>
            <w:r w:rsidRPr="003424BE">
              <w:rPr>
                <w:rFonts w:ascii="Arial" w:hAnsi="Arial" w:cs="Arial"/>
                <w:b w:val="0"/>
                <w:noProof/>
                <w:webHidden/>
                <w:sz w:val="24"/>
              </w:rPr>
              <w:fldChar w:fldCharType="end"/>
            </w:r>
          </w:hyperlink>
        </w:p>
        <w:p w14:paraId="48E4773A" w14:textId="77777777" w:rsidR="00EA52B4" w:rsidRPr="003424BE" w:rsidRDefault="00EA52B4">
          <w:pPr>
            <w:pStyle w:val="TOC1"/>
            <w:tabs>
              <w:tab w:val="right" w:leader="dot" w:pos="9350"/>
            </w:tabs>
            <w:rPr>
              <w:rFonts w:ascii="Arial" w:hAnsi="Arial" w:cs="Arial"/>
              <w:b w:val="0"/>
              <w:noProof/>
              <w:sz w:val="24"/>
            </w:rPr>
          </w:pPr>
          <w:hyperlink w:anchor="_Toc213807269" w:history="1">
            <w:r w:rsidRPr="003424BE">
              <w:rPr>
                <w:rStyle w:val="Hyperlink"/>
                <w:rFonts w:ascii="Arial" w:eastAsia="Times New Roman" w:hAnsi="Arial" w:cs="Arial"/>
                <w:b w:val="0"/>
                <w:noProof/>
                <w:sz w:val="24"/>
              </w:rPr>
              <w:t>1. INTRODUCTION AND BACKGROUND INTRODUCTION AND BACKGROUND</w:t>
            </w:r>
            <w:r w:rsidRPr="003424BE">
              <w:rPr>
                <w:rFonts w:ascii="Arial" w:hAnsi="Arial" w:cs="Arial"/>
                <w:b w:val="0"/>
                <w:noProof/>
                <w:webHidden/>
                <w:sz w:val="24"/>
              </w:rPr>
              <w:tab/>
            </w:r>
            <w:r w:rsidRPr="003424BE">
              <w:rPr>
                <w:rFonts w:ascii="Arial" w:hAnsi="Arial" w:cs="Arial"/>
                <w:b w:val="0"/>
                <w:noProof/>
                <w:webHidden/>
                <w:sz w:val="24"/>
              </w:rPr>
              <w:fldChar w:fldCharType="begin"/>
            </w:r>
            <w:r w:rsidRPr="003424BE">
              <w:rPr>
                <w:rFonts w:ascii="Arial" w:hAnsi="Arial" w:cs="Arial"/>
                <w:b w:val="0"/>
                <w:noProof/>
                <w:webHidden/>
                <w:sz w:val="24"/>
              </w:rPr>
              <w:instrText xml:space="preserve"> PAGEREF _Toc213807269 \h </w:instrText>
            </w:r>
            <w:r w:rsidRPr="003424BE">
              <w:rPr>
                <w:rFonts w:ascii="Arial" w:hAnsi="Arial" w:cs="Arial"/>
                <w:b w:val="0"/>
                <w:noProof/>
                <w:webHidden/>
                <w:sz w:val="24"/>
              </w:rPr>
            </w:r>
            <w:r w:rsidRPr="003424BE">
              <w:rPr>
                <w:rFonts w:ascii="Arial" w:hAnsi="Arial" w:cs="Arial"/>
                <w:b w:val="0"/>
                <w:noProof/>
                <w:webHidden/>
                <w:sz w:val="24"/>
              </w:rPr>
              <w:fldChar w:fldCharType="separate"/>
            </w:r>
            <w:r w:rsidRPr="003424BE">
              <w:rPr>
                <w:rFonts w:ascii="Arial" w:hAnsi="Arial" w:cs="Arial"/>
                <w:b w:val="0"/>
                <w:noProof/>
                <w:webHidden/>
                <w:sz w:val="24"/>
              </w:rPr>
              <w:t>4</w:t>
            </w:r>
            <w:r w:rsidRPr="003424BE">
              <w:rPr>
                <w:rFonts w:ascii="Arial" w:hAnsi="Arial" w:cs="Arial"/>
                <w:b w:val="0"/>
                <w:noProof/>
                <w:webHidden/>
                <w:sz w:val="24"/>
              </w:rPr>
              <w:fldChar w:fldCharType="end"/>
            </w:r>
          </w:hyperlink>
        </w:p>
        <w:p w14:paraId="7FBED557" w14:textId="77777777" w:rsidR="00EA52B4" w:rsidRPr="003424BE" w:rsidRDefault="00EA52B4">
          <w:pPr>
            <w:pStyle w:val="TOC2"/>
            <w:tabs>
              <w:tab w:val="right" w:leader="dot" w:pos="9350"/>
            </w:tabs>
            <w:rPr>
              <w:rFonts w:ascii="Arial" w:hAnsi="Arial" w:cs="Arial"/>
              <w:noProof/>
              <w:sz w:val="24"/>
            </w:rPr>
          </w:pPr>
          <w:hyperlink w:anchor="_Toc213807270" w:history="1">
            <w:r w:rsidRPr="003424BE">
              <w:rPr>
                <w:rStyle w:val="Hyperlink"/>
                <w:rFonts w:ascii="Arial" w:hAnsi="Arial" w:cs="Arial"/>
                <w:noProof/>
                <w:sz w:val="24"/>
              </w:rPr>
              <w:t>1.1 Overview of DHL UK</w:t>
            </w:r>
            <w:r w:rsidRPr="003424BE">
              <w:rPr>
                <w:rFonts w:ascii="Arial" w:hAnsi="Arial" w:cs="Arial"/>
                <w:noProof/>
                <w:webHidden/>
                <w:sz w:val="24"/>
              </w:rPr>
              <w:tab/>
            </w:r>
            <w:r w:rsidRPr="003424BE">
              <w:rPr>
                <w:rFonts w:ascii="Arial" w:hAnsi="Arial" w:cs="Arial"/>
                <w:noProof/>
                <w:webHidden/>
                <w:sz w:val="24"/>
              </w:rPr>
              <w:fldChar w:fldCharType="begin"/>
            </w:r>
            <w:r w:rsidRPr="003424BE">
              <w:rPr>
                <w:rFonts w:ascii="Arial" w:hAnsi="Arial" w:cs="Arial"/>
                <w:noProof/>
                <w:webHidden/>
                <w:sz w:val="24"/>
              </w:rPr>
              <w:instrText xml:space="preserve"> PAGEREF _Toc213807270 \h </w:instrText>
            </w:r>
            <w:r w:rsidRPr="003424BE">
              <w:rPr>
                <w:rFonts w:ascii="Arial" w:hAnsi="Arial" w:cs="Arial"/>
                <w:noProof/>
                <w:webHidden/>
                <w:sz w:val="24"/>
              </w:rPr>
            </w:r>
            <w:r w:rsidRPr="003424BE">
              <w:rPr>
                <w:rFonts w:ascii="Arial" w:hAnsi="Arial" w:cs="Arial"/>
                <w:noProof/>
                <w:webHidden/>
                <w:sz w:val="24"/>
              </w:rPr>
              <w:fldChar w:fldCharType="separate"/>
            </w:r>
            <w:r w:rsidRPr="003424BE">
              <w:rPr>
                <w:rFonts w:ascii="Arial" w:hAnsi="Arial" w:cs="Arial"/>
                <w:noProof/>
                <w:webHidden/>
                <w:sz w:val="24"/>
              </w:rPr>
              <w:t>4</w:t>
            </w:r>
            <w:r w:rsidRPr="003424BE">
              <w:rPr>
                <w:rFonts w:ascii="Arial" w:hAnsi="Arial" w:cs="Arial"/>
                <w:noProof/>
                <w:webHidden/>
                <w:sz w:val="24"/>
              </w:rPr>
              <w:fldChar w:fldCharType="end"/>
            </w:r>
          </w:hyperlink>
        </w:p>
        <w:p w14:paraId="570B72AD" w14:textId="77777777" w:rsidR="00EA52B4" w:rsidRPr="003424BE" w:rsidRDefault="00EA52B4">
          <w:pPr>
            <w:pStyle w:val="TOC2"/>
            <w:tabs>
              <w:tab w:val="right" w:leader="dot" w:pos="9350"/>
            </w:tabs>
            <w:rPr>
              <w:rFonts w:ascii="Arial" w:hAnsi="Arial" w:cs="Arial"/>
              <w:noProof/>
              <w:sz w:val="24"/>
            </w:rPr>
          </w:pPr>
          <w:hyperlink w:anchor="_Toc213807271" w:history="1">
            <w:r w:rsidRPr="003424BE">
              <w:rPr>
                <w:rStyle w:val="Hyperlink"/>
                <w:rFonts w:ascii="Arial" w:hAnsi="Arial" w:cs="Arial"/>
                <w:noProof/>
                <w:sz w:val="24"/>
              </w:rPr>
              <w:t>1.2 The Significance of Logistics in UK Economy</w:t>
            </w:r>
            <w:r w:rsidRPr="003424BE">
              <w:rPr>
                <w:rFonts w:ascii="Arial" w:hAnsi="Arial" w:cs="Arial"/>
                <w:noProof/>
                <w:webHidden/>
                <w:sz w:val="24"/>
              </w:rPr>
              <w:tab/>
            </w:r>
            <w:r w:rsidRPr="003424BE">
              <w:rPr>
                <w:rFonts w:ascii="Arial" w:hAnsi="Arial" w:cs="Arial"/>
                <w:noProof/>
                <w:webHidden/>
                <w:sz w:val="24"/>
              </w:rPr>
              <w:fldChar w:fldCharType="begin"/>
            </w:r>
            <w:r w:rsidRPr="003424BE">
              <w:rPr>
                <w:rFonts w:ascii="Arial" w:hAnsi="Arial" w:cs="Arial"/>
                <w:noProof/>
                <w:webHidden/>
                <w:sz w:val="24"/>
              </w:rPr>
              <w:instrText xml:space="preserve"> PAGEREF _Toc213807271 \h </w:instrText>
            </w:r>
            <w:r w:rsidRPr="003424BE">
              <w:rPr>
                <w:rFonts w:ascii="Arial" w:hAnsi="Arial" w:cs="Arial"/>
                <w:noProof/>
                <w:webHidden/>
                <w:sz w:val="24"/>
              </w:rPr>
            </w:r>
            <w:r w:rsidRPr="003424BE">
              <w:rPr>
                <w:rFonts w:ascii="Arial" w:hAnsi="Arial" w:cs="Arial"/>
                <w:noProof/>
                <w:webHidden/>
                <w:sz w:val="24"/>
              </w:rPr>
              <w:fldChar w:fldCharType="separate"/>
            </w:r>
            <w:r w:rsidRPr="003424BE">
              <w:rPr>
                <w:rFonts w:ascii="Arial" w:hAnsi="Arial" w:cs="Arial"/>
                <w:noProof/>
                <w:webHidden/>
                <w:sz w:val="24"/>
              </w:rPr>
              <w:t>4</w:t>
            </w:r>
            <w:r w:rsidRPr="003424BE">
              <w:rPr>
                <w:rFonts w:ascii="Arial" w:hAnsi="Arial" w:cs="Arial"/>
                <w:noProof/>
                <w:webHidden/>
                <w:sz w:val="24"/>
              </w:rPr>
              <w:fldChar w:fldCharType="end"/>
            </w:r>
          </w:hyperlink>
        </w:p>
        <w:p w14:paraId="6D3B2B4A" w14:textId="77777777" w:rsidR="00EA52B4" w:rsidRPr="003424BE" w:rsidRDefault="00EA52B4">
          <w:pPr>
            <w:pStyle w:val="TOC2"/>
            <w:tabs>
              <w:tab w:val="right" w:leader="dot" w:pos="9350"/>
            </w:tabs>
            <w:rPr>
              <w:rFonts w:ascii="Arial" w:hAnsi="Arial" w:cs="Arial"/>
              <w:noProof/>
              <w:sz w:val="24"/>
            </w:rPr>
          </w:pPr>
          <w:hyperlink w:anchor="_Toc213807272" w:history="1">
            <w:r w:rsidRPr="003424BE">
              <w:rPr>
                <w:rStyle w:val="Hyperlink"/>
                <w:rFonts w:ascii="Arial" w:hAnsi="Arial" w:cs="Arial"/>
                <w:noProof/>
                <w:sz w:val="24"/>
              </w:rPr>
              <w:t>1.3 Existing Stresses on the UK Logistics industry</w:t>
            </w:r>
            <w:r w:rsidRPr="003424BE">
              <w:rPr>
                <w:rFonts w:ascii="Arial" w:hAnsi="Arial" w:cs="Arial"/>
                <w:noProof/>
                <w:webHidden/>
                <w:sz w:val="24"/>
              </w:rPr>
              <w:tab/>
            </w:r>
            <w:r w:rsidRPr="003424BE">
              <w:rPr>
                <w:rFonts w:ascii="Arial" w:hAnsi="Arial" w:cs="Arial"/>
                <w:noProof/>
                <w:webHidden/>
                <w:sz w:val="24"/>
              </w:rPr>
              <w:fldChar w:fldCharType="begin"/>
            </w:r>
            <w:r w:rsidRPr="003424BE">
              <w:rPr>
                <w:rFonts w:ascii="Arial" w:hAnsi="Arial" w:cs="Arial"/>
                <w:noProof/>
                <w:webHidden/>
                <w:sz w:val="24"/>
              </w:rPr>
              <w:instrText xml:space="preserve"> PAGEREF _Toc213807272 \h </w:instrText>
            </w:r>
            <w:r w:rsidRPr="003424BE">
              <w:rPr>
                <w:rFonts w:ascii="Arial" w:hAnsi="Arial" w:cs="Arial"/>
                <w:noProof/>
                <w:webHidden/>
                <w:sz w:val="24"/>
              </w:rPr>
            </w:r>
            <w:r w:rsidRPr="003424BE">
              <w:rPr>
                <w:rFonts w:ascii="Arial" w:hAnsi="Arial" w:cs="Arial"/>
                <w:noProof/>
                <w:webHidden/>
                <w:sz w:val="24"/>
              </w:rPr>
              <w:fldChar w:fldCharType="separate"/>
            </w:r>
            <w:r w:rsidRPr="003424BE">
              <w:rPr>
                <w:rFonts w:ascii="Arial" w:hAnsi="Arial" w:cs="Arial"/>
                <w:noProof/>
                <w:webHidden/>
                <w:sz w:val="24"/>
              </w:rPr>
              <w:t>5</w:t>
            </w:r>
            <w:r w:rsidRPr="003424BE">
              <w:rPr>
                <w:rFonts w:ascii="Arial" w:hAnsi="Arial" w:cs="Arial"/>
                <w:noProof/>
                <w:webHidden/>
                <w:sz w:val="24"/>
              </w:rPr>
              <w:fldChar w:fldCharType="end"/>
            </w:r>
          </w:hyperlink>
        </w:p>
        <w:p w14:paraId="11F8AAED" w14:textId="77777777" w:rsidR="00EA52B4" w:rsidRPr="003424BE" w:rsidRDefault="00EA52B4">
          <w:pPr>
            <w:pStyle w:val="TOC2"/>
            <w:tabs>
              <w:tab w:val="right" w:leader="dot" w:pos="9350"/>
            </w:tabs>
            <w:rPr>
              <w:rFonts w:ascii="Arial" w:hAnsi="Arial" w:cs="Arial"/>
              <w:noProof/>
              <w:sz w:val="24"/>
            </w:rPr>
          </w:pPr>
          <w:hyperlink w:anchor="_Toc213807273" w:history="1">
            <w:r w:rsidRPr="003424BE">
              <w:rPr>
                <w:rStyle w:val="Hyperlink"/>
                <w:rFonts w:ascii="Arial" w:hAnsi="Arial" w:cs="Arial"/>
                <w:noProof/>
                <w:sz w:val="24"/>
              </w:rPr>
              <w:t>1.4 Strategic Significance of Innovation in Logistics</w:t>
            </w:r>
            <w:r w:rsidRPr="003424BE">
              <w:rPr>
                <w:rFonts w:ascii="Arial" w:hAnsi="Arial" w:cs="Arial"/>
                <w:noProof/>
                <w:webHidden/>
                <w:sz w:val="24"/>
              </w:rPr>
              <w:tab/>
            </w:r>
            <w:r w:rsidRPr="003424BE">
              <w:rPr>
                <w:rFonts w:ascii="Arial" w:hAnsi="Arial" w:cs="Arial"/>
                <w:noProof/>
                <w:webHidden/>
                <w:sz w:val="24"/>
              </w:rPr>
              <w:fldChar w:fldCharType="begin"/>
            </w:r>
            <w:r w:rsidRPr="003424BE">
              <w:rPr>
                <w:rFonts w:ascii="Arial" w:hAnsi="Arial" w:cs="Arial"/>
                <w:noProof/>
                <w:webHidden/>
                <w:sz w:val="24"/>
              </w:rPr>
              <w:instrText xml:space="preserve"> PAGEREF _Toc213807273 \h </w:instrText>
            </w:r>
            <w:r w:rsidRPr="003424BE">
              <w:rPr>
                <w:rFonts w:ascii="Arial" w:hAnsi="Arial" w:cs="Arial"/>
                <w:noProof/>
                <w:webHidden/>
                <w:sz w:val="24"/>
              </w:rPr>
            </w:r>
            <w:r w:rsidRPr="003424BE">
              <w:rPr>
                <w:rFonts w:ascii="Arial" w:hAnsi="Arial" w:cs="Arial"/>
                <w:noProof/>
                <w:webHidden/>
                <w:sz w:val="24"/>
              </w:rPr>
              <w:fldChar w:fldCharType="separate"/>
            </w:r>
            <w:r w:rsidRPr="003424BE">
              <w:rPr>
                <w:rFonts w:ascii="Arial" w:hAnsi="Arial" w:cs="Arial"/>
                <w:noProof/>
                <w:webHidden/>
                <w:sz w:val="24"/>
              </w:rPr>
              <w:t>6</w:t>
            </w:r>
            <w:r w:rsidRPr="003424BE">
              <w:rPr>
                <w:rFonts w:ascii="Arial" w:hAnsi="Arial" w:cs="Arial"/>
                <w:noProof/>
                <w:webHidden/>
                <w:sz w:val="24"/>
              </w:rPr>
              <w:fldChar w:fldCharType="end"/>
            </w:r>
          </w:hyperlink>
        </w:p>
        <w:p w14:paraId="0BC1EF16" w14:textId="77777777" w:rsidR="00EA52B4" w:rsidRPr="003424BE" w:rsidRDefault="00EA52B4">
          <w:pPr>
            <w:pStyle w:val="TOC2"/>
            <w:tabs>
              <w:tab w:val="right" w:leader="dot" w:pos="9350"/>
            </w:tabs>
            <w:rPr>
              <w:rFonts w:ascii="Arial" w:hAnsi="Arial" w:cs="Arial"/>
              <w:noProof/>
              <w:sz w:val="24"/>
            </w:rPr>
          </w:pPr>
          <w:hyperlink w:anchor="_Toc213807274" w:history="1">
            <w:r w:rsidRPr="003424BE">
              <w:rPr>
                <w:rStyle w:val="Hyperlink"/>
                <w:rFonts w:ascii="Arial" w:hAnsi="Arial" w:cs="Arial"/>
                <w:noProof/>
                <w:sz w:val="24"/>
              </w:rPr>
              <w:t>1.5 Purpose of the Assignment</w:t>
            </w:r>
            <w:r w:rsidRPr="003424BE">
              <w:rPr>
                <w:rFonts w:ascii="Arial" w:hAnsi="Arial" w:cs="Arial"/>
                <w:noProof/>
                <w:webHidden/>
                <w:sz w:val="24"/>
              </w:rPr>
              <w:tab/>
            </w:r>
            <w:r w:rsidRPr="003424BE">
              <w:rPr>
                <w:rFonts w:ascii="Arial" w:hAnsi="Arial" w:cs="Arial"/>
                <w:noProof/>
                <w:webHidden/>
                <w:sz w:val="24"/>
              </w:rPr>
              <w:fldChar w:fldCharType="begin"/>
            </w:r>
            <w:r w:rsidRPr="003424BE">
              <w:rPr>
                <w:rFonts w:ascii="Arial" w:hAnsi="Arial" w:cs="Arial"/>
                <w:noProof/>
                <w:webHidden/>
                <w:sz w:val="24"/>
              </w:rPr>
              <w:instrText xml:space="preserve"> PAGEREF _Toc213807274 \h </w:instrText>
            </w:r>
            <w:r w:rsidRPr="003424BE">
              <w:rPr>
                <w:rFonts w:ascii="Arial" w:hAnsi="Arial" w:cs="Arial"/>
                <w:noProof/>
                <w:webHidden/>
                <w:sz w:val="24"/>
              </w:rPr>
            </w:r>
            <w:r w:rsidRPr="003424BE">
              <w:rPr>
                <w:rFonts w:ascii="Arial" w:hAnsi="Arial" w:cs="Arial"/>
                <w:noProof/>
                <w:webHidden/>
                <w:sz w:val="24"/>
              </w:rPr>
              <w:fldChar w:fldCharType="separate"/>
            </w:r>
            <w:r w:rsidRPr="003424BE">
              <w:rPr>
                <w:rFonts w:ascii="Arial" w:hAnsi="Arial" w:cs="Arial"/>
                <w:noProof/>
                <w:webHidden/>
                <w:sz w:val="24"/>
              </w:rPr>
              <w:t>7</w:t>
            </w:r>
            <w:r w:rsidRPr="003424BE">
              <w:rPr>
                <w:rFonts w:ascii="Arial" w:hAnsi="Arial" w:cs="Arial"/>
                <w:noProof/>
                <w:webHidden/>
                <w:sz w:val="24"/>
              </w:rPr>
              <w:fldChar w:fldCharType="end"/>
            </w:r>
          </w:hyperlink>
        </w:p>
        <w:p w14:paraId="29FDE02E" w14:textId="77777777" w:rsidR="00EA52B4" w:rsidRPr="003424BE" w:rsidRDefault="00EA52B4">
          <w:pPr>
            <w:pStyle w:val="TOC1"/>
            <w:tabs>
              <w:tab w:val="right" w:leader="dot" w:pos="9350"/>
            </w:tabs>
            <w:rPr>
              <w:rFonts w:ascii="Arial" w:hAnsi="Arial" w:cs="Arial"/>
              <w:b w:val="0"/>
              <w:noProof/>
              <w:sz w:val="24"/>
            </w:rPr>
          </w:pPr>
          <w:hyperlink w:anchor="_Toc213807275" w:history="1">
            <w:r w:rsidRPr="003424BE">
              <w:rPr>
                <w:rStyle w:val="Hyperlink"/>
                <w:rFonts w:ascii="Arial" w:eastAsia="Times New Roman" w:hAnsi="Arial" w:cs="Arial"/>
                <w:b w:val="0"/>
                <w:noProof/>
                <w:sz w:val="24"/>
              </w:rPr>
              <w:t>2. PART 1- ORGANISATIONAL INNOVATION ANALYSIS</w:t>
            </w:r>
            <w:r w:rsidRPr="003424BE">
              <w:rPr>
                <w:rFonts w:ascii="Arial" w:hAnsi="Arial" w:cs="Arial"/>
                <w:b w:val="0"/>
                <w:noProof/>
                <w:webHidden/>
                <w:sz w:val="24"/>
              </w:rPr>
              <w:tab/>
            </w:r>
            <w:r w:rsidRPr="003424BE">
              <w:rPr>
                <w:rFonts w:ascii="Arial" w:hAnsi="Arial" w:cs="Arial"/>
                <w:b w:val="0"/>
                <w:noProof/>
                <w:webHidden/>
                <w:sz w:val="24"/>
              </w:rPr>
              <w:fldChar w:fldCharType="begin"/>
            </w:r>
            <w:r w:rsidRPr="003424BE">
              <w:rPr>
                <w:rFonts w:ascii="Arial" w:hAnsi="Arial" w:cs="Arial"/>
                <w:b w:val="0"/>
                <w:noProof/>
                <w:webHidden/>
                <w:sz w:val="24"/>
              </w:rPr>
              <w:instrText xml:space="preserve"> PAGEREF _Toc213807275 \h </w:instrText>
            </w:r>
            <w:r w:rsidRPr="003424BE">
              <w:rPr>
                <w:rFonts w:ascii="Arial" w:hAnsi="Arial" w:cs="Arial"/>
                <w:b w:val="0"/>
                <w:noProof/>
                <w:webHidden/>
                <w:sz w:val="24"/>
              </w:rPr>
            </w:r>
            <w:r w:rsidRPr="003424BE">
              <w:rPr>
                <w:rFonts w:ascii="Arial" w:hAnsi="Arial" w:cs="Arial"/>
                <w:b w:val="0"/>
                <w:noProof/>
                <w:webHidden/>
                <w:sz w:val="24"/>
              </w:rPr>
              <w:fldChar w:fldCharType="separate"/>
            </w:r>
            <w:r w:rsidRPr="003424BE">
              <w:rPr>
                <w:rFonts w:ascii="Arial" w:hAnsi="Arial" w:cs="Arial"/>
                <w:b w:val="0"/>
                <w:noProof/>
                <w:webHidden/>
                <w:sz w:val="24"/>
              </w:rPr>
              <w:t>8</w:t>
            </w:r>
            <w:r w:rsidRPr="003424BE">
              <w:rPr>
                <w:rFonts w:ascii="Arial" w:hAnsi="Arial" w:cs="Arial"/>
                <w:b w:val="0"/>
                <w:noProof/>
                <w:webHidden/>
                <w:sz w:val="24"/>
              </w:rPr>
              <w:fldChar w:fldCharType="end"/>
            </w:r>
          </w:hyperlink>
        </w:p>
        <w:p w14:paraId="0B8E1F9A" w14:textId="77777777" w:rsidR="00EA52B4" w:rsidRPr="003424BE" w:rsidRDefault="00EA52B4">
          <w:pPr>
            <w:pStyle w:val="TOC2"/>
            <w:tabs>
              <w:tab w:val="right" w:leader="dot" w:pos="9350"/>
            </w:tabs>
            <w:rPr>
              <w:rFonts w:ascii="Arial" w:hAnsi="Arial" w:cs="Arial"/>
              <w:noProof/>
              <w:sz w:val="24"/>
            </w:rPr>
          </w:pPr>
          <w:hyperlink w:anchor="_Toc213807276" w:history="1">
            <w:r w:rsidRPr="003424BE">
              <w:rPr>
                <w:rStyle w:val="Hyperlink"/>
                <w:rFonts w:ascii="Arial" w:hAnsi="Arial" w:cs="Arial"/>
                <w:noProof/>
                <w:sz w:val="24"/>
              </w:rPr>
              <w:t>2.1 The Innovation Ambition Matrix has been applied</w:t>
            </w:r>
            <w:r w:rsidRPr="003424BE">
              <w:rPr>
                <w:rFonts w:ascii="Arial" w:hAnsi="Arial" w:cs="Arial"/>
                <w:noProof/>
                <w:webHidden/>
                <w:sz w:val="24"/>
              </w:rPr>
              <w:tab/>
            </w:r>
            <w:r w:rsidRPr="003424BE">
              <w:rPr>
                <w:rFonts w:ascii="Arial" w:hAnsi="Arial" w:cs="Arial"/>
                <w:noProof/>
                <w:webHidden/>
                <w:sz w:val="24"/>
              </w:rPr>
              <w:fldChar w:fldCharType="begin"/>
            </w:r>
            <w:r w:rsidRPr="003424BE">
              <w:rPr>
                <w:rFonts w:ascii="Arial" w:hAnsi="Arial" w:cs="Arial"/>
                <w:noProof/>
                <w:webHidden/>
                <w:sz w:val="24"/>
              </w:rPr>
              <w:instrText xml:space="preserve"> PAGEREF _Toc213807276 \h </w:instrText>
            </w:r>
            <w:r w:rsidRPr="003424BE">
              <w:rPr>
                <w:rFonts w:ascii="Arial" w:hAnsi="Arial" w:cs="Arial"/>
                <w:noProof/>
                <w:webHidden/>
                <w:sz w:val="24"/>
              </w:rPr>
            </w:r>
            <w:r w:rsidRPr="003424BE">
              <w:rPr>
                <w:rFonts w:ascii="Arial" w:hAnsi="Arial" w:cs="Arial"/>
                <w:noProof/>
                <w:webHidden/>
                <w:sz w:val="24"/>
              </w:rPr>
              <w:fldChar w:fldCharType="separate"/>
            </w:r>
            <w:r w:rsidRPr="003424BE">
              <w:rPr>
                <w:rFonts w:ascii="Arial" w:hAnsi="Arial" w:cs="Arial"/>
                <w:noProof/>
                <w:webHidden/>
                <w:sz w:val="24"/>
              </w:rPr>
              <w:t>8</w:t>
            </w:r>
            <w:r w:rsidRPr="003424BE">
              <w:rPr>
                <w:rFonts w:ascii="Arial" w:hAnsi="Arial" w:cs="Arial"/>
                <w:noProof/>
                <w:webHidden/>
                <w:sz w:val="24"/>
              </w:rPr>
              <w:fldChar w:fldCharType="end"/>
            </w:r>
          </w:hyperlink>
        </w:p>
        <w:p w14:paraId="665F1715" w14:textId="77777777" w:rsidR="00EA52B4" w:rsidRPr="003424BE" w:rsidRDefault="00EA52B4">
          <w:pPr>
            <w:pStyle w:val="TOC3"/>
            <w:tabs>
              <w:tab w:val="right" w:leader="dot" w:pos="9350"/>
            </w:tabs>
            <w:rPr>
              <w:rFonts w:ascii="Arial" w:hAnsi="Arial" w:cs="Arial"/>
              <w:noProof/>
              <w:sz w:val="24"/>
            </w:rPr>
          </w:pPr>
          <w:hyperlink w:anchor="_Toc213807277" w:history="1">
            <w:r w:rsidRPr="003424BE">
              <w:rPr>
                <w:rStyle w:val="Hyperlink"/>
                <w:rFonts w:ascii="Arial" w:eastAsia="Times New Roman" w:hAnsi="Arial" w:cs="Arial"/>
                <w:bCs/>
                <w:noProof/>
                <w:sz w:val="24"/>
              </w:rPr>
              <w:t>2.1.2 Classification of DHL Innovations by Category</w:t>
            </w:r>
            <w:r w:rsidRPr="003424BE">
              <w:rPr>
                <w:rFonts w:ascii="Arial" w:hAnsi="Arial" w:cs="Arial"/>
                <w:noProof/>
                <w:webHidden/>
                <w:sz w:val="24"/>
              </w:rPr>
              <w:tab/>
            </w:r>
            <w:r w:rsidRPr="003424BE">
              <w:rPr>
                <w:rFonts w:ascii="Arial" w:hAnsi="Arial" w:cs="Arial"/>
                <w:noProof/>
                <w:webHidden/>
                <w:sz w:val="24"/>
              </w:rPr>
              <w:fldChar w:fldCharType="begin"/>
            </w:r>
            <w:r w:rsidRPr="003424BE">
              <w:rPr>
                <w:rFonts w:ascii="Arial" w:hAnsi="Arial" w:cs="Arial"/>
                <w:noProof/>
                <w:webHidden/>
                <w:sz w:val="24"/>
              </w:rPr>
              <w:instrText xml:space="preserve"> PAGEREF _Toc213807277 \h </w:instrText>
            </w:r>
            <w:r w:rsidRPr="003424BE">
              <w:rPr>
                <w:rFonts w:ascii="Arial" w:hAnsi="Arial" w:cs="Arial"/>
                <w:noProof/>
                <w:webHidden/>
                <w:sz w:val="24"/>
              </w:rPr>
            </w:r>
            <w:r w:rsidRPr="003424BE">
              <w:rPr>
                <w:rFonts w:ascii="Arial" w:hAnsi="Arial" w:cs="Arial"/>
                <w:noProof/>
                <w:webHidden/>
                <w:sz w:val="24"/>
              </w:rPr>
              <w:fldChar w:fldCharType="separate"/>
            </w:r>
            <w:r w:rsidRPr="003424BE">
              <w:rPr>
                <w:rFonts w:ascii="Arial" w:hAnsi="Arial" w:cs="Arial"/>
                <w:noProof/>
                <w:webHidden/>
                <w:sz w:val="24"/>
              </w:rPr>
              <w:t>8</w:t>
            </w:r>
            <w:r w:rsidRPr="003424BE">
              <w:rPr>
                <w:rFonts w:ascii="Arial" w:hAnsi="Arial" w:cs="Arial"/>
                <w:noProof/>
                <w:webHidden/>
                <w:sz w:val="24"/>
              </w:rPr>
              <w:fldChar w:fldCharType="end"/>
            </w:r>
          </w:hyperlink>
        </w:p>
        <w:p w14:paraId="69056D0C" w14:textId="77777777" w:rsidR="00EA52B4" w:rsidRPr="003424BE" w:rsidRDefault="00EA52B4">
          <w:pPr>
            <w:pStyle w:val="TOC3"/>
            <w:tabs>
              <w:tab w:val="right" w:leader="dot" w:pos="9350"/>
            </w:tabs>
            <w:rPr>
              <w:rFonts w:ascii="Arial" w:hAnsi="Arial" w:cs="Arial"/>
              <w:noProof/>
              <w:sz w:val="24"/>
            </w:rPr>
          </w:pPr>
          <w:hyperlink w:anchor="_Toc213807278" w:history="1">
            <w:r w:rsidRPr="003424BE">
              <w:rPr>
                <w:rStyle w:val="Hyperlink"/>
                <w:rFonts w:ascii="Arial" w:eastAsia="Times New Roman" w:hAnsi="Arial" w:cs="Arial"/>
                <w:bCs/>
                <w:noProof/>
                <w:sz w:val="24"/>
              </w:rPr>
              <w:t>2.1.3 Critical Innovation - Customer Value and Operational Efficiency.</w:t>
            </w:r>
            <w:r w:rsidRPr="003424BE">
              <w:rPr>
                <w:rFonts w:ascii="Arial" w:hAnsi="Arial" w:cs="Arial"/>
                <w:noProof/>
                <w:webHidden/>
                <w:sz w:val="24"/>
              </w:rPr>
              <w:tab/>
            </w:r>
            <w:r w:rsidRPr="003424BE">
              <w:rPr>
                <w:rFonts w:ascii="Arial" w:hAnsi="Arial" w:cs="Arial"/>
                <w:noProof/>
                <w:webHidden/>
                <w:sz w:val="24"/>
              </w:rPr>
              <w:fldChar w:fldCharType="begin"/>
            </w:r>
            <w:r w:rsidRPr="003424BE">
              <w:rPr>
                <w:rFonts w:ascii="Arial" w:hAnsi="Arial" w:cs="Arial"/>
                <w:noProof/>
                <w:webHidden/>
                <w:sz w:val="24"/>
              </w:rPr>
              <w:instrText xml:space="preserve"> PAGEREF _Toc213807278 \h </w:instrText>
            </w:r>
            <w:r w:rsidRPr="003424BE">
              <w:rPr>
                <w:rFonts w:ascii="Arial" w:hAnsi="Arial" w:cs="Arial"/>
                <w:noProof/>
                <w:webHidden/>
                <w:sz w:val="24"/>
              </w:rPr>
            </w:r>
            <w:r w:rsidRPr="003424BE">
              <w:rPr>
                <w:rFonts w:ascii="Arial" w:hAnsi="Arial" w:cs="Arial"/>
                <w:noProof/>
                <w:webHidden/>
                <w:sz w:val="24"/>
              </w:rPr>
              <w:fldChar w:fldCharType="separate"/>
            </w:r>
            <w:r w:rsidRPr="003424BE">
              <w:rPr>
                <w:rFonts w:ascii="Arial" w:hAnsi="Arial" w:cs="Arial"/>
                <w:noProof/>
                <w:webHidden/>
                <w:sz w:val="24"/>
              </w:rPr>
              <w:t>9</w:t>
            </w:r>
            <w:r w:rsidRPr="003424BE">
              <w:rPr>
                <w:rFonts w:ascii="Arial" w:hAnsi="Arial" w:cs="Arial"/>
                <w:noProof/>
                <w:webHidden/>
                <w:sz w:val="24"/>
              </w:rPr>
              <w:fldChar w:fldCharType="end"/>
            </w:r>
          </w:hyperlink>
        </w:p>
        <w:p w14:paraId="10355F32" w14:textId="77777777" w:rsidR="00EA52B4" w:rsidRPr="003424BE" w:rsidRDefault="00EA52B4">
          <w:pPr>
            <w:pStyle w:val="TOC3"/>
            <w:tabs>
              <w:tab w:val="right" w:leader="dot" w:pos="9350"/>
            </w:tabs>
            <w:rPr>
              <w:rFonts w:ascii="Arial" w:hAnsi="Arial" w:cs="Arial"/>
              <w:noProof/>
              <w:sz w:val="24"/>
            </w:rPr>
          </w:pPr>
          <w:hyperlink w:anchor="_Toc213807279" w:history="1">
            <w:r w:rsidRPr="003424BE">
              <w:rPr>
                <w:rStyle w:val="Hyperlink"/>
                <w:rFonts w:ascii="Arial" w:eastAsia="Times New Roman" w:hAnsi="Arial" w:cs="Arial"/>
                <w:bCs/>
                <w:noProof/>
                <w:sz w:val="24"/>
              </w:rPr>
              <w:t>2.1.4 Adjacent Innovation Market Extension and Capability Leverage.</w:t>
            </w:r>
            <w:r w:rsidRPr="003424BE">
              <w:rPr>
                <w:rFonts w:ascii="Arial" w:hAnsi="Arial" w:cs="Arial"/>
                <w:noProof/>
                <w:webHidden/>
                <w:sz w:val="24"/>
              </w:rPr>
              <w:tab/>
            </w:r>
            <w:r w:rsidRPr="003424BE">
              <w:rPr>
                <w:rFonts w:ascii="Arial" w:hAnsi="Arial" w:cs="Arial"/>
                <w:noProof/>
                <w:webHidden/>
                <w:sz w:val="24"/>
              </w:rPr>
              <w:fldChar w:fldCharType="begin"/>
            </w:r>
            <w:r w:rsidRPr="003424BE">
              <w:rPr>
                <w:rFonts w:ascii="Arial" w:hAnsi="Arial" w:cs="Arial"/>
                <w:noProof/>
                <w:webHidden/>
                <w:sz w:val="24"/>
              </w:rPr>
              <w:instrText xml:space="preserve"> PAGEREF _Toc213807279 \h </w:instrText>
            </w:r>
            <w:r w:rsidRPr="003424BE">
              <w:rPr>
                <w:rFonts w:ascii="Arial" w:hAnsi="Arial" w:cs="Arial"/>
                <w:noProof/>
                <w:webHidden/>
                <w:sz w:val="24"/>
              </w:rPr>
            </w:r>
            <w:r w:rsidRPr="003424BE">
              <w:rPr>
                <w:rFonts w:ascii="Arial" w:hAnsi="Arial" w:cs="Arial"/>
                <w:noProof/>
                <w:webHidden/>
                <w:sz w:val="24"/>
              </w:rPr>
              <w:fldChar w:fldCharType="separate"/>
            </w:r>
            <w:r w:rsidRPr="003424BE">
              <w:rPr>
                <w:rFonts w:ascii="Arial" w:hAnsi="Arial" w:cs="Arial"/>
                <w:noProof/>
                <w:webHidden/>
                <w:sz w:val="24"/>
              </w:rPr>
              <w:t>9</w:t>
            </w:r>
            <w:r w:rsidRPr="003424BE">
              <w:rPr>
                <w:rFonts w:ascii="Arial" w:hAnsi="Arial" w:cs="Arial"/>
                <w:noProof/>
                <w:webHidden/>
                <w:sz w:val="24"/>
              </w:rPr>
              <w:fldChar w:fldCharType="end"/>
            </w:r>
          </w:hyperlink>
        </w:p>
        <w:p w14:paraId="6A91C1FA" w14:textId="77777777" w:rsidR="00EA52B4" w:rsidRPr="003424BE" w:rsidRDefault="00EA52B4">
          <w:pPr>
            <w:pStyle w:val="TOC3"/>
            <w:tabs>
              <w:tab w:val="right" w:leader="dot" w:pos="9350"/>
            </w:tabs>
            <w:rPr>
              <w:rFonts w:ascii="Arial" w:hAnsi="Arial" w:cs="Arial"/>
              <w:noProof/>
              <w:sz w:val="24"/>
            </w:rPr>
          </w:pPr>
          <w:hyperlink w:anchor="_Toc213807280" w:history="1">
            <w:r w:rsidRPr="003424BE">
              <w:rPr>
                <w:rStyle w:val="Hyperlink"/>
                <w:rFonts w:ascii="Arial" w:eastAsia="Times New Roman" w:hAnsi="Arial" w:cs="Arial"/>
                <w:bCs/>
                <w:noProof/>
                <w:sz w:val="24"/>
              </w:rPr>
              <w:t>2.1.5 Transformational Innovation Redefining Logistics through Technology and Sustainability.</w:t>
            </w:r>
            <w:r w:rsidRPr="003424BE">
              <w:rPr>
                <w:rFonts w:ascii="Arial" w:hAnsi="Arial" w:cs="Arial"/>
                <w:noProof/>
                <w:webHidden/>
                <w:sz w:val="24"/>
              </w:rPr>
              <w:tab/>
            </w:r>
            <w:r w:rsidRPr="003424BE">
              <w:rPr>
                <w:rFonts w:ascii="Arial" w:hAnsi="Arial" w:cs="Arial"/>
                <w:noProof/>
                <w:webHidden/>
                <w:sz w:val="24"/>
              </w:rPr>
              <w:fldChar w:fldCharType="begin"/>
            </w:r>
            <w:r w:rsidRPr="003424BE">
              <w:rPr>
                <w:rFonts w:ascii="Arial" w:hAnsi="Arial" w:cs="Arial"/>
                <w:noProof/>
                <w:webHidden/>
                <w:sz w:val="24"/>
              </w:rPr>
              <w:instrText xml:space="preserve"> PAGEREF _Toc213807280 \h </w:instrText>
            </w:r>
            <w:r w:rsidRPr="003424BE">
              <w:rPr>
                <w:rFonts w:ascii="Arial" w:hAnsi="Arial" w:cs="Arial"/>
                <w:noProof/>
                <w:webHidden/>
                <w:sz w:val="24"/>
              </w:rPr>
            </w:r>
            <w:r w:rsidRPr="003424BE">
              <w:rPr>
                <w:rFonts w:ascii="Arial" w:hAnsi="Arial" w:cs="Arial"/>
                <w:noProof/>
                <w:webHidden/>
                <w:sz w:val="24"/>
              </w:rPr>
              <w:fldChar w:fldCharType="separate"/>
            </w:r>
            <w:r w:rsidRPr="003424BE">
              <w:rPr>
                <w:rFonts w:ascii="Arial" w:hAnsi="Arial" w:cs="Arial"/>
                <w:noProof/>
                <w:webHidden/>
                <w:sz w:val="24"/>
              </w:rPr>
              <w:t>10</w:t>
            </w:r>
            <w:r w:rsidRPr="003424BE">
              <w:rPr>
                <w:rFonts w:ascii="Arial" w:hAnsi="Arial" w:cs="Arial"/>
                <w:noProof/>
                <w:webHidden/>
                <w:sz w:val="24"/>
              </w:rPr>
              <w:fldChar w:fldCharType="end"/>
            </w:r>
          </w:hyperlink>
        </w:p>
        <w:p w14:paraId="74CB723A" w14:textId="77777777" w:rsidR="00EA52B4" w:rsidRPr="003424BE" w:rsidRDefault="00EA52B4">
          <w:pPr>
            <w:pStyle w:val="TOC3"/>
            <w:tabs>
              <w:tab w:val="right" w:leader="dot" w:pos="9350"/>
            </w:tabs>
            <w:rPr>
              <w:rFonts w:ascii="Arial" w:hAnsi="Arial" w:cs="Arial"/>
              <w:noProof/>
              <w:sz w:val="24"/>
            </w:rPr>
          </w:pPr>
          <w:hyperlink w:anchor="_Toc213807281" w:history="1">
            <w:r w:rsidRPr="003424BE">
              <w:rPr>
                <w:rStyle w:val="Hyperlink"/>
                <w:rFonts w:ascii="Arial" w:eastAsia="Times New Roman" w:hAnsi="Arial" w:cs="Arial"/>
                <w:bCs/>
                <w:noProof/>
                <w:sz w:val="24"/>
              </w:rPr>
              <w:t>2.1.6 There is a balance of the Innovation Portfolio</w:t>
            </w:r>
            <w:r w:rsidRPr="003424BE">
              <w:rPr>
                <w:rFonts w:ascii="Arial" w:hAnsi="Arial" w:cs="Arial"/>
                <w:noProof/>
                <w:webHidden/>
                <w:sz w:val="24"/>
              </w:rPr>
              <w:tab/>
            </w:r>
            <w:r w:rsidRPr="003424BE">
              <w:rPr>
                <w:rFonts w:ascii="Arial" w:hAnsi="Arial" w:cs="Arial"/>
                <w:noProof/>
                <w:webHidden/>
                <w:sz w:val="24"/>
              </w:rPr>
              <w:fldChar w:fldCharType="begin"/>
            </w:r>
            <w:r w:rsidRPr="003424BE">
              <w:rPr>
                <w:rFonts w:ascii="Arial" w:hAnsi="Arial" w:cs="Arial"/>
                <w:noProof/>
                <w:webHidden/>
                <w:sz w:val="24"/>
              </w:rPr>
              <w:instrText xml:space="preserve"> PAGEREF _Toc213807281 \h </w:instrText>
            </w:r>
            <w:r w:rsidRPr="003424BE">
              <w:rPr>
                <w:rFonts w:ascii="Arial" w:hAnsi="Arial" w:cs="Arial"/>
                <w:noProof/>
                <w:webHidden/>
                <w:sz w:val="24"/>
              </w:rPr>
            </w:r>
            <w:r w:rsidRPr="003424BE">
              <w:rPr>
                <w:rFonts w:ascii="Arial" w:hAnsi="Arial" w:cs="Arial"/>
                <w:noProof/>
                <w:webHidden/>
                <w:sz w:val="24"/>
              </w:rPr>
              <w:fldChar w:fldCharType="separate"/>
            </w:r>
            <w:r w:rsidRPr="003424BE">
              <w:rPr>
                <w:rFonts w:ascii="Arial" w:hAnsi="Arial" w:cs="Arial"/>
                <w:noProof/>
                <w:webHidden/>
                <w:sz w:val="24"/>
              </w:rPr>
              <w:t>10</w:t>
            </w:r>
            <w:r w:rsidRPr="003424BE">
              <w:rPr>
                <w:rFonts w:ascii="Arial" w:hAnsi="Arial" w:cs="Arial"/>
                <w:noProof/>
                <w:webHidden/>
                <w:sz w:val="24"/>
              </w:rPr>
              <w:fldChar w:fldCharType="end"/>
            </w:r>
          </w:hyperlink>
        </w:p>
        <w:p w14:paraId="3BEA162E" w14:textId="77777777" w:rsidR="00EA52B4" w:rsidRPr="003424BE" w:rsidRDefault="00EA52B4">
          <w:pPr>
            <w:pStyle w:val="TOC2"/>
            <w:tabs>
              <w:tab w:val="right" w:leader="dot" w:pos="9350"/>
            </w:tabs>
            <w:rPr>
              <w:rFonts w:ascii="Arial" w:hAnsi="Arial" w:cs="Arial"/>
              <w:noProof/>
              <w:sz w:val="24"/>
            </w:rPr>
          </w:pPr>
          <w:hyperlink w:anchor="_Toc213807282" w:history="1">
            <w:r w:rsidRPr="003424BE">
              <w:rPr>
                <w:rStyle w:val="Hyperlink"/>
                <w:rFonts w:ascii="Arial" w:hAnsi="Arial" w:cs="Arial"/>
                <w:noProof/>
                <w:sz w:val="24"/>
              </w:rPr>
              <w:t>2.2 CUSTOMER JOURNEY MAPPING</w:t>
            </w:r>
            <w:r w:rsidRPr="003424BE">
              <w:rPr>
                <w:rFonts w:ascii="Arial" w:hAnsi="Arial" w:cs="Arial"/>
                <w:noProof/>
                <w:webHidden/>
                <w:sz w:val="24"/>
              </w:rPr>
              <w:tab/>
            </w:r>
            <w:r w:rsidRPr="003424BE">
              <w:rPr>
                <w:rFonts w:ascii="Arial" w:hAnsi="Arial" w:cs="Arial"/>
                <w:noProof/>
                <w:webHidden/>
                <w:sz w:val="24"/>
              </w:rPr>
              <w:fldChar w:fldCharType="begin"/>
            </w:r>
            <w:r w:rsidRPr="003424BE">
              <w:rPr>
                <w:rFonts w:ascii="Arial" w:hAnsi="Arial" w:cs="Arial"/>
                <w:noProof/>
                <w:webHidden/>
                <w:sz w:val="24"/>
              </w:rPr>
              <w:instrText xml:space="preserve"> PAGEREF _Toc213807282 \h </w:instrText>
            </w:r>
            <w:r w:rsidRPr="003424BE">
              <w:rPr>
                <w:rFonts w:ascii="Arial" w:hAnsi="Arial" w:cs="Arial"/>
                <w:noProof/>
                <w:webHidden/>
                <w:sz w:val="24"/>
              </w:rPr>
            </w:r>
            <w:r w:rsidRPr="003424BE">
              <w:rPr>
                <w:rFonts w:ascii="Arial" w:hAnsi="Arial" w:cs="Arial"/>
                <w:noProof/>
                <w:webHidden/>
                <w:sz w:val="24"/>
              </w:rPr>
              <w:fldChar w:fldCharType="separate"/>
            </w:r>
            <w:r w:rsidRPr="003424BE">
              <w:rPr>
                <w:rFonts w:ascii="Arial" w:hAnsi="Arial" w:cs="Arial"/>
                <w:noProof/>
                <w:webHidden/>
                <w:sz w:val="24"/>
              </w:rPr>
              <w:t>10</w:t>
            </w:r>
            <w:r w:rsidRPr="003424BE">
              <w:rPr>
                <w:rFonts w:ascii="Arial" w:hAnsi="Arial" w:cs="Arial"/>
                <w:noProof/>
                <w:webHidden/>
                <w:sz w:val="24"/>
              </w:rPr>
              <w:fldChar w:fldCharType="end"/>
            </w:r>
          </w:hyperlink>
        </w:p>
        <w:p w14:paraId="1E61A6F9" w14:textId="77777777" w:rsidR="00EA52B4" w:rsidRPr="003424BE" w:rsidRDefault="00EA52B4">
          <w:pPr>
            <w:pStyle w:val="TOC3"/>
            <w:tabs>
              <w:tab w:val="right" w:leader="dot" w:pos="9350"/>
            </w:tabs>
            <w:rPr>
              <w:rFonts w:ascii="Arial" w:hAnsi="Arial" w:cs="Arial"/>
              <w:noProof/>
              <w:sz w:val="24"/>
            </w:rPr>
          </w:pPr>
          <w:hyperlink w:anchor="_Toc213807283" w:history="1">
            <w:r w:rsidRPr="003424BE">
              <w:rPr>
                <w:rStyle w:val="Hyperlink"/>
                <w:rFonts w:ascii="Arial" w:eastAsia="Times New Roman" w:hAnsi="Arial" w:cs="Arial"/>
                <w:bCs/>
                <w:noProof/>
                <w:sz w:val="24"/>
              </w:rPr>
              <w:t>2.2.1 Customer Journey Mapping and the Theory Introduction.</w:t>
            </w:r>
            <w:r w:rsidRPr="003424BE">
              <w:rPr>
                <w:rFonts w:ascii="Arial" w:hAnsi="Arial" w:cs="Arial"/>
                <w:noProof/>
                <w:webHidden/>
                <w:sz w:val="24"/>
              </w:rPr>
              <w:tab/>
            </w:r>
            <w:r w:rsidRPr="003424BE">
              <w:rPr>
                <w:rFonts w:ascii="Arial" w:hAnsi="Arial" w:cs="Arial"/>
                <w:noProof/>
                <w:webHidden/>
                <w:sz w:val="24"/>
              </w:rPr>
              <w:fldChar w:fldCharType="begin"/>
            </w:r>
            <w:r w:rsidRPr="003424BE">
              <w:rPr>
                <w:rFonts w:ascii="Arial" w:hAnsi="Arial" w:cs="Arial"/>
                <w:noProof/>
                <w:webHidden/>
                <w:sz w:val="24"/>
              </w:rPr>
              <w:instrText xml:space="preserve"> PAGEREF _Toc213807283 \h </w:instrText>
            </w:r>
            <w:r w:rsidRPr="003424BE">
              <w:rPr>
                <w:rFonts w:ascii="Arial" w:hAnsi="Arial" w:cs="Arial"/>
                <w:noProof/>
                <w:webHidden/>
                <w:sz w:val="24"/>
              </w:rPr>
            </w:r>
            <w:r w:rsidRPr="003424BE">
              <w:rPr>
                <w:rFonts w:ascii="Arial" w:hAnsi="Arial" w:cs="Arial"/>
                <w:noProof/>
                <w:webHidden/>
                <w:sz w:val="24"/>
              </w:rPr>
              <w:fldChar w:fldCharType="separate"/>
            </w:r>
            <w:r w:rsidRPr="003424BE">
              <w:rPr>
                <w:rFonts w:ascii="Arial" w:hAnsi="Arial" w:cs="Arial"/>
                <w:noProof/>
                <w:webHidden/>
                <w:sz w:val="24"/>
              </w:rPr>
              <w:t>10</w:t>
            </w:r>
            <w:r w:rsidRPr="003424BE">
              <w:rPr>
                <w:rFonts w:ascii="Arial" w:hAnsi="Arial" w:cs="Arial"/>
                <w:noProof/>
                <w:webHidden/>
                <w:sz w:val="24"/>
              </w:rPr>
              <w:fldChar w:fldCharType="end"/>
            </w:r>
          </w:hyperlink>
        </w:p>
        <w:p w14:paraId="234F6424" w14:textId="77777777" w:rsidR="00EA52B4" w:rsidRPr="003424BE" w:rsidRDefault="00EA52B4">
          <w:pPr>
            <w:pStyle w:val="TOC3"/>
            <w:tabs>
              <w:tab w:val="right" w:leader="dot" w:pos="9350"/>
            </w:tabs>
            <w:rPr>
              <w:rFonts w:ascii="Arial" w:hAnsi="Arial" w:cs="Arial"/>
              <w:noProof/>
              <w:sz w:val="24"/>
            </w:rPr>
          </w:pPr>
          <w:hyperlink w:anchor="_Toc213807284" w:history="1">
            <w:r w:rsidRPr="003424BE">
              <w:rPr>
                <w:rStyle w:val="Hyperlink"/>
                <w:rFonts w:ascii="Arial" w:eastAsia="Times New Roman" w:hAnsi="Arial" w:cs="Arial"/>
                <w:bCs/>
                <w:noProof/>
                <w:sz w:val="24"/>
              </w:rPr>
              <w:t>2.2.2 Current DHL UK Customer Journey</w:t>
            </w:r>
            <w:r w:rsidRPr="003424BE">
              <w:rPr>
                <w:rFonts w:ascii="Arial" w:hAnsi="Arial" w:cs="Arial"/>
                <w:noProof/>
                <w:webHidden/>
                <w:sz w:val="24"/>
              </w:rPr>
              <w:tab/>
            </w:r>
            <w:r w:rsidRPr="003424BE">
              <w:rPr>
                <w:rFonts w:ascii="Arial" w:hAnsi="Arial" w:cs="Arial"/>
                <w:noProof/>
                <w:webHidden/>
                <w:sz w:val="24"/>
              </w:rPr>
              <w:fldChar w:fldCharType="begin"/>
            </w:r>
            <w:r w:rsidRPr="003424BE">
              <w:rPr>
                <w:rFonts w:ascii="Arial" w:hAnsi="Arial" w:cs="Arial"/>
                <w:noProof/>
                <w:webHidden/>
                <w:sz w:val="24"/>
              </w:rPr>
              <w:instrText xml:space="preserve"> PAGEREF _Toc213807284 \h </w:instrText>
            </w:r>
            <w:r w:rsidRPr="003424BE">
              <w:rPr>
                <w:rFonts w:ascii="Arial" w:hAnsi="Arial" w:cs="Arial"/>
                <w:noProof/>
                <w:webHidden/>
                <w:sz w:val="24"/>
              </w:rPr>
            </w:r>
            <w:r w:rsidRPr="003424BE">
              <w:rPr>
                <w:rFonts w:ascii="Arial" w:hAnsi="Arial" w:cs="Arial"/>
                <w:noProof/>
                <w:webHidden/>
                <w:sz w:val="24"/>
              </w:rPr>
              <w:fldChar w:fldCharType="separate"/>
            </w:r>
            <w:r w:rsidRPr="003424BE">
              <w:rPr>
                <w:rFonts w:ascii="Arial" w:hAnsi="Arial" w:cs="Arial"/>
                <w:noProof/>
                <w:webHidden/>
                <w:sz w:val="24"/>
              </w:rPr>
              <w:t>11</w:t>
            </w:r>
            <w:r w:rsidRPr="003424BE">
              <w:rPr>
                <w:rFonts w:ascii="Arial" w:hAnsi="Arial" w:cs="Arial"/>
                <w:noProof/>
                <w:webHidden/>
                <w:sz w:val="24"/>
              </w:rPr>
              <w:fldChar w:fldCharType="end"/>
            </w:r>
          </w:hyperlink>
        </w:p>
        <w:p w14:paraId="37C19012" w14:textId="77777777" w:rsidR="00EA52B4" w:rsidRPr="003424BE" w:rsidRDefault="00EA52B4">
          <w:pPr>
            <w:pStyle w:val="TOC3"/>
            <w:tabs>
              <w:tab w:val="right" w:leader="dot" w:pos="9350"/>
            </w:tabs>
            <w:rPr>
              <w:rFonts w:ascii="Arial" w:hAnsi="Arial" w:cs="Arial"/>
              <w:noProof/>
              <w:sz w:val="24"/>
            </w:rPr>
          </w:pPr>
          <w:hyperlink w:anchor="_Toc213807285" w:history="1">
            <w:r w:rsidRPr="003424BE">
              <w:rPr>
                <w:rStyle w:val="Hyperlink"/>
                <w:rFonts w:ascii="Arial" w:eastAsia="Times New Roman" w:hAnsi="Arial" w:cs="Arial"/>
                <w:bCs/>
                <w:noProof/>
                <w:sz w:val="24"/>
              </w:rPr>
              <w:t>2.2.3 Customer Experience Analysis at Journey Stages.</w:t>
            </w:r>
            <w:r w:rsidRPr="003424BE">
              <w:rPr>
                <w:rFonts w:ascii="Arial" w:hAnsi="Arial" w:cs="Arial"/>
                <w:noProof/>
                <w:webHidden/>
                <w:sz w:val="24"/>
              </w:rPr>
              <w:tab/>
            </w:r>
            <w:r w:rsidRPr="003424BE">
              <w:rPr>
                <w:rFonts w:ascii="Arial" w:hAnsi="Arial" w:cs="Arial"/>
                <w:noProof/>
                <w:webHidden/>
                <w:sz w:val="24"/>
              </w:rPr>
              <w:fldChar w:fldCharType="begin"/>
            </w:r>
            <w:r w:rsidRPr="003424BE">
              <w:rPr>
                <w:rFonts w:ascii="Arial" w:hAnsi="Arial" w:cs="Arial"/>
                <w:noProof/>
                <w:webHidden/>
                <w:sz w:val="24"/>
              </w:rPr>
              <w:instrText xml:space="preserve"> PAGEREF _Toc213807285 \h </w:instrText>
            </w:r>
            <w:r w:rsidRPr="003424BE">
              <w:rPr>
                <w:rFonts w:ascii="Arial" w:hAnsi="Arial" w:cs="Arial"/>
                <w:noProof/>
                <w:webHidden/>
                <w:sz w:val="24"/>
              </w:rPr>
            </w:r>
            <w:r w:rsidRPr="003424BE">
              <w:rPr>
                <w:rFonts w:ascii="Arial" w:hAnsi="Arial" w:cs="Arial"/>
                <w:noProof/>
                <w:webHidden/>
                <w:sz w:val="24"/>
              </w:rPr>
              <w:fldChar w:fldCharType="separate"/>
            </w:r>
            <w:r w:rsidRPr="003424BE">
              <w:rPr>
                <w:rFonts w:ascii="Arial" w:hAnsi="Arial" w:cs="Arial"/>
                <w:noProof/>
                <w:webHidden/>
                <w:sz w:val="24"/>
              </w:rPr>
              <w:t>11</w:t>
            </w:r>
            <w:r w:rsidRPr="003424BE">
              <w:rPr>
                <w:rFonts w:ascii="Arial" w:hAnsi="Arial" w:cs="Arial"/>
                <w:noProof/>
                <w:webHidden/>
                <w:sz w:val="24"/>
              </w:rPr>
              <w:fldChar w:fldCharType="end"/>
            </w:r>
          </w:hyperlink>
        </w:p>
        <w:p w14:paraId="17C0D7F6" w14:textId="77777777" w:rsidR="00EA52B4" w:rsidRPr="003424BE" w:rsidRDefault="00EA52B4">
          <w:pPr>
            <w:pStyle w:val="TOC3"/>
            <w:tabs>
              <w:tab w:val="right" w:leader="dot" w:pos="9350"/>
            </w:tabs>
            <w:rPr>
              <w:rFonts w:ascii="Arial" w:hAnsi="Arial" w:cs="Arial"/>
              <w:noProof/>
              <w:sz w:val="24"/>
            </w:rPr>
          </w:pPr>
          <w:hyperlink w:anchor="_Toc213807286" w:history="1">
            <w:r w:rsidRPr="003424BE">
              <w:rPr>
                <w:rStyle w:val="Hyperlink"/>
                <w:rFonts w:ascii="Arial" w:eastAsia="Times New Roman" w:hAnsi="Arial" w:cs="Arial"/>
                <w:bCs/>
                <w:noProof/>
                <w:sz w:val="24"/>
              </w:rPr>
              <w:t>2.2.4 Emotional and Behavioral Dimensions</w:t>
            </w:r>
            <w:r w:rsidRPr="003424BE">
              <w:rPr>
                <w:rFonts w:ascii="Arial" w:hAnsi="Arial" w:cs="Arial"/>
                <w:noProof/>
                <w:webHidden/>
                <w:sz w:val="24"/>
              </w:rPr>
              <w:tab/>
            </w:r>
            <w:r w:rsidRPr="003424BE">
              <w:rPr>
                <w:rFonts w:ascii="Arial" w:hAnsi="Arial" w:cs="Arial"/>
                <w:noProof/>
                <w:webHidden/>
                <w:sz w:val="24"/>
              </w:rPr>
              <w:fldChar w:fldCharType="begin"/>
            </w:r>
            <w:r w:rsidRPr="003424BE">
              <w:rPr>
                <w:rFonts w:ascii="Arial" w:hAnsi="Arial" w:cs="Arial"/>
                <w:noProof/>
                <w:webHidden/>
                <w:sz w:val="24"/>
              </w:rPr>
              <w:instrText xml:space="preserve"> PAGEREF _Toc213807286 \h </w:instrText>
            </w:r>
            <w:r w:rsidRPr="003424BE">
              <w:rPr>
                <w:rFonts w:ascii="Arial" w:hAnsi="Arial" w:cs="Arial"/>
                <w:noProof/>
                <w:webHidden/>
                <w:sz w:val="24"/>
              </w:rPr>
            </w:r>
            <w:r w:rsidRPr="003424BE">
              <w:rPr>
                <w:rFonts w:ascii="Arial" w:hAnsi="Arial" w:cs="Arial"/>
                <w:noProof/>
                <w:webHidden/>
                <w:sz w:val="24"/>
              </w:rPr>
              <w:fldChar w:fldCharType="separate"/>
            </w:r>
            <w:r w:rsidRPr="003424BE">
              <w:rPr>
                <w:rFonts w:ascii="Arial" w:hAnsi="Arial" w:cs="Arial"/>
                <w:noProof/>
                <w:webHidden/>
                <w:sz w:val="24"/>
              </w:rPr>
              <w:t>13</w:t>
            </w:r>
            <w:r w:rsidRPr="003424BE">
              <w:rPr>
                <w:rFonts w:ascii="Arial" w:hAnsi="Arial" w:cs="Arial"/>
                <w:noProof/>
                <w:webHidden/>
                <w:sz w:val="24"/>
              </w:rPr>
              <w:fldChar w:fldCharType="end"/>
            </w:r>
          </w:hyperlink>
        </w:p>
        <w:p w14:paraId="5C29AE8A" w14:textId="77777777" w:rsidR="00EA52B4" w:rsidRPr="003424BE" w:rsidRDefault="00EA52B4">
          <w:pPr>
            <w:pStyle w:val="TOC3"/>
            <w:tabs>
              <w:tab w:val="right" w:leader="dot" w:pos="9350"/>
            </w:tabs>
            <w:rPr>
              <w:rFonts w:ascii="Arial" w:hAnsi="Arial" w:cs="Arial"/>
              <w:noProof/>
              <w:sz w:val="24"/>
            </w:rPr>
          </w:pPr>
          <w:hyperlink w:anchor="_Toc213807287" w:history="1">
            <w:r w:rsidRPr="003424BE">
              <w:rPr>
                <w:rStyle w:val="Hyperlink"/>
                <w:rFonts w:ascii="Arial" w:eastAsia="Times New Roman" w:hAnsi="Arial" w:cs="Arial"/>
                <w:bCs/>
                <w:noProof/>
                <w:sz w:val="24"/>
              </w:rPr>
              <w:t>2.2.5 Hypothetical Unification: Service-Dominant (SD) Logic and Touchpoint Theory.</w:t>
            </w:r>
            <w:r w:rsidRPr="003424BE">
              <w:rPr>
                <w:rFonts w:ascii="Arial" w:hAnsi="Arial" w:cs="Arial"/>
                <w:noProof/>
                <w:webHidden/>
                <w:sz w:val="24"/>
              </w:rPr>
              <w:tab/>
            </w:r>
            <w:r w:rsidRPr="003424BE">
              <w:rPr>
                <w:rFonts w:ascii="Arial" w:hAnsi="Arial" w:cs="Arial"/>
                <w:noProof/>
                <w:webHidden/>
                <w:sz w:val="24"/>
              </w:rPr>
              <w:fldChar w:fldCharType="begin"/>
            </w:r>
            <w:r w:rsidRPr="003424BE">
              <w:rPr>
                <w:rFonts w:ascii="Arial" w:hAnsi="Arial" w:cs="Arial"/>
                <w:noProof/>
                <w:webHidden/>
                <w:sz w:val="24"/>
              </w:rPr>
              <w:instrText xml:space="preserve"> PAGEREF _Toc213807287 \h </w:instrText>
            </w:r>
            <w:r w:rsidRPr="003424BE">
              <w:rPr>
                <w:rFonts w:ascii="Arial" w:hAnsi="Arial" w:cs="Arial"/>
                <w:noProof/>
                <w:webHidden/>
                <w:sz w:val="24"/>
              </w:rPr>
            </w:r>
            <w:r w:rsidRPr="003424BE">
              <w:rPr>
                <w:rFonts w:ascii="Arial" w:hAnsi="Arial" w:cs="Arial"/>
                <w:noProof/>
                <w:webHidden/>
                <w:sz w:val="24"/>
              </w:rPr>
              <w:fldChar w:fldCharType="separate"/>
            </w:r>
            <w:r w:rsidRPr="003424BE">
              <w:rPr>
                <w:rFonts w:ascii="Arial" w:hAnsi="Arial" w:cs="Arial"/>
                <w:noProof/>
                <w:webHidden/>
                <w:sz w:val="24"/>
              </w:rPr>
              <w:t>14</w:t>
            </w:r>
            <w:r w:rsidRPr="003424BE">
              <w:rPr>
                <w:rFonts w:ascii="Arial" w:hAnsi="Arial" w:cs="Arial"/>
                <w:noProof/>
                <w:webHidden/>
                <w:sz w:val="24"/>
              </w:rPr>
              <w:fldChar w:fldCharType="end"/>
            </w:r>
          </w:hyperlink>
        </w:p>
        <w:p w14:paraId="4619CA7C" w14:textId="77777777" w:rsidR="00EA52B4" w:rsidRPr="003424BE" w:rsidRDefault="00EA52B4">
          <w:pPr>
            <w:pStyle w:val="TOC1"/>
            <w:tabs>
              <w:tab w:val="right" w:leader="dot" w:pos="9350"/>
            </w:tabs>
            <w:rPr>
              <w:rFonts w:ascii="Arial" w:hAnsi="Arial" w:cs="Arial"/>
              <w:b w:val="0"/>
              <w:noProof/>
              <w:sz w:val="24"/>
            </w:rPr>
          </w:pPr>
          <w:hyperlink w:anchor="_Toc213807288" w:history="1">
            <w:r w:rsidRPr="003424BE">
              <w:rPr>
                <w:rStyle w:val="Hyperlink"/>
                <w:rFonts w:ascii="Arial" w:eastAsia="Times New Roman" w:hAnsi="Arial" w:cs="Arial"/>
                <w:b w:val="0"/>
                <w:noProof/>
                <w:sz w:val="24"/>
              </w:rPr>
              <w:t>3. PART 2 - PROPOSED DIGITAL TRANSFORMATION INITIATIVE.</w:t>
            </w:r>
            <w:r w:rsidRPr="003424BE">
              <w:rPr>
                <w:rFonts w:ascii="Arial" w:hAnsi="Arial" w:cs="Arial"/>
                <w:b w:val="0"/>
                <w:noProof/>
                <w:webHidden/>
                <w:sz w:val="24"/>
              </w:rPr>
              <w:tab/>
            </w:r>
            <w:r w:rsidRPr="003424BE">
              <w:rPr>
                <w:rFonts w:ascii="Arial" w:hAnsi="Arial" w:cs="Arial"/>
                <w:b w:val="0"/>
                <w:noProof/>
                <w:webHidden/>
                <w:sz w:val="24"/>
              </w:rPr>
              <w:fldChar w:fldCharType="begin"/>
            </w:r>
            <w:r w:rsidRPr="003424BE">
              <w:rPr>
                <w:rFonts w:ascii="Arial" w:hAnsi="Arial" w:cs="Arial"/>
                <w:b w:val="0"/>
                <w:noProof/>
                <w:webHidden/>
                <w:sz w:val="24"/>
              </w:rPr>
              <w:instrText xml:space="preserve"> PAGEREF _Toc213807288 \h </w:instrText>
            </w:r>
            <w:r w:rsidRPr="003424BE">
              <w:rPr>
                <w:rFonts w:ascii="Arial" w:hAnsi="Arial" w:cs="Arial"/>
                <w:b w:val="0"/>
                <w:noProof/>
                <w:webHidden/>
                <w:sz w:val="24"/>
              </w:rPr>
            </w:r>
            <w:r w:rsidRPr="003424BE">
              <w:rPr>
                <w:rFonts w:ascii="Arial" w:hAnsi="Arial" w:cs="Arial"/>
                <w:b w:val="0"/>
                <w:noProof/>
                <w:webHidden/>
                <w:sz w:val="24"/>
              </w:rPr>
              <w:fldChar w:fldCharType="separate"/>
            </w:r>
            <w:r w:rsidRPr="003424BE">
              <w:rPr>
                <w:rFonts w:ascii="Arial" w:hAnsi="Arial" w:cs="Arial"/>
                <w:b w:val="0"/>
                <w:noProof/>
                <w:webHidden/>
                <w:sz w:val="24"/>
              </w:rPr>
              <w:t>15</w:t>
            </w:r>
            <w:r w:rsidRPr="003424BE">
              <w:rPr>
                <w:rFonts w:ascii="Arial" w:hAnsi="Arial" w:cs="Arial"/>
                <w:b w:val="0"/>
                <w:noProof/>
                <w:webHidden/>
                <w:sz w:val="24"/>
              </w:rPr>
              <w:fldChar w:fldCharType="end"/>
            </w:r>
          </w:hyperlink>
        </w:p>
        <w:p w14:paraId="6679D588" w14:textId="77777777" w:rsidR="00EA52B4" w:rsidRPr="003424BE" w:rsidRDefault="00EA52B4">
          <w:pPr>
            <w:pStyle w:val="TOC2"/>
            <w:tabs>
              <w:tab w:val="right" w:leader="dot" w:pos="9350"/>
            </w:tabs>
            <w:rPr>
              <w:rFonts w:ascii="Arial" w:hAnsi="Arial" w:cs="Arial"/>
              <w:noProof/>
              <w:sz w:val="24"/>
            </w:rPr>
          </w:pPr>
          <w:hyperlink w:anchor="_Toc213807289" w:history="1">
            <w:r w:rsidRPr="003424BE">
              <w:rPr>
                <w:rStyle w:val="Hyperlink"/>
                <w:rFonts w:ascii="Arial" w:hAnsi="Arial" w:cs="Arial"/>
                <w:noProof/>
                <w:sz w:val="24"/>
              </w:rPr>
              <w:t>3.1 Proposal Overview: AI Route Optimization + Live Customer Tracking Ecosystem in Real Time.</w:t>
            </w:r>
            <w:r w:rsidRPr="003424BE">
              <w:rPr>
                <w:rFonts w:ascii="Arial" w:hAnsi="Arial" w:cs="Arial"/>
                <w:noProof/>
                <w:webHidden/>
                <w:sz w:val="24"/>
              </w:rPr>
              <w:tab/>
            </w:r>
            <w:r w:rsidRPr="003424BE">
              <w:rPr>
                <w:rFonts w:ascii="Arial" w:hAnsi="Arial" w:cs="Arial"/>
                <w:noProof/>
                <w:webHidden/>
                <w:sz w:val="24"/>
              </w:rPr>
              <w:fldChar w:fldCharType="begin"/>
            </w:r>
            <w:r w:rsidRPr="003424BE">
              <w:rPr>
                <w:rFonts w:ascii="Arial" w:hAnsi="Arial" w:cs="Arial"/>
                <w:noProof/>
                <w:webHidden/>
                <w:sz w:val="24"/>
              </w:rPr>
              <w:instrText xml:space="preserve"> PAGEREF _Toc213807289 \h </w:instrText>
            </w:r>
            <w:r w:rsidRPr="003424BE">
              <w:rPr>
                <w:rFonts w:ascii="Arial" w:hAnsi="Arial" w:cs="Arial"/>
                <w:noProof/>
                <w:webHidden/>
                <w:sz w:val="24"/>
              </w:rPr>
            </w:r>
            <w:r w:rsidRPr="003424BE">
              <w:rPr>
                <w:rFonts w:ascii="Arial" w:hAnsi="Arial" w:cs="Arial"/>
                <w:noProof/>
                <w:webHidden/>
                <w:sz w:val="24"/>
              </w:rPr>
              <w:fldChar w:fldCharType="separate"/>
            </w:r>
            <w:r w:rsidRPr="003424BE">
              <w:rPr>
                <w:rFonts w:ascii="Arial" w:hAnsi="Arial" w:cs="Arial"/>
                <w:noProof/>
                <w:webHidden/>
                <w:sz w:val="24"/>
              </w:rPr>
              <w:t>15</w:t>
            </w:r>
            <w:r w:rsidRPr="003424BE">
              <w:rPr>
                <w:rFonts w:ascii="Arial" w:hAnsi="Arial" w:cs="Arial"/>
                <w:noProof/>
                <w:webHidden/>
                <w:sz w:val="24"/>
              </w:rPr>
              <w:fldChar w:fldCharType="end"/>
            </w:r>
          </w:hyperlink>
        </w:p>
        <w:p w14:paraId="6B019E1E" w14:textId="77777777" w:rsidR="00EA52B4" w:rsidRPr="003424BE" w:rsidRDefault="00EA52B4">
          <w:pPr>
            <w:pStyle w:val="TOC2"/>
            <w:tabs>
              <w:tab w:val="right" w:leader="dot" w:pos="9350"/>
            </w:tabs>
            <w:rPr>
              <w:rFonts w:ascii="Arial" w:hAnsi="Arial" w:cs="Arial"/>
              <w:noProof/>
              <w:sz w:val="24"/>
            </w:rPr>
          </w:pPr>
          <w:hyperlink w:anchor="_Toc213807290" w:history="1">
            <w:r w:rsidRPr="003424BE">
              <w:rPr>
                <w:rStyle w:val="Hyperlink"/>
                <w:rFonts w:ascii="Arial" w:hAnsi="Arial" w:cs="Arial"/>
                <w:noProof/>
                <w:sz w:val="24"/>
              </w:rPr>
              <w:t>3.2 Blueprint for Innovation</w:t>
            </w:r>
            <w:r w:rsidRPr="003424BE">
              <w:rPr>
                <w:rFonts w:ascii="Arial" w:hAnsi="Arial" w:cs="Arial"/>
                <w:noProof/>
                <w:webHidden/>
                <w:sz w:val="24"/>
              </w:rPr>
              <w:tab/>
            </w:r>
            <w:r w:rsidRPr="003424BE">
              <w:rPr>
                <w:rFonts w:ascii="Arial" w:hAnsi="Arial" w:cs="Arial"/>
                <w:noProof/>
                <w:webHidden/>
                <w:sz w:val="24"/>
              </w:rPr>
              <w:fldChar w:fldCharType="begin"/>
            </w:r>
            <w:r w:rsidRPr="003424BE">
              <w:rPr>
                <w:rFonts w:ascii="Arial" w:hAnsi="Arial" w:cs="Arial"/>
                <w:noProof/>
                <w:webHidden/>
                <w:sz w:val="24"/>
              </w:rPr>
              <w:instrText xml:space="preserve"> PAGEREF _Toc213807290 \h </w:instrText>
            </w:r>
            <w:r w:rsidRPr="003424BE">
              <w:rPr>
                <w:rFonts w:ascii="Arial" w:hAnsi="Arial" w:cs="Arial"/>
                <w:noProof/>
                <w:webHidden/>
                <w:sz w:val="24"/>
              </w:rPr>
            </w:r>
            <w:r w:rsidRPr="003424BE">
              <w:rPr>
                <w:rFonts w:ascii="Arial" w:hAnsi="Arial" w:cs="Arial"/>
                <w:noProof/>
                <w:webHidden/>
                <w:sz w:val="24"/>
              </w:rPr>
              <w:fldChar w:fldCharType="separate"/>
            </w:r>
            <w:r w:rsidRPr="003424BE">
              <w:rPr>
                <w:rFonts w:ascii="Arial" w:hAnsi="Arial" w:cs="Arial"/>
                <w:noProof/>
                <w:webHidden/>
                <w:sz w:val="24"/>
              </w:rPr>
              <w:t>15</w:t>
            </w:r>
            <w:r w:rsidRPr="003424BE">
              <w:rPr>
                <w:rFonts w:ascii="Arial" w:hAnsi="Arial" w:cs="Arial"/>
                <w:noProof/>
                <w:webHidden/>
                <w:sz w:val="24"/>
              </w:rPr>
              <w:fldChar w:fldCharType="end"/>
            </w:r>
          </w:hyperlink>
        </w:p>
        <w:p w14:paraId="381BCB54" w14:textId="77777777" w:rsidR="00EA52B4" w:rsidRPr="003424BE" w:rsidRDefault="00EA52B4">
          <w:pPr>
            <w:pStyle w:val="TOC2"/>
            <w:tabs>
              <w:tab w:val="right" w:leader="dot" w:pos="9350"/>
            </w:tabs>
            <w:rPr>
              <w:rFonts w:ascii="Arial" w:hAnsi="Arial" w:cs="Arial"/>
              <w:noProof/>
              <w:sz w:val="24"/>
            </w:rPr>
          </w:pPr>
          <w:hyperlink w:anchor="_Toc213807291" w:history="1">
            <w:r w:rsidRPr="003424BE">
              <w:rPr>
                <w:rStyle w:val="Hyperlink"/>
                <w:rFonts w:ascii="Arial" w:hAnsi="Arial" w:cs="Arial"/>
                <w:noProof/>
                <w:sz w:val="24"/>
              </w:rPr>
              <w:t>3.3 Measuring Business Impact and Success</w:t>
            </w:r>
            <w:r w:rsidRPr="003424BE">
              <w:rPr>
                <w:rFonts w:ascii="Arial" w:hAnsi="Arial" w:cs="Arial"/>
                <w:noProof/>
                <w:webHidden/>
                <w:sz w:val="24"/>
              </w:rPr>
              <w:tab/>
            </w:r>
            <w:r w:rsidRPr="003424BE">
              <w:rPr>
                <w:rFonts w:ascii="Arial" w:hAnsi="Arial" w:cs="Arial"/>
                <w:noProof/>
                <w:webHidden/>
                <w:sz w:val="24"/>
              </w:rPr>
              <w:fldChar w:fldCharType="begin"/>
            </w:r>
            <w:r w:rsidRPr="003424BE">
              <w:rPr>
                <w:rFonts w:ascii="Arial" w:hAnsi="Arial" w:cs="Arial"/>
                <w:noProof/>
                <w:webHidden/>
                <w:sz w:val="24"/>
              </w:rPr>
              <w:instrText xml:space="preserve"> PAGEREF _Toc213807291 \h </w:instrText>
            </w:r>
            <w:r w:rsidRPr="003424BE">
              <w:rPr>
                <w:rFonts w:ascii="Arial" w:hAnsi="Arial" w:cs="Arial"/>
                <w:noProof/>
                <w:webHidden/>
                <w:sz w:val="24"/>
              </w:rPr>
            </w:r>
            <w:r w:rsidRPr="003424BE">
              <w:rPr>
                <w:rFonts w:ascii="Arial" w:hAnsi="Arial" w:cs="Arial"/>
                <w:noProof/>
                <w:webHidden/>
                <w:sz w:val="24"/>
              </w:rPr>
              <w:fldChar w:fldCharType="separate"/>
            </w:r>
            <w:r w:rsidRPr="003424BE">
              <w:rPr>
                <w:rFonts w:ascii="Arial" w:hAnsi="Arial" w:cs="Arial"/>
                <w:noProof/>
                <w:webHidden/>
                <w:sz w:val="24"/>
              </w:rPr>
              <w:t>17</w:t>
            </w:r>
            <w:r w:rsidRPr="003424BE">
              <w:rPr>
                <w:rFonts w:ascii="Arial" w:hAnsi="Arial" w:cs="Arial"/>
                <w:noProof/>
                <w:webHidden/>
                <w:sz w:val="24"/>
              </w:rPr>
              <w:fldChar w:fldCharType="end"/>
            </w:r>
          </w:hyperlink>
        </w:p>
        <w:p w14:paraId="1D5414AF" w14:textId="77777777" w:rsidR="00EA52B4" w:rsidRPr="003424BE" w:rsidRDefault="00EA52B4">
          <w:pPr>
            <w:pStyle w:val="TOC2"/>
            <w:tabs>
              <w:tab w:val="right" w:leader="dot" w:pos="9350"/>
            </w:tabs>
            <w:rPr>
              <w:rFonts w:ascii="Arial" w:hAnsi="Arial" w:cs="Arial"/>
              <w:noProof/>
              <w:sz w:val="24"/>
            </w:rPr>
          </w:pPr>
          <w:hyperlink w:anchor="_Toc213807292" w:history="1">
            <w:r w:rsidRPr="003424BE">
              <w:rPr>
                <w:rStyle w:val="Hyperlink"/>
                <w:rFonts w:ascii="Arial" w:eastAsia="Times New Roman" w:hAnsi="Arial" w:cs="Arial"/>
                <w:bCs/>
                <w:noProof/>
                <w:sz w:val="24"/>
              </w:rPr>
              <w:t>Measuring Success and Business Impact</w:t>
            </w:r>
            <w:r w:rsidRPr="003424BE">
              <w:rPr>
                <w:rFonts w:ascii="Arial" w:hAnsi="Arial" w:cs="Arial"/>
                <w:noProof/>
                <w:webHidden/>
                <w:sz w:val="24"/>
              </w:rPr>
              <w:tab/>
            </w:r>
            <w:r w:rsidRPr="003424BE">
              <w:rPr>
                <w:rFonts w:ascii="Arial" w:hAnsi="Arial" w:cs="Arial"/>
                <w:noProof/>
                <w:webHidden/>
                <w:sz w:val="24"/>
              </w:rPr>
              <w:fldChar w:fldCharType="begin"/>
            </w:r>
            <w:r w:rsidRPr="003424BE">
              <w:rPr>
                <w:rFonts w:ascii="Arial" w:hAnsi="Arial" w:cs="Arial"/>
                <w:noProof/>
                <w:webHidden/>
                <w:sz w:val="24"/>
              </w:rPr>
              <w:instrText xml:space="preserve"> PAGEREF _Toc213807292 \h </w:instrText>
            </w:r>
            <w:r w:rsidRPr="003424BE">
              <w:rPr>
                <w:rFonts w:ascii="Arial" w:hAnsi="Arial" w:cs="Arial"/>
                <w:noProof/>
                <w:webHidden/>
                <w:sz w:val="24"/>
              </w:rPr>
            </w:r>
            <w:r w:rsidRPr="003424BE">
              <w:rPr>
                <w:rFonts w:ascii="Arial" w:hAnsi="Arial" w:cs="Arial"/>
                <w:noProof/>
                <w:webHidden/>
                <w:sz w:val="24"/>
              </w:rPr>
              <w:fldChar w:fldCharType="separate"/>
            </w:r>
            <w:r w:rsidRPr="003424BE">
              <w:rPr>
                <w:rFonts w:ascii="Arial" w:hAnsi="Arial" w:cs="Arial"/>
                <w:noProof/>
                <w:webHidden/>
                <w:sz w:val="24"/>
              </w:rPr>
              <w:t>17</w:t>
            </w:r>
            <w:r w:rsidRPr="003424BE">
              <w:rPr>
                <w:rFonts w:ascii="Arial" w:hAnsi="Arial" w:cs="Arial"/>
                <w:noProof/>
                <w:webHidden/>
                <w:sz w:val="24"/>
              </w:rPr>
              <w:fldChar w:fldCharType="end"/>
            </w:r>
          </w:hyperlink>
        </w:p>
        <w:p w14:paraId="3DAA35C5" w14:textId="77777777" w:rsidR="00EA52B4" w:rsidRPr="003424BE" w:rsidRDefault="00EA52B4">
          <w:pPr>
            <w:pStyle w:val="TOC1"/>
            <w:tabs>
              <w:tab w:val="right" w:leader="dot" w:pos="9350"/>
            </w:tabs>
            <w:rPr>
              <w:rFonts w:ascii="Arial" w:hAnsi="Arial" w:cs="Arial"/>
              <w:b w:val="0"/>
              <w:noProof/>
              <w:sz w:val="24"/>
            </w:rPr>
          </w:pPr>
          <w:hyperlink w:anchor="_Toc213807293" w:history="1">
            <w:r w:rsidRPr="003424BE">
              <w:rPr>
                <w:rStyle w:val="Hyperlink"/>
                <w:rFonts w:ascii="Arial" w:hAnsi="Arial" w:cs="Arial"/>
                <w:b w:val="0"/>
                <w:noProof/>
                <w:sz w:val="24"/>
              </w:rPr>
              <w:t>4. CONCLUSION</w:t>
            </w:r>
            <w:r w:rsidRPr="003424BE">
              <w:rPr>
                <w:rFonts w:ascii="Arial" w:hAnsi="Arial" w:cs="Arial"/>
                <w:b w:val="0"/>
                <w:noProof/>
                <w:webHidden/>
                <w:sz w:val="24"/>
              </w:rPr>
              <w:tab/>
            </w:r>
            <w:r w:rsidRPr="003424BE">
              <w:rPr>
                <w:rFonts w:ascii="Arial" w:hAnsi="Arial" w:cs="Arial"/>
                <w:b w:val="0"/>
                <w:noProof/>
                <w:webHidden/>
                <w:sz w:val="24"/>
              </w:rPr>
              <w:fldChar w:fldCharType="begin"/>
            </w:r>
            <w:r w:rsidRPr="003424BE">
              <w:rPr>
                <w:rFonts w:ascii="Arial" w:hAnsi="Arial" w:cs="Arial"/>
                <w:b w:val="0"/>
                <w:noProof/>
                <w:webHidden/>
                <w:sz w:val="24"/>
              </w:rPr>
              <w:instrText xml:space="preserve"> PAGEREF _Toc213807293 \h </w:instrText>
            </w:r>
            <w:r w:rsidRPr="003424BE">
              <w:rPr>
                <w:rFonts w:ascii="Arial" w:hAnsi="Arial" w:cs="Arial"/>
                <w:b w:val="0"/>
                <w:noProof/>
                <w:webHidden/>
                <w:sz w:val="24"/>
              </w:rPr>
            </w:r>
            <w:r w:rsidRPr="003424BE">
              <w:rPr>
                <w:rFonts w:ascii="Arial" w:hAnsi="Arial" w:cs="Arial"/>
                <w:b w:val="0"/>
                <w:noProof/>
                <w:webHidden/>
                <w:sz w:val="24"/>
              </w:rPr>
              <w:fldChar w:fldCharType="separate"/>
            </w:r>
            <w:r w:rsidRPr="003424BE">
              <w:rPr>
                <w:rFonts w:ascii="Arial" w:hAnsi="Arial" w:cs="Arial"/>
                <w:b w:val="0"/>
                <w:noProof/>
                <w:webHidden/>
                <w:sz w:val="24"/>
              </w:rPr>
              <w:t>18</w:t>
            </w:r>
            <w:r w:rsidRPr="003424BE">
              <w:rPr>
                <w:rFonts w:ascii="Arial" w:hAnsi="Arial" w:cs="Arial"/>
                <w:b w:val="0"/>
                <w:noProof/>
                <w:webHidden/>
                <w:sz w:val="24"/>
              </w:rPr>
              <w:fldChar w:fldCharType="end"/>
            </w:r>
          </w:hyperlink>
        </w:p>
        <w:p w14:paraId="45DDA93F" w14:textId="77777777" w:rsidR="00EA52B4" w:rsidRPr="003424BE" w:rsidRDefault="00EA52B4">
          <w:pPr>
            <w:pStyle w:val="TOC1"/>
            <w:tabs>
              <w:tab w:val="right" w:leader="dot" w:pos="9350"/>
            </w:tabs>
            <w:rPr>
              <w:rFonts w:ascii="Arial" w:hAnsi="Arial" w:cs="Arial"/>
              <w:b w:val="0"/>
              <w:noProof/>
              <w:sz w:val="24"/>
            </w:rPr>
          </w:pPr>
          <w:hyperlink w:anchor="_Toc213807294" w:history="1">
            <w:r w:rsidRPr="003424BE">
              <w:rPr>
                <w:rStyle w:val="Hyperlink"/>
                <w:rFonts w:ascii="Arial" w:hAnsi="Arial" w:cs="Arial"/>
                <w:b w:val="0"/>
                <w:noProof/>
                <w:sz w:val="24"/>
              </w:rPr>
              <w:t>REFERENCE</w:t>
            </w:r>
            <w:r w:rsidRPr="003424BE">
              <w:rPr>
                <w:rFonts w:ascii="Arial" w:hAnsi="Arial" w:cs="Arial"/>
                <w:b w:val="0"/>
                <w:noProof/>
                <w:webHidden/>
                <w:sz w:val="24"/>
              </w:rPr>
              <w:tab/>
            </w:r>
            <w:r w:rsidRPr="003424BE">
              <w:rPr>
                <w:rFonts w:ascii="Arial" w:hAnsi="Arial" w:cs="Arial"/>
                <w:b w:val="0"/>
                <w:noProof/>
                <w:webHidden/>
                <w:sz w:val="24"/>
              </w:rPr>
              <w:fldChar w:fldCharType="begin"/>
            </w:r>
            <w:r w:rsidRPr="003424BE">
              <w:rPr>
                <w:rFonts w:ascii="Arial" w:hAnsi="Arial" w:cs="Arial"/>
                <w:b w:val="0"/>
                <w:noProof/>
                <w:webHidden/>
                <w:sz w:val="24"/>
              </w:rPr>
              <w:instrText xml:space="preserve"> PAGEREF _Toc213807294 \h </w:instrText>
            </w:r>
            <w:r w:rsidRPr="003424BE">
              <w:rPr>
                <w:rFonts w:ascii="Arial" w:hAnsi="Arial" w:cs="Arial"/>
                <w:b w:val="0"/>
                <w:noProof/>
                <w:webHidden/>
                <w:sz w:val="24"/>
              </w:rPr>
            </w:r>
            <w:r w:rsidRPr="003424BE">
              <w:rPr>
                <w:rFonts w:ascii="Arial" w:hAnsi="Arial" w:cs="Arial"/>
                <w:b w:val="0"/>
                <w:noProof/>
                <w:webHidden/>
                <w:sz w:val="24"/>
              </w:rPr>
              <w:fldChar w:fldCharType="separate"/>
            </w:r>
            <w:r w:rsidRPr="003424BE">
              <w:rPr>
                <w:rFonts w:ascii="Arial" w:hAnsi="Arial" w:cs="Arial"/>
                <w:b w:val="0"/>
                <w:noProof/>
                <w:webHidden/>
                <w:sz w:val="24"/>
              </w:rPr>
              <w:t>19</w:t>
            </w:r>
            <w:r w:rsidRPr="003424BE">
              <w:rPr>
                <w:rFonts w:ascii="Arial" w:hAnsi="Arial" w:cs="Arial"/>
                <w:b w:val="0"/>
                <w:noProof/>
                <w:webHidden/>
                <w:sz w:val="24"/>
              </w:rPr>
              <w:fldChar w:fldCharType="end"/>
            </w:r>
          </w:hyperlink>
        </w:p>
        <w:p w14:paraId="63B2B831" w14:textId="77777777" w:rsidR="00EA52B4" w:rsidRPr="003424BE" w:rsidRDefault="00EA52B4">
          <w:pPr>
            <w:rPr>
              <w:rFonts w:ascii="Arial" w:hAnsi="Arial" w:cs="Arial"/>
              <w:sz w:val="24"/>
              <w:szCs w:val="24"/>
            </w:rPr>
          </w:pPr>
          <w:r w:rsidRPr="003424BE">
            <w:rPr>
              <w:rFonts w:ascii="Arial" w:hAnsi="Arial" w:cs="Arial"/>
              <w:bCs/>
              <w:noProof/>
              <w:sz w:val="24"/>
              <w:szCs w:val="24"/>
            </w:rPr>
            <w:fldChar w:fldCharType="end"/>
          </w:r>
        </w:p>
      </w:sdtContent>
    </w:sdt>
    <w:p w14:paraId="5A5115A1" w14:textId="77777777" w:rsidR="00EA52B4" w:rsidRPr="003424BE" w:rsidRDefault="00EA52B4">
      <w:pPr>
        <w:rPr>
          <w:rFonts w:ascii="Arial" w:eastAsia="Times New Roman" w:hAnsi="Arial" w:cs="Arial"/>
          <w:b/>
          <w:bCs/>
          <w:color w:val="000000" w:themeColor="text1"/>
          <w:sz w:val="24"/>
          <w:szCs w:val="24"/>
        </w:rPr>
      </w:pPr>
      <w:r w:rsidRPr="003424BE">
        <w:rPr>
          <w:rFonts w:ascii="Arial" w:eastAsia="Times New Roman" w:hAnsi="Arial" w:cs="Arial"/>
          <w:b/>
          <w:bCs/>
          <w:color w:val="000000" w:themeColor="text1"/>
          <w:sz w:val="24"/>
          <w:szCs w:val="24"/>
        </w:rPr>
        <w:br w:type="page"/>
      </w:r>
    </w:p>
    <w:p w14:paraId="73B7958E" w14:textId="77777777" w:rsidR="00EA52B4" w:rsidRPr="003424BE" w:rsidRDefault="00EA52B4" w:rsidP="00EA52B4">
      <w:pPr>
        <w:pBdr>
          <w:bottom w:val="single" w:sz="4" w:space="1" w:color="auto"/>
        </w:pBdr>
        <w:spacing w:line="360" w:lineRule="auto"/>
        <w:rPr>
          <w:rFonts w:ascii="Arial" w:eastAsia="Times New Roman" w:hAnsi="Arial" w:cs="Arial"/>
          <w:b/>
          <w:bCs/>
          <w:color w:val="000000" w:themeColor="text1"/>
          <w:sz w:val="24"/>
          <w:szCs w:val="24"/>
        </w:rPr>
      </w:pPr>
      <w:r w:rsidRPr="003424BE">
        <w:rPr>
          <w:rFonts w:ascii="Arial" w:eastAsia="Times New Roman" w:hAnsi="Arial" w:cs="Arial"/>
          <w:b/>
          <w:bCs/>
          <w:color w:val="000000" w:themeColor="text1"/>
          <w:sz w:val="24"/>
          <w:szCs w:val="24"/>
        </w:rPr>
        <w:lastRenderedPageBreak/>
        <w:t>LIST OF FIGURES</w:t>
      </w:r>
    </w:p>
    <w:bookmarkStart w:id="1" w:name="_Toc213807269"/>
    <w:p w14:paraId="64F16125" w14:textId="77777777" w:rsidR="00281BD5" w:rsidRPr="003424BE" w:rsidRDefault="00281BD5">
      <w:pPr>
        <w:pStyle w:val="TableofFigures"/>
        <w:tabs>
          <w:tab w:val="right" w:leader="dot" w:pos="9350"/>
        </w:tabs>
        <w:rPr>
          <w:rFonts w:ascii="Arial" w:eastAsiaTheme="minorEastAsia" w:hAnsi="Arial" w:cs="Arial"/>
          <w:noProof/>
          <w:sz w:val="24"/>
          <w:szCs w:val="24"/>
        </w:rPr>
      </w:pPr>
      <w:r w:rsidRPr="003424BE">
        <w:rPr>
          <w:rFonts w:ascii="Arial" w:eastAsia="Times New Roman" w:hAnsi="Arial" w:cs="Arial"/>
          <w:b/>
          <w:bCs/>
          <w:color w:val="000000" w:themeColor="text1"/>
          <w:sz w:val="24"/>
          <w:szCs w:val="24"/>
        </w:rPr>
        <w:fldChar w:fldCharType="begin"/>
      </w:r>
      <w:r w:rsidRPr="003424BE">
        <w:rPr>
          <w:rFonts w:ascii="Arial" w:eastAsia="Times New Roman" w:hAnsi="Arial" w:cs="Arial"/>
          <w:b/>
          <w:bCs/>
          <w:color w:val="000000" w:themeColor="text1"/>
          <w:sz w:val="24"/>
          <w:szCs w:val="24"/>
        </w:rPr>
        <w:instrText xml:space="preserve"> TOC \h \z \c "Figure" </w:instrText>
      </w:r>
      <w:r w:rsidRPr="003424BE">
        <w:rPr>
          <w:rFonts w:ascii="Arial" w:eastAsia="Times New Roman" w:hAnsi="Arial" w:cs="Arial"/>
          <w:b/>
          <w:bCs/>
          <w:color w:val="000000" w:themeColor="text1"/>
          <w:sz w:val="24"/>
          <w:szCs w:val="24"/>
        </w:rPr>
        <w:fldChar w:fldCharType="separate"/>
      </w:r>
      <w:hyperlink w:anchor="_Toc213810225" w:history="1">
        <w:r w:rsidRPr="003424BE">
          <w:rPr>
            <w:rStyle w:val="Hyperlink"/>
            <w:rFonts w:ascii="Arial" w:hAnsi="Arial" w:cs="Arial"/>
            <w:b/>
            <w:noProof/>
            <w:sz w:val="24"/>
            <w:szCs w:val="24"/>
          </w:rPr>
          <w:t>Figure 1: DHL LOGO</w:t>
        </w:r>
        <w:r w:rsidRPr="003424BE">
          <w:rPr>
            <w:rFonts w:ascii="Arial" w:hAnsi="Arial" w:cs="Arial"/>
            <w:noProof/>
            <w:webHidden/>
            <w:sz w:val="24"/>
            <w:szCs w:val="24"/>
          </w:rPr>
          <w:tab/>
        </w:r>
        <w:r w:rsidRPr="003424BE">
          <w:rPr>
            <w:rFonts w:ascii="Arial" w:hAnsi="Arial" w:cs="Arial"/>
            <w:noProof/>
            <w:webHidden/>
            <w:sz w:val="24"/>
            <w:szCs w:val="24"/>
          </w:rPr>
          <w:fldChar w:fldCharType="begin"/>
        </w:r>
        <w:r w:rsidRPr="003424BE">
          <w:rPr>
            <w:rFonts w:ascii="Arial" w:hAnsi="Arial" w:cs="Arial"/>
            <w:noProof/>
            <w:webHidden/>
            <w:sz w:val="24"/>
            <w:szCs w:val="24"/>
          </w:rPr>
          <w:instrText xml:space="preserve"> PAGEREF _Toc213810225 \h </w:instrText>
        </w:r>
        <w:r w:rsidRPr="003424BE">
          <w:rPr>
            <w:rFonts w:ascii="Arial" w:hAnsi="Arial" w:cs="Arial"/>
            <w:noProof/>
            <w:webHidden/>
            <w:sz w:val="24"/>
            <w:szCs w:val="24"/>
          </w:rPr>
        </w:r>
        <w:r w:rsidRPr="003424BE">
          <w:rPr>
            <w:rFonts w:ascii="Arial" w:hAnsi="Arial" w:cs="Arial"/>
            <w:noProof/>
            <w:webHidden/>
            <w:sz w:val="24"/>
            <w:szCs w:val="24"/>
          </w:rPr>
          <w:fldChar w:fldCharType="separate"/>
        </w:r>
        <w:r w:rsidRPr="003424BE">
          <w:rPr>
            <w:rFonts w:ascii="Arial" w:hAnsi="Arial" w:cs="Arial"/>
            <w:noProof/>
            <w:webHidden/>
            <w:sz w:val="24"/>
            <w:szCs w:val="24"/>
          </w:rPr>
          <w:t>4</w:t>
        </w:r>
        <w:r w:rsidRPr="003424BE">
          <w:rPr>
            <w:rFonts w:ascii="Arial" w:hAnsi="Arial" w:cs="Arial"/>
            <w:noProof/>
            <w:webHidden/>
            <w:sz w:val="24"/>
            <w:szCs w:val="24"/>
          </w:rPr>
          <w:fldChar w:fldCharType="end"/>
        </w:r>
      </w:hyperlink>
    </w:p>
    <w:p w14:paraId="1B28AC53" w14:textId="77777777" w:rsidR="00281BD5" w:rsidRPr="003424BE" w:rsidRDefault="00281BD5">
      <w:pPr>
        <w:pStyle w:val="TableofFigures"/>
        <w:tabs>
          <w:tab w:val="right" w:leader="dot" w:pos="9350"/>
        </w:tabs>
        <w:rPr>
          <w:rFonts w:ascii="Arial" w:eastAsiaTheme="minorEastAsia" w:hAnsi="Arial" w:cs="Arial"/>
          <w:noProof/>
          <w:sz w:val="24"/>
          <w:szCs w:val="24"/>
        </w:rPr>
      </w:pPr>
      <w:hyperlink w:anchor="_Toc213810226" w:history="1">
        <w:r w:rsidRPr="003424BE">
          <w:rPr>
            <w:rStyle w:val="Hyperlink"/>
            <w:rFonts w:ascii="Arial" w:hAnsi="Arial" w:cs="Arial"/>
            <w:b/>
            <w:noProof/>
            <w:sz w:val="24"/>
            <w:szCs w:val="24"/>
          </w:rPr>
          <w:t>Figure 2: Innovation Ambition Matrix</w:t>
        </w:r>
        <w:r w:rsidRPr="003424BE">
          <w:rPr>
            <w:rFonts w:ascii="Arial" w:hAnsi="Arial" w:cs="Arial"/>
            <w:noProof/>
            <w:webHidden/>
            <w:sz w:val="24"/>
            <w:szCs w:val="24"/>
          </w:rPr>
          <w:tab/>
        </w:r>
        <w:r w:rsidRPr="003424BE">
          <w:rPr>
            <w:rFonts w:ascii="Arial" w:hAnsi="Arial" w:cs="Arial"/>
            <w:noProof/>
            <w:webHidden/>
            <w:sz w:val="24"/>
            <w:szCs w:val="24"/>
          </w:rPr>
          <w:fldChar w:fldCharType="begin"/>
        </w:r>
        <w:r w:rsidRPr="003424BE">
          <w:rPr>
            <w:rFonts w:ascii="Arial" w:hAnsi="Arial" w:cs="Arial"/>
            <w:noProof/>
            <w:webHidden/>
            <w:sz w:val="24"/>
            <w:szCs w:val="24"/>
          </w:rPr>
          <w:instrText xml:space="preserve"> PAGEREF _Toc213810226 \h </w:instrText>
        </w:r>
        <w:r w:rsidRPr="003424BE">
          <w:rPr>
            <w:rFonts w:ascii="Arial" w:hAnsi="Arial" w:cs="Arial"/>
            <w:noProof/>
            <w:webHidden/>
            <w:sz w:val="24"/>
            <w:szCs w:val="24"/>
          </w:rPr>
        </w:r>
        <w:r w:rsidRPr="003424BE">
          <w:rPr>
            <w:rFonts w:ascii="Arial" w:hAnsi="Arial" w:cs="Arial"/>
            <w:noProof/>
            <w:webHidden/>
            <w:sz w:val="24"/>
            <w:szCs w:val="24"/>
          </w:rPr>
          <w:fldChar w:fldCharType="separate"/>
        </w:r>
        <w:r w:rsidRPr="003424BE">
          <w:rPr>
            <w:rFonts w:ascii="Arial" w:hAnsi="Arial" w:cs="Arial"/>
            <w:noProof/>
            <w:webHidden/>
            <w:sz w:val="24"/>
            <w:szCs w:val="24"/>
          </w:rPr>
          <w:t>10</w:t>
        </w:r>
        <w:r w:rsidRPr="003424BE">
          <w:rPr>
            <w:rFonts w:ascii="Arial" w:hAnsi="Arial" w:cs="Arial"/>
            <w:noProof/>
            <w:webHidden/>
            <w:sz w:val="24"/>
            <w:szCs w:val="24"/>
          </w:rPr>
          <w:fldChar w:fldCharType="end"/>
        </w:r>
      </w:hyperlink>
    </w:p>
    <w:p w14:paraId="0267A481" w14:textId="77777777" w:rsidR="00281BD5" w:rsidRPr="003424BE" w:rsidRDefault="00281BD5">
      <w:pPr>
        <w:pStyle w:val="TableofFigures"/>
        <w:tabs>
          <w:tab w:val="right" w:leader="dot" w:pos="9350"/>
        </w:tabs>
        <w:rPr>
          <w:rFonts w:ascii="Arial" w:eastAsiaTheme="minorEastAsia" w:hAnsi="Arial" w:cs="Arial"/>
          <w:noProof/>
          <w:sz w:val="24"/>
          <w:szCs w:val="24"/>
        </w:rPr>
      </w:pPr>
      <w:hyperlink w:anchor="_Toc213810227" w:history="1">
        <w:r w:rsidRPr="003424BE">
          <w:rPr>
            <w:rStyle w:val="Hyperlink"/>
            <w:rFonts w:ascii="Arial" w:hAnsi="Arial" w:cs="Arial"/>
            <w:b/>
            <w:noProof/>
            <w:sz w:val="24"/>
            <w:szCs w:val="24"/>
          </w:rPr>
          <w:t>Figure 3: Customer Journey Map</w:t>
        </w:r>
        <w:r w:rsidRPr="003424BE">
          <w:rPr>
            <w:rFonts w:ascii="Arial" w:hAnsi="Arial" w:cs="Arial"/>
            <w:noProof/>
            <w:webHidden/>
            <w:sz w:val="24"/>
            <w:szCs w:val="24"/>
          </w:rPr>
          <w:tab/>
        </w:r>
        <w:r w:rsidRPr="003424BE">
          <w:rPr>
            <w:rFonts w:ascii="Arial" w:hAnsi="Arial" w:cs="Arial"/>
            <w:noProof/>
            <w:webHidden/>
            <w:sz w:val="24"/>
            <w:szCs w:val="24"/>
          </w:rPr>
          <w:fldChar w:fldCharType="begin"/>
        </w:r>
        <w:r w:rsidRPr="003424BE">
          <w:rPr>
            <w:rFonts w:ascii="Arial" w:hAnsi="Arial" w:cs="Arial"/>
            <w:noProof/>
            <w:webHidden/>
            <w:sz w:val="24"/>
            <w:szCs w:val="24"/>
          </w:rPr>
          <w:instrText xml:space="preserve"> PAGEREF _Toc213810227 \h </w:instrText>
        </w:r>
        <w:r w:rsidRPr="003424BE">
          <w:rPr>
            <w:rFonts w:ascii="Arial" w:hAnsi="Arial" w:cs="Arial"/>
            <w:noProof/>
            <w:webHidden/>
            <w:sz w:val="24"/>
            <w:szCs w:val="24"/>
          </w:rPr>
        </w:r>
        <w:r w:rsidRPr="003424BE">
          <w:rPr>
            <w:rFonts w:ascii="Arial" w:hAnsi="Arial" w:cs="Arial"/>
            <w:noProof/>
            <w:webHidden/>
            <w:sz w:val="24"/>
            <w:szCs w:val="24"/>
          </w:rPr>
          <w:fldChar w:fldCharType="separate"/>
        </w:r>
        <w:r w:rsidRPr="003424BE">
          <w:rPr>
            <w:rFonts w:ascii="Arial" w:hAnsi="Arial" w:cs="Arial"/>
            <w:noProof/>
            <w:webHidden/>
            <w:sz w:val="24"/>
            <w:szCs w:val="24"/>
          </w:rPr>
          <w:t>13</w:t>
        </w:r>
        <w:r w:rsidRPr="003424BE">
          <w:rPr>
            <w:rFonts w:ascii="Arial" w:hAnsi="Arial" w:cs="Arial"/>
            <w:noProof/>
            <w:webHidden/>
            <w:sz w:val="24"/>
            <w:szCs w:val="24"/>
          </w:rPr>
          <w:fldChar w:fldCharType="end"/>
        </w:r>
      </w:hyperlink>
    </w:p>
    <w:p w14:paraId="5D1E8CC1" w14:textId="77777777" w:rsidR="00281BD5" w:rsidRPr="003424BE" w:rsidRDefault="00281BD5">
      <w:pPr>
        <w:pStyle w:val="TableofFigures"/>
        <w:tabs>
          <w:tab w:val="right" w:leader="dot" w:pos="9350"/>
        </w:tabs>
        <w:rPr>
          <w:rFonts w:ascii="Arial" w:eastAsiaTheme="minorEastAsia" w:hAnsi="Arial" w:cs="Arial"/>
          <w:noProof/>
          <w:sz w:val="24"/>
          <w:szCs w:val="24"/>
        </w:rPr>
      </w:pPr>
      <w:hyperlink w:anchor="_Toc213810228" w:history="1">
        <w:r w:rsidRPr="003424BE">
          <w:rPr>
            <w:rStyle w:val="Hyperlink"/>
            <w:rFonts w:ascii="Arial" w:hAnsi="Arial" w:cs="Arial"/>
            <w:b/>
            <w:noProof/>
            <w:sz w:val="24"/>
            <w:szCs w:val="24"/>
          </w:rPr>
          <w:t>Figure 4: Proposed System Architecture</w:t>
        </w:r>
        <w:r w:rsidRPr="003424BE">
          <w:rPr>
            <w:rFonts w:ascii="Arial" w:hAnsi="Arial" w:cs="Arial"/>
            <w:noProof/>
            <w:webHidden/>
            <w:sz w:val="24"/>
            <w:szCs w:val="24"/>
          </w:rPr>
          <w:tab/>
        </w:r>
        <w:r w:rsidRPr="003424BE">
          <w:rPr>
            <w:rFonts w:ascii="Arial" w:hAnsi="Arial" w:cs="Arial"/>
            <w:noProof/>
            <w:webHidden/>
            <w:sz w:val="24"/>
            <w:szCs w:val="24"/>
          </w:rPr>
          <w:fldChar w:fldCharType="begin"/>
        </w:r>
        <w:r w:rsidRPr="003424BE">
          <w:rPr>
            <w:rFonts w:ascii="Arial" w:hAnsi="Arial" w:cs="Arial"/>
            <w:noProof/>
            <w:webHidden/>
            <w:sz w:val="24"/>
            <w:szCs w:val="24"/>
          </w:rPr>
          <w:instrText xml:space="preserve"> PAGEREF _Toc213810228 \h </w:instrText>
        </w:r>
        <w:r w:rsidRPr="003424BE">
          <w:rPr>
            <w:rFonts w:ascii="Arial" w:hAnsi="Arial" w:cs="Arial"/>
            <w:noProof/>
            <w:webHidden/>
            <w:sz w:val="24"/>
            <w:szCs w:val="24"/>
          </w:rPr>
        </w:r>
        <w:r w:rsidRPr="003424BE">
          <w:rPr>
            <w:rFonts w:ascii="Arial" w:hAnsi="Arial" w:cs="Arial"/>
            <w:noProof/>
            <w:webHidden/>
            <w:sz w:val="24"/>
            <w:szCs w:val="24"/>
          </w:rPr>
          <w:fldChar w:fldCharType="separate"/>
        </w:r>
        <w:r w:rsidRPr="003424BE">
          <w:rPr>
            <w:rFonts w:ascii="Arial" w:hAnsi="Arial" w:cs="Arial"/>
            <w:noProof/>
            <w:webHidden/>
            <w:sz w:val="24"/>
            <w:szCs w:val="24"/>
          </w:rPr>
          <w:t>18</w:t>
        </w:r>
        <w:r w:rsidRPr="003424BE">
          <w:rPr>
            <w:rFonts w:ascii="Arial" w:hAnsi="Arial" w:cs="Arial"/>
            <w:noProof/>
            <w:webHidden/>
            <w:sz w:val="24"/>
            <w:szCs w:val="24"/>
          </w:rPr>
          <w:fldChar w:fldCharType="end"/>
        </w:r>
      </w:hyperlink>
    </w:p>
    <w:p w14:paraId="780AA22D" w14:textId="77777777" w:rsidR="00281BD5" w:rsidRPr="003424BE" w:rsidRDefault="00281BD5">
      <w:pPr>
        <w:pStyle w:val="TableofFigures"/>
        <w:tabs>
          <w:tab w:val="right" w:leader="dot" w:pos="9350"/>
        </w:tabs>
        <w:rPr>
          <w:rFonts w:ascii="Arial" w:eastAsiaTheme="minorEastAsia" w:hAnsi="Arial" w:cs="Arial"/>
          <w:noProof/>
          <w:sz w:val="24"/>
          <w:szCs w:val="24"/>
        </w:rPr>
      </w:pPr>
      <w:hyperlink w:anchor="_Toc213810229" w:history="1">
        <w:r w:rsidRPr="003424BE">
          <w:rPr>
            <w:rStyle w:val="Hyperlink"/>
            <w:rFonts w:ascii="Arial" w:hAnsi="Arial" w:cs="Arial"/>
            <w:b/>
            <w:noProof/>
            <w:sz w:val="24"/>
            <w:szCs w:val="24"/>
          </w:rPr>
          <w:t>Figure 5: KPI Dashboard</w:t>
        </w:r>
        <w:r w:rsidRPr="003424BE">
          <w:rPr>
            <w:rFonts w:ascii="Arial" w:hAnsi="Arial" w:cs="Arial"/>
            <w:noProof/>
            <w:webHidden/>
            <w:sz w:val="24"/>
            <w:szCs w:val="24"/>
          </w:rPr>
          <w:tab/>
        </w:r>
        <w:r w:rsidRPr="003424BE">
          <w:rPr>
            <w:rFonts w:ascii="Arial" w:hAnsi="Arial" w:cs="Arial"/>
            <w:noProof/>
            <w:webHidden/>
            <w:sz w:val="24"/>
            <w:szCs w:val="24"/>
          </w:rPr>
          <w:fldChar w:fldCharType="begin"/>
        </w:r>
        <w:r w:rsidRPr="003424BE">
          <w:rPr>
            <w:rFonts w:ascii="Arial" w:hAnsi="Arial" w:cs="Arial"/>
            <w:noProof/>
            <w:webHidden/>
            <w:sz w:val="24"/>
            <w:szCs w:val="24"/>
          </w:rPr>
          <w:instrText xml:space="preserve"> PAGEREF _Toc213810229 \h </w:instrText>
        </w:r>
        <w:r w:rsidRPr="003424BE">
          <w:rPr>
            <w:rFonts w:ascii="Arial" w:hAnsi="Arial" w:cs="Arial"/>
            <w:noProof/>
            <w:webHidden/>
            <w:sz w:val="24"/>
            <w:szCs w:val="24"/>
          </w:rPr>
        </w:r>
        <w:r w:rsidRPr="003424BE">
          <w:rPr>
            <w:rFonts w:ascii="Arial" w:hAnsi="Arial" w:cs="Arial"/>
            <w:noProof/>
            <w:webHidden/>
            <w:sz w:val="24"/>
            <w:szCs w:val="24"/>
          </w:rPr>
          <w:fldChar w:fldCharType="separate"/>
        </w:r>
        <w:r w:rsidRPr="003424BE">
          <w:rPr>
            <w:rFonts w:ascii="Arial" w:hAnsi="Arial" w:cs="Arial"/>
            <w:noProof/>
            <w:webHidden/>
            <w:sz w:val="24"/>
            <w:szCs w:val="24"/>
          </w:rPr>
          <w:t>20</w:t>
        </w:r>
        <w:r w:rsidRPr="003424BE">
          <w:rPr>
            <w:rFonts w:ascii="Arial" w:hAnsi="Arial" w:cs="Arial"/>
            <w:noProof/>
            <w:webHidden/>
            <w:sz w:val="24"/>
            <w:szCs w:val="24"/>
          </w:rPr>
          <w:fldChar w:fldCharType="end"/>
        </w:r>
      </w:hyperlink>
    </w:p>
    <w:p w14:paraId="4AFC95ED" w14:textId="77777777" w:rsidR="00281BD5" w:rsidRPr="003424BE" w:rsidRDefault="00281BD5" w:rsidP="009634D9">
      <w:pPr>
        <w:pStyle w:val="Heading1"/>
        <w:pBdr>
          <w:bottom w:val="single" w:sz="4" w:space="1" w:color="auto"/>
        </w:pBdr>
        <w:spacing w:line="360" w:lineRule="auto"/>
        <w:jc w:val="both"/>
        <w:rPr>
          <w:rFonts w:ascii="Arial" w:eastAsia="Times New Roman" w:hAnsi="Arial" w:cs="Arial"/>
          <w:b/>
          <w:bCs/>
          <w:color w:val="000000" w:themeColor="text1"/>
          <w:sz w:val="24"/>
          <w:szCs w:val="24"/>
        </w:rPr>
      </w:pPr>
      <w:r w:rsidRPr="003424BE">
        <w:rPr>
          <w:rFonts w:ascii="Arial" w:eastAsia="Times New Roman" w:hAnsi="Arial" w:cs="Arial"/>
          <w:b/>
          <w:bCs/>
          <w:color w:val="000000" w:themeColor="text1"/>
          <w:sz w:val="24"/>
          <w:szCs w:val="24"/>
        </w:rPr>
        <w:fldChar w:fldCharType="end"/>
      </w:r>
    </w:p>
    <w:p w14:paraId="57108F6B" w14:textId="77777777" w:rsidR="00281BD5" w:rsidRPr="003424BE" w:rsidRDefault="00281BD5" w:rsidP="009634D9">
      <w:pPr>
        <w:pStyle w:val="Heading1"/>
        <w:pBdr>
          <w:bottom w:val="single" w:sz="4" w:space="1" w:color="auto"/>
        </w:pBdr>
        <w:spacing w:line="360" w:lineRule="auto"/>
        <w:jc w:val="both"/>
        <w:rPr>
          <w:rFonts w:ascii="Arial" w:eastAsia="Times New Roman" w:hAnsi="Arial" w:cs="Arial"/>
          <w:b/>
          <w:bCs/>
          <w:color w:val="000000" w:themeColor="text1"/>
          <w:sz w:val="24"/>
          <w:szCs w:val="24"/>
        </w:rPr>
      </w:pPr>
    </w:p>
    <w:p w14:paraId="315AF269" w14:textId="77777777" w:rsidR="00281BD5" w:rsidRPr="003424BE" w:rsidRDefault="00281BD5" w:rsidP="009634D9">
      <w:pPr>
        <w:pStyle w:val="Heading1"/>
        <w:pBdr>
          <w:bottom w:val="single" w:sz="4" w:space="1" w:color="auto"/>
        </w:pBdr>
        <w:spacing w:line="360" w:lineRule="auto"/>
        <w:jc w:val="both"/>
        <w:rPr>
          <w:rFonts w:ascii="Arial" w:eastAsia="Times New Roman" w:hAnsi="Arial" w:cs="Arial"/>
          <w:b/>
          <w:bCs/>
          <w:color w:val="000000" w:themeColor="text1"/>
          <w:sz w:val="24"/>
          <w:szCs w:val="24"/>
        </w:rPr>
      </w:pPr>
    </w:p>
    <w:p w14:paraId="60ABF396" w14:textId="77777777" w:rsidR="003424BE" w:rsidRPr="003424BE" w:rsidRDefault="003424BE" w:rsidP="003424BE">
      <w:pPr>
        <w:rPr>
          <w:rFonts w:ascii="Arial" w:hAnsi="Arial" w:cs="Arial"/>
          <w:sz w:val="24"/>
          <w:szCs w:val="24"/>
        </w:rPr>
      </w:pPr>
    </w:p>
    <w:p w14:paraId="5DDB117A" w14:textId="77777777" w:rsidR="003424BE" w:rsidRPr="003424BE" w:rsidRDefault="003424BE" w:rsidP="003424BE">
      <w:pPr>
        <w:rPr>
          <w:rFonts w:ascii="Arial" w:hAnsi="Arial" w:cs="Arial"/>
          <w:sz w:val="24"/>
          <w:szCs w:val="24"/>
        </w:rPr>
      </w:pPr>
    </w:p>
    <w:p w14:paraId="68D05AC5" w14:textId="77777777" w:rsidR="003424BE" w:rsidRPr="003424BE" w:rsidRDefault="003424BE" w:rsidP="003424BE">
      <w:pPr>
        <w:rPr>
          <w:rFonts w:ascii="Arial" w:hAnsi="Arial" w:cs="Arial"/>
          <w:sz w:val="24"/>
          <w:szCs w:val="24"/>
        </w:rPr>
      </w:pPr>
    </w:p>
    <w:p w14:paraId="5C7EC14D" w14:textId="77777777" w:rsidR="003424BE" w:rsidRPr="003424BE" w:rsidRDefault="003424BE" w:rsidP="003424BE">
      <w:pPr>
        <w:rPr>
          <w:rFonts w:ascii="Arial" w:hAnsi="Arial" w:cs="Arial"/>
          <w:sz w:val="24"/>
          <w:szCs w:val="24"/>
        </w:rPr>
      </w:pPr>
    </w:p>
    <w:p w14:paraId="0C52B72B" w14:textId="77777777" w:rsidR="003424BE" w:rsidRPr="003424BE" w:rsidRDefault="003424BE" w:rsidP="003424BE">
      <w:pPr>
        <w:rPr>
          <w:rFonts w:ascii="Arial" w:hAnsi="Arial" w:cs="Arial"/>
          <w:sz w:val="24"/>
          <w:szCs w:val="24"/>
        </w:rPr>
      </w:pPr>
    </w:p>
    <w:p w14:paraId="4A437207" w14:textId="77777777" w:rsidR="003424BE" w:rsidRPr="003424BE" w:rsidRDefault="003424BE" w:rsidP="003424BE">
      <w:pPr>
        <w:rPr>
          <w:rFonts w:ascii="Arial" w:hAnsi="Arial" w:cs="Arial"/>
          <w:sz w:val="24"/>
          <w:szCs w:val="24"/>
        </w:rPr>
      </w:pPr>
    </w:p>
    <w:p w14:paraId="18BCCA92" w14:textId="77777777" w:rsidR="003424BE" w:rsidRPr="003424BE" w:rsidRDefault="003424BE" w:rsidP="003424BE">
      <w:pPr>
        <w:rPr>
          <w:rFonts w:ascii="Arial" w:hAnsi="Arial" w:cs="Arial"/>
          <w:sz w:val="24"/>
          <w:szCs w:val="24"/>
        </w:rPr>
      </w:pPr>
    </w:p>
    <w:p w14:paraId="46281A72" w14:textId="77777777" w:rsidR="003424BE" w:rsidRPr="003424BE" w:rsidRDefault="003424BE" w:rsidP="003424BE">
      <w:pPr>
        <w:rPr>
          <w:rFonts w:ascii="Arial" w:hAnsi="Arial" w:cs="Arial"/>
          <w:sz w:val="24"/>
          <w:szCs w:val="24"/>
        </w:rPr>
      </w:pPr>
    </w:p>
    <w:p w14:paraId="6CF61E33" w14:textId="77777777" w:rsidR="003424BE" w:rsidRPr="003424BE" w:rsidRDefault="003424BE" w:rsidP="003424BE">
      <w:pPr>
        <w:rPr>
          <w:rFonts w:ascii="Arial" w:hAnsi="Arial" w:cs="Arial"/>
          <w:sz w:val="24"/>
          <w:szCs w:val="24"/>
        </w:rPr>
      </w:pPr>
    </w:p>
    <w:p w14:paraId="6CB16795" w14:textId="77777777" w:rsidR="003424BE" w:rsidRPr="003424BE" w:rsidRDefault="003424BE" w:rsidP="003424BE">
      <w:pPr>
        <w:rPr>
          <w:rFonts w:ascii="Arial" w:hAnsi="Arial" w:cs="Arial"/>
          <w:sz w:val="24"/>
          <w:szCs w:val="24"/>
        </w:rPr>
      </w:pPr>
    </w:p>
    <w:p w14:paraId="6CB8D80C" w14:textId="77777777" w:rsidR="003424BE" w:rsidRPr="003424BE" w:rsidRDefault="003424BE" w:rsidP="003424BE">
      <w:pPr>
        <w:rPr>
          <w:rFonts w:ascii="Arial" w:hAnsi="Arial" w:cs="Arial"/>
          <w:sz w:val="24"/>
          <w:szCs w:val="24"/>
        </w:rPr>
      </w:pPr>
    </w:p>
    <w:p w14:paraId="38A4EC40" w14:textId="77777777" w:rsidR="003424BE" w:rsidRPr="003424BE" w:rsidRDefault="003424BE" w:rsidP="003424BE">
      <w:pPr>
        <w:rPr>
          <w:rFonts w:ascii="Arial" w:hAnsi="Arial" w:cs="Arial"/>
          <w:sz w:val="24"/>
          <w:szCs w:val="24"/>
        </w:rPr>
      </w:pPr>
    </w:p>
    <w:p w14:paraId="0EBC4BC0" w14:textId="77777777" w:rsidR="003424BE" w:rsidRPr="003424BE" w:rsidRDefault="003424BE" w:rsidP="003424BE">
      <w:pPr>
        <w:rPr>
          <w:rFonts w:ascii="Arial" w:hAnsi="Arial" w:cs="Arial"/>
          <w:sz w:val="24"/>
          <w:szCs w:val="24"/>
        </w:rPr>
      </w:pPr>
    </w:p>
    <w:p w14:paraId="702A4C79" w14:textId="77777777" w:rsidR="003424BE" w:rsidRPr="003424BE" w:rsidRDefault="003424BE" w:rsidP="003424BE">
      <w:pPr>
        <w:rPr>
          <w:rFonts w:ascii="Arial" w:hAnsi="Arial" w:cs="Arial"/>
          <w:sz w:val="24"/>
          <w:szCs w:val="24"/>
        </w:rPr>
      </w:pPr>
    </w:p>
    <w:p w14:paraId="29084F26" w14:textId="77777777" w:rsidR="003424BE" w:rsidRPr="003424BE" w:rsidRDefault="003424BE" w:rsidP="003424BE">
      <w:pPr>
        <w:rPr>
          <w:rFonts w:ascii="Arial" w:hAnsi="Arial" w:cs="Arial"/>
          <w:sz w:val="24"/>
          <w:szCs w:val="24"/>
        </w:rPr>
      </w:pPr>
    </w:p>
    <w:p w14:paraId="0E3D6A19" w14:textId="77777777" w:rsidR="003424BE" w:rsidRPr="003424BE" w:rsidRDefault="003424BE" w:rsidP="003424BE">
      <w:pPr>
        <w:rPr>
          <w:rFonts w:ascii="Arial" w:hAnsi="Arial" w:cs="Arial"/>
          <w:sz w:val="24"/>
          <w:szCs w:val="24"/>
        </w:rPr>
      </w:pPr>
    </w:p>
    <w:bookmarkEnd w:id="1"/>
    <w:p w14:paraId="146FED90" w14:textId="77777777" w:rsidR="00397E49" w:rsidRPr="003424BE" w:rsidRDefault="00397E49" w:rsidP="009634D9">
      <w:pPr>
        <w:spacing w:before="100" w:beforeAutospacing="1" w:after="100" w:afterAutospacing="1" w:line="360" w:lineRule="auto"/>
        <w:jc w:val="both"/>
        <w:rPr>
          <w:rFonts w:ascii="Arial" w:eastAsia="Times New Roman" w:hAnsi="Arial" w:cs="Arial"/>
          <w:sz w:val="24"/>
          <w:szCs w:val="24"/>
        </w:rPr>
      </w:pPr>
      <w:r w:rsidRPr="003424BE">
        <w:rPr>
          <w:rFonts w:ascii="Arial" w:eastAsia="Times New Roman" w:hAnsi="Arial" w:cs="Arial"/>
          <w:sz w:val="24"/>
          <w:szCs w:val="24"/>
        </w:rPr>
        <w:lastRenderedPageBreak/>
        <w:t xml:space="preserve">DHL UK is a part and parcel of the larger Deutsche Post DHL Group, which is one of the most </w:t>
      </w:r>
      <w:r w:rsidR="009634D9" w:rsidRPr="003424BE">
        <w:rPr>
          <w:rFonts w:ascii="Arial" w:eastAsia="Times New Roman" w:hAnsi="Arial" w:cs="Arial"/>
          <w:sz w:val="24"/>
          <w:szCs w:val="24"/>
        </w:rPr>
        <w:t>recognizable</w:t>
      </w:r>
      <w:r w:rsidRPr="003424BE">
        <w:rPr>
          <w:rFonts w:ascii="Arial" w:eastAsia="Times New Roman" w:hAnsi="Arial" w:cs="Arial"/>
          <w:sz w:val="24"/>
          <w:szCs w:val="24"/>
        </w:rPr>
        <w:t xml:space="preserve"> and influential logistics conglomerates in the world. In the United Kingdom, the company has created a market lead in the various logistics sub-sectors such as delivery of parcels, freight, contract logistics, and global express services</w:t>
      </w:r>
      <w:r w:rsidR="003363FB" w:rsidRPr="003424BE">
        <w:rPr>
          <w:rFonts w:ascii="Arial" w:eastAsia="Times New Roman" w:hAnsi="Arial" w:cs="Arial"/>
          <w:sz w:val="24"/>
          <w:szCs w:val="24"/>
        </w:rPr>
        <w:t xml:space="preserve"> (</w:t>
      </w:r>
      <w:r w:rsidR="003363FB" w:rsidRPr="003424BE">
        <w:rPr>
          <w:rFonts w:ascii="Arial" w:hAnsi="Arial" w:cs="Arial"/>
          <w:sz w:val="24"/>
          <w:szCs w:val="24"/>
        </w:rPr>
        <w:t>Wei et al., 2022</w:t>
      </w:r>
      <w:r w:rsidR="003363FB" w:rsidRPr="003424BE">
        <w:rPr>
          <w:rFonts w:ascii="Arial" w:eastAsia="Times New Roman" w:hAnsi="Arial" w:cs="Arial"/>
          <w:sz w:val="24"/>
          <w:szCs w:val="24"/>
        </w:rPr>
        <w:t>)</w:t>
      </w:r>
      <w:r w:rsidRPr="003424BE">
        <w:rPr>
          <w:rFonts w:ascii="Arial" w:eastAsia="Times New Roman" w:hAnsi="Arial" w:cs="Arial"/>
          <w:sz w:val="24"/>
          <w:szCs w:val="24"/>
        </w:rPr>
        <w:t>. DHL UK serves a wide range of industries including retail, healthcare, automotive, aerospace, e-commerce, technology, and manufacturing, so it is a key driver of business processes and competitiveness on the market.</w:t>
      </w:r>
    </w:p>
    <w:p w14:paraId="24F96224" w14:textId="77777777" w:rsidR="009634D9" w:rsidRPr="003424BE" w:rsidRDefault="008E0642" w:rsidP="009634D9">
      <w:pPr>
        <w:keepNext/>
        <w:spacing w:before="100" w:beforeAutospacing="1" w:after="100" w:afterAutospacing="1" w:line="360" w:lineRule="auto"/>
        <w:jc w:val="center"/>
        <w:rPr>
          <w:rFonts w:ascii="Arial" w:hAnsi="Arial" w:cs="Arial"/>
          <w:b/>
          <w:color w:val="000000" w:themeColor="text1"/>
          <w:sz w:val="24"/>
          <w:szCs w:val="24"/>
        </w:rPr>
      </w:pPr>
      <w:r w:rsidRPr="003424BE">
        <w:rPr>
          <w:rFonts w:ascii="Arial" w:hAnsi="Arial" w:cs="Arial"/>
          <w:b/>
          <w:color w:val="000000" w:themeColor="text1"/>
          <w:sz w:val="24"/>
          <w:szCs w:val="24"/>
        </w:rPr>
        <w:fldChar w:fldCharType="begin"/>
      </w:r>
      <w:r w:rsidRPr="003424BE">
        <w:rPr>
          <w:rFonts w:ascii="Arial" w:hAnsi="Arial" w:cs="Arial"/>
          <w:b/>
          <w:color w:val="000000" w:themeColor="text1"/>
          <w:sz w:val="24"/>
          <w:szCs w:val="24"/>
        </w:rPr>
        <w:instrText xml:space="preserve"> INCLUDEPICTURE "https://encrypted-tbn0.gstatic.com/images?q=tbn:ANd9GcSmsOubmbP_YalQ-Hc_VQG_zkQm-IcVAvVncA&amp;s" \* MERGEFORMATINET </w:instrText>
      </w:r>
      <w:r w:rsidRPr="003424BE">
        <w:rPr>
          <w:rFonts w:ascii="Arial" w:hAnsi="Arial" w:cs="Arial"/>
          <w:b/>
          <w:color w:val="000000" w:themeColor="text1"/>
          <w:sz w:val="24"/>
          <w:szCs w:val="24"/>
        </w:rPr>
        <w:fldChar w:fldCharType="separate"/>
      </w:r>
      <w:r w:rsidRPr="003424BE">
        <w:rPr>
          <w:rFonts w:ascii="Arial" w:hAnsi="Arial" w:cs="Arial"/>
          <w:b/>
          <w:noProof/>
          <w:color w:val="000000" w:themeColor="text1"/>
          <w:sz w:val="24"/>
          <w:szCs w:val="24"/>
        </w:rPr>
        <w:drawing>
          <wp:inline distT="0" distB="0" distL="0" distR="0" wp14:anchorId="77B154B3" wp14:editId="690B4D56">
            <wp:extent cx="2852420" cy="2852420"/>
            <wp:effectExtent l="63500" t="63500" r="132080" b="132080"/>
            <wp:docPr id="542871794" name="Picture 5" descr="DHL Express Luxembourg | Conter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HL Express Luxembourg | Contern"/>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852420" cy="285242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r w:rsidRPr="003424BE">
        <w:rPr>
          <w:rFonts w:ascii="Arial" w:hAnsi="Arial" w:cs="Arial"/>
          <w:b/>
          <w:color w:val="000000" w:themeColor="text1"/>
          <w:sz w:val="24"/>
          <w:szCs w:val="24"/>
        </w:rPr>
        <w:fldChar w:fldCharType="end"/>
      </w:r>
    </w:p>
    <w:p w14:paraId="0E36B4BB" w14:textId="77777777" w:rsidR="008E0642" w:rsidRPr="003424BE" w:rsidRDefault="009634D9" w:rsidP="009634D9">
      <w:pPr>
        <w:pStyle w:val="Caption"/>
        <w:jc w:val="center"/>
        <w:rPr>
          <w:rFonts w:ascii="Arial" w:eastAsia="Times New Roman" w:hAnsi="Arial" w:cs="Arial"/>
          <w:b/>
          <w:i w:val="0"/>
          <w:color w:val="000000" w:themeColor="text1"/>
          <w:sz w:val="24"/>
          <w:szCs w:val="24"/>
        </w:rPr>
      </w:pPr>
      <w:bookmarkStart w:id="2" w:name="_Toc213810225"/>
      <w:r w:rsidRPr="003424BE">
        <w:rPr>
          <w:rFonts w:ascii="Arial" w:hAnsi="Arial" w:cs="Arial"/>
          <w:b/>
          <w:i w:val="0"/>
          <w:color w:val="000000" w:themeColor="text1"/>
          <w:sz w:val="24"/>
          <w:szCs w:val="24"/>
        </w:rPr>
        <w:t xml:space="preserve">Figure </w:t>
      </w:r>
      <w:r w:rsidRPr="003424BE">
        <w:rPr>
          <w:rFonts w:ascii="Arial" w:hAnsi="Arial" w:cs="Arial"/>
          <w:b/>
          <w:i w:val="0"/>
          <w:color w:val="000000" w:themeColor="text1"/>
          <w:sz w:val="24"/>
          <w:szCs w:val="24"/>
        </w:rPr>
        <w:fldChar w:fldCharType="begin"/>
      </w:r>
      <w:r w:rsidRPr="003424BE">
        <w:rPr>
          <w:rFonts w:ascii="Arial" w:hAnsi="Arial" w:cs="Arial"/>
          <w:b/>
          <w:i w:val="0"/>
          <w:color w:val="000000" w:themeColor="text1"/>
          <w:sz w:val="24"/>
          <w:szCs w:val="24"/>
        </w:rPr>
        <w:instrText xml:space="preserve"> SEQ Figure \* ARABIC </w:instrText>
      </w:r>
      <w:r w:rsidRPr="003424BE">
        <w:rPr>
          <w:rFonts w:ascii="Arial" w:hAnsi="Arial" w:cs="Arial"/>
          <w:b/>
          <w:i w:val="0"/>
          <w:color w:val="000000" w:themeColor="text1"/>
          <w:sz w:val="24"/>
          <w:szCs w:val="24"/>
        </w:rPr>
        <w:fldChar w:fldCharType="separate"/>
      </w:r>
      <w:r w:rsidRPr="003424BE">
        <w:rPr>
          <w:rFonts w:ascii="Arial" w:hAnsi="Arial" w:cs="Arial"/>
          <w:b/>
          <w:i w:val="0"/>
          <w:noProof/>
          <w:color w:val="000000" w:themeColor="text1"/>
          <w:sz w:val="24"/>
          <w:szCs w:val="24"/>
        </w:rPr>
        <w:t>1</w:t>
      </w:r>
      <w:r w:rsidRPr="003424BE">
        <w:rPr>
          <w:rFonts w:ascii="Arial" w:hAnsi="Arial" w:cs="Arial"/>
          <w:b/>
          <w:i w:val="0"/>
          <w:color w:val="000000" w:themeColor="text1"/>
          <w:sz w:val="24"/>
          <w:szCs w:val="24"/>
        </w:rPr>
        <w:fldChar w:fldCharType="end"/>
      </w:r>
      <w:r w:rsidRPr="003424BE">
        <w:rPr>
          <w:rFonts w:ascii="Arial" w:hAnsi="Arial" w:cs="Arial"/>
          <w:b/>
          <w:i w:val="0"/>
          <w:color w:val="000000" w:themeColor="text1"/>
          <w:sz w:val="24"/>
          <w:szCs w:val="24"/>
        </w:rPr>
        <w:t>: DHL LOGO</w:t>
      </w:r>
      <w:bookmarkEnd w:id="2"/>
    </w:p>
    <w:p w14:paraId="63C01F81" w14:textId="113F0548" w:rsidR="00397E49" w:rsidRPr="003424BE" w:rsidRDefault="00397E49" w:rsidP="009634D9">
      <w:pPr>
        <w:spacing w:before="100" w:beforeAutospacing="1" w:after="100" w:afterAutospacing="1" w:line="360" w:lineRule="auto"/>
        <w:jc w:val="both"/>
        <w:rPr>
          <w:rFonts w:ascii="Arial" w:eastAsia="Times New Roman" w:hAnsi="Arial" w:cs="Arial"/>
          <w:sz w:val="24"/>
          <w:szCs w:val="24"/>
        </w:rPr>
      </w:pPr>
      <w:r w:rsidRPr="003424BE">
        <w:rPr>
          <w:rFonts w:ascii="Arial" w:eastAsia="Times New Roman" w:hAnsi="Arial" w:cs="Arial"/>
          <w:sz w:val="24"/>
          <w:szCs w:val="24"/>
        </w:rPr>
        <w:t>The UK infrastructure of the organisation is so vast and includes strategically placed distribution centres, high efficiency automated sorting centres and a fleet of transport which serves the whole of the country and makes delivery quick and efficient</w:t>
      </w:r>
      <w:r w:rsidR="00735D3D" w:rsidRPr="003424BE">
        <w:rPr>
          <w:rFonts w:ascii="Arial" w:eastAsia="Times New Roman" w:hAnsi="Arial" w:cs="Arial"/>
          <w:sz w:val="24"/>
          <w:szCs w:val="24"/>
        </w:rPr>
        <w:t xml:space="preserve"> (</w:t>
      </w:r>
      <w:r w:rsidR="00735D3D" w:rsidRPr="003424BE">
        <w:rPr>
          <w:rFonts w:ascii="Arial" w:hAnsi="Arial" w:cs="Arial"/>
          <w:sz w:val="24"/>
          <w:szCs w:val="24"/>
        </w:rPr>
        <w:t>Avşar and Pelit, 2025</w:t>
      </w:r>
      <w:r w:rsidR="00735D3D" w:rsidRPr="003424BE">
        <w:rPr>
          <w:rFonts w:ascii="Arial" w:eastAsia="Times New Roman" w:hAnsi="Arial" w:cs="Arial"/>
          <w:sz w:val="24"/>
          <w:szCs w:val="24"/>
        </w:rPr>
        <w:t>)</w:t>
      </w:r>
      <w:r w:rsidRPr="003424BE">
        <w:rPr>
          <w:rFonts w:ascii="Arial" w:eastAsia="Times New Roman" w:hAnsi="Arial" w:cs="Arial"/>
          <w:sz w:val="24"/>
          <w:szCs w:val="24"/>
        </w:rPr>
        <w:t xml:space="preserve">. DHL Express deals with time-sensitive international deliveries, DHL Parcel UK is dealing mainly with domestic and cross-border e-commerce logistics, DHL Global Forwarding deals with multimodal transportation, and DHL Supply Chain with integrated warehousing and fulfilment as well as supply chain </w:t>
      </w:r>
      <w:r w:rsidR="00AE6B5C" w:rsidRPr="003424BE">
        <w:rPr>
          <w:rFonts w:ascii="Arial" w:eastAsia="Times New Roman" w:hAnsi="Arial" w:cs="Arial"/>
          <w:sz w:val="24"/>
          <w:szCs w:val="24"/>
        </w:rPr>
        <w:t>optimization (</w:t>
      </w:r>
      <w:r w:rsidR="00AE6B5C" w:rsidRPr="003424BE">
        <w:rPr>
          <w:rFonts w:ascii="Arial" w:hAnsi="Arial" w:cs="Arial"/>
          <w:sz w:val="24"/>
          <w:szCs w:val="24"/>
        </w:rPr>
        <w:t>Al-Dabbas, 2024</w:t>
      </w:r>
      <w:r w:rsidR="00AE6B5C" w:rsidRPr="003424BE">
        <w:rPr>
          <w:rFonts w:ascii="Arial" w:eastAsia="Times New Roman" w:hAnsi="Arial" w:cs="Arial"/>
          <w:sz w:val="24"/>
          <w:szCs w:val="24"/>
        </w:rPr>
        <w:t>)</w:t>
      </w:r>
      <w:r w:rsidRPr="003424BE">
        <w:rPr>
          <w:rFonts w:ascii="Arial" w:eastAsia="Times New Roman" w:hAnsi="Arial" w:cs="Arial"/>
          <w:sz w:val="24"/>
          <w:szCs w:val="24"/>
        </w:rPr>
        <w:t xml:space="preserve">. The combination of these divisions makes DHL a flexible, </w:t>
      </w:r>
      <w:r w:rsidR="00EB4BF2" w:rsidRPr="003424BE">
        <w:rPr>
          <w:rFonts w:ascii="Arial" w:eastAsia="Times New Roman" w:hAnsi="Arial" w:cs="Arial"/>
          <w:sz w:val="24"/>
          <w:szCs w:val="24"/>
        </w:rPr>
        <w:t>innovative</w:t>
      </w:r>
      <w:r w:rsidRPr="003424BE">
        <w:rPr>
          <w:rFonts w:ascii="Arial" w:eastAsia="Times New Roman" w:hAnsi="Arial" w:cs="Arial"/>
          <w:sz w:val="24"/>
          <w:szCs w:val="24"/>
        </w:rPr>
        <w:t>-based logistics company with a high emphasis on operational excellence, digitization, and end-to-end customer experience.</w:t>
      </w:r>
    </w:p>
    <w:p w14:paraId="5C859332" w14:textId="77777777" w:rsidR="00397E49" w:rsidRPr="003424BE" w:rsidRDefault="00397E49" w:rsidP="009634D9">
      <w:pPr>
        <w:spacing w:before="100" w:beforeAutospacing="1" w:after="100" w:afterAutospacing="1" w:line="360" w:lineRule="auto"/>
        <w:jc w:val="both"/>
        <w:rPr>
          <w:rFonts w:ascii="Arial" w:eastAsia="Times New Roman" w:hAnsi="Arial" w:cs="Arial"/>
          <w:sz w:val="24"/>
          <w:szCs w:val="24"/>
        </w:rPr>
      </w:pPr>
      <w:r w:rsidRPr="003424BE">
        <w:rPr>
          <w:rFonts w:ascii="Arial" w:eastAsia="Times New Roman" w:hAnsi="Arial" w:cs="Arial"/>
          <w:sz w:val="24"/>
          <w:szCs w:val="24"/>
        </w:rPr>
        <w:lastRenderedPageBreak/>
        <w:t>The industry in the UK is an extremely competitive logistics market with other players with DHL, including DPD, UPS, Hermes (Evri), Royal Mail, and Amazon Logistics. This is consolidated by its ability to meet the changing demands of customers in the rapidly changing B2B and B2C market through technological investment, strong brand reputation, and ability to adapt to the changing market expectations</w:t>
      </w:r>
      <w:r w:rsidR="00C17AFB" w:rsidRPr="003424BE">
        <w:rPr>
          <w:rFonts w:ascii="Arial" w:eastAsia="Times New Roman" w:hAnsi="Arial" w:cs="Arial"/>
          <w:sz w:val="24"/>
          <w:szCs w:val="24"/>
        </w:rPr>
        <w:t xml:space="preserve"> (</w:t>
      </w:r>
      <w:r w:rsidR="00C17AFB" w:rsidRPr="003424BE">
        <w:rPr>
          <w:rFonts w:ascii="Arial" w:hAnsi="Arial" w:cs="Arial"/>
          <w:sz w:val="24"/>
          <w:szCs w:val="24"/>
        </w:rPr>
        <w:t>Fernandes et al., 2023</w:t>
      </w:r>
      <w:r w:rsidR="00C17AFB" w:rsidRPr="003424BE">
        <w:rPr>
          <w:rFonts w:ascii="Arial" w:eastAsia="Times New Roman" w:hAnsi="Arial" w:cs="Arial"/>
          <w:sz w:val="24"/>
          <w:szCs w:val="24"/>
        </w:rPr>
        <w:t>)</w:t>
      </w:r>
      <w:r w:rsidRPr="003424BE">
        <w:rPr>
          <w:rFonts w:ascii="Arial" w:eastAsia="Times New Roman" w:hAnsi="Arial" w:cs="Arial"/>
          <w:sz w:val="24"/>
          <w:szCs w:val="24"/>
        </w:rPr>
        <w:t>.</w:t>
      </w:r>
    </w:p>
    <w:p w14:paraId="0B6CBE42" w14:textId="77777777" w:rsidR="00397E49" w:rsidRPr="003424BE" w:rsidRDefault="00397E49" w:rsidP="009634D9">
      <w:pPr>
        <w:pStyle w:val="Heading2"/>
        <w:spacing w:line="360" w:lineRule="auto"/>
        <w:jc w:val="both"/>
        <w:rPr>
          <w:rFonts w:ascii="Arial" w:hAnsi="Arial" w:cs="Arial"/>
          <w:color w:val="000000" w:themeColor="text1"/>
          <w:sz w:val="24"/>
          <w:szCs w:val="24"/>
        </w:rPr>
      </w:pPr>
      <w:bookmarkStart w:id="3" w:name="_Toc213807271"/>
      <w:r w:rsidRPr="003424BE">
        <w:rPr>
          <w:rFonts w:ascii="Arial" w:hAnsi="Arial" w:cs="Arial"/>
          <w:color w:val="000000" w:themeColor="text1"/>
          <w:sz w:val="24"/>
          <w:szCs w:val="24"/>
        </w:rPr>
        <w:t>1.2 The Significance of Logistics in UK Economy</w:t>
      </w:r>
      <w:bookmarkEnd w:id="3"/>
    </w:p>
    <w:p w14:paraId="65CB9C54" w14:textId="77777777" w:rsidR="00397E49" w:rsidRPr="003424BE" w:rsidRDefault="00397E49" w:rsidP="009634D9">
      <w:pPr>
        <w:spacing w:before="100" w:beforeAutospacing="1" w:after="100" w:afterAutospacing="1" w:line="360" w:lineRule="auto"/>
        <w:jc w:val="both"/>
        <w:rPr>
          <w:rFonts w:ascii="Arial" w:eastAsia="Times New Roman" w:hAnsi="Arial" w:cs="Arial"/>
          <w:sz w:val="24"/>
          <w:szCs w:val="24"/>
        </w:rPr>
      </w:pPr>
      <w:r w:rsidRPr="003424BE">
        <w:rPr>
          <w:rFonts w:ascii="Arial" w:eastAsia="Times New Roman" w:hAnsi="Arial" w:cs="Arial"/>
          <w:sz w:val="24"/>
          <w:szCs w:val="24"/>
        </w:rPr>
        <w:t>It is in the logistics industry that the UK economy is inseparable because it enables the flow of goods in and out of the country to the supply chain by ensuring the movement of products continuously. It supports the backbone of key sectors such as retail, food distribution, healthcare, construction, and manufacturing and makes sure that the businesses can obtain materials, keep inventory flows, and satisfy the demand of consumers quickly</w:t>
      </w:r>
      <w:r w:rsidR="009221A3" w:rsidRPr="003424BE">
        <w:rPr>
          <w:rFonts w:ascii="Arial" w:eastAsia="Times New Roman" w:hAnsi="Arial" w:cs="Arial"/>
          <w:sz w:val="24"/>
          <w:szCs w:val="24"/>
        </w:rPr>
        <w:t xml:space="preserve"> (</w:t>
      </w:r>
      <w:r w:rsidR="009221A3" w:rsidRPr="003424BE">
        <w:rPr>
          <w:rFonts w:ascii="Arial" w:hAnsi="Arial" w:cs="Arial"/>
          <w:sz w:val="24"/>
          <w:szCs w:val="24"/>
        </w:rPr>
        <w:t>Auzina-Emsina et al., 2023</w:t>
      </w:r>
      <w:r w:rsidR="009221A3" w:rsidRPr="003424BE">
        <w:rPr>
          <w:rFonts w:ascii="Arial" w:eastAsia="Times New Roman" w:hAnsi="Arial" w:cs="Arial"/>
          <w:sz w:val="24"/>
          <w:szCs w:val="24"/>
        </w:rPr>
        <w:t>)</w:t>
      </w:r>
      <w:r w:rsidRPr="003424BE">
        <w:rPr>
          <w:rFonts w:ascii="Arial" w:eastAsia="Times New Roman" w:hAnsi="Arial" w:cs="Arial"/>
          <w:sz w:val="24"/>
          <w:szCs w:val="24"/>
        </w:rPr>
        <w:t>. The logistics sector contributes more than 2.5 billion pounds to the national GDP each year and is currently one of the largest employers in the UK, which is why it makes it one of the most important industries in the country.</w:t>
      </w:r>
    </w:p>
    <w:p w14:paraId="5D5D9C97" w14:textId="28B8B753" w:rsidR="003424BE" w:rsidRPr="003424BE" w:rsidRDefault="00397E49" w:rsidP="003424BE">
      <w:pPr>
        <w:spacing w:before="100" w:beforeAutospacing="1" w:after="100" w:afterAutospacing="1" w:line="360" w:lineRule="auto"/>
        <w:jc w:val="both"/>
        <w:rPr>
          <w:rFonts w:ascii="Arial" w:eastAsia="Times New Roman" w:hAnsi="Arial" w:cs="Arial"/>
          <w:sz w:val="24"/>
          <w:szCs w:val="24"/>
        </w:rPr>
      </w:pPr>
      <w:r w:rsidRPr="003424BE">
        <w:rPr>
          <w:rFonts w:ascii="Arial" w:eastAsia="Times New Roman" w:hAnsi="Arial" w:cs="Arial"/>
          <w:sz w:val="24"/>
          <w:szCs w:val="24"/>
        </w:rPr>
        <w:t xml:space="preserve">With a more globalised and digitally connected economy, it is the role </w:t>
      </w:r>
      <w:r w:rsidR="00EB4BF2" w:rsidRPr="003424BE">
        <w:rPr>
          <w:rFonts w:ascii="Arial" w:eastAsia="Times New Roman" w:hAnsi="Arial" w:cs="Arial"/>
          <w:sz w:val="24"/>
          <w:szCs w:val="24"/>
        </w:rPr>
        <w:t>of being a</w:t>
      </w:r>
      <w:r w:rsidRPr="003424BE">
        <w:rPr>
          <w:rFonts w:ascii="Arial" w:eastAsia="Times New Roman" w:hAnsi="Arial" w:cs="Arial"/>
          <w:sz w:val="24"/>
          <w:szCs w:val="24"/>
        </w:rPr>
        <w:t xml:space="preserve"> mediator between production and consumption, facilitating both local and international relations between trade</w:t>
      </w:r>
      <w:r w:rsidR="00616B0F" w:rsidRPr="003424BE">
        <w:rPr>
          <w:rFonts w:ascii="Arial" w:eastAsia="Times New Roman" w:hAnsi="Arial" w:cs="Arial"/>
          <w:sz w:val="24"/>
          <w:szCs w:val="24"/>
        </w:rPr>
        <w:t xml:space="preserve"> (</w:t>
      </w:r>
      <w:r w:rsidR="00616B0F" w:rsidRPr="003424BE">
        <w:rPr>
          <w:rFonts w:ascii="Arial" w:hAnsi="Arial" w:cs="Arial"/>
          <w:sz w:val="24"/>
          <w:szCs w:val="24"/>
        </w:rPr>
        <w:t>Anoyrkati, Avarello and Famiglietti-Pipola, 2022</w:t>
      </w:r>
      <w:r w:rsidR="00616B0F" w:rsidRPr="003424BE">
        <w:rPr>
          <w:rFonts w:ascii="Arial" w:eastAsia="Times New Roman" w:hAnsi="Arial" w:cs="Arial"/>
          <w:sz w:val="24"/>
          <w:szCs w:val="24"/>
        </w:rPr>
        <w:t>)</w:t>
      </w:r>
      <w:r w:rsidRPr="003424BE">
        <w:rPr>
          <w:rFonts w:ascii="Arial" w:eastAsia="Times New Roman" w:hAnsi="Arial" w:cs="Arial"/>
          <w:sz w:val="24"/>
          <w:szCs w:val="24"/>
        </w:rPr>
        <w:t xml:space="preserve">. The changes in regulations after Brexit have increased the significance of </w:t>
      </w:r>
      <w:r w:rsidR="00EB4BF2" w:rsidRPr="003424BE">
        <w:rPr>
          <w:rFonts w:ascii="Arial" w:eastAsia="Times New Roman" w:hAnsi="Arial" w:cs="Arial"/>
          <w:sz w:val="24"/>
          <w:szCs w:val="24"/>
        </w:rPr>
        <w:t>effectiveness</w:t>
      </w:r>
      <w:r w:rsidRPr="003424BE">
        <w:rPr>
          <w:rFonts w:ascii="Arial" w:eastAsia="Times New Roman" w:hAnsi="Arial" w:cs="Arial"/>
          <w:sz w:val="24"/>
          <w:szCs w:val="24"/>
        </w:rPr>
        <w:t xml:space="preserve"> according to </w:t>
      </w:r>
      <w:r w:rsidR="00EB4BF2" w:rsidRPr="003424BE">
        <w:rPr>
          <w:rFonts w:ascii="Arial" w:eastAsia="Times New Roman" w:hAnsi="Arial" w:cs="Arial"/>
          <w:sz w:val="24"/>
          <w:szCs w:val="24"/>
        </w:rPr>
        <w:t>customs</w:t>
      </w:r>
      <w:r w:rsidRPr="003424BE">
        <w:rPr>
          <w:rFonts w:ascii="Arial" w:eastAsia="Times New Roman" w:hAnsi="Arial" w:cs="Arial"/>
          <w:sz w:val="24"/>
          <w:szCs w:val="24"/>
        </w:rPr>
        <w:t xml:space="preserve"> processing, resilience planning, and cross-border coordination. In this regard, the logistics sector is the focus of stability and competitiveness of any business in the UK, as well as enhancing economic recovery, innovation uptake, and sustainable growth</w:t>
      </w:r>
      <w:r w:rsidR="00234B69" w:rsidRPr="003424BE">
        <w:rPr>
          <w:rFonts w:ascii="Arial" w:eastAsia="Times New Roman" w:hAnsi="Arial" w:cs="Arial"/>
          <w:sz w:val="24"/>
          <w:szCs w:val="24"/>
        </w:rPr>
        <w:t xml:space="preserve"> (</w:t>
      </w:r>
      <w:r w:rsidR="00234B69" w:rsidRPr="003424BE">
        <w:rPr>
          <w:rFonts w:ascii="Arial" w:hAnsi="Arial" w:cs="Arial"/>
          <w:sz w:val="24"/>
          <w:szCs w:val="24"/>
        </w:rPr>
        <w:t>Teske et al., 2022</w:t>
      </w:r>
      <w:r w:rsidR="00234B69" w:rsidRPr="003424BE">
        <w:rPr>
          <w:rFonts w:ascii="Arial" w:eastAsia="Times New Roman" w:hAnsi="Arial" w:cs="Arial"/>
          <w:sz w:val="24"/>
          <w:szCs w:val="24"/>
        </w:rPr>
        <w:t>)</w:t>
      </w:r>
      <w:r w:rsidRPr="003424BE">
        <w:rPr>
          <w:rFonts w:ascii="Arial" w:eastAsia="Times New Roman" w:hAnsi="Arial" w:cs="Arial"/>
          <w:sz w:val="24"/>
          <w:szCs w:val="24"/>
        </w:rPr>
        <w:t>.</w:t>
      </w:r>
    </w:p>
    <w:p w14:paraId="13B06643" w14:textId="579F5F8C" w:rsidR="00397E49" w:rsidRPr="003424BE" w:rsidRDefault="00397E49" w:rsidP="009634D9">
      <w:pPr>
        <w:pStyle w:val="Heading2"/>
        <w:spacing w:line="360" w:lineRule="auto"/>
        <w:jc w:val="both"/>
        <w:rPr>
          <w:rFonts w:ascii="Arial" w:hAnsi="Arial" w:cs="Arial"/>
          <w:color w:val="000000" w:themeColor="text1"/>
          <w:sz w:val="24"/>
          <w:szCs w:val="24"/>
        </w:rPr>
      </w:pPr>
      <w:bookmarkStart w:id="4" w:name="_Toc213807273"/>
      <w:r w:rsidRPr="003424BE">
        <w:rPr>
          <w:rFonts w:ascii="Arial" w:hAnsi="Arial" w:cs="Arial"/>
          <w:color w:val="000000" w:themeColor="text1"/>
          <w:sz w:val="24"/>
          <w:szCs w:val="24"/>
        </w:rPr>
        <w:t>1.</w:t>
      </w:r>
      <w:r w:rsidR="003424BE" w:rsidRPr="003424BE">
        <w:rPr>
          <w:rFonts w:ascii="Arial" w:hAnsi="Arial" w:cs="Arial"/>
          <w:color w:val="000000" w:themeColor="text1"/>
          <w:sz w:val="24"/>
          <w:szCs w:val="24"/>
        </w:rPr>
        <w:t xml:space="preserve">3 </w:t>
      </w:r>
      <w:r w:rsidRPr="003424BE">
        <w:rPr>
          <w:rFonts w:ascii="Arial" w:hAnsi="Arial" w:cs="Arial"/>
          <w:color w:val="000000" w:themeColor="text1"/>
          <w:sz w:val="24"/>
          <w:szCs w:val="24"/>
        </w:rPr>
        <w:t>Strategic Significance of Innovation in Logistics</w:t>
      </w:r>
      <w:bookmarkEnd w:id="4"/>
    </w:p>
    <w:p w14:paraId="714FC212" w14:textId="2BFA6C82" w:rsidR="00397E49" w:rsidRPr="003424BE" w:rsidRDefault="00397E49" w:rsidP="009634D9">
      <w:pPr>
        <w:spacing w:before="100" w:beforeAutospacing="1" w:after="100" w:afterAutospacing="1" w:line="360" w:lineRule="auto"/>
        <w:jc w:val="both"/>
        <w:rPr>
          <w:rFonts w:ascii="Arial" w:eastAsia="Times New Roman" w:hAnsi="Arial" w:cs="Arial"/>
          <w:sz w:val="24"/>
          <w:szCs w:val="24"/>
        </w:rPr>
      </w:pPr>
      <w:r w:rsidRPr="003424BE">
        <w:rPr>
          <w:rFonts w:ascii="Arial" w:eastAsia="Times New Roman" w:hAnsi="Arial" w:cs="Arial"/>
          <w:sz w:val="24"/>
          <w:szCs w:val="24"/>
        </w:rPr>
        <w:t xml:space="preserve">Innovation today is a key factor in competition and long-term performance in the logistics industry. With the increasing customer demands and requirements in terms of speed, visibility, and flexibility, logistics companies are forced to use </w:t>
      </w:r>
      <w:r w:rsidR="00EB4BF2" w:rsidRPr="003424BE">
        <w:rPr>
          <w:rFonts w:ascii="Arial" w:eastAsia="Times New Roman" w:hAnsi="Arial" w:cs="Arial"/>
          <w:sz w:val="24"/>
          <w:szCs w:val="24"/>
        </w:rPr>
        <w:t>advanced</w:t>
      </w:r>
      <w:r w:rsidRPr="003424BE">
        <w:rPr>
          <w:rFonts w:ascii="Arial" w:eastAsia="Times New Roman" w:hAnsi="Arial" w:cs="Arial"/>
          <w:sz w:val="24"/>
          <w:szCs w:val="24"/>
        </w:rPr>
        <w:t xml:space="preserve"> </w:t>
      </w:r>
      <w:r w:rsidRPr="003424BE">
        <w:rPr>
          <w:rFonts w:ascii="Arial" w:eastAsia="Times New Roman" w:hAnsi="Arial" w:cs="Arial"/>
          <w:sz w:val="24"/>
          <w:szCs w:val="24"/>
        </w:rPr>
        <w:lastRenderedPageBreak/>
        <w:t xml:space="preserve">technologies and data-driven decision-making to improve the quality of services they provide. In the case of DHL UK, innovation has been found to be a tool </w:t>
      </w:r>
      <w:r w:rsidR="003424BE" w:rsidRPr="003424BE">
        <w:rPr>
          <w:rFonts w:ascii="Arial" w:eastAsia="Times New Roman" w:hAnsi="Arial" w:cs="Arial"/>
          <w:sz w:val="24"/>
          <w:szCs w:val="24"/>
        </w:rPr>
        <w:t>for</w:t>
      </w:r>
      <w:r w:rsidRPr="003424BE">
        <w:rPr>
          <w:rFonts w:ascii="Arial" w:eastAsia="Times New Roman" w:hAnsi="Arial" w:cs="Arial"/>
          <w:sz w:val="24"/>
          <w:szCs w:val="24"/>
        </w:rPr>
        <w:t xml:space="preserve"> increasing the efficiency of operations, shortening lead times, and enhancing accuracy of delivery</w:t>
      </w:r>
      <w:r w:rsidR="003177AD" w:rsidRPr="003424BE">
        <w:rPr>
          <w:rFonts w:ascii="Arial" w:eastAsia="Times New Roman" w:hAnsi="Arial" w:cs="Arial"/>
          <w:sz w:val="24"/>
          <w:szCs w:val="24"/>
        </w:rPr>
        <w:t xml:space="preserve"> (</w:t>
      </w:r>
      <w:r w:rsidR="003177AD" w:rsidRPr="003424BE">
        <w:rPr>
          <w:rFonts w:ascii="Arial" w:hAnsi="Arial" w:cs="Arial"/>
          <w:sz w:val="24"/>
          <w:szCs w:val="24"/>
        </w:rPr>
        <w:t>Lawrence and Mupa, 2024</w:t>
      </w:r>
      <w:r w:rsidR="003177AD" w:rsidRPr="003424BE">
        <w:rPr>
          <w:rFonts w:ascii="Arial" w:eastAsia="Times New Roman" w:hAnsi="Arial" w:cs="Arial"/>
          <w:sz w:val="24"/>
          <w:szCs w:val="24"/>
        </w:rPr>
        <w:t>)</w:t>
      </w:r>
      <w:r w:rsidRPr="003424BE">
        <w:rPr>
          <w:rFonts w:ascii="Arial" w:eastAsia="Times New Roman" w:hAnsi="Arial" w:cs="Arial"/>
          <w:sz w:val="24"/>
          <w:szCs w:val="24"/>
        </w:rPr>
        <w:t xml:space="preserve">. It also assists in cost saving and sustainability goals, which are vital in an industry that is </w:t>
      </w:r>
      <w:r w:rsidR="003177AD" w:rsidRPr="003424BE">
        <w:rPr>
          <w:rFonts w:ascii="Arial" w:eastAsia="Times New Roman" w:hAnsi="Arial" w:cs="Arial"/>
          <w:sz w:val="24"/>
          <w:szCs w:val="24"/>
        </w:rPr>
        <w:t>characterized</w:t>
      </w:r>
      <w:r w:rsidRPr="003424BE">
        <w:rPr>
          <w:rFonts w:ascii="Arial" w:eastAsia="Times New Roman" w:hAnsi="Arial" w:cs="Arial"/>
          <w:sz w:val="24"/>
          <w:szCs w:val="24"/>
        </w:rPr>
        <w:t xml:space="preserve"> by slim margins and environmental concerns.</w:t>
      </w:r>
    </w:p>
    <w:p w14:paraId="1BD5336A" w14:textId="77777777" w:rsidR="00397E49" w:rsidRPr="003424BE" w:rsidRDefault="00397E49" w:rsidP="009634D9">
      <w:pPr>
        <w:spacing w:before="100" w:beforeAutospacing="1" w:after="100" w:afterAutospacing="1" w:line="360" w:lineRule="auto"/>
        <w:jc w:val="both"/>
        <w:rPr>
          <w:rFonts w:ascii="Arial" w:eastAsia="Times New Roman" w:hAnsi="Arial" w:cs="Arial"/>
          <w:sz w:val="24"/>
          <w:szCs w:val="24"/>
        </w:rPr>
      </w:pPr>
      <w:r w:rsidRPr="003424BE">
        <w:rPr>
          <w:rFonts w:ascii="Arial" w:eastAsia="Times New Roman" w:hAnsi="Arial" w:cs="Arial"/>
          <w:sz w:val="24"/>
          <w:szCs w:val="24"/>
        </w:rPr>
        <w:t>The new technology of artificial intelligence (AI), machine learning, robotics, and the Internet of Things (IoT) has changed the logistics environment. Much smarter and more agile logistics can be accomplished through automated warehousing, real-time tracking, predictive maintenance, and adaptive routing systems</w:t>
      </w:r>
      <w:r w:rsidR="00C66FC7" w:rsidRPr="003424BE">
        <w:rPr>
          <w:rFonts w:ascii="Arial" w:eastAsia="Times New Roman" w:hAnsi="Arial" w:cs="Arial"/>
          <w:sz w:val="24"/>
          <w:szCs w:val="24"/>
        </w:rPr>
        <w:t xml:space="preserve"> (</w:t>
      </w:r>
      <w:r w:rsidR="00C66FC7" w:rsidRPr="003424BE">
        <w:rPr>
          <w:rFonts w:ascii="Arial" w:hAnsi="Arial" w:cs="Arial"/>
          <w:sz w:val="24"/>
          <w:szCs w:val="24"/>
        </w:rPr>
        <w:t>Gomaa, 2024</w:t>
      </w:r>
      <w:r w:rsidR="00C66FC7" w:rsidRPr="003424BE">
        <w:rPr>
          <w:rFonts w:ascii="Arial" w:eastAsia="Times New Roman" w:hAnsi="Arial" w:cs="Arial"/>
          <w:sz w:val="24"/>
          <w:szCs w:val="24"/>
        </w:rPr>
        <w:t>)</w:t>
      </w:r>
      <w:r w:rsidRPr="003424BE">
        <w:rPr>
          <w:rFonts w:ascii="Arial" w:eastAsia="Times New Roman" w:hAnsi="Arial" w:cs="Arial"/>
          <w:sz w:val="24"/>
          <w:szCs w:val="24"/>
        </w:rPr>
        <w:t>. These innovations can assist organisations to predict demand changes, optimisation and reaction to network failure with more accuracy.</w:t>
      </w:r>
    </w:p>
    <w:p w14:paraId="5D221B2F" w14:textId="37727606" w:rsidR="00397E49" w:rsidRPr="003424BE" w:rsidRDefault="00397E49" w:rsidP="009634D9">
      <w:pPr>
        <w:spacing w:before="100" w:beforeAutospacing="1" w:after="100" w:afterAutospacing="1" w:line="360" w:lineRule="auto"/>
        <w:jc w:val="both"/>
        <w:rPr>
          <w:rFonts w:ascii="Arial" w:eastAsia="Times New Roman" w:hAnsi="Arial" w:cs="Arial"/>
          <w:sz w:val="24"/>
          <w:szCs w:val="24"/>
        </w:rPr>
      </w:pPr>
      <w:r w:rsidRPr="003424BE">
        <w:rPr>
          <w:rFonts w:ascii="Arial" w:eastAsia="Times New Roman" w:hAnsi="Arial" w:cs="Arial"/>
          <w:sz w:val="24"/>
          <w:szCs w:val="24"/>
        </w:rPr>
        <w:t xml:space="preserve">Moreover, innovation is essential to boost customer trust by improving the level of transparency, as well as providing personalised delivery </w:t>
      </w:r>
      <w:r w:rsidR="003424BE" w:rsidRPr="003424BE">
        <w:rPr>
          <w:rFonts w:ascii="Arial" w:eastAsia="Times New Roman" w:hAnsi="Arial" w:cs="Arial"/>
          <w:sz w:val="24"/>
          <w:szCs w:val="24"/>
        </w:rPr>
        <w:t>experience</w:t>
      </w:r>
      <w:r w:rsidRPr="003424BE">
        <w:rPr>
          <w:rFonts w:ascii="Arial" w:eastAsia="Times New Roman" w:hAnsi="Arial" w:cs="Arial"/>
          <w:sz w:val="24"/>
          <w:szCs w:val="24"/>
        </w:rPr>
        <w:t xml:space="preserve">. It also establishes the difference between the market leaders and the competitors in a </w:t>
      </w:r>
      <w:r w:rsidR="00373120" w:rsidRPr="003424BE">
        <w:rPr>
          <w:rFonts w:ascii="Arial" w:eastAsia="Times New Roman" w:hAnsi="Arial" w:cs="Arial"/>
          <w:sz w:val="24"/>
          <w:szCs w:val="24"/>
        </w:rPr>
        <w:t>fast-changing</w:t>
      </w:r>
      <w:r w:rsidRPr="003424BE">
        <w:rPr>
          <w:rFonts w:ascii="Arial" w:eastAsia="Times New Roman" w:hAnsi="Arial" w:cs="Arial"/>
          <w:sz w:val="24"/>
          <w:szCs w:val="24"/>
        </w:rPr>
        <w:t xml:space="preserve"> industry</w:t>
      </w:r>
      <w:r w:rsidR="00373120" w:rsidRPr="003424BE">
        <w:rPr>
          <w:rFonts w:ascii="Arial" w:eastAsia="Times New Roman" w:hAnsi="Arial" w:cs="Arial"/>
          <w:sz w:val="24"/>
          <w:szCs w:val="24"/>
        </w:rPr>
        <w:t xml:space="preserve"> (</w:t>
      </w:r>
      <w:r w:rsidR="00373120" w:rsidRPr="003424BE">
        <w:rPr>
          <w:rFonts w:ascii="Arial" w:hAnsi="Arial" w:cs="Arial"/>
          <w:sz w:val="24"/>
          <w:szCs w:val="24"/>
        </w:rPr>
        <w:t>Lin, Lin and Wang, 2022</w:t>
      </w:r>
      <w:r w:rsidR="00373120" w:rsidRPr="003424BE">
        <w:rPr>
          <w:rFonts w:ascii="Arial" w:eastAsia="Times New Roman" w:hAnsi="Arial" w:cs="Arial"/>
          <w:sz w:val="24"/>
          <w:szCs w:val="24"/>
        </w:rPr>
        <w:t>)</w:t>
      </w:r>
      <w:r w:rsidRPr="003424BE">
        <w:rPr>
          <w:rFonts w:ascii="Arial" w:eastAsia="Times New Roman" w:hAnsi="Arial" w:cs="Arial"/>
          <w:sz w:val="24"/>
          <w:szCs w:val="24"/>
        </w:rPr>
        <w:t>. Therefore, logistics innovation cannot be simply described as a technical improvement but a strategic need to survive, develop and lead.</w:t>
      </w:r>
    </w:p>
    <w:p w14:paraId="0079C454" w14:textId="536A7179" w:rsidR="00397E49" w:rsidRPr="003424BE" w:rsidRDefault="00397E49" w:rsidP="009634D9">
      <w:pPr>
        <w:pStyle w:val="Heading2"/>
        <w:spacing w:line="360" w:lineRule="auto"/>
        <w:jc w:val="both"/>
        <w:rPr>
          <w:rFonts w:ascii="Arial" w:hAnsi="Arial" w:cs="Arial"/>
          <w:color w:val="000000" w:themeColor="text1"/>
          <w:sz w:val="24"/>
          <w:szCs w:val="24"/>
        </w:rPr>
      </w:pPr>
      <w:bookmarkStart w:id="5" w:name="_Toc213807274"/>
      <w:r w:rsidRPr="003424BE">
        <w:rPr>
          <w:rFonts w:ascii="Arial" w:hAnsi="Arial" w:cs="Arial"/>
          <w:color w:val="000000" w:themeColor="text1"/>
          <w:sz w:val="24"/>
          <w:szCs w:val="24"/>
        </w:rPr>
        <w:t>1.</w:t>
      </w:r>
      <w:r w:rsidR="003424BE" w:rsidRPr="003424BE">
        <w:rPr>
          <w:rFonts w:ascii="Arial" w:hAnsi="Arial" w:cs="Arial"/>
          <w:color w:val="000000" w:themeColor="text1"/>
          <w:sz w:val="24"/>
          <w:szCs w:val="24"/>
        </w:rPr>
        <w:t>4</w:t>
      </w:r>
      <w:r w:rsidRPr="003424BE">
        <w:rPr>
          <w:rFonts w:ascii="Arial" w:hAnsi="Arial" w:cs="Arial"/>
          <w:color w:val="000000" w:themeColor="text1"/>
          <w:sz w:val="24"/>
          <w:szCs w:val="24"/>
        </w:rPr>
        <w:t xml:space="preserve"> Purpose of the Assignment</w:t>
      </w:r>
      <w:bookmarkEnd w:id="5"/>
    </w:p>
    <w:p w14:paraId="5A6D6D5B" w14:textId="3D27DA59" w:rsidR="00397E49" w:rsidRPr="003424BE" w:rsidRDefault="00397E49" w:rsidP="009634D9">
      <w:pPr>
        <w:spacing w:before="100" w:beforeAutospacing="1" w:after="100" w:afterAutospacing="1" w:line="360" w:lineRule="auto"/>
        <w:jc w:val="both"/>
        <w:rPr>
          <w:rFonts w:ascii="Arial" w:eastAsia="Times New Roman" w:hAnsi="Arial" w:cs="Arial"/>
          <w:sz w:val="24"/>
          <w:szCs w:val="24"/>
        </w:rPr>
      </w:pPr>
      <w:r w:rsidRPr="003424BE">
        <w:rPr>
          <w:rFonts w:ascii="Arial" w:eastAsia="Times New Roman" w:hAnsi="Arial" w:cs="Arial"/>
          <w:sz w:val="24"/>
          <w:szCs w:val="24"/>
        </w:rPr>
        <w:t>The main purpose of the assignment is to assess the existing innovation strategies of DHL UK through the prism of existing analytical frameworks and suggest a specific digital transformation project that would significantly increase the performance of the organisation and customer satisfaction</w:t>
      </w:r>
      <w:r w:rsidR="00373120" w:rsidRPr="003424BE">
        <w:rPr>
          <w:rFonts w:ascii="Arial" w:eastAsia="Times New Roman" w:hAnsi="Arial" w:cs="Arial"/>
          <w:sz w:val="24"/>
          <w:szCs w:val="24"/>
        </w:rPr>
        <w:t xml:space="preserve"> (</w:t>
      </w:r>
      <w:r w:rsidR="00373120" w:rsidRPr="003424BE">
        <w:rPr>
          <w:rFonts w:ascii="Arial" w:hAnsi="Arial" w:cs="Arial"/>
          <w:sz w:val="24"/>
          <w:szCs w:val="24"/>
        </w:rPr>
        <w:t>Attah, Ogunsola and Garba, 2023</w:t>
      </w:r>
      <w:r w:rsidR="00373120" w:rsidRPr="003424BE">
        <w:rPr>
          <w:rFonts w:ascii="Arial" w:eastAsia="Times New Roman" w:hAnsi="Arial" w:cs="Arial"/>
          <w:sz w:val="24"/>
          <w:szCs w:val="24"/>
        </w:rPr>
        <w:t>)</w:t>
      </w:r>
      <w:r w:rsidRPr="003424BE">
        <w:rPr>
          <w:rFonts w:ascii="Arial" w:eastAsia="Times New Roman" w:hAnsi="Arial" w:cs="Arial"/>
          <w:sz w:val="24"/>
          <w:szCs w:val="24"/>
        </w:rPr>
        <w:t xml:space="preserve">. The assignment uses the Innovation Ambition Matrix to evaluate DHL distribution of incremental, adjacent, and transformational innovations in the first place. This discussion offers information on how DHL spends its resources and technology </w:t>
      </w:r>
      <w:r w:rsidR="00EB4BF2" w:rsidRPr="003424BE">
        <w:rPr>
          <w:rFonts w:ascii="Arial" w:eastAsia="Times New Roman" w:hAnsi="Arial" w:cs="Arial"/>
          <w:sz w:val="24"/>
          <w:szCs w:val="24"/>
        </w:rPr>
        <w:t>on</w:t>
      </w:r>
      <w:r w:rsidRPr="003424BE">
        <w:rPr>
          <w:rFonts w:ascii="Arial" w:eastAsia="Times New Roman" w:hAnsi="Arial" w:cs="Arial"/>
          <w:sz w:val="24"/>
          <w:szCs w:val="24"/>
        </w:rPr>
        <w:t xml:space="preserve"> various innovation horizons.</w:t>
      </w:r>
    </w:p>
    <w:p w14:paraId="330927A8" w14:textId="77777777" w:rsidR="00397E49" w:rsidRPr="003424BE" w:rsidRDefault="00397E49" w:rsidP="009634D9">
      <w:pPr>
        <w:spacing w:before="100" w:beforeAutospacing="1" w:after="100" w:afterAutospacing="1" w:line="360" w:lineRule="auto"/>
        <w:jc w:val="both"/>
        <w:rPr>
          <w:rFonts w:ascii="Arial" w:eastAsia="Times New Roman" w:hAnsi="Arial" w:cs="Arial"/>
          <w:sz w:val="24"/>
          <w:szCs w:val="24"/>
        </w:rPr>
      </w:pPr>
      <w:r w:rsidRPr="003424BE">
        <w:rPr>
          <w:rFonts w:ascii="Arial" w:eastAsia="Times New Roman" w:hAnsi="Arial" w:cs="Arial"/>
          <w:sz w:val="24"/>
          <w:szCs w:val="24"/>
        </w:rPr>
        <w:t xml:space="preserve">Subsequently, a Customer Journey Mapping (CJM) model is used to explore the end-to-end customer experience of DHL with major touchpoints, pain points, and areas to </w:t>
      </w:r>
      <w:r w:rsidRPr="003424BE">
        <w:rPr>
          <w:rFonts w:ascii="Arial" w:eastAsia="Times New Roman" w:hAnsi="Arial" w:cs="Arial"/>
          <w:sz w:val="24"/>
          <w:szCs w:val="24"/>
        </w:rPr>
        <w:lastRenderedPageBreak/>
        <w:t>improve the service</w:t>
      </w:r>
      <w:r w:rsidR="006F33E7" w:rsidRPr="003424BE">
        <w:rPr>
          <w:rFonts w:ascii="Arial" w:eastAsia="Times New Roman" w:hAnsi="Arial" w:cs="Arial"/>
          <w:sz w:val="24"/>
          <w:szCs w:val="24"/>
        </w:rPr>
        <w:t xml:space="preserve"> (</w:t>
      </w:r>
      <w:r w:rsidR="006F33E7" w:rsidRPr="003424BE">
        <w:rPr>
          <w:rFonts w:ascii="Arial" w:hAnsi="Arial" w:cs="Arial"/>
          <w:sz w:val="24"/>
          <w:szCs w:val="24"/>
        </w:rPr>
        <w:t>Omoush, Al-frejat and Masa'deh, 2024</w:t>
      </w:r>
      <w:r w:rsidR="006F33E7" w:rsidRPr="003424BE">
        <w:rPr>
          <w:rFonts w:ascii="Arial" w:eastAsia="Times New Roman" w:hAnsi="Arial" w:cs="Arial"/>
          <w:sz w:val="24"/>
          <w:szCs w:val="24"/>
        </w:rPr>
        <w:t>)</w:t>
      </w:r>
      <w:r w:rsidRPr="003424BE">
        <w:rPr>
          <w:rFonts w:ascii="Arial" w:eastAsia="Times New Roman" w:hAnsi="Arial" w:cs="Arial"/>
          <w:sz w:val="24"/>
          <w:szCs w:val="24"/>
        </w:rPr>
        <w:t>. Customer Journey Mapping assists in identifying the gaps in the communication process, monitoring visibility, reliability in deliveries, and the returns process, which are the areas where strategic refinement can have great effects when it comes to customer satisfaction.</w:t>
      </w:r>
    </w:p>
    <w:p w14:paraId="0143370B" w14:textId="39FD9119" w:rsidR="00A66373" w:rsidRPr="003424BE" w:rsidRDefault="00397E49" w:rsidP="009634D9">
      <w:pPr>
        <w:spacing w:before="100" w:beforeAutospacing="1" w:after="100" w:afterAutospacing="1" w:line="360" w:lineRule="auto"/>
        <w:jc w:val="both"/>
        <w:rPr>
          <w:rFonts w:ascii="Arial" w:eastAsia="Times New Roman" w:hAnsi="Arial" w:cs="Arial"/>
          <w:sz w:val="24"/>
          <w:szCs w:val="24"/>
        </w:rPr>
      </w:pPr>
      <w:r w:rsidRPr="003424BE">
        <w:rPr>
          <w:rFonts w:ascii="Arial" w:eastAsia="Times New Roman" w:hAnsi="Arial" w:cs="Arial"/>
          <w:sz w:val="24"/>
          <w:szCs w:val="24"/>
        </w:rPr>
        <w:t xml:space="preserve">Using these two analyses combined together, the study will present a full digital project known as the Real-Time AI Route </w:t>
      </w:r>
      <w:r w:rsidR="004A344C" w:rsidRPr="003424BE">
        <w:rPr>
          <w:rFonts w:ascii="Arial" w:eastAsia="Times New Roman" w:hAnsi="Arial" w:cs="Arial"/>
          <w:sz w:val="24"/>
          <w:szCs w:val="24"/>
        </w:rPr>
        <w:t>Optimization</w:t>
      </w:r>
      <w:r w:rsidRPr="003424BE">
        <w:rPr>
          <w:rFonts w:ascii="Arial" w:eastAsia="Times New Roman" w:hAnsi="Arial" w:cs="Arial"/>
          <w:sz w:val="24"/>
          <w:szCs w:val="24"/>
        </w:rPr>
        <w:t xml:space="preserve"> and Live Customer Tracking Ecosystem</w:t>
      </w:r>
      <w:r w:rsidR="00D72188" w:rsidRPr="003424BE">
        <w:rPr>
          <w:rFonts w:ascii="Arial" w:eastAsia="Times New Roman" w:hAnsi="Arial" w:cs="Arial"/>
          <w:sz w:val="24"/>
          <w:szCs w:val="24"/>
        </w:rPr>
        <w:t xml:space="preserve"> (</w:t>
      </w:r>
      <w:r w:rsidR="00D72188" w:rsidRPr="003424BE">
        <w:rPr>
          <w:rFonts w:ascii="Arial" w:hAnsi="Arial" w:cs="Arial"/>
          <w:sz w:val="24"/>
          <w:szCs w:val="24"/>
        </w:rPr>
        <w:t>Basiru et al., 2023</w:t>
      </w:r>
      <w:r w:rsidR="00D72188" w:rsidRPr="003424BE">
        <w:rPr>
          <w:rFonts w:ascii="Arial" w:eastAsia="Times New Roman" w:hAnsi="Arial" w:cs="Arial"/>
          <w:sz w:val="24"/>
          <w:szCs w:val="24"/>
        </w:rPr>
        <w:t>)</w:t>
      </w:r>
      <w:r w:rsidRPr="003424BE">
        <w:rPr>
          <w:rFonts w:ascii="Arial" w:eastAsia="Times New Roman" w:hAnsi="Arial" w:cs="Arial"/>
          <w:sz w:val="24"/>
          <w:szCs w:val="24"/>
        </w:rPr>
        <w:t xml:space="preserve">. The proposed solution will use AI and live data analytics to streamline delivery routes, enhance precision, provide dynamic communication, and provide a more transparent and smoother customer experience. Finally, the suggested initiative will enhance the competitive position of </w:t>
      </w:r>
      <w:r w:rsidR="003424BE" w:rsidRPr="003424BE">
        <w:rPr>
          <w:rFonts w:ascii="Arial" w:eastAsia="Times New Roman" w:hAnsi="Arial" w:cs="Arial"/>
          <w:sz w:val="24"/>
          <w:szCs w:val="24"/>
        </w:rPr>
        <w:t>DHL</w:t>
      </w:r>
      <w:r w:rsidRPr="003424BE">
        <w:rPr>
          <w:rFonts w:ascii="Arial" w:eastAsia="Times New Roman" w:hAnsi="Arial" w:cs="Arial"/>
          <w:sz w:val="24"/>
          <w:szCs w:val="24"/>
        </w:rPr>
        <w:t xml:space="preserve"> UK, sustainability, and long-term digital transformation.</w:t>
      </w:r>
    </w:p>
    <w:p w14:paraId="0AA360C3" w14:textId="77777777" w:rsidR="00397E49" w:rsidRPr="003424BE" w:rsidRDefault="00397E49" w:rsidP="009634D9">
      <w:pPr>
        <w:pStyle w:val="Heading1"/>
        <w:pBdr>
          <w:bottom w:val="single" w:sz="4" w:space="1" w:color="auto"/>
        </w:pBdr>
        <w:spacing w:line="360" w:lineRule="auto"/>
        <w:jc w:val="both"/>
        <w:rPr>
          <w:rFonts w:ascii="Arial" w:eastAsia="Times New Roman" w:hAnsi="Arial" w:cs="Arial"/>
          <w:b/>
          <w:bCs/>
          <w:color w:val="000000" w:themeColor="text1"/>
          <w:sz w:val="24"/>
          <w:szCs w:val="24"/>
        </w:rPr>
      </w:pPr>
      <w:bookmarkStart w:id="6" w:name="_Toc213807275"/>
      <w:r w:rsidRPr="003424BE">
        <w:rPr>
          <w:rFonts w:ascii="Arial" w:eastAsia="Times New Roman" w:hAnsi="Arial" w:cs="Arial"/>
          <w:b/>
          <w:bCs/>
          <w:color w:val="000000" w:themeColor="text1"/>
          <w:sz w:val="24"/>
          <w:szCs w:val="24"/>
        </w:rPr>
        <w:t>2. PART 1- ORGANISATIONAL INNOVATION ANALYSIS</w:t>
      </w:r>
      <w:bookmarkEnd w:id="6"/>
    </w:p>
    <w:p w14:paraId="38C3E26C" w14:textId="77777777" w:rsidR="00397E49" w:rsidRPr="003424BE" w:rsidRDefault="007F48D1" w:rsidP="009634D9">
      <w:pPr>
        <w:pStyle w:val="Heading2"/>
        <w:spacing w:line="360" w:lineRule="auto"/>
        <w:jc w:val="both"/>
        <w:rPr>
          <w:rFonts w:ascii="Arial" w:hAnsi="Arial" w:cs="Arial"/>
          <w:color w:val="000000" w:themeColor="text1"/>
          <w:sz w:val="24"/>
          <w:szCs w:val="24"/>
        </w:rPr>
      </w:pPr>
      <w:bookmarkStart w:id="7" w:name="_Toc213807276"/>
      <w:r w:rsidRPr="003424BE">
        <w:rPr>
          <w:rFonts w:ascii="Arial" w:hAnsi="Arial" w:cs="Arial"/>
          <w:color w:val="000000" w:themeColor="text1"/>
          <w:sz w:val="24"/>
          <w:szCs w:val="24"/>
        </w:rPr>
        <w:t xml:space="preserve">2.1 </w:t>
      </w:r>
      <w:r w:rsidR="00397E49" w:rsidRPr="003424BE">
        <w:rPr>
          <w:rFonts w:ascii="Arial" w:hAnsi="Arial" w:cs="Arial"/>
          <w:color w:val="000000" w:themeColor="text1"/>
          <w:sz w:val="24"/>
          <w:szCs w:val="24"/>
        </w:rPr>
        <w:t>The Innovation Ambition Matrix has been applied</w:t>
      </w:r>
      <w:bookmarkEnd w:id="7"/>
      <w:r w:rsidR="00397E49" w:rsidRPr="003424BE">
        <w:rPr>
          <w:rFonts w:ascii="Arial" w:hAnsi="Arial" w:cs="Arial"/>
          <w:color w:val="000000" w:themeColor="text1"/>
          <w:sz w:val="24"/>
          <w:szCs w:val="24"/>
        </w:rPr>
        <w:t xml:space="preserve"> </w:t>
      </w:r>
    </w:p>
    <w:p w14:paraId="4DD21673" w14:textId="77777777" w:rsidR="00397E49" w:rsidRPr="003424BE" w:rsidRDefault="00397E49" w:rsidP="009634D9">
      <w:pPr>
        <w:spacing w:before="100" w:beforeAutospacing="1" w:after="100" w:afterAutospacing="1" w:line="360" w:lineRule="auto"/>
        <w:jc w:val="both"/>
        <w:rPr>
          <w:rFonts w:ascii="Arial" w:eastAsia="Times New Roman" w:hAnsi="Arial" w:cs="Arial"/>
          <w:sz w:val="24"/>
          <w:szCs w:val="24"/>
        </w:rPr>
      </w:pPr>
      <w:r w:rsidRPr="003424BE">
        <w:rPr>
          <w:rFonts w:ascii="Arial" w:eastAsia="Times New Roman" w:hAnsi="Arial" w:cs="Arial"/>
          <w:sz w:val="24"/>
          <w:szCs w:val="24"/>
        </w:rPr>
        <w:t>Agreement with Nagji and Tuff (2012) Matrix is based on the following reasons.</w:t>
      </w:r>
    </w:p>
    <w:p w14:paraId="0FB40768" w14:textId="77777777" w:rsidR="00397E49" w:rsidRPr="003424BE" w:rsidRDefault="00397E49" w:rsidP="009634D9">
      <w:pPr>
        <w:spacing w:before="100" w:beforeAutospacing="1" w:after="100" w:afterAutospacing="1" w:line="360" w:lineRule="auto"/>
        <w:jc w:val="both"/>
        <w:rPr>
          <w:rFonts w:ascii="Arial" w:eastAsia="Times New Roman" w:hAnsi="Arial" w:cs="Arial"/>
          <w:sz w:val="24"/>
          <w:szCs w:val="24"/>
        </w:rPr>
      </w:pPr>
      <w:r w:rsidRPr="003424BE">
        <w:rPr>
          <w:rFonts w:ascii="Arial" w:eastAsia="Times New Roman" w:hAnsi="Arial" w:cs="Arial"/>
          <w:sz w:val="24"/>
          <w:szCs w:val="24"/>
        </w:rPr>
        <w:t>Innovation Amatrix by Nagji and Tuff, (2012) classifies innovation into three levels namely Core, Adjacent and Transformational innovation depending on the extent to which they alter prevailing markets and capabilities</w:t>
      </w:r>
      <w:r w:rsidR="00D37A7D" w:rsidRPr="003424BE">
        <w:rPr>
          <w:rFonts w:ascii="Arial" w:eastAsia="Times New Roman" w:hAnsi="Arial" w:cs="Arial"/>
          <w:sz w:val="24"/>
          <w:szCs w:val="24"/>
        </w:rPr>
        <w:t xml:space="preserve"> (</w:t>
      </w:r>
      <w:r w:rsidR="00D37A7D" w:rsidRPr="003424BE">
        <w:rPr>
          <w:rFonts w:ascii="Arial" w:hAnsi="Arial" w:cs="Arial"/>
          <w:sz w:val="24"/>
          <w:szCs w:val="24"/>
        </w:rPr>
        <w:t>Kilari, 2022</w:t>
      </w:r>
      <w:r w:rsidR="00D37A7D" w:rsidRPr="003424BE">
        <w:rPr>
          <w:rFonts w:ascii="Arial" w:eastAsia="Times New Roman" w:hAnsi="Arial" w:cs="Arial"/>
          <w:sz w:val="24"/>
          <w:szCs w:val="24"/>
        </w:rPr>
        <w:t>)</w:t>
      </w:r>
      <w:r w:rsidRPr="003424BE">
        <w:rPr>
          <w:rFonts w:ascii="Arial" w:eastAsia="Times New Roman" w:hAnsi="Arial" w:cs="Arial"/>
          <w:sz w:val="24"/>
          <w:szCs w:val="24"/>
        </w:rPr>
        <w:t>.</w:t>
      </w:r>
    </w:p>
    <w:p w14:paraId="088CDB27" w14:textId="77777777" w:rsidR="00397E49" w:rsidRPr="003424BE" w:rsidRDefault="00397E49" w:rsidP="009634D9">
      <w:pPr>
        <w:pStyle w:val="ListParagraph"/>
        <w:numPr>
          <w:ilvl w:val="0"/>
          <w:numId w:val="16"/>
        </w:numPr>
        <w:spacing w:before="100" w:beforeAutospacing="1" w:after="100" w:afterAutospacing="1" w:line="360" w:lineRule="auto"/>
        <w:jc w:val="both"/>
        <w:rPr>
          <w:rFonts w:ascii="Arial" w:eastAsia="Times New Roman" w:hAnsi="Arial" w:cs="Arial"/>
          <w:sz w:val="24"/>
          <w:szCs w:val="24"/>
        </w:rPr>
      </w:pPr>
      <w:r w:rsidRPr="003424BE">
        <w:rPr>
          <w:rFonts w:ascii="Arial" w:eastAsia="Times New Roman" w:hAnsi="Arial" w:cs="Arial"/>
          <w:sz w:val="24"/>
          <w:szCs w:val="24"/>
        </w:rPr>
        <w:t>Core Innovation puts its attention on the incremental enhancement of the current services or processes.</w:t>
      </w:r>
    </w:p>
    <w:p w14:paraId="1EC02DC1" w14:textId="0D770897" w:rsidR="00397E49" w:rsidRPr="003424BE" w:rsidRDefault="00397E49" w:rsidP="009634D9">
      <w:pPr>
        <w:pStyle w:val="ListParagraph"/>
        <w:numPr>
          <w:ilvl w:val="0"/>
          <w:numId w:val="16"/>
        </w:numPr>
        <w:spacing w:before="100" w:beforeAutospacing="1" w:after="100" w:afterAutospacing="1" w:line="360" w:lineRule="auto"/>
        <w:jc w:val="both"/>
        <w:rPr>
          <w:rFonts w:ascii="Arial" w:eastAsia="Times New Roman" w:hAnsi="Arial" w:cs="Arial"/>
          <w:sz w:val="24"/>
          <w:szCs w:val="24"/>
        </w:rPr>
      </w:pPr>
      <w:r w:rsidRPr="003424BE">
        <w:rPr>
          <w:rFonts w:ascii="Arial" w:eastAsia="Times New Roman" w:hAnsi="Arial" w:cs="Arial"/>
          <w:sz w:val="24"/>
          <w:szCs w:val="24"/>
        </w:rPr>
        <w:t xml:space="preserve">Adjacent Innovation enters new markets or uses the capabilities that it </w:t>
      </w:r>
      <w:r w:rsidR="00EB4BF2" w:rsidRPr="003424BE">
        <w:rPr>
          <w:rFonts w:ascii="Arial" w:eastAsia="Times New Roman" w:hAnsi="Arial" w:cs="Arial"/>
          <w:sz w:val="24"/>
          <w:szCs w:val="24"/>
        </w:rPr>
        <w:t>must</w:t>
      </w:r>
      <w:r w:rsidRPr="003424BE">
        <w:rPr>
          <w:rFonts w:ascii="Arial" w:eastAsia="Times New Roman" w:hAnsi="Arial" w:cs="Arial"/>
          <w:sz w:val="24"/>
          <w:szCs w:val="24"/>
        </w:rPr>
        <w:t xml:space="preserve"> cater to new customers</w:t>
      </w:r>
      <w:r w:rsidR="006E31DC" w:rsidRPr="003424BE">
        <w:rPr>
          <w:rFonts w:ascii="Arial" w:eastAsia="Times New Roman" w:hAnsi="Arial" w:cs="Arial"/>
          <w:sz w:val="24"/>
          <w:szCs w:val="24"/>
        </w:rPr>
        <w:t xml:space="preserve"> (</w:t>
      </w:r>
      <w:r w:rsidR="006E31DC" w:rsidRPr="003424BE">
        <w:rPr>
          <w:rFonts w:ascii="Arial" w:hAnsi="Arial" w:cs="Arial"/>
          <w:sz w:val="24"/>
          <w:szCs w:val="24"/>
        </w:rPr>
        <w:t>Ghodake et al., 2024</w:t>
      </w:r>
      <w:r w:rsidR="006E31DC" w:rsidRPr="003424BE">
        <w:rPr>
          <w:rFonts w:ascii="Arial" w:eastAsia="Times New Roman" w:hAnsi="Arial" w:cs="Arial"/>
          <w:sz w:val="24"/>
          <w:szCs w:val="24"/>
        </w:rPr>
        <w:t>)</w:t>
      </w:r>
      <w:r w:rsidRPr="003424BE">
        <w:rPr>
          <w:rFonts w:ascii="Arial" w:eastAsia="Times New Roman" w:hAnsi="Arial" w:cs="Arial"/>
          <w:sz w:val="24"/>
          <w:szCs w:val="24"/>
        </w:rPr>
        <w:t>.</w:t>
      </w:r>
    </w:p>
    <w:p w14:paraId="4DA7FCA2" w14:textId="5D1080AA" w:rsidR="00397E49" w:rsidRPr="003424BE" w:rsidRDefault="00397E49" w:rsidP="009634D9">
      <w:pPr>
        <w:pStyle w:val="ListParagraph"/>
        <w:numPr>
          <w:ilvl w:val="0"/>
          <w:numId w:val="16"/>
        </w:numPr>
        <w:spacing w:before="100" w:beforeAutospacing="1" w:after="100" w:afterAutospacing="1" w:line="360" w:lineRule="auto"/>
        <w:jc w:val="both"/>
        <w:rPr>
          <w:rFonts w:ascii="Arial" w:eastAsia="Times New Roman" w:hAnsi="Arial" w:cs="Arial"/>
          <w:sz w:val="24"/>
          <w:szCs w:val="24"/>
        </w:rPr>
      </w:pPr>
      <w:r w:rsidRPr="003424BE">
        <w:rPr>
          <w:rFonts w:ascii="Arial" w:eastAsia="Times New Roman" w:hAnsi="Arial" w:cs="Arial"/>
          <w:sz w:val="24"/>
          <w:szCs w:val="24"/>
        </w:rPr>
        <w:t xml:space="preserve">Transformational Innovation </w:t>
      </w:r>
      <w:r w:rsidR="003424BE" w:rsidRPr="003424BE">
        <w:rPr>
          <w:rFonts w:ascii="Arial" w:eastAsia="Times New Roman" w:hAnsi="Arial" w:cs="Arial"/>
          <w:sz w:val="24"/>
          <w:szCs w:val="24"/>
        </w:rPr>
        <w:t>reinvents</w:t>
      </w:r>
      <w:r w:rsidRPr="003424BE">
        <w:rPr>
          <w:rFonts w:ascii="Arial" w:eastAsia="Times New Roman" w:hAnsi="Arial" w:cs="Arial"/>
          <w:sz w:val="24"/>
          <w:szCs w:val="24"/>
        </w:rPr>
        <w:t xml:space="preserve"> industries through the development of new breakthrough technologies or new ways of doing business altogether.</w:t>
      </w:r>
    </w:p>
    <w:p w14:paraId="4093C38B" w14:textId="77777777" w:rsidR="007772D5" w:rsidRPr="003424BE" w:rsidRDefault="00397E49" w:rsidP="009634D9">
      <w:pPr>
        <w:spacing w:before="100" w:beforeAutospacing="1" w:after="100" w:afterAutospacing="1" w:line="360" w:lineRule="auto"/>
        <w:jc w:val="both"/>
        <w:rPr>
          <w:rFonts w:ascii="Arial" w:eastAsia="Times New Roman" w:hAnsi="Arial" w:cs="Arial"/>
          <w:sz w:val="24"/>
          <w:szCs w:val="24"/>
        </w:rPr>
      </w:pPr>
      <w:r w:rsidRPr="003424BE">
        <w:rPr>
          <w:rFonts w:ascii="Arial" w:eastAsia="Times New Roman" w:hAnsi="Arial" w:cs="Arial"/>
          <w:sz w:val="24"/>
          <w:szCs w:val="24"/>
        </w:rPr>
        <w:t xml:space="preserve">In the case of logistics companies, a balanced innovation portfolio is important to balance the risk and be sustainable in the long term. Excessive focus on the core innovation can bring short-term efficiency but constrain the ability to respond to the </w:t>
      </w:r>
      <w:r w:rsidRPr="003424BE">
        <w:rPr>
          <w:rFonts w:ascii="Arial" w:eastAsia="Times New Roman" w:hAnsi="Arial" w:cs="Arial"/>
          <w:sz w:val="24"/>
          <w:szCs w:val="24"/>
        </w:rPr>
        <w:lastRenderedPageBreak/>
        <w:t>arising disruptions</w:t>
      </w:r>
      <w:r w:rsidR="00794EA4" w:rsidRPr="003424BE">
        <w:rPr>
          <w:rFonts w:ascii="Arial" w:eastAsia="Times New Roman" w:hAnsi="Arial" w:cs="Arial"/>
          <w:sz w:val="24"/>
          <w:szCs w:val="24"/>
        </w:rPr>
        <w:t xml:space="preserve"> (</w:t>
      </w:r>
      <w:r w:rsidR="00794EA4" w:rsidRPr="003424BE">
        <w:rPr>
          <w:rFonts w:ascii="Arial" w:hAnsi="Arial" w:cs="Arial"/>
          <w:sz w:val="24"/>
          <w:szCs w:val="24"/>
        </w:rPr>
        <w:t>Keskar, 2024</w:t>
      </w:r>
      <w:r w:rsidR="00794EA4" w:rsidRPr="003424BE">
        <w:rPr>
          <w:rFonts w:ascii="Arial" w:eastAsia="Times New Roman" w:hAnsi="Arial" w:cs="Arial"/>
          <w:sz w:val="24"/>
          <w:szCs w:val="24"/>
        </w:rPr>
        <w:t>)</w:t>
      </w:r>
      <w:r w:rsidRPr="003424BE">
        <w:rPr>
          <w:rFonts w:ascii="Arial" w:eastAsia="Times New Roman" w:hAnsi="Arial" w:cs="Arial"/>
          <w:sz w:val="24"/>
          <w:szCs w:val="24"/>
        </w:rPr>
        <w:t>. The Innovation Ambition Matrix, therefore, offers an organized approach to the evaluation of the DHL balance and strategic focus on innovation within the scope of operational, technological, and environmental aspects.</w:t>
      </w:r>
    </w:p>
    <w:p w14:paraId="35713F0F" w14:textId="77777777" w:rsidR="001354D8" w:rsidRPr="003424BE" w:rsidRDefault="001354D8" w:rsidP="009634D9">
      <w:pPr>
        <w:spacing w:before="100" w:beforeAutospacing="1" w:after="100" w:afterAutospacing="1" w:line="360" w:lineRule="auto"/>
        <w:jc w:val="both"/>
        <w:rPr>
          <w:rFonts w:ascii="Arial" w:eastAsia="Times New Roman" w:hAnsi="Arial" w:cs="Arial"/>
          <w:sz w:val="24"/>
          <w:szCs w:val="24"/>
        </w:rPr>
      </w:pPr>
    </w:p>
    <w:p w14:paraId="7FC18C86" w14:textId="77777777" w:rsidR="007772D5" w:rsidRPr="003424BE" w:rsidRDefault="007772D5" w:rsidP="009634D9">
      <w:pPr>
        <w:pStyle w:val="Heading3"/>
        <w:spacing w:line="360" w:lineRule="auto"/>
        <w:jc w:val="both"/>
        <w:rPr>
          <w:rFonts w:ascii="Arial" w:eastAsia="Times New Roman" w:hAnsi="Arial" w:cs="Arial"/>
          <w:b/>
          <w:bCs/>
          <w:color w:val="000000" w:themeColor="text1"/>
        </w:rPr>
      </w:pPr>
      <w:bookmarkStart w:id="8" w:name="_Toc213807277"/>
      <w:r w:rsidRPr="003424BE">
        <w:rPr>
          <w:rFonts w:ascii="Arial" w:eastAsia="Times New Roman" w:hAnsi="Arial" w:cs="Arial"/>
          <w:b/>
          <w:bCs/>
          <w:color w:val="000000" w:themeColor="text1"/>
        </w:rPr>
        <w:t>2.1.2 Classification of DHL Innovations by Category</w:t>
      </w:r>
      <w:bookmarkEnd w:id="8"/>
    </w:p>
    <w:tbl>
      <w:tblPr>
        <w:tblStyle w:val="TableGrid"/>
        <w:tblW w:w="0" w:type="auto"/>
        <w:tblInd w:w="108" w:type="dxa"/>
        <w:tblLook w:val="04A0" w:firstRow="1" w:lastRow="0" w:firstColumn="1" w:lastColumn="0" w:noHBand="0" w:noVBand="1"/>
      </w:tblPr>
      <w:tblGrid>
        <w:gridCol w:w="3083"/>
        <w:gridCol w:w="2017"/>
        <w:gridCol w:w="4368"/>
      </w:tblGrid>
      <w:tr w:rsidR="007772D5" w:rsidRPr="003424BE" w14:paraId="08955B1E" w14:textId="77777777" w:rsidTr="001354D8">
        <w:tc>
          <w:tcPr>
            <w:tcW w:w="3083" w:type="dxa"/>
            <w:hideMark/>
          </w:tcPr>
          <w:p w14:paraId="3F38F980" w14:textId="77777777" w:rsidR="007772D5" w:rsidRPr="003424BE" w:rsidRDefault="007772D5" w:rsidP="009634D9">
            <w:pPr>
              <w:spacing w:line="360" w:lineRule="auto"/>
              <w:jc w:val="both"/>
              <w:rPr>
                <w:rFonts w:ascii="Arial" w:eastAsia="Times New Roman" w:hAnsi="Arial" w:cs="Arial"/>
                <w:b/>
                <w:bCs/>
                <w:sz w:val="24"/>
                <w:szCs w:val="24"/>
              </w:rPr>
            </w:pPr>
            <w:r w:rsidRPr="003424BE">
              <w:rPr>
                <w:rFonts w:ascii="Arial" w:eastAsia="Times New Roman" w:hAnsi="Arial" w:cs="Arial"/>
                <w:b/>
                <w:bCs/>
                <w:sz w:val="24"/>
                <w:szCs w:val="24"/>
              </w:rPr>
              <w:t>Innovation Example</w:t>
            </w:r>
          </w:p>
        </w:tc>
        <w:tc>
          <w:tcPr>
            <w:tcW w:w="0" w:type="auto"/>
            <w:hideMark/>
          </w:tcPr>
          <w:p w14:paraId="07C8710E" w14:textId="77777777" w:rsidR="007772D5" w:rsidRPr="003424BE" w:rsidRDefault="007772D5" w:rsidP="009634D9">
            <w:pPr>
              <w:spacing w:line="360" w:lineRule="auto"/>
              <w:jc w:val="both"/>
              <w:rPr>
                <w:rFonts w:ascii="Arial" w:eastAsia="Times New Roman" w:hAnsi="Arial" w:cs="Arial"/>
                <w:b/>
                <w:bCs/>
                <w:sz w:val="24"/>
                <w:szCs w:val="24"/>
              </w:rPr>
            </w:pPr>
            <w:r w:rsidRPr="003424BE">
              <w:rPr>
                <w:rFonts w:ascii="Arial" w:eastAsia="Times New Roman" w:hAnsi="Arial" w:cs="Arial"/>
                <w:b/>
                <w:bCs/>
                <w:sz w:val="24"/>
                <w:szCs w:val="24"/>
              </w:rPr>
              <w:t>Category</w:t>
            </w:r>
          </w:p>
        </w:tc>
        <w:tc>
          <w:tcPr>
            <w:tcW w:w="0" w:type="auto"/>
            <w:hideMark/>
          </w:tcPr>
          <w:p w14:paraId="2FA5D97D" w14:textId="77777777" w:rsidR="007772D5" w:rsidRPr="003424BE" w:rsidRDefault="007772D5" w:rsidP="009634D9">
            <w:pPr>
              <w:spacing w:line="360" w:lineRule="auto"/>
              <w:jc w:val="both"/>
              <w:rPr>
                <w:rFonts w:ascii="Arial" w:eastAsia="Times New Roman" w:hAnsi="Arial" w:cs="Arial"/>
                <w:b/>
                <w:bCs/>
                <w:sz w:val="24"/>
                <w:szCs w:val="24"/>
              </w:rPr>
            </w:pPr>
            <w:r w:rsidRPr="003424BE">
              <w:rPr>
                <w:rFonts w:ascii="Arial" w:eastAsia="Times New Roman" w:hAnsi="Arial" w:cs="Arial"/>
                <w:b/>
                <w:bCs/>
                <w:sz w:val="24"/>
                <w:szCs w:val="24"/>
              </w:rPr>
              <w:t>Description</w:t>
            </w:r>
          </w:p>
        </w:tc>
      </w:tr>
      <w:tr w:rsidR="007772D5" w:rsidRPr="003424BE" w14:paraId="6D25DC69" w14:textId="77777777" w:rsidTr="001354D8">
        <w:tc>
          <w:tcPr>
            <w:tcW w:w="3083" w:type="dxa"/>
            <w:hideMark/>
          </w:tcPr>
          <w:p w14:paraId="64D5450B" w14:textId="77777777" w:rsidR="007772D5" w:rsidRPr="003424BE" w:rsidRDefault="007772D5" w:rsidP="009634D9">
            <w:pPr>
              <w:spacing w:line="360" w:lineRule="auto"/>
              <w:jc w:val="both"/>
              <w:rPr>
                <w:rFonts w:ascii="Arial" w:eastAsia="Times New Roman" w:hAnsi="Arial" w:cs="Arial"/>
                <w:sz w:val="24"/>
                <w:szCs w:val="24"/>
              </w:rPr>
            </w:pPr>
            <w:r w:rsidRPr="003424BE">
              <w:rPr>
                <w:rFonts w:ascii="Arial" w:eastAsia="Times New Roman" w:hAnsi="Arial" w:cs="Arial"/>
                <w:sz w:val="24"/>
                <w:szCs w:val="24"/>
              </w:rPr>
              <w:t>Sorting automation in hubs</w:t>
            </w:r>
          </w:p>
        </w:tc>
        <w:tc>
          <w:tcPr>
            <w:tcW w:w="0" w:type="auto"/>
            <w:hideMark/>
          </w:tcPr>
          <w:p w14:paraId="64C6AB35" w14:textId="77777777" w:rsidR="007772D5" w:rsidRPr="003424BE" w:rsidRDefault="007772D5" w:rsidP="009634D9">
            <w:pPr>
              <w:spacing w:line="360" w:lineRule="auto"/>
              <w:jc w:val="both"/>
              <w:rPr>
                <w:rFonts w:ascii="Arial" w:eastAsia="Times New Roman" w:hAnsi="Arial" w:cs="Arial"/>
                <w:sz w:val="24"/>
                <w:szCs w:val="24"/>
              </w:rPr>
            </w:pPr>
            <w:r w:rsidRPr="003424BE">
              <w:rPr>
                <w:rFonts w:ascii="Arial" w:eastAsia="Times New Roman" w:hAnsi="Arial" w:cs="Arial"/>
                <w:sz w:val="24"/>
                <w:szCs w:val="24"/>
              </w:rPr>
              <w:t>Core</w:t>
            </w:r>
          </w:p>
        </w:tc>
        <w:tc>
          <w:tcPr>
            <w:tcW w:w="0" w:type="auto"/>
            <w:hideMark/>
          </w:tcPr>
          <w:p w14:paraId="34A305E4" w14:textId="77777777" w:rsidR="007772D5" w:rsidRPr="003424BE" w:rsidRDefault="007772D5" w:rsidP="009634D9">
            <w:pPr>
              <w:spacing w:line="360" w:lineRule="auto"/>
              <w:jc w:val="both"/>
              <w:rPr>
                <w:rFonts w:ascii="Arial" w:eastAsia="Times New Roman" w:hAnsi="Arial" w:cs="Arial"/>
                <w:sz w:val="24"/>
                <w:szCs w:val="24"/>
              </w:rPr>
            </w:pPr>
            <w:r w:rsidRPr="003424BE">
              <w:rPr>
                <w:rFonts w:ascii="Arial" w:eastAsia="Times New Roman" w:hAnsi="Arial" w:cs="Arial"/>
                <w:sz w:val="24"/>
                <w:szCs w:val="24"/>
              </w:rPr>
              <w:t>Robotic arms and AI-driven scanners to accelerate sorting accuracy.</w:t>
            </w:r>
          </w:p>
        </w:tc>
      </w:tr>
      <w:tr w:rsidR="007772D5" w:rsidRPr="003424BE" w14:paraId="5C9B43A9" w14:textId="77777777" w:rsidTr="001354D8">
        <w:tc>
          <w:tcPr>
            <w:tcW w:w="3083" w:type="dxa"/>
            <w:hideMark/>
          </w:tcPr>
          <w:p w14:paraId="60858727" w14:textId="77777777" w:rsidR="007772D5" w:rsidRPr="003424BE" w:rsidRDefault="007772D5" w:rsidP="009634D9">
            <w:pPr>
              <w:spacing w:line="360" w:lineRule="auto"/>
              <w:jc w:val="both"/>
              <w:rPr>
                <w:rFonts w:ascii="Arial" w:eastAsia="Times New Roman" w:hAnsi="Arial" w:cs="Arial"/>
                <w:sz w:val="24"/>
                <w:szCs w:val="24"/>
              </w:rPr>
            </w:pPr>
            <w:r w:rsidRPr="003424BE">
              <w:rPr>
                <w:rFonts w:ascii="Arial" w:eastAsia="Times New Roman" w:hAnsi="Arial" w:cs="Arial"/>
                <w:sz w:val="24"/>
                <w:szCs w:val="24"/>
              </w:rPr>
              <w:t>IoT parcel sensors</w:t>
            </w:r>
          </w:p>
        </w:tc>
        <w:tc>
          <w:tcPr>
            <w:tcW w:w="0" w:type="auto"/>
            <w:hideMark/>
          </w:tcPr>
          <w:p w14:paraId="7D9EC94B" w14:textId="77777777" w:rsidR="007772D5" w:rsidRPr="003424BE" w:rsidRDefault="007772D5" w:rsidP="009634D9">
            <w:pPr>
              <w:spacing w:line="360" w:lineRule="auto"/>
              <w:jc w:val="both"/>
              <w:rPr>
                <w:rFonts w:ascii="Arial" w:eastAsia="Times New Roman" w:hAnsi="Arial" w:cs="Arial"/>
                <w:sz w:val="24"/>
                <w:szCs w:val="24"/>
              </w:rPr>
            </w:pPr>
            <w:r w:rsidRPr="003424BE">
              <w:rPr>
                <w:rFonts w:ascii="Arial" w:eastAsia="Times New Roman" w:hAnsi="Arial" w:cs="Arial"/>
                <w:sz w:val="24"/>
                <w:szCs w:val="24"/>
              </w:rPr>
              <w:t>Core</w:t>
            </w:r>
          </w:p>
        </w:tc>
        <w:tc>
          <w:tcPr>
            <w:tcW w:w="0" w:type="auto"/>
            <w:hideMark/>
          </w:tcPr>
          <w:p w14:paraId="4F9D3230" w14:textId="77777777" w:rsidR="007772D5" w:rsidRPr="003424BE" w:rsidRDefault="007772D5" w:rsidP="009634D9">
            <w:pPr>
              <w:spacing w:line="360" w:lineRule="auto"/>
              <w:jc w:val="both"/>
              <w:rPr>
                <w:rFonts w:ascii="Arial" w:eastAsia="Times New Roman" w:hAnsi="Arial" w:cs="Arial"/>
                <w:sz w:val="24"/>
                <w:szCs w:val="24"/>
              </w:rPr>
            </w:pPr>
            <w:r w:rsidRPr="003424BE">
              <w:rPr>
                <w:rFonts w:ascii="Arial" w:eastAsia="Times New Roman" w:hAnsi="Arial" w:cs="Arial"/>
                <w:sz w:val="24"/>
                <w:szCs w:val="24"/>
              </w:rPr>
              <w:t>Real-time condition monitoring for high-value or sensitive parcels.</w:t>
            </w:r>
          </w:p>
        </w:tc>
      </w:tr>
      <w:tr w:rsidR="007772D5" w:rsidRPr="003424BE" w14:paraId="1A7BE583" w14:textId="77777777" w:rsidTr="001354D8">
        <w:tc>
          <w:tcPr>
            <w:tcW w:w="3083" w:type="dxa"/>
            <w:hideMark/>
          </w:tcPr>
          <w:p w14:paraId="4B7F9DA2" w14:textId="77777777" w:rsidR="007772D5" w:rsidRPr="003424BE" w:rsidRDefault="007772D5" w:rsidP="009634D9">
            <w:pPr>
              <w:spacing w:line="360" w:lineRule="auto"/>
              <w:jc w:val="both"/>
              <w:rPr>
                <w:rFonts w:ascii="Arial" w:eastAsia="Times New Roman" w:hAnsi="Arial" w:cs="Arial"/>
                <w:sz w:val="24"/>
                <w:szCs w:val="24"/>
              </w:rPr>
            </w:pPr>
            <w:r w:rsidRPr="003424BE">
              <w:rPr>
                <w:rFonts w:ascii="Arial" w:eastAsia="Times New Roman" w:hAnsi="Arial" w:cs="Arial"/>
                <w:sz w:val="24"/>
                <w:szCs w:val="24"/>
              </w:rPr>
              <w:t>Same-day delivery expansion</w:t>
            </w:r>
          </w:p>
        </w:tc>
        <w:tc>
          <w:tcPr>
            <w:tcW w:w="0" w:type="auto"/>
            <w:hideMark/>
          </w:tcPr>
          <w:p w14:paraId="79CF37A0" w14:textId="77777777" w:rsidR="007772D5" w:rsidRPr="003424BE" w:rsidRDefault="007772D5" w:rsidP="009634D9">
            <w:pPr>
              <w:spacing w:line="360" w:lineRule="auto"/>
              <w:jc w:val="both"/>
              <w:rPr>
                <w:rFonts w:ascii="Arial" w:eastAsia="Times New Roman" w:hAnsi="Arial" w:cs="Arial"/>
                <w:sz w:val="24"/>
                <w:szCs w:val="24"/>
              </w:rPr>
            </w:pPr>
            <w:r w:rsidRPr="003424BE">
              <w:rPr>
                <w:rFonts w:ascii="Arial" w:eastAsia="Times New Roman" w:hAnsi="Arial" w:cs="Arial"/>
                <w:sz w:val="24"/>
                <w:szCs w:val="24"/>
              </w:rPr>
              <w:t>Adjacent</w:t>
            </w:r>
          </w:p>
        </w:tc>
        <w:tc>
          <w:tcPr>
            <w:tcW w:w="0" w:type="auto"/>
            <w:hideMark/>
          </w:tcPr>
          <w:p w14:paraId="1D95E4EC" w14:textId="77777777" w:rsidR="007772D5" w:rsidRPr="003424BE" w:rsidRDefault="007772D5" w:rsidP="009634D9">
            <w:pPr>
              <w:spacing w:line="360" w:lineRule="auto"/>
              <w:jc w:val="both"/>
              <w:rPr>
                <w:rFonts w:ascii="Arial" w:eastAsia="Times New Roman" w:hAnsi="Arial" w:cs="Arial"/>
                <w:sz w:val="24"/>
                <w:szCs w:val="24"/>
              </w:rPr>
            </w:pPr>
            <w:r w:rsidRPr="003424BE">
              <w:rPr>
                <w:rFonts w:ascii="Arial" w:eastAsia="Times New Roman" w:hAnsi="Arial" w:cs="Arial"/>
                <w:sz w:val="24"/>
                <w:szCs w:val="24"/>
              </w:rPr>
              <w:t>Service diversification to capture growing e-commerce demand.</w:t>
            </w:r>
          </w:p>
        </w:tc>
      </w:tr>
      <w:tr w:rsidR="007772D5" w:rsidRPr="003424BE" w14:paraId="04F68743" w14:textId="77777777" w:rsidTr="001354D8">
        <w:tc>
          <w:tcPr>
            <w:tcW w:w="3083" w:type="dxa"/>
            <w:hideMark/>
          </w:tcPr>
          <w:p w14:paraId="1E2099C6" w14:textId="77777777" w:rsidR="007772D5" w:rsidRPr="003424BE" w:rsidRDefault="007772D5" w:rsidP="009634D9">
            <w:pPr>
              <w:spacing w:line="360" w:lineRule="auto"/>
              <w:jc w:val="both"/>
              <w:rPr>
                <w:rFonts w:ascii="Arial" w:eastAsia="Times New Roman" w:hAnsi="Arial" w:cs="Arial"/>
                <w:sz w:val="24"/>
                <w:szCs w:val="24"/>
              </w:rPr>
            </w:pPr>
            <w:r w:rsidRPr="003424BE">
              <w:rPr>
                <w:rFonts w:ascii="Arial" w:eastAsia="Times New Roman" w:hAnsi="Arial" w:cs="Arial"/>
                <w:sz w:val="24"/>
                <w:szCs w:val="24"/>
              </w:rPr>
              <w:t>Green fleet investments</w:t>
            </w:r>
          </w:p>
        </w:tc>
        <w:tc>
          <w:tcPr>
            <w:tcW w:w="0" w:type="auto"/>
            <w:hideMark/>
          </w:tcPr>
          <w:p w14:paraId="63B809D5" w14:textId="77777777" w:rsidR="007772D5" w:rsidRPr="003424BE" w:rsidRDefault="007772D5" w:rsidP="009634D9">
            <w:pPr>
              <w:spacing w:line="360" w:lineRule="auto"/>
              <w:jc w:val="both"/>
              <w:rPr>
                <w:rFonts w:ascii="Arial" w:eastAsia="Times New Roman" w:hAnsi="Arial" w:cs="Arial"/>
                <w:sz w:val="24"/>
                <w:szCs w:val="24"/>
              </w:rPr>
            </w:pPr>
            <w:r w:rsidRPr="003424BE">
              <w:rPr>
                <w:rFonts w:ascii="Arial" w:eastAsia="Times New Roman" w:hAnsi="Arial" w:cs="Arial"/>
                <w:sz w:val="24"/>
                <w:szCs w:val="24"/>
              </w:rPr>
              <w:t>Adjacent</w:t>
            </w:r>
          </w:p>
        </w:tc>
        <w:tc>
          <w:tcPr>
            <w:tcW w:w="0" w:type="auto"/>
            <w:hideMark/>
          </w:tcPr>
          <w:p w14:paraId="265E2678" w14:textId="77777777" w:rsidR="007772D5" w:rsidRPr="003424BE" w:rsidRDefault="007772D5" w:rsidP="009634D9">
            <w:pPr>
              <w:spacing w:line="360" w:lineRule="auto"/>
              <w:jc w:val="both"/>
              <w:rPr>
                <w:rFonts w:ascii="Arial" w:eastAsia="Times New Roman" w:hAnsi="Arial" w:cs="Arial"/>
                <w:sz w:val="24"/>
                <w:szCs w:val="24"/>
              </w:rPr>
            </w:pPr>
            <w:r w:rsidRPr="003424BE">
              <w:rPr>
                <w:rFonts w:ascii="Arial" w:eastAsia="Times New Roman" w:hAnsi="Arial" w:cs="Arial"/>
                <w:sz w:val="24"/>
                <w:szCs w:val="24"/>
              </w:rPr>
              <w:t>Deployment of electric and hybrid vehicles for sustainable transport.</w:t>
            </w:r>
          </w:p>
        </w:tc>
      </w:tr>
      <w:tr w:rsidR="007772D5" w:rsidRPr="003424BE" w14:paraId="3A951E1E" w14:textId="77777777" w:rsidTr="001354D8">
        <w:tc>
          <w:tcPr>
            <w:tcW w:w="3083" w:type="dxa"/>
            <w:hideMark/>
          </w:tcPr>
          <w:p w14:paraId="00AFDBA0" w14:textId="77777777" w:rsidR="007772D5" w:rsidRPr="003424BE" w:rsidRDefault="007772D5" w:rsidP="009634D9">
            <w:pPr>
              <w:spacing w:line="360" w:lineRule="auto"/>
              <w:jc w:val="both"/>
              <w:rPr>
                <w:rFonts w:ascii="Arial" w:eastAsia="Times New Roman" w:hAnsi="Arial" w:cs="Arial"/>
                <w:sz w:val="24"/>
                <w:szCs w:val="24"/>
              </w:rPr>
            </w:pPr>
            <w:r w:rsidRPr="003424BE">
              <w:rPr>
                <w:rFonts w:ascii="Arial" w:eastAsia="Times New Roman" w:hAnsi="Arial" w:cs="Arial"/>
                <w:sz w:val="24"/>
                <w:szCs w:val="24"/>
              </w:rPr>
              <w:t>Autonomous/robotics trials</w:t>
            </w:r>
          </w:p>
        </w:tc>
        <w:tc>
          <w:tcPr>
            <w:tcW w:w="0" w:type="auto"/>
            <w:hideMark/>
          </w:tcPr>
          <w:p w14:paraId="75894B22" w14:textId="77777777" w:rsidR="007772D5" w:rsidRPr="003424BE" w:rsidRDefault="007772D5" w:rsidP="009634D9">
            <w:pPr>
              <w:spacing w:line="360" w:lineRule="auto"/>
              <w:jc w:val="both"/>
              <w:rPr>
                <w:rFonts w:ascii="Arial" w:eastAsia="Times New Roman" w:hAnsi="Arial" w:cs="Arial"/>
                <w:sz w:val="24"/>
                <w:szCs w:val="24"/>
              </w:rPr>
            </w:pPr>
            <w:r w:rsidRPr="003424BE">
              <w:rPr>
                <w:rFonts w:ascii="Arial" w:eastAsia="Times New Roman" w:hAnsi="Arial" w:cs="Arial"/>
                <w:sz w:val="24"/>
                <w:szCs w:val="24"/>
              </w:rPr>
              <w:t>Transformational</w:t>
            </w:r>
          </w:p>
        </w:tc>
        <w:tc>
          <w:tcPr>
            <w:tcW w:w="0" w:type="auto"/>
            <w:hideMark/>
          </w:tcPr>
          <w:p w14:paraId="2F145888" w14:textId="77777777" w:rsidR="007772D5" w:rsidRPr="003424BE" w:rsidRDefault="007772D5" w:rsidP="009634D9">
            <w:pPr>
              <w:spacing w:line="360" w:lineRule="auto"/>
              <w:jc w:val="both"/>
              <w:rPr>
                <w:rFonts w:ascii="Arial" w:eastAsia="Times New Roman" w:hAnsi="Arial" w:cs="Arial"/>
                <w:sz w:val="24"/>
                <w:szCs w:val="24"/>
              </w:rPr>
            </w:pPr>
            <w:r w:rsidRPr="003424BE">
              <w:rPr>
                <w:rFonts w:ascii="Arial" w:eastAsia="Times New Roman" w:hAnsi="Arial" w:cs="Arial"/>
                <w:sz w:val="24"/>
                <w:szCs w:val="24"/>
              </w:rPr>
              <w:t>Use of self-driving vehicles and robotic couriers for last-mile delivery.</w:t>
            </w:r>
          </w:p>
        </w:tc>
      </w:tr>
      <w:tr w:rsidR="007772D5" w:rsidRPr="003424BE" w14:paraId="1DF4403A" w14:textId="77777777" w:rsidTr="001354D8">
        <w:tc>
          <w:tcPr>
            <w:tcW w:w="3083" w:type="dxa"/>
            <w:hideMark/>
          </w:tcPr>
          <w:p w14:paraId="05B12E08" w14:textId="77777777" w:rsidR="007772D5" w:rsidRPr="003424BE" w:rsidRDefault="007772D5" w:rsidP="009634D9">
            <w:pPr>
              <w:spacing w:line="360" w:lineRule="auto"/>
              <w:jc w:val="both"/>
              <w:rPr>
                <w:rFonts w:ascii="Arial" w:eastAsia="Times New Roman" w:hAnsi="Arial" w:cs="Arial"/>
                <w:sz w:val="24"/>
                <w:szCs w:val="24"/>
              </w:rPr>
            </w:pPr>
            <w:r w:rsidRPr="003424BE">
              <w:rPr>
                <w:rFonts w:ascii="Arial" w:eastAsia="Times New Roman" w:hAnsi="Arial" w:cs="Arial"/>
                <w:sz w:val="24"/>
                <w:szCs w:val="24"/>
              </w:rPr>
              <w:t>Cross-border e-commerce solutions</w:t>
            </w:r>
          </w:p>
        </w:tc>
        <w:tc>
          <w:tcPr>
            <w:tcW w:w="0" w:type="auto"/>
            <w:hideMark/>
          </w:tcPr>
          <w:p w14:paraId="793FA72B" w14:textId="77777777" w:rsidR="007772D5" w:rsidRPr="003424BE" w:rsidRDefault="007772D5" w:rsidP="009634D9">
            <w:pPr>
              <w:spacing w:line="360" w:lineRule="auto"/>
              <w:jc w:val="both"/>
              <w:rPr>
                <w:rFonts w:ascii="Arial" w:eastAsia="Times New Roman" w:hAnsi="Arial" w:cs="Arial"/>
                <w:sz w:val="24"/>
                <w:szCs w:val="24"/>
              </w:rPr>
            </w:pPr>
            <w:r w:rsidRPr="003424BE">
              <w:rPr>
                <w:rFonts w:ascii="Arial" w:eastAsia="Times New Roman" w:hAnsi="Arial" w:cs="Arial"/>
                <w:sz w:val="24"/>
                <w:szCs w:val="24"/>
              </w:rPr>
              <w:t>Adjacent</w:t>
            </w:r>
          </w:p>
        </w:tc>
        <w:tc>
          <w:tcPr>
            <w:tcW w:w="0" w:type="auto"/>
            <w:hideMark/>
          </w:tcPr>
          <w:p w14:paraId="19FD1AA7" w14:textId="77777777" w:rsidR="007772D5" w:rsidRPr="003424BE" w:rsidRDefault="007772D5" w:rsidP="009634D9">
            <w:pPr>
              <w:spacing w:line="360" w:lineRule="auto"/>
              <w:jc w:val="both"/>
              <w:rPr>
                <w:rFonts w:ascii="Arial" w:eastAsia="Times New Roman" w:hAnsi="Arial" w:cs="Arial"/>
                <w:sz w:val="24"/>
                <w:szCs w:val="24"/>
              </w:rPr>
            </w:pPr>
            <w:r w:rsidRPr="003424BE">
              <w:rPr>
                <w:rFonts w:ascii="Arial" w:eastAsia="Times New Roman" w:hAnsi="Arial" w:cs="Arial"/>
                <w:sz w:val="24"/>
                <w:szCs w:val="24"/>
              </w:rPr>
              <w:t>Integrated platforms to simplify customs and global shipping.</w:t>
            </w:r>
          </w:p>
        </w:tc>
      </w:tr>
      <w:tr w:rsidR="007772D5" w:rsidRPr="003424BE" w14:paraId="51F0B2CB" w14:textId="77777777" w:rsidTr="001354D8">
        <w:tc>
          <w:tcPr>
            <w:tcW w:w="3083" w:type="dxa"/>
            <w:hideMark/>
          </w:tcPr>
          <w:p w14:paraId="3E50B674" w14:textId="77777777" w:rsidR="007772D5" w:rsidRPr="003424BE" w:rsidRDefault="007772D5" w:rsidP="009634D9">
            <w:pPr>
              <w:spacing w:line="360" w:lineRule="auto"/>
              <w:jc w:val="both"/>
              <w:rPr>
                <w:rFonts w:ascii="Arial" w:eastAsia="Times New Roman" w:hAnsi="Arial" w:cs="Arial"/>
                <w:sz w:val="24"/>
                <w:szCs w:val="24"/>
              </w:rPr>
            </w:pPr>
            <w:r w:rsidRPr="003424BE">
              <w:rPr>
                <w:rFonts w:ascii="Arial" w:eastAsia="Times New Roman" w:hAnsi="Arial" w:cs="Arial"/>
                <w:sz w:val="24"/>
                <w:szCs w:val="24"/>
              </w:rPr>
              <w:t>Drone delivery pilots</w:t>
            </w:r>
          </w:p>
        </w:tc>
        <w:tc>
          <w:tcPr>
            <w:tcW w:w="0" w:type="auto"/>
            <w:hideMark/>
          </w:tcPr>
          <w:p w14:paraId="397461A0" w14:textId="77777777" w:rsidR="007772D5" w:rsidRPr="003424BE" w:rsidRDefault="007772D5" w:rsidP="009634D9">
            <w:pPr>
              <w:spacing w:line="360" w:lineRule="auto"/>
              <w:jc w:val="both"/>
              <w:rPr>
                <w:rFonts w:ascii="Arial" w:eastAsia="Times New Roman" w:hAnsi="Arial" w:cs="Arial"/>
                <w:sz w:val="24"/>
                <w:szCs w:val="24"/>
              </w:rPr>
            </w:pPr>
            <w:r w:rsidRPr="003424BE">
              <w:rPr>
                <w:rFonts w:ascii="Arial" w:eastAsia="Times New Roman" w:hAnsi="Arial" w:cs="Arial"/>
                <w:sz w:val="24"/>
                <w:szCs w:val="24"/>
              </w:rPr>
              <w:t>Transformational</w:t>
            </w:r>
          </w:p>
        </w:tc>
        <w:tc>
          <w:tcPr>
            <w:tcW w:w="0" w:type="auto"/>
            <w:hideMark/>
          </w:tcPr>
          <w:p w14:paraId="40D1F6AA" w14:textId="77777777" w:rsidR="007772D5" w:rsidRPr="003424BE" w:rsidRDefault="007772D5" w:rsidP="009634D9">
            <w:pPr>
              <w:spacing w:line="360" w:lineRule="auto"/>
              <w:jc w:val="both"/>
              <w:rPr>
                <w:rFonts w:ascii="Arial" w:eastAsia="Times New Roman" w:hAnsi="Arial" w:cs="Arial"/>
                <w:sz w:val="24"/>
                <w:szCs w:val="24"/>
              </w:rPr>
            </w:pPr>
            <w:r w:rsidRPr="003424BE">
              <w:rPr>
                <w:rFonts w:ascii="Arial" w:eastAsia="Times New Roman" w:hAnsi="Arial" w:cs="Arial"/>
                <w:sz w:val="24"/>
                <w:szCs w:val="24"/>
              </w:rPr>
              <w:t>Autonomous aerial delivery in rural or high-demand zones.</w:t>
            </w:r>
          </w:p>
        </w:tc>
      </w:tr>
    </w:tbl>
    <w:p w14:paraId="1A080A30" w14:textId="77777777" w:rsidR="001C0860" w:rsidRPr="003424BE" w:rsidRDefault="001C0860" w:rsidP="009634D9">
      <w:pPr>
        <w:pStyle w:val="Heading3"/>
        <w:spacing w:line="360" w:lineRule="auto"/>
        <w:jc w:val="center"/>
        <w:rPr>
          <w:rFonts w:ascii="Arial" w:hAnsi="Arial" w:cs="Arial"/>
          <w:b/>
        </w:rPr>
      </w:pPr>
      <w:bookmarkStart w:id="9" w:name="_Toc213807278"/>
      <w:r w:rsidRPr="003424BE">
        <w:rPr>
          <w:rFonts w:ascii="Arial" w:eastAsia="Times New Roman" w:hAnsi="Arial" w:cs="Arial"/>
          <w:b/>
          <w:bCs/>
          <w:noProof/>
          <w:color w:val="000000" w:themeColor="text1"/>
        </w:rPr>
        <w:lastRenderedPageBreak/>
        <w:drawing>
          <wp:inline distT="0" distB="0" distL="0" distR="0" wp14:anchorId="71A2D540" wp14:editId="0EDBDF81">
            <wp:extent cx="4017181" cy="3498479"/>
            <wp:effectExtent l="63500" t="63500" r="123190" b="121285"/>
            <wp:docPr id="3854712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5471241" name="Picture 385471241"/>
                    <pic:cNvPicPr/>
                  </pic:nvPicPr>
                  <pic:blipFill>
                    <a:blip r:embed="rId7">
                      <a:extLst>
                        <a:ext uri="{28A0092B-C50C-407E-A947-70E740481C1C}">
                          <a14:useLocalDpi xmlns:a14="http://schemas.microsoft.com/office/drawing/2010/main" val="0"/>
                        </a:ext>
                      </a:extLst>
                    </a:blip>
                    <a:stretch>
                      <a:fillRect/>
                    </a:stretch>
                  </pic:blipFill>
                  <pic:spPr>
                    <a:xfrm>
                      <a:off x="0" y="0"/>
                      <a:ext cx="4022984" cy="350353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17B9141" w14:textId="77777777" w:rsidR="001C0860" w:rsidRPr="003424BE" w:rsidRDefault="001C0860" w:rsidP="009634D9">
      <w:pPr>
        <w:pStyle w:val="Caption"/>
        <w:spacing w:line="360" w:lineRule="auto"/>
        <w:jc w:val="center"/>
        <w:rPr>
          <w:rFonts w:ascii="Arial" w:hAnsi="Arial" w:cs="Arial"/>
          <w:b/>
          <w:i w:val="0"/>
          <w:iCs w:val="0"/>
          <w:color w:val="000000" w:themeColor="text1"/>
          <w:sz w:val="24"/>
          <w:szCs w:val="24"/>
        </w:rPr>
      </w:pPr>
      <w:bookmarkStart w:id="10" w:name="_Toc213807660"/>
      <w:bookmarkStart w:id="11" w:name="_Toc213810226"/>
      <w:r w:rsidRPr="003424BE">
        <w:rPr>
          <w:rFonts w:ascii="Arial" w:hAnsi="Arial" w:cs="Arial"/>
          <w:b/>
          <w:i w:val="0"/>
          <w:iCs w:val="0"/>
          <w:color w:val="000000" w:themeColor="text1"/>
          <w:sz w:val="24"/>
          <w:szCs w:val="24"/>
        </w:rPr>
        <w:t xml:space="preserve">Figure </w:t>
      </w:r>
      <w:r w:rsidRPr="003424BE">
        <w:rPr>
          <w:rFonts w:ascii="Arial" w:hAnsi="Arial" w:cs="Arial"/>
          <w:b/>
          <w:i w:val="0"/>
          <w:iCs w:val="0"/>
          <w:color w:val="000000" w:themeColor="text1"/>
          <w:sz w:val="24"/>
          <w:szCs w:val="24"/>
        </w:rPr>
        <w:fldChar w:fldCharType="begin"/>
      </w:r>
      <w:r w:rsidRPr="003424BE">
        <w:rPr>
          <w:rFonts w:ascii="Arial" w:hAnsi="Arial" w:cs="Arial"/>
          <w:b/>
          <w:i w:val="0"/>
          <w:iCs w:val="0"/>
          <w:color w:val="000000" w:themeColor="text1"/>
          <w:sz w:val="24"/>
          <w:szCs w:val="24"/>
        </w:rPr>
        <w:instrText xml:space="preserve"> SEQ Figure \* ARABIC </w:instrText>
      </w:r>
      <w:r w:rsidRPr="003424BE">
        <w:rPr>
          <w:rFonts w:ascii="Arial" w:hAnsi="Arial" w:cs="Arial"/>
          <w:b/>
          <w:i w:val="0"/>
          <w:iCs w:val="0"/>
          <w:color w:val="000000" w:themeColor="text1"/>
          <w:sz w:val="24"/>
          <w:szCs w:val="24"/>
        </w:rPr>
        <w:fldChar w:fldCharType="separate"/>
      </w:r>
      <w:r w:rsidR="009634D9" w:rsidRPr="003424BE">
        <w:rPr>
          <w:rFonts w:ascii="Arial" w:hAnsi="Arial" w:cs="Arial"/>
          <w:b/>
          <w:i w:val="0"/>
          <w:iCs w:val="0"/>
          <w:noProof/>
          <w:color w:val="000000" w:themeColor="text1"/>
          <w:sz w:val="24"/>
          <w:szCs w:val="24"/>
        </w:rPr>
        <w:t>2</w:t>
      </w:r>
      <w:r w:rsidRPr="003424BE">
        <w:rPr>
          <w:rFonts w:ascii="Arial" w:hAnsi="Arial" w:cs="Arial"/>
          <w:b/>
          <w:i w:val="0"/>
          <w:iCs w:val="0"/>
          <w:color w:val="000000" w:themeColor="text1"/>
          <w:sz w:val="24"/>
          <w:szCs w:val="24"/>
        </w:rPr>
        <w:fldChar w:fldCharType="end"/>
      </w:r>
      <w:r w:rsidRPr="003424BE">
        <w:rPr>
          <w:rFonts w:ascii="Arial" w:hAnsi="Arial" w:cs="Arial"/>
          <w:b/>
          <w:i w:val="0"/>
          <w:iCs w:val="0"/>
          <w:color w:val="000000" w:themeColor="text1"/>
          <w:sz w:val="24"/>
          <w:szCs w:val="24"/>
        </w:rPr>
        <w:t>: Innovation Ambition Matrix</w:t>
      </w:r>
      <w:bookmarkEnd w:id="10"/>
      <w:bookmarkEnd w:id="11"/>
    </w:p>
    <w:p w14:paraId="3C803ED5" w14:textId="77777777" w:rsidR="001C0860" w:rsidRPr="003424BE" w:rsidRDefault="001C0860" w:rsidP="009634D9">
      <w:pPr>
        <w:spacing w:line="360" w:lineRule="auto"/>
        <w:jc w:val="center"/>
        <w:rPr>
          <w:rFonts w:ascii="Arial" w:hAnsi="Arial" w:cs="Arial"/>
          <w:b/>
          <w:color w:val="000000" w:themeColor="text1"/>
          <w:sz w:val="24"/>
          <w:szCs w:val="24"/>
        </w:rPr>
      </w:pPr>
      <w:r w:rsidRPr="003424BE">
        <w:rPr>
          <w:rFonts w:ascii="Arial" w:hAnsi="Arial" w:cs="Arial"/>
          <w:b/>
          <w:color w:val="000000" w:themeColor="text1"/>
          <w:sz w:val="24"/>
          <w:szCs w:val="24"/>
        </w:rPr>
        <w:t>Source: Self-generated</w:t>
      </w:r>
    </w:p>
    <w:p w14:paraId="2ED2776D" w14:textId="77777777" w:rsidR="003424BE" w:rsidRPr="003424BE" w:rsidRDefault="00397E49" w:rsidP="003424BE">
      <w:pPr>
        <w:pStyle w:val="Heading3"/>
        <w:spacing w:line="360" w:lineRule="auto"/>
        <w:jc w:val="both"/>
        <w:rPr>
          <w:rFonts w:ascii="Arial" w:eastAsia="Times New Roman" w:hAnsi="Arial" w:cs="Arial"/>
          <w:b/>
          <w:bCs/>
          <w:color w:val="000000" w:themeColor="text1"/>
        </w:rPr>
      </w:pPr>
      <w:r w:rsidRPr="003424BE">
        <w:rPr>
          <w:rFonts w:ascii="Arial" w:eastAsia="Times New Roman" w:hAnsi="Arial" w:cs="Arial"/>
          <w:b/>
          <w:bCs/>
          <w:color w:val="000000" w:themeColor="text1"/>
        </w:rPr>
        <w:lastRenderedPageBreak/>
        <w:t>2.1.3 Critical Innovation - Customer Value and Operational Efficiency.</w:t>
      </w:r>
      <w:bookmarkEnd w:id="9"/>
    </w:p>
    <w:p w14:paraId="10FEEA28" w14:textId="72AB4066" w:rsidR="00397E49" w:rsidRPr="003424BE" w:rsidRDefault="00397E49" w:rsidP="003424BE">
      <w:pPr>
        <w:pStyle w:val="Heading3"/>
        <w:spacing w:line="360" w:lineRule="auto"/>
        <w:jc w:val="both"/>
        <w:rPr>
          <w:rFonts w:ascii="Arial" w:eastAsia="Times New Roman" w:hAnsi="Arial" w:cs="Arial"/>
          <w:b/>
          <w:bCs/>
          <w:color w:val="000000" w:themeColor="text1"/>
        </w:rPr>
      </w:pPr>
      <w:r w:rsidRPr="003424BE">
        <w:rPr>
          <w:rFonts w:ascii="Arial" w:eastAsia="Times New Roman" w:hAnsi="Arial" w:cs="Arial"/>
        </w:rPr>
        <w:t>The innovations that DHL focuses on are mostly aimed at the development of operational excellence. The automated sorting systems and real-time scanning of parcels at major UK depots have been introduced by the company, minimizing the number of human errors that could be made and enhancing throughput</w:t>
      </w:r>
      <w:r w:rsidR="001D46C9" w:rsidRPr="003424BE">
        <w:rPr>
          <w:rFonts w:ascii="Arial" w:eastAsia="Times New Roman" w:hAnsi="Arial" w:cs="Arial"/>
        </w:rPr>
        <w:t xml:space="preserve"> (</w:t>
      </w:r>
      <w:r w:rsidR="001D46C9" w:rsidRPr="003424BE">
        <w:rPr>
          <w:rFonts w:ascii="Arial" w:hAnsi="Arial" w:cs="Arial"/>
        </w:rPr>
        <w:t>Mithas et al., 2022</w:t>
      </w:r>
      <w:r w:rsidR="001D46C9" w:rsidRPr="003424BE">
        <w:rPr>
          <w:rFonts w:ascii="Arial" w:eastAsia="Times New Roman" w:hAnsi="Arial" w:cs="Arial"/>
        </w:rPr>
        <w:t>)</w:t>
      </w:r>
      <w:r w:rsidRPr="003424BE">
        <w:rPr>
          <w:rFonts w:ascii="Arial" w:eastAsia="Times New Roman" w:hAnsi="Arial" w:cs="Arial"/>
        </w:rPr>
        <w:t>. Tracking technologies and software used in route planning are being improved in an incremental fashion, which guarantees increased speed and reliability. Such efforts result in a great increase in customer satisfaction rates, as packages become more predictable and with clear updates. Core innovation strengthens the image of DHL in the UK market that is characterized by accuracy and reliability</w:t>
      </w:r>
      <w:r w:rsidR="006243E7" w:rsidRPr="003424BE">
        <w:rPr>
          <w:rFonts w:ascii="Arial" w:eastAsia="Times New Roman" w:hAnsi="Arial" w:cs="Arial"/>
        </w:rPr>
        <w:t xml:space="preserve"> (</w:t>
      </w:r>
      <w:r w:rsidR="006243E7" w:rsidRPr="003424BE">
        <w:rPr>
          <w:rFonts w:ascii="Arial" w:hAnsi="Arial" w:cs="Arial"/>
        </w:rPr>
        <w:t>Mutale and Mutono-Mwanza, 2024</w:t>
      </w:r>
      <w:r w:rsidR="006243E7" w:rsidRPr="003424BE">
        <w:rPr>
          <w:rFonts w:ascii="Arial" w:eastAsia="Times New Roman" w:hAnsi="Arial" w:cs="Arial"/>
        </w:rPr>
        <w:t>)</w:t>
      </w:r>
      <w:r w:rsidRPr="003424BE">
        <w:rPr>
          <w:rFonts w:ascii="Arial" w:eastAsia="Times New Roman" w:hAnsi="Arial" w:cs="Arial"/>
        </w:rPr>
        <w:t>.</w:t>
      </w:r>
    </w:p>
    <w:p w14:paraId="1E69B2A9" w14:textId="77777777" w:rsidR="00397E49" w:rsidRPr="003424BE" w:rsidRDefault="00397E49" w:rsidP="009634D9">
      <w:pPr>
        <w:pStyle w:val="Heading3"/>
        <w:spacing w:line="360" w:lineRule="auto"/>
        <w:jc w:val="both"/>
        <w:rPr>
          <w:rFonts w:ascii="Arial" w:eastAsia="Times New Roman" w:hAnsi="Arial" w:cs="Arial"/>
          <w:b/>
          <w:bCs/>
          <w:color w:val="000000" w:themeColor="text1"/>
        </w:rPr>
      </w:pPr>
      <w:bookmarkStart w:id="12" w:name="_Toc213807279"/>
      <w:r w:rsidRPr="003424BE">
        <w:rPr>
          <w:rFonts w:ascii="Arial" w:eastAsia="Times New Roman" w:hAnsi="Arial" w:cs="Arial"/>
          <w:b/>
          <w:bCs/>
          <w:color w:val="000000" w:themeColor="text1"/>
        </w:rPr>
        <w:t>2.1.4 Adjacent Innovation Market Extension and Capability Leverage.</w:t>
      </w:r>
      <w:bookmarkEnd w:id="12"/>
    </w:p>
    <w:p w14:paraId="57F7C4BA" w14:textId="77777777" w:rsidR="00397E49" w:rsidRPr="003424BE" w:rsidRDefault="00397E49" w:rsidP="009634D9">
      <w:pPr>
        <w:spacing w:before="100" w:beforeAutospacing="1" w:after="100" w:afterAutospacing="1" w:line="360" w:lineRule="auto"/>
        <w:jc w:val="both"/>
        <w:rPr>
          <w:rFonts w:ascii="Arial" w:eastAsia="Times New Roman" w:hAnsi="Arial" w:cs="Arial"/>
          <w:sz w:val="24"/>
          <w:szCs w:val="24"/>
        </w:rPr>
      </w:pPr>
      <w:r w:rsidRPr="003424BE">
        <w:rPr>
          <w:rFonts w:ascii="Arial" w:eastAsia="Times New Roman" w:hAnsi="Arial" w:cs="Arial"/>
          <w:sz w:val="24"/>
          <w:szCs w:val="24"/>
        </w:rPr>
        <w:t>DHL has managed to enter the healthcare logistics sector, offering pharmaceuticals and medical supplies (temperature-regulated storage and delivery). The acquisition of digital parcel lockers and cross-border parcel hubs widens the reach of DHL in the e-commerce segment</w:t>
      </w:r>
      <w:r w:rsidR="00915685" w:rsidRPr="003424BE">
        <w:rPr>
          <w:rFonts w:ascii="Arial" w:eastAsia="Times New Roman" w:hAnsi="Arial" w:cs="Arial"/>
          <w:sz w:val="24"/>
          <w:szCs w:val="24"/>
        </w:rPr>
        <w:t xml:space="preserve"> (</w:t>
      </w:r>
      <w:r w:rsidR="00915685" w:rsidRPr="003424BE">
        <w:rPr>
          <w:rFonts w:ascii="Arial" w:hAnsi="Arial" w:cs="Arial"/>
          <w:sz w:val="24"/>
          <w:szCs w:val="24"/>
        </w:rPr>
        <w:t>Mincė, 2024</w:t>
      </w:r>
      <w:r w:rsidR="00915685" w:rsidRPr="003424BE">
        <w:rPr>
          <w:rFonts w:ascii="Arial" w:eastAsia="Times New Roman" w:hAnsi="Arial" w:cs="Arial"/>
          <w:sz w:val="24"/>
          <w:szCs w:val="24"/>
        </w:rPr>
        <w:t>)</w:t>
      </w:r>
      <w:r w:rsidRPr="003424BE">
        <w:rPr>
          <w:rFonts w:ascii="Arial" w:eastAsia="Times New Roman" w:hAnsi="Arial" w:cs="Arial"/>
          <w:sz w:val="24"/>
          <w:szCs w:val="24"/>
        </w:rPr>
        <w:t>. These new innovations are based on the current logistic strength and networks of DHL with the aim of serving a broader range of customers and expanding value by diversifying services and connecting the world.</w:t>
      </w:r>
    </w:p>
    <w:p w14:paraId="5742EA69" w14:textId="77777777" w:rsidR="00397E49" w:rsidRPr="003424BE" w:rsidRDefault="00CC304B" w:rsidP="009634D9">
      <w:pPr>
        <w:pStyle w:val="Heading3"/>
        <w:spacing w:line="360" w:lineRule="auto"/>
        <w:jc w:val="both"/>
        <w:rPr>
          <w:rFonts w:ascii="Arial" w:eastAsia="Times New Roman" w:hAnsi="Arial" w:cs="Arial"/>
          <w:b/>
          <w:bCs/>
          <w:color w:val="000000" w:themeColor="text1"/>
        </w:rPr>
      </w:pPr>
      <w:bookmarkStart w:id="13" w:name="_Toc213807280"/>
      <w:r w:rsidRPr="003424BE">
        <w:rPr>
          <w:rFonts w:ascii="Arial" w:eastAsia="Times New Roman" w:hAnsi="Arial" w:cs="Arial"/>
          <w:b/>
          <w:bCs/>
          <w:color w:val="000000" w:themeColor="text1"/>
        </w:rPr>
        <w:t xml:space="preserve">2.1.5 </w:t>
      </w:r>
      <w:r w:rsidR="00397E49" w:rsidRPr="003424BE">
        <w:rPr>
          <w:rFonts w:ascii="Arial" w:eastAsia="Times New Roman" w:hAnsi="Arial" w:cs="Arial"/>
          <w:b/>
          <w:bCs/>
          <w:color w:val="000000" w:themeColor="text1"/>
        </w:rPr>
        <w:t>Transformational Innovation Redefining Logistics through Technology and Sustainability.</w:t>
      </w:r>
      <w:bookmarkEnd w:id="13"/>
    </w:p>
    <w:p w14:paraId="3D27ABFD" w14:textId="30F930A3" w:rsidR="00397E49" w:rsidRPr="003424BE" w:rsidRDefault="00397E49" w:rsidP="009634D9">
      <w:pPr>
        <w:spacing w:before="100" w:beforeAutospacing="1" w:after="100" w:afterAutospacing="1" w:line="360" w:lineRule="auto"/>
        <w:jc w:val="both"/>
        <w:rPr>
          <w:rFonts w:ascii="Arial" w:eastAsia="Times New Roman" w:hAnsi="Arial" w:cs="Arial"/>
          <w:sz w:val="24"/>
          <w:szCs w:val="24"/>
        </w:rPr>
      </w:pPr>
      <w:r w:rsidRPr="003424BE">
        <w:rPr>
          <w:rFonts w:ascii="Arial" w:eastAsia="Times New Roman" w:hAnsi="Arial" w:cs="Arial"/>
          <w:sz w:val="24"/>
          <w:szCs w:val="24"/>
        </w:rPr>
        <w:t xml:space="preserve">DHL has been </w:t>
      </w:r>
      <w:r w:rsidR="001354D8" w:rsidRPr="003424BE">
        <w:rPr>
          <w:rFonts w:ascii="Arial" w:eastAsia="Times New Roman" w:hAnsi="Arial" w:cs="Arial"/>
          <w:sz w:val="24"/>
          <w:szCs w:val="24"/>
        </w:rPr>
        <w:t>transformed into</w:t>
      </w:r>
      <w:r w:rsidRPr="003424BE">
        <w:rPr>
          <w:rFonts w:ascii="Arial" w:eastAsia="Times New Roman" w:hAnsi="Arial" w:cs="Arial"/>
          <w:sz w:val="24"/>
          <w:szCs w:val="24"/>
        </w:rPr>
        <w:t xml:space="preserve"> innovating its logistics with the use of new technologies and sustainable solutions that have been shaping the logistics environment. The experiments of the company with drone deliveries, autonomous vehicles, and green hydrogen trucks can be viewed as </w:t>
      </w:r>
      <w:r w:rsidR="00EB4BF2" w:rsidRPr="003424BE">
        <w:rPr>
          <w:rFonts w:ascii="Arial" w:eastAsia="Times New Roman" w:hAnsi="Arial" w:cs="Arial"/>
          <w:sz w:val="24"/>
          <w:szCs w:val="24"/>
        </w:rPr>
        <w:t>a</w:t>
      </w:r>
      <w:r w:rsidRPr="003424BE">
        <w:rPr>
          <w:rFonts w:ascii="Arial" w:eastAsia="Times New Roman" w:hAnsi="Arial" w:cs="Arial"/>
          <w:sz w:val="24"/>
          <w:szCs w:val="24"/>
        </w:rPr>
        <w:t xml:space="preserve"> strategic endeavor to transform </w:t>
      </w:r>
      <w:r w:rsidR="00EB4BF2" w:rsidRPr="003424BE">
        <w:rPr>
          <w:rFonts w:ascii="Arial" w:eastAsia="Times New Roman" w:hAnsi="Arial" w:cs="Arial"/>
          <w:sz w:val="24"/>
          <w:szCs w:val="24"/>
        </w:rPr>
        <w:t>logistics</w:t>
      </w:r>
      <w:r w:rsidRPr="003424BE">
        <w:rPr>
          <w:rFonts w:ascii="Arial" w:eastAsia="Times New Roman" w:hAnsi="Arial" w:cs="Arial"/>
          <w:sz w:val="24"/>
          <w:szCs w:val="24"/>
        </w:rPr>
        <w:t xml:space="preserve"> according to </w:t>
      </w:r>
      <w:r w:rsidR="00EB4BF2" w:rsidRPr="003424BE">
        <w:rPr>
          <w:rFonts w:ascii="Arial" w:eastAsia="Times New Roman" w:hAnsi="Arial" w:cs="Arial"/>
          <w:sz w:val="24"/>
          <w:szCs w:val="24"/>
        </w:rPr>
        <w:t>future</w:t>
      </w:r>
      <w:r w:rsidRPr="003424BE">
        <w:rPr>
          <w:rFonts w:ascii="Arial" w:eastAsia="Times New Roman" w:hAnsi="Arial" w:cs="Arial"/>
          <w:sz w:val="24"/>
          <w:szCs w:val="24"/>
        </w:rPr>
        <w:t xml:space="preserve"> needs</w:t>
      </w:r>
      <w:r w:rsidR="005558BA" w:rsidRPr="003424BE">
        <w:rPr>
          <w:rFonts w:ascii="Arial" w:eastAsia="Times New Roman" w:hAnsi="Arial" w:cs="Arial"/>
          <w:sz w:val="24"/>
          <w:szCs w:val="24"/>
        </w:rPr>
        <w:t xml:space="preserve"> (</w:t>
      </w:r>
      <w:r w:rsidR="005558BA" w:rsidRPr="003424BE">
        <w:rPr>
          <w:rFonts w:ascii="Arial" w:hAnsi="Arial" w:cs="Arial"/>
          <w:sz w:val="24"/>
          <w:szCs w:val="24"/>
        </w:rPr>
        <w:t>Rudnik et al., 2025</w:t>
      </w:r>
      <w:r w:rsidR="005558BA" w:rsidRPr="003424BE">
        <w:rPr>
          <w:rFonts w:ascii="Arial" w:eastAsia="Times New Roman" w:hAnsi="Arial" w:cs="Arial"/>
          <w:sz w:val="24"/>
          <w:szCs w:val="24"/>
        </w:rPr>
        <w:t>)</w:t>
      </w:r>
      <w:r w:rsidRPr="003424BE">
        <w:rPr>
          <w:rFonts w:ascii="Arial" w:eastAsia="Times New Roman" w:hAnsi="Arial" w:cs="Arial"/>
          <w:sz w:val="24"/>
          <w:szCs w:val="24"/>
        </w:rPr>
        <w:t>. In addition, the resources of DHL are invested in the development of AI-based predictive logistics, which allow optimizing routes in advance, distributing resources, and predicting demand. Such radical initiatives do not only minimize carbon emissions but also make DHL a worldwide pioneer in the new generation logistics</w:t>
      </w:r>
      <w:r w:rsidR="006F1A2D" w:rsidRPr="003424BE">
        <w:rPr>
          <w:rFonts w:ascii="Arial" w:eastAsia="Times New Roman" w:hAnsi="Arial" w:cs="Arial"/>
          <w:sz w:val="24"/>
          <w:szCs w:val="24"/>
        </w:rPr>
        <w:t xml:space="preserve"> (</w:t>
      </w:r>
      <w:r w:rsidR="006F1A2D" w:rsidRPr="003424BE">
        <w:rPr>
          <w:rFonts w:ascii="Arial" w:hAnsi="Arial" w:cs="Arial"/>
          <w:sz w:val="24"/>
          <w:szCs w:val="24"/>
        </w:rPr>
        <w:t>Samambet and Khouangvichit, 2025</w:t>
      </w:r>
      <w:r w:rsidR="006F1A2D" w:rsidRPr="003424BE">
        <w:rPr>
          <w:rFonts w:ascii="Arial" w:eastAsia="Times New Roman" w:hAnsi="Arial" w:cs="Arial"/>
          <w:sz w:val="24"/>
          <w:szCs w:val="24"/>
        </w:rPr>
        <w:t>)</w:t>
      </w:r>
      <w:r w:rsidRPr="003424BE">
        <w:rPr>
          <w:rFonts w:ascii="Arial" w:eastAsia="Times New Roman" w:hAnsi="Arial" w:cs="Arial"/>
          <w:sz w:val="24"/>
          <w:szCs w:val="24"/>
        </w:rPr>
        <w:t>.</w:t>
      </w:r>
    </w:p>
    <w:p w14:paraId="35FDEDB1" w14:textId="77777777" w:rsidR="00397E49" w:rsidRPr="003424BE" w:rsidRDefault="008A3696" w:rsidP="009634D9">
      <w:pPr>
        <w:pStyle w:val="Heading3"/>
        <w:spacing w:line="360" w:lineRule="auto"/>
        <w:jc w:val="both"/>
        <w:rPr>
          <w:rFonts w:ascii="Arial" w:eastAsia="Times New Roman" w:hAnsi="Arial" w:cs="Arial"/>
          <w:b/>
          <w:bCs/>
          <w:color w:val="000000" w:themeColor="text1"/>
        </w:rPr>
      </w:pPr>
      <w:bookmarkStart w:id="14" w:name="_Toc213807281"/>
      <w:r w:rsidRPr="003424BE">
        <w:rPr>
          <w:rFonts w:ascii="Arial" w:eastAsia="Times New Roman" w:hAnsi="Arial" w:cs="Arial"/>
          <w:b/>
          <w:bCs/>
          <w:color w:val="000000" w:themeColor="text1"/>
        </w:rPr>
        <w:lastRenderedPageBreak/>
        <w:t xml:space="preserve">2.1.6 </w:t>
      </w:r>
      <w:r w:rsidR="00397E49" w:rsidRPr="003424BE">
        <w:rPr>
          <w:rFonts w:ascii="Arial" w:eastAsia="Times New Roman" w:hAnsi="Arial" w:cs="Arial"/>
          <w:b/>
          <w:bCs/>
          <w:color w:val="000000" w:themeColor="text1"/>
        </w:rPr>
        <w:t>There is a balance of the Innovation Portfolio</w:t>
      </w:r>
      <w:bookmarkEnd w:id="14"/>
    </w:p>
    <w:p w14:paraId="69945E8A" w14:textId="699CBD54" w:rsidR="00397E49" w:rsidRPr="003424BE" w:rsidRDefault="00397E49" w:rsidP="009634D9">
      <w:pPr>
        <w:spacing w:before="100" w:beforeAutospacing="1" w:after="100" w:afterAutospacing="1" w:line="360" w:lineRule="auto"/>
        <w:jc w:val="both"/>
        <w:rPr>
          <w:rFonts w:ascii="Arial" w:eastAsia="Times New Roman" w:hAnsi="Arial" w:cs="Arial"/>
          <w:sz w:val="24"/>
          <w:szCs w:val="24"/>
        </w:rPr>
      </w:pPr>
      <w:r w:rsidRPr="003424BE">
        <w:rPr>
          <w:rFonts w:ascii="Arial" w:eastAsia="Times New Roman" w:hAnsi="Arial" w:cs="Arial"/>
          <w:sz w:val="24"/>
          <w:szCs w:val="24"/>
        </w:rPr>
        <w:t xml:space="preserve">A critical evaluation reveals that DHL has a high emphasis on efficiency in the operations that provide reliability and consistency. Nevertheless, transformational projects, despite being highly effective, are still in the pilot phase and might not enjoy the same funding and organisational attention as the rivals such as Amazon Logistics that </w:t>
      </w:r>
      <w:r w:rsidR="003424BE" w:rsidRPr="003424BE">
        <w:rPr>
          <w:rFonts w:ascii="Arial" w:eastAsia="Times New Roman" w:hAnsi="Arial" w:cs="Arial"/>
          <w:sz w:val="24"/>
          <w:szCs w:val="24"/>
        </w:rPr>
        <w:t>invest</w:t>
      </w:r>
      <w:r w:rsidRPr="003424BE">
        <w:rPr>
          <w:rFonts w:ascii="Arial" w:eastAsia="Times New Roman" w:hAnsi="Arial" w:cs="Arial"/>
          <w:sz w:val="24"/>
          <w:szCs w:val="24"/>
        </w:rPr>
        <w:t xml:space="preserve"> massively in robotics and AI automation</w:t>
      </w:r>
      <w:r w:rsidR="007A1F67" w:rsidRPr="003424BE">
        <w:rPr>
          <w:rFonts w:ascii="Arial" w:eastAsia="Times New Roman" w:hAnsi="Arial" w:cs="Arial"/>
          <w:sz w:val="24"/>
          <w:szCs w:val="24"/>
        </w:rPr>
        <w:t xml:space="preserve"> (</w:t>
      </w:r>
      <w:r w:rsidR="007A1F67" w:rsidRPr="003424BE">
        <w:rPr>
          <w:rFonts w:ascii="Arial" w:hAnsi="Arial" w:cs="Arial"/>
          <w:sz w:val="24"/>
          <w:szCs w:val="24"/>
        </w:rPr>
        <w:t>Binkert and Husseino, 2024</w:t>
      </w:r>
      <w:r w:rsidR="007A1F67" w:rsidRPr="003424BE">
        <w:rPr>
          <w:rFonts w:ascii="Arial" w:eastAsia="Times New Roman" w:hAnsi="Arial" w:cs="Arial"/>
          <w:sz w:val="24"/>
          <w:szCs w:val="24"/>
        </w:rPr>
        <w:t>)</w:t>
      </w:r>
      <w:r w:rsidRPr="003424BE">
        <w:rPr>
          <w:rFonts w:ascii="Arial" w:eastAsia="Times New Roman" w:hAnsi="Arial" w:cs="Arial"/>
          <w:sz w:val="24"/>
          <w:szCs w:val="24"/>
        </w:rPr>
        <w:t>. As much as the balanced strategy at DHL reduces the risk, more investment in high-impact, and scalable innovations could improve the competitive advantage. Under customer view, core improvements have become the most common realisation of most benefits instead of transformational services</w:t>
      </w:r>
      <w:r w:rsidR="00F936D8" w:rsidRPr="003424BE">
        <w:rPr>
          <w:rFonts w:ascii="Arial" w:eastAsia="Times New Roman" w:hAnsi="Arial" w:cs="Arial"/>
          <w:sz w:val="24"/>
          <w:szCs w:val="24"/>
        </w:rPr>
        <w:t xml:space="preserve"> (</w:t>
      </w:r>
      <w:r w:rsidR="00F936D8" w:rsidRPr="003424BE">
        <w:rPr>
          <w:rFonts w:ascii="Arial" w:hAnsi="Arial" w:cs="Arial"/>
          <w:sz w:val="24"/>
          <w:szCs w:val="24"/>
        </w:rPr>
        <w:t>Nicoletti and Appolloni, 2025</w:t>
      </w:r>
      <w:r w:rsidR="00F936D8" w:rsidRPr="003424BE">
        <w:rPr>
          <w:rFonts w:ascii="Arial" w:eastAsia="Times New Roman" w:hAnsi="Arial" w:cs="Arial"/>
          <w:sz w:val="24"/>
          <w:szCs w:val="24"/>
        </w:rPr>
        <w:t>)</w:t>
      </w:r>
      <w:r w:rsidRPr="003424BE">
        <w:rPr>
          <w:rFonts w:ascii="Arial" w:eastAsia="Times New Roman" w:hAnsi="Arial" w:cs="Arial"/>
          <w:sz w:val="24"/>
          <w:szCs w:val="24"/>
        </w:rPr>
        <w:t>.</w:t>
      </w:r>
    </w:p>
    <w:p w14:paraId="7BFBB9A8" w14:textId="77777777" w:rsidR="00397E49" w:rsidRPr="003424BE" w:rsidRDefault="00397E49" w:rsidP="009634D9">
      <w:pPr>
        <w:pStyle w:val="Heading2"/>
        <w:spacing w:line="360" w:lineRule="auto"/>
        <w:jc w:val="both"/>
        <w:rPr>
          <w:rFonts w:ascii="Arial" w:hAnsi="Arial" w:cs="Arial"/>
          <w:color w:val="000000" w:themeColor="text1"/>
          <w:sz w:val="24"/>
          <w:szCs w:val="24"/>
        </w:rPr>
      </w:pPr>
      <w:bookmarkStart w:id="15" w:name="_Toc213807282"/>
      <w:r w:rsidRPr="003424BE">
        <w:rPr>
          <w:rFonts w:ascii="Arial" w:hAnsi="Arial" w:cs="Arial"/>
          <w:color w:val="000000" w:themeColor="text1"/>
          <w:sz w:val="24"/>
          <w:szCs w:val="24"/>
        </w:rPr>
        <w:t>2.2 CUSTOMER JOURNEY MAPPING</w:t>
      </w:r>
      <w:bookmarkEnd w:id="15"/>
    </w:p>
    <w:p w14:paraId="030E66F5" w14:textId="77777777" w:rsidR="00397E49" w:rsidRPr="003424BE" w:rsidRDefault="00397E49" w:rsidP="009634D9">
      <w:pPr>
        <w:pStyle w:val="Heading3"/>
        <w:spacing w:line="360" w:lineRule="auto"/>
        <w:jc w:val="both"/>
        <w:rPr>
          <w:rFonts w:ascii="Arial" w:eastAsia="Times New Roman" w:hAnsi="Arial" w:cs="Arial"/>
          <w:b/>
          <w:bCs/>
          <w:color w:val="000000" w:themeColor="text1"/>
        </w:rPr>
      </w:pPr>
      <w:bookmarkStart w:id="16" w:name="_Toc213807283"/>
      <w:r w:rsidRPr="003424BE">
        <w:rPr>
          <w:rFonts w:ascii="Arial" w:eastAsia="Times New Roman" w:hAnsi="Arial" w:cs="Arial"/>
          <w:b/>
          <w:bCs/>
          <w:color w:val="000000" w:themeColor="text1"/>
        </w:rPr>
        <w:t>2.2.1 Customer Journey Mapping and the Theory Introduction.</w:t>
      </w:r>
      <w:bookmarkEnd w:id="16"/>
    </w:p>
    <w:p w14:paraId="5A908178" w14:textId="77777777" w:rsidR="007772D5" w:rsidRPr="003424BE" w:rsidRDefault="00397E49" w:rsidP="009634D9">
      <w:pPr>
        <w:spacing w:before="100" w:beforeAutospacing="1" w:after="100" w:afterAutospacing="1" w:line="360" w:lineRule="auto"/>
        <w:jc w:val="both"/>
        <w:rPr>
          <w:rFonts w:ascii="Arial" w:eastAsia="Times New Roman" w:hAnsi="Arial" w:cs="Arial"/>
          <w:sz w:val="24"/>
          <w:szCs w:val="24"/>
        </w:rPr>
      </w:pPr>
      <w:r w:rsidRPr="003424BE">
        <w:rPr>
          <w:rFonts w:ascii="Arial" w:eastAsia="Times New Roman" w:hAnsi="Arial" w:cs="Arial"/>
          <w:sz w:val="24"/>
          <w:szCs w:val="24"/>
        </w:rPr>
        <w:t>Customer Journey Mapping (CJM) is a tactical tool that represents visualization of the actions followed by the customer in the process of interaction with the services offered by a company</w:t>
      </w:r>
      <w:r w:rsidR="005E24F0" w:rsidRPr="003424BE">
        <w:rPr>
          <w:rFonts w:ascii="Arial" w:eastAsia="Times New Roman" w:hAnsi="Arial" w:cs="Arial"/>
          <w:sz w:val="24"/>
          <w:szCs w:val="24"/>
        </w:rPr>
        <w:t xml:space="preserve"> (</w:t>
      </w:r>
      <w:r w:rsidR="005E24F0" w:rsidRPr="003424BE">
        <w:rPr>
          <w:rFonts w:ascii="Arial" w:hAnsi="Arial" w:cs="Arial"/>
          <w:sz w:val="24"/>
          <w:szCs w:val="24"/>
        </w:rPr>
        <w:t>Chakma, 2024</w:t>
      </w:r>
      <w:r w:rsidR="005E24F0" w:rsidRPr="003424BE">
        <w:rPr>
          <w:rFonts w:ascii="Arial" w:eastAsia="Times New Roman" w:hAnsi="Arial" w:cs="Arial"/>
          <w:sz w:val="24"/>
          <w:szCs w:val="24"/>
        </w:rPr>
        <w:t>)</w:t>
      </w:r>
      <w:r w:rsidRPr="003424BE">
        <w:rPr>
          <w:rFonts w:ascii="Arial" w:eastAsia="Times New Roman" w:hAnsi="Arial" w:cs="Arial"/>
          <w:sz w:val="24"/>
          <w:szCs w:val="24"/>
        </w:rPr>
        <w:t>. Basing his logic on the Service-Dominant (SD) Logic, CJM acknowledges the idea of value being created together between the customer and the provider, suggesting that the latter is present in numerous touchpoints, including physical (delivery centres), digital (apps, websites), and human (couriers, customer service) ones. CJM is mandatory in logistics to determine areas of friction that impact on satisfaction and loyalty</w:t>
      </w:r>
      <w:r w:rsidR="00074210" w:rsidRPr="003424BE">
        <w:rPr>
          <w:rFonts w:ascii="Arial" w:eastAsia="Times New Roman" w:hAnsi="Arial" w:cs="Arial"/>
          <w:sz w:val="24"/>
          <w:szCs w:val="24"/>
        </w:rPr>
        <w:t xml:space="preserve"> (</w:t>
      </w:r>
      <w:r w:rsidR="00074210" w:rsidRPr="003424BE">
        <w:rPr>
          <w:rFonts w:ascii="Arial" w:hAnsi="Arial" w:cs="Arial"/>
          <w:sz w:val="24"/>
          <w:szCs w:val="24"/>
        </w:rPr>
        <w:t>Degirmenci, 2022</w:t>
      </w:r>
      <w:r w:rsidR="00074210" w:rsidRPr="003424BE">
        <w:rPr>
          <w:rFonts w:ascii="Arial" w:eastAsia="Times New Roman" w:hAnsi="Arial" w:cs="Arial"/>
          <w:sz w:val="24"/>
          <w:szCs w:val="24"/>
        </w:rPr>
        <w:t>)</w:t>
      </w:r>
      <w:r w:rsidRPr="003424BE">
        <w:rPr>
          <w:rFonts w:ascii="Arial" w:eastAsia="Times New Roman" w:hAnsi="Arial" w:cs="Arial"/>
          <w:sz w:val="24"/>
          <w:szCs w:val="24"/>
        </w:rPr>
        <w:t>.</w:t>
      </w:r>
    </w:p>
    <w:p w14:paraId="35427997" w14:textId="77777777" w:rsidR="003424BE" w:rsidRPr="003424BE" w:rsidRDefault="003424BE" w:rsidP="009634D9">
      <w:pPr>
        <w:spacing w:before="100" w:beforeAutospacing="1" w:after="100" w:afterAutospacing="1" w:line="360" w:lineRule="auto"/>
        <w:jc w:val="both"/>
        <w:rPr>
          <w:rFonts w:ascii="Arial" w:eastAsia="Times New Roman" w:hAnsi="Arial" w:cs="Arial"/>
          <w:sz w:val="24"/>
          <w:szCs w:val="24"/>
        </w:rPr>
      </w:pPr>
    </w:p>
    <w:p w14:paraId="489649EC" w14:textId="77777777" w:rsidR="003424BE" w:rsidRPr="003424BE" w:rsidRDefault="003424BE" w:rsidP="009634D9">
      <w:pPr>
        <w:pStyle w:val="Heading3"/>
        <w:spacing w:line="360" w:lineRule="auto"/>
        <w:jc w:val="both"/>
        <w:rPr>
          <w:rFonts w:ascii="Arial" w:eastAsia="Times New Roman" w:hAnsi="Arial" w:cs="Arial"/>
          <w:b/>
          <w:bCs/>
          <w:color w:val="000000" w:themeColor="text1"/>
        </w:rPr>
      </w:pPr>
      <w:bookmarkStart w:id="17" w:name="_Toc213807284"/>
    </w:p>
    <w:p w14:paraId="0ABB3BD7" w14:textId="77777777" w:rsidR="003424BE" w:rsidRPr="003424BE" w:rsidRDefault="003424BE" w:rsidP="009634D9">
      <w:pPr>
        <w:pStyle w:val="Heading3"/>
        <w:spacing w:line="360" w:lineRule="auto"/>
        <w:jc w:val="both"/>
        <w:rPr>
          <w:rFonts w:ascii="Arial" w:eastAsia="Times New Roman" w:hAnsi="Arial" w:cs="Arial"/>
          <w:b/>
          <w:bCs/>
          <w:color w:val="000000" w:themeColor="text1"/>
        </w:rPr>
      </w:pPr>
    </w:p>
    <w:p w14:paraId="514B9EC9" w14:textId="77777777" w:rsidR="003424BE" w:rsidRPr="003424BE" w:rsidRDefault="003424BE" w:rsidP="009634D9">
      <w:pPr>
        <w:pStyle w:val="Heading3"/>
        <w:spacing w:line="360" w:lineRule="auto"/>
        <w:jc w:val="both"/>
        <w:rPr>
          <w:rFonts w:ascii="Arial" w:eastAsia="Times New Roman" w:hAnsi="Arial" w:cs="Arial"/>
          <w:b/>
          <w:bCs/>
          <w:color w:val="000000" w:themeColor="text1"/>
        </w:rPr>
      </w:pPr>
    </w:p>
    <w:p w14:paraId="04E02001" w14:textId="77777777" w:rsidR="003424BE" w:rsidRPr="003424BE" w:rsidRDefault="003424BE" w:rsidP="009634D9">
      <w:pPr>
        <w:pStyle w:val="Heading3"/>
        <w:spacing w:line="360" w:lineRule="auto"/>
        <w:jc w:val="both"/>
        <w:rPr>
          <w:rFonts w:ascii="Arial" w:eastAsia="Times New Roman" w:hAnsi="Arial" w:cs="Arial"/>
          <w:b/>
          <w:bCs/>
          <w:color w:val="000000" w:themeColor="text1"/>
        </w:rPr>
      </w:pPr>
    </w:p>
    <w:p w14:paraId="74C3C8D6" w14:textId="3AA5C76B" w:rsidR="007772D5" w:rsidRPr="003424BE" w:rsidRDefault="007772D5" w:rsidP="009634D9">
      <w:pPr>
        <w:pStyle w:val="Heading3"/>
        <w:spacing w:line="360" w:lineRule="auto"/>
        <w:jc w:val="both"/>
        <w:rPr>
          <w:rFonts w:ascii="Arial" w:eastAsia="Times New Roman" w:hAnsi="Arial" w:cs="Arial"/>
          <w:b/>
          <w:bCs/>
          <w:color w:val="000000" w:themeColor="text1"/>
        </w:rPr>
      </w:pPr>
      <w:r w:rsidRPr="003424BE">
        <w:rPr>
          <w:rFonts w:ascii="Arial" w:eastAsia="Times New Roman" w:hAnsi="Arial" w:cs="Arial"/>
          <w:b/>
          <w:bCs/>
          <w:color w:val="000000" w:themeColor="text1"/>
        </w:rPr>
        <w:t>2.2.2 Current DHL UK Customer Journey</w:t>
      </w:r>
      <w:bookmarkEnd w:id="17"/>
    </w:p>
    <w:tbl>
      <w:tblPr>
        <w:tblStyle w:val="LightList-Accent1"/>
        <w:tblW w:w="0" w:type="auto"/>
        <w:tblLook w:val="04A0" w:firstRow="1" w:lastRow="0" w:firstColumn="1" w:lastColumn="0" w:noHBand="0" w:noVBand="1"/>
      </w:tblPr>
      <w:tblGrid>
        <w:gridCol w:w="2614"/>
        <w:gridCol w:w="3781"/>
        <w:gridCol w:w="3181"/>
      </w:tblGrid>
      <w:tr w:rsidR="007772D5" w:rsidRPr="003424BE" w14:paraId="50A35DE6" w14:textId="77777777" w:rsidTr="00005E5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5FCAE55" w14:textId="77777777" w:rsidR="007772D5" w:rsidRPr="003424BE" w:rsidRDefault="007772D5" w:rsidP="009634D9">
            <w:pPr>
              <w:spacing w:line="360" w:lineRule="auto"/>
              <w:jc w:val="both"/>
              <w:rPr>
                <w:rFonts w:ascii="Arial" w:eastAsia="Times New Roman" w:hAnsi="Arial" w:cs="Arial"/>
                <w:sz w:val="24"/>
                <w:szCs w:val="24"/>
              </w:rPr>
            </w:pPr>
            <w:r w:rsidRPr="003424BE">
              <w:rPr>
                <w:rFonts w:ascii="Arial" w:eastAsia="Times New Roman" w:hAnsi="Arial" w:cs="Arial"/>
                <w:sz w:val="24"/>
                <w:szCs w:val="24"/>
              </w:rPr>
              <w:t>Stage</w:t>
            </w:r>
          </w:p>
        </w:tc>
        <w:tc>
          <w:tcPr>
            <w:tcW w:w="0" w:type="auto"/>
            <w:hideMark/>
          </w:tcPr>
          <w:p w14:paraId="19B8BEA2" w14:textId="77777777" w:rsidR="007772D5" w:rsidRPr="003424BE" w:rsidRDefault="007772D5" w:rsidP="009634D9">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sz w:val="24"/>
                <w:szCs w:val="24"/>
              </w:rPr>
            </w:pPr>
            <w:r w:rsidRPr="003424BE">
              <w:rPr>
                <w:rFonts w:ascii="Arial" w:eastAsia="Times New Roman" w:hAnsi="Arial" w:cs="Arial"/>
                <w:sz w:val="24"/>
                <w:szCs w:val="24"/>
              </w:rPr>
              <w:t>Key Touchpoints</w:t>
            </w:r>
          </w:p>
        </w:tc>
        <w:tc>
          <w:tcPr>
            <w:tcW w:w="0" w:type="auto"/>
            <w:hideMark/>
          </w:tcPr>
          <w:p w14:paraId="5F7618D4" w14:textId="77777777" w:rsidR="007772D5" w:rsidRPr="003424BE" w:rsidRDefault="007772D5" w:rsidP="009634D9">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sz w:val="24"/>
                <w:szCs w:val="24"/>
              </w:rPr>
            </w:pPr>
            <w:r w:rsidRPr="003424BE">
              <w:rPr>
                <w:rFonts w:ascii="Arial" w:eastAsia="Times New Roman" w:hAnsi="Arial" w:cs="Arial"/>
                <w:sz w:val="24"/>
                <w:szCs w:val="24"/>
              </w:rPr>
              <w:t>Customer Actions</w:t>
            </w:r>
          </w:p>
        </w:tc>
      </w:tr>
      <w:tr w:rsidR="007772D5" w:rsidRPr="003424BE" w14:paraId="6D8F692D" w14:textId="77777777" w:rsidTr="00005E5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6561513" w14:textId="77777777" w:rsidR="007772D5" w:rsidRPr="003424BE" w:rsidRDefault="007772D5" w:rsidP="009634D9">
            <w:pPr>
              <w:spacing w:line="360" w:lineRule="auto"/>
              <w:jc w:val="both"/>
              <w:rPr>
                <w:rFonts w:ascii="Arial" w:eastAsia="Times New Roman" w:hAnsi="Arial" w:cs="Arial"/>
                <w:sz w:val="24"/>
                <w:szCs w:val="24"/>
              </w:rPr>
            </w:pPr>
            <w:r w:rsidRPr="003424BE">
              <w:rPr>
                <w:rFonts w:ascii="Arial" w:eastAsia="Times New Roman" w:hAnsi="Arial" w:cs="Arial"/>
                <w:sz w:val="24"/>
                <w:szCs w:val="24"/>
              </w:rPr>
              <w:t>Awareness</w:t>
            </w:r>
          </w:p>
        </w:tc>
        <w:tc>
          <w:tcPr>
            <w:tcW w:w="0" w:type="auto"/>
            <w:hideMark/>
          </w:tcPr>
          <w:p w14:paraId="4F734F8B" w14:textId="77777777" w:rsidR="007772D5" w:rsidRPr="003424BE" w:rsidRDefault="007772D5" w:rsidP="009634D9">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rPr>
            </w:pPr>
            <w:r w:rsidRPr="003424BE">
              <w:rPr>
                <w:rFonts w:ascii="Arial" w:eastAsia="Times New Roman" w:hAnsi="Arial" w:cs="Arial"/>
                <w:sz w:val="24"/>
                <w:szCs w:val="24"/>
              </w:rPr>
              <w:t>Website, advertisements</w:t>
            </w:r>
          </w:p>
        </w:tc>
        <w:tc>
          <w:tcPr>
            <w:tcW w:w="0" w:type="auto"/>
            <w:hideMark/>
          </w:tcPr>
          <w:p w14:paraId="15BF78F1" w14:textId="77777777" w:rsidR="007772D5" w:rsidRPr="003424BE" w:rsidRDefault="007772D5" w:rsidP="009634D9">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rPr>
            </w:pPr>
            <w:r w:rsidRPr="003424BE">
              <w:rPr>
                <w:rFonts w:ascii="Arial" w:eastAsia="Times New Roman" w:hAnsi="Arial" w:cs="Arial"/>
                <w:sz w:val="24"/>
                <w:szCs w:val="24"/>
              </w:rPr>
              <w:t>Explore DHL shipping options</w:t>
            </w:r>
          </w:p>
        </w:tc>
      </w:tr>
      <w:tr w:rsidR="007772D5" w:rsidRPr="003424BE" w14:paraId="1F4C8D27" w14:textId="77777777" w:rsidTr="00005E59">
        <w:tc>
          <w:tcPr>
            <w:cnfStyle w:val="001000000000" w:firstRow="0" w:lastRow="0" w:firstColumn="1" w:lastColumn="0" w:oddVBand="0" w:evenVBand="0" w:oddHBand="0" w:evenHBand="0" w:firstRowFirstColumn="0" w:firstRowLastColumn="0" w:lastRowFirstColumn="0" w:lastRowLastColumn="0"/>
            <w:tcW w:w="0" w:type="auto"/>
            <w:hideMark/>
          </w:tcPr>
          <w:p w14:paraId="31C2C2F5" w14:textId="77777777" w:rsidR="007772D5" w:rsidRPr="003424BE" w:rsidRDefault="007772D5" w:rsidP="009634D9">
            <w:pPr>
              <w:spacing w:line="360" w:lineRule="auto"/>
              <w:jc w:val="both"/>
              <w:rPr>
                <w:rFonts w:ascii="Arial" w:eastAsia="Times New Roman" w:hAnsi="Arial" w:cs="Arial"/>
                <w:sz w:val="24"/>
                <w:szCs w:val="24"/>
              </w:rPr>
            </w:pPr>
            <w:r w:rsidRPr="003424BE">
              <w:rPr>
                <w:rFonts w:ascii="Arial" w:eastAsia="Times New Roman" w:hAnsi="Arial" w:cs="Arial"/>
                <w:sz w:val="24"/>
                <w:szCs w:val="24"/>
              </w:rPr>
              <w:t>Booking Shipment</w:t>
            </w:r>
          </w:p>
        </w:tc>
        <w:tc>
          <w:tcPr>
            <w:tcW w:w="0" w:type="auto"/>
            <w:hideMark/>
          </w:tcPr>
          <w:p w14:paraId="17BE0227" w14:textId="77777777" w:rsidR="007772D5" w:rsidRPr="003424BE" w:rsidRDefault="007772D5" w:rsidP="009634D9">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rPr>
            </w:pPr>
            <w:r w:rsidRPr="003424BE">
              <w:rPr>
                <w:rFonts w:ascii="Arial" w:eastAsia="Times New Roman" w:hAnsi="Arial" w:cs="Arial"/>
                <w:sz w:val="24"/>
                <w:szCs w:val="24"/>
              </w:rPr>
              <w:t>Online portal, mobile app</w:t>
            </w:r>
          </w:p>
        </w:tc>
        <w:tc>
          <w:tcPr>
            <w:tcW w:w="0" w:type="auto"/>
            <w:hideMark/>
          </w:tcPr>
          <w:p w14:paraId="6F656124" w14:textId="77777777" w:rsidR="007772D5" w:rsidRPr="003424BE" w:rsidRDefault="007772D5" w:rsidP="009634D9">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rPr>
            </w:pPr>
            <w:r w:rsidRPr="003424BE">
              <w:rPr>
                <w:rFonts w:ascii="Arial" w:eastAsia="Times New Roman" w:hAnsi="Arial" w:cs="Arial"/>
                <w:sz w:val="24"/>
                <w:szCs w:val="24"/>
              </w:rPr>
              <w:t>Schedule parcel pick-up</w:t>
            </w:r>
          </w:p>
        </w:tc>
      </w:tr>
      <w:tr w:rsidR="007772D5" w:rsidRPr="003424BE" w14:paraId="664ED5B3" w14:textId="77777777" w:rsidTr="00005E5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6CFDA5F" w14:textId="77777777" w:rsidR="007772D5" w:rsidRPr="003424BE" w:rsidRDefault="007772D5" w:rsidP="009634D9">
            <w:pPr>
              <w:spacing w:line="360" w:lineRule="auto"/>
              <w:jc w:val="both"/>
              <w:rPr>
                <w:rFonts w:ascii="Arial" w:eastAsia="Times New Roman" w:hAnsi="Arial" w:cs="Arial"/>
                <w:sz w:val="24"/>
                <w:szCs w:val="24"/>
              </w:rPr>
            </w:pPr>
            <w:r w:rsidRPr="003424BE">
              <w:rPr>
                <w:rFonts w:ascii="Arial" w:eastAsia="Times New Roman" w:hAnsi="Arial" w:cs="Arial"/>
                <w:sz w:val="24"/>
                <w:szCs w:val="24"/>
              </w:rPr>
              <w:t>Tracking</w:t>
            </w:r>
          </w:p>
        </w:tc>
        <w:tc>
          <w:tcPr>
            <w:tcW w:w="0" w:type="auto"/>
            <w:hideMark/>
          </w:tcPr>
          <w:p w14:paraId="7EF95A1B" w14:textId="77777777" w:rsidR="007772D5" w:rsidRPr="003424BE" w:rsidRDefault="007772D5" w:rsidP="009634D9">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rPr>
            </w:pPr>
            <w:r w:rsidRPr="003424BE">
              <w:rPr>
                <w:rFonts w:ascii="Arial" w:eastAsia="Times New Roman" w:hAnsi="Arial" w:cs="Arial"/>
                <w:sz w:val="24"/>
                <w:szCs w:val="24"/>
              </w:rPr>
              <w:t>App, email, SMS notifications</w:t>
            </w:r>
          </w:p>
        </w:tc>
        <w:tc>
          <w:tcPr>
            <w:tcW w:w="0" w:type="auto"/>
            <w:hideMark/>
          </w:tcPr>
          <w:p w14:paraId="3F02B7B8" w14:textId="77777777" w:rsidR="007772D5" w:rsidRPr="003424BE" w:rsidRDefault="007772D5" w:rsidP="009634D9">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rPr>
            </w:pPr>
            <w:r w:rsidRPr="003424BE">
              <w:rPr>
                <w:rFonts w:ascii="Arial" w:eastAsia="Times New Roman" w:hAnsi="Arial" w:cs="Arial"/>
                <w:sz w:val="24"/>
                <w:szCs w:val="24"/>
              </w:rPr>
              <w:t>Monitor parcel location</w:t>
            </w:r>
          </w:p>
        </w:tc>
      </w:tr>
      <w:tr w:rsidR="007772D5" w:rsidRPr="003424BE" w14:paraId="648FD4E1" w14:textId="77777777" w:rsidTr="00005E59">
        <w:tc>
          <w:tcPr>
            <w:cnfStyle w:val="001000000000" w:firstRow="0" w:lastRow="0" w:firstColumn="1" w:lastColumn="0" w:oddVBand="0" w:evenVBand="0" w:oddHBand="0" w:evenHBand="0" w:firstRowFirstColumn="0" w:firstRowLastColumn="0" w:lastRowFirstColumn="0" w:lastRowLastColumn="0"/>
            <w:tcW w:w="0" w:type="auto"/>
            <w:hideMark/>
          </w:tcPr>
          <w:p w14:paraId="79691548" w14:textId="77777777" w:rsidR="007772D5" w:rsidRPr="003424BE" w:rsidRDefault="007772D5" w:rsidP="009634D9">
            <w:pPr>
              <w:spacing w:line="360" w:lineRule="auto"/>
              <w:jc w:val="both"/>
              <w:rPr>
                <w:rFonts w:ascii="Arial" w:eastAsia="Times New Roman" w:hAnsi="Arial" w:cs="Arial"/>
                <w:sz w:val="24"/>
                <w:szCs w:val="24"/>
              </w:rPr>
            </w:pPr>
            <w:r w:rsidRPr="003424BE">
              <w:rPr>
                <w:rFonts w:ascii="Arial" w:eastAsia="Times New Roman" w:hAnsi="Arial" w:cs="Arial"/>
                <w:sz w:val="24"/>
                <w:szCs w:val="24"/>
              </w:rPr>
              <w:t>Delivery Day</w:t>
            </w:r>
          </w:p>
        </w:tc>
        <w:tc>
          <w:tcPr>
            <w:tcW w:w="0" w:type="auto"/>
            <w:hideMark/>
          </w:tcPr>
          <w:p w14:paraId="4F626284" w14:textId="77777777" w:rsidR="007772D5" w:rsidRPr="003424BE" w:rsidRDefault="007772D5" w:rsidP="009634D9">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rPr>
            </w:pPr>
            <w:r w:rsidRPr="003424BE">
              <w:rPr>
                <w:rFonts w:ascii="Arial" w:eastAsia="Times New Roman" w:hAnsi="Arial" w:cs="Arial"/>
                <w:sz w:val="24"/>
                <w:szCs w:val="24"/>
              </w:rPr>
              <w:t>Courier interaction, delivery alerts</w:t>
            </w:r>
          </w:p>
        </w:tc>
        <w:tc>
          <w:tcPr>
            <w:tcW w:w="0" w:type="auto"/>
            <w:hideMark/>
          </w:tcPr>
          <w:p w14:paraId="0C6A496F" w14:textId="77777777" w:rsidR="007772D5" w:rsidRPr="003424BE" w:rsidRDefault="007772D5" w:rsidP="009634D9">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rPr>
            </w:pPr>
            <w:r w:rsidRPr="003424BE">
              <w:rPr>
                <w:rFonts w:ascii="Arial" w:eastAsia="Times New Roman" w:hAnsi="Arial" w:cs="Arial"/>
                <w:sz w:val="24"/>
                <w:szCs w:val="24"/>
              </w:rPr>
              <w:t>Receive parcel</w:t>
            </w:r>
          </w:p>
        </w:tc>
      </w:tr>
      <w:tr w:rsidR="007772D5" w:rsidRPr="003424BE" w14:paraId="0751B4A8" w14:textId="77777777" w:rsidTr="00005E5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CE6A65C" w14:textId="77777777" w:rsidR="007772D5" w:rsidRPr="003424BE" w:rsidRDefault="007772D5" w:rsidP="009634D9">
            <w:pPr>
              <w:spacing w:line="360" w:lineRule="auto"/>
              <w:jc w:val="both"/>
              <w:rPr>
                <w:rFonts w:ascii="Arial" w:eastAsia="Times New Roman" w:hAnsi="Arial" w:cs="Arial"/>
                <w:sz w:val="24"/>
                <w:szCs w:val="24"/>
              </w:rPr>
            </w:pPr>
            <w:r w:rsidRPr="003424BE">
              <w:rPr>
                <w:rFonts w:ascii="Arial" w:eastAsia="Times New Roman" w:hAnsi="Arial" w:cs="Arial"/>
                <w:sz w:val="24"/>
                <w:szCs w:val="24"/>
              </w:rPr>
              <w:t>Post-Delivery Support</w:t>
            </w:r>
          </w:p>
        </w:tc>
        <w:tc>
          <w:tcPr>
            <w:tcW w:w="0" w:type="auto"/>
            <w:hideMark/>
          </w:tcPr>
          <w:p w14:paraId="37890378" w14:textId="77777777" w:rsidR="007772D5" w:rsidRPr="003424BE" w:rsidRDefault="007772D5" w:rsidP="009634D9">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rPr>
            </w:pPr>
            <w:r w:rsidRPr="003424BE">
              <w:rPr>
                <w:rFonts w:ascii="Arial" w:eastAsia="Times New Roman" w:hAnsi="Arial" w:cs="Arial"/>
                <w:sz w:val="24"/>
                <w:szCs w:val="24"/>
              </w:rPr>
              <w:t>Feedback survey, customer service</w:t>
            </w:r>
          </w:p>
        </w:tc>
        <w:tc>
          <w:tcPr>
            <w:tcW w:w="0" w:type="auto"/>
            <w:hideMark/>
          </w:tcPr>
          <w:p w14:paraId="1E56E9BD" w14:textId="77777777" w:rsidR="007772D5" w:rsidRPr="003424BE" w:rsidRDefault="007772D5" w:rsidP="009634D9">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rPr>
            </w:pPr>
            <w:r w:rsidRPr="003424BE">
              <w:rPr>
                <w:rFonts w:ascii="Arial" w:eastAsia="Times New Roman" w:hAnsi="Arial" w:cs="Arial"/>
                <w:sz w:val="24"/>
                <w:szCs w:val="24"/>
              </w:rPr>
              <w:t>File complaints or reviews</w:t>
            </w:r>
          </w:p>
        </w:tc>
      </w:tr>
    </w:tbl>
    <w:p w14:paraId="648C3EF6" w14:textId="63E18394" w:rsidR="00397E49" w:rsidRPr="003424BE" w:rsidRDefault="00397E49" w:rsidP="009634D9">
      <w:pPr>
        <w:spacing w:before="100" w:beforeAutospacing="1" w:after="100" w:afterAutospacing="1" w:line="360" w:lineRule="auto"/>
        <w:jc w:val="both"/>
        <w:rPr>
          <w:rFonts w:ascii="Arial" w:eastAsia="Times New Roman" w:hAnsi="Arial" w:cs="Arial"/>
          <w:sz w:val="24"/>
          <w:szCs w:val="24"/>
        </w:rPr>
      </w:pPr>
      <w:r w:rsidRPr="003424BE">
        <w:rPr>
          <w:rFonts w:ascii="Arial" w:eastAsia="Times New Roman" w:hAnsi="Arial" w:cs="Arial"/>
          <w:sz w:val="24"/>
          <w:szCs w:val="24"/>
        </w:rPr>
        <w:t xml:space="preserve">The multi-channel system used by DHL provides visibility of </w:t>
      </w:r>
      <w:r w:rsidR="003424BE" w:rsidRPr="003424BE">
        <w:rPr>
          <w:rFonts w:ascii="Arial" w:eastAsia="Times New Roman" w:hAnsi="Arial" w:cs="Arial"/>
          <w:sz w:val="24"/>
          <w:szCs w:val="24"/>
        </w:rPr>
        <w:t>all</w:t>
      </w:r>
      <w:r w:rsidRPr="003424BE">
        <w:rPr>
          <w:rFonts w:ascii="Arial" w:eastAsia="Times New Roman" w:hAnsi="Arial" w:cs="Arial"/>
          <w:sz w:val="24"/>
          <w:szCs w:val="24"/>
        </w:rPr>
        <w:t xml:space="preserve"> stages, but integration inconsistencies may impact the real time accuracy.</w:t>
      </w:r>
    </w:p>
    <w:p w14:paraId="73584A77" w14:textId="77777777" w:rsidR="00397E49" w:rsidRPr="003424BE" w:rsidRDefault="00397E49" w:rsidP="009634D9">
      <w:pPr>
        <w:pStyle w:val="Heading3"/>
        <w:spacing w:line="360" w:lineRule="auto"/>
        <w:jc w:val="both"/>
        <w:rPr>
          <w:rFonts w:ascii="Arial" w:eastAsia="Times New Roman" w:hAnsi="Arial" w:cs="Arial"/>
          <w:b/>
          <w:bCs/>
          <w:color w:val="000000" w:themeColor="text1"/>
        </w:rPr>
      </w:pPr>
      <w:bookmarkStart w:id="18" w:name="_Toc213807285"/>
      <w:r w:rsidRPr="003424BE">
        <w:rPr>
          <w:rFonts w:ascii="Arial" w:eastAsia="Times New Roman" w:hAnsi="Arial" w:cs="Arial"/>
          <w:b/>
          <w:bCs/>
          <w:color w:val="000000" w:themeColor="text1"/>
        </w:rPr>
        <w:t>2.2.3 Customer Experience Analysis at Journey Stages.</w:t>
      </w:r>
      <w:bookmarkEnd w:id="18"/>
    </w:p>
    <w:p w14:paraId="1D2DB50A" w14:textId="77777777" w:rsidR="00397E49" w:rsidRPr="003424BE" w:rsidRDefault="00397E49" w:rsidP="009634D9">
      <w:pPr>
        <w:spacing w:before="100" w:beforeAutospacing="1" w:after="100" w:afterAutospacing="1" w:line="360" w:lineRule="auto"/>
        <w:jc w:val="both"/>
        <w:rPr>
          <w:rFonts w:ascii="Arial" w:eastAsia="Times New Roman" w:hAnsi="Arial" w:cs="Arial"/>
          <w:sz w:val="24"/>
          <w:szCs w:val="24"/>
        </w:rPr>
      </w:pPr>
      <w:r w:rsidRPr="003424BE">
        <w:rPr>
          <w:rFonts w:ascii="Arial" w:eastAsia="Times New Roman" w:hAnsi="Arial" w:cs="Arial"/>
          <w:sz w:val="24"/>
          <w:szCs w:val="24"/>
        </w:rPr>
        <w:t>The customer journey analysis has revealed some pain points and gain points that define the experience of using the service by DHL UK. Such insights will show areas of operational strengths and those that could be enhanced digitally or procedurally to be more aligned with customer expectations</w:t>
      </w:r>
      <w:r w:rsidR="00940EF2" w:rsidRPr="003424BE">
        <w:rPr>
          <w:rFonts w:ascii="Arial" w:eastAsia="Times New Roman" w:hAnsi="Arial" w:cs="Arial"/>
          <w:sz w:val="24"/>
          <w:szCs w:val="24"/>
        </w:rPr>
        <w:t xml:space="preserve"> (</w:t>
      </w:r>
      <w:r w:rsidR="00940EF2" w:rsidRPr="003424BE">
        <w:rPr>
          <w:rFonts w:ascii="Arial" w:hAnsi="Arial" w:cs="Arial"/>
          <w:sz w:val="24"/>
          <w:szCs w:val="24"/>
        </w:rPr>
        <w:t>Ahmad et al., 2022</w:t>
      </w:r>
      <w:r w:rsidR="00940EF2" w:rsidRPr="003424BE">
        <w:rPr>
          <w:rFonts w:ascii="Arial" w:eastAsia="Times New Roman" w:hAnsi="Arial" w:cs="Arial"/>
          <w:sz w:val="24"/>
          <w:szCs w:val="24"/>
        </w:rPr>
        <w:t>)</w:t>
      </w:r>
      <w:r w:rsidRPr="003424BE">
        <w:rPr>
          <w:rFonts w:ascii="Arial" w:eastAsia="Times New Roman" w:hAnsi="Arial" w:cs="Arial"/>
          <w:sz w:val="24"/>
          <w:szCs w:val="24"/>
        </w:rPr>
        <w:t>.</w:t>
      </w:r>
    </w:p>
    <w:p w14:paraId="7D86F335" w14:textId="77777777" w:rsidR="001A2754" w:rsidRPr="003424BE" w:rsidRDefault="001A2754" w:rsidP="009634D9">
      <w:pPr>
        <w:keepNext/>
        <w:spacing w:before="100" w:beforeAutospacing="1" w:after="100" w:afterAutospacing="1" w:line="360" w:lineRule="auto"/>
        <w:jc w:val="center"/>
        <w:rPr>
          <w:rFonts w:ascii="Arial" w:hAnsi="Arial" w:cs="Arial"/>
          <w:b/>
          <w:sz w:val="24"/>
          <w:szCs w:val="24"/>
        </w:rPr>
      </w:pPr>
      <w:r w:rsidRPr="003424BE">
        <w:rPr>
          <w:rFonts w:ascii="Arial" w:eastAsia="Times New Roman" w:hAnsi="Arial" w:cs="Arial"/>
          <w:b/>
          <w:noProof/>
          <w:sz w:val="24"/>
          <w:szCs w:val="24"/>
        </w:rPr>
        <w:lastRenderedPageBreak/>
        <w:drawing>
          <wp:inline distT="0" distB="0" distL="0" distR="0" wp14:anchorId="241A1708" wp14:editId="17F2461B">
            <wp:extent cx="5562600" cy="2844800"/>
            <wp:effectExtent l="63500" t="63500" r="127000" b="127000"/>
            <wp:docPr id="140007224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0072241" name="Picture 1400072241"/>
                    <pic:cNvPicPr/>
                  </pic:nvPicPr>
                  <pic:blipFill>
                    <a:blip r:embed="rId8">
                      <a:extLst>
                        <a:ext uri="{28A0092B-C50C-407E-A947-70E740481C1C}">
                          <a14:useLocalDpi xmlns:a14="http://schemas.microsoft.com/office/drawing/2010/main" val="0"/>
                        </a:ext>
                      </a:extLst>
                    </a:blip>
                    <a:stretch>
                      <a:fillRect/>
                    </a:stretch>
                  </pic:blipFill>
                  <pic:spPr>
                    <a:xfrm>
                      <a:off x="0" y="0"/>
                      <a:ext cx="5562600" cy="28448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D2D2965" w14:textId="77777777" w:rsidR="001A2754" w:rsidRPr="003424BE" w:rsidRDefault="001A2754" w:rsidP="009634D9">
      <w:pPr>
        <w:pStyle w:val="Caption"/>
        <w:spacing w:line="360" w:lineRule="auto"/>
        <w:jc w:val="center"/>
        <w:rPr>
          <w:rFonts w:ascii="Arial" w:hAnsi="Arial" w:cs="Arial"/>
          <w:b/>
          <w:i w:val="0"/>
          <w:iCs w:val="0"/>
          <w:color w:val="000000" w:themeColor="text1"/>
          <w:sz w:val="24"/>
          <w:szCs w:val="24"/>
        </w:rPr>
      </w:pPr>
      <w:bookmarkStart w:id="19" w:name="_Toc213807661"/>
      <w:bookmarkStart w:id="20" w:name="_Toc213810227"/>
      <w:r w:rsidRPr="003424BE">
        <w:rPr>
          <w:rFonts w:ascii="Arial" w:hAnsi="Arial" w:cs="Arial"/>
          <w:b/>
          <w:i w:val="0"/>
          <w:iCs w:val="0"/>
          <w:color w:val="000000" w:themeColor="text1"/>
          <w:sz w:val="24"/>
          <w:szCs w:val="24"/>
        </w:rPr>
        <w:t xml:space="preserve">Figure </w:t>
      </w:r>
      <w:r w:rsidRPr="003424BE">
        <w:rPr>
          <w:rFonts w:ascii="Arial" w:hAnsi="Arial" w:cs="Arial"/>
          <w:b/>
          <w:i w:val="0"/>
          <w:iCs w:val="0"/>
          <w:color w:val="000000" w:themeColor="text1"/>
          <w:sz w:val="24"/>
          <w:szCs w:val="24"/>
        </w:rPr>
        <w:fldChar w:fldCharType="begin"/>
      </w:r>
      <w:r w:rsidRPr="003424BE">
        <w:rPr>
          <w:rFonts w:ascii="Arial" w:hAnsi="Arial" w:cs="Arial"/>
          <w:b/>
          <w:i w:val="0"/>
          <w:iCs w:val="0"/>
          <w:color w:val="000000" w:themeColor="text1"/>
          <w:sz w:val="24"/>
          <w:szCs w:val="24"/>
        </w:rPr>
        <w:instrText xml:space="preserve"> SEQ Figure \* ARABIC </w:instrText>
      </w:r>
      <w:r w:rsidRPr="003424BE">
        <w:rPr>
          <w:rFonts w:ascii="Arial" w:hAnsi="Arial" w:cs="Arial"/>
          <w:b/>
          <w:i w:val="0"/>
          <w:iCs w:val="0"/>
          <w:color w:val="000000" w:themeColor="text1"/>
          <w:sz w:val="24"/>
          <w:szCs w:val="24"/>
        </w:rPr>
        <w:fldChar w:fldCharType="separate"/>
      </w:r>
      <w:r w:rsidR="009634D9" w:rsidRPr="003424BE">
        <w:rPr>
          <w:rFonts w:ascii="Arial" w:hAnsi="Arial" w:cs="Arial"/>
          <w:b/>
          <w:i w:val="0"/>
          <w:iCs w:val="0"/>
          <w:noProof/>
          <w:color w:val="000000" w:themeColor="text1"/>
          <w:sz w:val="24"/>
          <w:szCs w:val="24"/>
        </w:rPr>
        <w:t>3</w:t>
      </w:r>
      <w:r w:rsidRPr="003424BE">
        <w:rPr>
          <w:rFonts w:ascii="Arial" w:hAnsi="Arial" w:cs="Arial"/>
          <w:b/>
          <w:i w:val="0"/>
          <w:iCs w:val="0"/>
          <w:color w:val="000000" w:themeColor="text1"/>
          <w:sz w:val="24"/>
          <w:szCs w:val="24"/>
        </w:rPr>
        <w:fldChar w:fldCharType="end"/>
      </w:r>
      <w:r w:rsidRPr="003424BE">
        <w:rPr>
          <w:rFonts w:ascii="Arial" w:hAnsi="Arial" w:cs="Arial"/>
          <w:b/>
          <w:i w:val="0"/>
          <w:iCs w:val="0"/>
          <w:color w:val="000000" w:themeColor="text1"/>
          <w:sz w:val="24"/>
          <w:szCs w:val="24"/>
        </w:rPr>
        <w:t>: Customer Journey Map</w:t>
      </w:r>
      <w:bookmarkEnd w:id="19"/>
      <w:bookmarkEnd w:id="20"/>
    </w:p>
    <w:p w14:paraId="0899EC53" w14:textId="77777777" w:rsidR="001A2754" w:rsidRPr="003424BE" w:rsidRDefault="001A2754" w:rsidP="009634D9">
      <w:pPr>
        <w:spacing w:line="360" w:lineRule="auto"/>
        <w:jc w:val="center"/>
        <w:rPr>
          <w:rFonts w:ascii="Arial" w:hAnsi="Arial" w:cs="Arial"/>
          <w:b/>
          <w:color w:val="000000" w:themeColor="text1"/>
          <w:sz w:val="24"/>
          <w:szCs w:val="24"/>
        </w:rPr>
      </w:pPr>
      <w:r w:rsidRPr="003424BE">
        <w:rPr>
          <w:rFonts w:ascii="Arial" w:hAnsi="Arial" w:cs="Arial"/>
          <w:b/>
          <w:color w:val="000000" w:themeColor="text1"/>
          <w:sz w:val="24"/>
          <w:szCs w:val="24"/>
        </w:rPr>
        <w:t>Source: Self-generated</w:t>
      </w:r>
    </w:p>
    <w:p w14:paraId="140BDD75" w14:textId="2712C25B" w:rsidR="00397E49" w:rsidRPr="003424BE" w:rsidRDefault="00397E49" w:rsidP="009634D9">
      <w:pPr>
        <w:spacing w:before="100" w:beforeAutospacing="1" w:after="100" w:afterAutospacing="1" w:line="360" w:lineRule="auto"/>
        <w:jc w:val="both"/>
        <w:rPr>
          <w:rFonts w:ascii="Arial" w:eastAsia="Times New Roman" w:hAnsi="Arial" w:cs="Arial"/>
          <w:sz w:val="24"/>
          <w:szCs w:val="24"/>
        </w:rPr>
      </w:pPr>
      <w:r w:rsidRPr="003424BE">
        <w:rPr>
          <w:rFonts w:ascii="Arial" w:eastAsia="Times New Roman" w:hAnsi="Arial" w:cs="Arial"/>
          <w:sz w:val="24"/>
          <w:szCs w:val="24"/>
        </w:rPr>
        <w:t>Among the major customer pain points, discrepancy in tracking updates across various DHL systems and platforms can be mentioned. Customers can experience inconsistencies in the status of the parcel or slow update when they utilize the mobile application, the site, or the tracking portals that are offered by the retailers</w:t>
      </w:r>
      <w:r w:rsidR="002E3872" w:rsidRPr="003424BE">
        <w:rPr>
          <w:rFonts w:ascii="Arial" w:eastAsia="Times New Roman" w:hAnsi="Arial" w:cs="Arial"/>
          <w:sz w:val="24"/>
          <w:szCs w:val="24"/>
        </w:rPr>
        <w:t xml:space="preserve"> (</w:t>
      </w:r>
      <w:r w:rsidR="002E3872" w:rsidRPr="003424BE">
        <w:rPr>
          <w:rFonts w:ascii="Arial" w:hAnsi="Arial" w:cs="Arial"/>
          <w:sz w:val="24"/>
          <w:szCs w:val="24"/>
        </w:rPr>
        <w:t>Raj et al., 202</w:t>
      </w:r>
      <w:r w:rsidR="00717DCA" w:rsidRPr="003424BE">
        <w:rPr>
          <w:rFonts w:ascii="Arial" w:hAnsi="Arial" w:cs="Arial"/>
          <w:sz w:val="24"/>
          <w:szCs w:val="24"/>
        </w:rPr>
        <w:t>4</w:t>
      </w:r>
      <w:r w:rsidR="002E3872" w:rsidRPr="003424BE">
        <w:rPr>
          <w:rFonts w:ascii="Arial" w:eastAsia="Times New Roman" w:hAnsi="Arial" w:cs="Arial"/>
          <w:sz w:val="24"/>
          <w:szCs w:val="24"/>
        </w:rPr>
        <w:t>)</w:t>
      </w:r>
      <w:r w:rsidRPr="003424BE">
        <w:rPr>
          <w:rFonts w:ascii="Arial" w:eastAsia="Times New Roman" w:hAnsi="Arial" w:cs="Arial"/>
          <w:sz w:val="24"/>
          <w:szCs w:val="24"/>
        </w:rPr>
        <w:t xml:space="preserve">. Such inconsistency may lead to confusion regarding the time delivery is </w:t>
      </w:r>
      <w:r w:rsidR="003424BE" w:rsidRPr="003424BE">
        <w:rPr>
          <w:rFonts w:ascii="Arial" w:eastAsia="Times New Roman" w:hAnsi="Arial" w:cs="Arial"/>
          <w:sz w:val="24"/>
          <w:szCs w:val="24"/>
        </w:rPr>
        <w:t>expected and</w:t>
      </w:r>
      <w:r w:rsidRPr="003424BE">
        <w:rPr>
          <w:rFonts w:ascii="Arial" w:eastAsia="Times New Roman" w:hAnsi="Arial" w:cs="Arial"/>
          <w:sz w:val="24"/>
          <w:szCs w:val="24"/>
        </w:rPr>
        <w:t xml:space="preserve"> will cause less confidence in the accuracy of the platform.</w:t>
      </w:r>
    </w:p>
    <w:p w14:paraId="263B98EA" w14:textId="241FC147" w:rsidR="00397E49" w:rsidRPr="003424BE" w:rsidRDefault="00397E49" w:rsidP="009634D9">
      <w:pPr>
        <w:spacing w:before="100" w:beforeAutospacing="1" w:after="100" w:afterAutospacing="1" w:line="360" w:lineRule="auto"/>
        <w:jc w:val="both"/>
        <w:rPr>
          <w:rFonts w:ascii="Arial" w:eastAsia="Times New Roman" w:hAnsi="Arial" w:cs="Arial"/>
          <w:sz w:val="24"/>
          <w:szCs w:val="24"/>
        </w:rPr>
      </w:pPr>
      <w:r w:rsidRPr="003424BE">
        <w:rPr>
          <w:rFonts w:ascii="Arial" w:eastAsia="Times New Roman" w:hAnsi="Arial" w:cs="Arial"/>
          <w:sz w:val="24"/>
          <w:szCs w:val="24"/>
        </w:rPr>
        <w:t>The other significant source of frustration is the lack of on-time deliveries and the possibility of having a few redelivery hours. In case customers are not available at home during the delivery attempt, re-scheduling of delivery may be rather limiting, especially in cases where the alternative delivery slots may not be compatible with the work schedules or personal engagements</w:t>
      </w:r>
      <w:r w:rsidR="00A774E2" w:rsidRPr="003424BE">
        <w:rPr>
          <w:rFonts w:ascii="Arial" w:eastAsia="Times New Roman" w:hAnsi="Arial" w:cs="Arial"/>
          <w:sz w:val="24"/>
          <w:szCs w:val="24"/>
        </w:rPr>
        <w:t xml:space="preserve"> (</w:t>
      </w:r>
      <w:r w:rsidR="00A774E2" w:rsidRPr="003424BE">
        <w:rPr>
          <w:rFonts w:ascii="Arial" w:hAnsi="Arial" w:cs="Arial"/>
          <w:sz w:val="24"/>
          <w:szCs w:val="24"/>
        </w:rPr>
        <w:t>Yellanki, 2023</w:t>
      </w:r>
      <w:r w:rsidR="00A774E2" w:rsidRPr="003424BE">
        <w:rPr>
          <w:rFonts w:ascii="Arial" w:eastAsia="Times New Roman" w:hAnsi="Arial" w:cs="Arial"/>
          <w:sz w:val="24"/>
          <w:szCs w:val="24"/>
        </w:rPr>
        <w:t>)</w:t>
      </w:r>
      <w:r w:rsidRPr="003424BE">
        <w:rPr>
          <w:rFonts w:ascii="Arial" w:eastAsia="Times New Roman" w:hAnsi="Arial" w:cs="Arial"/>
          <w:sz w:val="24"/>
          <w:szCs w:val="24"/>
        </w:rPr>
        <w:t xml:space="preserve">. This problem influences </w:t>
      </w:r>
      <w:r w:rsidR="003424BE" w:rsidRPr="003424BE">
        <w:rPr>
          <w:rFonts w:ascii="Arial" w:eastAsia="Times New Roman" w:hAnsi="Arial" w:cs="Arial"/>
          <w:sz w:val="24"/>
          <w:szCs w:val="24"/>
        </w:rPr>
        <w:t>convenience</w:t>
      </w:r>
      <w:r w:rsidRPr="003424BE">
        <w:rPr>
          <w:rFonts w:ascii="Arial" w:eastAsia="Times New Roman" w:hAnsi="Arial" w:cs="Arial"/>
          <w:sz w:val="24"/>
          <w:szCs w:val="24"/>
        </w:rPr>
        <w:t xml:space="preserve"> and may cause constant delivery failures, which increases dissatisfaction.</w:t>
      </w:r>
    </w:p>
    <w:p w14:paraId="57660074" w14:textId="65A04084" w:rsidR="00397E49" w:rsidRPr="003424BE" w:rsidRDefault="00397E49" w:rsidP="009634D9">
      <w:pPr>
        <w:spacing w:before="100" w:beforeAutospacing="1" w:after="100" w:afterAutospacing="1" w:line="360" w:lineRule="auto"/>
        <w:jc w:val="both"/>
        <w:rPr>
          <w:rFonts w:ascii="Arial" w:eastAsia="Times New Roman" w:hAnsi="Arial" w:cs="Arial"/>
          <w:sz w:val="24"/>
          <w:szCs w:val="24"/>
        </w:rPr>
      </w:pPr>
      <w:r w:rsidRPr="003424BE">
        <w:rPr>
          <w:rFonts w:ascii="Arial" w:eastAsia="Times New Roman" w:hAnsi="Arial" w:cs="Arial"/>
          <w:sz w:val="24"/>
          <w:szCs w:val="24"/>
        </w:rPr>
        <w:t xml:space="preserve">Another source of pain is associated with the lack of courier location visibility in real time. Although customers are becoming </w:t>
      </w:r>
      <w:r w:rsidR="00EB4BF2" w:rsidRPr="003424BE">
        <w:rPr>
          <w:rFonts w:ascii="Arial" w:eastAsia="Times New Roman" w:hAnsi="Arial" w:cs="Arial"/>
          <w:sz w:val="24"/>
          <w:szCs w:val="24"/>
        </w:rPr>
        <w:t>increasingly</w:t>
      </w:r>
      <w:r w:rsidRPr="003424BE">
        <w:rPr>
          <w:rFonts w:ascii="Arial" w:eastAsia="Times New Roman" w:hAnsi="Arial" w:cs="Arial"/>
          <w:sz w:val="24"/>
          <w:szCs w:val="24"/>
        </w:rPr>
        <w:t xml:space="preserve"> demanding of live tracking, like </w:t>
      </w:r>
      <w:r w:rsidRPr="003424BE">
        <w:rPr>
          <w:rFonts w:ascii="Arial" w:eastAsia="Times New Roman" w:hAnsi="Arial" w:cs="Arial"/>
          <w:sz w:val="24"/>
          <w:szCs w:val="24"/>
        </w:rPr>
        <w:lastRenderedPageBreak/>
        <w:t>ride-hailing or food delivery apps, the current system offered at DHL is not always giving them the actual courier movement but just estimated time windows</w:t>
      </w:r>
      <w:r w:rsidR="00CC4CFD" w:rsidRPr="003424BE">
        <w:rPr>
          <w:rFonts w:ascii="Arial" w:eastAsia="Times New Roman" w:hAnsi="Arial" w:cs="Arial"/>
          <w:sz w:val="24"/>
          <w:szCs w:val="24"/>
        </w:rPr>
        <w:t xml:space="preserve"> (</w:t>
      </w:r>
      <w:r w:rsidR="00CC4CFD" w:rsidRPr="003424BE">
        <w:rPr>
          <w:rFonts w:ascii="Arial" w:hAnsi="Arial" w:cs="Arial"/>
          <w:sz w:val="24"/>
          <w:szCs w:val="24"/>
        </w:rPr>
        <w:t>Dzreke, 2025</w:t>
      </w:r>
      <w:r w:rsidR="00CC4CFD" w:rsidRPr="003424BE">
        <w:rPr>
          <w:rFonts w:ascii="Arial" w:eastAsia="Times New Roman" w:hAnsi="Arial" w:cs="Arial"/>
          <w:sz w:val="24"/>
          <w:szCs w:val="24"/>
        </w:rPr>
        <w:t>)</w:t>
      </w:r>
      <w:r w:rsidRPr="003424BE">
        <w:rPr>
          <w:rFonts w:ascii="Arial" w:eastAsia="Times New Roman" w:hAnsi="Arial" w:cs="Arial"/>
          <w:sz w:val="24"/>
          <w:szCs w:val="24"/>
        </w:rPr>
        <w:t>. This imprecision is a source of uncertainty, anxiety, and unwarranted waiting.</w:t>
      </w:r>
    </w:p>
    <w:p w14:paraId="7F2C4BDC" w14:textId="77777777" w:rsidR="00397E49" w:rsidRPr="003424BE" w:rsidRDefault="00397E49" w:rsidP="009634D9">
      <w:pPr>
        <w:spacing w:before="100" w:beforeAutospacing="1" w:after="100" w:afterAutospacing="1" w:line="360" w:lineRule="auto"/>
        <w:jc w:val="both"/>
        <w:rPr>
          <w:rFonts w:ascii="Arial" w:eastAsia="Times New Roman" w:hAnsi="Arial" w:cs="Arial"/>
          <w:sz w:val="24"/>
          <w:szCs w:val="24"/>
        </w:rPr>
      </w:pPr>
      <w:r w:rsidRPr="003424BE">
        <w:rPr>
          <w:rFonts w:ascii="Arial" w:eastAsia="Times New Roman" w:hAnsi="Arial" w:cs="Arial"/>
          <w:sz w:val="24"/>
          <w:szCs w:val="24"/>
        </w:rPr>
        <w:t>Moreover, the customers sometimes get the delay notifications, which are too late, or not detailed enough concerning delay causes. Such generic updates have the potential to decrease transparency and undermine the general flow of communication during the delivery process</w:t>
      </w:r>
      <w:r w:rsidR="006A60CE" w:rsidRPr="003424BE">
        <w:rPr>
          <w:rFonts w:ascii="Arial" w:eastAsia="Times New Roman" w:hAnsi="Arial" w:cs="Arial"/>
          <w:sz w:val="24"/>
          <w:szCs w:val="24"/>
        </w:rPr>
        <w:t xml:space="preserve"> (</w:t>
      </w:r>
      <w:r w:rsidR="006A60CE" w:rsidRPr="003424BE">
        <w:rPr>
          <w:rFonts w:ascii="Arial" w:hAnsi="Arial" w:cs="Arial"/>
          <w:sz w:val="24"/>
          <w:szCs w:val="24"/>
        </w:rPr>
        <w:t>Mmedo et al., 2025</w:t>
      </w:r>
      <w:r w:rsidR="006A60CE" w:rsidRPr="003424BE">
        <w:rPr>
          <w:rFonts w:ascii="Arial" w:eastAsia="Times New Roman" w:hAnsi="Arial" w:cs="Arial"/>
          <w:sz w:val="24"/>
          <w:szCs w:val="24"/>
        </w:rPr>
        <w:t>)</w:t>
      </w:r>
      <w:r w:rsidRPr="003424BE">
        <w:rPr>
          <w:rFonts w:ascii="Arial" w:eastAsia="Times New Roman" w:hAnsi="Arial" w:cs="Arial"/>
          <w:sz w:val="24"/>
          <w:szCs w:val="24"/>
        </w:rPr>
        <w:t>.</w:t>
      </w:r>
    </w:p>
    <w:p w14:paraId="61674270" w14:textId="3BE149C4" w:rsidR="00397E49" w:rsidRPr="003424BE" w:rsidRDefault="00397E49" w:rsidP="009634D9">
      <w:pPr>
        <w:spacing w:before="100" w:beforeAutospacing="1" w:after="100" w:afterAutospacing="1" w:line="360" w:lineRule="auto"/>
        <w:jc w:val="both"/>
        <w:rPr>
          <w:rFonts w:ascii="Arial" w:eastAsia="Times New Roman" w:hAnsi="Arial" w:cs="Arial"/>
          <w:sz w:val="24"/>
          <w:szCs w:val="24"/>
        </w:rPr>
      </w:pPr>
      <w:r w:rsidRPr="003424BE">
        <w:rPr>
          <w:rFonts w:ascii="Arial" w:eastAsia="Times New Roman" w:hAnsi="Arial" w:cs="Arial"/>
          <w:sz w:val="24"/>
          <w:szCs w:val="24"/>
        </w:rPr>
        <w:t xml:space="preserve">Although these are the pain points, DHL UK provides </w:t>
      </w:r>
      <w:r w:rsidR="00EB4BF2" w:rsidRPr="003424BE">
        <w:rPr>
          <w:rFonts w:ascii="Arial" w:eastAsia="Times New Roman" w:hAnsi="Arial" w:cs="Arial"/>
          <w:sz w:val="24"/>
          <w:szCs w:val="24"/>
        </w:rPr>
        <w:t>several</w:t>
      </w:r>
      <w:r w:rsidRPr="003424BE">
        <w:rPr>
          <w:rFonts w:ascii="Arial" w:eastAsia="Times New Roman" w:hAnsi="Arial" w:cs="Arial"/>
          <w:sz w:val="24"/>
          <w:szCs w:val="24"/>
        </w:rPr>
        <w:t xml:space="preserve"> good gain points which improve customer experience. Among the most notable is the exceptionally stable network of </w:t>
      </w:r>
      <w:r w:rsidR="003424BE" w:rsidRPr="003424BE">
        <w:rPr>
          <w:rFonts w:ascii="Arial" w:eastAsia="Times New Roman" w:hAnsi="Arial" w:cs="Arial"/>
          <w:sz w:val="24"/>
          <w:szCs w:val="24"/>
        </w:rPr>
        <w:t>deliveries</w:t>
      </w:r>
      <w:r w:rsidRPr="003424BE">
        <w:rPr>
          <w:rFonts w:ascii="Arial" w:eastAsia="Times New Roman" w:hAnsi="Arial" w:cs="Arial"/>
          <w:sz w:val="24"/>
          <w:szCs w:val="24"/>
        </w:rPr>
        <w:t xml:space="preserve"> provided by DHL that leads to high delivery success rate. This business predictability builds customer confidence and makes DHL a reliable logistics company</w:t>
      </w:r>
      <w:r w:rsidR="000C1A0A" w:rsidRPr="003424BE">
        <w:rPr>
          <w:rFonts w:ascii="Arial" w:eastAsia="Times New Roman" w:hAnsi="Arial" w:cs="Arial"/>
          <w:sz w:val="24"/>
          <w:szCs w:val="24"/>
        </w:rPr>
        <w:t xml:space="preserve"> (</w:t>
      </w:r>
      <w:r w:rsidR="000C1A0A" w:rsidRPr="003424BE">
        <w:rPr>
          <w:rFonts w:ascii="Arial" w:hAnsi="Arial" w:cs="Arial"/>
          <w:sz w:val="24"/>
          <w:szCs w:val="24"/>
        </w:rPr>
        <w:t>Rahman, Zamil and Hoque, 2025</w:t>
      </w:r>
      <w:r w:rsidR="000C1A0A" w:rsidRPr="003424BE">
        <w:rPr>
          <w:rFonts w:ascii="Arial" w:eastAsia="Times New Roman" w:hAnsi="Arial" w:cs="Arial"/>
          <w:sz w:val="24"/>
          <w:szCs w:val="24"/>
        </w:rPr>
        <w:t>)</w:t>
      </w:r>
      <w:r w:rsidRPr="003424BE">
        <w:rPr>
          <w:rFonts w:ascii="Arial" w:eastAsia="Times New Roman" w:hAnsi="Arial" w:cs="Arial"/>
          <w:sz w:val="24"/>
          <w:szCs w:val="24"/>
        </w:rPr>
        <w:t xml:space="preserve">. The effective booking and payment systems of DHL also give advantage to the customers as they offer a convenient interface and straightforward navigation when making </w:t>
      </w:r>
      <w:r w:rsidR="003424BE" w:rsidRPr="003424BE">
        <w:rPr>
          <w:rFonts w:ascii="Arial" w:eastAsia="Times New Roman" w:hAnsi="Arial" w:cs="Arial"/>
          <w:sz w:val="24"/>
          <w:szCs w:val="24"/>
        </w:rPr>
        <w:t>shipments</w:t>
      </w:r>
      <w:r w:rsidRPr="003424BE">
        <w:rPr>
          <w:rFonts w:ascii="Arial" w:eastAsia="Times New Roman" w:hAnsi="Arial" w:cs="Arial"/>
          <w:sz w:val="24"/>
          <w:szCs w:val="24"/>
        </w:rPr>
        <w:t>. This ease makes the experience of pre-delivery smooth and easy.</w:t>
      </w:r>
    </w:p>
    <w:p w14:paraId="516CA4EB" w14:textId="77777777" w:rsidR="00397E49" w:rsidRPr="003424BE" w:rsidRDefault="00397E49" w:rsidP="009634D9">
      <w:pPr>
        <w:spacing w:before="100" w:beforeAutospacing="1" w:after="100" w:afterAutospacing="1" w:line="360" w:lineRule="auto"/>
        <w:jc w:val="both"/>
        <w:rPr>
          <w:rFonts w:ascii="Arial" w:eastAsia="Times New Roman" w:hAnsi="Arial" w:cs="Arial"/>
          <w:sz w:val="24"/>
          <w:szCs w:val="24"/>
        </w:rPr>
      </w:pPr>
      <w:r w:rsidRPr="003424BE">
        <w:rPr>
          <w:rFonts w:ascii="Arial" w:eastAsia="Times New Roman" w:hAnsi="Arial" w:cs="Arial"/>
          <w:sz w:val="24"/>
          <w:szCs w:val="24"/>
        </w:rPr>
        <w:t xml:space="preserve">In addition, the sophisticated sorting facilities and computerized processes of DHL provide quick transit of parcels across the network. Such efficiencies have the effect of making the </w:t>
      </w:r>
      <w:r w:rsidR="009B7B85" w:rsidRPr="003424BE">
        <w:rPr>
          <w:rFonts w:ascii="Arial" w:eastAsia="Times New Roman" w:hAnsi="Arial" w:cs="Arial"/>
          <w:sz w:val="24"/>
          <w:szCs w:val="24"/>
        </w:rPr>
        <w:t>organization</w:t>
      </w:r>
      <w:r w:rsidRPr="003424BE">
        <w:rPr>
          <w:rFonts w:ascii="Arial" w:eastAsia="Times New Roman" w:hAnsi="Arial" w:cs="Arial"/>
          <w:sz w:val="24"/>
          <w:szCs w:val="24"/>
        </w:rPr>
        <w:t xml:space="preserve"> process quicker and enables DHL to retain competitive delivery speeds particularly with express packages and e-commerce packages</w:t>
      </w:r>
      <w:r w:rsidR="009B7B85" w:rsidRPr="003424BE">
        <w:rPr>
          <w:rFonts w:ascii="Arial" w:eastAsia="Times New Roman" w:hAnsi="Arial" w:cs="Arial"/>
          <w:sz w:val="24"/>
          <w:szCs w:val="24"/>
        </w:rPr>
        <w:t xml:space="preserve"> (</w:t>
      </w:r>
      <w:r w:rsidR="009B7B85" w:rsidRPr="003424BE">
        <w:rPr>
          <w:rFonts w:ascii="Arial" w:hAnsi="Arial" w:cs="Arial"/>
          <w:sz w:val="24"/>
          <w:szCs w:val="24"/>
        </w:rPr>
        <w:t>Hoang and Le Tan, 2023</w:t>
      </w:r>
      <w:r w:rsidR="009B7B85" w:rsidRPr="003424BE">
        <w:rPr>
          <w:rFonts w:ascii="Arial" w:eastAsia="Times New Roman" w:hAnsi="Arial" w:cs="Arial"/>
          <w:sz w:val="24"/>
          <w:szCs w:val="24"/>
        </w:rPr>
        <w:t>)</w:t>
      </w:r>
      <w:r w:rsidRPr="003424BE">
        <w:rPr>
          <w:rFonts w:ascii="Arial" w:eastAsia="Times New Roman" w:hAnsi="Arial" w:cs="Arial"/>
          <w:sz w:val="24"/>
          <w:szCs w:val="24"/>
        </w:rPr>
        <w:t>. Lastly, the long-developed brand reputation and presence of DHL on a global scale produces an automatic feeling of trust and professionalism. DHL tends to be viewed as a high-quality logistics company, which has a positive effect on customers and predisposes them to use the services</w:t>
      </w:r>
      <w:r w:rsidR="00821B15" w:rsidRPr="003424BE">
        <w:rPr>
          <w:rFonts w:ascii="Arial" w:eastAsia="Times New Roman" w:hAnsi="Arial" w:cs="Arial"/>
          <w:sz w:val="24"/>
          <w:szCs w:val="24"/>
        </w:rPr>
        <w:t xml:space="preserve"> (</w:t>
      </w:r>
      <w:r w:rsidR="00821B15" w:rsidRPr="003424BE">
        <w:rPr>
          <w:rFonts w:ascii="Arial" w:hAnsi="Arial" w:cs="Arial"/>
          <w:sz w:val="24"/>
          <w:szCs w:val="24"/>
        </w:rPr>
        <w:t>Ghobakhloo et al., 2024</w:t>
      </w:r>
      <w:r w:rsidR="00821B15" w:rsidRPr="003424BE">
        <w:rPr>
          <w:rFonts w:ascii="Arial" w:eastAsia="Times New Roman" w:hAnsi="Arial" w:cs="Arial"/>
          <w:sz w:val="24"/>
          <w:szCs w:val="24"/>
        </w:rPr>
        <w:t>)</w:t>
      </w:r>
      <w:r w:rsidRPr="003424BE">
        <w:rPr>
          <w:rFonts w:ascii="Arial" w:eastAsia="Times New Roman" w:hAnsi="Arial" w:cs="Arial"/>
          <w:sz w:val="24"/>
          <w:szCs w:val="24"/>
        </w:rPr>
        <w:t>.</w:t>
      </w:r>
    </w:p>
    <w:p w14:paraId="4FFFAA3B" w14:textId="77777777" w:rsidR="00397E49" w:rsidRPr="003424BE" w:rsidRDefault="00397E49" w:rsidP="009634D9">
      <w:pPr>
        <w:pStyle w:val="Heading3"/>
        <w:spacing w:line="360" w:lineRule="auto"/>
        <w:jc w:val="both"/>
        <w:rPr>
          <w:rFonts w:ascii="Arial" w:eastAsia="Times New Roman" w:hAnsi="Arial" w:cs="Arial"/>
          <w:b/>
          <w:bCs/>
          <w:color w:val="000000" w:themeColor="text1"/>
        </w:rPr>
      </w:pPr>
      <w:bookmarkStart w:id="21" w:name="_Toc213807286"/>
      <w:r w:rsidRPr="003424BE">
        <w:rPr>
          <w:rFonts w:ascii="Arial" w:eastAsia="Times New Roman" w:hAnsi="Arial" w:cs="Arial"/>
          <w:b/>
          <w:bCs/>
          <w:color w:val="000000" w:themeColor="text1"/>
        </w:rPr>
        <w:t xml:space="preserve">2.2.4 Emotional and </w:t>
      </w:r>
      <w:r w:rsidR="00AE4944" w:rsidRPr="003424BE">
        <w:rPr>
          <w:rFonts w:ascii="Arial" w:eastAsia="Times New Roman" w:hAnsi="Arial" w:cs="Arial"/>
          <w:b/>
          <w:bCs/>
          <w:color w:val="000000" w:themeColor="text1"/>
        </w:rPr>
        <w:t>Behavioral</w:t>
      </w:r>
      <w:r w:rsidRPr="003424BE">
        <w:rPr>
          <w:rFonts w:ascii="Arial" w:eastAsia="Times New Roman" w:hAnsi="Arial" w:cs="Arial"/>
          <w:b/>
          <w:bCs/>
          <w:color w:val="000000" w:themeColor="text1"/>
        </w:rPr>
        <w:t xml:space="preserve"> Dimensions</w:t>
      </w:r>
      <w:bookmarkEnd w:id="21"/>
    </w:p>
    <w:p w14:paraId="1E3271A0" w14:textId="21BA4E09" w:rsidR="00397E49" w:rsidRPr="003424BE" w:rsidRDefault="00397E49" w:rsidP="009634D9">
      <w:pPr>
        <w:spacing w:before="100" w:beforeAutospacing="1" w:after="100" w:afterAutospacing="1" w:line="360" w:lineRule="auto"/>
        <w:jc w:val="both"/>
        <w:rPr>
          <w:rFonts w:ascii="Arial" w:eastAsia="Times New Roman" w:hAnsi="Arial" w:cs="Arial"/>
          <w:sz w:val="24"/>
          <w:szCs w:val="24"/>
        </w:rPr>
      </w:pPr>
      <w:r w:rsidRPr="003424BE">
        <w:rPr>
          <w:rFonts w:ascii="Arial" w:eastAsia="Times New Roman" w:hAnsi="Arial" w:cs="Arial"/>
          <w:sz w:val="24"/>
          <w:szCs w:val="24"/>
        </w:rPr>
        <w:t xml:space="preserve">DHL UK does not only have a functional customer journey, but also an emotional and </w:t>
      </w:r>
      <w:r w:rsidR="0076182B" w:rsidRPr="003424BE">
        <w:rPr>
          <w:rFonts w:ascii="Arial" w:eastAsia="Times New Roman" w:hAnsi="Arial" w:cs="Arial"/>
          <w:sz w:val="24"/>
          <w:szCs w:val="24"/>
        </w:rPr>
        <w:t>behavioral</w:t>
      </w:r>
      <w:r w:rsidRPr="003424BE">
        <w:rPr>
          <w:rFonts w:ascii="Arial" w:eastAsia="Times New Roman" w:hAnsi="Arial" w:cs="Arial"/>
          <w:sz w:val="24"/>
          <w:szCs w:val="24"/>
        </w:rPr>
        <w:t xml:space="preserve"> reaction that contributes to the perceived quality of service. The customers develop a lot of anticipation and anxiety as they </w:t>
      </w:r>
      <w:r w:rsidR="003424BE" w:rsidRPr="003424BE">
        <w:rPr>
          <w:rFonts w:ascii="Arial" w:eastAsia="Times New Roman" w:hAnsi="Arial" w:cs="Arial"/>
          <w:sz w:val="24"/>
          <w:szCs w:val="24"/>
        </w:rPr>
        <w:t>wait for</w:t>
      </w:r>
      <w:r w:rsidRPr="003424BE">
        <w:rPr>
          <w:rFonts w:ascii="Arial" w:eastAsia="Times New Roman" w:hAnsi="Arial" w:cs="Arial"/>
          <w:sz w:val="24"/>
          <w:szCs w:val="24"/>
        </w:rPr>
        <w:t xml:space="preserve"> the delivery of their </w:t>
      </w:r>
      <w:r w:rsidR="00EB4BF2" w:rsidRPr="003424BE">
        <w:rPr>
          <w:rFonts w:ascii="Arial" w:eastAsia="Times New Roman" w:hAnsi="Arial" w:cs="Arial"/>
          <w:sz w:val="24"/>
          <w:szCs w:val="24"/>
        </w:rPr>
        <w:t>parcels,</w:t>
      </w:r>
      <w:r w:rsidRPr="003424BE">
        <w:rPr>
          <w:rFonts w:ascii="Arial" w:eastAsia="Times New Roman" w:hAnsi="Arial" w:cs="Arial"/>
          <w:sz w:val="24"/>
          <w:szCs w:val="24"/>
        </w:rPr>
        <w:t xml:space="preserve"> especially when the goods are urgent, valuable, or when </w:t>
      </w:r>
      <w:r w:rsidR="00EB4BF2" w:rsidRPr="003424BE">
        <w:rPr>
          <w:rFonts w:ascii="Arial" w:eastAsia="Times New Roman" w:hAnsi="Arial" w:cs="Arial"/>
          <w:sz w:val="24"/>
          <w:szCs w:val="24"/>
        </w:rPr>
        <w:t>they are</w:t>
      </w:r>
      <w:r w:rsidRPr="003424BE">
        <w:rPr>
          <w:rFonts w:ascii="Arial" w:eastAsia="Times New Roman" w:hAnsi="Arial" w:cs="Arial"/>
          <w:sz w:val="24"/>
          <w:szCs w:val="24"/>
        </w:rPr>
        <w:t xml:space="preserve"> related to certain </w:t>
      </w:r>
      <w:r w:rsidRPr="003424BE">
        <w:rPr>
          <w:rFonts w:ascii="Arial" w:eastAsia="Times New Roman" w:hAnsi="Arial" w:cs="Arial"/>
          <w:sz w:val="24"/>
          <w:szCs w:val="24"/>
        </w:rPr>
        <w:lastRenderedPageBreak/>
        <w:t>events</w:t>
      </w:r>
      <w:r w:rsidR="0076182B" w:rsidRPr="003424BE">
        <w:rPr>
          <w:rFonts w:ascii="Arial" w:eastAsia="Times New Roman" w:hAnsi="Arial" w:cs="Arial"/>
          <w:sz w:val="24"/>
          <w:szCs w:val="24"/>
        </w:rPr>
        <w:t xml:space="preserve"> (</w:t>
      </w:r>
      <w:r w:rsidR="0076182B" w:rsidRPr="003424BE">
        <w:rPr>
          <w:rFonts w:ascii="Arial" w:hAnsi="Arial" w:cs="Arial"/>
          <w:sz w:val="24"/>
          <w:szCs w:val="24"/>
        </w:rPr>
        <w:t>Horne and Furnham, 2023</w:t>
      </w:r>
      <w:r w:rsidR="0076182B" w:rsidRPr="003424BE">
        <w:rPr>
          <w:rFonts w:ascii="Arial" w:eastAsia="Times New Roman" w:hAnsi="Arial" w:cs="Arial"/>
          <w:sz w:val="24"/>
          <w:szCs w:val="24"/>
        </w:rPr>
        <w:t>)</w:t>
      </w:r>
      <w:r w:rsidRPr="003424BE">
        <w:rPr>
          <w:rFonts w:ascii="Arial" w:eastAsia="Times New Roman" w:hAnsi="Arial" w:cs="Arial"/>
          <w:sz w:val="24"/>
          <w:szCs w:val="24"/>
        </w:rPr>
        <w:t>. This emotional tension is also enhanced when the process of tracking information is incomplete or vague.</w:t>
      </w:r>
    </w:p>
    <w:p w14:paraId="103DD8F3" w14:textId="77777777" w:rsidR="00397E49" w:rsidRPr="003424BE" w:rsidRDefault="00397E49" w:rsidP="009634D9">
      <w:pPr>
        <w:spacing w:before="100" w:beforeAutospacing="1" w:after="100" w:afterAutospacing="1" w:line="360" w:lineRule="auto"/>
        <w:jc w:val="both"/>
        <w:rPr>
          <w:rFonts w:ascii="Arial" w:eastAsia="Times New Roman" w:hAnsi="Arial" w:cs="Arial"/>
          <w:sz w:val="24"/>
          <w:szCs w:val="24"/>
        </w:rPr>
      </w:pPr>
      <w:r w:rsidRPr="003424BE">
        <w:rPr>
          <w:rFonts w:ascii="Arial" w:eastAsia="Times New Roman" w:hAnsi="Arial" w:cs="Arial"/>
          <w:sz w:val="24"/>
          <w:szCs w:val="24"/>
        </w:rPr>
        <w:t>Late deliveries are the usual trigger of irritation and inconvenience because the customer might be forced to reschedule or travel to receive the goods. Such negative feelings may also build up particularly when the communication is not timely or when the redelivery is of limited options</w:t>
      </w:r>
      <w:r w:rsidR="0014182E" w:rsidRPr="003424BE">
        <w:rPr>
          <w:rFonts w:ascii="Arial" w:eastAsia="Times New Roman" w:hAnsi="Arial" w:cs="Arial"/>
          <w:sz w:val="24"/>
          <w:szCs w:val="24"/>
        </w:rPr>
        <w:t xml:space="preserve"> (</w:t>
      </w:r>
      <w:r w:rsidR="0014182E" w:rsidRPr="003424BE">
        <w:rPr>
          <w:rFonts w:ascii="Arial" w:hAnsi="Arial" w:cs="Arial"/>
          <w:sz w:val="24"/>
          <w:szCs w:val="24"/>
        </w:rPr>
        <w:t>Kim, 2022</w:t>
      </w:r>
      <w:r w:rsidR="0014182E" w:rsidRPr="003424BE">
        <w:rPr>
          <w:rFonts w:ascii="Arial" w:eastAsia="Times New Roman" w:hAnsi="Arial" w:cs="Arial"/>
          <w:sz w:val="24"/>
          <w:szCs w:val="24"/>
        </w:rPr>
        <w:t>)</w:t>
      </w:r>
      <w:r w:rsidRPr="003424BE">
        <w:rPr>
          <w:rFonts w:ascii="Arial" w:eastAsia="Times New Roman" w:hAnsi="Arial" w:cs="Arial"/>
          <w:sz w:val="24"/>
          <w:szCs w:val="24"/>
        </w:rPr>
        <w:t>.</w:t>
      </w:r>
    </w:p>
    <w:p w14:paraId="2FB8A33E" w14:textId="4200A1C0" w:rsidR="00397E49" w:rsidRPr="003424BE" w:rsidRDefault="00397E49" w:rsidP="009634D9">
      <w:pPr>
        <w:spacing w:before="100" w:beforeAutospacing="1" w:after="100" w:afterAutospacing="1" w:line="360" w:lineRule="auto"/>
        <w:jc w:val="both"/>
        <w:rPr>
          <w:rFonts w:ascii="Arial" w:eastAsia="Times New Roman" w:hAnsi="Arial" w:cs="Arial"/>
          <w:sz w:val="24"/>
          <w:szCs w:val="24"/>
        </w:rPr>
      </w:pPr>
      <w:r w:rsidRPr="003424BE">
        <w:rPr>
          <w:rFonts w:ascii="Arial" w:eastAsia="Times New Roman" w:hAnsi="Arial" w:cs="Arial"/>
          <w:sz w:val="24"/>
          <w:szCs w:val="24"/>
        </w:rPr>
        <w:t xml:space="preserve">On the other hand, efficient and timely delivery results </w:t>
      </w:r>
      <w:r w:rsidR="003424BE" w:rsidRPr="003424BE">
        <w:rPr>
          <w:rFonts w:ascii="Arial" w:eastAsia="Times New Roman" w:hAnsi="Arial" w:cs="Arial"/>
          <w:sz w:val="24"/>
          <w:szCs w:val="24"/>
        </w:rPr>
        <w:t>in</w:t>
      </w:r>
      <w:r w:rsidRPr="003424BE">
        <w:rPr>
          <w:rFonts w:ascii="Arial" w:eastAsia="Times New Roman" w:hAnsi="Arial" w:cs="Arial"/>
          <w:sz w:val="24"/>
          <w:szCs w:val="24"/>
        </w:rPr>
        <w:t xml:space="preserve"> relief, satisfaction, and positive brand connectiveness. Customers are more emotionally trusted in the service when the parcels arrive </w:t>
      </w:r>
      <w:r w:rsidR="003424BE" w:rsidRPr="003424BE">
        <w:rPr>
          <w:rFonts w:ascii="Arial" w:eastAsia="Times New Roman" w:hAnsi="Arial" w:cs="Arial"/>
          <w:sz w:val="24"/>
          <w:szCs w:val="24"/>
        </w:rPr>
        <w:t>at</w:t>
      </w:r>
      <w:r w:rsidRPr="003424BE">
        <w:rPr>
          <w:rFonts w:ascii="Arial" w:eastAsia="Times New Roman" w:hAnsi="Arial" w:cs="Arial"/>
          <w:sz w:val="24"/>
          <w:szCs w:val="24"/>
        </w:rPr>
        <w:t xml:space="preserve"> a better time than anticipated or there </w:t>
      </w:r>
      <w:r w:rsidR="003424BE" w:rsidRPr="003424BE">
        <w:rPr>
          <w:rFonts w:ascii="Arial" w:eastAsia="Times New Roman" w:hAnsi="Arial" w:cs="Arial"/>
          <w:sz w:val="24"/>
          <w:szCs w:val="24"/>
        </w:rPr>
        <w:t>were</w:t>
      </w:r>
      <w:r w:rsidRPr="003424BE">
        <w:rPr>
          <w:rFonts w:ascii="Arial" w:eastAsia="Times New Roman" w:hAnsi="Arial" w:cs="Arial"/>
          <w:sz w:val="24"/>
          <w:szCs w:val="24"/>
        </w:rPr>
        <w:t xml:space="preserve"> effective communication and proactivity</w:t>
      </w:r>
      <w:r w:rsidR="008C16F2" w:rsidRPr="003424BE">
        <w:rPr>
          <w:rFonts w:ascii="Arial" w:eastAsia="Times New Roman" w:hAnsi="Arial" w:cs="Arial"/>
          <w:sz w:val="24"/>
          <w:szCs w:val="24"/>
        </w:rPr>
        <w:t xml:space="preserve"> (</w:t>
      </w:r>
      <w:r w:rsidR="008C16F2" w:rsidRPr="003424BE">
        <w:rPr>
          <w:rFonts w:ascii="Arial" w:hAnsi="Arial" w:cs="Arial"/>
          <w:sz w:val="24"/>
          <w:szCs w:val="24"/>
        </w:rPr>
        <w:t>Sakas, Kamperos and Terzi, 2022</w:t>
      </w:r>
      <w:r w:rsidR="008C16F2" w:rsidRPr="003424BE">
        <w:rPr>
          <w:rFonts w:ascii="Arial" w:eastAsia="Times New Roman" w:hAnsi="Arial" w:cs="Arial"/>
          <w:sz w:val="24"/>
          <w:szCs w:val="24"/>
        </w:rPr>
        <w:t>)</w:t>
      </w:r>
      <w:r w:rsidRPr="003424BE">
        <w:rPr>
          <w:rFonts w:ascii="Arial" w:eastAsia="Times New Roman" w:hAnsi="Arial" w:cs="Arial"/>
          <w:sz w:val="24"/>
          <w:szCs w:val="24"/>
        </w:rPr>
        <w:t>.</w:t>
      </w:r>
    </w:p>
    <w:p w14:paraId="595B4781" w14:textId="77777777" w:rsidR="00397E49" w:rsidRPr="003424BE" w:rsidRDefault="00397E49" w:rsidP="009634D9">
      <w:pPr>
        <w:spacing w:before="100" w:beforeAutospacing="1" w:after="100" w:afterAutospacing="1" w:line="360" w:lineRule="auto"/>
        <w:jc w:val="both"/>
        <w:rPr>
          <w:rFonts w:ascii="Arial" w:eastAsia="Times New Roman" w:hAnsi="Arial" w:cs="Arial"/>
          <w:sz w:val="24"/>
          <w:szCs w:val="24"/>
        </w:rPr>
      </w:pPr>
      <w:r w:rsidRPr="003424BE">
        <w:rPr>
          <w:rFonts w:ascii="Arial" w:eastAsia="Times New Roman" w:hAnsi="Arial" w:cs="Arial"/>
          <w:sz w:val="24"/>
          <w:szCs w:val="24"/>
        </w:rPr>
        <w:t>Modern customers are becoming more demanding regarding their desires of transparency and control, behaviorally. They anticipate that they will have a chance to monitor their packages in real time, make changes in delivery options dynamically, and be informed about all the stages of the delivery process proactively</w:t>
      </w:r>
      <w:r w:rsidR="0086113A" w:rsidRPr="003424BE">
        <w:rPr>
          <w:rFonts w:ascii="Arial" w:eastAsia="Times New Roman" w:hAnsi="Arial" w:cs="Arial"/>
          <w:sz w:val="24"/>
          <w:szCs w:val="24"/>
        </w:rPr>
        <w:t xml:space="preserve"> (</w:t>
      </w:r>
      <w:r w:rsidR="0086113A" w:rsidRPr="003424BE">
        <w:rPr>
          <w:rFonts w:ascii="Arial" w:hAnsi="Arial" w:cs="Arial"/>
          <w:sz w:val="24"/>
          <w:szCs w:val="24"/>
        </w:rPr>
        <w:t>Brylla and Walsh, 2022</w:t>
      </w:r>
      <w:r w:rsidR="0086113A" w:rsidRPr="003424BE">
        <w:rPr>
          <w:rFonts w:ascii="Arial" w:eastAsia="Times New Roman" w:hAnsi="Arial" w:cs="Arial"/>
          <w:sz w:val="24"/>
          <w:szCs w:val="24"/>
        </w:rPr>
        <w:t>)</w:t>
      </w:r>
      <w:r w:rsidRPr="003424BE">
        <w:rPr>
          <w:rFonts w:ascii="Arial" w:eastAsia="Times New Roman" w:hAnsi="Arial" w:cs="Arial"/>
          <w:sz w:val="24"/>
          <w:szCs w:val="24"/>
        </w:rPr>
        <w:t>. This change is indicative of more general tendencies in digital consumer behaviour, in which immediacy and visibility are viewed as part and parcel of service excellence.</w:t>
      </w:r>
    </w:p>
    <w:p w14:paraId="1DD312BB" w14:textId="77777777" w:rsidR="00397E49" w:rsidRPr="003424BE" w:rsidRDefault="00397E49" w:rsidP="009634D9">
      <w:pPr>
        <w:pStyle w:val="Heading3"/>
        <w:spacing w:line="360" w:lineRule="auto"/>
        <w:jc w:val="both"/>
        <w:rPr>
          <w:rFonts w:ascii="Arial" w:eastAsia="Times New Roman" w:hAnsi="Arial" w:cs="Arial"/>
          <w:b/>
          <w:bCs/>
          <w:color w:val="000000" w:themeColor="text1"/>
        </w:rPr>
      </w:pPr>
      <w:bookmarkStart w:id="22" w:name="_Toc213807287"/>
      <w:r w:rsidRPr="003424BE">
        <w:rPr>
          <w:rFonts w:ascii="Arial" w:eastAsia="Times New Roman" w:hAnsi="Arial" w:cs="Arial"/>
          <w:b/>
          <w:bCs/>
          <w:color w:val="000000" w:themeColor="text1"/>
        </w:rPr>
        <w:t>2.2.5 Hypothetical Unification: Service-Dominant (SD) Logic and Touchpoint Theory.</w:t>
      </w:r>
      <w:bookmarkEnd w:id="22"/>
    </w:p>
    <w:p w14:paraId="458254DE" w14:textId="3310B8F1" w:rsidR="00397E49" w:rsidRPr="003424BE" w:rsidRDefault="00397E49" w:rsidP="009634D9">
      <w:pPr>
        <w:spacing w:before="100" w:beforeAutospacing="1" w:after="100" w:afterAutospacing="1" w:line="360" w:lineRule="auto"/>
        <w:jc w:val="both"/>
        <w:rPr>
          <w:rFonts w:ascii="Arial" w:eastAsia="Times New Roman" w:hAnsi="Arial" w:cs="Arial"/>
          <w:sz w:val="24"/>
          <w:szCs w:val="24"/>
        </w:rPr>
      </w:pPr>
      <w:r w:rsidRPr="003424BE">
        <w:rPr>
          <w:rFonts w:ascii="Arial" w:eastAsia="Times New Roman" w:hAnsi="Arial" w:cs="Arial"/>
          <w:sz w:val="24"/>
          <w:szCs w:val="24"/>
        </w:rPr>
        <w:t>Service-Dominant (SD) Logic and Touchpoint Theory integration offer an effective conceptual model that can be used to comprehend how DHL UK delivers value in customer experience within the customer journey</w:t>
      </w:r>
      <w:r w:rsidR="008C1815" w:rsidRPr="003424BE">
        <w:rPr>
          <w:rFonts w:ascii="Arial" w:eastAsia="Times New Roman" w:hAnsi="Arial" w:cs="Arial"/>
          <w:sz w:val="24"/>
          <w:szCs w:val="24"/>
        </w:rPr>
        <w:t xml:space="preserve"> (</w:t>
      </w:r>
      <w:r w:rsidR="008C1815" w:rsidRPr="003424BE">
        <w:rPr>
          <w:rFonts w:ascii="Arial" w:hAnsi="Arial" w:cs="Arial"/>
          <w:sz w:val="24"/>
          <w:szCs w:val="24"/>
        </w:rPr>
        <w:t>Iacobucci et al., 2022</w:t>
      </w:r>
      <w:r w:rsidR="008C1815" w:rsidRPr="003424BE">
        <w:rPr>
          <w:rFonts w:ascii="Arial" w:eastAsia="Times New Roman" w:hAnsi="Arial" w:cs="Arial"/>
          <w:sz w:val="24"/>
          <w:szCs w:val="24"/>
        </w:rPr>
        <w:t>)</w:t>
      </w:r>
      <w:r w:rsidRPr="003424BE">
        <w:rPr>
          <w:rFonts w:ascii="Arial" w:eastAsia="Times New Roman" w:hAnsi="Arial" w:cs="Arial"/>
          <w:sz w:val="24"/>
          <w:szCs w:val="24"/>
        </w:rPr>
        <w:t xml:space="preserve">. Within SD Logic, value is created in a multi-directional relationship between DHL and its </w:t>
      </w:r>
      <w:r w:rsidR="003424BE" w:rsidRPr="003424BE">
        <w:rPr>
          <w:rFonts w:ascii="Arial" w:eastAsia="Times New Roman" w:hAnsi="Arial" w:cs="Arial"/>
          <w:sz w:val="24"/>
          <w:szCs w:val="24"/>
        </w:rPr>
        <w:t>customers,</w:t>
      </w:r>
      <w:r w:rsidRPr="003424BE">
        <w:rPr>
          <w:rFonts w:ascii="Arial" w:eastAsia="Times New Roman" w:hAnsi="Arial" w:cs="Arial"/>
          <w:sz w:val="24"/>
          <w:szCs w:val="24"/>
        </w:rPr>
        <w:t xml:space="preserve"> i.e. both the organisation and customers actively contribute towards the service experience. In the case of DHL, this entails delivery of the correct information in time, flexibility in delivery and dependability of operations. The value is created when customers interact with such services, tracking parcels, choosing points of delivery, or expressing preferences</w:t>
      </w:r>
      <w:r w:rsidR="00DA5119" w:rsidRPr="003424BE">
        <w:rPr>
          <w:rFonts w:ascii="Arial" w:eastAsia="Times New Roman" w:hAnsi="Arial" w:cs="Arial"/>
          <w:sz w:val="24"/>
          <w:szCs w:val="24"/>
        </w:rPr>
        <w:t xml:space="preserve"> (</w:t>
      </w:r>
      <w:r w:rsidR="00DA5119" w:rsidRPr="003424BE">
        <w:rPr>
          <w:rFonts w:ascii="Arial" w:hAnsi="Arial" w:cs="Arial"/>
          <w:sz w:val="24"/>
          <w:szCs w:val="24"/>
        </w:rPr>
        <w:t>Cheong and Law, 2022</w:t>
      </w:r>
      <w:r w:rsidR="00DA5119" w:rsidRPr="003424BE">
        <w:rPr>
          <w:rFonts w:ascii="Arial" w:eastAsia="Times New Roman" w:hAnsi="Arial" w:cs="Arial"/>
          <w:sz w:val="24"/>
          <w:szCs w:val="24"/>
        </w:rPr>
        <w:t>)</w:t>
      </w:r>
      <w:r w:rsidRPr="003424BE">
        <w:rPr>
          <w:rFonts w:ascii="Arial" w:eastAsia="Times New Roman" w:hAnsi="Arial" w:cs="Arial"/>
          <w:sz w:val="24"/>
          <w:szCs w:val="24"/>
        </w:rPr>
        <w:t>.</w:t>
      </w:r>
    </w:p>
    <w:p w14:paraId="33FEA6AF" w14:textId="75888387" w:rsidR="00397E49" w:rsidRPr="003424BE" w:rsidRDefault="00397E49" w:rsidP="009634D9">
      <w:pPr>
        <w:spacing w:before="100" w:beforeAutospacing="1" w:after="100" w:afterAutospacing="1" w:line="360" w:lineRule="auto"/>
        <w:jc w:val="both"/>
        <w:rPr>
          <w:rFonts w:ascii="Arial" w:eastAsia="Times New Roman" w:hAnsi="Arial" w:cs="Arial"/>
          <w:sz w:val="24"/>
          <w:szCs w:val="24"/>
        </w:rPr>
      </w:pPr>
      <w:r w:rsidRPr="003424BE">
        <w:rPr>
          <w:rFonts w:ascii="Arial" w:eastAsia="Times New Roman" w:hAnsi="Arial" w:cs="Arial"/>
          <w:sz w:val="24"/>
          <w:szCs w:val="24"/>
        </w:rPr>
        <w:lastRenderedPageBreak/>
        <w:t xml:space="preserve">Touchpoint Theory also emphasizes the role of every interaction causing the lent effect of customer perceptions </w:t>
      </w:r>
      <w:r w:rsidR="003424BE" w:rsidRPr="003424BE">
        <w:rPr>
          <w:rFonts w:ascii="Arial" w:eastAsia="Times New Roman" w:hAnsi="Arial" w:cs="Arial"/>
          <w:sz w:val="24"/>
          <w:szCs w:val="24"/>
        </w:rPr>
        <w:t>on</w:t>
      </w:r>
      <w:r w:rsidRPr="003424BE">
        <w:rPr>
          <w:rFonts w:ascii="Arial" w:eastAsia="Times New Roman" w:hAnsi="Arial" w:cs="Arial"/>
          <w:sz w:val="24"/>
          <w:szCs w:val="24"/>
        </w:rPr>
        <w:t xml:space="preserve"> the entire journey. These touchpoints in the DHL case are digital (mobile applications and tracking portals), human (courier communication), and automated (email updates or sorting centre work)</w:t>
      </w:r>
      <w:r w:rsidR="00E04094" w:rsidRPr="003424BE">
        <w:rPr>
          <w:rFonts w:ascii="Arial" w:eastAsia="Times New Roman" w:hAnsi="Arial" w:cs="Arial"/>
          <w:sz w:val="24"/>
          <w:szCs w:val="24"/>
        </w:rPr>
        <w:t xml:space="preserve"> (</w:t>
      </w:r>
      <w:r w:rsidR="00E04094" w:rsidRPr="003424BE">
        <w:rPr>
          <w:rFonts w:ascii="Arial" w:hAnsi="Arial" w:cs="Arial"/>
          <w:sz w:val="24"/>
          <w:szCs w:val="24"/>
        </w:rPr>
        <w:t>Stephan et al., 2022</w:t>
      </w:r>
      <w:r w:rsidR="00E04094" w:rsidRPr="003424BE">
        <w:rPr>
          <w:rFonts w:ascii="Arial" w:eastAsia="Times New Roman" w:hAnsi="Arial" w:cs="Arial"/>
          <w:sz w:val="24"/>
          <w:szCs w:val="24"/>
        </w:rPr>
        <w:t>)</w:t>
      </w:r>
      <w:r w:rsidRPr="003424BE">
        <w:rPr>
          <w:rFonts w:ascii="Arial" w:eastAsia="Times New Roman" w:hAnsi="Arial" w:cs="Arial"/>
          <w:sz w:val="24"/>
          <w:szCs w:val="24"/>
        </w:rPr>
        <w:t>. Good, steady touchpoints build up faith and contentment, and disturbances, especially in a peak moment such as delivery day can disproportionately affect the whole impression of the customer of the service.</w:t>
      </w:r>
    </w:p>
    <w:p w14:paraId="4B4D5FD7" w14:textId="77777777" w:rsidR="00397E49" w:rsidRPr="003424BE" w:rsidRDefault="00397E49" w:rsidP="009634D9">
      <w:pPr>
        <w:spacing w:before="100" w:beforeAutospacing="1" w:after="100" w:afterAutospacing="1" w:line="360" w:lineRule="auto"/>
        <w:jc w:val="both"/>
        <w:rPr>
          <w:rFonts w:ascii="Arial" w:eastAsia="Times New Roman" w:hAnsi="Arial" w:cs="Arial"/>
          <w:sz w:val="24"/>
          <w:szCs w:val="24"/>
        </w:rPr>
      </w:pPr>
      <w:r w:rsidRPr="003424BE">
        <w:rPr>
          <w:rFonts w:ascii="Arial" w:eastAsia="Times New Roman" w:hAnsi="Arial" w:cs="Arial"/>
          <w:sz w:val="24"/>
          <w:szCs w:val="24"/>
        </w:rPr>
        <w:t>The association of SD Logic to Touchpoint Theory allows DHL to find the opportunities to combine digital, human, and automated factors into a smooth and integrated customer experience</w:t>
      </w:r>
      <w:r w:rsidR="00112AEE" w:rsidRPr="003424BE">
        <w:rPr>
          <w:rFonts w:ascii="Arial" w:eastAsia="Times New Roman" w:hAnsi="Arial" w:cs="Arial"/>
          <w:sz w:val="24"/>
          <w:szCs w:val="24"/>
        </w:rPr>
        <w:t xml:space="preserve"> (</w:t>
      </w:r>
      <w:r w:rsidR="00112AEE" w:rsidRPr="003424BE">
        <w:rPr>
          <w:rFonts w:ascii="Arial" w:hAnsi="Arial" w:cs="Arial"/>
          <w:sz w:val="24"/>
          <w:szCs w:val="24"/>
        </w:rPr>
        <w:t>MacEachen et al., 2022</w:t>
      </w:r>
      <w:r w:rsidR="00112AEE" w:rsidRPr="003424BE">
        <w:rPr>
          <w:rFonts w:ascii="Arial" w:eastAsia="Times New Roman" w:hAnsi="Arial" w:cs="Arial"/>
          <w:sz w:val="24"/>
          <w:szCs w:val="24"/>
        </w:rPr>
        <w:t>)</w:t>
      </w:r>
      <w:r w:rsidRPr="003424BE">
        <w:rPr>
          <w:rFonts w:ascii="Arial" w:eastAsia="Times New Roman" w:hAnsi="Arial" w:cs="Arial"/>
          <w:sz w:val="24"/>
          <w:szCs w:val="24"/>
        </w:rPr>
        <w:t>. Their future competitive edge in the more customer-centric logistics environment can be enhanced with better touchpoint connection, a high level of communication, and innovations that would enable real-time tracking of the value co-creation process.</w:t>
      </w:r>
    </w:p>
    <w:p w14:paraId="726293E5" w14:textId="77777777" w:rsidR="00E53450" w:rsidRPr="003424BE" w:rsidRDefault="00E53450" w:rsidP="009634D9">
      <w:pPr>
        <w:spacing w:line="360" w:lineRule="auto"/>
        <w:jc w:val="both"/>
        <w:rPr>
          <w:rFonts w:ascii="Arial" w:eastAsia="Times New Roman" w:hAnsi="Arial" w:cs="Arial"/>
          <w:b/>
          <w:bCs/>
          <w:color w:val="000000" w:themeColor="text1"/>
          <w:sz w:val="24"/>
          <w:szCs w:val="24"/>
        </w:rPr>
      </w:pPr>
      <w:r w:rsidRPr="003424BE">
        <w:rPr>
          <w:rFonts w:ascii="Arial" w:eastAsia="Times New Roman" w:hAnsi="Arial" w:cs="Arial"/>
          <w:b/>
          <w:bCs/>
          <w:color w:val="000000" w:themeColor="text1"/>
          <w:sz w:val="24"/>
          <w:szCs w:val="24"/>
        </w:rPr>
        <w:br w:type="page"/>
      </w:r>
    </w:p>
    <w:p w14:paraId="4AD09B65" w14:textId="77777777" w:rsidR="00397E49" w:rsidRPr="003424BE" w:rsidRDefault="00397E49" w:rsidP="009634D9">
      <w:pPr>
        <w:pStyle w:val="Heading1"/>
        <w:pBdr>
          <w:bottom w:val="single" w:sz="4" w:space="1" w:color="auto"/>
        </w:pBdr>
        <w:spacing w:line="360" w:lineRule="auto"/>
        <w:jc w:val="center"/>
        <w:rPr>
          <w:rFonts w:ascii="Arial" w:eastAsia="Times New Roman" w:hAnsi="Arial" w:cs="Arial"/>
          <w:b/>
          <w:bCs/>
          <w:color w:val="000000" w:themeColor="text1"/>
          <w:sz w:val="24"/>
          <w:szCs w:val="24"/>
        </w:rPr>
      </w:pPr>
      <w:bookmarkStart w:id="23" w:name="_Toc213807288"/>
      <w:r w:rsidRPr="003424BE">
        <w:rPr>
          <w:rFonts w:ascii="Arial" w:eastAsia="Times New Roman" w:hAnsi="Arial" w:cs="Arial"/>
          <w:b/>
          <w:bCs/>
          <w:color w:val="000000" w:themeColor="text1"/>
          <w:sz w:val="24"/>
          <w:szCs w:val="24"/>
        </w:rPr>
        <w:lastRenderedPageBreak/>
        <w:t>3. PART 2 - PROPOSED DIGITAL TRANSFORMATION INITIATIVE</w:t>
      </w:r>
      <w:bookmarkEnd w:id="23"/>
    </w:p>
    <w:p w14:paraId="3FE65E6A" w14:textId="77777777" w:rsidR="00397E49" w:rsidRPr="003424BE" w:rsidRDefault="00397E49" w:rsidP="009634D9">
      <w:pPr>
        <w:pStyle w:val="Heading2"/>
        <w:spacing w:line="360" w:lineRule="auto"/>
        <w:jc w:val="both"/>
        <w:rPr>
          <w:rFonts w:ascii="Arial" w:hAnsi="Arial" w:cs="Arial"/>
          <w:color w:val="000000" w:themeColor="text1"/>
          <w:sz w:val="24"/>
          <w:szCs w:val="24"/>
        </w:rPr>
      </w:pPr>
      <w:bookmarkStart w:id="24" w:name="_Toc213807289"/>
      <w:r w:rsidRPr="003424BE">
        <w:rPr>
          <w:rFonts w:ascii="Arial" w:hAnsi="Arial" w:cs="Arial"/>
          <w:color w:val="000000" w:themeColor="text1"/>
          <w:sz w:val="24"/>
          <w:szCs w:val="24"/>
        </w:rPr>
        <w:t xml:space="preserve">3.1 Proposal Overview: AI Route </w:t>
      </w:r>
      <w:r w:rsidR="00C66875" w:rsidRPr="003424BE">
        <w:rPr>
          <w:rFonts w:ascii="Arial" w:hAnsi="Arial" w:cs="Arial"/>
          <w:color w:val="000000" w:themeColor="text1"/>
          <w:sz w:val="24"/>
          <w:szCs w:val="24"/>
        </w:rPr>
        <w:t>Optimization</w:t>
      </w:r>
      <w:r w:rsidRPr="003424BE">
        <w:rPr>
          <w:rFonts w:ascii="Arial" w:hAnsi="Arial" w:cs="Arial"/>
          <w:color w:val="000000" w:themeColor="text1"/>
          <w:sz w:val="24"/>
          <w:szCs w:val="24"/>
        </w:rPr>
        <w:t xml:space="preserve"> + Live Customer Tracking Ecosystem in Real Time.</w:t>
      </w:r>
      <w:bookmarkEnd w:id="24"/>
    </w:p>
    <w:p w14:paraId="03C0D17E" w14:textId="77777777" w:rsidR="00397E49" w:rsidRPr="003424BE" w:rsidRDefault="00397E49" w:rsidP="009634D9">
      <w:pPr>
        <w:spacing w:before="100" w:beforeAutospacing="1" w:after="100" w:afterAutospacing="1" w:line="360" w:lineRule="auto"/>
        <w:jc w:val="both"/>
        <w:rPr>
          <w:rFonts w:ascii="Arial" w:eastAsia="Times New Roman" w:hAnsi="Arial" w:cs="Arial"/>
          <w:sz w:val="24"/>
          <w:szCs w:val="24"/>
        </w:rPr>
      </w:pPr>
      <w:r w:rsidRPr="003424BE">
        <w:rPr>
          <w:rFonts w:ascii="Arial" w:eastAsia="Times New Roman" w:hAnsi="Arial" w:cs="Arial"/>
          <w:sz w:val="24"/>
          <w:szCs w:val="24"/>
        </w:rPr>
        <w:t>The offered project will combine AI-enhanced route optimization with real-time customer monitoring to establish a complete open logistics system. The technology uses real-time GPS, IoT sensors, and AI analytics to efficiently optimise delivery routes in real-time according to traffic, weather, and customer availability</w:t>
      </w:r>
      <w:r w:rsidR="00E53450" w:rsidRPr="003424BE">
        <w:rPr>
          <w:rFonts w:ascii="Arial" w:eastAsia="Times New Roman" w:hAnsi="Arial" w:cs="Arial"/>
          <w:sz w:val="24"/>
          <w:szCs w:val="24"/>
        </w:rPr>
        <w:t xml:space="preserve"> (</w:t>
      </w:r>
      <w:r w:rsidR="00E53450" w:rsidRPr="003424BE">
        <w:rPr>
          <w:rFonts w:ascii="Arial" w:hAnsi="Arial" w:cs="Arial"/>
          <w:sz w:val="24"/>
          <w:szCs w:val="24"/>
        </w:rPr>
        <w:t>Veluru, 2023</w:t>
      </w:r>
      <w:r w:rsidR="00E53450" w:rsidRPr="003424BE">
        <w:rPr>
          <w:rFonts w:ascii="Arial" w:eastAsia="Times New Roman" w:hAnsi="Arial" w:cs="Arial"/>
          <w:sz w:val="24"/>
          <w:szCs w:val="24"/>
        </w:rPr>
        <w:t>)</w:t>
      </w:r>
      <w:r w:rsidRPr="003424BE">
        <w:rPr>
          <w:rFonts w:ascii="Arial" w:eastAsia="Times New Roman" w:hAnsi="Arial" w:cs="Arial"/>
          <w:sz w:val="24"/>
          <w:szCs w:val="24"/>
        </w:rPr>
        <w:t>.</w:t>
      </w:r>
    </w:p>
    <w:p w14:paraId="17317F1B" w14:textId="30EAC291" w:rsidR="00397E49" w:rsidRPr="003424BE" w:rsidRDefault="00397E49" w:rsidP="009634D9">
      <w:pPr>
        <w:spacing w:before="100" w:beforeAutospacing="1" w:after="100" w:afterAutospacing="1" w:line="360" w:lineRule="auto"/>
        <w:jc w:val="both"/>
        <w:rPr>
          <w:rFonts w:ascii="Arial" w:eastAsia="Times New Roman" w:hAnsi="Arial" w:cs="Arial"/>
          <w:sz w:val="24"/>
          <w:szCs w:val="24"/>
        </w:rPr>
      </w:pPr>
      <w:r w:rsidRPr="003424BE">
        <w:rPr>
          <w:rFonts w:ascii="Arial" w:eastAsia="Times New Roman" w:hAnsi="Arial" w:cs="Arial"/>
          <w:sz w:val="24"/>
          <w:szCs w:val="24"/>
        </w:rPr>
        <w:t>This innovation would also respond to some major pain points in the CJM limited visibility, failed deliveries, customer anxiety by having accurate, live courier tracking, flexible schedule, and predictable arrival times</w:t>
      </w:r>
      <w:r w:rsidR="00EF0311" w:rsidRPr="003424BE">
        <w:rPr>
          <w:rFonts w:ascii="Arial" w:eastAsia="Times New Roman" w:hAnsi="Arial" w:cs="Arial"/>
          <w:sz w:val="24"/>
          <w:szCs w:val="24"/>
        </w:rPr>
        <w:t xml:space="preserve"> (</w:t>
      </w:r>
      <w:r w:rsidR="00EF0311" w:rsidRPr="003424BE">
        <w:rPr>
          <w:rFonts w:ascii="Arial" w:hAnsi="Arial" w:cs="Arial"/>
          <w:sz w:val="24"/>
          <w:szCs w:val="24"/>
        </w:rPr>
        <w:t>Archana, 2025</w:t>
      </w:r>
      <w:r w:rsidR="00EF0311" w:rsidRPr="003424BE">
        <w:rPr>
          <w:rFonts w:ascii="Arial" w:eastAsia="Times New Roman" w:hAnsi="Arial" w:cs="Arial"/>
          <w:sz w:val="24"/>
          <w:szCs w:val="24"/>
        </w:rPr>
        <w:t>)</w:t>
      </w:r>
      <w:r w:rsidRPr="003424BE">
        <w:rPr>
          <w:rFonts w:ascii="Arial" w:eastAsia="Times New Roman" w:hAnsi="Arial" w:cs="Arial"/>
          <w:sz w:val="24"/>
          <w:szCs w:val="24"/>
        </w:rPr>
        <w:t xml:space="preserve">. This is a strategic move to increase operational efficiency and fuel savings and customer </w:t>
      </w:r>
      <w:r w:rsidR="003424BE" w:rsidRPr="003424BE">
        <w:rPr>
          <w:rFonts w:ascii="Arial" w:eastAsia="Times New Roman" w:hAnsi="Arial" w:cs="Arial"/>
          <w:sz w:val="24"/>
          <w:szCs w:val="24"/>
        </w:rPr>
        <w:t>satisfaction and</w:t>
      </w:r>
      <w:r w:rsidRPr="003424BE">
        <w:rPr>
          <w:rFonts w:ascii="Arial" w:eastAsia="Times New Roman" w:hAnsi="Arial" w:cs="Arial"/>
          <w:sz w:val="24"/>
          <w:szCs w:val="24"/>
        </w:rPr>
        <w:t xml:space="preserve"> strengthen the market leadership of DHL.</w:t>
      </w:r>
    </w:p>
    <w:p w14:paraId="60E5E85A" w14:textId="77777777" w:rsidR="00397E49" w:rsidRPr="003424BE" w:rsidRDefault="00397E49" w:rsidP="009634D9">
      <w:pPr>
        <w:pStyle w:val="Heading2"/>
        <w:spacing w:line="360" w:lineRule="auto"/>
        <w:jc w:val="both"/>
        <w:rPr>
          <w:rFonts w:ascii="Arial" w:hAnsi="Arial" w:cs="Arial"/>
          <w:color w:val="000000" w:themeColor="text1"/>
          <w:sz w:val="24"/>
          <w:szCs w:val="24"/>
        </w:rPr>
      </w:pPr>
      <w:bookmarkStart w:id="25" w:name="_Toc213807290"/>
      <w:r w:rsidRPr="003424BE">
        <w:rPr>
          <w:rFonts w:ascii="Arial" w:hAnsi="Arial" w:cs="Arial"/>
          <w:color w:val="000000" w:themeColor="text1"/>
          <w:sz w:val="24"/>
          <w:szCs w:val="24"/>
        </w:rPr>
        <w:t>3.2 Blueprint for Innovation</w:t>
      </w:r>
      <w:bookmarkEnd w:id="25"/>
    </w:p>
    <w:p w14:paraId="6F0FB1B7" w14:textId="77777777" w:rsidR="00397E49" w:rsidRPr="003424BE" w:rsidRDefault="00397E49" w:rsidP="009634D9">
      <w:pPr>
        <w:spacing w:before="100" w:beforeAutospacing="1" w:after="100" w:afterAutospacing="1" w:line="360" w:lineRule="auto"/>
        <w:jc w:val="both"/>
        <w:rPr>
          <w:rFonts w:ascii="Arial" w:eastAsia="Times New Roman" w:hAnsi="Arial" w:cs="Arial"/>
          <w:b/>
          <w:bCs/>
          <w:sz w:val="24"/>
          <w:szCs w:val="24"/>
        </w:rPr>
      </w:pPr>
      <w:r w:rsidRPr="003424BE">
        <w:rPr>
          <w:rFonts w:ascii="Arial" w:eastAsia="Times New Roman" w:hAnsi="Arial" w:cs="Arial"/>
          <w:b/>
          <w:bCs/>
          <w:sz w:val="24"/>
          <w:szCs w:val="24"/>
        </w:rPr>
        <w:t>People</w:t>
      </w:r>
    </w:p>
    <w:p w14:paraId="48219E55" w14:textId="77777777" w:rsidR="00397E49" w:rsidRPr="003424BE" w:rsidRDefault="00397E49" w:rsidP="009634D9">
      <w:pPr>
        <w:spacing w:before="100" w:beforeAutospacing="1" w:after="100" w:afterAutospacing="1" w:line="360" w:lineRule="auto"/>
        <w:jc w:val="both"/>
        <w:rPr>
          <w:rFonts w:ascii="Arial" w:eastAsia="Times New Roman" w:hAnsi="Arial" w:cs="Arial"/>
          <w:sz w:val="24"/>
          <w:szCs w:val="24"/>
        </w:rPr>
      </w:pPr>
      <w:r w:rsidRPr="003424BE">
        <w:rPr>
          <w:rFonts w:ascii="Arial" w:eastAsia="Times New Roman" w:hAnsi="Arial" w:cs="Arial"/>
          <w:sz w:val="24"/>
          <w:szCs w:val="24"/>
        </w:rPr>
        <w:t>To operate the upgraded system, DHL needs to educate drivers, warehouse employees, and the customer services representatives on the use of the AI dashboard and effective communication with the customers</w:t>
      </w:r>
      <w:r w:rsidR="004C6028" w:rsidRPr="003424BE">
        <w:rPr>
          <w:rFonts w:ascii="Arial" w:eastAsia="Times New Roman" w:hAnsi="Arial" w:cs="Arial"/>
          <w:sz w:val="24"/>
          <w:szCs w:val="24"/>
        </w:rPr>
        <w:t xml:space="preserve"> (</w:t>
      </w:r>
      <w:r w:rsidR="004C6028" w:rsidRPr="003424BE">
        <w:rPr>
          <w:rFonts w:ascii="Arial" w:hAnsi="Arial" w:cs="Arial"/>
          <w:sz w:val="24"/>
          <w:szCs w:val="24"/>
        </w:rPr>
        <w:t>Ajayi, 2025</w:t>
      </w:r>
      <w:r w:rsidR="004C6028" w:rsidRPr="003424BE">
        <w:rPr>
          <w:rFonts w:ascii="Arial" w:eastAsia="Times New Roman" w:hAnsi="Arial" w:cs="Arial"/>
          <w:sz w:val="24"/>
          <w:szCs w:val="24"/>
        </w:rPr>
        <w:t>)</w:t>
      </w:r>
      <w:r w:rsidRPr="003424BE">
        <w:rPr>
          <w:rFonts w:ascii="Arial" w:eastAsia="Times New Roman" w:hAnsi="Arial" w:cs="Arial"/>
          <w:sz w:val="24"/>
          <w:szCs w:val="24"/>
        </w:rPr>
        <w:t>.</w:t>
      </w:r>
    </w:p>
    <w:p w14:paraId="4CC40F99" w14:textId="77777777" w:rsidR="00397E49" w:rsidRPr="003424BE" w:rsidRDefault="00397E49" w:rsidP="009634D9">
      <w:pPr>
        <w:spacing w:before="100" w:beforeAutospacing="1" w:after="100" w:afterAutospacing="1" w:line="360" w:lineRule="auto"/>
        <w:jc w:val="both"/>
        <w:rPr>
          <w:rFonts w:ascii="Arial" w:eastAsia="Times New Roman" w:hAnsi="Arial" w:cs="Arial"/>
          <w:b/>
          <w:bCs/>
          <w:sz w:val="24"/>
          <w:szCs w:val="24"/>
        </w:rPr>
      </w:pPr>
      <w:r w:rsidRPr="003424BE">
        <w:rPr>
          <w:rFonts w:ascii="Arial" w:eastAsia="Times New Roman" w:hAnsi="Arial" w:cs="Arial"/>
          <w:b/>
          <w:bCs/>
          <w:sz w:val="24"/>
          <w:szCs w:val="24"/>
        </w:rPr>
        <w:t>Process</w:t>
      </w:r>
    </w:p>
    <w:p w14:paraId="18974FEE" w14:textId="0D5D7059" w:rsidR="00397E49" w:rsidRPr="003424BE" w:rsidRDefault="00397E49" w:rsidP="009634D9">
      <w:pPr>
        <w:spacing w:before="100" w:beforeAutospacing="1" w:after="100" w:afterAutospacing="1" w:line="360" w:lineRule="auto"/>
        <w:jc w:val="both"/>
        <w:rPr>
          <w:rFonts w:ascii="Arial" w:eastAsia="Times New Roman" w:hAnsi="Arial" w:cs="Arial"/>
          <w:sz w:val="24"/>
          <w:szCs w:val="24"/>
        </w:rPr>
      </w:pPr>
      <w:r w:rsidRPr="003424BE">
        <w:rPr>
          <w:rFonts w:ascii="Arial" w:eastAsia="Times New Roman" w:hAnsi="Arial" w:cs="Arial"/>
          <w:sz w:val="24"/>
          <w:szCs w:val="24"/>
        </w:rPr>
        <w:t xml:space="preserve">The new system will easily coordinate with the existing databases of routing and </w:t>
      </w:r>
      <w:r w:rsidR="003424BE" w:rsidRPr="003424BE">
        <w:rPr>
          <w:rFonts w:ascii="Arial" w:eastAsia="Times New Roman" w:hAnsi="Arial" w:cs="Arial"/>
          <w:sz w:val="24"/>
          <w:szCs w:val="24"/>
        </w:rPr>
        <w:t>tracking</w:t>
      </w:r>
      <w:r w:rsidRPr="003424BE">
        <w:rPr>
          <w:rFonts w:ascii="Arial" w:eastAsia="Times New Roman" w:hAnsi="Arial" w:cs="Arial"/>
          <w:sz w:val="24"/>
          <w:szCs w:val="24"/>
        </w:rPr>
        <w:t xml:space="preserve"> DHL, automatically correcting the routes of delivery and informing customers about the delivery process using mobile applications</w:t>
      </w:r>
      <w:r w:rsidR="0036108E" w:rsidRPr="003424BE">
        <w:rPr>
          <w:rFonts w:ascii="Arial" w:eastAsia="Times New Roman" w:hAnsi="Arial" w:cs="Arial"/>
          <w:sz w:val="24"/>
          <w:szCs w:val="24"/>
        </w:rPr>
        <w:t xml:space="preserve"> (</w:t>
      </w:r>
      <w:r w:rsidR="0036108E" w:rsidRPr="003424BE">
        <w:rPr>
          <w:rFonts w:ascii="Arial" w:hAnsi="Arial" w:cs="Arial"/>
          <w:sz w:val="24"/>
          <w:szCs w:val="24"/>
        </w:rPr>
        <w:t>Gul and Khan, 2024</w:t>
      </w:r>
      <w:r w:rsidR="0036108E" w:rsidRPr="003424BE">
        <w:rPr>
          <w:rFonts w:ascii="Arial" w:eastAsia="Times New Roman" w:hAnsi="Arial" w:cs="Arial"/>
          <w:sz w:val="24"/>
          <w:szCs w:val="24"/>
        </w:rPr>
        <w:t>)</w:t>
      </w:r>
      <w:r w:rsidRPr="003424BE">
        <w:rPr>
          <w:rFonts w:ascii="Arial" w:eastAsia="Times New Roman" w:hAnsi="Arial" w:cs="Arial"/>
          <w:sz w:val="24"/>
          <w:szCs w:val="24"/>
        </w:rPr>
        <w:t>.</w:t>
      </w:r>
    </w:p>
    <w:p w14:paraId="7FE20DC9" w14:textId="77777777" w:rsidR="00397E49" w:rsidRPr="003424BE" w:rsidRDefault="00397E49" w:rsidP="009634D9">
      <w:pPr>
        <w:spacing w:before="100" w:beforeAutospacing="1" w:after="100" w:afterAutospacing="1" w:line="360" w:lineRule="auto"/>
        <w:jc w:val="both"/>
        <w:rPr>
          <w:rFonts w:ascii="Arial" w:eastAsia="Times New Roman" w:hAnsi="Arial" w:cs="Arial"/>
          <w:b/>
          <w:bCs/>
          <w:sz w:val="24"/>
          <w:szCs w:val="24"/>
        </w:rPr>
      </w:pPr>
      <w:r w:rsidRPr="003424BE">
        <w:rPr>
          <w:rFonts w:ascii="Arial" w:eastAsia="Times New Roman" w:hAnsi="Arial" w:cs="Arial"/>
          <w:b/>
          <w:bCs/>
          <w:sz w:val="24"/>
          <w:szCs w:val="24"/>
        </w:rPr>
        <w:t>Technology</w:t>
      </w:r>
    </w:p>
    <w:p w14:paraId="1E37DE4B" w14:textId="77777777" w:rsidR="00397E49" w:rsidRPr="003424BE" w:rsidRDefault="00397E49" w:rsidP="009634D9">
      <w:pPr>
        <w:spacing w:before="100" w:beforeAutospacing="1" w:after="100" w:afterAutospacing="1" w:line="360" w:lineRule="auto"/>
        <w:jc w:val="both"/>
        <w:rPr>
          <w:rFonts w:ascii="Arial" w:eastAsia="Times New Roman" w:hAnsi="Arial" w:cs="Arial"/>
          <w:sz w:val="24"/>
          <w:szCs w:val="24"/>
        </w:rPr>
      </w:pPr>
      <w:r w:rsidRPr="003424BE">
        <w:rPr>
          <w:rFonts w:ascii="Arial" w:eastAsia="Times New Roman" w:hAnsi="Arial" w:cs="Arial"/>
          <w:sz w:val="24"/>
          <w:szCs w:val="24"/>
        </w:rPr>
        <w:t>The platform includes:</w:t>
      </w:r>
    </w:p>
    <w:p w14:paraId="6057A9E7" w14:textId="77777777" w:rsidR="00397E49" w:rsidRPr="003424BE" w:rsidRDefault="00397E49" w:rsidP="009634D9">
      <w:pPr>
        <w:pStyle w:val="ListParagraph"/>
        <w:numPr>
          <w:ilvl w:val="0"/>
          <w:numId w:val="14"/>
        </w:numPr>
        <w:spacing w:before="100" w:beforeAutospacing="1" w:after="100" w:afterAutospacing="1" w:line="360" w:lineRule="auto"/>
        <w:jc w:val="both"/>
        <w:rPr>
          <w:rFonts w:ascii="Arial" w:eastAsia="Times New Roman" w:hAnsi="Arial" w:cs="Arial"/>
          <w:sz w:val="24"/>
          <w:szCs w:val="24"/>
        </w:rPr>
      </w:pPr>
      <w:r w:rsidRPr="003424BE">
        <w:rPr>
          <w:rFonts w:ascii="Arial" w:eastAsia="Times New Roman" w:hAnsi="Arial" w:cs="Arial"/>
          <w:sz w:val="24"/>
          <w:szCs w:val="24"/>
        </w:rPr>
        <w:lastRenderedPageBreak/>
        <w:t>Description: a machine learning optimisation service that processes huge volumes of data.</w:t>
      </w:r>
    </w:p>
    <w:p w14:paraId="1E1DE7C6" w14:textId="5BF860E1" w:rsidR="00397E49" w:rsidRPr="003424BE" w:rsidRDefault="00397E49" w:rsidP="009634D9">
      <w:pPr>
        <w:pStyle w:val="ListParagraph"/>
        <w:numPr>
          <w:ilvl w:val="0"/>
          <w:numId w:val="14"/>
        </w:numPr>
        <w:spacing w:before="100" w:beforeAutospacing="1" w:after="100" w:afterAutospacing="1" w:line="360" w:lineRule="auto"/>
        <w:jc w:val="both"/>
        <w:rPr>
          <w:rFonts w:ascii="Arial" w:eastAsia="Times New Roman" w:hAnsi="Arial" w:cs="Arial"/>
          <w:sz w:val="24"/>
          <w:szCs w:val="24"/>
        </w:rPr>
      </w:pPr>
      <w:r w:rsidRPr="003424BE">
        <w:rPr>
          <w:rFonts w:ascii="Arial" w:eastAsia="Times New Roman" w:hAnsi="Arial" w:cs="Arial"/>
          <w:sz w:val="24"/>
          <w:szCs w:val="24"/>
        </w:rPr>
        <w:t xml:space="preserve">Smart cars </w:t>
      </w:r>
      <w:r w:rsidR="003424BE" w:rsidRPr="003424BE">
        <w:rPr>
          <w:rFonts w:ascii="Arial" w:eastAsia="Times New Roman" w:hAnsi="Arial" w:cs="Arial"/>
          <w:sz w:val="24"/>
          <w:szCs w:val="24"/>
        </w:rPr>
        <w:t>send</w:t>
      </w:r>
      <w:r w:rsidRPr="003424BE">
        <w:rPr>
          <w:rFonts w:ascii="Arial" w:eastAsia="Times New Roman" w:hAnsi="Arial" w:cs="Arial"/>
          <w:sz w:val="24"/>
          <w:szCs w:val="24"/>
        </w:rPr>
        <w:t xml:space="preserve"> live positioning and parcels information.</w:t>
      </w:r>
    </w:p>
    <w:p w14:paraId="7C515D22" w14:textId="77777777" w:rsidR="00397E49" w:rsidRPr="003424BE" w:rsidRDefault="00397E49" w:rsidP="009634D9">
      <w:pPr>
        <w:pStyle w:val="ListParagraph"/>
        <w:numPr>
          <w:ilvl w:val="0"/>
          <w:numId w:val="14"/>
        </w:numPr>
        <w:spacing w:before="100" w:beforeAutospacing="1" w:after="100" w:afterAutospacing="1" w:line="360" w:lineRule="auto"/>
        <w:jc w:val="both"/>
        <w:rPr>
          <w:rFonts w:ascii="Arial" w:eastAsia="Times New Roman" w:hAnsi="Arial" w:cs="Arial"/>
          <w:sz w:val="24"/>
          <w:szCs w:val="24"/>
        </w:rPr>
      </w:pPr>
      <w:r w:rsidRPr="003424BE">
        <w:rPr>
          <w:rFonts w:ascii="Arial" w:eastAsia="Times New Roman" w:hAnsi="Arial" w:cs="Arial"/>
          <w:sz w:val="24"/>
          <w:szCs w:val="24"/>
        </w:rPr>
        <w:t>The improvement of mobile apps that would enable customers to see the courier routes, schedule the delivery time, and reroute packages</w:t>
      </w:r>
      <w:r w:rsidR="002B3967" w:rsidRPr="003424BE">
        <w:rPr>
          <w:rFonts w:ascii="Arial" w:eastAsia="Times New Roman" w:hAnsi="Arial" w:cs="Arial"/>
          <w:sz w:val="24"/>
          <w:szCs w:val="24"/>
        </w:rPr>
        <w:t xml:space="preserve"> (</w:t>
      </w:r>
      <w:r w:rsidR="002B3967" w:rsidRPr="003424BE">
        <w:rPr>
          <w:rFonts w:ascii="Arial" w:hAnsi="Arial" w:cs="Arial"/>
          <w:sz w:val="24"/>
          <w:szCs w:val="24"/>
        </w:rPr>
        <w:t>Chabel and Ar-Reyouchi, 2023</w:t>
      </w:r>
      <w:r w:rsidR="002B3967" w:rsidRPr="003424BE">
        <w:rPr>
          <w:rFonts w:ascii="Arial" w:eastAsia="Times New Roman" w:hAnsi="Arial" w:cs="Arial"/>
          <w:sz w:val="24"/>
          <w:szCs w:val="24"/>
        </w:rPr>
        <w:t>)</w:t>
      </w:r>
      <w:r w:rsidRPr="003424BE">
        <w:rPr>
          <w:rFonts w:ascii="Arial" w:eastAsia="Times New Roman" w:hAnsi="Arial" w:cs="Arial"/>
          <w:sz w:val="24"/>
          <w:szCs w:val="24"/>
        </w:rPr>
        <w:t>.</w:t>
      </w:r>
    </w:p>
    <w:p w14:paraId="586EE91F" w14:textId="77777777" w:rsidR="00416D9D" w:rsidRPr="003424BE" w:rsidRDefault="00416D9D" w:rsidP="009634D9">
      <w:pPr>
        <w:keepNext/>
        <w:spacing w:before="100" w:beforeAutospacing="1" w:after="100" w:afterAutospacing="1" w:line="360" w:lineRule="auto"/>
        <w:jc w:val="center"/>
        <w:rPr>
          <w:rFonts w:ascii="Arial" w:hAnsi="Arial" w:cs="Arial"/>
          <w:b/>
          <w:sz w:val="24"/>
          <w:szCs w:val="24"/>
        </w:rPr>
      </w:pPr>
      <w:r w:rsidRPr="003424BE">
        <w:rPr>
          <w:rFonts w:ascii="Arial" w:eastAsia="Times New Roman" w:hAnsi="Arial" w:cs="Arial"/>
          <w:b/>
          <w:noProof/>
          <w:sz w:val="24"/>
          <w:szCs w:val="24"/>
        </w:rPr>
        <w:drawing>
          <wp:inline distT="0" distB="0" distL="0" distR="0" wp14:anchorId="44783620" wp14:editId="52C14BEE">
            <wp:extent cx="3261815" cy="3228950"/>
            <wp:effectExtent l="63500" t="63500" r="129540" b="124460"/>
            <wp:docPr id="181319263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3192634" name="Picture 1813192634"/>
                    <pic:cNvPicPr/>
                  </pic:nvPicPr>
                  <pic:blipFill>
                    <a:blip r:embed="rId9" cstate="print">
                      <a:extLst>
                        <a:ext uri="{28A0092B-C50C-407E-A947-70E740481C1C}">
                          <a14:useLocalDpi xmlns:a14="http://schemas.microsoft.com/office/drawing/2010/main" val="0"/>
                        </a:ext>
                      </a:extLst>
                    </a:blip>
                    <a:stretch>
                      <a:fillRect/>
                    </a:stretch>
                  </pic:blipFill>
                  <pic:spPr>
                    <a:xfrm>
                      <a:off x="0" y="0"/>
                      <a:ext cx="3266796" cy="323388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1F22932" w14:textId="77777777" w:rsidR="00416D9D" w:rsidRPr="003424BE" w:rsidRDefault="00416D9D" w:rsidP="009634D9">
      <w:pPr>
        <w:pStyle w:val="Caption"/>
        <w:spacing w:line="360" w:lineRule="auto"/>
        <w:jc w:val="center"/>
        <w:rPr>
          <w:rFonts w:ascii="Arial" w:hAnsi="Arial" w:cs="Arial"/>
          <w:b/>
          <w:i w:val="0"/>
          <w:iCs w:val="0"/>
          <w:color w:val="000000" w:themeColor="text1"/>
          <w:sz w:val="24"/>
          <w:szCs w:val="24"/>
        </w:rPr>
      </w:pPr>
      <w:bookmarkStart w:id="26" w:name="_Toc213807662"/>
      <w:bookmarkStart w:id="27" w:name="_Toc213810228"/>
      <w:r w:rsidRPr="003424BE">
        <w:rPr>
          <w:rFonts w:ascii="Arial" w:hAnsi="Arial" w:cs="Arial"/>
          <w:b/>
          <w:i w:val="0"/>
          <w:iCs w:val="0"/>
          <w:color w:val="000000" w:themeColor="text1"/>
          <w:sz w:val="24"/>
          <w:szCs w:val="24"/>
        </w:rPr>
        <w:t xml:space="preserve">Figure </w:t>
      </w:r>
      <w:r w:rsidRPr="003424BE">
        <w:rPr>
          <w:rFonts w:ascii="Arial" w:hAnsi="Arial" w:cs="Arial"/>
          <w:b/>
          <w:i w:val="0"/>
          <w:iCs w:val="0"/>
          <w:color w:val="000000" w:themeColor="text1"/>
          <w:sz w:val="24"/>
          <w:szCs w:val="24"/>
        </w:rPr>
        <w:fldChar w:fldCharType="begin"/>
      </w:r>
      <w:r w:rsidRPr="003424BE">
        <w:rPr>
          <w:rFonts w:ascii="Arial" w:hAnsi="Arial" w:cs="Arial"/>
          <w:b/>
          <w:i w:val="0"/>
          <w:iCs w:val="0"/>
          <w:color w:val="000000" w:themeColor="text1"/>
          <w:sz w:val="24"/>
          <w:szCs w:val="24"/>
        </w:rPr>
        <w:instrText xml:space="preserve"> SEQ Figure \* ARABIC </w:instrText>
      </w:r>
      <w:r w:rsidRPr="003424BE">
        <w:rPr>
          <w:rFonts w:ascii="Arial" w:hAnsi="Arial" w:cs="Arial"/>
          <w:b/>
          <w:i w:val="0"/>
          <w:iCs w:val="0"/>
          <w:color w:val="000000" w:themeColor="text1"/>
          <w:sz w:val="24"/>
          <w:szCs w:val="24"/>
        </w:rPr>
        <w:fldChar w:fldCharType="separate"/>
      </w:r>
      <w:r w:rsidR="009634D9" w:rsidRPr="003424BE">
        <w:rPr>
          <w:rFonts w:ascii="Arial" w:hAnsi="Arial" w:cs="Arial"/>
          <w:b/>
          <w:i w:val="0"/>
          <w:iCs w:val="0"/>
          <w:noProof/>
          <w:color w:val="000000" w:themeColor="text1"/>
          <w:sz w:val="24"/>
          <w:szCs w:val="24"/>
        </w:rPr>
        <w:t>4</w:t>
      </w:r>
      <w:r w:rsidRPr="003424BE">
        <w:rPr>
          <w:rFonts w:ascii="Arial" w:hAnsi="Arial" w:cs="Arial"/>
          <w:b/>
          <w:i w:val="0"/>
          <w:iCs w:val="0"/>
          <w:color w:val="000000" w:themeColor="text1"/>
          <w:sz w:val="24"/>
          <w:szCs w:val="24"/>
        </w:rPr>
        <w:fldChar w:fldCharType="end"/>
      </w:r>
      <w:r w:rsidRPr="003424BE">
        <w:rPr>
          <w:rFonts w:ascii="Arial" w:hAnsi="Arial" w:cs="Arial"/>
          <w:b/>
          <w:i w:val="0"/>
          <w:iCs w:val="0"/>
          <w:color w:val="000000" w:themeColor="text1"/>
          <w:sz w:val="24"/>
          <w:szCs w:val="24"/>
        </w:rPr>
        <w:t>: Proposed System Architecture</w:t>
      </w:r>
      <w:bookmarkEnd w:id="26"/>
      <w:bookmarkEnd w:id="27"/>
    </w:p>
    <w:p w14:paraId="32234253" w14:textId="3A05C040" w:rsidR="00416D9D" w:rsidRPr="003424BE" w:rsidRDefault="00416D9D" w:rsidP="009634D9">
      <w:pPr>
        <w:spacing w:line="360" w:lineRule="auto"/>
        <w:jc w:val="center"/>
        <w:rPr>
          <w:rFonts w:ascii="Arial" w:hAnsi="Arial" w:cs="Arial"/>
          <w:b/>
          <w:color w:val="000000" w:themeColor="text1"/>
          <w:sz w:val="24"/>
          <w:szCs w:val="24"/>
        </w:rPr>
      </w:pPr>
      <w:r w:rsidRPr="003424BE">
        <w:rPr>
          <w:rFonts w:ascii="Arial" w:hAnsi="Arial" w:cs="Arial"/>
          <w:b/>
          <w:color w:val="000000" w:themeColor="text1"/>
          <w:sz w:val="24"/>
          <w:szCs w:val="24"/>
        </w:rPr>
        <w:t>Source: Self-generated</w:t>
      </w:r>
    </w:p>
    <w:p w14:paraId="0DB437DB" w14:textId="28AD7D54" w:rsidR="00397E49" w:rsidRPr="003424BE" w:rsidRDefault="00397E49" w:rsidP="009634D9">
      <w:pPr>
        <w:spacing w:before="100" w:beforeAutospacing="1" w:after="100" w:afterAutospacing="1" w:line="360" w:lineRule="auto"/>
        <w:jc w:val="both"/>
        <w:rPr>
          <w:rFonts w:ascii="Arial" w:eastAsia="Times New Roman" w:hAnsi="Arial" w:cs="Arial"/>
          <w:b/>
          <w:bCs/>
          <w:sz w:val="24"/>
          <w:szCs w:val="24"/>
        </w:rPr>
      </w:pPr>
      <w:r w:rsidRPr="003424BE">
        <w:rPr>
          <w:rFonts w:ascii="Arial" w:eastAsia="Times New Roman" w:hAnsi="Arial" w:cs="Arial"/>
          <w:b/>
          <w:bCs/>
          <w:sz w:val="24"/>
          <w:szCs w:val="24"/>
        </w:rPr>
        <w:t>Governance</w:t>
      </w:r>
    </w:p>
    <w:p w14:paraId="55CF8DE5" w14:textId="77777777" w:rsidR="00397E49" w:rsidRPr="003424BE" w:rsidRDefault="00397E49" w:rsidP="009634D9">
      <w:pPr>
        <w:spacing w:before="100" w:beforeAutospacing="1" w:after="100" w:afterAutospacing="1" w:line="360" w:lineRule="auto"/>
        <w:jc w:val="both"/>
        <w:rPr>
          <w:rFonts w:ascii="Arial" w:eastAsia="Times New Roman" w:hAnsi="Arial" w:cs="Arial"/>
          <w:sz w:val="24"/>
          <w:szCs w:val="24"/>
        </w:rPr>
      </w:pPr>
      <w:r w:rsidRPr="003424BE">
        <w:rPr>
          <w:rFonts w:ascii="Arial" w:eastAsia="Times New Roman" w:hAnsi="Arial" w:cs="Arial"/>
          <w:sz w:val="24"/>
          <w:szCs w:val="24"/>
        </w:rPr>
        <w:t>To guarantee the safety of the customer data, DHL will introduce stringent data privacy measures, GDPR regulations, and cybersecurity frameworks. The risk management plans will reduce technology interference during rollout</w:t>
      </w:r>
      <w:r w:rsidR="002B3967" w:rsidRPr="003424BE">
        <w:rPr>
          <w:rFonts w:ascii="Arial" w:eastAsia="Times New Roman" w:hAnsi="Arial" w:cs="Arial"/>
          <w:sz w:val="24"/>
          <w:szCs w:val="24"/>
        </w:rPr>
        <w:t xml:space="preserve"> (</w:t>
      </w:r>
      <w:r w:rsidR="002B3967" w:rsidRPr="003424BE">
        <w:rPr>
          <w:rFonts w:ascii="Arial" w:hAnsi="Arial" w:cs="Arial"/>
          <w:sz w:val="24"/>
          <w:szCs w:val="24"/>
        </w:rPr>
        <w:t>Ojadi et al., 2024</w:t>
      </w:r>
      <w:r w:rsidR="002B3967" w:rsidRPr="003424BE">
        <w:rPr>
          <w:rFonts w:ascii="Arial" w:eastAsia="Times New Roman" w:hAnsi="Arial" w:cs="Arial"/>
          <w:sz w:val="24"/>
          <w:szCs w:val="24"/>
        </w:rPr>
        <w:t>)</w:t>
      </w:r>
      <w:r w:rsidRPr="003424BE">
        <w:rPr>
          <w:rFonts w:ascii="Arial" w:eastAsia="Times New Roman" w:hAnsi="Arial" w:cs="Arial"/>
          <w:sz w:val="24"/>
          <w:szCs w:val="24"/>
        </w:rPr>
        <w:t>.</w:t>
      </w:r>
    </w:p>
    <w:p w14:paraId="16837305" w14:textId="77777777" w:rsidR="00397E49" w:rsidRPr="003424BE" w:rsidRDefault="00397E49" w:rsidP="009634D9">
      <w:pPr>
        <w:spacing w:before="100" w:beforeAutospacing="1" w:after="100" w:afterAutospacing="1" w:line="360" w:lineRule="auto"/>
        <w:jc w:val="both"/>
        <w:rPr>
          <w:rFonts w:ascii="Arial" w:eastAsia="Times New Roman" w:hAnsi="Arial" w:cs="Arial"/>
          <w:b/>
          <w:bCs/>
          <w:sz w:val="24"/>
          <w:szCs w:val="24"/>
        </w:rPr>
      </w:pPr>
      <w:r w:rsidRPr="003424BE">
        <w:rPr>
          <w:rFonts w:ascii="Arial" w:eastAsia="Times New Roman" w:hAnsi="Arial" w:cs="Arial"/>
          <w:b/>
          <w:bCs/>
          <w:sz w:val="24"/>
          <w:szCs w:val="24"/>
        </w:rPr>
        <w:t>Implementation Roadmap</w:t>
      </w:r>
    </w:p>
    <w:p w14:paraId="4BE03EB6" w14:textId="77777777" w:rsidR="00397E49" w:rsidRPr="003424BE" w:rsidRDefault="00397E49" w:rsidP="009634D9">
      <w:pPr>
        <w:pStyle w:val="ListParagraph"/>
        <w:numPr>
          <w:ilvl w:val="0"/>
          <w:numId w:val="13"/>
        </w:numPr>
        <w:spacing w:before="100" w:beforeAutospacing="1" w:after="100" w:afterAutospacing="1" w:line="360" w:lineRule="auto"/>
        <w:jc w:val="both"/>
        <w:rPr>
          <w:rFonts w:ascii="Arial" w:eastAsia="Times New Roman" w:hAnsi="Arial" w:cs="Arial"/>
          <w:sz w:val="24"/>
          <w:szCs w:val="24"/>
        </w:rPr>
      </w:pPr>
      <w:r w:rsidRPr="003424BE">
        <w:rPr>
          <w:rFonts w:ascii="Arial" w:eastAsia="Times New Roman" w:hAnsi="Arial" w:cs="Arial"/>
          <w:sz w:val="24"/>
          <w:szCs w:val="24"/>
        </w:rPr>
        <w:lastRenderedPageBreak/>
        <w:t>Pilot Phase (6 months): Test in big cities (e.g., London, Birmingham).</w:t>
      </w:r>
    </w:p>
    <w:p w14:paraId="74D2B949" w14:textId="77777777" w:rsidR="00397E49" w:rsidRPr="003424BE" w:rsidRDefault="00397E49" w:rsidP="009634D9">
      <w:pPr>
        <w:pStyle w:val="ListParagraph"/>
        <w:numPr>
          <w:ilvl w:val="0"/>
          <w:numId w:val="13"/>
        </w:numPr>
        <w:spacing w:before="100" w:beforeAutospacing="1" w:after="100" w:afterAutospacing="1" w:line="360" w:lineRule="auto"/>
        <w:jc w:val="both"/>
        <w:rPr>
          <w:rFonts w:ascii="Arial" w:eastAsia="Times New Roman" w:hAnsi="Arial" w:cs="Arial"/>
          <w:sz w:val="24"/>
          <w:szCs w:val="24"/>
        </w:rPr>
      </w:pPr>
      <w:r w:rsidRPr="003424BE">
        <w:rPr>
          <w:rFonts w:ascii="Arial" w:eastAsia="Times New Roman" w:hAnsi="Arial" w:cs="Arial"/>
          <w:sz w:val="24"/>
          <w:szCs w:val="24"/>
        </w:rPr>
        <w:t>Assessment Period (3 months): Evaluate user feedback, performance indicators.</w:t>
      </w:r>
    </w:p>
    <w:p w14:paraId="531B184F" w14:textId="77777777" w:rsidR="00397E49" w:rsidRPr="003424BE" w:rsidRDefault="00397E49" w:rsidP="009634D9">
      <w:pPr>
        <w:pStyle w:val="ListParagraph"/>
        <w:numPr>
          <w:ilvl w:val="0"/>
          <w:numId w:val="13"/>
        </w:numPr>
        <w:spacing w:before="100" w:beforeAutospacing="1" w:after="100" w:afterAutospacing="1" w:line="360" w:lineRule="auto"/>
        <w:jc w:val="both"/>
        <w:rPr>
          <w:rFonts w:ascii="Arial" w:eastAsia="Times New Roman" w:hAnsi="Arial" w:cs="Arial"/>
          <w:sz w:val="24"/>
          <w:szCs w:val="24"/>
        </w:rPr>
      </w:pPr>
      <w:r w:rsidRPr="003424BE">
        <w:rPr>
          <w:rFonts w:ascii="Arial" w:eastAsia="Times New Roman" w:hAnsi="Arial" w:cs="Arial"/>
          <w:sz w:val="24"/>
          <w:szCs w:val="24"/>
        </w:rPr>
        <w:t>Scaling Phase (12 months): Go international (UK network)</w:t>
      </w:r>
      <w:r w:rsidR="005C7256" w:rsidRPr="003424BE">
        <w:rPr>
          <w:rFonts w:ascii="Arial" w:eastAsia="Times New Roman" w:hAnsi="Arial" w:cs="Arial"/>
          <w:sz w:val="24"/>
          <w:szCs w:val="24"/>
        </w:rPr>
        <w:t xml:space="preserve"> (</w:t>
      </w:r>
      <w:r w:rsidR="005C7256" w:rsidRPr="003424BE">
        <w:rPr>
          <w:rFonts w:ascii="Arial" w:hAnsi="Arial" w:cs="Arial"/>
          <w:sz w:val="24"/>
          <w:szCs w:val="24"/>
        </w:rPr>
        <w:t>Gheorghe and Soica, 2025</w:t>
      </w:r>
      <w:r w:rsidR="005C7256" w:rsidRPr="003424BE">
        <w:rPr>
          <w:rFonts w:ascii="Arial" w:eastAsia="Times New Roman" w:hAnsi="Arial" w:cs="Arial"/>
          <w:sz w:val="24"/>
          <w:szCs w:val="24"/>
        </w:rPr>
        <w:t>)</w:t>
      </w:r>
      <w:r w:rsidRPr="003424BE">
        <w:rPr>
          <w:rFonts w:ascii="Arial" w:eastAsia="Times New Roman" w:hAnsi="Arial" w:cs="Arial"/>
          <w:sz w:val="24"/>
          <w:szCs w:val="24"/>
        </w:rPr>
        <w:t>.</w:t>
      </w:r>
    </w:p>
    <w:p w14:paraId="51807307" w14:textId="77777777" w:rsidR="00397E49" w:rsidRPr="003424BE" w:rsidRDefault="00397E49" w:rsidP="009634D9">
      <w:pPr>
        <w:pStyle w:val="ListParagraph"/>
        <w:numPr>
          <w:ilvl w:val="0"/>
          <w:numId w:val="13"/>
        </w:numPr>
        <w:spacing w:before="100" w:beforeAutospacing="1" w:after="100" w:afterAutospacing="1" w:line="360" w:lineRule="auto"/>
        <w:jc w:val="both"/>
        <w:rPr>
          <w:rFonts w:ascii="Arial" w:eastAsia="Times New Roman" w:hAnsi="Arial" w:cs="Arial"/>
          <w:sz w:val="24"/>
          <w:szCs w:val="24"/>
        </w:rPr>
      </w:pPr>
      <w:r w:rsidRPr="003424BE">
        <w:rPr>
          <w:rFonts w:ascii="Arial" w:eastAsia="Times New Roman" w:hAnsi="Arial" w:cs="Arial"/>
          <w:sz w:val="24"/>
          <w:szCs w:val="24"/>
        </w:rPr>
        <w:t>Full Adoption (24 months): Globalize.</w:t>
      </w:r>
    </w:p>
    <w:p w14:paraId="47C9B5B3" w14:textId="77777777" w:rsidR="00397E49" w:rsidRPr="003424BE" w:rsidRDefault="00397E49" w:rsidP="009634D9">
      <w:pPr>
        <w:spacing w:before="100" w:beforeAutospacing="1" w:after="100" w:afterAutospacing="1" w:line="360" w:lineRule="auto"/>
        <w:jc w:val="both"/>
        <w:rPr>
          <w:rFonts w:ascii="Arial" w:eastAsia="Times New Roman" w:hAnsi="Arial" w:cs="Arial"/>
          <w:b/>
          <w:bCs/>
          <w:sz w:val="24"/>
          <w:szCs w:val="24"/>
        </w:rPr>
      </w:pPr>
      <w:r w:rsidRPr="003424BE">
        <w:rPr>
          <w:rFonts w:ascii="Arial" w:eastAsia="Times New Roman" w:hAnsi="Arial" w:cs="Arial"/>
          <w:b/>
          <w:bCs/>
          <w:sz w:val="24"/>
          <w:szCs w:val="24"/>
        </w:rPr>
        <w:t>Enhanced Customer Journey:</w:t>
      </w:r>
    </w:p>
    <w:p w14:paraId="204C6BEC" w14:textId="77777777" w:rsidR="00397E49" w:rsidRPr="003424BE" w:rsidRDefault="00397E49" w:rsidP="009634D9">
      <w:pPr>
        <w:spacing w:before="100" w:beforeAutospacing="1" w:after="100" w:afterAutospacing="1" w:line="360" w:lineRule="auto"/>
        <w:jc w:val="both"/>
        <w:rPr>
          <w:rFonts w:ascii="Arial" w:eastAsia="Times New Roman" w:hAnsi="Arial" w:cs="Arial"/>
          <w:b/>
          <w:bCs/>
          <w:sz w:val="24"/>
          <w:szCs w:val="24"/>
        </w:rPr>
      </w:pPr>
      <w:r w:rsidRPr="003424BE">
        <w:rPr>
          <w:rFonts w:ascii="Arial" w:eastAsia="Times New Roman" w:hAnsi="Arial" w:cs="Arial"/>
          <w:b/>
          <w:bCs/>
          <w:sz w:val="24"/>
          <w:szCs w:val="24"/>
        </w:rPr>
        <w:t>Customers will be able to:</w:t>
      </w:r>
    </w:p>
    <w:p w14:paraId="2ED4F2AF" w14:textId="77777777" w:rsidR="00397E49" w:rsidRPr="003424BE" w:rsidRDefault="00397E49" w:rsidP="009634D9">
      <w:pPr>
        <w:pStyle w:val="ListParagraph"/>
        <w:numPr>
          <w:ilvl w:val="0"/>
          <w:numId w:val="11"/>
        </w:numPr>
        <w:spacing w:before="100" w:beforeAutospacing="1" w:after="100" w:afterAutospacing="1" w:line="360" w:lineRule="auto"/>
        <w:jc w:val="both"/>
        <w:rPr>
          <w:rFonts w:ascii="Arial" w:eastAsia="Times New Roman" w:hAnsi="Arial" w:cs="Arial"/>
          <w:sz w:val="24"/>
          <w:szCs w:val="24"/>
        </w:rPr>
      </w:pPr>
      <w:r w:rsidRPr="003424BE">
        <w:rPr>
          <w:rFonts w:ascii="Arial" w:eastAsia="Times New Roman" w:hAnsi="Arial" w:cs="Arial"/>
          <w:sz w:val="24"/>
          <w:szCs w:val="24"/>
        </w:rPr>
        <w:t>Track couriers live on a map.</w:t>
      </w:r>
    </w:p>
    <w:p w14:paraId="3A6EF506" w14:textId="77777777" w:rsidR="00397E49" w:rsidRPr="003424BE" w:rsidRDefault="00397E49" w:rsidP="009634D9">
      <w:pPr>
        <w:pStyle w:val="ListParagraph"/>
        <w:numPr>
          <w:ilvl w:val="0"/>
          <w:numId w:val="11"/>
        </w:numPr>
        <w:spacing w:before="100" w:beforeAutospacing="1" w:after="100" w:afterAutospacing="1" w:line="360" w:lineRule="auto"/>
        <w:jc w:val="both"/>
        <w:rPr>
          <w:rFonts w:ascii="Arial" w:eastAsia="Times New Roman" w:hAnsi="Arial" w:cs="Arial"/>
          <w:sz w:val="24"/>
          <w:szCs w:val="24"/>
        </w:rPr>
      </w:pPr>
      <w:r w:rsidRPr="003424BE">
        <w:rPr>
          <w:rFonts w:ascii="Arial" w:eastAsia="Times New Roman" w:hAnsi="Arial" w:cs="Arial"/>
          <w:sz w:val="24"/>
          <w:szCs w:val="24"/>
        </w:rPr>
        <w:t>Get delivery time forecasted by AI.</w:t>
      </w:r>
    </w:p>
    <w:p w14:paraId="4DBAABAA" w14:textId="77777777" w:rsidR="00397E49" w:rsidRPr="003424BE" w:rsidRDefault="00397E49" w:rsidP="009634D9">
      <w:pPr>
        <w:pStyle w:val="ListParagraph"/>
        <w:numPr>
          <w:ilvl w:val="0"/>
          <w:numId w:val="11"/>
        </w:numPr>
        <w:spacing w:before="100" w:beforeAutospacing="1" w:after="100" w:afterAutospacing="1" w:line="360" w:lineRule="auto"/>
        <w:jc w:val="both"/>
        <w:rPr>
          <w:rFonts w:ascii="Arial" w:eastAsia="Times New Roman" w:hAnsi="Arial" w:cs="Arial"/>
          <w:sz w:val="24"/>
          <w:szCs w:val="24"/>
        </w:rPr>
      </w:pPr>
      <w:r w:rsidRPr="003424BE">
        <w:rPr>
          <w:rFonts w:ascii="Arial" w:eastAsia="Times New Roman" w:hAnsi="Arial" w:cs="Arial"/>
          <w:sz w:val="24"/>
          <w:szCs w:val="24"/>
        </w:rPr>
        <w:t>Change time windows or destinations of delivery, on-the-fly.</w:t>
      </w:r>
    </w:p>
    <w:p w14:paraId="0D587359" w14:textId="77777777" w:rsidR="00397E49" w:rsidRPr="003424BE" w:rsidRDefault="00397E49" w:rsidP="009634D9">
      <w:pPr>
        <w:pStyle w:val="ListParagraph"/>
        <w:numPr>
          <w:ilvl w:val="0"/>
          <w:numId w:val="11"/>
        </w:numPr>
        <w:spacing w:before="100" w:beforeAutospacing="1" w:after="100" w:afterAutospacing="1" w:line="360" w:lineRule="auto"/>
        <w:jc w:val="both"/>
        <w:rPr>
          <w:rFonts w:ascii="Arial" w:eastAsia="Times New Roman" w:hAnsi="Arial" w:cs="Arial"/>
          <w:sz w:val="24"/>
          <w:szCs w:val="24"/>
        </w:rPr>
      </w:pPr>
      <w:r w:rsidRPr="003424BE">
        <w:rPr>
          <w:rFonts w:ascii="Arial" w:eastAsia="Times New Roman" w:hAnsi="Arial" w:cs="Arial"/>
          <w:sz w:val="24"/>
          <w:szCs w:val="24"/>
        </w:rPr>
        <w:t>Receive proactive delay warnings.</w:t>
      </w:r>
    </w:p>
    <w:p w14:paraId="154DE7F7" w14:textId="77777777" w:rsidR="00397E49" w:rsidRPr="003424BE" w:rsidRDefault="00397E49" w:rsidP="009634D9">
      <w:pPr>
        <w:pStyle w:val="Heading2"/>
        <w:spacing w:line="360" w:lineRule="auto"/>
        <w:jc w:val="both"/>
        <w:rPr>
          <w:rFonts w:ascii="Arial" w:hAnsi="Arial" w:cs="Arial"/>
          <w:color w:val="000000" w:themeColor="text1"/>
          <w:sz w:val="24"/>
          <w:szCs w:val="24"/>
        </w:rPr>
      </w:pPr>
      <w:bookmarkStart w:id="28" w:name="_Toc213807291"/>
      <w:r w:rsidRPr="003424BE">
        <w:rPr>
          <w:rFonts w:ascii="Arial" w:hAnsi="Arial" w:cs="Arial"/>
          <w:color w:val="000000" w:themeColor="text1"/>
          <w:sz w:val="24"/>
          <w:szCs w:val="24"/>
        </w:rPr>
        <w:t>3.3 Measuring Business Impact and Success</w:t>
      </w:r>
      <w:bookmarkEnd w:id="28"/>
    </w:p>
    <w:p w14:paraId="68C89EE8" w14:textId="77777777" w:rsidR="00397E49" w:rsidRPr="003424BE" w:rsidRDefault="00397E49" w:rsidP="009634D9">
      <w:pPr>
        <w:spacing w:before="100" w:beforeAutospacing="1" w:after="100" w:afterAutospacing="1" w:line="360" w:lineRule="auto"/>
        <w:jc w:val="both"/>
        <w:rPr>
          <w:rFonts w:ascii="Arial" w:eastAsia="Times New Roman" w:hAnsi="Arial" w:cs="Arial"/>
          <w:b/>
          <w:bCs/>
          <w:sz w:val="24"/>
          <w:szCs w:val="24"/>
        </w:rPr>
      </w:pPr>
      <w:r w:rsidRPr="003424BE">
        <w:rPr>
          <w:rFonts w:ascii="Arial" w:eastAsia="Times New Roman" w:hAnsi="Arial" w:cs="Arial"/>
          <w:b/>
          <w:bCs/>
          <w:sz w:val="24"/>
          <w:szCs w:val="24"/>
        </w:rPr>
        <w:t>Key Performance Indicators (KPIs):</w:t>
      </w:r>
    </w:p>
    <w:p w14:paraId="7385229D" w14:textId="77777777" w:rsidR="00397E49" w:rsidRPr="003424BE" w:rsidRDefault="00397E49" w:rsidP="009634D9">
      <w:pPr>
        <w:pStyle w:val="ListParagraph"/>
        <w:numPr>
          <w:ilvl w:val="0"/>
          <w:numId w:val="9"/>
        </w:numPr>
        <w:spacing w:before="100" w:beforeAutospacing="1" w:after="100" w:afterAutospacing="1" w:line="360" w:lineRule="auto"/>
        <w:jc w:val="both"/>
        <w:rPr>
          <w:rFonts w:ascii="Arial" w:eastAsia="Times New Roman" w:hAnsi="Arial" w:cs="Arial"/>
          <w:sz w:val="24"/>
          <w:szCs w:val="24"/>
        </w:rPr>
      </w:pPr>
      <w:r w:rsidRPr="003424BE">
        <w:rPr>
          <w:rFonts w:ascii="Arial" w:eastAsia="Times New Roman" w:hAnsi="Arial" w:cs="Arial"/>
          <w:sz w:val="24"/>
          <w:szCs w:val="24"/>
        </w:rPr>
        <w:t>Improvement in the efficiency of routes (target: +15%)</w:t>
      </w:r>
    </w:p>
    <w:p w14:paraId="558DD64C" w14:textId="77777777" w:rsidR="00397E49" w:rsidRPr="003424BE" w:rsidRDefault="00397E49" w:rsidP="009634D9">
      <w:pPr>
        <w:pStyle w:val="ListParagraph"/>
        <w:numPr>
          <w:ilvl w:val="0"/>
          <w:numId w:val="9"/>
        </w:numPr>
        <w:spacing w:before="100" w:beforeAutospacing="1" w:after="100" w:afterAutospacing="1" w:line="360" w:lineRule="auto"/>
        <w:jc w:val="both"/>
        <w:rPr>
          <w:rFonts w:ascii="Arial" w:eastAsia="Times New Roman" w:hAnsi="Arial" w:cs="Arial"/>
          <w:sz w:val="24"/>
          <w:szCs w:val="24"/>
        </w:rPr>
      </w:pPr>
      <w:r w:rsidRPr="003424BE">
        <w:rPr>
          <w:rFonts w:ascii="Arial" w:eastAsia="Times New Roman" w:hAnsi="Arial" w:cs="Arial"/>
          <w:sz w:val="24"/>
          <w:szCs w:val="24"/>
        </w:rPr>
        <w:t>Fuel cost reduction (target: −10%)</w:t>
      </w:r>
    </w:p>
    <w:p w14:paraId="3D6305CA" w14:textId="77777777" w:rsidR="00397E49" w:rsidRPr="003424BE" w:rsidRDefault="00397E49" w:rsidP="009634D9">
      <w:pPr>
        <w:pStyle w:val="ListParagraph"/>
        <w:numPr>
          <w:ilvl w:val="0"/>
          <w:numId w:val="9"/>
        </w:numPr>
        <w:spacing w:before="100" w:beforeAutospacing="1" w:after="100" w:afterAutospacing="1" w:line="360" w:lineRule="auto"/>
        <w:jc w:val="both"/>
        <w:rPr>
          <w:rFonts w:ascii="Arial" w:eastAsia="Times New Roman" w:hAnsi="Arial" w:cs="Arial"/>
          <w:sz w:val="24"/>
          <w:szCs w:val="24"/>
        </w:rPr>
      </w:pPr>
      <w:r w:rsidRPr="003424BE">
        <w:rPr>
          <w:rFonts w:ascii="Arial" w:eastAsia="Times New Roman" w:hAnsi="Arial" w:cs="Arial"/>
          <w:sz w:val="24"/>
          <w:szCs w:val="24"/>
        </w:rPr>
        <w:t>Success of the first delivery (target: +20%)</w:t>
      </w:r>
    </w:p>
    <w:p w14:paraId="1AE1EA9B" w14:textId="77777777" w:rsidR="00397E49" w:rsidRPr="003424BE" w:rsidRDefault="00397E49" w:rsidP="009634D9">
      <w:pPr>
        <w:pStyle w:val="ListParagraph"/>
        <w:numPr>
          <w:ilvl w:val="0"/>
          <w:numId w:val="9"/>
        </w:numPr>
        <w:spacing w:before="100" w:beforeAutospacing="1" w:after="100" w:afterAutospacing="1" w:line="360" w:lineRule="auto"/>
        <w:jc w:val="both"/>
        <w:rPr>
          <w:rFonts w:ascii="Arial" w:eastAsia="Times New Roman" w:hAnsi="Arial" w:cs="Arial"/>
          <w:sz w:val="24"/>
          <w:szCs w:val="24"/>
        </w:rPr>
      </w:pPr>
      <w:r w:rsidRPr="003424BE">
        <w:rPr>
          <w:rFonts w:ascii="Arial" w:eastAsia="Times New Roman" w:hAnsi="Arial" w:cs="Arial"/>
          <w:sz w:val="24"/>
          <w:szCs w:val="24"/>
        </w:rPr>
        <w:t>Increase in customer satisfaction (NPS/CSAT) (goal: +25)</w:t>
      </w:r>
    </w:p>
    <w:p w14:paraId="67F1F614" w14:textId="18A535E2" w:rsidR="00397E49" w:rsidRPr="003424BE" w:rsidRDefault="00397E49" w:rsidP="009634D9">
      <w:pPr>
        <w:pStyle w:val="ListParagraph"/>
        <w:numPr>
          <w:ilvl w:val="0"/>
          <w:numId w:val="9"/>
        </w:numPr>
        <w:spacing w:before="100" w:beforeAutospacing="1" w:after="100" w:afterAutospacing="1" w:line="360" w:lineRule="auto"/>
        <w:jc w:val="both"/>
        <w:rPr>
          <w:rFonts w:ascii="Arial" w:eastAsia="Times New Roman" w:hAnsi="Arial" w:cs="Arial"/>
          <w:sz w:val="24"/>
          <w:szCs w:val="24"/>
        </w:rPr>
      </w:pPr>
      <w:r w:rsidRPr="003424BE">
        <w:rPr>
          <w:rFonts w:ascii="Arial" w:eastAsia="Times New Roman" w:hAnsi="Arial" w:cs="Arial"/>
          <w:sz w:val="24"/>
          <w:szCs w:val="24"/>
        </w:rPr>
        <w:t xml:space="preserve">Decrease </w:t>
      </w:r>
      <w:r w:rsidR="003424BE" w:rsidRPr="003424BE">
        <w:rPr>
          <w:rFonts w:ascii="Arial" w:eastAsia="Times New Roman" w:hAnsi="Arial" w:cs="Arial"/>
          <w:sz w:val="24"/>
          <w:szCs w:val="24"/>
        </w:rPr>
        <w:t>in</w:t>
      </w:r>
      <w:r w:rsidRPr="003424BE">
        <w:rPr>
          <w:rFonts w:ascii="Arial" w:eastAsia="Times New Roman" w:hAnsi="Arial" w:cs="Arial"/>
          <w:sz w:val="24"/>
          <w:szCs w:val="24"/>
        </w:rPr>
        <w:t xml:space="preserve"> complaints (goal: −30%)</w:t>
      </w:r>
    </w:p>
    <w:p w14:paraId="487A38D4" w14:textId="77777777" w:rsidR="00E81A8A" w:rsidRPr="003424BE" w:rsidRDefault="00397E49" w:rsidP="009634D9">
      <w:pPr>
        <w:pStyle w:val="ListParagraph"/>
        <w:numPr>
          <w:ilvl w:val="0"/>
          <w:numId w:val="9"/>
        </w:numPr>
        <w:spacing w:before="100" w:beforeAutospacing="1" w:after="100" w:afterAutospacing="1" w:line="360" w:lineRule="auto"/>
        <w:jc w:val="both"/>
        <w:rPr>
          <w:rFonts w:ascii="Arial" w:eastAsia="Times New Roman" w:hAnsi="Arial" w:cs="Arial"/>
          <w:sz w:val="24"/>
          <w:szCs w:val="24"/>
        </w:rPr>
      </w:pPr>
      <w:r w:rsidRPr="003424BE">
        <w:rPr>
          <w:rFonts w:ascii="Arial" w:eastAsia="Times New Roman" w:hAnsi="Arial" w:cs="Arial"/>
          <w:sz w:val="24"/>
          <w:szCs w:val="24"/>
        </w:rPr>
        <w:t>Reduced carbon footprint (goal: -15)</w:t>
      </w:r>
    </w:p>
    <w:p w14:paraId="13E2F582" w14:textId="77777777" w:rsidR="00E81A8A" w:rsidRPr="003424BE" w:rsidRDefault="00E81A8A" w:rsidP="009634D9">
      <w:pPr>
        <w:keepNext/>
        <w:spacing w:before="100" w:beforeAutospacing="1" w:after="100" w:afterAutospacing="1" w:line="360" w:lineRule="auto"/>
        <w:jc w:val="center"/>
        <w:rPr>
          <w:rFonts w:ascii="Arial" w:hAnsi="Arial" w:cs="Arial"/>
          <w:b/>
          <w:sz w:val="24"/>
          <w:szCs w:val="24"/>
        </w:rPr>
      </w:pPr>
      <w:r w:rsidRPr="003424BE">
        <w:rPr>
          <w:rFonts w:ascii="Arial" w:eastAsia="Times New Roman" w:hAnsi="Arial" w:cs="Arial"/>
          <w:b/>
          <w:noProof/>
          <w:sz w:val="24"/>
          <w:szCs w:val="24"/>
        </w:rPr>
        <w:lastRenderedPageBreak/>
        <w:drawing>
          <wp:inline distT="0" distB="0" distL="0" distR="0" wp14:anchorId="5C8ACF49" wp14:editId="543F1DF4">
            <wp:extent cx="4244454" cy="3327311"/>
            <wp:effectExtent l="63500" t="63500" r="124460" b="127635"/>
            <wp:docPr id="146202034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2020341" name="Picture 1462020341"/>
                    <pic:cNvPicPr/>
                  </pic:nvPicPr>
                  <pic:blipFill>
                    <a:blip r:embed="rId10">
                      <a:extLst>
                        <a:ext uri="{28A0092B-C50C-407E-A947-70E740481C1C}">
                          <a14:useLocalDpi xmlns:a14="http://schemas.microsoft.com/office/drawing/2010/main" val="0"/>
                        </a:ext>
                      </a:extLst>
                    </a:blip>
                    <a:stretch>
                      <a:fillRect/>
                    </a:stretch>
                  </pic:blipFill>
                  <pic:spPr>
                    <a:xfrm>
                      <a:off x="0" y="0"/>
                      <a:ext cx="4247755" cy="332989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4F14390" w14:textId="77777777" w:rsidR="00E81A8A" w:rsidRPr="003424BE" w:rsidRDefault="00E81A8A" w:rsidP="009634D9">
      <w:pPr>
        <w:pStyle w:val="Caption"/>
        <w:spacing w:line="360" w:lineRule="auto"/>
        <w:jc w:val="center"/>
        <w:rPr>
          <w:rFonts w:ascii="Arial" w:hAnsi="Arial" w:cs="Arial"/>
          <w:b/>
          <w:i w:val="0"/>
          <w:iCs w:val="0"/>
          <w:color w:val="000000" w:themeColor="text1"/>
          <w:sz w:val="24"/>
          <w:szCs w:val="24"/>
        </w:rPr>
      </w:pPr>
      <w:bookmarkStart w:id="29" w:name="_Toc213807663"/>
      <w:bookmarkStart w:id="30" w:name="_Toc213810229"/>
      <w:r w:rsidRPr="003424BE">
        <w:rPr>
          <w:rFonts w:ascii="Arial" w:hAnsi="Arial" w:cs="Arial"/>
          <w:b/>
          <w:i w:val="0"/>
          <w:iCs w:val="0"/>
          <w:color w:val="000000" w:themeColor="text1"/>
          <w:sz w:val="24"/>
          <w:szCs w:val="24"/>
        </w:rPr>
        <w:t xml:space="preserve">Figure </w:t>
      </w:r>
      <w:r w:rsidRPr="003424BE">
        <w:rPr>
          <w:rFonts w:ascii="Arial" w:hAnsi="Arial" w:cs="Arial"/>
          <w:b/>
          <w:i w:val="0"/>
          <w:iCs w:val="0"/>
          <w:color w:val="000000" w:themeColor="text1"/>
          <w:sz w:val="24"/>
          <w:szCs w:val="24"/>
        </w:rPr>
        <w:fldChar w:fldCharType="begin"/>
      </w:r>
      <w:r w:rsidRPr="003424BE">
        <w:rPr>
          <w:rFonts w:ascii="Arial" w:hAnsi="Arial" w:cs="Arial"/>
          <w:b/>
          <w:i w:val="0"/>
          <w:iCs w:val="0"/>
          <w:color w:val="000000" w:themeColor="text1"/>
          <w:sz w:val="24"/>
          <w:szCs w:val="24"/>
        </w:rPr>
        <w:instrText xml:space="preserve"> SEQ Figure \* ARABIC </w:instrText>
      </w:r>
      <w:r w:rsidRPr="003424BE">
        <w:rPr>
          <w:rFonts w:ascii="Arial" w:hAnsi="Arial" w:cs="Arial"/>
          <w:b/>
          <w:i w:val="0"/>
          <w:iCs w:val="0"/>
          <w:color w:val="000000" w:themeColor="text1"/>
          <w:sz w:val="24"/>
          <w:szCs w:val="24"/>
        </w:rPr>
        <w:fldChar w:fldCharType="separate"/>
      </w:r>
      <w:r w:rsidR="009634D9" w:rsidRPr="003424BE">
        <w:rPr>
          <w:rFonts w:ascii="Arial" w:hAnsi="Arial" w:cs="Arial"/>
          <w:b/>
          <w:i w:val="0"/>
          <w:iCs w:val="0"/>
          <w:noProof/>
          <w:color w:val="000000" w:themeColor="text1"/>
          <w:sz w:val="24"/>
          <w:szCs w:val="24"/>
        </w:rPr>
        <w:t>5</w:t>
      </w:r>
      <w:r w:rsidRPr="003424BE">
        <w:rPr>
          <w:rFonts w:ascii="Arial" w:hAnsi="Arial" w:cs="Arial"/>
          <w:b/>
          <w:i w:val="0"/>
          <w:iCs w:val="0"/>
          <w:color w:val="000000" w:themeColor="text1"/>
          <w:sz w:val="24"/>
          <w:szCs w:val="24"/>
        </w:rPr>
        <w:fldChar w:fldCharType="end"/>
      </w:r>
      <w:r w:rsidRPr="003424BE">
        <w:rPr>
          <w:rFonts w:ascii="Arial" w:hAnsi="Arial" w:cs="Arial"/>
          <w:b/>
          <w:i w:val="0"/>
          <w:iCs w:val="0"/>
          <w:color w:val="000000" w:themeColor="text1"/>
          <w:sz w:val="24"/>
          <w:szCs w:val="24"/>
        </w:rPr>
        <w:t>: KPI Dashboard</w:t>
      </w:r>
      <w:bookmarkEnd w:id="29"/>
      <w:bookmarkEnd w:id="30"/>
    </w:p>
    <w:p w14:paraId="36B99BCB" w14:textId="77777777" w:rsidR="00E81A8A" w:rsidRPr="003424BE" w:rsidRDefault="00E81A8A" w:rsidP="009634D9">
      <w:pPr>
        <w:spacing w:line="360" w:lineRule="auto"/>
        <w:jc w:val="center"/>
        <w:rPr>
          <w:rFonts w:ascii="Arial" w:hAnsi="Arial" w:cs="Arial"/>
          <w:b/>
          <w:color w:val="000000" w:themeColor="text1"/>
          <w:sz w:val="24"/>
          <w:szCs w:val="24"/>
        </w:rPr>
      </w:pPr>
      <w:r w:rsidRPr="003424BE">
        <w:rPr>
          <w:rFonts w:ascii="Arial" w:hAnsi="Arial" w:cs="Arial"/>
          <w:b/>
          <w:color w:val="000000" w:themeColor="text1"/>
          <w:sz w:val="24"/>
          <w:szCs w:val="24"/>
        </w:rPr>
        <w:t>Source: Self-generated</w:t>
      </w:r>
    </w:p>
    <w:p w14:paraId="099A823B" w14:textId="77777777" w:rsidR="00916EF0" w:rsidRPr="003424BE" w:rsidRDefault="00916EF0" w:rsidP="009634D9">
      <w:pPr>
        <w:spacing w:before="100" w:beforeAutospacing="1" w:after="100" w:afterAutospacing="1" w:line="360" w:lineRule="auto"/>
        <w:jc w:val="both"/>
        <w:outlineLvl w:val="1"/>
        <w:rPr>
          <w:rFonts w:ascii="Arial" w:eastAsia="Times New Roman" w:hAnsi="Arial" w:cs="Arial"/>
          <w:b/>
          <w:bCs/>
          <w:sz w:val="24"/>
          <w:szCs w:val="24"/>
        </w:rPr>
      </w:pPr>
      <w:bookmarkStart w:id="31" w:name="_Toc213807292"/>
      <w:r w:rsidRPr="003424BE">
        <w:rPr>
          <w:rFonts w:ascii="Arial" w:eastAsia="Times New Roman" w:hAnsi="Arial" w:cs="Arial"/>
          <w:b/>
          <w:bCs/>
          <w:sz w:val="24"/>
          <w:szCs w:val="24"/>
        </w:rPr>
        <w:t>Measuring Success and Business Impact</w:t>
      </w:r>
      <w:bookmarkEnd w:id="31"/>
    </w:p>
    <w:tbl>
      <w:tblPr>
        <w:tblStyle w:val="TableGrid"/>
        <w:tblW w:w="0" w:type="auto"/>
        <w:tblLook w:val="04A0" w:firstRow="1" w:lastRow="0" w:firstColumn="1" w:lastColumn="0" w:noHBand="0" w:noVBand="1"/>
      </w:tblPr>
      <w:tblGrid>
        <w:gridCol w:w="3116"/>
        <w:gridCol w:w="4292"/>
        <w:gridCol w:w="2168"/>
      </w:tblGrid>
      <w:tr w:rsidR="00916EF0" w:rsidRPr="003424BE" w14:paraId="3F21D9C1" w14:textId="77777777" w:rsidTr="00916EF0">
        <w:tc>
          <w:tcPr>
            <w:tcW w:w="0" w:type="auto"/>
            <w:hideMark/>
          </w:tcPr>
          <w:p w14:paraId="0782CFDA" w14:textId="77777777" w:rsidR="00916EF0" w:rsidRPr="003424BE" w:rsidRDefault="00916EF0" w:rsidP="009634D9">
            <w:pPr>
              <w:spacing w:line="360" w:lineRule="auto"/>
              <w:jc w:val="both"/>
              <w:rPr>
                <w:rFonts w:ascii="Arial" w:eastAsia="Times New Roman" w:hAnsi="Arial" w:cs="Arial"/>
                <w:b/>
                <w:bCs/>
                <w:sz w:val="24"/>
                <w:szCs w:val="24"/>
              </w:rPr>
            </w:pPr>
            <w:r w:rsidRPr="003424BE">
              <w:rPr>
                <w:rFonts w:ascii="Arial" w:eastAsia="Times New Roman" w:hAnsi="Arial" w:cs="Arial"/>
                <w:b/>
                <w:bCs/>
                <w:sz w:val="24"/>
                <w:szCs w:val="24"/>
              </w:rPr>
              <w:t>Key Performance Indicator (KPI)</w:t>
            </w:r>
          </w:p>
        </w:tc>
        <w:tc>
          <w:tcPr>
            <w:tcW w:w="0" w:type="auto"/>
            <w:hideMark/>
          </w:tcPr>
          <w:p w14:paraId="406C9D6F" w14:textId="77777777" w:rsidR="00916EF0" w:rsidRPr="003424BE" w:rsidRDefault="00916EF0" w:rsidP="009634D9">
            <w:pPr>
              <w:spacing w:line="360" w:lineRule="auto"/>
              <w:jc w:val="both"/>
              <w:rPr>
                <w:rFonts w:ascii="Arial" w:eastAsia="Times New Roman" w:hAnsi="Arial" w:cs="Arial"/>
                <w:b/>
                <w:bCs/>
                <w:sz w:val="24"/>
                <w:szCs w:val="24"/>
              </w:rPr>
            </w:pPr>
            <w:r w:rsidRPr="003424BE">
              <w:rPr>
                <w:rFonts w:ascii="Arial" w:eastAsia="Times New Roman" w:hAnsi="Arial" w:cs="Arial"/>
                <w:b/>
                <w:bCs/>
                <w:sz w:val="24"/>
                <w:szCs w:val="24"/>
              </w:rPr>
              <w:t>Description</w:t>
            </w:r>
          </w:p>
        </w:tc>
        <w:tc>
          <w:tcPr>
            <w:tcW w:w="0" w:type="auto"/>
            <w:hideMark/>
          </w:tcPr>
          <w:p w14:paraId="21E090DB" w14:textId="77777777" w:rsidR="00916EF0" w:rsidRPr="003424BE" w:rsidRDefault="00916EF0" w:rsidP="009634D9">
            <w:pPr>
              <w:spacing w:line="360" w:lineRule="auto"/>
              <w:jc w:val="both"/>
              <w:rPr>
                <w:rFonts w:ascii="Arial" w:eastAsia="Times New Roman" w:hAnsi="Arial" w:cs="Arial"/>
                <w:b/>
                <w:bCs/>
                <w:sz w:val="24"/>
                <w:szCs w:val="24"/>
              </w:rPr>
            </w:pPr>
            <w:r w:rsidRPr="003424BE">
              <w:rPr>
                <w:rFonts w:ascii="Arial" w:eastAsia="Times New Roman" w:hAnsi="Arial" w:cs="Arial"/>
                <w:b/>
                <w:bCs/>
                <w:sz w:val="24"/>
                <w:szCs w:val="24"/>
              </w:rPr>
              <w:t>Target Improvement</w:t>
            </w:r>
          </w:p>
        </w:tc>
      </w:tr>
      <w:tr w:rsidR="00916EF0" w:rsidRPr="003424BE" w14:paraId="66DEDA4A" w14:textId="77777777" w:rsidTr="00916EF0">
        <w:tc>
          <w:tcPr>
            <w:tcW w:w="0" w:type="auto"/>
            <w:hideMark/>
          </w:tcPr>
          <w:p w14:paraId="10ABA3CC" w14:textId="77777777" w:rsidR="00916EF0" w:rsidRPr="003424BE" w:rsidRDefault="00916EF0" w:rsidP="009634D9">
            <w:pPr>
              <w:spacing w:line="360" w:lineRule="auto"/>
              <w:jc w:val="both"/>
              <w:rPr>
                <w:rFonts w:ascii="Arial" w:eastAsia="Times New Roman" w:hAnsi="Arial" w:cs="Arial"/>
                <w:sz w:val="24"/>
                <w:szCs w:val="24"/>
              </w:rPr>
            </w:pPr>
            <w:r w:rsidRPr="003424BE">
              <w:rPr>
                <w:rFonts w:ascii="Arial" w:eastAsia="Times New Roman" w:hAnsi="Arial" w:cs="Arial"/>
                <w:b/>
                <w:bCs/>
                <w:sz w:val="24"/>
                <w:szCs w:val="24"/>
              </w:rPr>
              <w:t>Route Efficiency Improvement</w:t>
            </w:r>
          </w:p>
        </w:tc>
        <w:tc>
          <w:tcPr>
            <w:tcW w:w="0" w:type="auto"/>
            <w:hideMark/>
          </w:tcPr>
          <w:p w14:paraId="23B7850E" w14:textId="77777777" w:rsidR="00916EF0" w:rsidRPr="003424BE" w:rsidRDefault="00916EF0" w:rsidP="009634D9">
            <w:pPr>
              <w:spacing w:line="360" w:lineRule="auto"/>
              <w:jc w:val="both"/>
              <w:rPr>
                <w:rFonts w:ascii="Arial" w:eastAsia="Times New Roman" w:hAnsi="Arial" w:cs="Arial"/>
                <w:sz w:val="24"/>
                <w:szCs w:val="24"/>
              </w:rPr>
            </w:pPr>
            <w:r w:rsidRPr="003424BE">
              <w:rPr>
                <w:rFonts w:ascii="Arial" w:eastAsia="Times New Roman" w:hAnsi="Arial" w:cs="Arial"/>
                <w:sz w:val="24"/>
                <w:szCs w:val="24"/>
              </w:rPr>
              <w:t>Measures optimisation of delivery routes and travel time</w:t>
            </w:r>
          </w:p>
        </w:tc>
        <w:tc>
          <w:tcPr>
            <w:tcW w:w="0" w:type="auto"/>
            <w:hideMark/>
          </w:tcPr>
          <w:p w14:paraId="5278298D" w14:textId="77777777" w:rsidR="00916EF0" w:rsidRPr="003424BE" w:rsidRDefault="00916EF0" w:rsidP="009634D9">
            <w:pPr>
              <w:spacing w:line="360" w:lineRule="auto"/>
              <w:jc w:val="both"/>
              <w:rPr>
                <w:rFonts w:ascii="Arial" w:eastAsia="Times New Roman" w:hAnsi="Arial" w:cs="Arial"/>
                <w:sz w:val="24"/>
                <w:szCs w:val="24"/>
              </w:rPr>
            </w:pPr>
            <w:r w:rsidRPr="003424BE">
              <w:rPr>
                <w:rFonts w:ascii="Arial" w:eastAsia="Times New Roman" w:hAnsi="Arial" w:cs="Arial"/>
                <w:b/>
                <w:bCs/>
                <w:sz w:val="24"/>
                <w:szCs w:val="24"/>
              </w:rPr>
              <w:t>+15%</w:t>
            </w:r>
          </w:p>
        </w:tc>
      </w:tr>
      <w:tr w:rsidR="00916EF0" w:rsidRPr="003424BE" w14:paraId="540EE46C" w14:textId="77777777" w:rsidTr="00916EF0">
        <w:tc>
          <w:tcPr>
            <w:tcW w:w="0" w:type="auto"/>
            <w:hideMark/>
          </w:tcPr>
          <w:p w14:paraId="0E694172" w14:textId="77777777" w:rsidR="00916EF0" w:rsidRPr="003424BE" w:rsidRDefault="00916EF0" w:rsidP="009634D9">
            <w:pPr>
              <w:spacing w:line="360" w:lineRule="auto"/>
              <w:jc w:val="both"/>
              <w:rPr>
                <w:rFonts w:ascii="Arial" w:eastAsia="Times New Roman" w:hAnsi="Arial" w:cs="Arial"/>
                <w:sz w:val="24"/>
                <w:szCs w:val="24"/>
              </w:rPr>
            </w:pPr>
            <w:r w:rsidRPr="003424BE">
              <w:rPr>
                <w:rFonts w:ascii="Arial" w:eastAsia="Times New Roman" w:hAnsi="Arial" w:cs="Arial"/>
                <w:b/>
                <w:bCs/>
                <w:sz w:val="24"/>
                <w:szCs w:val="24"/>
              </w:rPr>
              <w:t>Fuel Cost Reduction</w:t>
            </w:r>
          </w:p>
        </w:tc>
        <w:tc>
          <w:tcPr>
            <w:tcW w:w="0" w:type="auto"/>
            <w:hideMark/>
          </w:tcPr>
          <w:p w14:paraId="77006FDA" w14:textId="77777777" w:rsidR="00916EF0" w:rsidRPr="003424BE" w:rsidRDefault="00916EF0" w:rsidP="009634D9">
            <w:pPr>
              <w:spacing w:line="360" w:lineRule="auto"/>
              <w:jc w:val="both"/>
              <w:rPr>
                <w:rFonts w:ascii="Arial" w:eastAsia="Times New Roman" w:hAnsi="Arial" w:cs="Arial"/>
                <w:sz w:val="24"/>
                <w:szCs w:val="24"/>
              </w:rPr>
            </w:pPr>
            <w:r w:rsidRPr="003424BE">
              <w:rPr>
                <w:rFonts w:ascii="Arial" w:eastAsia="Times New Roman" w:hAnsi="Arial" w:cs="Arial"/>
                <w:sz w:val="24"/>
                <w:szCs w:val="24"/>
              </w:rPr>
              <w:t>Tracks savings from more efficient routing and fleet use</w:t>
            </w:r>
          </w:p>
        </w:tc>
        <w:tc>
          <w:tcPr>
            <w:tcW w:w="0" w:type="auto"/>
            <w:hideMark/>
          </w:tcPr>
          <w:p w14:paraId="66CFFC4C" w14:textId="77777777" w:rsidR="00916EF0" w:rsidRPr="003424BE" w:rsidRDefault="00916EF0" w:rsidP="009634D9">
            <w:pPr>
              <w:spacing w:line="360" w:lineRule="auto"/>
              <w:jc w:val="both"/>
              <w:rPr>
                <w:rFonts w:ascii="Arial" w:eastAsia="Times New Roman" w:hAnsi="Arial" w:cs="Arial"/>
                <w:sz w:val="24"/>
                <w:szCs w:val="24"/>
              </w:rPr>
            </w:pPr>
            <w:r w:rsidRPr="003424BE">
              <w:rPr>
                <w:rFonts w:ascii="Arial" w:eastAsia="Times New Roman" w:hAnsi="Arial" w:cs="Arial"/>
                <w:b/>
                <w:bCs/>
                <w:sz w:val="24"/>
                <w:szCs w:val="24"/>
              </w:rPr>
              <w:t>−10%</w:t>
            </w:r>
          </w:p>
        </w:tc>
      </w:tr>
      <w:tr w:rsidR="00916EF0" w:rsidRPr="003424BE" w14:paraId="3582E76D" w14:textId="77777777" w:rsidTr="00916EF0">
        <w:tc>
          <w:tcPr>
            <w:tcW w:w="0" w:type="auto"/>
            <w:hideMark/>
          </w:tcPr>
          <w:p w14:paraId="5A5DE3E4" w14:textId="77777777" w:rsidR="00916EF0" w:rsidRPr="003424BE" w:rsidRDefault="00916EF0" w:rsidP="009634D9">
            <w:pPr>
              <w:spacing w:line="360" w:lineRule="auto"/>
              <w:jc w:val="both"/>
              <w:rPr>
                <w:rFonts w:ascii="Arial" w:eastAsia="Times New Roman" w:hAnsi="Arial" w:cs="Arial"/>
                <w:sz w:val="24"/>
                <w:szCs w:val="24"/>
              </w:rPr>
            </w:pPr>
            <w:r w:rsidRPr="003424BE">
              <w:rPr>
                <w:rFonts w:ascii="Arial" w:eastAsia="Times New Roman" w:hAnsi="Arial" w:cs="Arial"/>
                <w:b/>
                <w:bCs/>
                <w:sz w:val="24"/>
                <w:szCs w:val="24"/>
              </w:rPr>
              <w:t>First-Time Delivery Success Rate</w:t>
            </w:r>
          </w:p>
        </w:tc>
        <w:tc>
          <w:tcPr>
            <w:tcW w:w="0" w:type="auto"/>
            <w:hideMark/>
          </w:tcPr>
          <w:p w14:paraId="5EFC87CE" w14:textId="77777777" w:rsidR="00916EF0" w:rsidRPr="003424BE" w:rsidRDefault="00916EF0" w:rsidP="009634D9">
            <w:pPr>
              <w:spacing w:line="360" w:lineRule="auto"/>
              <w:jc w:val="both"/>
              <w:rPr>
                <w:rFonts w:ascii="Arial" w:eastAsia="Times New Roman" w:hAnsi="Arial" w:cs="Arial"/>
                <w:sz w:val="24"/>
                <w:szCs w:val="24"/>
              </w:rPr>
            </w:pPr>
            <w:r w:rsidRPr="003424BE">
              <w:rPr>
                <w:rFonts w:ascii="Arial" w:eastAsia="Times New Roman" w:hAnsi="Arial" w:cs="Arial"/>
                <w:sz w:val="24"/>
                <w:szCs w:val="24"/>
              </w:rPr>
              <w:t>Percentage of deliveries completed on the first attempt</w:t>
            </w:r>
          </w:p>
        </w:tc>
        <w:tc>
          <w:tcPr>
            <w:tcW w:w="0" w:type="auto"/>
            <w:hideMark/>
          </w:tcPr>
          <w:p w14:paraId="18F2CBD8" w14:textId="77777777" w:rsidR="00916EF0" w:rsidRPr="003424BE" w:rsidRDefault="00916EF0" w:rsidP="009634D9">
            <w:pPr>
              <w:spacing w:line="360" w:lineRule="auto"/>
              <w:jc w:val="both"/>
              <w:rPr>
                <w:rFonts w:ascii="Arial" w:eastAsia="Times New Roman" w:hAnsi="Arial" w:cs="Arial"/>
                <w:sz w:val="24"/>
                <w:szCs w:val="24"/>
              </w:rPr>
            </w:pPr>
            <w:r w:rsidRPr="003424BE">
              <w:rPr>
                <w:rFonts w:ascii="Arial" w:eastAsia="Times New Roman" w:hAnsi="Arial" w:cs="Arial"/>
                <w:b/>
                <w:bCs/>
                <w:sz w:val="24"/>
                <w:szCs w:val="24"/>
              </w:rPr>
              <w:t>+20%</w:t>
            </w:r>
          </w:p>
        </w:tc>
      </w:tr>
      <w:tr w:rsidR="00916EF0" w:rsidRPr="003424BE" w14:paraId="7DF184D6" w14:textId="77777777" w:rsidTr="00916EF0">
        <w:tc>
          <w:tcPr>
            <w:tcW w:w="0" w:type="auto"/>
            <w:hideMark/>
          </w:tcPr>
          <w:p w14:paraId="79F4FEC9" w14:textId="77777777" w:rsidR="00916EF0" w:rsidRPr="003424BE" w:rsidRDefault="00916EF0" w:rsidP="009634D9">
            <w:pPr>
              <w:spacing w:line="360" w:lineRule="auto"/>
              <w:jc w:val="both"/>
              <w:rPr>
                <w:rFonts w:ascii="Arial" w:eastAsia="Times New Roman" w:hAnsi="Arial" w:cs="Arial"/>
                <w:sz w:val="24"/>
                <w:szCs w:val="24"/>
              </w:rPr>
            </w:pPr>
            <w:r w:rsidRPr="003424BE">
              <w:rPr>
                <w:rFonts w:ascii="Arial" w:eastAsia="Times New Roman" w:hAnsi="Arial" w:cs="Arial"/>
                <w:b/>
                <w:bCs/>
                <w:sz w:val="24"/>
                <w:szCs w:val="24"/>
              </w:rPr>
              <w:t>Customer Satisfaction (NPS/CSAT)</w:t>
            </w:r>
          </w:p>
        </w:tc>
        <w:tc>
          <w:tcPr>
            <w:tcW w:w="0" w:type="auto"/>
            <w:hideMark/>
          </w:tcPr>
          <w:p w14:paraId="46DF5C15" w14:textId="77777777" w:rsidR="00916EF0" w:rsidRPr="003424BE" w:rsidRDefault="00916EF0" w:rsidP="009634D9">
            <w:pPr>
              <w:spacing w:line="360" w:lineRule="auto"/>
              <w:jc w:val="both"/>
              <w:rPr>
                <w:rFonts w:ascii="Arial" w:eastAsia="Times New Roman" w:hAnsi="Arial" w:cs="Arial"/>
                <w:sz w:val="24"/>
                <w:szCs w:val="24"/>
              </w:rPr>
            </w:pPr>
            <w:r w:rsidRPr="003424BE">
              <w:rPr>
                <w:rFonts w:ascii="Arial" w:eastAsia="Times New Roman" w:hAnsi="Arial" w:cs="Arial"/>
                <w:sz w:val="24"/>
                <w:szCs w:val="24"/>
              </w:rPr>
              <w:t>Evaluates customer experience and service perception</w:t>
            </w:r>
          </w:p>
        </w:tc>
        <w:tc>
          <w:tcPr>
            <w:tcW w:w="0" w:type="auto"/>
            <w:hideMark/>
          </w:tcPr>
          <w:p w14:paraId="01DC5D3C" w14:textId="77777777" w:rsidR="00916EF0" w:rsidRPr="003424BE" w:rsidRDefault="00916EF0" w:rsidP="009634D9">
            <w:pPr>
              <w:spacing w:line="360" w:lineRule="auto"/>
              <w:jc w:val="both"/>
              <w:rPr>
                <w:rFonts w:ascii="Arial" w:eastAsia="Times New Roman" w:hAnsi="Arial" w:cs="Arial"/>
                <w:sz w:val="24"/>
                <w:szCs w:val="24"/>
              </w:rPr>
            </w:pPr>
            <w:r w:rsidRPr="003424BE">
              <w:rPr>
                <w:rFonts w:ascii="Arial" w:eastAsia="Times New Roman" w:hAnsi="Arial" w:cs="Arial"/>
                <w:b/>
                <w:bCs/>
                <w:sz w:val="24"/>
                <w:szCs w:val="24"/>
              </w:rPr>
              <w:t>+25%</w:t>
            </w:r>
          </w:p>
        </w:tc>
      </w:tr>
      <w:tr w:rsidR="00916EF0" w:rsidRPr="003424BE" w14:paraId="7B72E74E" w14:textId="77777777" w:rsidTr="00916EF0">
        <w:tc>
          <w:tcPr>
            <w:tcW w:w="0" w:type="auto"/>
            <w:hideMark/>
          </w:tcPr>
          <w:p w14:paraId="3581EEDF" w14:textId="77777777" w:rsidR="00916EF0" w:rsidRPr="003424BE" w:rsidRDefault="00916EF0" w:rsidP="009634D9">
            <w:pPr>
              <w:spacing w:line="360" w:lineRule="auto"/>
              <w:jc w:val="both"/>
              <w:rPr>
                <w:rFonts w:ascii="Arial" w:eastAsia="Times New Roman" w:hAnsi="Arial" w:cs="Arial"/>
                <w:sz w:val="24"/>
                <w:szCs w:val="24"/>
              </w:rPr>
            </w:pPr>
            <w:r w:rsidRPr="003424BE">
              <w:rPr>
                <w:rFonts w:ascii="Arial" w:eastAsia="Times New Roman" w:hAnsi="Arial" w:cs="Arial"/>
                <w:b/>
                <w:bCs/>
                <w:sz w:val="24"/>
                <w:szCs w:val="24"/>
              </w:rPr>
              <w:t xml:space="preserve">Reduction in Customer </w:t>
            </w:r>
            <w:r w:rsidRPr="003424BE">
              <w:rPr>
                <w:rFonts w:ascii="Arial" w:eastAsia="Times New Roman" w:hAnsi="Arial" w:cs="Arial"/>
                <w:b/>
                <w:bCs/>
                <w:sz w:val="24"/>
                <w:szCs w:val="24"/>
              </w:rPr>
              <w:lastRenderedPageBreak/>
              <w:t>Complaints</w:t>
            </w:r>
          </w:p>
        </w:tc>
        <w:tc>
          <w:tcPr>
            <w:tcW w:w="0" w:type="auto"/>
            <w:hideMark/>
          </w:tcPr>
          <w:p w14:paraId="54B5A56C" w14:textId="77777777" w:rsidR="00916EF0" w:rsidRPr="003424BE" w:rsidRDefault="00916EF0" w:rsidP="009634D9">
            <w:pPr>
              <w:spacing w:line="360" w:lineRule="auto"/>
              <w:jc w:val="both"/>
              <w:rPr>
                <w:rFonts w:ascii="Arial" w:eastAsia="Times New Roman" w:hAnsi="Arial" w:cs="Arial"/>
                <w:sz w:val="24"/>
                <w:szCs w:val="24"/>
              </w:rPr>
            </w:pPr>
            <w:r w:rsidRPr="003424BE">
              <w:rPr>
                <w:rFonts w:ascii="Arial" w:eastAsia="Times New Roman" w:hAnsi="Arial" w:cs="Arial"/>
                <w:sz w:val="24"/>
                <w:szCs w:val="24"/>
              </w:rPr>
              <w:lastRenderedPageBreak/>
              <w:t xml:space="preserve">Measures decrease in operational or </w:t>
            </w:r>
            <w:r w:rsidRPr="003424BE">
              <w:rPr>
                <w:rFonts w:ascii="Arial" w:eastAsia="Times New Roman" w:hAnsi="Arial" w:cs="Arial"/>
                <w:sz w:val="24"/>
                <w:szCs w:val="24"/>
              </w:rPr>
              <w:lastRenderedPageBreak/>
              <w:t>service-related issues</w:t>
            </w:r>
          </w:p>
        </w:tc>
        <w:tc>
          <w:tcPr>
            <w:tcW w:w="0" w:type="auto"/>
            <w:hideMark/>
          </w:tcPr>
          <w:p w14:paraId="5797F3DA" w14:textId="77777777" w:rsidR="00916EF0" w:rsidRPr="003424BE" w:rsidRDefault="00916EF0" w:rsidP="009634D9">
            <w:pPr>
              <w:spacing w:line="360" w:lineRule="auto"/>
              <w:jc w:val="both"/>
              <w:rPr>
                <w:rFonts w:ascii="Arial" w:eastAsia="Times New Roman" w:hAnsi="Arial" w:cs="Arial"/>
                <w:sz w:val="24"/>
                <w:szCs w:val="24"/>
              </w:rPr>
            </w:pPr>
            <w:r w:rsidRPr="003424BE">
              <w:rPr>
                <w:rFonts w:ascii="Arial" w:eastAsia="Times New Roman" w:hAnsi="Arial" w:cs="Arial"/>
                <w:b/>
                <w:bCs/>
                <w:sz w:val="24"/>
                <w:szCs w:val="24"/>
              </w:rPr>
              <w:lastRenderedPageBreak/>
              <w:t>−30%</w:t>
            </w:r>
          </w:p>
        </w:tc>
      </w:tr>
      <w:tr w:rsidR="00916EF0" w:rsidRPr="003424BE" w14:paraId="4003A625" w14:textId="77777777" w:rsidTr="00916EF0">
        <w:tc>
          <w:tcPr>
            <w:tcW w:w="0" w:type="auto"/>
            <w:hideMark/>
          </w:tcPr>
          <w:p w14:paraId="022097DF" w14:textId="77777777" w:rsidR="00916EF0" w:rsidRPr="003424BE" w:rsidRDefault="00916EF0" w:rsidP="009634D9">
            <w:pPr>
              <w:spacing w:line="360" w:lineRule="auto"/>
              <w:jc w:val="both"/>
              <w:rPr>
                <w:rFonts w:ascii="Arial" w:eastAsia="Times New Roman" w:hAnsi="Arial" w:cs="Arial"/>
                <w:sz w:val="24"/>
                <w:szCs w:val="24"/>
              </w:rPr>
            </w:pPr>
            <w:r w:rsidRPr="003424BE">
              <w:rPr>
                <w:rFonts w:ascii="Arial" w:eastAsia="Times New Roman" w:hAnsi="Arial" w:cs="Arial"/>
                <w:b/>
                <w:bCs/>
                <w:sz w:val="24"/>
                <w:szCs w:val="24"/>
              </w:rPr>
              <w:t>Lower Carbon Footprint</w:t>
            </w:r>
          </w:p>
        </w:tc>
        <w:tc>
          <w:tcPr>
            <w:tcW w:w="0" w:type="auto"/>
            <w:hideMark/>
          </w:tcPr>
          <w:p w14:paraId="376EF54B" w14:textId="77777777" w:rsidR="00916EF0" w:rsidRPr="003424BE" w:rsidRDefault="00916EF0" w:rsidP="009634D9">
            <w:pPr>
              <w:spacing w:line="360" w:lineRule="auto"/>
              <w:jc w:val="both"/>
              <w:rPr>
                <w:rFonts w:ascii="Arial" w:eastAsia="Times New Roman" w:hAnsi="Arial" w:cs="Arial"/>
                <w:sz w:val="24"/>
                <w:szCs w:val="24"/>
              </w:rPr>
            </w:pPr>
            <w:r w:rsidRPr="003424BE">
              <w:rPr>
                <w:rFonts w:ascii="Arial" w:eastAsia="Times New Roman" w:hAnsi="Arial" w:cs="Arial"/>
                <w:sz w:val="24"/>
                <w:szCs w:val="24"/>
              </w:rPr>
              <w:t>Reduction in CO</w:t>
            </w:r>
            <w:r w:rsidRPr="003424BE">
              <w:rPr>
                <w:rFonts w:ascii="Cambria Math" w:eastAsia="Times New Roman" w:hAnsi="Cambria Math" w:cs="Cambria Math"/>
                <w:sz w:val="24"/>
                <w:szCs w:val="24"/>
              </w:rPr>
              <w:t>₂</w:t>
            </w:r>
            <w:r w:rsidRPr="003424BE">
              <w:rPr>
                <w:rFonts w:ascii="Arial" w:eastAsia="Times New Roman" w:hAnsi="Arial" w:cs="Arial"/>
                <w:sz w:val="24"/>
                <w:szCs w:val="24"/>
              </w:rPr>
              <w:t xml:space="preserve"> emissions through greener operations</w:t>
            </w:r>
          </w:p>
        </w:tc>
        <w:tc>
          <w:tcPr>
            <w:tcW w:w="0" w:type="auto"/>
            <w:hideMark/>
          </w:tcPr>
          <w:p w14:paraId="36C50954" w14:textId="77777777" w:rsidR="00916EF0" w:rsidRPr="003424BE" w:rsidRDefault="00916EF0" w:rsidP="009634D9">
            <w:pPr>
              <w:spacing w:line="360" w:lineRule="auto"/>
              <w:jc w:val="both"/>
              <w:rPr>
                <w:rFonts w:ascii="Arial" w:eastAsia="Times New Roman" w:hAnsi="Arial" w:cs="Arial"/>
                <w:sz w:val="24"/>
                <w:szCs w:val="24"/>
              </w:rPr>
            </w:pPr>
            <w:r w:rsidRPr="003424BE">
              <w:rPr>
                <w:rFonts w:ascii="Arial" w:eastAsia="Times New Roman" w:hAnsi="Arial" w:cs="Arial"/>
                <w:b/>
                <w:bCs/>
                <w:sz w:val="24"/>
                <w:szCs w:val="24"/>
              </w:rPr>
              <w:t>−15%</w:t>
            </w:r>
          </w:p>
        </w:tc>
      </w:tr>
    </w:tbl>
    <w:p w14:paraId="6709AFFB" w14:textId="77777777" w:rsidR="00397E49" w:rsidRPr="003424BE" w:rsidRDefault="00397E49" w:rsidP="009634D9">
      <w:pPr>
        <w:spacing w:line="360" w:lineRule="auto"/>
        <w:jc w:val="both"/>
        <w:rPr>
          <w:rFonts w:ascii="Arial" w:hAnsi="Arial" w:cs="Arial"/>
          <w:b/>
          <w:bCs/>
          <w:sz w:val="24"/>
          <w:szCs w:val="24"/>
        </w:rPr>
      </w:pPr>
      <w:r w:rsidRPr="003424BE">
        <w:rPr>
          <w:rFonts w:ascii="Arial" w:hAnsi="Arial" w:cs="Arial"/>
          <w:b/>
          <w:bCs/>
          <w:sz w:val="24"/>
          <w:szCs w:val="24"/>
        </w:rPr>
        <w:t>Impact Analysis</w:t>
      </w:r>
    </w:p>
    <w:p w14:paraId="79B12884" w14:textId="18294B24" w:rsidR="00397E49" w:rsidRPr="003424BE" w:rsidRDefault="00397E49" w:rsidP="009634D9">
      <w:pPr>
        <w:spacing w:line="360" w:lineRule="auto"/>
        <w:jc w:val="both"/>
        <w:rPr>
          <w:rFonts w:ascii="Arial" w:hAnsi="Arial" w:cs="Arial"/>
          <w:sz w:val="24"/>
          <w:szCs w:val="24"/>
        </w:rPr>
      </w:pPr>
      <w:r w:rsidRPr="003424BE">
        <w:rPr>
          <w:rFonts w:ascii="Arial" w:hAnsi="Arial" w:cs="Arial"/>
          <w:sz w:val="24"/>
          <w:szCs w:val="24"/>
        </w:rPr>
        <w:t xml:space="preserve">Among the </w:t>
      </w:r>
      <w:r w:rsidR="003424BE" w:rsidRPr="003424BE">
        <w:rPr>
          <w:rFonts w:ascii="Arial" w:hAnsi="Arial" w:cs="Arial"/>
          <w:sz w:val="24"/>
          <w:szCs w:val="24"/>
        </w:rPr>
        <w:t>short-term</w:t>
      </w:r>
      <w:r w:rsidRPr="003424BE">
        <w:rPr>
          <w:rFonts w:ascii="Arial" w:hAnsi="Arial" w:cs="Arial"/>
          <w:sz w:val="24"/>
          <w:szCs w:val="24"/>
        </w:rPr>
        <w:t xml:space="preserve"> gains are the acceleration of the operations, the minimization of expenses and the augmentation of visibility. The advantages in the long term are the increase of customer loyalty, environmental friendliness, and technological advancement</w:t>
      </w:r>
      <w:r w:rsidR="00252EC6" w:rsidRPr="003424BE">
        <w:rPr>
          <w:rFonts w:ascii="Arial" w:hAnsi="Arial" w:cs="Arial"/>
          <w:sz w:val="24"/>
          <w:szCs w:val="24"/>
        </w:rPr>
        <w:t xml:space="preserve"> (Samantaray, 2024)</w:t>
      </w:r>
      <w:r w:rsidRPr="003424BE">
        <w:rPr>
          <w:rFonts w:ascii="Arial" w:hAnsi="Arial" w:cs="Arial"/>
          <w:sz w:val="24"/>
          <w:szCs w:val="24"/>
        </w:rPr>
        <w:t xml:space="preserve">. This will make DHL a </w:t>
      </w:r>
      <w:r w:rsidR="003424BE" w:rsidRPr="003424BE">
        <w:rPr>
          <w:rFonts w:ascii="Arial" w:hAnsi="Arial" w:cs="Arial"/>
          <w:sz w:val="24"/>
          <w:szCs w:val="24"/>
        </w:rPr>
        <w:t>digital first</w:t>
      </w:r>
      <w:r w:rsidRPr="003424BE">
        <w:rPr>
          <w:rFonts w:ascii="Arial" w:hAnsi="Arial" w:cs="Arial"/>
          <w:sz w:val="24"/>
          <w:szCs w:val="24"/>
        </w:rPr>
        <w:t xml:space="preserve"> player and ensure its logistics model and organisation is </w:t>
      </w:r>
      <w:r w:rsidR="003424BE" w:rsidRPr="003424BE">
        <w:rPr>
          <w:rFonts w:ascii="Arial" w:hAnsi="Arial" w:cs="Arial"/>
          <w:sz w:val="24"/>
          <w:szCs w:val="24"/>
        </w:rPr>
        <w:t>future proof</w:t>
      </w:r>
      <w:r w:rsidRPr="003424BE">
        <w:rPr>
          <w:rFonts w:ascii="Arial" w:hAnsi="Arial" w:cs="Arial"/>
          <w:sz w:val="24"/>
          <w:szCs w:val="24"/>
        </w:rPr>
        <w:t>, organizationally.</w:t>
      </w:r>
    </w:p>
    <w:p w14:paraId="1C6C4538" w14:textId="77777777" w:rsidR="00397E49" w:rsidRPr="003424BE" w:rsidRDefault="00397E49" w:rsidP="009634D9">
      <w:pPr>
        <w:pStyle w:val="Heading1"/>
        <w:pBdr>
          <w:bottom w:val="single" w:sz="4" w:space="1" w:color="auto"/>
        </w:pBdr>
        <w:spacing w:line="360" w:lineRule="auto"/>
        <w:jc w:val="both"/>
        <w:rPr>
          <w:rFonts w:ascii="Arial" w:hAnsi="Arial" w:cs="Arial"/>
          <w:b/>
          <w:bCs/>
          <w:color w:val="000000" w:themeColor="text1"/>
          <w:sz w:val="24"/>
          <w:szCs w:val="24"/>
        </w:rPr>
      </w:pPr>
      <w:bookmarkStart w:id="32" w:name="_Toc213807293"/>
      <w:r w:rsidRPr="003424BE">
        <w:rPr>
          <w:rFonts w:ascii="Arial" w:hAnsi="Arial" w:cs="Arial"/>
          <w:b/>
          <w:bCs/>
          <w:color w:val="000000" w:themeColor="text1"/>
          <w:sz w:val="24"/>
          <w:szCs w:val="24"/>
        </w:rPr>
        <w:t>4. CONCLUSION</w:t>
      </w:r>
      <w:bookmarkEnd w:id="32"/>
    </w:p>
    <w:p w14:paraId="00A8332A" w14:textId="77777777" w:rsidR="00397E49" w:rsidRPr="003424BE" w:rsidRDefault="00397E49" w:rsidP="009634D9">
      <w:pPr>
        <w:spacing w:line="360" w:lineRule="auto"/>
        <w:jc w:val="both"/>
        <w:rPr>
          <w:rFonts w:ascii="Arial" w:hAnsi="Arial" w:cs="Arial"/>
          <w:sz w:val="24"/>
          <w:szCs w:val="24"/>
        </w:rPr>
      </w:pPr>
      <w:r w:rsidRPr="003424BE">
        <w:rPr>
          <w:rFonts w:ascii="Arial" w:hAnsi="Arial" w:cs="Arial"/>
          <w:sz w:val="24"/>
          <w:szCs w:val="24"/>
        </w:rPr>
        <w:t>This assignment presented the Innovation strategy of DHL UK based on the Innovation Ambition Matrix model and Customer Journey Mapping model. The study has established that DHL is established in the core business innovations, the expansion of adjacency to healthcare and e-commerce logistics, and the inquiry of transformational technologies, such as drones and autonomous vehicles.</w:t>
      </w:r>
    </w:p>
    <w:p w14:paraId="4FBF801D" w14:textId="40F95B3D" w:rsidR="00397E49" w:rsidRPr="003424BE" w:rsidRDefault="00397E49" w:rsidP="009634D9">
      <w:pPr>
        <w:spacing w:line="360" w:lineRule="auto"/>
        <w:jc w:val="both"/>
        <w:rPr>
          <w:rFonts w:ascii="Arial" w:hAnsi="Arial" w:cs="Arial"/>
          <w:sz w:val="24"/>
          <w:szCs w:val="24"/>
        </w:rPr>
      </w:pPr>
      <w:r w:rsidRPr="003424BE">
        <w:rPr>
          <w:rFonts w:ascii="Arial" w:hAnsi="Arial" w:cs="Arial"/>
          <w:sz w:val="24"/>
          <w:szCs w:val="24"/>
        </w:rPr>
        <w:t xml:space="preserve">The customer journey analysis showed both positive, including </w:t>
      </w:r>
      <w:r w:rsidR="003424BE" w:rsidRPr="003424BE">
        <w:rPr>
          <w:rFonts w:ascii="Arial" w:hAnsi="Arial" w:cs="Arial"/>
          <w:sz w:val="24"/>
          <w:szCs w:val="24"/>
        </w:rPr>
        <w:t>reliability</w:t>
      </w:r>
      <w:r w:rsidRPr="003424BE">
        <w:rPr>
          <w:rFonts w:ascii="Arial" w:hAnsi="Arial" w:cs="Arial"/>
          <w:sz w:val="24"/>
          <w:szCs w:val="24"/>
        </w:rPr>
        <w:t xml:space="preserve"> and reputation, and negative, including poor tracking inconsistencies and flexibility of delivery. </w:t>
      </w:r>
      <w:r w:rsidR="003424BE" w:rsidRPr="003424BE">
        <w:rPr>
          <w:rFonts w:ascii="Arial" w:hAnsi="Arial" w:cs="Arial"/>
          <w:sz w:val="24"/>
          <w:szCs w:val="24"/>
        </w:rPr>
        <w:t>To</w:t>
      </w:r>
      <w:r w:rsidRPr="003424BE">
        <w:rPr>
          <w:rFonts w:ascii="Arial" w:hAnsi="Arial" w:cs="Arial"/>
          <w:sz w:val="24"/>
          <w:szCs w:val="24"/>
        </w:rPr>
        <w:t xml:space="preserve"> address the shortcomings, the proposed AI Route Optimisation and Live Tracking Ecosystem is a digitisation transformation strategy that would enhance the degree of transparency, efficiency and environmental accountability.</w:t>
      </w:r>
    </w:p>
    <w:p w14:paraId="00A2B8AC" w14:textId="0D3D2FA9" w:rsidR="000F3F93" w:rsidRPr="003424BE" w:rsidRDefault="00397E49" w:rsidP="009634D9">
      <w:pPr>
        <w:spacing w:line="360" w:lineRule="auto"/>
        <w:jc w:val="both"/>
        <w:rPr>
          <w:rFonts w:ascii="Arial" w:hAnsi="Arial" w:cs="Arial"/>
          <w:sz w:val="24"/>
          <w:szCs w:val="24"/>
        </w:rPr>
      </w:pPr>
      <w:r w:rsidRPr="003424BE">
        <w:rPr>
          <w:rFonts w:ascii="Arial" w:hAnsi="Arial" w:cs="Arial"/>
          <w:sz w:val="24"/>
          <w:szCs w:val="24"/>
        </w:rPr>
        <w:t xml:space="preserve">In conclusion, the </w:t>
      </w:r>
      <w:r w:rsidR="003424BE" w:rsidRPr="003424BE">
        <w:rPr>
          <w:rFonts w:ascii="Arial" w:hAnsi="Arial" w:cs="Arial"/>
          <w:sz w:val="24"/>
          <w:szCs w:val="24"/>
        </w:rPr>
        <w:t>adoption of digital innovation</w:t>
      </w:r>
      <w:r w:rsidRPr="003424BE">
        <w:rPr>
          <w:rFonts w:ascii="Arial" w:hAnsi="Arial" w:cs="Arial"/>
          <w:sz w:val="24"/>
          <w:szCs w:val="24"/>
        </w:rPr>
        <w:t xml:space="preserve"> is not an option but an extension of the strategy of DHL. By adopting modern AI and IoT solutions, DHL UK will be able to reshape </w:t>
      </w:r>
      <w:r w:rsidR="003424BE" w:rsidRPr="003424BE">
        <w:rPr>
          <w:rFonts w:ascii="Arial" w:hAnsi="Arial" w:cs="Arial"/>
          <w:sz w:val="24"/>
          <w:szCs w:val="24"/>
        </w:rPr>
        <w:t>customers’</w:t>
      </w:r>
      <w:r w:rsidRPr="003424BE">
        <w:rPr>
          <w:rFonts w:ascii="Arial" w:hAnsi="Arial" w:cs="Arial"/>
          <w:sz w:val="24"/>
          <w:szCs w:val="24"/>
        </w:rPr>
        <w:t xml:space="preserve"> experience in logistics, create </w:t>
      </w:r>
      <w:r w:rsidR="003424BE" w:rsidRPr="003424BE">
        <w:rPr>
          <w:rFonts w:ascii="Arial" w:hAnsi="Arial" w:cs="Arial"/>
          <w:sz w:val="24"/>
          <w:szCs w:val="24"/>
        </w:rPr>
        <w:t>additional</w:t>
      </w:r>
      <w:r w:rsidRPr="003424BE">
        <w:rPr>
          <w:rFonts w:ascii="Arial" w:hAnsi="Arial" w:cs="Arial"/>
          <w:sz w:val="24"/>
          <w:szCs w:val="24"/>
        </w:rPr>
        <w:t xml:space="preserve"> value with customers, and retain a competitive advantage in a dynamic global market in the long term.</w:t>
      </w:r>
    </w:p>
    <w:p w14:paraId="7D935F25" w14:textId="77777777" w:rsidR="00397E49" w:rsidRPr="003424BE" w:rsidRDefault="00397E49">
      <w:pPr>
        <w:rPr>
          <w:rFonts w:ascii="Arial" w:hAnsi="Arial" w:cs="Arial"/>
          <w:sz w:val="24"/>
          <w:szCs w:val="24"/>
        </w:rPr>
      </w:pPr>
      <w:r w:rsidRPr="003424BE">
        <w:rPr>
          <w:rFonts w:ascii="Arial" w:hAnsi="Arial" w:cs="Arial"/>
          <w:sz w:val="24"/>
          <w:szCs w:val="24"/>
        </w:rPr>
        <w:br w:type="page"/>
      </w:r>
    </w:p>
    <w:p w14:paraId="19B60548" w14:textId="77777777" w:rsidR="00397E49" w:rsidRPr="003424BE" w:rsidRDefault="00397E49" w:rsidP="00397E49">
      <w:pPr>
        <w:pStyle w:val="Heading1"/>
        <w:pBdr>
          <w:bottom w:val="single" w:sz="4" w:space="1" w:color="auto"/>
        </w:pBdr>
        <w:spacing w:line="360" w:lineRule="auto"/>
        <w:jc w:val="center"/>
        <w:rPr>
          <w:rFonts w:ascii="Arial" w:hAnsi="Arial" w:cs="Arial"/>
          <w:b/>
          <w:bCs/>
          <w:color w:val="000000" w:themeColor="text1"/>
          <w:sz w:val="24"/>
          <w:szCs w:val="24"/>
        </w:rPr>
      </w:pPr>
      <w:bookmarkStart w:id="33" w:name="_Toc213807294"/>
      <w:r w:rsidRPr="003424BE">
        <w:rPr>
          <w:rFonts w:ascii="Arial" w:hAnsi="Arial" w:cs="Arial"/>
          <w:b/>
          <w:bCs/>
          <w:color w:val="000000" w:themeColor="text1"/>
          <w:sz w:val="24"/>
          <w:szCs w:val="24"/>
        </w:rPr>
        <w:lastRenderedPageBreak/>
        <w:t>REFERENCE</w:t>
      </w:r>
      <w:bookmarkEnd w:id="33"/>
    </w:p>
    <w:p w14:paraId="76F55D51" w14:textId="77777777" w:rsidR="007601A7" w:rsidRPr="003424BE" w:rsidRDefault="007601A7" w:rsidP="007601A7">
      <w:pPr>
        <w:spacing w:before="240" w:after="240" w:line="360" w:lineRule="auto"/>
        <w:ind w:hanging="720"/>
        <w:jc w:val="both"/>
        <w:rPr>
          <w:rFonts w:ascii="Arial" w:hAnsi="Arial" w:cs="Arial"/>
          <w:sz w:val="24"/>
          <w:szCs w:val="24"/>
        </w:rPr>
      </w:pPr>
      <w:r w:rsidRPr="003424BE">
        <w:rPr>
          <w:rFonts w:ascii="Arial" w:hAnsi="Arial" w:cs="Arial"/>
          <w:sz w:val="24"/>
          <w:szCs w:val="24"/>
        </w:rPr>
        <w:t>Ahmad, T., Aakula, A., Ottori, M. and Saini, V., 2022. Developing a strategic roadmap for digital transformation. </w:t>
      </w:r>
      <w:r w:rsidRPr="003424BE">
        <w:rPr>
          <w:rFonts w:ascii="Arial" w:hAnsi="Arial" w:cs="Arial"/>
          <w:i/>
          <w:iCs/>
          <w:sz w:val="24"/>
          <w:szCs w:val="24"/>
        </w:rPr>
        <w:t>Journal of Computational Intelligence and Robotics</w:t>
      </w:r>
      <w:r w:rsidRPr="003424BE">
        <w:rPr>
          <w:rFonts w:ascii="Arial" w:hAnsi="Arial" w:cs="Arial"/>
          <w:sz w:val="24"/>
          <w:szCs w:val="24"/>
        </w:rPr>
        <w:t>, </w:t>
      </w:r>
      <w:r w:rsidRPr="003424BE">
        <w:rPr>
          <w:rFonts w:ascii="Arial" w:hAnsi="Arial" w:cs="Arial"/>
          <w:i/>
          <w:iCs/>
          <w:sz w:val="24"/>
          <w:szCs w:val="24"/>
        </w:rPr>
        <w:t>2</w:t>
      </w:r>
      <w:r w:rsidRPr="003424BE">
        <w:rPr>
          <w:rFonts w:ascii="Arial" w:hAnsi="Arial" w:cs="Arial"/>
          <w:sz w:val="24"/>
          <w:szCs w:val="24"/>
        </w:rPr>
        <w:t>(2), pp.28-68.</w:t>
      </w:r>
    </w:p>
    <w:p w14:paraId="3E09D52D" w14:textId="77777777" w:rsidR="007601A7" w:rsidRPr="003424BE" w:rsidRDefault="007601A7" w:rsidP="007601A7">
      <w:pPr>
        <w:spacing w:before="240" w:after="240" w:line="360" w:lineRule="auto"/>
        <w:ind w:hanging="720"/>
        <w:jc w:val="both"/>
        <w:rPr>
          <w:rFonts w:ascii="Arial" w:hAnsi="Arial" w:cs="Arial"/>
          <w:sz w:val="24"/>
          <w:szCs w:val="24"/>
        </w:rPr>
      </w:pPr>
      <w:r w:rsidRPr="003424BE">
        <w:rPr>
          <w:rFonts w:ascii="Arial" w:hAnsi="Arial" w:cs="Arial"/>
          <w:sz w:val="24"/>
          <w:szCs w:val="24"/>
        </w:rPr>
        <w:t>Ajayi, R., 2025. Integrating IoT and cloud computing for continuous process optimization in real-time systems. </w:t>
      </w:r>
      <w:r w:rsidRPr="003424BE">
        <w:rPr>
          <w:rFonts w:ascii="Arial" w:hAnsi="Arial" w:cs="Arial"/>
          <w:i/>
          <w:iCs/>
          <w:sz w:val="24"/>
          <w:szCs w:val="24"/>
        </w:rPr>
        <w:t>Int J Res Publ Rev</w:t>
      </w:r>
      <w:r w:rsidRPr="003424BE">
        <w:rPr>
          <w:rFonts w:ascii="Arial" w:hAnsi="Arial" w:cs="Arial"/>
          <w:sz w:val="24"/>
          <w:szCs w:val="24"/>
        </w:rPr>
        <w:t>, </w:t>
      </w:r>
      <w:r w:rsidRPr="003424BE">
        <w:rPr>
          <w:rFonts w:ascii="Arial" w:hAnsi="Arial" w:cs="Arial"/>
          <w:i/>
          <w:iCs/>
          <w:sz w:val="24"/>
          <w:szCs w:val="24"/>
        </w:rPr>
        <w:t>6</w:t>
      </w:r>
      <w:r w:rsidRPr="003424BE">
        <w:rPr>
          <w:rFonts w:ascii="Arial" w:hAnsi="Arial" w:cs="Arial"/>
          <w:sz w:val="24"/>
          <w:szCs w:val="24"/>
        </w:rPr>
        <w:t>(1), pp.2540-2558.</w:t>
      </w:r>
    </w:p>
    <w:p w14:paraId="1A43F6CB" w14:textId="77777777" w:rsidR="007601A7" w:rsidRPr="003424BE" w:rsidRDefault="007601A7" w:rsidP="007601A7">
      <w:pPr>
        <w:spacing w:before="240" w:after="240" w:line="360" w:lineRule="auto"/>
        <w:ind w:hanging="720"/>
        <w:jc w:val="both"/>
        <w:rPr>
          <w:rFonts w:ascii="Arial" w:hAnsi="Arial" w:cs="Arial"/>
          <w:sz w:val="24"/>
          <w:szCs w:val="24"/>
        </w:rPr>
      </w:pPr>
      <w:r w:rsidRPr="003424BE">
        <w:rPr>
          <w:rFonts w:ascii="Arial" w:hAnsi="Arial" w:cs="Arial"/>
          <w:sz w:val="24"/>
          <w:szCs w:val="24"/>
        </w:rPr>
        <w:t>Al-Dabbas, H.M., 2024. Transportation and Economic Geography. In </w:t>
      </w:r>
      <w:r w:rsidRPr="003424BE">
        <w:rPr>
          <w:rFonts w:ascii="Arial" w:hAnsi="Arial" w:cs="Arial"/>
          <w:i/>
          <w:iCs/>
          <w:sz w:val="24"/>
          <w:szCs w:val="24"/>
        </w:rPr>
        <w:t>The Geography of Iraq</w:t>
      </w:r>
      <w:r w:rsidRPr="003424BE">
        <w:rPr>
          <w:rFonts w:ascii="Arial" w:hAnsi="Arial" w:cs="Arial"/>
          <w:sz w:val="24"/>
          <w:szCs w:val="24"/>
        </w:rPr>
        <w:t> (pp. 185-204). Cham: Springer Nature Switzerland.</w:t>
      </w:r>
    </w:p>
    <w:p w14:paraId="3C5F7C40" w14:textId="77777777" w:rsidR="007601A7" w:rsidRPr="003424BE" w:rsidRDefault="007601A7" w:rsidP="007601A7">
      <w:pPr>
        <w:spacing w:before="240" w:after="240" w:line="360" w:lineRule="auto"/>
        <w:ind w:hanging="720"/>
        <w:jc w:val="both"/>
        <w:rPr>
          <w:rFonts w:ascii="Arial" w:hAnsi="Arial" w:cs="Arial"/>
          <w:sz w:val="24"/>
          <w:szCs w:val="24"/>
        </w:rPr>
      </w:pPr>
      <w:r w:rsidRPr="003424BE">
        <w:rPr>
          <w:rFonts w:ascii="Arial" w:hAnsi="Arial" w:cs="Arial"/>
          <w:sz w:val="24"/>
          <w:szCs w:val="24"/>
        </w:rPr>
        <w:t>Anoyrkati, E., Avarello, A. and Famiglietti-Pipola, G., 2022, August. Investigating the Factors that Reinforce Competitiveness of Transport SMEs, the Case of West Midlands SMEs, UK. In </w:t>
      </w:r>
      <w:r w:rsidRPr="003424BE">
        <w:rPr>
          <w:rFonts w:ascii="Arial" w:hAnsi="Arial" w:cs="Arial"/>
          <w:i/>
          <w:iCs/>
          <w:sz w:val="24"/>
          <w:szCs w:val="24"/>
        </w:rPr>
        <w:t>Conference on Sustainable Urban Mobility</w:t>
      </w:r>
      <w:r w:rsidRPr="003424BE">
        <w:rPr>
          <w:rFonts w:ascii="Arial" w:hAnsi="Arial" w:cs="Arial"/>
          <w:sz w:val="24"/>
          <w:szCs w:val="24"/>
        </w:rPr>
        <w:t> (pp. 977-987). Cham: Springer Nature Switzerland.</w:t>
      </w:r>
    </w:p>
    <w:p w14:paraId="362E6710" w14:textId="77777777" w:rsidR="007601A7" w:rsidRPr="003424BE" w:rsidRDefault="007601A7" w:rsidP="007601A7">
      <w:pPr>
        <w:spacing w:before="240" w:after="240" w:line="360" w:lineRule="auto"/>
        <w:ind w:hanging="720"/>
        <w:jc w:val="both"/>
        <w:rPr>
          <w:rFonts w:ascii="Arial" w:hAnsi="Arial" w:cs="Arial"/>
          <w:sz w:val="24"/>
          <w:szCs w:val="24"/>
        </w:rPr>
      </w:pPr>
      <w:r w:rsidRPr="003424BE">
        <w:rPr>
          <w:rFonts w:ascii="Arial" w:hAnsi="Arial" w:cs="Arial"/>
          <w:sz w:val="24"/>
          <w:szCs w:val="24"/>
        </w:rPr>
        <w:t>Archana, T., 2025. IoT and AI Integration for Real-Time Supply Chain Monitoring. In </w:t>
      </w:r>
      <w:r w:rsidRPr="003424BE">
        <w:rPr>
          <w:rFonts w:ascii="Arial" w:hAnsi="Arial" w:cs="Arial"/>
          <w:i/>
          <w:iCs/>
          <w:sz w:val="24"/>
          <w:szCs w:val="24"/>
        </w:rPr>
        <w:t>Ecological and Human Dimensions of AI-Based Supply Chain</w:t>
      </w:r>
      <w:r w:rsidRPr="003424BE">
        <w:rPr>
          <w:rFonts w:ascii="Arial" w:hAnsi="Arial" w:cs="Arial"/>
          <w:sz w:val="24"/>
          <w:szCs w:val="24"/>
        </w:rPr>
        <w:t> (pp. 339-372). IGI Global Scientific Publishing.</w:t>
      </w:r>
    </w:p>
    <w:p w14:paraId="2D34930D" w14:textId="77777777" w:rsidR="007601A7" w:rsidRPr="003424BE" w:rsidRDefault="007601A7" w:rsidP="007601A7">
      <w:pPr>
        <w:spacing w:before="240" w:after="240" w:line="360" w:lineRule="auto"/>
        <w:ind w:hanging="720"/>
        <w:jc w:val="both"/>
        <w:rPr>
          <w:rFonts w:ascii="Arial" w:hAnsi="Arial" w:cs="Arial"/>
          <w:sz w:val="24"/>
          <w:szCs w:val="24"/>
        </w:rPr>
      </w:pPr>
      <w:r w:rsidRPr="003424BE">
        <w:rPr>
          <w:rFonts w:ascii="Arial" w:hAnsi="Arial" w:cs="Arial"/>
          <w:sz w:val="24"/>
          <w:szCs w:val="24"/>
        </w:rPr>
        <w:t>Attah, R.U., Ogunsola, O.Y. and Garba, B.M.P., 2023. Revolutionizing logistics with artificial intelligence: Breakthroughs in automation, analytics, and operational excellence. </w:t>
      </w:r>
      <w:r w:rsidRPr="003424BE">
        <w:rPr>
          <w:rFonts w:ascii="Arial" w:hAnsi="Arial" w:cs="Arial"/>
          <w:i/>
          <w:iCs/>
          <w:sz w:val="24"/>
          <w:szCs w:val="24"/>
        </w:rPr>
        <w:t>Iconic Research and Engineering Journals</w:t>
      </w:r>
      <w:r w:rsidRPr="003424BE">
        <w:rPr>
          <w:rFonts w:ascii="Arial" w:hAnsi="Arial" w:cs="Arial"/>
          <w:sz w:val="24"/>
          <w:szCs w:val="24"/>
        </w:rPr>
        <w:t>, </w:t>
      </w:r>
      <w:r w:rsidRPr="003424BE">
        <w:rPr>
          <w:rFonts w:ascii="Arial" w:hAnsi="Arial" w:cs="Arial"/>
          <w:i/>
          <w:iCs/>
          <w:sz w:val="24"/>
          <w:szCs w:val="24"/>
        </w:rPr>
        <w:t>6</w:t>
      </w:r>
      <w:r w:rsidRPr="003424BE">
        <w:rPr>
          <w:rFonts w:ascii="Arial" w:hAnsi="Arial" w:cs="Arial"/>
          <w:sz w:val="24"/>
          <w:szCs w:val="24"/>
        </w:rPr>
        <w:t>(12), pp.1471-1493.</w:t>
      </w:r>
    </w:p>
    <w:p w14:paraId="54FA2314" w14:textId="77777777" w:rsidR="007601A7" w:rsidRPr="003424BE" w:rsidRDefault="007601A7" w:rsidP="007601A7">
      <w:pPr>
        <w:spacing w:before="240" w:after="240" w:line="360" w:lineRule="auto"/>
        <w:ind w:hanging="720"/>
        <w:jc w:val="both"/>
        <w:rPr>
          <w:rFonts w:ascii="Arial" w:hAnsi="Arial" w:cs="Arial"/>
          <w:sz w:val="24"/>
          <w:szCs w:val="24"/>
        </w:rPr>
      </w:pPr>
      <w:r w:rsidRPr="003424BE">
        <w:rPr>
          <w:rFonts w:ascii="Arial" w:hAnsi="Arial" w:cs="Arial"/>
          <w:sz w:val="24"/>
          <w:szCs w:val="24"/>
        </w:rPr>
        <w:t>Auzina-Emsina, A., Jurgelane-Kaldava, I., Ozolina, V. and Batenko, A., 2023. Higher education and labor market trends in the transport and logistics sector. </w:t>
      </w:r>
      <w:r w:rsidRPr="003424BE">
        <w:rPr>
          <w:rFonts w:ascii="Arial" w:hAnsi="Arial" w:cs="Arial"/>
          <w:i/>
          <w:iCs/>
          <w:sz w:val="24"/>
          <w:szCs w:val="24"/>
        </w:rPr>
        <w:t>RESEARCH FOR RURAL DEVELOPMENT</w:t>
      </w:r>
      <w:r w:rsidRPr="003424BE">
        <w:rPr>
          <w:rFonts w:ascii="Arial" w:hAnsi="Arial" w:cs="Arial"/>
          <w:sz w:val="24"/>
          <w:szCs w:val="24"/>
        </w:rPr>
        <w:t>, </w:t>
      </w:r>
      <w:r w:rsidRPr="003424BE">
        <w:rPr>
          <w:rFonts w:ascii="Arial" w:hAnsi="Arial" w:cs="Arial"/>
          <w:i/>
          <w:iCs/>
          <w:sz w:val="24"/>
          <w:szCs w:val="24"/>
        </w:rPr>
        <w:t>38</w:t>
      </w:r>
      <w:r w:rsidRPr="003424BE">
        <w:rPr>
          <w:rFonts w:ascii="Arial" w:hAnsi="Arial" w:cs="Arial"/>
          <w:sz w:val="24"/>
          <w:szCs w:val="24"/>
        </w:rPr>
        <w:t>.</w:t>
      </w:r>
    </w:p>
    <w:p w14:paraId="1B208970" w14:textId="77777777" w:rsidR="007601A7" w:rsidRPr="003424BE" w:rsidRDefault="007601A7" w:rsidP="007601A7">
      <w:pPr>
        <w:spacing w:before="240" w:after="240" w:line="360" w:lineRule="auto"/>
        <w:ind w:hanging="720"/>
        <w:jc w:val="both"/>
        <w:rPr>
          <w:rFonts w:ascii="Arial" w:hAnsi="Arial" w:cs="Arial"/>
          <w:sz w:val="24"/>
          <w:szCs w:val="24"/>
        </w:rPr>
      </w:pPr>
      <w:r w:rsidRPr="003424BE">
        <w:rPr>
          <w:rFonts w:ascii="Arial" w:hAnsi="Arial" w:cs="Arial"/>
          <w:sz w:val="24"/>
          <w:szCs w:val="24"/>
        </w:rPr>
        <w:t>Avşar, İ.İ. and Pelit, I., 2025. Identify globalisation, logistics and port trends using bibliometric mapping: WoS and Scopus data from 1996 to 2025. </w:t>
      </w:r>
      <w:r w:rsidRPr="003424BE">
        <w:rPr>
          <w:rFonts w:ascii="Arial" w:hAnsi="Arial" w:cs="Arial"/>
          <w:i/>
          <w:iCs/>
          <w:sz w:val="24"/>
          <w:szCs w:val="24"/>
        </w:rPr>
        <w:t>Humanities and Social Sciences Communications</w:t>
      </w:r>
      <w:r w:rsidRPr="003424BE">
        <w:rPr>
          <w:rFonts w:ascii="Arial" w:hAnsi="Arial" w:cs="Arial"/>
          <w:sz w:val="24"/>
          <w:szCs w:val="24"/>
        </w:rPr>
        <w:t>, </w:t>
      </w:r>
      <w:r w:rsidRPr="003424BE">
        <w:rPr>
          <w:rFonts w:ascii="Arial" w:hAnsi="Arial" w:cs="Arial"/>
          <w:i/>
          <w:iCs/>
          <w:sz w:val="24"/>
          <w:szCs w:val="24"/>
        </w:rPr>
        <w:t>12</w:t>
      </w:r>
      <w:r w:rsidRPr="003424BE">
        <w:rPr>
          <w:rFonts w:ascii="Arial" w:hAnsi="Arial" w:cs="Arial"/>
          <w:sz w:val="24"/>
          <w:szCs w:val="24"/>
        </w:rPr>
        <w:t>(1), pp.1-16.</w:t>
      </w:r>
    </w:p>
    <w:p w14:paraId="4A4558FD" w14:textId="0BDF3F44" w:rsidR="007601A7" w:rsidRPr="003424BE" w:rsidRDefault="007601A7" w:rsidP="007601A7">
      <w:pPr>
        <w:spacing w:before="240" w:after="240" w:line="360" w:lineRule="auto"/>
        <w:ind w:hanging="720"/>
        <w:jc w:val="both"/>
        <w:rPr>
          <w:rFonts w:ascii="Arial" w:hAnsi="Arial" w:cs="Arial"/>
          <w:sz w:val="24"/>
          <w:szCs w:val="24"/>
        </w:rPr>
      </w:pPr>
      <w:r w:rsidRPr="003424BE">
        <w:rPr>
          <w:rFonts w:ascii="Arial" w:hAnsi="Arial" w:cs="Arial"/>
          <w:sz w:val="24"/>
          <w:szCs w:val="24"/>
        </w:rPr>
        <w:lastRenderedPageBreak/>
        <w:t>Basiru, J.O., Ejiofor, C.L., Onukwulu, E.C. and Attah, R.U., 2023. Adopting lean management principles in procurement: A conceptual model for improving cost-efficiency and process flow. </w:t>
      </w:r>
      <w:r w:rsidRPr="003424BE">
        <w:rPr>
          <w:rFonts w:ascii="Arial" w:hAnsi="Arial" w:cs="Arial"/>
          <w:i/>
          <w:iCs/>
          <w:sz w:val="24"/>
          <w:szCs w:val="24"/>
        </w:rPr>
        <w:t xml:space="preserve">IRE </w:t>
      </w:r>
      <w:r w:rsidR="003424BE" w:rsidRPr="003424BE">
        <w:rPr>
          <w:rFonts w:ascii="Arial" w:hAnsi="Arial" w:cs="Arial"/>
          <w:i/>
          <w:iCs/>
          <w:sz w:val="24"/>
          <w:szCs w:val="24"/>
        </w:rPr>
        <w:t>Journals, [</w:t>
      </w:r>
      <w:r w:rsidRPr="003424BE">
        <w:rPr>
          <w:rFonts w:ascii="Arial" w:hAnsi="Arial" w:cs="Arial"/>
          <w:i/>
          <w:iCs/>
          <w:sz w:val="24"/>
          <w:szCs w:val="24"/>
        </w:rPr>
        <w:t>online]</w:t>
      </w:r>
      <w:r w:rsidRPr="003424BE">
        <w:rPr>
          <w:rFonts w:ascii="Arial" w:hAnsi="Arial" w:cs="Arial"/>
          <w:sz w:val="24"/>
          <w:szCs w:val="24"/>
        </w:rPr>
        <w:t>, </w:t>
      </w:r>
      <w:r w:rsidRPr="003424BE">
        <w:rPr>
          <w:rFonts w:ascii="Arial" w:hAnsi="Arial" w:cs="Arial"/>
          <w:i/>
          <w:iCs/>
          <w:sz w:val="24"/>
          <w:szCs w:val="24"/>
        </w:rPr>
        <w:t>6</w:t>
      </w:r>
      <w:r w:rsidRPr="003424BE">
        <w:rPr>
          <w:rFonts w:ascii="Arial" w:hAnsi="Arial" w:cs="Arial"/>
          <w:sz w:val="24"/>
          <w:szCs w:val="24"/>
        </w:rPr>
        <w:t>(12), pp.1503-1522.</w:t>
      </w:r>
    </w:p>
    <w:p w14:paraId="6173D0CD" w14:textId="61B702F7" w:rsidR="007601A7" w:rsidRPr="003424BE" w:rsidRDefault="007601A7" w:rsidP="007601A7">
      <w:pPr>
        <w:spacing w:before="240" w:after="240" w:line="360" w:lineRule="auto"/>
        <w:ind w:hanging="720"/>
        <w:jc w:val="both"/>
        <w:rPr>
          <w:rFonts w:ascii="Arial" w:hAnsi="Arial" w:cs="Arial"/>
          <w:sz w:val="24"/>
          <w:szCs w:val="24"/>
        </w:rPr>
      </w:pPr>
      <w:r w:rsidRPr="003424BE">
        <w:rPr>
          <w:rFonts w:ascii="Arial" w:hAnsi="Arial" w:cs="Arial"/>
          <w:sz w:val="24"/>
          <w:szCs w:val="24"/>
        </w:rPr>
        <w:t xml:space="preserve">Binkert, J.M. and Husseino, S., 2024. The Road </w:t>
      </w:r>
      <w:r w:rsidR="003424BE" w:rsidRPr="003424BE">
        <w:rPr>
          <w:rFonts w:ascii="Arial" w:hAnsi="Arial" w:cs="Arial"/>
          <w:sz w:val="24"/>
          <w:szCs w:val="24"/>
        </w:rPr>
        <w:t>to</w:t>
      </w:r>
      <w:r w:rsidRPr="003424BE">
        <w:rPr>
          <w:rFonts w:ascii="Arial" w:hAnsi="Arial" w:cs="Arial"/>
          <w:sz w:val="24"/>
          <w:szCs w:val="24"/>
        </w:rPr>
        <w:t xml:space="preserve"> Green: Strategic Communication And Legitimacy In </w:t>
      </w:r>
      <w:r w:rsidR="00EB4BF2">
        <w:rPr>
          <w:rFonts w:ascii="Arial" w:hAnsi="Arial" w:cs="Arial"/>
          <w:sz w:val="24"/>
          <w:szCs w:val="24"/>
        </w:rPr>
        <w:t>T</w:t>
      </w:r>
      <w:r w:rsidR="00EB4BF2" w:rsidRPr="003424BE">
        <w:rPr>
          <w:rFonts w:ascii="Arial" w:hAnsi="Arial" w:cs="Arial"/>
          <w:sz w:val="24"/>
          <w:szCs w:val="24"/>
        </w:rPr>
        <w:t>he</w:t>
      </w:r>
      <w:r w:rsidRPr="003424BE">
        <w:rPr>
          <w:rFonts w:ascii="Arial" w:hAnsi="Arial" w:cs="Arial"/>
          <w:sz w:val="24"/>
          <w:szCs w:val="24"/>
        </w:rPr>
        <w:t xml:space="preserve"> Logistics Sector’s Sustainability Journey.</w:t>
      </w:r>
    </w:p>
    <w:p w14:paraId="331E4215" w14:textId="77777777" w:rsidR="007601A7" w:rsidRPr="003424BE" w:rsidRDefault="007601A7" w:rsidP="007601A7">
      <w:pPr>
        <w:spacing w:before="240" w:after="240" w:line="360" w:lineRule="auto"/>
        <w:ind w:hanging="720"/>
        <w:jc w:val="both"/>
        <w:rPr>
          <w:rFonts w:ascii="Arial" w:hAnsi="Arial" w:cs="Arial"/>
          <w:sz w:val="24"/>
          <w:szCs w:val="24"/>
        </w:rPr>
      </w:pPr>
      <w:r w:rsidRPr="003424BE">
        <w:rPr>
          <w:rFonts w:ascii="Arial" w:hAnsi="Arial" w:cs="Arial"/>
          <w:sz w:val="24"/>
          <w:szCs w:val="24"/>
        </w:rPr>
        <w:t>Brylla, D. and Walsh, G., 2022. When Faster Online Delivery Backfires: Examining the Negative Consequences of Split Deliveries. </w:t>
      </w:r>
      <w:r w:rsidRPr="003424BE">
        <w:rPr>
          <w:rFonts w:ascii="Arial" w:hAnsi="Arial" w:cs="Arial"/>
          <w:i/>
          <w:iCs/>
          <w:sz w:val="24"/>
          <w:szCs w:val="24"/>
        </w:rPr>
        <w:t>International Journal of Electronic Commerce</w:t>
      </w:r>
      <w:r w:rsidRPr="003424BE">
        <w:rPr>
          <w:rFonts w:ascii="Arial" w:hAnsi="Arial" w:cs="Arial"/>
          <w:sz w:val="24"/>
          <w:szCs w:val="24"/>
        </w:rPr>
        <w:t>, </w:t>
      </w:r>
      <w:r w:rsidRPr="003424BE">
        <w:rPr>
          <w:rFonts w:ascii="Arial" w:hAnsi="Arial" w:cs="Arial"/>
          <w:i/>
          <w:iCs/>
          <w:sz w:val="24"/>
          <w:szCs w:val="24"/>
        </w:rPr>
        <w:t>26</w:t>
      </w:r>
      <w:r w:rsidRPr="003424BE">
        <w:rPr>
          <w:rFonts w:ascii="Arial" w:hAnsi="Arial" w:cs="Arial"/>
          <w:sz w:val="24"/>
          <w:szCs w:val="24"/>
        </w:rPr>
        <w:t>(4), pp.497-525.</w:t>
      </w:r>
    </w:p>
    <w:p w14:paraId="2AD9F1E7" w14:textId="77777777" w:rsidR="007601A7" w:rsidRPr="003424BE" w:rsidRDefault="007601A7" w:rsidP="007601A7">
      <w:pPr>
        <w:spacing w:before="240" w:after="240" w:line="360" w:lineRule="auto"/>
        <w:ind w:hanging="720"/>
        <w:jc w:val="both"/>
        <w:rPr>
          <w:rFonts w:ascii="Arial" w:hAnsi="Arial" w:cs="Arial"/>
          <w:sz w:val="24"/>
          <w:szCs w:val="24"/>
        </w:rPr>
      </w:pPr>
      <w:r w:rsidRPr="003424BE">
        <w:rPr>
          <w:rFonts w:ascii="Arial" w:hAnsi="Arial" w:cs="Arial"/>
          <w:sz w:val="24"/>
          <w:szCs w:val="24"/>
        </w:rPr>
        <w:t>Chabel, S. and Ar-Reyouchi, E.M., 2023, June. Perishable products: Enhancing delivery time efficiency with Big Data, AI, and IoT. In </w:t>
      </w:r>
      <w:r w:rsidRPr="003424BE">
        <w:rPr>
          <w:rFonts w:ascii="Arial" w:hAnsi="Arial" w:cs="Arial"/>
          <w:i/>
          <w:iCs/>
          <w:sz w:val="24"/>
          <w:szCs w:val="24"/>
        </w:rPr>
        <w:t>International Conference on Data Intelligence and Cognitive Informatics</w:t>
      </w:r>
      <w:r w:rsidRPr="003424BE">
        <w:rPr>
          <w:rFonts w:ascii="Arial" w:hAnsi="Arial" w:cs="Arial"/>
          <w:sz w:val="24"/>
          <w:szCs w:val="24"/>
        </w:rPr>
        <w:t> (pp. 257-268). Singapore: Springer Nature Singapore.</w:t>
      </w:r>
    </w:p>
    <w:p w14:paraId="0621EF55" w14:textId="77777777" w:rsidR="007601A7" w:rsidRPr="003424BE" w:rsidRDefault="007601A7" w:rsidP="007601A7">
      <w:pPr>
        <w:spacing w:before="240" w:after="240" w:line="360" w:lineRule="auto"/>
        <w:ind w:hanging="720"/>
        <w:jc w:val="both"/>
        <w:rPr>
          <w:rFonts w:ascii="Arial" w:hAnsi="Arial" w:cs="Arial"/>
          <w:sz w:val="24"/>
          <w:szCs w:val="24"/>
        </w:rPr>
      </w:pPr>
      <w:r w:rsidRPr="003424BE">
        <w:rPr>
          <w:rFonts w:ascii="Arial" w:hAnsi="Arial" w:cs="Arial"/>
          <w:sz w:val="24"/>
          <w:szCs w:val="24"/>
        </w:rPr>
        <w:t>Chakma, A., 2024. Determining the key performance indicators for managing the warehouse performance: a case study of international logistic company.</w:t>
      </w:r>
    </w:p>
    <w:p w14:paraId="5EE73D22" w14:textId="5E67F2EE" w:rsidR="007601A7" w:rsidRPr="003424BE" w:rsidRDefault="007601A7" w:rsidP="007601A7">
      <w:pPr>
        <w:spacing w:before="240" w:after="240" w:line="360" w:lineRule="auto"/>
        <w:ind w:hanging="720"/>
        <w:jc w:val="both"/>
        <w:rPr>
          <w:rFonts w:ascii="Arial" w:hAnsi="Arial" w:cs="Arial"/>
          <w:sz w:val="24"/>
          <w:szCs w:val="24"/>
        </w:rPr>
      </w:pPr>
      <w:r w:rsidRPr="003424BE">
        <w:rPr>
          <w:rFonts w:ascii="Arial" w:hAnsi="Arial" w:cs="Arial"/>
          <w:sz w:val="24"/>
          <w:szCs w:val="24"/>
        </w:rPr>
        <w:t xml:space="preserve">Cheong, F. and Law, R., 2022. Will Macau’s restaurants survive or thrive after entering the O2O food delivery platform in the COVID-19 </w:t>
      </w:r>
      <w:r w:rsidR="001354D8" w:rsidRPr="003424BE">
        <w:rPr>
          <w:rFonts w:ascii="Arial" w:hAnsi="Arial" w:cs="Arial"/>
          <w:sz w:val="24"/>
          <w:szCs w:val="24"/>
        </w:rPr>
        <w:t>pandemic?</w:t>
      </w:r>
      <w:r w:rsidRPr="003424BE">
        <w:rPr>
          <w:rFonts w:ascii="Arial" w:hAnsi="Arial" w:cs="Arial"/>
          <w:sz w:val="24"/>
          <w:szCs w:val="24"/>
        </w:rPr>
        <w:t> </w:t>
      </w:r>
      <w:r w:rsidRPr="003424BE">
        <w:rPr>
          <w:rFonts w:ascii="Arial" w:hAnsi="Arial" w:cs="Arial"/>
          <w:i/>
          <w:iCs/>
          <w:sz w:val="24"/>
          <w:szCs w:val="24"/>
        </w:rPr>
        <w:t>International Journal of Environmental Research and Public Health</w:t>
      </w:r>
      <w:r w:rsidRPr="003424BE">
        <w:rPr>
          <w:rFonts w:ascii="Arial" w:hAnsi="Arial" w:cs="Arial"/>
          <w:sz w:val="24"/>
          <w:szCs w:val="24"/>
        </w:rPr>
        <w:t>, </w:t>
      </w:r>
      <w:r w:rsidRPr="003424BE">
        <w:rPr>
          <w:rFonts w:ascii="Arial" w:hAnsi="Arial" w:cs="Arial"/>
          <w:i/>
          <w:iCs/>
          <w:sz w:val="24"/>
          <w:szCs w:val="24"/>
        </w:rPr>
        <w:t>19</w:t>
      </w:r>
      <w:r w:rsidRPr="003424BE">
        <w:rPr>
          <w:rFonts w:ascii="Arial" w:hAnsi="Arial" w:cs="Arial"/>
          <w:sz w:val="24"/>
          <w:szCs w:val="24"/>
        </w:rPr>
        <w:t>(9), p.5100.</w:t>
      </w:r>
    </w:p>
    <w:p w14:paraId="68213676" w14:textId="77777777" w:rsidR="007601A7" w:rsidRPr="003424BE" w:rsidRDefault="007601A7" w:rsidP="007601A7">
      <w:pPr>
        <w:spacing w:before="240" w:after="240" w:line="360" w:lineRule="auto"/>
        <w:ind w:hanging="720"/>
        <w:jc w:val="both"/>
        <w:rPr>
          <w:rFonts w:ascii="Arial" w:hAnsi="Arial" w:cs="Arial"/>
          <w:sz w:val="24"/>
          <w:szCs w:val="24"/>
        </w:rPr>
      </w:pPr>
      <w:r w:rsidRPr="003424BE">
        <w:rPr>
          <w:rFonts w:ascii="Arial" w:hAnsi="Arial" w:cs="Arial"/>
          <w:sz w:val="24"/>
          <w:szCs w:val="24"/>
        </w:rPr>
        <w:t>Degirmenci, C., 2022. </w:t>
      </w:r>
      <w:r w:rsidRPr="003424BE">
        <w:rPr>
          <w:rFonts w:ascii="Arial" w:hAnsi="Arial" w:cs="Arial"/>
          <w:i/>
          <w:iCs/>
          <w:sz w:val="24"/>
          <w:szCs w:val="24"/>
        </w:rPr>
        <w:t>The Role of Logistics in Global Value Chains: Case of Mars Logistics Company</w:t>
      </w:r>
      <w:r w:rsidRPr="003424BE">
        <w:rPr>
          <w:rFonts w:ascii="Arial" w:hAnsi="Arial" w:cs="Arial"/>
          <w:sz w:val="24"/>
          <w:szCs w:val="24"/>
        </w:rPr>
        <w:t> (Doctoral dissertation, Mykolo Romerio universitetas.).</w:t>
      </w:r>
    </w:p>
    <w:p w14:paraId="5D334966" w14:textId="77777777" w:rsidR="007601A7" w:rsidRPr="003424BE" w:rsidRDefault="007601A7" w:rsidP="007601A7">
      <w:pPr>
        <w:spacing w:before="240" w:after="240" w:line="360" w:lineRule="auto"/>
        <w:ind w:hanging="720"/>
        <w:jc w:val="both"/>
        <w:rPr>
          <w:rFonts w:ascii="Arial" w:hAnsi="Arial" w:cs="Arial"/>
          <w:sz w:val="24"/>
          <w:szCs w:val="24"/>
        </w:rPr>
      </w:pPr>
      <w:r w:rsidRPr="003424BE">
        <w:rPr>
          <w:rFonts w:ascii="Arial" w:hAnsi="Arial" w:cs="Arial"/>
          <w:sz w:val="24"/>
          <w:szCs w:val="24"/>
        </w:rPr>
        <w:t>Dzreke, S.S., 2025. Developing holistic customer experience frameworks: Integrating journey management for enhanced service quality, satisfaction, and loyalty. </w:t>
      </w:r>
      <w:r w:rsidRPr="003424BE">
        <w:rPr>
          <w:rFonts w:ascii="Arial" w:hAnsi="Arial" w:cs="Arial"/>
          <w:i/>
          <w:iCs/>
          <w:sz w:val="24"/>
          <w:szCs w:val="24"/>
        </w:rPr>
        <w:t>Frontiers in Research</w:t>
      </w:r>
      <w:r w:rsidRPr="003424BE">
        <w:rPr>
          <w:rFonts w:ascii="Arial" w:hAnsi="Arial" w:cs="Arial"/>
          <w:sz w:val="24"/>
          <w:szCs w:val="24"/>
        </w:rPr>
        <w:t>, </w:t>
      </w:r>
      <w:r w:rsidRPr="003424BE">
        <w:rPr>
          <w:rFonts w:ascii="Arial" w:hAnsi="Arial" w:cs="Arial"/>
          <w:i/>
          <w:iCs/>
          <w:sz w:val="24"/>
          <w:szCs w:val="24"/>
        </w:rPr>
        <w:t>2</w:t>
      </w:r>
      <w:r w:rsidRPr="003424BE">
        <w:rPr>
          <w:rFonts w:ascii="Arial" w:hAnsi="Arial" w:cs="Arial"/>
          <w:sz w:val="24"/>
          <w:szCs w:val="24"/>
        </w:rPr>
        <w:t>(1), pp.90-115.</w:t>
      </w:r>
    </w:p>
    <w:p w14:paraId="1393A38D" w14:textId="77777777" w:rsidR="007601A7" w:rsidRPr="003424BE" w:rsidRDefault="007601A7" w:rsidP="007601A7">
      <w:pPr>
        <w:spacing w:before="240" w:after="240" w:line="360" w:lineRule="auto"/>
        <w:ind w:hanging="720"/>
        <w:jc w:val="both"/>
        <w:rPr>
          <w:rFonts w:ascii="Arial" w:hAnsi="Arial" w:cs="Arial"/>
          <w:sz w:val="24"/>
          <w:szCs w:val="24"/>
        </w:rPr>
      </w:pPr>
      <w:r w:rsidRPr="003424BE">
        <w:rPr>
          <w:rFonts w:ascii="Arial" w:hAnsi="Arial" w:cs="Arial"/>
          <w:sz w:val="24"/>
          <w:szCs w:val="24"/>
        </w:rPr>
        <w:t>Fernandes, V., Kuzey, C., Uyar, A. and Karaman, A.S., 2023. Board structure policy, board diversity and social sustainability in the logistics and transportation sector. </w:t>
      </w:r>
      <w:r w:rsidRPr="003424BE">
        <w:rPr>
          <w:rFonts w:ascii="Arial" w:hAnsi="Arial" w:cs="Arial"/>
          <w:i/>
          <w:iCs/>
          <w:sz w:val="24"/>
          <w:szCs w:val="24"/>
        </w:rPr>
        <w:t>International Journal of Physical Distribution &amp; Logistics Management</w:t>
      </w:r>
      <w:r w:rsidRPr="003424BE">
        <w:rPr>
          <w:rFonts w:ascii="Arial" w:hAnsi="Arial" w:cs="Arial"/>
          <w:sz w:val="24"/>
          <w:szCs w:val="24"/>
        </w:rPr>
        <w:t>, </w:t>
      </w:r>
      <w:r w:rsidRPr="003424BE">
        <w:rPr>
          <w:rFonts w:ascii="Arial" w:hAnsi="Arial" w:cs="Arial"/>
          <w:i/>
          <w:iCs/>
          <w:sz w:val="24"/>
          <w:szCs w:val="24"/>
        </w:rPr>
        <w:t>53</w:t>
      </w:r>
      <w:r w:rsidRPr="003424BE">
        <w:rPr>
          <w:rFonts w:ascii="Arial" w:hAnsi="Arial" w:cs="Arial"/>
          <w:sz w:val="24"/>
          <w:szCs w:val="24"/>
        </w:rPr>
        <w:t>(1), pp.62-92.</w:t>
      </w:r>
    </w:p>
    <w:p w14:paraId="21F6155E" w14:textId="77777777" w:rsidR="007601A7" w:rsidRPr="003424BE" w:rsidRDefault="007601A7" w:rsidP="007601A7">
      <w:pPr>
        <w:spacing w:before="240" w:after="240" w:line="360" w:lineRule="auto"/>
        <w:ind w:hanging="720"/>
        <w:jc w:val="both"/>
        <w:rPr>
          <w:rFonts w:ascii="Arial" w:hAnsi="Arial" w:cs="Arial"/>
          <w:sz w:val="24"/>
          <w:szCs w:val="24"/>
        </w:rPr>
      </w:pPr>
      <w:r w:rsidRPr="003424BE">
        <w:rPr>
          <w:rFonts w:ascii="Arial" w:hAnsi="Arial" w:cs="Arial"/>
          <w:sz w:val="24"/>
          <w:szCs w:val="24"/>
        </w:rPr>
        <w:lastRenderedPageBreak/>
        <w:t>Gheorghe, C. and Soica, A., 2025. Revolutionizing Urban Mobility: A Systematic Review of AI, IoT, and Predictive Analytics in Adaptive Traffic Control Systems for Road Networks. </w:t>
      </w:r>
      <w:r w:rsidRPr="003424BE">
        <w:rPr>
          <w:rFonts w:ascii="Arial" w:hAnsi="Arial" w:cs="Arial"/>
          <w:i/>
          <w:iCs/>
          <w:sz w:val="24"/>
          <w:szCs w:val="24"/>
        </w:rPr>
        <w:t>Electronics (2079-9292)</w:t>
      </w:r>
      <w:r w:rsidRPr="003424BE">
        <w:rPr>
          <w:rFonts w:ascii="Arial" w:hAnsi="Arial" w:cs="Arial"/>
          <w:sz w:val="24"/>
          <w:szCs w:val="24"/>
        </w:rPr>
        <w:t>, </w:t>
      </w:r>
      <w:r w:rsidRPr="003424BE">
        <w:rPr>
          <w:rFonts w:ascii="Arial" w:hAnsi="Arial" w:cs="Arial"/>
          <w:i/>
          <w:iCs/>
          <w:sz w:val="24"/>
          <w:szCs w:val="24"/>
        </w:rPr>
        <w:t>14</w:t>
      </w:r>
      <w:r w:rsidRPr="003424BE">
        <w:rPr>
          <w:rFonts w:ascii="Arial" w:hAnsi="Arial" w:cs="Arial"/>
          <w:sz w:val="24"/>
          <w:szCs w:val="24"/>
        </w:rPr>
        <w:t>(4).</w:t>
      </w:r>
    </w:p>
    <w:p w14:paraId="789E7303" w14:textId="77777777" w:rsidR="007601A7" w:rsidRPr="003424BE" w:rsidRDefault="007601A7" w:rsidP="007601A7">
      <w:pPr>
        <w:spacing w:before="240" w:after="240" w:line="360" w:lineRule="auto"/>
        <w:ind w:hanging="720"/>
        <w:jc w:val="both"/>
        <w:rPr>
          <w:rFonts w:ascii="Arial" w:hAnsi="Arial" w:cs="Arial"/>
          <w:sz w:val="24"/>
          <w:szCs w:val="24"/>
        </w:rPr>
      </w:pPr>
      <w:r w:rsidRPr="003424BE">
        <w:rPr>
          <w:rFonts w:ascii="Arial" w:hAnsi="Arial" w:cs="Arial"/>
          <w:sz w:val="24"/>
          <w:szCs w:val="24"/>
        </w:rPr>
        <w:t>Ghobakhloo, M., Iranmanesh, M., Foroughi, B., Rejeb, A., Nikbin, D. and Tseng, M.L., 2024. A practical guide on strategic roadmapping for information and operations technology management: a case study on industry 5.0 transformation. </w:t>
      </w:r>
      <w:r w:rsidRPr="003424BE">
        <w:rPr>
          <w:rFonts w:ascii="Arial" w:hAnsi="Arial" w:cs="Arial"/>
          <w:i/>
          <w:iCs/>
          <w:sz w:val="24"/>
          <w:szCs w:val="24"/>
        </w:rPr>
        <w:t>Journal of Industrial and Production Engineering</w:t>
      </w:r>
      <w:r w:rsidRPr="003424BE">
        <w:rPr>
          <w:rFonts w:ascii="Arial" w:hAnsi="Arial" w:cs="Arial"/>
          <w:sz w:val="24"/>
          <w:szCs w:val="24"/>
        </w:rPr>
        <w:t>, </w:t>
      </w:r>
      <w:r w:rsidRPr="003424BE">
        <w:rPr>
          <w:rFonts w:ascii="Arial" w:hAnsi="Arial" w:cs="Arial"/>
          <w:i/>
          <w:iCs/>
          <w:sz w:val="24"/>
          <w:szCs w:val="24"/>
        </w:rPr>
        <w:t>41</w:t>
      </w:r>
      <w:r w:rsidRPr="003424BE">
        <w:rPr>
          <w:rFonts w:ascii="Arial" w:hAnsi="Arial" w:cs="Arial"/>
          <w:sz w:val="24"/>
          <w:szCs w:val="24"/>
        </w:rPr>
        <w:t>(5), pp.397-421.</w:t>
      </w:r>
    </w:p>
    <w:p w14:paraId="71AF3F4F" w14:textId="77777777" w:rsidR="007601A7" w:rsidRPr="003424BE" w:rsidRDefault="007601A7" w:rsidP="007601A7">
      <w:pPr>
        <w:spacing w:before="240" w:after="240" w:line="360" w:lineRule="auto"/>
        <w:ind w:hanging="720"/>
        <w:jc w:val="both"/>
        <w:rPr>
          <w:rFonts w:ascii="Arial" w:hAnsi="Arial" w:cs="Arial"/>
          <w:sz w:val="24"/>
          <w:szCs w:val="24"/>
        </w:rPr>
      </w:pPr>
      <w:r w:rsidRPr="003424BE">
        <w:rPr>
          <w:rFonts w:ascii="Arial" w:hAnsi="Arial" w:cs="Arial"/>
          <w:sz w:val="24"/>
          <w:szCs w:val="24"/>
        </w:rPr>
        <w:t>Ghodake, S.P., Malkar, V.R., Santosh, K., Jabasheela, L., Abdufattokhov, S. and Gopi, A., 2024. Enhancing Supply Chain Management Efficiency: A Data-Driven Approach using Predictive Analytics and Machine Learning Algorithms. </w:t>
      </w:r>
      <w:r w:rsidRPr="003424BE">
        <w:rPr>
          <w:rFonts w:ascii="Arial" w:hAnsi="Arial" w:cs="Arial"/>
          <w:i/>
          <w:iCs/>
          <w:sz w:val="24"/>
          <w:szCs w:val="24"/>
        </w:rPr>
        <w:t>International Journal of Advanced Computer Science &amp; Applications</w:t>
      </w:r>
      <w:r w:rsidRPr="003424BE">
        <w:rPr>
          <w:rFonts w:ascii="Arial" w:hAnsi="Arial" w:cs="Arial"/>
          <w:sz w:val="24"/>
          <w:szCs w:val="24"/>
        </w:rPr>
        <w:t>, </w:t>
      </w:r>
      <w:r w:rsidRPr="003424BE">
        <w:rPr>
          <w:rFonts w:ascii="Arial" w:hAnsi="Arial" w:cs="Arial"/>
          <w:i/>
          <w:iCs/>
          <w:sz w:val="24"/>
          <w:szCs w:val="24"/>
        </w:rPr>
        <w:t>15</w:t>
      </w:r>
      <w:r w:rsidRPr="003424BE">
        <w:rPr>
          <w:rFonts w:ascii="Arial" w:hAnsi="Arial" w:cs="Arial"/>
          <w:sz w:val="24"/>
          <w:szCs w:val="24"/>
        </w:rPr>
        <w:t>(4).</w:t>
      </w:r>
    </w:p>
    <w:p w14:paraId="6B1CB867" w14:textId="77777777" w:rsidR="007601A7" w:rsidRPr="003424BE" w:rsidRDefault="007601A7" w:rsidP="007601A7">
      <w:pPr>
        <w:spacing w:before="240" w:after="240" w:line="360" w:lineRule="auto"/>
        <w:ind w:hanging="720"/>
        <w:jc w:val="both"/>
        <w:rPr>
          <w:rFonts w:ascii="Arial" w:hAnsi="Arial" w:cs="Arial"/>
          <w:sz w:val="24"/>
          <w:szCs w:val="24"/>
        </w:rPr>
      </w:pPr>
      <w:r w:rsidRPr="003424BE">
        <w:rPr>
          <w:rFonts w:ascii="Arial" w:hAnsi="Arial" w:cs="Arial"/>
          <w:sz w:val="24"/>
          <w:szCs w:val="24"/>
        </w:rPr>
        <w:t>Gomaa, A.H., 2025. Lean 4.0: A Strategic Roadmap for Operational Excellence and Innovation in Smart Manufacturing. </w:t>
      </w:r>
      <w:r w:rsidRPr="003424BE">
        <w:rPr>
          <w:rFonts w:ascii="Arial" w:hAnsi="Arial" w:cs="Arial"/>
          <w:i/>
          <w:iCs/>
          <w:sz w:val="24"/>
          <w:szCs w:val="24"/>
        </w:rPr>
        <w:t>International Journal of Emerging Science and Engineering (IJESE)</w:t>
      </w:r>
      <w:r w:rsidRPr="003424BE">
        <w:rPr>
          <w:rFonts w:ascii="Arial" w:hAnsi="Arial" w:cs="Arial"/>
          <w:sz w:val="24"/>
          <w:szCs w:val="24"/>
        </w:rPr>
        <w:t>, </w:t>
      </w:r>
      <w:r w:rsidRPr="003424BE">
        <w:rPr>
          <w:rFonts w:ascii="Arial" w:hAnsi="Arial" w:cs="Arial"/>
          <w:i/>
          <w:iCs/>
          <w:sz w:val="24"/>
          <w:szCs w:val="24"/>
        </w:rPr>
        <w:t>13</w:t>
      </w:r>
      <w:r w:rsidRPr="003424BE">
        <w:rPr>
          <w:rFonts w:ascii="Arial" w:hAnsi="Arial" w:cs="Arial"/>
          <w:sz w:val="24"/>
          <w:szCs w:val="24"/>
        </w:rPr>
        <w:t>(4), pp.1-14.</w:t>
      </w:r>
    </w:p>
    <w:p w14:paraId="47DB2740" w14:textId="77777777" w:rsidR="007601A7" w:rsidRPr="003424BE" w:rsidRDefault="007601A7" w:rsidP="007601A7">
      <w:pPr>
        <w:spacing w:before="240" w:after="240" w:line="360" w:lineRule="auto"/>
        <w:ind w:hanging="720"/>
        <w:jc w:val="both"/>
        <w:rPr>
          <w:rFonts w:ascii="Arial" w:hAnsi="Arial" w:cs="Arial"/>
          <w:sz w:val="24"/>
          <w:szCs w:val="24"/>
        </w:rPr>
      </w:pPr>
      <w:r w:rsidRPr="003424BE">
        <w:rPr>
          <w:rFonts w:ascii="Arial" w:hAnsi="Arial" w:cs="Arial"/>
          <w:sz w:val="24"/>
          <w:szCs w:val="24"/>
        </w:rPr>
        <w:t>Gul, A. and Khan, N., 2024. Optimizing Logistics with IoT: Improving Efficiency Across the Global Supply Chain. </w:t>
      </w:r>
      <w:r w:rsidRPr="003424BE">
        <w:rPr>
          <w:rFonts w:ascii="Arial" w:hAnsi="Arial" w:cs="Arial"/>
          <w:i/>
          <w:iCs/>
          <w:sz w:val="24"/>
          <w:szCs w:val="24"/>
        </w:rPr>
        <w:t>Journal of Emerging Technology Reivew</w:t>
      </w:r>
      <w:r w:rsidRPr="003424BE">
        <w:rPr>
          <w:rFonts w:ascii="Arial" w:hAnsi="Arial" w:cs="Arial"/>
          <w:sz w:val="24"/>
          <w:szCs w:val="24"/>
        </w:rPr>
        <w:t>, </w:t>
      </w:r>
      <w:r w:rsidRPr="003424BE">
        <w:rPr>
          <w:rFonts w:ascii="Arial" w:hAnsi="Arial" w:cs="Arial"/>
          <w:i/>
          <w:iCs/>
          <w:sz w:val="24"/>
          <w:szCs w:val="24"/>
        </w:rPr>
        <w:t>1</w:t>
      </w:r>
      <w:r w:rsidRPr="003424BE">
        <w:rPr>
          <w:rFonts w:ascii="Arial" w:hAnsi="Arial" w:cs="Arial"/>
          <w:sz w:val="24"/>
          <w:szCs w:val="24"/>
        </w:rPr>
        <w:t>(1), pp.50-63.</w:t>
      </w:r>
    </w:p>
    <w:p w14:paraId="3D7DA861" w14:textId="77777777" w:rsidR="007601A7" w:rsidRPr="003424BE" w:rsidRDefault="007601A7" w:rsidP="007601A7">
      <w:pPr>
        <w:spacing w:before="240" w:after="240" w:line="360" w:lineRule="auto"/>
        <w:ind w:hanging="720"/>
        <w:jc w:val="both"/>
        <w:rPr>
          <w:rFonts w:ascii="Arial" w:hAnsi="Arial" w:cs="Arial"/>
          <w:sz w:val="24"/>
          <w:szCs w:val="24"/>
        </w:rPr>
      </w:pPr>
      <w:r w:rsidRPr="003424BE">
        <w:rPr>
          <w:rFonts w:ascii="Arial" w:hAnsi="Arial" w:cs="Arial"/>
          <w:sz w:val="24"/>
          <w:szCs w:val="24"/>
        </w:rPr>
        <w:t>Hoang, H. and Le Tan, T., 2023. Unveiling digital transformation: Investigating technology adoption in Vietnam's food delivery industry for enhanced customer experience. </w:t>
      </w:r>
      <w:r w:rsidRPr="003424BE">
        <w:rPr>
          <w:rFonts w:ascii="Arial" w:hAnsi="Arial" w:cs="Arial"/>
          <w:i/>
          <w:iCs/>
          <w:sz w:val="24"/>
          <w:szCs w:val="24"/>
        </w:rPr>
        <w:t>Heliyon</w:t>
      </w:r>
      <w:r w:rsidRPr="003424BE">
        <w:rPr>
          <w:rFonts w:ascii="Arial" w:hAnsi="Arial" w:cs="Arial"/>
          <w:sz w:val="24"/>
          <w:szCs w:val="24"/>
        </w:rPr>
        <w:t>, </w:t>
      </w:r>
      <w:r w:rsidRPr="003424BE">
        <w:rPr>
          <w:rFonts w:ascii="Arial" w:hAnsi="Arial" w:cs="Arial"/>
          <w:i/>
          <w:iCs/>
          <w:sz w:val="24"/>
          <w:szCs w:val="24"/>
        </w:rPr>
        <w:t>9</w:t>
      </w:r>
      <w:r w:rsidRPr="003424BE">
        <w:rPr>
          <w:rFonts w:ascii="Arial" w:hAnsi="Arial" w:cs="Arial"/>
          <w:sz w:val="24"/>
          <w:szCs w:val="24"/>
        </w:rPr>
        <w:t>(9).</w:t>
      </w:r>
    </w:p>
    <w:p w14:paraId="18B15AD2" w14:textId="77777777" w:rsidR="007601A7" w:rsidRPr="003424BE" w:rsidRDefault="007601A7" w:rsidP="007601A7">
      <w:pPr>
        <w:spacing w:before="240" w:after="240" w:line="360" w:lineRule="auto"/>
        <w:ind w:hanging="720"/>
        <w:jc w:val="both"/>
        <w:rPr>
          <w:rFonts w:ascii="Arial" w:hAnsi="Arial" w:cs="Arial"/>
          <w:sz w:val="24"/>
          <w:szCs w:val="24"/>
        </w:rPr>
      </w:pPr>
      <w:r w:rsidRPr="003424BE">
        <w:rPr>
          <w:rFonts w:ascii="Arial" w:hAnsi="Arial" w:cs="Arial"/>
          <w:sz w:val="24"/>
          <w:szCs w:val="24"/>
        </w:rPr>
        <w:t>Horne, G. and Furnham, A., 2023. Social distancing and shopping behaviour: The role of anxiety, attention, and awareness on safety preferences while queuing during the COVID-19 pandemic. </w:t>
      </w:r>
      <w:r w:rsidRPr="003424BE">
        <w:rPr>
          <w:rFonts w:ascii="Arial" w:hAnsi="Arial" w:cs="Arial"/>
          <w:i/>
          <w:iCs/>
          <w:sz w:val="24"/>
          <w:szCs w:val="24"/>
        </w:rPr>
        <w:t>International Journal of Environmental Research and Public Health</w:t>
      </w:r>
      <w:r w:rsidRPr="003424BE">
        <w:rPr>
          <w:rFonts w:ascii="Arial" w:hAnsi="Arial" w:cs="Arial"/>
          <w:sz w:val="24"/>
          <w:szCs w:val="24"/>
        </w:rPr>
        <w:t>, </w:t>
      </w:r>
      <w:r w:rsidRPr="003424BE">
        <w:rPr>
          <w:rFonts w:ascii="Arial" w:hAnsi="Arial" w:cs="Arial"/>
          <w:i/>
          <w:iCs/>
          <w:sz w:val="24"/>
          <w:szCs w:val="24"/>
        </w:rPr>
        <w:t>20</w:t>
      </w:r>
      <w:r w:rsidRPr="003424BE">
        <w:rPr>
          <w:rFonts w:ascii="Arial" w:hAnsi="Arial" w:cs="Arial"/>
          <w:sz w:val="24"/>
          <w:szCs w:val="24"/>
        </w:rPr>
        <w:t>(5), p.4589.</w:t>
      </w:r>
    </w:p>
    <w:p w14:paraId="66F5EC00" w14:textId="77777777" w:rsidR="007601A7" w:rsidRPr="003424BE" w:rsidRDefault="007601A7" w:rsidP="007601A7">
      <w:pPr>
        <w:spacing w:before="240" w:after="240" w:line="360" w:lineRule="auto"/>
        <w:ind w:hanging="720"/>
        <w:jc w:val="both"/>
        <w:rPr>
          <w:rFonts w:ascii="Arial" w:hAnsi="Arial" w:cs="Arial"/>
          <w:sz w:val="24"/>
          <w:szCs w:val="24"/>
        </w:rPr>
      </w:pPr>
      <w:r w:rsidRPr="003424BE">
        <w:rPr>
          <w:rFonts w:ascii="Arial" w:hAnsi="Arial" w:cs="Arial"/>
          <w:sz w:val="24"/>
          <w:szCs w:val="24"/>
        </w:rPr>
        <w:t>Iacobucci, E., McDonald, N., Edwards, C.H. and Steiner, R., 2022. Using social media to understand challenges faced by US urban parcel delivery drivers: Reports from the curb. </w:t>
      </w:r>
      <w:r w:rsidRPr="003424BE">
        <w:rPr>
          <w:rFonts w:ascii="Arial" w:hAnsi="Arial" w:cs="Arial"/>
          <w:i/>
          <w:iCs/>
          <w:sz w:val="24"/>
          <w:szCs w:val="24"/>
        </w:rPr>
        <w:t>Transport Policy</w:t>
      </w:r>
      <w:r w:rsidRPr="003424BE">
        <w:rPr>
          <w:rFonts w:ascii="Arial" w:hAnsi="Arial" w:cs="Arial"/>
          <w:sz w:val="24"/>
          <w:szCs w:val="24"/>
        </w:rPr>
        <w:t>, </w:t>
      </w:r>
      <w:r w:rsidRPr="003424BE">
        <w:rPr>
          <w:rFonts w:ascii="Arial" w:hAnsi="Arial" w:cs="Arial"/>
          <w:i/>
          <w:iCs/>
          <w:sz w:val="24"/>
          <w:szCs w:val="24"/>
        </w:rPr>
        <w:t>126</w:t>
      </w:r>
      <w:r w:rsidRPr="003424BE">
        <w:rPr>
          <w:rFonts w:ascii="Arial" w:hAnsi="Arial" w:cs="Arial"/>
          <w:sz w:val="24"/>
          <w:szCs w:val="24"/>
        </w:rPr>
        <w:t>, pp.96-106.</w:t>
      </w:r>
    </w:p>
    <w:p w14:paraId="036BA14F" w14:textId="77777777" w:rsidR="007601A7" w:rsidRPr="003424BE" w:rsidRDefault="007601A7" w:rsidP="007601A7">
      <w:pPr>
        <w:spacing w:before="240" w:after="240" w:line="360" w:lineRule="auto"/>
        <w:ind w:hanging="720"/>
        <w:jc w:val="both"/>
        <w:rPr>
          <w:rFonts w:ascii="Arial" w:hAnsi="Arial" w:cs="Arial"/>
          <w:sz w:val="24"/>
          <w:szCs w:val="24"/>
        </w:rPr>
      </w:pPr>
      <w:r w:rsidRPr="003424BE">
        <w:rPr>
          <w:rFonts w:ascii="Arial" w:hAnsi="Arial" w:cs="Arial"/>
          <w:sz w:val="24"/>
          <w:szCs w:val="24"/>
        </w:rPr>
        <w:lastRenderedPageBreak/>
        <w:t>Karaca, A., 2025. ECONOMIC PRODUCTIVITY ANALYSIS OF SUPPLY AND PRODUCTION LOGISTICS. </w:t>
      </w:r>
      <w:r w:rsidRPr="003424BE">
        <w:rPr>
          <w:rFonts w:ascii="Arial" w:hAnsi="Arial" w:cs="Arial"/>
          <w:i/>
          <w:iCs/>
          <w:sz w:val="24"/>
          <w:szCs w:val="24"/>
        </w:rPr>
        <w:t>Beykoz Akademi Dergisi</w:t>
      </w:r>
      <w:r w:rsidRPr="003424BE">
        <w:rPr>
          <w:rFonts w:ascii="Arial" w:hAnsi="Arial" w:cs="Arial"/>
          <w:sz w:val="24"/>
          <w:szCs w:val="24"/>
        </w:rPr>
        <w:t>, </w:t>
      </w:r>
      <w:r w:rsidRPr="003424BE">
        <w:rPr>
          <w:rFonts w:ascii="Arial" w:hAnsi="Arial" w:cs="Arial"/>
          <w:i/>
          <w:iCs/>
          <w:sz w:val="24"/>
          <w:szCs w:val="24"/>
        </w:rPr>
        <w:t>13</w:t>
      </w:r>
      <w:r w:rsidRPr="003424BE">
        <w:rPr>
          <w:rFonts w:ascii="Arial" w:hAnsi="Arial" w:cs="Arial"/>
          <w:sz w:val="24"/>
          <w:szCs w:val="24"/>
        </w:rPr>
        <w:t>(1), pp.421-442.</w:t>
      </w:r>
    </w:p>
    <w:p w14:paraId="5317F6FD" w14:textId="77777777" w:rsidR="007601A7" w:rsidRPr="003424BE" w:rsidRDefault="007601A7" w:rsidP="007601A7">
      <w:pPr>
        <w:spacing w:before="240" w:after="240" w:line="360" w:lineRule="auto"/>
        <w:ind w:hanging="720"/>
        <w:jc w:val="both"/>
        <w:rPr>
          <w:rFonts w:ascii="Arial" w:hAnsi="Arial" w:cs="Arial"/>
          <w:sz w:val="24"/>
          <w:szCs w:val="24"/>
        </w:rPr>
      </w:pPr>
      <w:r w:rsidRPr="003424BE">
        <w:rPr>
          <w:rFonts w:ascii="Arial" w:hAnsi="Arial" w:cs="Arial"/>
          <w:sz w:val="24"/>
          <w:szCs w:val="24"/>
        </w:rPr>
        <w:t>Keskar, A., 2024. Driving operational excellence in manufacturing through generative AI: Transformative approaches for efficiency, innovation, and scalability. </w:t>
      </w:r>
      <w:r w:rsidRPr="003424BE">
        <w:rPr>
          <w:rFonts w:ascii="Arial" w:hAnsi="Arial" w:cs="Arial"/>
          <w:i/>
          <w:iCs/>
          <w:sz w:val="24"/>
          <w:szCs w:val="24"/>
        </w:rPr>
        <w:t>International Journal of Research and Analytical Reviews</w:t>
      </w:r>
      <w:r w:rsidRPr="003424BE">
        <w:rPr>
          <w:rFonts w:ascii="Arial" w:hAnsi="Arial" w:cs="Arial"/>
          <w:sz w:val="24"/>
          <w:szCs w:val="24"/>
        </w:rPr>
        <w:t>, </w:t>
      </w:r>
      <w:r w:rsidRPr="003424BE">
        <w:rPr>
          <w:rFonts w:ascii="Arial" w:hAnsi="Arial" w:cs="Arial"/>
          <w:i/>
          <w:iCs/>
          <w:sz w:val="24"/>
          <w:szCs w:val="24"/>
        </w:rPr>
        <w:t>11</w:t>
      </w:r>
      <w:r w:rsidRPr="003424BE">
        <w:rPr>
          <w:rFonts w:ascii="Arial" w:hAnsi="Arial" w:cs="Arial"/>
          <w:sz w:val="24"/>
          <w:szCs w:val="24"/>
        </w:rPr>
        <w:t>(1), pp.245-261.</w:t>
      </w:r>
    </w:p>
    <w:p w14:paraId="596B36F4" w14:textId="77777777" w:rsidR="007601A7" w:rsidRPr="003424BE" w:rsidRDefault="007601A7" w:rsidP="007601A7">
      <w:pPr>
        <w:spacing w:before="240" w:after="240" w:line="360" w:lineRule="auto"/>
        <w:ind w:hanging="720"/>
        <w:jc w:val="both"/>
        <w:rPr>
          <w:rFonts w:ascii="Arial" w:hAnsi="Arial" w:cs="Arial"/>
          <w:sz w:val="24"/>
          <w:szCs w:val="24"/>
        </w:rPr>
      </w:pPr>
      <w:r w:rsidRPr="003424BE">
        <w:rPr>
          <w:rFonts w:ascii="Arial" w:hAnsi="Arial" w:cs="Arial"/>
          <w:sz w:val="24"/>
          <w:szCs w:val="24"/>
        </w:rPr>
        <w:t>Kilari, S.D., 2022. Optimizing manufacturing systems with AI: Reducing human errors and enhancing response times in MES and supply chain ordering systems. </w:t>
      </w:r>
      <w:r w:rsidRPr="003424BE">
        <w:rPr>
          <w:rFonts w:ascii="Arial" w:hAnsi="Arial" w:cs="Arial"/>
          <w:i/>
          <w:iCs/>
          <w:sz w:val="24"/>
          <w:szCs w:val="24"/>
        </w:rPr>
        <w:t>International Journal of Engineering Technology Research &amp; Management</w:t>
      </w:r>
      <w:r w:rsidRPr="003424BE">
        <w:rPr>
          <w:rFonts w:ascii="Arial" w:hAnsi="Arial" w:cs="Arial"/>
          <w:sz w:val="24"/>
          <w:szCs w:val="24"/>
        </w:rPr>
        <w:t>, </w:t>
      </w:r>
      <w:r w:rsidRPr="003424BE">
        <w:rPr>
          <w:rFonts w:ascii="Arial" w:hAnsi="Arial" w:cs="Arial"/>
          <w:i/>
          <w:iCs/>
          <w:sz w:val="24"/>
          <w:szCs w:val="24"/>
        </w:rPr>
        <w:t>6</w:t>
      </w:r>
      <w:r w:rsidRPr="003424BE">
        <w:rPr>
          <w:rFonts w:ascii="Arial" w:hAnsi="Arial" w:cs="Arial"/>
          <w:sz w:val="24"/>
          <w:szCs w:val="24"/>
        </w:rPr>
        <w:t>(02).</w:t>
      </w:r>
    </w:p>
    <w:p w14:paraId="01280FD4" w14:textId="77777777" w:rsidR="007601A7" w:rsidRPr="003424BE" w:rsidRDefault="007601A7" w:rsidP="007601A7">
      <w:pPr>
        <w:spacing w:before="240" w:after="240" w:line="360" w:lineRule="auto"/>
        <w:ind w:hanging="720"/>
        <w:jc w:val="both"/>
        <w:rPr>
          <w:rFonts w:ascii="Arial" w:hAnsi="Arial" w:cs="Arial"/>
          <w:sz w:val="24"/>
          <w:szCs w:val="24"/>
        </w:rPr>
      </w:pPr>
      <w:r w:rsidRPr="003424BE">
        <w:rPr>
          <w:rFonts w:ascii="Arial" w:hAnsi="Arial" w:cs="Arial"/>
          <w:sz w:val="24"/>
          <w:szCs w:val="24"/>
        </w:rPr>
        <w:t>Kim, L.W., 2022. Challenges Facing the Delivery City Phenomenon after the COVID-19 Pandemic. </w:t>
      </w:r>
      <w:r w:rsidRPr="003424BE">
        <w:rPr>
          <w:rFonts w:ascii="Arial" w:hAnsi="Arial" w:cs="Arial"/>
          <w:i/>
          <w:iCs/>
          <w:sz w:val="24"/>
          <w:szCs w:val="24"/>
        </w:rPr>
        <w:t>Sustainability</w:t>
      </w:r>
      <w:r w:rsidRPr="003424BE">
        <w:rPr>
          <w:rFonts w:ascii="Arial" w:hAnsi="Arial" w:cs="Arial"/>
          <w:sz w:val="24"/>
          <w:szCs w:val="24"/>
        </w:rPr>
        <w:t>, </w:t>
      </w:r>
      <w:r w:rsidRPr="003424BE">
        <w:rPr>
          <w:rFonts w:ascii="Arial" w:hAnsi="Arial" w:cs="Arial"/>
          <w:i/>
          <w:iCs/>
          <w:sz w:val="24"/>
          <w:szCs w:val="24"/>
        </w:rPr>
        <w:t>14</w:t>
      </w:r>
      <w:r w:rsidRPr="003424BE">
        <w:rPr>
          <w:rFonts w:ascii="Arial" w:hAnsi="Arial" w:cs="Arial"/>
          <w:sz w:val="24"/>
          <w:szCs w:val="24"/>
        </w:rPr>
        <w:t>(15), p.9243.</w:t>
      </w:r>
    </w:p>
    <w:p w14:paraId="78F3DBAE" w14:textId="77777777" w:rsidR="007601A7" w:rsidRPr="003424BE" w:rsidRDefault="007601A7" w:rsidP="007601A7">
      <w:pPr>
        <w:spacing w:before="240" w:after="240" w:line="360" w:lineRule="auto"/>
        <w:ind w:hanging="720"/>
        <w:jc w:val="both"/>
        <w:rPr>
          <w:rFonts w:ascii="Arial" w:hAnsi="Arial" w:cs="Arial"/>
          <w:sz w:val="24"/>
          <w:szCs w:val="24"/>
        </w:rPr>
      </w:pPr>
      <w:r w:rsidRPr="003424BE">
        <w:rPr>
          <w:rFonts w:ascii="Arial" w:hAnsi="Arial" w:cs="Arial"/>
          <w:sz w:val="24"/>
          <w:szCs w:val="24"/>
        </w:rPr>
        <w:t>Kontovas, C., Bras, A.A., Chang, C.H., Romano, A., Poo, M.C.P., Wang, J., McCormack, H., Qu, Z., Paraskevadakis, D., Lamb, L. and Yang, Z., 2022. Fostering innovation in the blue economy within the United Kingdom (UK): A stakeholders’ perspective. </w:t>
      </w:r>
      <w:r w:rsidRPr="003424BE">
        <w:rPr>
          <w:rFonts w:ascii="Arial" w:hAnsi="Arial" w:cs="Arial"/>
          <w:i/>
          <w:iCs/>
          <w:sz w:val="24"/>
          <w:szCs w:val="24"/>
        </w:rPr>
        <w:t>Ocean &amp; Coastal Management</w:t>
      </w:r>
      <w:r w:rsidRPr="003424BE">
        <w:rPr>
          <w:rFonts w:ascii="Arial" w:hAnsi="Arial" w:cs="Arial"/>
          <w:sz w:val="24"/>
          <w:szCs w:val="24"/>
        </w:rPr>
        <w:t>, </w:t>
      </w:r>
      <w:r w:rsidRPr="003424BE">
        <w:rPr>
          <w:rFonts w:ascii="Arial" w:hAnsi="Arial" w:cs="Arial"/>
          <w:i/>
          <w:iCs/>
          <w:sz w:val="24"/>
          <w:szCs w:val="24"/>
        </w:rPr>
        <w:t>224</w:t>
      </w:r>
      <w:r w:rsidRPr="003424BE">
        <w:rPr>
          <w:rFonts w:ascii="Arial" w:hAnsi="Arial" w:cs="Arial"/>
          <w:sz w:val="24"/>
          <w:szCs w:val="24"/>
        </w:rPr>
        <w:t>, p.106143.</w:t>
      </w:r>
    </w:p>
    <w:p w14:paraId="3E3F8DBC" w14:textId="77777777" w:rsidR="007601A7" w:rsidRPr="003424BE" w:rsidRDefault="007601A7" w:rsidP="007601A7">
      <w:pPr>
        <w:spacing w:before="240" w:after="240" w:line="360" w:lineRule="auto"/>
        <w:ind w:hanging="720"/>
        <w:jc w:val="both"/>
        <w:rPr>
          <w:rFonts w:ascii="Arial" w:hAnsi="Arial" w:cs="Arial"/>
          <w:sz w:val="24"/>
          <w:szCs w:val="24"/>
        </w:rPr>
      </w:pPr>
      <w:r w:rsidRPr="003424BE">
        <w:rPr>
          <w:rFonts w:ascii="Arial" w:hAnsi="Arial" w:cs="Arial"/>
          <w:sz w:val="24"/>
          <w:szCs w:val="24"/>
        </w:rPr>
        <w:t>Lawrence, S.A. and Mupa, M.N., 2024. Innovative approaches to enhancing logistics for adapting to the evolving demands of manufacturing companies in East Africa through improved lean strategies. </w:t>
      </w:r>
      <w:r w:rsidRPr="003424BE">
        <w:rPr>
          <w:rFonts w:ascii="Arial" w:hAnsi="Arial" w:cs="Arial"/>
          <w:i/>
          <w:iCs/>
          <w:sz w:val="24"/>
          <w:szCs w:val="24"/>
        </w:rPr>
        <w:t>World Journal of Advanced Research and Reviews</w:t>
      </w:r>
      <w:r w:rsidRPr="003424BE">
        <w:rPr>
          <w:rFonts w:ascii="Arial" w:hAnsi="Arial" w:cs="Arial"/>
          <w:sz w:val="24"/>
          <w:szCs w:val="24"/>
        </w:rPr>
        <w:t>, </w:t>
      </w:r>
      <w:r w:rsidRPr="003424BE">
        <w:rPr>
          <w:rFonts w:ascii="Arial" w:hAnsi="Arial" w:cs="Arial"/>
          <w:i/>
          <w:iCs/>
          <w:sz w:val="24"/>
          <w:szCs w:val="24"/>
        </w:rPr>
        <w:t>23</w:t>
      </w:r>
      <w:r w:rsidRPr="003424BE">
        <w:rPr>
          <w:rFonts w:ascii="Arial" w:hAnsi="Arial" w:cs="Arial"/>
          <w:sz w:val="24"/>
          <w:szCs w:val="24"/>
        </w:rPr>
        <w:t>(3), pp.2179-2188.</w:t>
      </w:r>
    </w:p>
    <w:p w14:paraId="272D3D7D" w14:textId="77777777" w:rsidR="007601A7" w:rsidRPr="003424BE" w:rsidRDefault="007601A7" w:rsidP="007601A7">
      <w:pPr>
        <w:spacing w:before="240" w:after="240" w:line="360" w:lineRule="auto"/>
        <w:ind w:hanging="720"/>
        <w:jc w:val="both"/>
        <w:rPr>
          <w:rFonts w:ascii="Arial" w:hAnsi="Arial" w:cs="Arial"/>
          <w:sz w:val="24"/>
          <w:szCs w:val="24"/>
        </w:rPr>
      </w:pPr>
      <w:r w:rsidRPr="003424BE">
        <w:rPr>
          <w:rFonts w:ascii="Arial" w:hAnsi="Arial" w:cs="Arial"/>
          <w:sz w:val="24"/>
          <w:szCs w:val="24"/>
        </w:rPr>
        <w:t>Lin, H., Lin, J. and Wang, F., 2022. An innovative machine learning model for supply chain management. </w:t>
      </w:r>
      <w:r w:rsidRPr="003424BE">
        <w:rPr>
          <w:rFonts w:ascii="Arial" w:hAnsi="Arial" w:cs="Arial"/>
          <w:i/>
          <w:iCs/>
          <w:sz w:val="24"/>
          <w:szCs w:val="24"/>
        </w:rPr>
        <w:t>Journal of Innovation &amp; Knowledge</w:t>
      </w:r>
      <w:r w:rsidRPr="003424BE">
        <w:rPr>
          <w:rFonts w:ascii="Arial" w:hAnsi="Arial" w:cs="Arial"/>
          <w:sz w:val="24"/>
          <w:szCs w:val="24"/>
        </w:rPr>
        <w:t>, </w:t>
      </w:r>
      <w:r w:rsidRPr="003424BE">
        <w:rPr>
          <w:rFonts w:ascii="Arial" w:hAnsi="Arial" w:cs="Arial"/>
          <w:i/>
          <w:iCs/>
          <w:sz w:val="24"/>
          <w:szCs w:val="24"/>
        </w:rPr>
        <w:t>7</w:t>
      </w:r>
      <w:r w:rsidRPr="003424BE">
        <w:rPr>
          <w:rFonts w:ascii="Arial" w:hAnsi="Arial" w:cs="Arial"/>
          <w:sz w:val="24"/>
          <w:szCs w:val="24"/>
        </w:rPr>
        <w:t>(4), p.100276.</w:t>
      </w:r>
    </w:p>
    <w:p w14:paraId="0D9CB63C" w14:textId="77777777" w:rsidR="007601A7" w:rsidRPr="003424BE" w:rsidRDefault="007601A7" w:rsidP="007601A7">
      <w:pPr>
        <w:spacing w:before="240" w:after="240" w:line="360" w:lineRule="auto"/>
        <w:ind w:hanging="720"/>
        <w:jc w:val="both"/>
        <w:rPr>
          <w:rFonts w:ascii="Arial" w:hAnsi="Arial" w:cs="Arial"/>
          <w:sz w:val="24"/>
          <w:szCs w:val="24"/>
        </w:rPr>
      </w:pPr>
      <w:r w:rsidRPr="003424BE">
        <w:rPr>
          <w:rFonts w:ascii="Arial" w:hAnsi="Arial" w:cs="Arial"/>
          <w:sz w:val="24"/>
          <w:szCs w:val="24"/>
        </w:rPr>
        <w:t>MacEachen, E., Meyer, S.B., Majowicz, S., Hopwood, P., Crouch, M., Amoako, J., Jahangir, Y.T., Durant, S. and Ilic, A., 2022. Perceived COVID</w:t>
      </w:r>
      <w:r w:rsidRPr="003424BE">
        <w:rPr>
          <w:rFonts w:ascii="Cambria Math" w:hAnsi="Cambria Math" w:cs="Cambria Math"/>
          <w:sz w:val="24"/>
          <w:szCs w:val="24"/>
        </w:rPr>
        <w:t>‐</w:t>
      </w:r>
      <w:r w:rsidRPr="003424BE">
        <w:rPr>
          <w:rFonts w:ascii="Arial" w:hAnsi="Arial" w:cs="Arial"/>
          <w:sz w:val="24"/>
          <w:szCs w:val="24"/>
        </w:rPr>
        <w:t>19 health and job risks faced by digital platform drivers and measures in place to protect them: A qualitative study. </w:t>
      </w:r>
      <w:r w:rsidRPr="003424BE">
        <w:rPr>
          <w:rFonts w:ascii="Arial" w:hAnsi="Arial" w:cs="Arial"/>
          <w:i/>
          <w:iCs/>
          <w:sz w:val="24"/>
          <w:szCs w:val="24"/>
        </w:rPr>
        <w:t>American Journal of Industrial Medicine</w:t>
      </w:r>
      <w:r w:rsidRPr="003424BE">
        <w:rPr>
          <w:rFonts w:ascii="Arial" w:hAnsi="Arial" w:cs="Arial"/>
          <w:sz w:val="24"/>
          <w:szCs w:val="24"/>
        </w:rPr>
        <w:t>, </w:t>
      </w:r>
      <w:r w:rsidRPr="003424BE">
        <w:rPr>
          <w:rFonts w:ascii="Arial" w:hAnsi="Arial" w:cs="Arial"/>
          <w:i/>
          <w:iCs/>
          <w:sz w:val="24"/>
          <w:szCs w:val="24"/>
        </w:rPr>
        <w:t>65</w:t>
      </w:r>
      <w:r w:rsidRPr="003424BE">
        <w:rPr>
          <w:rFonts w:ascii="Arial" w:hAnsi="Arial" w:cs="Arial"/>
          <w:sz w:val="24"/>
          <w:szCs w:val="24"/>
        </w:rPr>
        <w:t>(9), pp.731-742.</w:t>
      </w:r>
    </w:p>
    <w:p w14:paraId="5007DCC2" w14:textId="77777777" w:rsidR="007601A7" w:rsidRPr="003424BE" w:rsidRDefault="007601A7" w:rsidP="007601A7">
      <w:pPr>
        <w:spacing w:before="240" w:after="240" w:line="360" w:lineRule="auto"/>
        <w:ind w:hanging="720"/>
        <w:jc w:val="both"/>
        <w:rPr>
          <w:rFonts w:ascii="Arial" w:hAnsi="Arial" w:cs="Arial"/>
          <w:sz w:val="24"/>
          <w:szCs w:val="24"/>
        </w:rPr>
      </w:pPr>
      <w:r w:rsidRPr="003424BE">
        <w:rPr>
          <w:rFonts w:ascii="Arial" w:hAnsi="Arial" w:cs="Arial"/>
          <w:sz w:val="24"/>
          <w:szCs w:val="24"/>
        </w:rPr>
        <w:t>Mincė, D., 2024. </w:t>
      </w:r>
      <w:r w:rsidRPr="003424BE">
        <w:rPr>
          <w:rFonts w:ascii="Arial" w:hAnsi="Arial" w:cs="Arial"/>
          <w:i/>
          <w:iCs/>
          <w:sz w:val="24"/>
          <w:szCs w:val="24"/>
        </w:rPr>
        <w:t>Disruptive logistics: examining the impact of emerging technologies on business models</w:t>
      </w:r>
      <w:r w:rsidRPr="003424BE">
        <w:rPr>
          <w:rFonts w:ascii="Arial" w:hAnsi="Arial" w:cs="Arial"/>
          <w:sz w:val="24"/>
          <w:szCs w:val="24"/>
        </w:rPr>
        <w:t> (Doctoral dissertation, Vilniaus universitetas.).</w:t>
      </w:r>
    </w:p>
    <w:p w14:paraId="58ACEAD2" w14:textId="786BC907" w:rsidR="007601A7" w:rsidRPr="003424BE" w:rsidRDefault="007601A7" w:rsidP="007601A7">
      <w:pPr>
        <w:spacing w:before="240" w:after="240" w:line="360" w:lineRule="auto"/>
        <w:ind w:hanging="720"/>
        <w:jc w:val="both"/>
        <w:rPr>
          <w:rFonts w:ascii="Arial" w:hAnsi="Arial" w:cs="Arial"/>
          <w:sz w:val="24"/>
          <w:szCs w:val="24"/>
        </w:rPr>
      </w:pPr>
      <w:r w:rsidRPr="003424BE">
        <w:rPr>
          <w:rFonts w:ascii="Arial" w:hAnsi="Arial" w:cs="Arial"/>
          <w:sz w:val="24"/>
          <w:szCs w:val="24"/>
        </w:rPr>
        <w:lastRenderedPageBreak/>
        <w:t xml:space="preserve">Mithas, S., Chen, Z.L., Saldanha, T.J. and De Oliveira Silveira, A., 2022. How will artificial intelligence and Industry 4.0 emerging technologies transform operations </w:t>
      </w:r>
      <w:r w:rsidR="003424BE" w:rsidRPr="003424BE">
        <w:rPr>
          <w:rFonts w:ascii="Arial" w:hAnsi="Arial" w:cs="Arial"/>
          <w:sz w:val="24"/>
          <w:szCs w:val="24"/>
        </w:rPr>
        <w:t>management?</w:t>
      </w:r>
      <w:r w:rsidRPr="003424BE">
        <w:rPr>
          <w:rFonts w:ascii="Arial" w:hAnsi="Arial" w:cs="Arial"/>
          <w:sz w:val="24"/>
          <w:szCs w:val="24"/>
        </w:rPr>
        <w:t> </w:t>
      </w:r>
      <w:r w:rsidRPr="003424BE">
        <w:rPr>
          <w:rFonts w:ascii="Arial" w:hAnsi="Arial" w:cs="Arial"/>
          <w:i/>
          <w:iCs/>
          <w:sz w:val="24"/>
          <w:szCs w:val="24"/>
        </w:rPr>
        <w:t>Production and Operations Management</w:t>
      </w:r>
      <w:r w:rsidRPr="003424BE">
        <w:rPr>
          <w:rFonts w:ascii="Arial" w:hAnsi="Arial" w:cs="Arial"/>
          <w:sz w:val="24"/>
          <w:szCs w:val="24"/>
        </w:rPr>
        <w:t>, </w:t>
      </w:r>
      <w:r w:rsidRPr="003424BE">
        <w:rPr>
          <w:rFonts w:ascii="Arial" w:hAnsi="Arial" w:cs="Arial"/>
          <w:i/>
          <w:iCs/>
          <w:sz w:val="24"/>
          <w:szCs w:val="24"/>
        </w:rPr>
        <w:t>31</w:t>
      </w:r>
      <w:r w:rsidRPr="003424BE">
        <w:rPr>
          <w:rFonts w:ascii="Arial" w:hAnsi="Arial" w:cs="Arial"/>
          <w:sz w:val="24"/>
          <w:szCs w:val="24"/>
        </w:rPr>
        <w:t>(12), pp.4475-4487.</w:t>
      </w:r>
    </w:p>
    <w:p w14:paraId="7CB96D27" w14:textId="77777777" w:rsidR="007601A7" w:rsidRPr="003424BE" w:rsidRDefault="007601A7" w:rsidP="007601A7">
      <w:pPr>
        <w:spacing w:before="240" w:after="240" w:line="360" w:lineRule="auto"/>
        <w:ind w:hanging="720"/>
        <w:jc w:val="both"/>
        <w:rPr>
          <w:rFonts w:ascii="Arial" w:hAnsi="Arial" w:cs="Arial"/>
          <w:sz w:val="24"/>
          <w:szCs w:val="24"/>
        </w:rPr>
      </w:pPr>
      <w:r w:rsidRPr="003424BE">
        <w:rPr>
          <w:rFonts w:ascii="Arial" w:hAnsi="Arial" w:cs="Arial"/>
          <w:sz w:val="24"/>
          <w:szCs w:val="24"/>
        </w:rPr>
        <w:t>Mmedo, E., Yeboah, L., Agaji, J., Ridwan, I.B. and Baldwin, K.E., 2025. Optimizing workflows for sustainable business growth: A strategic framework for modern companies.</w:t>
      </w:r>
    </w:p>
    <w:p w14:paraId="709D5C76" w14:textId="77777777" w:rsidR="007601A7" w:rsidRPr="003424BE" w:rsidRDefault="007601A7" w:rsidP="007601A7">
      <w:pPr>
        <w:spacing w:before="240" w:after="240" w:line="360" w:lineRule="auto"/>
        <w:ind w:hanging="720"/>
        <w:jc w:val="both"/>
        <w:rPr>
          <w:rFonts w:ascii="Arial" w:hAnsi="Arial" w:cs="Arial"/>
          <w:sz w:val="24"/>
          <w:szCs w:val="24"/>
        </w:rPr>
      </w:pPr>
      <w:r w:rsidRPr="003424BE">
        <w:rPr>
          <w:rFonts w:ascii="Arial" w:hAnsi="Arial" w:cs="Arial"/>
          <w:sz w:val="24"/>
          <w:szCs w:val="24"/>
        </w:rPr>
        <w:t>Mutale, M. and Mutono-Mwanza, B.G., 2024. The Effects of Industry 4.0 Technologies on Supply Chain Management Performance: A Case Study of DHL Zambia. </w:t>
      </w:r>
      <w:r w:rsidRPr="003424BE">
        <w:rPr>
          <w:rFonts w:ascii="Arial" w:hAnsi="Arial" w:cs="Arial"/>
          <w:i/>
          <w:iCs/>
          <w:sz w:val="24"/>
          <w:szCs w:val="24"/>
        </w:rPr>
        <w:t>African Journal of Commercial Studies</w:t>
      </w:r>
      <w:r w:rsidRPr="003424BE">
        <w:rPr>
          <w:rFonts w:ascii="Arial" w:hAnsi="Arial" w:cs="Arial"/>
          <w:sz w:val="24"/>
          <w:szCs w:val="24"/>
        </w:rPr>
        <w:t>, </w:t>
      </w:r>
      <w:r w:rsidRPr="003424BE">
        <w:rPr>
          <w:rFonts w:ascii="Arial" w:hAnsi="Arial" w:cs="Arial"/>
          <w:i/>
          <w:iCs/>
          <w:sz w:val="24"/>
          <w:szCs w:val="24"/>
        </w:rPr>
        <w:t>5</w:t>
      </w:r>
      <w:r w:rsidRPr="003424BE">
        <w:rPr>
          <w:rFonts w:ascii="Arial" w:hAnsi="Arial" w:cs="Arial"/>
          <w:sz w:val="24"/>
          <w:szCs w:val="24"/>
        </w:rPr>
        <w:t>(2), pp.80-106.</w:t>
      </w:r>
    </w:p>
    <w:p w14:paraId="5FF11F44" w14:textId="77777777" w:rsidR="007601A7" w:rsidRPr="003424BE" w:rsidRDefault="007601A7" w:rsidP="007601A7">
      <w:pPr>
        <w:spacing w:before="240" w:after="240" w:line="360" w:lineRule="auto"/>
        <w:ind w:hanging="720"/>
        <w:jc w:val="both"/>
        <w:rPr>
          <w:rFonts w:ascii="Arial" w:hAnsi="Arial" w:cs="Arial"/>
          <w:sz w:val="24"/>
          <w:szCs w:val="24"/>
        </w:rPr>
      </w:pPr>
      <w:r w:rsidRPr="003424BE">
        <w:rPr>
          <w:rFonts w:ascii="Arial" w:hAnsi="Arial" w:cs="Arial"/>
          <w:sz w:val="24"/>
          <w:szCs w:val="24"/>
        </w:rPr>
        <w:t>Nicoletti, B. and Appolloni, A., 2025. Digital transformation in ecosystems: integrated operations model and its application to fifth-party logistics operators. </w:t>
      </w:r>
      <w:r w:rsidRPr="003424BE">
        <w:rPr>
          <w:rFonts w:ascii="Arial" w:hAnsi="Arial" w:cs="Arial"/>
          <w:i/>
          <w:iCs/>
          <w:sz w:val="24"/>
          <w:szCs w:val="24"/>
        </w:rPr>
        <w:t>Journal of Global Operations and Strategic Sourcing</w:t>
      </w:r>
      <w:r w:rsidRPr="003424BE">
        <w:rPr>
          <w:rFonts w:ascii="Arial" w:hAnsi="Arial" w:cs="Arial"/>
          <w:sz w:val="24"/>
          <w:szCs w:val="24"/>
        </w:rPr>
        <w:t>, </w:t>
      </w:r>
      <w:r w:rsidRPr="003424BE">
        <w:rPr>
          <w:rFonts w:ascii="Arial" w:hAnsi="Arial" w:cs="Arial"/>
          <w:i/>
          <w:iCs/>
          <w:sz w:val="24"/>
          <w:szCs w:val="24"/>
        </w:rPr>
        <w:t>18</w:t>
      </w:r>
      <w:r w:rsidRPr="003424BE">
        <w:rPr>
          <w:rFonts w:ascii="Arial" w:hAnsi="Arial" w:cs="Arial"/>
          <w:sz w:val="24"/>
          <w:szCs w:val="24"/>
        </w:rPr>
        <w:t>(1), pp.91-122.</w:t>
      </w:r>
    </w:p>
    <w:p w14:paraId="40494C0B" w14:textId="77777777" w:rsidR="007601A7" w:rsidRPr="003424BE" w:rsidRDefault="007601A7" w:rsidP="007601A7">
      <w:pPr>
        <w:spacing w:before="240" w:after="240" w:line="360" w:lineRule="auto"/>
        <w:ind w:hanging="720"/>
        <w:jc w:val="both"/>
        <w:rPr>
          <w:rFonts w:ascii="Arial" w:hAnsi="Arial" w:cs="Arial"/>
          <w:sz w:val="24"/>
          <w:szCs w:val="24"/>
        </w:rPr>
      </w:pPr>
      <w:r w:rsidRPr="003424BE">
        <w:rPr>
          <w:rFonts w:ascii="Arial" w:hAnsi="Arial" w:cs="Arial"/>
          <w:sz w:val="24"/>
          <w:szCs w:val="24"/>
        </w:rPr>
        <w:t>Ojadi, J.O., Odionu, C., Onukwulu, E. and Owulade, O., 2024. Big data analytics and AI for optimizing supply chain sustainability and reducing greenhouse gas emissions in logistics and transportation. </w:t>
      </w:r>
      <w:r w:rsidRPr="003424BE">
        <w:rPr>
          <w:rFonts w:ascii="Arial" w:hAnsi="Arial" w:cs="Arial"/>
          <w:i/>
          <w:iCs/>
          <w:sz w:val="24"/>
          <w:szCs w:val="24"/>
        </w:rPr>
        <w:t>International Journal of Multidisciplinary Research and Growth Evaluation</w:t>
      </w:r>
      <w:r w:rsidRPr="003424BE">
        <w:rPr>
          <w:rFonts w:ascii="Arial" w:hAnsi="Arial" w:cs="Arial"/>
          <w:sz w:val="24"/>
          <w:szCs w:val="24"/>
        </w:rPr>
        <w:t>, </w:t>
      </w:r>
      <w:r w:rsidRPr="003424BE">
        <w:rPr>
          <w:rFonts w:ascii="Arial" w:hAnsi="Arial" w:cs="Arial"/>
          <w:i/>
          <w:iCs/>
          <w:sz w:val="24"/>
          <w:szCs w:val="24"/>
        </w:rPr>
        <w:t>5</w:t>
      </w:r>
      <w:r w:rsidRPr="003424BE">
        <w:rPr>
          <w:rFonts w:ascii="Arial" w:hAnsi="Arial" w:cs="Arial"/>
          <w:sz w:val="24"/>
          <w:szCs w:val="24"/>
        </w:rPr>
        <w:t>(1), pp.1536-1548.</w:t>
      </w:r>
    </w:p>
    <w:p w14:paraId="56F721C1" w14:textId="77777777" w:rsidR="007601A7" w:rsidRPr="003424BE" w:rsidRDefault="007601A7" w:rsidP="007601A7">
      <w:pPr>
        <w:spacing w:before="240" w:after="240" w:line="360" w:lineRule="auto"/>
        <w:ind w:hanging="720"/>
        <w:jc w:val="both"/>
        <w:rPr>
          <w:rFonts w:ascii="Arial" w:hAnsi="Arial" w:cs="Arial"/>
          <w:sz w:val="24"/>
          <w:szCs w:val="24"/>
        </w:rPr>
      </w:pPr>
      <w:r w:rsidRPr="003424BE">
        <w:rPr>
          <w:rFonts w:ascii="Arial" w:hAnsi="Arial" w:cs="Arial"/>
          <w:sz w:val="24"/>
          <w:szCs w:val="24"/>
        </w:rPr>
        <w:t>Omoush, M., Al-frejat, A.A.S. and Masa'deh, R.E., 2024. A systematic analysis of digital supply chain, big data and manufacturing lean time in industrial companies. </w:t>
      </w:r>
      <w:r w:rsidRPr="003424BE">
        <w:rPr>
          <w:rFonts w:ascii="Arial" w:hAnsi="Arial" w:cs="Arial"/>
          <w:i/>
          <w:iCs/>
          <w:sz w:val="24"/>
          <w:szCs w:val="24"/>
        </w:rPr>
        <w:t>Business Process Management Journal</w:t>
      </w:r>
      <w:r w:rsidRPr="003424BE">
        <w:rPr>
          <w:rFonts w:ascii="Arial" w:hAnsi="Arial" w:cs="Arial"/>
          <w:sz w:val="24"/>
          <w:szCs w:val="24"/>
        </w:rPr>
        <w:t>, </w:t>
      </w:r>
      <w:r w:rsidRPr="003424BE">
        <w:rPr>
          <w:rFonts w:ascii="Arial" w:hAnsi="Arial" w:cs="Arial"/>
          <w:i/>
          <w:iCs/>
          <w:sz w:val="24"/>
          <w:szCs w:val="24"/>
        </w:rPr>
        <w:t>30</w:t>
      </w:r>
      <w:r w:rsidRPr="003424BE">
        <w:rPr>
          <w:rFonts w:ascii="Arial" w:hAnsi="Arial" w:cs="Arial"/>
          <w:sz w:val="24"/>
          <w:szCs w:val="24"/>
        </w:rPr>
        <w:t>(5), pp.1696-1715.</w:t>
      </w:r>
    </w:p>
    <w:p w14:paraId="61D6C832" w14:textId="77777777" w:rsidR="007601A7" w:rsidRPr="003424BE" w:rsidRDefault="007601A7" w:rsidP="007601A7">
      <w:pPr>
        <w:spacing w:before="240" w:after="240" w:line="360" w:lineRule="auto"/>
        <w:ind w:hanging="720"/>
        <w:jc w:val="both"/>
        <w:rPr>
          <w:rFonts w:ascii="Arial" w:hAnsi="Arial" w:cs="Arial"/>
          <w:sz w:val="24"/>
          <w:szCs w:val="24"/>
        </w:rPr>
      </w:pPr>
      <w:r w:rsidRPr="003424BE">
        <w:rPr>
          <w:rFonts w:ascii="Arial" w:hAnsi="Arial" w:cs="Arial"/>
          <w:sz w:val="24"/>
          <w:szCs w:val="24"/>
        </w:rPr>
        <w:t>Rahman, M.A., Zamil, M.H. and Hoque, A.B., 2025. A meta-analysis of ERP and CRM integration tools in business process optimization. </w:t>
      </w:r>
      <w:r w:rsidRPr="003424BE">
        <w:rPr>
          <w:rFonts w:ascii="Arial" w:hAnsi="Arial" w:cs="Arial"/>
          <w:i/>
          <w:iCs/>
          <w:sz w:val="24"/>
          <w:szCs w:val="24"/>
        </w:rPr>
        <w:t>ASRC Procedia: Global Perspectives in Science and Scholarship</w:t>
      </w:r>
      <w:r w:rsidRPr="003424BE">
        <w:rPr>
          <w:rFonts w:ascii="Arial" w:hAnsi="Arial" w:cs="Arial"/>
          <w:sz w:val="24"/>
          <w:szCs w:val="24"/>
        </w:rPr>
        <w:t>, </w:t>
      </w:r>
      <w:r w:rsidRPr="003424BE">
        <w:rPr>
          <w:rFonts w:ascii="Arial" w:hAnsi="Arial" w:cs="Arial"/>
          <w:i/>
          <w:iCs/>
          <w:sz w:val="24"/>
          <w:szCs w:val="24"/>
        </w:rPr>
        <w:t>1</w:t>
      </w:r>
      <w:r w:rsidRPr="003424BE">
        <w:rPr>
          <w:rFonts w:ascii="Arial" w:hAnsi="Arial" w:cs="Arial"/>
          <w:sz w:val="24"/>
          <w:szCs w:val="24"/>
        </w:rPr>
        <w:t>(01), pp.278-312.</w:t>
      </w:r>
    </w:p>
    <w:p w14:paraId="07CB1343" w14:textId="77777777" w:rsidR="007601A7" w:rsidRPr="003424BE" w:rsidRDefault="007601A7" w:rsidP="007601A7">
      <w:pPr>
        <w:spacing w:before="240" w:after="240" w:line="360" w:lineRule="auto"/>
        <w:ind w:hanging="720"/>
        <w:jc w:val="both"/>
        <w:rPr>
          <w:rFonts w:ascii="Arial" w:hAnsi="Arial" w:cs="Arial"/>
          <w:sz w:val="24"/>
          <w:szCs w:val="24"/>
        </w:rPr>
      </w:pPr>
      <w:r w:rsidRPr="003424BE">
        <w:rPr>
          <w:rFonts w:ascii="Arial" w:hAnsi="Arial" w:cs="Arial"/>
          <w:sz w:val="24"/>
          <w:szCs w:val="24"/>
        </w:rPr>
        <w:t>Raj, R., Kumar, V., Bolatan, G.I. and Daim, T., 2024. Strategic conceptualization and operationalization of digital orientation to support organizational TQM performance. </w:t>
      </w:r>
      <w:r w:rsidRPr="003424BE">
        <w:rPr>
          <w:rFonts w:ascii="Arial" w:hAnsi="Arial" w:cs="Arial"/>
          <w:i/>
          <w:iCs/>
          <w:sz w:val="24"/>
          <w:szCs w:val="24"/>
        </w:rPr>
        <w:t>Total Quality Management &amp; Business Excellence</w:t>
      </w:r>
      <w:r w:rsidRPr="003424BE">
        <w:rPr>
          <w:rFonts w:ascii="Arial" w:hAnsi="Arial" w:cs="Arial"/>
          <w:sz w:val="24"/>
          <w:szCs w:val="24"/>
        </w:rPr>
        <w:t>, </w:t>
      </w:r>
      <w:r w:rsidRPr="003424BE">
        <w:rPr>
          <w:rFonts w:ascii="Arial" w:hAnsi="Arial" w:cs="Arial"/>
          <w:i/>
          <w:iCs/>
          <w:sz w:val="24"/>
          <w:szCs w:val="24"/>
        </w:rPr>
        <w:t>35</w:t>
      </w:r>
      <w:r w:rsidRPr="003424BE">
        <w:rPr>
          <w:rFonts w:ascii="Arial" w:hAnsi="Arial" w:cs="Arial"/>
          <w:sz w:val="24"/>
          <w:szCs w:val="24"/>
        </w:rPr>
        <w:t>(7-8), pp.784-813.</w:t>
      </w:r>
    </w:p>
    <w:p w14:paraId="14AEB6CD" w14:textId="77777777" w:rsidR="007601A7" w:rsidRPr="003424BE" w:rsidRDefault="007601A7" w:rsidP="007601A7">
      <w:pPr>
        <w:spacing w:before="240" w:after="240" w:line="360" w:lineRule="auto"/>
        <w:ind w:hanging="720"/>
        <w:jc w:val="both"/>
        <w:rPr>
          <w:rFonts w:ascii="Arial" w:hAnsi="Arial" w:cs="Arial"/>
          <w:sz w:val="24"/>
          <w:szCs w:val="24"/>
        </w:rPr>
      </w:pPr>
      <w:r w:rsidRPr="003424BE">
        <w:rPr>
          <w:rFonts w:ascii="Arial" w:hAnsi="Arial" w:cs="Arial"/>
          <w:sz w:val="24"/>
          <w:szCs w:val="24"/>
        </w:rPr>
        <w:t>Rudnik, R., Kalinin, A., Korovkin, V. and Lazariva, A., 2025. Dots and Lines: The Changing Pattern of Global Logistics. </w:t>
      </w:r>
      <w:r w:rsidRPr="003424BE">
        <w:rPr>
          <w:rFonts w:ascii="Arial" w:hAnsi="Arial" w:cs="Arial"/>
          <w:i/>
          <w:iCs/>
          <w:sz w:val="24"/>
          <w:szCs w:val="24"/>
        </w:rPr>
        <w:t>Available at SSRN 5328620</w:t>
      </w:r>
      <w:r w:rsidRPr="003424BE">
        <w:rPr>
          <w:rFonts w:ascii="Arial" w:hAnsi="Arial" w:cs="Arial"/>
          <w:sz w:val="24"/>
          <w:szCs w:val="24"/>
        </w:rPr>
        <w:t>.</w:t>
      </w:r>
    </w:p>
    <w:p w14:paraId="0DA79890" w14:textId="77777777" w:rsidR="007601A7" w:rsidRPr="003424BE" w:rsidRDefault="007601A7" w:rsidP="007601A7">
      <w:pPr>
        <w:spacing w:before="240" w:after="240" w:line="360" w:lineRule="auto"/>
        <w:ind w:hanging="720"/>
        <w:jc w:val="both"/>
        <w:rPr>
          <w:rFonts w:ascii="Arial" w:hAnsi="Arial" w:cs="Arial"/>
          <w:sz w:val="24"/>
          <w:szCs w:val="24"/>
        </w:rPr>
      </w:pPr>
      <w:r w:rsidRPr="003424BE">
        <w:rPr>
          <w:rFonts w:ascii="Arial" w:hAnsi="Arial" w:cs="Arial"/>
          <w:sz w:val="24"/>
          <w:szCs w:val="24"/>
        </w:rPr>
        <w:lastRenderedPageBreak/>
        <w:t>Sakas, D.P., Kamperos, I.D.G. and Terzi, M.C., 2022. The long-term risk familiarity effect on courier services’ digital branding during the COVID-19 crisis. </w:t>
      </w:r>
      <w:r w:rsidRPr="003424BE">
        <w:rPr>
          <w:rFonts w:ascii="Arial" w:hAnsi="Arial" w:cs="Arial"/>
          <w:i/>
          <w:iCs/>
          <w:sz w:val="24"/>
          <w:szCs w:val="24"/>
        </w:rPr>
        <w:t>Journal of Theoretical and Applied Electronic Commerce Research</w:t>
      </w:r>
      <w:r w:rsidRPr="003424BE">
        <w:rPr>
          <w:rFonts w:ascii="Arial" w:hAnsi="Arial" w:cs="Arial"/>
          <w:sz w:val="24"/>
          <w:szCs w:val="24"/>
        </w:rPr>
        <w:t>, </w:t>
      </w:r>
      <w:r w:rsidRPr="003424BE">
        <w:rPr>
          <w:rFonts w:ascii="Arial" w:hAnsi="Arial" w:cs="Arial"/>
          <w:i/>
          <w:iCs/>
          <w:sz w:val="24"/>
          <w:szCs w:val="24"/>
        </w:rPr>
        <w:t>17</w:t>
      </w:r>
      <w:r w:rsidRPr="003424BE">
        <w:rPr>
          <w:rFonts w:ascii="Arial" w:hAnsi="Arial" w:cs="Arial"/>
          <w:sz w:val="24"/>
          <w:szCs w:val="24"/>
        </w:rPr>
        <w:t>(4), pp.1655-1684.</w:t>
      </w:r>
    </w:p>
    <w:p w14:paraId="719487BA" w14:textId="77777777" w:rsidR="007601A7" w:rsidRPr="003424BE" w:rsidRDefault="007601A7" w:rsidP="007601A7">
      <w:pPr>
        <w:spacing w:before="240" w:after="240" w:line="360" w:lineRule="auto"/>
        <w:ind w:hanging="720"/>
        <w:jc w:val="both"/>
        <w:rPr>
          <w:rFonts w:ascii="Arial" w:hAnsi="Arial" w:cs="Arial"/>
          <w:sz w:val="24"/>
          <w:szCs w:val="24"/>
        </w:rPr>
      </w:pPr>
      <w:r w:rsidRPr="003424BE">
        <w:rPr>
          <w:rFonts w:ascii="Arial" w:hAnsi="Arial" w:cs="Arial"/>
          <w:sz w:val="24"/>
          <w:szCs w:val="24"/>
        </w:rPr>
        <w:t>Samambet, M. and Khouangvichit, C., 2025. Outsmarting the hurdles to digitalizing the postal sector: The case of deutsche post, poste italiane, and royal mail. </w:t>
      </w:r>
      <w:r w:rsidRPr="003424BE">
        <w:rPr>
          <w:rFonts w:ascii="Arial" w:hAnsi="Arial" w:cs="Arial"/>
          <w:i/>
          <w:iCs/>
          <w:sz w:val="24"/>
          <w:szCs w:val="24"/>
        </w:rPr>
        <w:t>International Journal of Professional Business Review: Int. J. Prof. Bus. Rev.</w:t>
      </w:r>
      <w:r w:rsidRPr="003424BE">
        <w:rPr>
          <w:rFonts w:ascii="Arial" w:hAnsi="Arial" w:cs="Arial"/>
          <w:sz w:val="24"/>
          <w:szCs w:val="24"/>
        </w:rPr>
        <w:t>, </w:t>
      </w:r>
      <w:r w:rsidRPr="003424BE">
        <w:rPr>
          <w:rFonts w:ascii="Arial" w:hAnsi="Arial" w:cs="Arial"/>
          <w:i/>
          <w:iCs/>
          <w:sz w:val="24"/>
          <w:szCs w:val="24"/>
        </w:rPr>
        <w:t>10</w:t>
      </w:r>
      <w:r w:rsidRPr="003424BE">
        <w:rPr>
          <w:rFonts w:ascii="Arial" w:hAnsi="Arial" w:cs="Arial"/>
          <w:sz w:val="24"/>
          <w:szCs w:val="24"/>
        </w:rPr>
        <w:t>(3), p.13.</w:t>
      </w:r>
    </w:p>
    <w:p w14:paraId="6A27EC58" w14:textId="77777777" w:rsidR="007601A7" w:rsidRPr="003424BE" w:rsidRDefault="007601A7" w:rsidP="007601A7">
      <w:pPr>
        <w:spacing w:before="240" w:after="240" w:line="360" w:lineRule="auto"/>
        <w:ind w:hanging="720"/>
        <w:jc w:val="both"/>
        <w:rPr>
          <w:rFonts w:ascii="Arial" w:hAnsi="Arial" w:cs="Arial"/>
          <w:sz w:val="24"/>
          <w:szCs w:val="24"/>
        </w:rPr>
      </w:pPr>
      <w:r w:rsidRPr="003424BE">
        <w:rPr>
          <w:rFonts w:ascii="Arial" w:hAnsi="Arial" w:cs="Arial"/>
          <w:sz w:val="24"/>
          <w:szCs w:val="24"/>
        </w:rPr>
        <w:t>Samantaray, A., 2024. AI-Driven Routing Algorithms for IoT Enabled Smart-City Infrastructure. </w:t>
      </w:r>
      <w:r w:rsidRPr="003424BE">
        <w:rPr>
          <w:rFonts w:ascii="Arial" w:hAnsi="Arial" w:cs="Arial"/>
          <w:i/>
          <w:iCs/>
          <w:sz w:val="24"/>
          <w:szCs w:val="24"/>
        </w:rPr>
        <w:t>Smart Internet of Things</w:t>
      </w:r>
      <w:r w:rsidRPr="003424BE">
        <w:rPr>
          <w:rFonts w:ascii="Arial" w:hAnsi="Arial" w:cs="Arial"/>
          <w:sz w:val="24"/>
          <w:szCs w:val="24"/>
        </w:rPr>
        <w:t>, </w:t>
      </w:r>
      <w:r w:rsidRPr="003424BE">
        <w:rPr>
          <w:rFonts w:ascii="Arial" w:hAnsi="Arial" w:cs="Arial"/>
          <w:i/>
          <w:iCs/>
          <w:sz w:val="24"/>
          <w:szCs w:val="24"/>
        </w:rPr>
        <w:t>1</w:t>
      </w:r>
      <w:r w:rsidRPr="003424BE">
        <w:rPr>
          <w:rFonts w:ascii="Arial" w:hAnsi="Arial" w:cs="Arial"/>
          <w:sz w:val="24"/>
          <w:szCs w:val="24"/>
        </w:rPr>
        <w:t>(4), pp.313-329.</w:t>
      </w:r>
    </w:p>
    <w:p w14:paraId="18A2DCE3" w14:textId="77777777" w:rsidR="007601A7" w:rsidRPr="003424BE" w:rsidRDefault="007601A7" w:rsidP="007601A7">
      <w:pPr>
        <w:spacing w:before="240" w:after="240" w:line="360" w:lineRule="auto"/>
        <w:ind w:hanging="720"/>
        <w:jc w:val="both"/>
        <w:rPr>
          <w:rFonts w:ascii="Arial" w:hAnsi="Arial" w:cs="Arial"/>
          <w:sz w:val="24"/>
          <w:szCs w:val="24"/>
        </w:rPr>
      </w:pPr>
      <w:r w:rsidRPr="003424BE">
        <w:rPr>
          <w:rFonts w:ascii="Arial" w:hAnsi="Arial" w:cs="Arial"/>
          <w:sz w:val="24"/>
          <w:szCs w:val="24"/>
        </w:rPr>
        <w:t>Stephan, F., Reinsperger, N., Grünthal, M., Paulicke, D. and Jahn, P., 2022. Human drone interaction in delivery of medical supplies: A scoping review of experimental studies. </w:t>
      </w:r>
      <w:r w:rsidRPr="003424BE">
        <w:rPr>
          <w:rFonts w:ascii="Arial" w:hAnsi="Arial" w:cs="Arial"/>
          <w:i/>
          <w:iCs/>
          <w:sz w:val="24"/>
          <w:szCs w:val="24"/>
        </w:rPr>
        <w:t>PLoS One</w:t>
      </w:r>
      <w:r w:rsidRPr="003424BE">
        <w:rPr>
          <w:rFonts w:ascii="Arial" w:hAnsi="Arial" w:cs="Arial"/>
          <w:sz w:val="24"/>
          <w:szCs w:val="24"/>
        </w:rPr>
        <w:t>, </w:t>
      </w:r>
      <w:r w:rsidRPr="003424BE">
        <w:rPr>
          <w:rFonts w:ascii="Arial" w:hAnsi="Arial" w:cs="Arial"/>
          <w:i/>
          <w:iCs/>
          <w:sz w:val="24"/>
          <w:szCs w:val="24"/>
        </w:rPr>
        <w:t>17</w:t>
      </w:r>
      <w:r w:rsidRPr="003424BE">
        <w:rPr>
          <w:rFonts w:ascii="Arial" w:hAnsi="Arial" w:cs="Arial"/>
          <w:sz w:val="24"/>
          <w:szCs w:val="24"/>
        </w:rPr>
        <w:t>(4), p.e0267664.</w:t>
      </w:r>
    </w:p>
    <w:p w14:paraId="3B00C00A" w14:textId="77777777" w:rsidR="007601A7" w:rsidRPr="003424BE" w:rsidRDefault="007601A7" w:rsidP="007601A7">
      <w:pPr>
        <w:spacing w:before="240" w:after="240" w:line="360" w:lineRule="auto"/>
        <w:ind w:hanging="720"/>
        <w:jc w:val="both"/>
        <w:rPr>
          <w:rFonts w:ascii="Arial" w:hAnsi="Arial" w:cs="Arial"/>
          <w:sz w:val="24"/>
          <w:szCs w:val="24"/>
        </w:rPr>
      </w:pPr>
      <w:r w:rsidRPr="003424BE">
        <w:rPr>
          <w:rFonts w:ascii="Arial" w:hAnsi="Arial" w:cs="Arial"/>
          <w:sz w:val="24"/>
          <w:szCs w:val="24"/>
        </w:rPr>
        <w:t>Surminski, S., Di Mauro, M., Baglee, J.A.R., Connell, R.K., Hankinson, J., Haworth, A.R., Ingirige, B. and Proverbs, D., 2018. Assessing climate risks across different business sectors and industries: an investigation of methodological challenges at national scale for the UK. </w:t>
      </w:r>
      <w:r w:rsidRPr="003424BE">
        <w:rPr>
          <w:rFonts w:ascii="Arial" w:hAnsi="Arial" w:cs="Arial"/>
          <w:i/>
          <w:iCs/>
          <w:sz w:val="24"/>
          <w:szCs w:val="24"/>
        </w:rPr>
        <w:t>Philosophical Transactions of the Royal Society A: Mathematical, Physical and Engineering Sciences</w:t>
      </w:r>
      <w:r w:rsidRPr="003424BE">
        <w:rPr>
          <w:rFonts w:ascii="Arial" w:hAnsi="Arial" w:cs="Arial"/>
          <w:sz w:val="24"/>
          <w:szCs w:val="24"/>
        </w:rPr>
        <w:t>, </w:t>
      </w:r>
      <w:r w:rsidRPr="003424BE">
        <w:rPr>
          <w:rFonts w:ascii="Arial" w:hAnsi="Arial" w:cs="Arial"/>
          <w:i/>
          <w:iCs/>
          <w:sz w:val="24"/>
          <w:szCs w:val="24"/>
        </w:rPr>
        <w:t>376</w:t>
      </w:r>
      <w:r w:rsidRPr="003424BE">
        <w:rPr>
          <w:rFonts w:ascii="Arial" w:hAnsi="Arial" w:cs="Arial"/>
          <w:sz w:val="24"/>
          <w:szCs w:val="24"/>
        </w:rPr>
        <w:t>(2121), p.20170307.</w:t>
      </w:r>
    </w:p>
    <w:p w14:paraId="26D415BA" w14:textId="77777777" w:rsidR="007601A7" w:rsidRPr="003424BE" w:rsidRDefault="007601A7" w:rsidP="007601A7">
      <w:pPr>
        <w:spacing w:before="240" w:after="240" w:line="360" w:lineRule="auto"/>
        <w:ind w:hanging="720"/>
        <w:jc w:val="both"/>
        <w:rPr>
          <w:rFonts w:ascii="Arial" w:hAnsi="Arial" w:cs="Arial"/>
          <w:sz w:val="24"/>
          <w:szCs w:val="24"/>
        </w:rPr>
      </w:pPr>
      <w:r w:rsidRPr="003424BE">
        <w:rPr>
          <w:rFonts w:ascii="Arial" w:hAnsi="Arial" w:cs="Arial"/>
          <w:sz w:val="24"/>
          <w:szCs w:val="24"/>
        </w:rPr>
        <w:t>Teske, S., Niklas, S., Talwar, S. and Atherton, A., 2022. 1.5 C pathways for the Global Industry Classification (GICS) sectors chemicals, aluminium, and steel. </w:t>
      </w:r>
      <w:r w:rsidRPr="003424BE">
        <w:rPr>
          <w:rFonts w:ascii="Arial" w:hAnsi="Arial" w:cs="Arial"/>
          <w:i/>
          <w:iCs/>
          <w:sz w:val="24"/>
          <w:szCs w:val="24"/>
        </w:rPr>
        <w:t>SN Applied Sciences</w:t>
      </w:r>
      <w:r w:rsidRPr="003424BE">
        <w:rPr>
          <w:rFonts w:ascii="Arial" w:hAnsi="Arial" w:cs="Arial"/>
          <w:sz w:val="24"/>
          <w:szCs w:val="24"/>
        </w:rPr>
        <w:t>, </w:t>
      </w:r>
      <w:r w:rsidRPr="003424BE">
        <w:rPr>
          <w:rFonts w:ascii="Arial" w:hAnsi="Arial" w:cs="Arial"/>
          <w:i/>
          <w:iCs/>
          <w:sz w:val="24"/>
          <w:szCs w:val="24"/>
        </w:rPr>
        <w:t>4</w:t>
      </w:r>
      <w:r w:rsidRPr="003424BE">
        <w:rPr>
          <w:rFonts w:ascii="Arial" w:hAnsi="Arial" w:cs="Arial"/>
          <w:sz w:val="24"/>
          <w:szCs w:val="24"/>
        </w:rPr>
        <w:t>(4), p.125.</w:t>
      </w:r>
    </w:p>
    <w:p w14:paraId="31524F19" w14:textId="77777777" w:rsidR="007601A7" w:rsidRPr="003424BE" w:rsidRDefault="007601A7" w:rsidP="007601A7">
      <w:pPr>
        <w:spacing w:before="240" w:after="240" w:line="360" w:lineRule="auto"/>
        <w:ind w:hanging="720"/>
        <w:jc w:val="both"/>
        <w:rPr>
          <w:rFonts w:ascii="Arial" w:hAnsi="Arial" w:cs="Arial"/>
          <w:sz w:val="24"/>
          <w:szCs w:val="24"/>
        </w:rPr>
      </w:pPr>
      <w:r w:rsidRPr="003424BE">
        <w:rPr>
          <w:rFonts w:ascii="Arial" w:hAnsi="Arial" w:cs="Arial"/>
          <w:sz w:val="24"/>
          <w:szCs w:val="24"/>
        </w:rPr>
        <w:t>Veluru, C.S., 2023. A comprehensive study on optimizing delivery routes through generative AI using real-time traffic and environmental data. </w:t>
      </w:r>
      <w:r w:rsidRPr="003424BE">
        <w:rPr>
          <w:rFonts w:ascii="Arial" w:hAnsi="Arial" w:cs="Arial"/>
          <w:i/>
          <w:iCs/>
          <w:sz w:val="24"/>
          <w:szCs w:val="24"/>
        </w:rPr>
        <w:t>Journal of Scientific and Engineering Research</w:t>
      </w:r>
      <w:r w:rsidRPr="003424BE">
        <w:rPr>
          <w:rFonts w:ascii="Arial" w:hAnsi="Arial" w:cs="Arial"/>
          <w:sz w:val="24"/>
          <w:szCs w:val="24"/>
        </w:rPr>
        <w:t>, </w:t>
      </w:r>
      <w:r w:rsidRPr="003424BE">
        <w:rPr>
          <w:rFonts w:ascii="Arial" w:hAnsi="Arial" w:cs="Arial"/>
          <w:i/>
          <w:iCs/>
          <w:sz w:val="24"/>
          <w:szCs w:val="24"/>
        </w:rPr>
        <w:t>10</w:t>
      </w:r>
      <w:r w:rsidRPr="003424BE">
        <w:rPr>
          <w:rFonts w:ascii="Arial" w:hAnsi="Arial" w:cs="Arial"/>
          <w:sz w:val="24"/>
          <w:szCs w:val="24"/>
        </w:rPr>
        <w:t>(10), pp.168-175.</w:t>
      </w:r>
    </w:p>
    <w:p w14:paraId="3DB13358" w14:textId="77777777" w:rsidR="007601A7" w:rsidRPr="003424BE" w:rsidRDefault="007601A7" w:rsidP="007601A7">
      <w:pPr>
        <w:spacing w:before="240" w:after="240" w:line="360" w:lineRule="auto"/>
        <w:ind w:hanging="720"/>
        <w:jc w:val="both"/>
        <w:rPr>
          <w:rFonts w:ascii="Arial" w:hAnsi="Arial" w:cs="Arial"/>
          <w:sz w:val="24"/>
          <w:szCs w:val="24"/>
        </w:rPr>
      </w:pPr>
      <w:r w:rsidRPr="003424BE">
        <w:rPr>
          <w:rFonts w:ascii="Arial" w:hAnsi="Arial" w:cs="Arial"/>
          <w:sz w:val="24"/>
          <w:szCs w:val="24"/>
        </w:rPr>
        <w:t>Wei, H., Daniels, S., Whitfield, C.A., Han, Y., Denning, D.W., Hall, I., Regan, M., Verma, A. and Van Tongeren, M., 2022. Agility and sustainability: A qualitative evaluation of COVID-19 non-pharmaceutical interventions in the UK logistics sector. </w:t>
      </w:r>
      <w:r w:rsidRPr="003424BE">
        <w:rPr>
          <w:rFonts w:ascii="Arial" w:hAnsi="Arial" w:cs="Arial"/>
          <w:i/>
          <w:iCs/>
          <w:sz w:val="24"/>
          <w:szCs w:val="24"/>
        </w:rPr>
        <w:t>Frontiers in public health</w:t>
      </w:r>
      <w:r w:rsidRPr="003424BE">
        <w:rPr>
          <w:rFonts w:ascii="Arial" w:hAnsi="Arial" w:cs="Arial"/>
          <w:sz w:val="24"/>
          <w:szCs w:val="24"/>
        </w:rPr>
        <w:t>, </w:t>
      </w:r>
      <w:r w:rsidRPr="003424BE">
        <w:rPr>
          <w:rFonts w:ascii="Arial" w:hAnsi="Arial" w:cs="Arial"/>
          <w:i/>
          <w:iCs/>
          <w:sz w:val="24"/>
          <w:szCs w:val="24"/>
        </w:rPr>
        <w:t>10</w:t>
      </w:r>
      <w:r w:rsidRPr="003424BE">
        <w:rPr>
          <w:rFonts w:ascii="Arial" w:hAnsi="Arial" w:cs="Arial"/>
          <w:sz w:val="24"/>
          <w:szCs w:val="24"/>
        </w:rPr>
        <w:t>, p.864506.</w:t>
      </w:r>
    </w:p>
    <w:p w14:paraId="520B98D3" w14:textId="77777777" w:rsidR="007601A7" w:rsidRPr="003424BE" w:rsidRDefault="007601A7" w:rsidP="007601A7">
      <w:pPr>
        <w:spacing w:before="240" w:after="240" w:line="360" w:lineRule="auto"/>
        <w:ind w:hanging="720"/>
        <w:jc w:val="both"/>
        <w:rPr>
          <w:rFonts w:ascii="Arial" w:hAnsi="Arial" w:cs="Arial"/>
          <w:sz w:val="24"/>
          <w:szCs w:val="24"/>
        </w:rPr>
      </w:pPr>
      <w:r w:rsidRPr="003424BE">
        <w:rPr>
          <w:rFonts w:ascii="Arial" w:hAnsi="Arial" w:cs="Arial"/>
          <w:sz w:val="24"/>
          <w:szCs w:val="24"/>
        </w:rPr>
        <w:lastRenderedPageBreak/>
        <w:t>Yellanki, S.K., 2023. Bridging the Gap: Aligning Operational Goals with Consumer Behavior via AI-Driven Services. </w:t>
      </w:r>
      <w:r w:rsidRPr="003424BE">
        <w:rPr>
          <w:rFonts w:ascii="Arial" w:hAnsi="Arial" w:cs="Arial"/>
          <w:i/>
          <w:iCs/>
          <w:sz w:val="24"/>
          <w:szCs w:val="24"/>
        </w:rPr>
        <w:t>American Journal of Analytics and Artificial Intelligence (ajaai) with ISSN 3067-283X</w:t>
      </w:r>
      <w:r w:rsidRPr="003424BE">
        <w:rPr>
          <w:rFonts w:ascii="Arial" w:hAnsi="Arial" w:cs="Arial"/>
          <w:sz w:val="24"/>
          <w:szCs w:val="24"/>
        </w:rPr>
        <w:t>, </w:t>
      </w:r>
      <w:r w:rsidRPr="003424BE">
        <w:rPr>
          <w:rFonts w:ascii="Arial" w:hAnsi="Arial" w:cs="Arial"/>
          <w:i/>
          <w:iCs/>
          <w:sz w:val="24"/>
          <w:szCs w:val="24"/>
        </w:rPr>
        <w:t>1</w:t>
      </w:r>
      <w:r w:rsidRPr="003424BE">
        <w:rPr>
          <w:rFonts w:ascii="Arial" w:hAnsi="Arial" w:cs="Arial"/>
          <w:sz w:val="24"/>
          <w:szCs w:val="24"/>
        </w:rPr>
        <w:t>(1).</w:t>
      </w:r>
    </w:p>
    <w:p w14:paraId="21F2B909" w14:textId="77777777" w:rsidR="00397E49" w:rsidRPr="003424BE" w:rsidRDefault="00397E49" w:rsidP="00397E49">
      <w:pPr>
        <w:spacing w:line="360" w:lineRule="auto"/>
        <w:jc w:val="both"/>
        <w:rPr>
          <w:rFonts w:ascii="Arial" w:hAnsi="Arial" w:cs="Arial"/>
          <w:sz w:val="24"/>
          <w:szCs w:val="24"/>
        </w:rPr>
      </w:pPr>
    </w:p>
    <w:sectPr w:rsidR="00397E49" w:rsidRPr="003424BE" w:rsidSect="007772D5">
      <w:pgSz w:w="12240" w:h="15840"/>
      <w:pgMar w:top="1440" w:right="1440" w:bottom="1440" w:left="1440" w:header="720" w:footer="720" w:gutter="0"/>
      <w:pgBorders w:offsetFrom="page">
        <w:top w:val="thinThickSmallGap" w:sz="24" w:space="24" w:color="auto"/>
        <w:left w:val="thinThickSmallGap" w:sz="24" w:space="24" w:color="auto"/>
        <w:bottom w:val="thickThinSmallGap" w:sz="24" w:space="24" w:color="auto"/>
        <w:right w:val="thickThinSmallGap" w:sz="24" w:space="24" w:color="auto"/>
      </w:pgBorders>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EA1385"/>
    <w:multiLevelType w:val="multilevel"/>
    <w:tmpl w:val="27CE6A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38A42FB"/>
    <w:multiLevelType w:val="hybridMultilevel"/>
    <w:tmpl w:val="CD76D1EA"/>
    <w:lvl w:ilvl="0" w:tplc="05DADF58">
      <w:numFmt w:val="bullet"/>
      <w:lvlText w:val="•"/>
      <w:lvlJc w:val="left"/>
      <w:pPr>
        <w:ind w:left="1080" w:hanging="720"/>
      </w:pPr>
      <w:rPr>
        <w:rFonts w:ascii="Arial" w:eastAsia="Times New Roman"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960202E"/>
    <w:multiLevelType w:val="hybridMultilevel"/>
    <w:tmpl w:val="DF4628D2"/>
    <w:lvl w:ilvl="0" w:tplc="05DADF58">
      <w:numFmt w:val="bullet"/>
      <w:lvlText w:val="•"/>
      <w:lvlJc w:val="left"/>
      <w:pPr>
        <w:ind w:left="1080" w:hanging="720"/>
      </w:pPr>
      <w:rPr>
        <w:rFonts w:ascii="Arial" w:eastAsia="Times New Roman"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5543D52"/>
    <w:multiLevelType w:val="multilevel"/>
    <w:tmpl w:val="470E73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70D4D2A"/>
    <w:multiLevelType w:val="multilevel"/>
    <w:tmpl w:val="EF842C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7B326A2"/>
    <w:multiLevelType w:val="multilevel"/>
    <w:tmpl w:val="A83487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C207EB0"/>
    <w:multiLevelType w:val="hybridMultilevel"/>
    <w:tmpl w:val="87C64964"/>
    <w:lvl w:ilvl="0" w:tplc="05DADF58">
      <w:start w:val="4"/>
      <w:numFmt w:val="bullet"/>
      <w:lvlText w:val="•"/>
      <w:lvlJc w:val="left"/>
      <w:pPr>
        <w:ind w:left="1080" w:hanging="720"/>
      </w:pPr>
      <w:rPr>
        <w:rFonts w:ascii="Arial" w:eastAsia="Times New Roman"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DA7243A"/>
    <w:multiLevelType w:val="multilevel"/>
    <w:tmpl w:val="103874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6DE1959"/>
    <w:multiLevelType w:val="hybridMultilevel"/>
    <w:tmpl w:val="B540C816"/>
    <w:lvl w:ilvl="0" w:tplc="05DADF58">
      <w:numFmt w:val="bullet"/>
      <w:lvlText w:val="•"/>
      <w:lvlJc w:val="left"/>
      <w:pPr>
        <w:ind w:left="1080" w:hanging="720"/>
      </w:pPr>
      <w:rPr>
        <w:rFonts w:ascii="Arial" w:eastAsia="Times New Roman"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371A0F6E"/>
    <w:multiLevelType w:val="hybridMultilevel"/>
    <w:tmpl w:val="351A788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3BFC70E7"/>
    <w:multiLevelType w:val="hybridMultilevel"/>
    <w:tmpl w:val="61DA5D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51B31082"/>
    <w:multiLevelType w:val="hybridMultilevel"/>
    <w:tmpl w:val="E40AD9F0"/>
    <w:lvl w:ilvl="0" w:tplc="05DADF58">
      <w:numFmt w:val="bullet"/>
      <w:lvlText w:val="•"/>
      <w:lvlJc w:val="left"/>
      <w:pPr>
        <w:ind w:left="1080" w:hanging="720"/>
      </w:pPr>
      <w:rPr>
        <w:rFonts w:ascii="Arial" w:eastAsia="Times New Roman"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600032E0"/>
    <w:multiLevelType w:val="hybridMultilevel"/>
    <w:tmpl w:val="B6FEA9B4"/>
    <w:lvl w:ilvl="0" w:tplc="3B9E76BE">
      <w:start w:val="1"/>
      <w:numFmt w:val="decimal"/>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60641C5A"/>
    <w:multiLevelType w:val="multilevel"/>
    <w:tmpl w:val="C92E69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32D0652"/>
    <w:multiLevelType w:val="hybridMultilevel"/>
    <w:tmpl w:val="4E160366"/>
    <w:lvl w:ilvl="0" w:tplc="05DADF58">
      <w:numFmt w:val="bullet"/>
      <w:lvlText w:val="•"/>
      <w:lvlJc w:val="left"/>
      <w:pPr>
        <w:ind w:left="1080" w:hanging="720"/>
      </w:pPr>
      <w:rPr>
        <w:rFonts w:ascii="Arial" w:eastAsia="Times New Roman"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6BF7377A"/>
    <w:multiLevelType w:val="multilevel"/>
    <w:tmpl w:val="14C89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71239717">
    <w:abstractNumId w:val="7"/>
  </w:num>
  <w:num w:numId="2" w16cid:durableId="1197934031">
    <w:abstractNumId w:val="0"/>
  </w:num>
  <w:num w:numId="3" w16cid:durableId="2028481458">
    <w:abstractNumId w:val="15"/>
  </w:num>
  <w:num w:numId="4" w16cid:durableId="211501157">
    <w:abstractNumId w:val="13"/>
  </w:num>
  <w:num w:numId="5" w16cid:durableId="405032354">
    <w:abstractNumId w:val="5"/>
  </w:num>
  <w:num w:numId="6" w16cid:durableId="1228804234">
    <w:abstractNumId w:val="4"/>
  </w:num>
  <w:num w:numId="7" w16cid:durableId="498543441">
    <w:abstractNumId w:val="3"/>
  </w:num>
  <w:num w:numId="8" w16cid:durableId="1227449710">
    <w:abstractNumId w:val="10"/>
  </w:num>
  <w:num w:numId="9" w16cid:durableId="1896113781">
    <w:abstractNumId w:val="2"/>
  </w:num>
  <w:num w:numId="10" w16cid:durableId="1619677282">
    <w:abstractNumId w:val="11"/>
  </w:num>
  <w:num w:numId="11" w16cid:durableId="1161656191">
    <w:abstractNumId w:val="8"/>
  </w:num>
  <w:num w:numId="12" w16cid:durableId="570118794">
    <w:abstractNumId w:val="9"/>
  </w:num>
  <w:num w:numId="13" w16cid:durableId="1100487997">
    <w:abstractNumId w:val="12"/>
  </w:num>
  <w:num w:numId="14" w16cid:durableId="1484353221">
    <w:abstractNumId w:val="1"/>
  </w:num>
  <w:num w:numId="15" w16cid:durableId="1619529211">
    <w:abstractNumId w:val="14"/>
  </w:num>
  <w:num w:numId="16" w16cid:durableId="108522516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7772D5"/>
    <w:rsid w:val="00005E59"/>
    <w:rsid w:val="00015707"/>
    <w:rsid w:val="00074210"/>
    <w:rsid w:val="000C1A0A"/>
    <w:rsid w:val="000F3F93"/>
    <w:rsid w:val="00112AEE"/>
    <w:rsid w:val="001354D8"/>
    <w:rsid w:val="0014182E"/>
    <w:rsid w:val="00191C3F"/>
    <w:rsid w:val="001A2754"/>
    <w:rsid w:val="001A7220"/>
    <w:rsid w:val="001C0860"/>
    <w:rsid w:val="001D46C9"/>
    <w:rsid w:val="00234B69"/>
    <w:rsid w:val="00252EC6"/>
    <w:rsid w:val="00281BD5"/>
    <w:rsid w:val="002B3967"/>
    <w:rsid w:val="002E3872"/>
    <w:rsid w:val="002E48CD"/>
    <w:rsid w:val="003177AD"/>
    <w:rsid w:val="003363FB"/>
    <w:rsid w:val="003424BE"/>
    <w:rsid w:val="003604D7"/>
    <w:rsid w:val="0036108E"/>
    <w:rsid w:val="00373120"/>
    <w:rsid w:val="00397E49"/>
    <w:rsid w:val="00416D9D"/>
    <w:rsid w:val="004A344C"/>
    <w:rsid w:val="004C6028"/>
    <w:rsid w:val="00542365"/>
    <w:rsid w:val="005558BA"/>
    <w:rsid w:val="005C7256"/>
    <w:rsid w:val="005E24F0"/>
    <w:rsid w:val="00616B0F"/>
    <w:rsid w:val="006243E7"/>
    <w:rsid w:val="00685771"/>
    <w:rsid w:val="006A60CE"/>
    <w:rsid w:val="006D4955"/>
    <w:rsid w:val="006E31DC"/>
    <w:rsid w:val="006F1A2D"/>
    <w:rsid w:val="006F33E7"/>
    <w:rsid w:val="00717DCA"/>
    <w:rsid w:val="00735D3D"/>
    <w:rsid w:val="007601A7"/>
    <w:rsid w:val="0076182B"/>
    <w:rsid w:val="007772D5"/>
    <w:rsid w:val="00794EA4"/>
    <w:rsid w:val="007A1F67"/>
    <w:rsid w:val="007E1F5A"/>
    <w:rsid w:val="007F48D1"/>
    <w:rsid w:val="00821B15"/>
    <w:rsid w:val="0086113A"/>
    <w:rsid w:val="00872F80"/>
    <w:rsid w:val="008A3696"/>
    <w:rsid w:val="008C16F2"/>
    <w:rsid w:val="008C1815"/>
    <w:rsid w:val="008D6B2E"/>
    <w:rsid w:val="008E0642"/>
    <w:rsid w:val="00915685"/>
    <w:rsid w:val="00916EF0"/>
    <w:rsid w:val="009221A3"/>
    <w:rsid w:val="00940EF2"/>
    <w:rsid w:val="00960F88"/>
    <w:rsid w:val="009634D9"/>
    <w:rsid w:val="009916C8"/>
    <w:rsid w:val="009B7B85"/>
    <w:rsid w:val="009D0206"/>
    <w:rsid w:val="009F52B6"/>
    <w:rsid w:val="00A66373"/>
    <w:rsid w:val="00A774E2"/>
    <w:rsid w:val="00AE4944"/>
    <w:rsid w:val="00AE6B5C"/>
    <w:rsid w:val="00B06504"/>
    <w:rsid w:val="00B26227"/>
    <w:rsid w:val="00B43C69"/>
    <w:rsid w:val="00B653AB"/>
    <w:rsid w:val="00B956C7"/>
    <w:rsid w:val="00BC66E0"/>
    <w:rsid w:val="00BD5DE8"/>
    <w:rsid w:val="00C14FA7"/>
    <w:rsid w:val="00C17AFB"/>
    <w:rsid w:val="00C66875"/>
    <w:rsid w:val="00C66FC7"/>
    <w:rsid w:val="00C86577"/>
    <w:rsid w:val="00CB73CA"/>
    <w:rsid w:val="00CC304B"/>
    <w:rsid w:val="00CC4CFD"/>
    <w:rsid w:val="00D379CB"/>
    <w:rsid w:val="00D37A7D"/>
    <w:rsid w:val="00D72188"/>
    <w:rsid w:val="00DA5119"/>
    <w:rsid w:val="00E04094"/>
    <w:rsid w:val="00E53450"/>
    <w:rsid w:val="00E81A8A"/>
    <w:rsid w:val="00EA52B4"/>
    <w:rsid w:val="00EB4BF2"/>
    <w:rsid w:val="00EF0311"/>
    <w:rsid w:val="00F37C9E"/>
    <w:rsid w:val="00F936D8"/>
    <w:rsid w:val="00FC2E7F"/>
    <w:rsid w:val="00FE5268"/>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7F2051"/>
  <w15:docId w15:val="{4F406D6E-DC9C-4492-9F4B-7FDB3E317B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97E49"/>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link w:val="Heading2Char"/>
    <w:uiPriority w:val="9"/>
    <w:qFormat/>
    <w:rsid w:val="00916EF0"/>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next w:val="Normal"/>
    <w:link w:val="Heading3Char"/>
    <w:uiPriority w:val="9"/>
    <w:unhideWhenUsed/>
    <w:qFormat/>
    <w:rsid w:val="00C66875"/>
    <w:pPr>
      <w:keepNext/>
      <w:keepLines/>
      <w:spacing w:before="40" w:after="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B73C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List-Accent1">
    <w:name w:val="Light List Accent 1"/>
    <w:basedOn w:val="TableNormal"/>
    <w:uiPriority w:val="61"/>
    <w:rsid w:val="00005E59"/>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character" w:customStyle="1" w:styleId="Heading2Char">
    <w:name w:val="Heading 2 Char"/>
    <w:basedOn w:val="DefaultParagraphFont"/>
    <w:link w:val="Heading2"/>
    <w:uiPriority w:val="9"/>
    <w:rsid w:val="00916EF0"/>
    <w:rPr>
      <w:rFonts w:ascii="Times New Roman" w:eastAsia="Times New Roman" w:hAnsi="Times New Roman" w:cs="Times New Roman"/>
      <w:b/>
      <w:bCs/>
      <w:sz w:val="36"/>
      <w:szCs w:val="36"/>
    </w:rPr>
  </w:style>
  <w:style w:type="character" w:styleId="Strong">
    <w:name w:val="Strong"/>
    <w:basedOn w:val="DefaultParagraphFont"/>
    <w:uiPriority w:val="22"/>
    <w:qFormat/>
    <w:rsid w:val="00916EF0"/>
    <w:rPr>
      <w:b/>
      <w:bCs/>
    </w:rPr>
  </w:style>
  <w:style w:type="paragraph" w:styleId="ListParagraph">
    <w:name w:val="List Paragraph"/>
    <w:basedOn w:val="Normal"/>
    <w:uiPriority w:val="34"/>
    <w:qFormat/>
    <w:rsid w:val="00916EF0"/>
    <w:pPr>
      <w:ind w:left="720"/>
      <w:contextualSpacing/>
    </w:pPr>
  </w:style>
  <w:style w:type="character" w:customStyle="1" w:styleId="Heading1Char">
    <w:name w:val="Heading 1 Char"/>
    <w:basedOn w:val="DefaultParagraphFont"/>
    <w:link w:val="Heading1"/>
    <w:uiPriority w:val="9"/>
    <w:rsid w:val="00397E49"/>
    <w:rPr>
      <w:rFonts w:asciiTheme="majorHAnsi" w:eastAsiaTheme="majorEastAsia" w:hAnsiTheme="majorHAnsi" w:cstheme="majorBidi"/>
      <w:color w:val="365F91" w:themeColor="accent1" w:themeShade="BF"/>
      <w:sz w:val="32"/>
      <w:szCs w:val="32"/>
    </w:rPr>
  </w:style>
  <w:style w:type="character" w:customStyle="1" w:styleId="Heading3Char">
    <w:name w:val="Heading 3 Char"/>
    <w:basedOn w:val="DefaultParagraphFont"/>
    <w:link w:val="Heading3"/>
    <w:uiPriority w:val="9"/>
    <w:rsid w:val="00C66875"/>
    <w:rPr>
      <w:rFonts w:asciiTheme="majorHAnsi" w:eastAsiaTheme="majorEastAsia" w:hAnsiTheme="majorHAnsi" w:cstheme="majorBidi"/>
      <w:color w:val="243F60" w:themeColor="accent1" w:themeShade="7F"/>
      <w:sz w:val="24"/>
      <w:szCs w:val="24"/>
    </w:rPr>
  </w:style>
  <w:style w:type="paragraph" w:styleId="TOCHeading">
    <w:name w:val="TOC Heading"/>
    <w:basedOn w:val="Heading1"/>
    <w:next w:val="Normal"/>
    <w:uiPriority w:val="39"/>
    <w:unhideWhenUsed/>
    <w:qFormat/>
    <w:rsid w:val="00EA52B4"/>
    <w:pPr>
      <w:spacing w:before="480"/>
      <w:outlineLvl w:val="9"/>
    </w:pPr>
    <w:rPr>
      <w:b/>
      <w:bCs/>
      <w:sz w:val="28"/>
      <w:szCs w:val="28"/>
    </w:rPr>
  </w:style>
  <w:style w:type="paragraph" w:styleId="TOC1">
    <w:name w:val="toc 1"/>
    <w:basedOn w:val="Normal"/>
    <w:next w:val="Normal"/>
    <w:autoRedefine/>
    <w:uiPriority w:val="39"/>
    <w:unhideWhenUsed/>
    <w:rsid w:val="00EA52B4"/>
    <w:pPr>
      <w:spacing w:before="120" w:after="120"/>
    </w:pPr>
    <w:rPr>
      <w:rFonts w:cstheme="minorHAnsi"/>
      <w:b/>
      <w:bCs/>
      <w:caps/>
      <w:sz w:val="20"/>
      <w:szCs w:val="24"/>
    </w:rPr>
  </w:style>
  <w:style w:type="paragraph" w:styleId="TOC2">
    <w:name w:val="toc 2"/>
    <w:basedOn w:val="Normal"/>
    <w:next w:val="Normal"/>
    <w:autoRedefine/>
    <w:uiPriority w:val="39"/>
    <w:unhideWhenUsed/>
    <w:rsid w:val="00EA52B4"/>
    <w:pPr>
      <w:spacing w:after="0"/>
      <w:ind w:left="220"/>
    </w:pPr>
    <w:rPr>
      <w:rFonts w:cstheme="minorHAnsi"/>
      <w:smallCaps/>
      <w:sz w:val="20"/>
      <w:szCs w:val="24"/>
    </w:rPr>
  </w:style>
  <w:style w:type="paragraph" w:styleId="TOC3">
    <w:name w:val="toc 3"/>
    <w:basedOn w:val="Normal"/>
    <w:next w:val="Normal"/>
    <w:autoRedefine/>
    <w:uiPriority w:val="39"/>
    <w:unhideWhenUsed/>
    <w:rsid w:val="00EA52B4"/>
    <w:pPr>
      <w:spacing w:after="0"/>
      <w:ind w:left="440"/>
    </w:pPr>
    <w:rPr>
      <w:rFonts w:cstheme="minorHAnsi"/>
      <w:i/>
      <w:iCs/>
      <w:sz w:val="20"/>
      <w:szCs w:val="24"/>
    </w:rPr>
  </w:style>
  <w:style w:type="character" w:styleId="Hyperlink">
    <w:name w:val="Hyperlink"/>
    <w:basedOn w:val="DefaultParagraphFont"/>
    <w:uiPriority w:val="99"/>
    <w:unhideWhenUsed/>
    <w:rsid w:val="00EA52B4"/>
    <w:rPr>
      <w:color w:val="0000FF" w:themeColor="hyperlink"/>
      <w:u w:val="single"/>
    </w:rPr>
  </w:style>
  <w:style w:type="paragraph" w:styleId="TOC4">
    <w:name w:val="toc 4"/>
    <w:basedOn w:val="Normal"/>
    <w:next w:val="Normal"/>
    <w:autoRedefine/>
    <w:uiPriority w:val="39"/>
    <w:semiHidden/>
    <w:unhideWhenUsed/>
    <w:rsid w:val="00EA52B4"/>
    <w:pPr>
      <w:spacing w:after="0"/>
      <w:ind w:left="660"/>
    </w:pPr>
    <w:rPr>
      <w:rFonts w:cstheme="minorHAnsi"/>
      <w:sz w:val="18"/>
      <w:szCs w:val="21"/>
    </w:rPr>
  </w:style>
  <w:style w:type="paragraph" w:styleId="TOC5">
    <w:name w:val="toc 5"/>
    <w:basedOn w:val="Normal"/>
    <w:next w:val="Normal"/>
    <w:autoRedefine/>
    <w:uiPriority w:val="39"/>
    <w:semiHidden/>
    <w:unhideWhenUsed/>
    <w:rsid w:val="00EA52B4"/>
    <w:pPr>
      <w:spacing w:after="0"/>
      <w:ind w:left="880"/>
    </w:pPr>
    <w:rPr>
      <w:rFonts w:cstheme="minorHAnsi"/>
      <w:sz w:val="18"/>
      <w:szCs w:val="21"/>
    </w:rPr>
  </w:style>
  <w:style w:type="paragraph" w:styleId="TOC6">
    <w:name w:val="toc 6"/>
    <w:basedOn w:val="Normal"/>
    <w:next w:val="Normal"/>
    <w:autoRedefine/>
    <w:uiPriority w:val="39"/>
    <w:semiHidden/>
    <w:unhideWhenUsed/>
    <w:rsid w:val="00EA52B4"/>
    <w:pPr>
      <w:spacing w:after="0"/>
      <w:ind w:left="1100"/>
    </w:pPr>
    <w:rPr>
      <w:rFonts w:cstheme="minorHAnsi"/>
      <w:sz w:val="18"/>
      <w:szCs w:val="21"/>
    </w:rPr>
  </w:style>
  <w:style w:type="paragraph" w:styleId="TOC7">
    <w:name w:val="toc 7"/>
    <w:basedOn w:val="Normal"/>
    <w:next w:val="Normal"/>
    <w:autoRedefine/>
    <w:uiPriority w:val="39"/>
    <w:semiHidden/>
    <w:unhideWhenUsed/>
    <w:rsid w:val="00EA52B4"/>
    <w:pPr>
      <w:spacing w:after="0"/>
      <w:ind w:left="1320"/>
    </w:pPr>
    <w:rPr>
      <w:rFonts w:cstheme="minorHAnsi"/>
      <w:sz w:val="18"/>
      <w:szCs w:val="21"/>
    </w:rPr>
  </w:style>
  <w:style w:type="paragraph" w:styleId="TOC8">
    <w:name w:val="toc 8"/>
    <w:basedOn w:val="Normal"/>
    <w:next w:val="Normal"/>
    <w:autoRedefine/>
    <w:uiPriority w:val="39"/>
    <w:semiHidden/>
    <w:unhideWhenUsed/>
    <w:rsid w:val="00EA52B4"/>
    <w:pPr>
      <w:spacing w:after="0"/>
      <w:ind w:left="1540"/>
    </w:pPr>
    <w:rPr>
      <w:rFonts w:cstheme="minorHAnsi"/>
      <w:sz w:val="18"/>
      <w:szCs w:val="21"/>
    </w:rPr>
  </w:style>
  <w:style w:type="paragraph" w:styleId="TOC9">
    <w:name w:val="toc 9"/>
    <w:basedOn w:val="Normal"/>
    <w:next w:val="Normal"/>
    <w:autoRedefine/>
    <w:uiPriority w:val="39"/>
    <w:semiHidden/>
    <w:unhideWhenUsed/>
    <w:rsid w:val="00EA52B4"/>
    <w:pPr>
      <w:spacing w:after="0"/>
      <w:ind w:left="1760"/>
    </w:pPr>
    <w:rPr>
      <w:rFonts w:cstheme="minorHAnsi"/>
      <w:sz w:val="18"/>
      <w:szCs w:val="21"/>
    </w:rPr>
  </w:style>
  <w:style w:type="paragraph" w:styleId="Caption">
    <w:name w:val="caption"/>
    <w:basedOn w:val="Normal"/>
    <w:next w:val="Normal"/>
    <w:uiPriority w:val="35"/>
    <w:unhideWhenUsed/>
    <w:qFormat/>
    <w:rsid w:val="001C0860"/>
    <w:pPr>
      <w:spacing w:line="240" w:lineRule="auto"/>
    </w:pPr>
    <w:rPr>
      <w:i/>
      <w:iCs/>
      <w:color w:val="1F497D" w:themeColor="text2"/>
      <w:sz w:val="18"/>
      <w:szCs w:val="18"/>
    </w:rPr>
  </w:style>
  <w:style w:type="paragraph" w:styleId="TableofFigures">
    <w:name w:val="table of figures"/>
    <w:basedOn w:val="Normal"/>
    <w:next w:val="Normal"/>
    <w:uiPriority w:val="99"/>
    <w:unhideWhenUsed/>
    <w:rsid w:val="00542365"/>
    <w:pPr>
      <w:spacing w:after="0"/>
    </w:pPr>
  </w:style>
  <w:style w:type="paragraph" w:styleId="BalloonText">
    <w:name w:val="Balloon Text"/>
    <w:basedOn w:val="Normal"/>
    <w:link w:val="BalloonTextChar"/>
    <w:uiPriority w:val="99"/>
    <w:semiHidden/>
    <w:unhideWhenUsed/>
    <w:rsid w:val="009634D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634D9"/>
    <w:rPr>
      <w:rFonts w:ascii="Tahoma" w:hAnsi="Tahoma" w:cs="Tahoma"/>
      <w:sz w:val="16"/>
      <w:szCs w:val="16"/>
    </w:rPr>
  </w:style>
  <w:style w:type="character" w:styleId="CommentReference">
    <w:name w:val="annotation reference"/>
    <w:basedOn w:val="DefaultParagraphFont"/>
    <w:uiPriority w:val="99"/>
    <w:semiHidden/>
    <w:unhideWhenUsed/>
    <w:rsid w:val="00D379CB"/>
    <w:rPr>
      <w:sz w:val="16"/>
      <w:szCs w:val="16"/>
    </w:rPr>
  </w:style>
  <w:style w:type="paragraph" w:styleId="CommentText">
    <w:name w:val="annotation text"/>
    <w:basedOn w:val="Normal"/>
    <w:link w:val="CommentTextChar"/>
    <w:uiPriority w:val="99"/>
    <w:unhideWhenUsed/>
    <w:rsid w:val="00D379CB"/>
    <w:pPr>
      <w:spacing w:line="240" w:lineRule="auto"/>
    </w:pPr>
    <w:rPr>
      <w:sz w:val="20"/>
      <w:szCs w:val="20"/>
    </w:rPr>
  </w:style>
  <w:style w:type="character" w:customStyle="1" w:styleId="CommentTextChar">
    <w:name w:val="Comment Text Char"/>
    <w:basedOn w:val="DefaultParagraphFont"/>
    <w:link w:val="CommentText"/>
    <w:uiPriority w:val="99"/>
    <w:rsid w:val="00D379CB"/>
    <w:rPr>
      <w:sz w:val="20"/>
      <w:szCs w:val="20"/>
    </w:rPr>
  </w:style>
  <w:style w:type="paragraph" w:styleId="CommentSubject">
    <w:name w:val="annotation subject"/>
    <w:basedOn w:val="CommentText"/>
    <w:next w:val="CommentText"/>
    <w:link w:val="CommentSubjectChar"/>
    <w:uiPriority w:val="99"/>
    <w:semiHidden/>
    <w:unhideWhenUsed/>
    <w:rsid w:val="00D379CB"/>
    <w:rPr>
      <w:b/>
      <w:bCs/>
    </w:rPr>
  </w:style>
  <w:style w:type="character" w:customStyle="1" w:styleId="CommentSubjectChar">
    <w:name w:val="Comment Subject Char"/>
    <w:basedOn w:val="CommentTextChar"/>
    <w:link w:val="CommentSubject"/>
    <w:uiPriority w:val="99"/>
    <w:semiHidden/>
    <w:rsid w:val="00D379CB"/>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89531935">
      <w:bodyDiv w:val="1"/>
      <w:marLeft w:val="0"/>
      <w:marRight w:val="0"/>
      <w:marTop w:val="0"/>
      <w:marBottom w:val="0"/>
      <w:divBdr>
        <w:top w:val="none" w:sz="0" w:space="0" w:color="auto"/>
        <w:left w:val="none" w:sz="0" w:space="0" w:color="auto"/>
        <w:bottom w:val="none" w:sz="0" w:space="0" w:color="auto"/>
        <w:right w:val="none" w:sz="0" w:space="0" w:color="auto"/>
      </w:divBdr>
    </w:div>
    <w:div w:id="1051660161">
      <w:bodyDiv w:val="1"/>
      <w:marLeft w:val="0"/>
      <w:marRight w:val="0"/>
      <w:marTop w:val="0"/>
      <w:marBottom w:val="0"/>
      <w:divBdr>
        <w:top w:val="none" w:sz="0" w:space="0" w:color="auto"/>
        <w:left w:val="none" w:sz="0" w:space="0" w:color="auto"/>
        <w:bottom w:val="none" w:sz="0" w:space="0" w:color="auto"/>
        <w:right w:val="none" w:sz="0" w:space="0" w:color="auto"/>
      </w:divBdr>
      <w:divsChild>
        <w:div w:id="663360118">
          <w:marLeft w:val="0"/>
          <w:marRight w:val="0"/>
          <w:marTop w:val="0"/>
          <w:marBottom w:val="0"/>
          <w:divBdr>
            <w:top w:val="none" w:sz="0" w:space="0" w:color="auto"/>
            <w:left w:val="none" w:sz="0" w:space="0" w:color="auto"/>
            <w:bottom w:val="none" w:sz="0" w:space="0" w:color="auto"/>
            <w:right w:val="none" w:sz="0" w:space="0" w:color="auto"/>
          </w:divBdr>
          <w:divsChild>
            <w:div w:id="1149516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7261171">
      <w:bodyDiv w:val="1"/>
      <w:marLeft w:val="0"/>
      <w:marRight w:val="0"/>
      <w:marTop w:val="0"/>
      <w:marBottom w:val="0"/>
      <w:divBdr>
        <w:top w:val="none" w:sz="0" w:space="0" w:color="auto"/>
        <w:left w:val="none" w:sz="0" w:space="0" w:color="auto"/>
        <w:bottom w:val="none" w:sz="0" w:space="0" w:color="auto"/>
        <w:right w:val="none" w:sz="0" w:space="0" w:color="auto"/>
      </w:divBdr>
      <w:divsChild>
        <w:div w:id="65887582">
          <w:marLeft w:val="0"/>
          <w:marRight w:val="0"/>
          <w:marTop w:val="0"/>
          <w:marBottom w:val="0"/>
          <w:divBdr>
            <w:top w:val="none" w:sz="0" w:space="0" w:color="auto"/>
            <w:left w:val="none" w:sz="0" w:space="0" w:color="auto"/>
            <w:bottom w:val="none" w:sz="0" w:space="0" w:color="auto"/>
            <w:right w:val="none" w:sz="0" w:space="0" w:color="auto"/>
          </w:divBdr>
          <w:divsChild>
            <w:div w:id="1120145589">
              <w:marLeft w:val="0"/>
              <w:marRight w:val="0"/>
              <w:marTop w:val="0"/>
              <w:marBottom w:val="0"/>
              <w:divBdr>
                <w:top w:val="none" w:sz="0" w:space="0" w:color="auto"/>
                <w:left w:val="none" w:sz="0" w:space="0" w:color="auto"/>
                <w:bottom w:val="none" w:sz="0" w:space="0" w:color="auto"/>
                <w:right w:val="none" w:sz="0" w:space="0" w:color="auto"/>
              </w:divBdr>
            </w:div>
          </w:divsChild>
        </w:div>
        <w:div w:id="766537283">
          <w:marLeft w:val="0"/>
          <w:marRight w:val="0"/>
          <w:marTop w:val="0"/>
          <w:marBottom w:val="0"/>
          <w:divBdr>
            <w:top w:val="none" w:sz="0" w:space="0" w:color="auto"/>
            <w:left w:val="none" w:sz="0" w:space="0" w:color="auto"/>
            <w:bottom w:val="none" w:sz="0" w:space="0" w:color="auto"/>
            <w:right w:val="none" w:sz="0" w:space="0" w:color="auto"/>
          </w:divBdr>
          <w:divsChild>
            <w:div w:id="10783316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0678F3D-10C2-4AEF-91FD-46DC1AEE64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2002</TotalTime>
  <Pages>28</Pages>
  <Words>6031</Words>
  <Characters>34383</Characters>
  <Application>Microsoft Office Word</Application>
  <DocSecurity>0</DocSecurity>
  <Lines>286</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40334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 LAPTOP CO</dc:creator>
  <cp:keywords/>
  <dc:description/>
  <cp:lastModifiedBy>Farhat Rubbani (2314659)</cp:lastModifiedBy>
  <cp:revision>1</cp:revision>
  <dcterms:created xsi:type="dcterms:W3CDTF">2025-11-11T22:22:00Z</dcterms:created>
  <dcterms:modified xsi:type="dcterms:W3CDTF">2025-11-21T11:48:00Z</dcterms:modified>
</cp:coreProperties>
</file>