
<file path=[Content_Types].xml><?xml version="1.0" encoding="utf-8"?>
<Types xmlns="http://schemas.openxmlformats.org/package/2006/content-types">
  <Default ContentType="application/xml" Extension="xml"/>
  <Default ContentType="image/png" Extension="png"/>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spacing w:after="160" w:line="259" w:lineRule="auto"/>
        <w:jc w:val="center"/>
        <w:rPr>
          <w:b w:val="1"/>
          <w:bCs w:val="1"/>
          <w:sz w:val="46"/>
          <w:szCs w:val="46"/>
        </w:rPr>
      </w:pPr>
      <w:r w:rsidDel="00000000" w:rsidR="00000000" w:rsidRPr="00000000">
        <w:rPr>
          <w:b w:val="1"/>
          <w:bCs w:val="1"/>
          <w:sz w:val="44"/>
          <w:szCs w:val="44"/>
        </w:rPr>
        <w:drawing>
          <wp:inline distB="0" distT="0" distL="0" distR="0">
            <wp:extent cx="1962404" cy="874728"/>
            <wp:effectExtent b="0" l="0" r="0" t="0"/>
            <wp:docPr id="1" name="image1.png"/>
            <a:graphic>
              <a:graphicData uri="http://schemas.openxmlformats.org/drawingml/2006/picture">
                <pic:pic>
                  <pic:nvPicPr>
                    <pic:cNvPr id="0" name="image1.png"/>
                    <pic:cNvPicPr preferRelativeResize="0"/>
                  </pic:nvPicPr>
                  <pic:blipFill>
                    <a:blip r:embed="rId7"/>
                    <a:srcRect b="0" l="0" r="0" t="0"/>
                    <a:stretch>
                      <a:fillRect/>
                    </a:stretch>
                  </pic:blipFill>
                  <pic:spPr>
                    <a:xfrm>
                      <a:off x="0" y="0"/>
                      <a:ext cx="1962404" cy="874728"/>
                    </a:xfrm>
                    <a:prstGeom prst="rect"/>
                    <a:ln/>
                  </pic:spPr>
                </pic:pic>
              </a:graphicData>
            </a:graphic>
          </wp:inline>
        </w:drawing>
      </w:r>
      <w:r w:rsidDel="00000000" w:rsidR="00000000" w:rsidRPr="00000000">
        <w:rPr>
          <w:rtl w:val="0"/>
        </w:rPr>
      </w:r>
    </w:p>
    <w:p w:rsidR="00000000" w:rsidDel="00000000" w:rsidP="00000000" w:rsidRDefault="00000000" w:rsidRPr="00000000" w14:paraId="00000002">
      <w:pPr>
        <w:spacing w:after="160" w:line="259" w:lineRule="auto"/>
        <w:jc w:val="center"/>
        <w:rPr>
          <w:b w:val="1"/>
          <w:bCs w:val="1"/>
          <w:sz w:val="46"/>
          <w:szCs w:val="46"/>
        </w:rPr>
      </w:pPr>
      <w:r w:rsidDel="00000000" w:rsidR="00000000" w:rsidRPr="00000000">
        <w:rPr>
          <w:rtl w:val="0"/>
        </w:rPr>
      </w:r>
    </w:p>
    <w:p w:rsidR="00000000" w:rsidDel="00000000" w:rsidP="00000000" w:rsidRDefault="00000000" w:rsidRPr="00000000" w14:paraId="00000003">
      <w:pPr>
        <w:spacing w:after="160" w:line="259" w:lineRule="auto"/>
        <w:jc w:val="center"/>
        <w:rPr>
          <w:b w:val="1"/>
          <w:bCs w:val="1"/>
          <w:sz w:val="24"/>
          <w:szCs w:val="24"/>
        </w:rPr>
      </w:pPr>
      <w:r w:rsidDel="00000000" w:rsidR="00000000" w:rsidRPr="00000000">
        <w:rPr>
          <w:b w:val="1"/>
          <w:bCs w:val="1"/>
          <w:sz w:val="24"/>
          <w:szCs w:val="24"/>
          <w:rtl w:val="0"/>
        </w:rPr>
        <w:t xml:space="preserve">-Matthew Evans</w:t>
      </w:r>
    </w:p>
    <w:p w:rsidR="00000000" w:rsidDel="00000000" w:rsidP="00000000" w:rsidRDefault="00000000" w:rsidRPr="00000000" w14:paraId="00000004">
      <w:pPr>
        <w:spacing w:after="160" w:line="259" w:lineRule="auto"/>
        <w:jc w:val="center"/>
        <w:rPr>
          <w:b w:val="1"/>
          <w:bCs w:val="1"/>
          <w:sz w:val="24"/>
          <w:szCs w:val="24"/>
        </w:rPr>
      </w:pPr>
      <w:r w:rsidDel="00000000" w:rsidR="00000000" w:rsidRPr="00000000">
        <w:rPr>
          <w:b w:val="1"/>
          <w:bCs w:val="1"/>
          <w:sz w:val="24"/>
          <w:szCs w:val="24"/>
          <w:rtl w:val="0"/>
        </w:rPr>
        <w:t xml:space="preserve">-2317129</w:t>
      </w:r>
    </w:p>
    <w:p w:rsidR="00000000" w:rsidDel="00000000" w:rsidP="00000000" w:rsidRDefault="00000000" w:rsidRPr="00000000" w14:paraId="00000005">
      <w:pPr>
        <w:spacing w:after="160" w:line="259" w:lineRule="auto"/>
        <w:jc w:val="center"/>
        <w:rPr>
          <w:b w:val="1"/>
          <w:bCs w:val="1"/>
          <w:sz w:val="24"/>
          <w:szCs w:val="24"/>
        </w:rPr>
      </w:pPr>
      <w:r w:rsidDel="00000000" w:rsidR="00000000" w:rsidRPr="00000000">
        <w:rPr>
          <w:b w:val="1"/>
          <w:bCs w:val="1"/>
          <w:sz w:val="24"/>
          <w:szCs w:val="24"/>
          <w:rtl w:val="0"/>
        </w:rPr>
        <w:t xml:space="preserve">Contemporary Issues in Management</w:t>
      </w:r>
    </w:p>
    <w:p w:rsidR="00000000" w:rsidDel="00000000" w:rsidP="00000000" w:rsidRDefault="00000000" w:rsidRPr="00000000" w14:paraId="00000006">
      <w:pPr>
        <w:pStyle w:val="Heading1"/>
        <w:keepNext w:val="0"/>
        <w:keepLines w:val="0"/>
        <w:spacing w:before="480" w:lineRule="auto"/>
        <w:rPr/>
      </w:pPr>
      <w:bookmarkStart w:colFirst="0" w:colLast="0" w:name="_heading=h.mapu19pzu7ua" w:id="0"/>
      <w:bookmarkEnd w:id="0"/>
      <w:r w:rsidDel="00000000" w:rsidR="00000000" w:rsidRPr="00000000">
        <w:rPr>
          <w:b w:val="1"/>
          <w:bCs w:val="1"/>
          <w:sz w:val="46"/>
          <w:szCs w:val="46"/>
          <w:rtl w:val="0"/>
        </w:rPr>
        <w:t xml:space="preserve">Report on Management Issues at NexusTech Global </w:t>
      </w:r>
      <w:r w:rsidDel="00000000" w:rsidR="00000000" w:rsidRPr="00000000">
        <w:rPr>
          <w:rtl w:val="0"/>
        </w:rPr>
      </w:r>
    </w:p>
    <w:p w:rsidR="00000000" w:rsidDel="00000000" w:rsidP="00000000" w:rsidRDefault="00000000" w:rsidRPr="00000000" w14:paraId="00000007">
      <w:pPr>
        <w:pStyle w:val="Heading2"/>
        <w:keepNext w:val="0"/>
        <w:keepLines w:val="0"/>
        <w:spacing w:after="80" w:lineRule="auto"/>
        <w:rPr>
          <w:b w:val="1"/>
          <w:bCs w:val="1"/>
          <w:sz w:val="34"/>
          <w:szCs w:val="34"/>
        </w:rPr>
      </w:pPr>
      <w:bookmarkStart w:colFirst="0" w:colLast="0" w:name="_heading=h.ejbi9baqk5ry" w:id="1"/>
      <w:bookmarkEnd w:id="1"/>
      <w:r w:rsidDel="00000000" w:rsidR="00000000" w:rsidRPr="00000000">
        <w:rPr>
          <w:b w:val="1"/>
          <w:bCs w:val="1"/>
          <w:sz w:val="34"/>
          <w:szCs w:val="34"/>
          <w:rtl w:val="0"/>
        </w:rPr>
        <w:t xml:space="preserve">1.0 Executive Summary</w:t>
      </w:r>
    </w:p>
    <w:p w:rsidR="00000000" w:rsidDel="00000000" w:rsidP="00000000" w:rsidRDefault="00000000" w:rsidRPr="00000000" w14:paraId="00000008">
      <w:pPr>
        <w:spacing w:after="240" w:before="240" w:lineRule="auto"/>
        <w:rPr/>
      </w:pPr>
      <w:r w:rsidDel="00000000" w:rsidR="00000000" w:rsidRPr="00000000">
        <w:rPr>
          <w:rtl w:val="0"/>
        </w:rPr>
        <w:t xml:space="preserve">This report investigates the management challenges developing within NexusTech Global, an organisation operating in the AI-driven analytics sector. The company has grown exponentially over the past 18 months, thus placing pressure on elements such as its structures and leadership practices as well as the culture. The evidence gathered from staff surveys, interviews and internal reviews suggest that issues such as; inadequate communication, inconsistent expectations, overbearing management behaviours and a decline in organisational transparency have contributed to a reduced sense of trust throughout the workforce. Although some degree of disruption during a period of expansion is not unusual, the extent of concern among employees suggests that deeper issues may be emerging in this system.</w:t>
      </w:r>
    </w:p>
    <w:p w:rsidR="00000000" w:rsidDel="00000000" w:rsidP="00000000" w:rsidRDefault="00000000" w:rsidRPr="00000000" w14:paraId="00000009">
      <w:pPr>
        <w:spacing w:after="240" w:before="240" w:lineRule="auto"/>
        <w:rPr/>
      </w:pPr>
      <w:r w:rsidDel="00000000" w:rsidR="00000000" w:rsidRPr="00000000">
        <w:rPr>
          <w:rtl w:val="0"/>
        </w:rPr>
        <w:t xml:space="preserve">The report draws on traditional management theories, specifically Scientific Management (Taylor, 1911), Administrative Management (Fayol, 1949), Bureaucracy Theory (Weber, 1947) and Contingency Theory (Fiedler, 1964). These theories- despite being developed many decades ago- still highlight how organisations behave when facing pressures of any kind. The analysis indicates that NexusTech has unintentionally reverted to more control oriented managerial habits that resemble these traditional frameworks. Such tendencies may help stabilise operations in troubled waters, but they can also have serious negative impacts such as undermining autonomy, slowing down the decision making whilst process and even discouraging innovation. Given the company’s identity as a technology driven organisation that relies on creativity and rapid adaptation in this sector, this misalignment appears to be contributing to the growing dissatisfaction among employees.</w:t>
      </w:r>
    </w:p>
    <w:p w:rsidR="00000000" w:rsidDel="00000000" w:rsidP="00000000" w:rsidRDefault="00000000" w:rsidRPr="00000000" w14:paraId="0000000A">
      <w:pPr>
        <w:spacing w:after="240" w:before="240" w:lineRule="auto"/>
        <w:rPr/>
      </w:pPr>
      <w:r w:rsidDel="00000000" w:rsidR="00000000" w:rsidRPr="00000000">
        <w:rPr>
          <w:rtl w:val="0"/>
        </w:rPr>
        <w:t xml:space="preserve">The report concludes by offering several recommendations aimed at helping NexusTech reshape its leadership approach, reduce unnecessary bureaucracy, strengthen managerial capability and re establish a culture built in trust and mutual respect. Although these recommendations require commitment and time to implement, they are definitely likely to produce a more supportive and productive environment for employees while also helping the organisation operate more effectively in a competitive tech landscape.</w:t>
      </w:r>
    </w:p>
    <w:p w:rsidR="00000000" w:rsidDel="00000000" w:rsidP="00000000" w:rsidRDefault="00000000" w:rsidRPr="00000000" w14:paraId="0000000B">
      <w:pPr>
        <w:rPr/>
      </w:pPr>
      <w:r w:rsidDel="00000000" w:rsidR="00000000" w:rsidRPr="00000000">
        <w:rPr>
          <w:rtl w:val="0"/>
        </w:rPr>
      </w:r>
    </w:p>
    <w:p w:rsidR="00000000" w:rsidDel="00000000" w:rsidP="00000000" w:rsidRDefault="00000000" w:rsidRPr="00000000" w14:paraId="0000000C">
      <w:pPr>
        <w:pStyle w:val="Heading2"/>
        <w:keepNext w:val="0"/>
        <w:keepLines w:val="0"/>
        <w:spacing w:after="80" w:lineRule="auto"/>
        <w:rPr>
          <w:b w:val="1"/>
          <w:bCs w:val="1"/>
          <w:sz w:val="34"/>
          <w:szCs w:val="34"/>
        </w:rPr>
      </w:pPr>
      <w:bookmarkStart w:colFirst="0" w:colLast="0" w:name="_heading=h.1102ufd9nhfa" w:id="2"/>
      <w:bookmarkEnd w:id="2"/>
      <w:r w:rsidDel="00000000" w:rsidR="00000000" w:rsidRPr="00000000">
        <w:rPr>
          <w:b w:val="1"/>
          <w:bCs w:val="1"/>
          <w:sz w:val="34"/>
          <w:szCs w:val="34"/>
          <w:rtl w:val="0"/>
        </w:rPr>
        <w:t xml:space="preserve">2.0 Introduction</w:t>
      </w:r>
    </w:p>
    <w:p w:rsidR="00000000" w:rsidDel="00000000" w:rsidP="00000000" w:rsidRDefault="00000000" w:rsidRPr="00000000" w14:paraId="0000000D">
      <w:pPr>
        <w:spacing w:after="240" w:before="240" w:lineRule="auto"/>
        <w:rPr/>
      </w:pPr>
      <w:r w:rsidDel="00000000" w:rsidR="00000000" w:rsidRPr="00000000">
        <w:rPr>
          <w:rtl w:val="0"/>
        </w:rPr>
        <w:t xml:space="preserve">NexusTech Global operates in a demanding industry which is a victim of continuous change and the need for rapid innovation. The organisation develops advanced analytics solutions that rely heavily on specialist knowledge and the ability to experiment with new approaches. As the company has expanded in response to increased market demand, its internal systems have struggled to adapt at the same pace. This is not uncommon in fast growing organisations, where structures that once functioned effectively can become stretched or outdated as complexity grows (Burnes, 2017).</w:t>
      </w:r>
    </w:p>
    <w:p w:rsidR="00000000" w:rsidDel="00000000" w:rsidP="00000000" w:rsidRDefault="00000000" w:rsidRPr="00000000" w14:paraId="0000000E">
      <w:pPr>
        <w:spacing w:after="240" w:before="240" w:lineRule="auto"/>
        <w:rPr/>
      </w:pPr>
      <w:r w:rsidDel="00000000" w:rsidR="00000000" w:rsidRPr="00000000">
        <w:rPr>
          <w:rtl w:val="0"/>
        </w:rPr>
        <w:t xml:space="preserve">Concerns raised over the past year include experiences of excessive oversight, inconsistent leadership behaviour, unpredictable decision making and what employees perceive as a widening gap between the company’s stated values and the actual reality of their daily working experience. One of the most notable indicators of these issues is a marked reduction in trust of senior leadership, revealed through internal survey data. Trust is a central component of organisational functioning, influencing key components such as commitment, performance and willingness to cooperate (Mayer et al., 1995). When trust begins to erode, it is usually a sign that deeper concerns exist in the depths of the organisation.</w:t>
      </w:r>
    </w:p>
    <w:p w:rsidR="00000000" w:rsidDel="00000000" w:rsidP="00000000" w:rsidRDefault="00000000" w:rsidRPr="00000000" w14:paraId="0000000F">
      <w:pPr>
        <w:spacing w:after="240" w:before="240" w:lineRule="auto"/>
        <w:rPr/>
      </w:pPr>
      <w:r w:rsidDel="00000000" w:rsidR="00000000" w:rsidRPr="00000000">
        <w:rPr>
          <w:rtl w:val="0"/>
        </w:rPr>
        <w:t xml:space="preserve">The company promotes agility and innovation as core principles, yet many employees feel that the organisation has grownmore bureaucratic and procedurally rigid. This contradiction between stated values and observed behaviours often has a negative effect on organisational culture- as employees begin to interpret such inconsistencies as signals that leadership messages lack credibility (Schein, 2010). Therefore, the task of this report is to examine how these challenges relate to established ideas within traditional management theory, and to assess how the organisation’s managerial practices may be contributing to the situation.</w:t>
      </w:r>
    </w:p>
    <w:p w:rsidR="00000000" w:rsidDel="00000000" w:rsidP="00000000" w:rsidRDefault="00000000" w:rsidRPr="00000000" w14:paraId="00000010">
      <w:pPr>
        <w:rPr/>
      </w:pPr>
      <w:r w:rsidDel="00000000" w:rsidR="00000000" w:rsidRPr="00000000">
        <w:rPr>
          <w:rtl w:val="0"/>
        </w:rPr>
      </w:r>
    </w:p>
    <w:p w:rsidR="00000000" w:rsidDel="00000000" w:rsidP="00000000" w:rsidRDefault="00000000" w:rsidRPr="00000000" w14:paraId="00000011">
      <w:pPr>
        <w:pStyle w:val="Heading2"/>
        <w:keepNext w:val="0"/>
        <w:keepLines w:val="0"/>
        <w:spacing w:after="80" w:lineRule="auto"/>
        <w:rPr>
          <w:b w:val="1"/>
          <w:bCs w:val="1"/>
          <w:sz w:val="34"/>
          <w:szCs w:val="34"/>
        </w:rPr>
      </w:pPr>
      <w:bookmarkStart w:colFirst="0" w:colLast="0" w:name="_heading=h.d4bcvocjcrc4" w:id="3"/>
      <w:bookmarkEnd w:id="3"/>
      <w:r w:rsidDel="00000000" w:rsidR="00000000" w:rsidRPr="00000000">
        <w:rPr>
          <w:b w:val="1"/>
          <w:bCs w:val="1"/>
          <w:sz w:val="34"/>
          <w:szCs w:val="34"/>
          <w:rtl w:val="0"/>
        </w:rPr>
        <w:t xml:space="preserve">3.0 Main Findings</w:t>
      </w:r>
    </w:p>
    <w:p w:rsidR="00000000" w:rsidDel="00000000" w:rsidP="00000000" w:rsidRDefault="00000000" w:rsidRPr="00000000" w14:paraId="00000012">
      <w:pPr>
        <w:pStyle w:val="Heading3"/>
        <w:keepNext w:val="0"/>
        <w:keepLines w:val="0"/>
        <w:spacing w:before="280" w:lineRule="auto"/>
        <w:rPr>
          <w:b w:val="1"/>
          <w:bCs w:val="1"/>
          <w:color w:val="000000"/>
          <w:sz w:val="26"/>
          <w:szCs w:val="26"/>
        </w:rPr>
      </w:pPr>
      <w:bookmarkStart w:colFirst="0" w:colLast="0" w:name="_heading=h.a7uxxqvfbrhv" w:id="4"/>
      <w:bookmarkEnd w:id="4"/>
      <w:r w:rsidDel="00000000" w:rsidR="00000000" w:rsidRPr="00000000">
        <w:rPr>
          <w:b w:val="1"/>
          <w:bCs w:val="1"/>
          <w:color w:val="000000"/>
          <w:sz w:val="26"/>
          <w:szCs w:val="26"/>
          <w:rtl w:val="0"/>
        </w:rPr>
        <w:t xml:space="preserve">3.1 Overview of Current Concerns</w:t>
      </w:r>
    </w:p>
    <w:p w:rsidR="00000000" w:rsidDel="00000000" w:rsidP="00000000" w:rsidRDefault="00000000" w:rsidRPr="00000000" w14:paraId="00000013">
      <w:pPr>
        <w:spacing w:after="240" w:before="240" w:lineRule="auto"/>
        <w:rPr/>
      </w:pPr>
      <w:r w:rsidDel="00000000" w:rsidR="00000000" w:rsidRPr="00000000">
        <w:rPr>
          <w:rtl w:val="0"/>
        </w:rPr>
        <w:t xml:space="preserve">Feedback from employees reveals a mixture of negative emotions- namely dissatisfaction, uncertainty and frustration regarding the organisation’s current management approach. Many employees describe feeling closely monitored by managers, sometimes to the extent that they doubt whether their professional judgement is trusted. Others express concern about inconsistent communication, with important decisions often communicated late or without sufficient explanation. These issues have been accompanied by signs of increased burnout, particularly among staff working on time sensitive projects.</w:t>
      </w:r>
    </w:p>
    <w:p w:rsidR="00000000" w:rsidDel="00000000" w:rsidP="00000000" w:rsidRDefault="00000000" w:rsidRPr="00000000" w14:paraId="00000014">
      <w:pPr>
        <w:spacing w:after="240" w:before="240" w:lineRule="auto"/>
        <w:rPr/>
      </w:pPr>
      <w:r w:rsidDel="00000000" w:rsidR="00000000" w:rsidRPr="00000000">
        <w:rPr>
          <w:rtl w:val="0"/>
        </w:rPr>
        <w:t xml:space="preserve">There is also a noticeable strain running through the organisation’s culture that goes beyond the day to day operational difficulties. Many employees feel that the pace of expansion has changed the character of the workplace in unforeseen ways, creating an atmosphere that feels much different from earlier years. A number of staff members recall a time when collaboration felt more organic and less dependent on formal structures. Others note that although the company continues to encourage ideas such as autonomy and creative freedom, their actual experience suggests something quite different. With tighter managerial oversight there are limited opportunities to influence how their work is shaped. Individually, one could argue that these issues might be manageable, but taken together they suggest an organisation gradually shifting toward a leadership style that is less adaptable as everything is being controlled centrally.</w:t>
      </w:r>
    </w:p>
    <w:p w:rsidR="00000000" w:rsidDel="00000000" w:rsidP="00000000" w:rsidRDefault="00000000" w:rsidRPr="00000000" w14:paraId="00000015">
      <w:pPr>
        <w:pStyle w:val="Heading3"/>
        <w:keepNext w:val="0"/>
        <w:keepLines w:val="0"/>
        <w:spacing w:before="280" w:lineRule="auto"/>
        <w:rPr>
          <w:b w:val="1"/>
          <w:bCs w:val="1"/>
          <w:color w:val="000000"/>
          <w:sz w:val="22"/>
          <w:szCs w:val="22"/>
        </w:rPr>
      </w:pPr>
      <w:bookmarkStart w:colFirst="0" w:colLast="0" w:name="_heading=h.rymj7m310okl" w:id="5"/>
      <w:bookmarkEnd w:id="5"/>
      <w:r w:rsidDel="00000000" w:rsidR="00000000" w:rsidRPr="00000000">
        <w:rPr>
          <w:b w:val="1"/>
          <w:bCs w:val="1"/>
          <w:color w:val="000000"/>
          <w:sz w:val="22"/>
          <w:szCs w:val="22"/>
          <w:rtl w:val="0"/>
        </w:rPr>
        <w:t xml:space="preserve">3.2 Traditional Management Theories and Their Relevance</w:t>
      </w:r>
    </w:p>
    <w:p w:rsidR="00000000" w:rsidDel="00000000" w:rsidP="00000000" w:rsidRDefault="00000000" w:rsidRPr="00000000" w14:paraId="00000016">
      <w:pPr>
        <w:spacing w:after="240" w:before="240" w:lineRule="auto"/>
        <w:rPr/>
      </w:pPr>
      <w:r w:rsidDel="00000000" w:rsidR="00000000" w:rsidRPr="00000000">
        <w:rPr>
          <w:rtl w:val="0"/>
        </w:rPr>
        <w:t xml:space="preserve">To understand how these issues may have emerged, it is helpful to consider them through the lens of traditional management theories. Although these theories originate from very different contexts, many organisations today still drift toward their principles during periods of uncertainty or rapid expansion (Child, 1984). They offer useful principles for interpreting NexusTech’s current managerial style.</w:t>
      </w:r>
    </w:p>
    <w:p w:rsidR="00000000" w:rsidDel="00000000" w:rsidP="00000000" w:rsidRDefault="00000000" w:rsidRPr="00000000" w14:paraId="00000017">
      <w:pPr>
        <w:pStyle w:val="Heading3"/>
        <w:keepNext w:val="0"/>
        <w:keepLines w:val="0"/>
        <w:spacing w:before="280" w:lineRule="auto"/>
        <w:rPr>
          <w:b w:val="1"/>
          <w:bCs w:val="1"/>
          <w:color w:val="000000"/>
          <w:sz w:val="26"/>
          <w:szCs w:val="26"/>
        </w:rPr>
      </w:pPr>
      <w:bookmarkStart w:colFirst="0" w:colLast="0" w:name="_heading=h.i6b3bbrtpffu" w:id="6"/>
      <w:bookmarkEnd w:id="6"/>
      <w:r w:rsidDel="00000000" w:rsidR="00000000" w:rsidRPr="00000000">
        <w:rPr>
          <w:b w:val="1"/>
          <w:bCs w:val="1"/>
          <w:color w:val="000000"/>
          <w:sz w:val="26"/>
          <w:szCs w:val="26"/>
          <w:rtl w:val="0"/>
        </w:rPr>
        <w:t xml:space="preserve">3.2.1 Scientific Management (Taylor)</w:t>
      </w:r>
    </w:p>
    <w:p w:rsidR="00000000" w:rsidDel="00000000" w:rsidP="00000000" w:rsidRDefault="00000000" w:rsidRPr="00000000" w14:paraId="00000018">
      <w:pPr>
        <w:spacing w:after="240" w:before="240" w:lineRule="auto"/>
        <w:rPr/>
      </w:pPr>
      <w:r w:rsidDel="00000000" w:rsidR="00000000" w:rsidRPr="00000000">
        <w:rPr>
          <w:rtl w:val="0"/>
        </w:rPr>
        <w:t xml:space="preserve">Fredrick Winslow Taylor coined the Scientific Management theory. This has a great emphasis on efficiency through tight managerial control, standardising tasks and precise measurement of performance (Taylor, 1911). This approach can provide clarity and consistency- making it easy to follow- however it can also restrict the autonomy of employees, particularly in knowledge based environments where you need talent in order to function. Elements of this approach appear to have surfaced at NexusTech. Several employees describe feeling subject to intense performance monitoring- some suggesting that managers have begun to scrutinise their day to day tasks in ways that make them feel like they are not trusted. These behaviours may be emerging unintentionally, perhaps as leaders attempt to maintain control during an unprecedented situation i.e a rapid phase of growth, but the impact on employee morale seems to be significant.</w:t>
      </w:r>
    </w:p>
    <w:p w:rsidR="00000000" w:rsidDel="00000000" w:rsidP="00000000" w:rsidRDefault="00000000" w:rsidRPr="00000000" w14:paraId="00000019">
      <w:pPr>
        <w:spacing w:after="240" w:before="240" w:lineRule="auto"/>
        <w:rPr/>
      </w:pPr>
      <w:r w:rsidDel="00000000" w:rsidR="00000000" w:rsidRPr="00000000">
        <w:rPr>
          <w:rtl w:val="0"/>
        </w:rPr>
        <w:t xml:space="preserve">The central difficulty is that Scientific Management tends to be most effective in stable, predictable work environments- where tasks can be broken down into routine operations. NexusTech’s work is the antithesis of this- the work depends on creativity, experimentation and the ability to make judgements that do not always conform to standard procedures. When employees perceive managerial oversight as excessive, motivation may decline thus reduxing opportunities for innovation, as employees feel that risk taking or proposing new ideas would be pointless (Deci and Ryan, 2000).</w:t>
      </w:r>
    </w:p>
    <w:p w:rsidR="00000000" w:rsidDel="00000000" w:rsidP="00000000" w:rsidRDefault="00000000" w:rsidRPr="00000000" w14:paraId="0000001A">
      <w:pPr>
        <w:pStyle w:val="Heading3"/>
        <w:keepNext w:val="0"/>
        <w:keepLines w:val="0"/>
        <w:spacing w:before="280" w:lineRule="auto"/>
        <w:rPr>
          <w:b w:val="1"/>
          <w:bCs w:val="1"/>
          <w:color w:val="000000"/>
          <w:sz w:val="26"/>
          <w:szCs w:val="26"/>
        </w:rPr>
      </w:pPr>
      <w:bookmarkStart w:colFirst="0" w:colLast="0" w:name="_heading=h.e4gc9rfc6ztc" w:id="7"/>
      <w:bookmarkEnd w:id="7"/>
      <w:r w:rsidDel="00000000" w:rsidR="00000000" w:rsidRPr="00000000">
        <w:rPr>
          <w:b w:val="1"/>
          <w:bCs w:val="1"/>
          <w:color w:val="000000"/>
          <w:sz w:val="26"/>
          <w:szCs w:val="26"/>
          <w:rtl w:val="0"/>
        </w:rPr>
        <w:t xml:space="preserve">3.2.2 Administrative Management (Fayol)</w:t>
      </w:r>
    </w:p>
    <w:p w:rsidR="00000000" w:rsidDel="00000000" w:rsidP="00000000" w:rsidRDefault="00000000" w:rsidRPr="00000000" w14:paraId="0000001B">
      <w:pPr>
        <w:spacing w:after="240" w:before="240" w:lineRule="auto"/>
        <w:rPr/>
      </w:pPr>
      <w:r w:rsidDel="00000000" w:rsidR="00000000" w:rsidRPr="00000000">
        <w:rPr>
          <w:rtl w:val="0"/>
        </w:rPr>
        <w:t xml:space="preserve">Fayol’s theory of Administrative Management emphasises the importance of clear lines of authority, centralised decision making and a properly structured hierarchy (Fayol, 1949). While these principles can support coordination in large organisations, historically, their implementation has also resulted in slow processes and reduced employee involvement. NexusTech employees often describe situations where decisions require several layers of approval, creating delays and uncertainty. On occasion, managers seem reluctant to allow teams to make decisions independently, possibly because they fear inconsistencies across different parts of the organisation.</w:t>
      </w:r>
    </w:p>
    <w:p w:rsidR="00000000" w:rsidDel="00000000" w:rsidP="00000000" w:rsidRDefault="00000000" w:rsidRPr="00000000" w14:paraId="0000001C">
      <w:pPr>
        <w:spacing w:after="240" w:before="240" w:lineRule="auto"/>
        <w:rPr/>
      </w:pPr>
      <w:r w:rsidDel="00000000" w:rsidR="00000000" w:rsidRPr="00000000">
        <w:rPr>
          <w:rtl w:val="0"/>
        </w:rPr>
        <w:t xml:space="preserve">This shift toward centralisation may have developed gradually as the organisation expanded, perhaps because senior leaders felt responsible for maintaining standards during rapid growth. The unintended consequence, however, is that employees feel less able to influence decisions that affect their work. This can create frustration, especially in environments where individuals expect to have some control over their tasks. Administrative Management may offer stability, but it can also dampen initiative when applied too rigidly.</w:t>
      </w:r>
    </w:p>
    <w:p w:rsidR="00000000" w:rsidDel="00000000" w:rsidP="00000000" w:rsidRDefault="00000000" w:rsidRPr="00000000" w14:paraId="0000001D">
      <w:pPr>
        <w:pStyle w:val="Heading3"/>
        <w:keepNext w:val="0"/>
        <w:keepLines w:val="0"/>
        <w:spacing w:before="280" w:lineRule="auto"/>
        <w:rPr>
          <w:b w:val="1"/>
          <w:bCs w:val="1"/>
          <w:color w:val="000000"/>
          <w:sz w:val="26"/>
          <w:szCs w:val="26"/>
        </w:rPr>
      </w:pPr>
      <w:bookmarkStart w:colFirst="0" w:colLast="0" w:name="_heading=h.c0sxyk6jnqut" w:id="8"/>
      <w:bookmarkEnd w:id="8"/>
      <w:r w:rsidDel="00000000" w:rsidR="00000000" w:rsidRPr="00000000">
        <w:rPr>
          <w:b w:val="1"/>
          <w:bCs w:val="1"/>
          <w:color w:val="000000"/>
          <w:sz w:val="26"/>
          <w:szCs w:val="26"/>
          <w:rtl w:val="0"/>
        </w:rPr>
        <w:t xml:space="preserve">3.2.3 Bureaucracy Theory (Weber)</w:t>
      </w:r>
    </w:p>
    <w:p w:rsidR="00000000" w:rsidDel="00000000" w:rsidP="00000000" w:rsidRDefault="00000000" w:rsidRPr="00000000" w14:paraId="0000001E">
      <w:pPr>
        <w:spacing w:after="240" w:before="240" w:lineRule="auto"/>
        <w:rPr/>
      </w:pPr>
      <w:r w:rsidDel="00000000" w:rsidR="00000000" w:rsidRPr="00000000">
        <w:rPr>
          <w:rtl w:val="0"/>
        </w:rPr>
        <w:t xml:space="preserve">Weber’s Bureaucracy Theory focuses on formal rules with consistent procedures and emphasises the importance of documented processes (Weber, 1947). Although these principles are designed to ensure fairness and reliability, they can also contribute to an overly procedural culture. NexusTech appears to be experiencing an expansion of internal procedures that some employees give the impression that it has become a slightly cumbersome. Instead of enabling the work, many feel these processes have begun to slow it down.</w:t>
      </w:r>
    </w:p>
    <w:p w:rsidR="00000000" w:rsidDel="00000000" w:rsidP="00000000" w:rsidRDefault="00000000" w:rsidRPr="00000000" w14:paraId="0000001F">
      <w:pPr>
        <w:spacing w:after="240" w:before="240" w:lineRule="auto"/>
        <w:rPr/>
      </w:pPr>
      <w:r w:rsidDel="00000000" w:rsidR="00000000" w:rsidRPr="00000000">
        <w:rPr>
          <w:rtl w:val="0"/>
        </w:rPr>
        <w:t xml:space="preserve">Bureaucratic systems often grow as organisations expand, sometimes without deliberate planning. The risk is that the organisation becomes less adaptable, and employees start to see the rules in a restrictive light rather than them being there for their own protection/benefit. NexusTech seems to be at a stage where bureaucratic systems have crept in faster than its leaders can revise or remove them, resulting in tension between its proclaimed ‘agile’ philosophy and its increasingly procedural day to day process. In such circumstances, it would be natural for employees to interpret bureaucratic growth as evidence of declining organisational agility, which may further undermine employees’ confidence in their superiors.</w:t>
      </w:r>
    </w:p>
    <w:p w:rsidR="00000000" w:rsidDel="00000000" w:rsidP="00000000" w:rsidRDefault="00000000" w:rsidRPr="00000000" w14:paraId="00000020">
      <w:pPr>
        <w:pStyle w:val="Heading3"/>
        <w:keepNext w:val="0"/>
        <w:keepLines w:val="0"/>
        <w:spacing w:before="280" w:lineRule="auto"/>
        <w:rPr>
          <w:b w:val="1"/>
          <w:bCs w:val="1"/>
          <w:color w:val="000000"/>
          <w:sz w:val="26"/>
          <w:szCs w:val="26"/>
        </w:rPr>
      </w:pPr>
      <w:bookmarkStart w:colFirst="0" w:colLast="0" w:name="_heading=h.4vpl3v20q85d" w:id="9"/>
      <w:bookmarkEnd w:id="9"/>
      <w:r w:rsidDel="00000000" w:rsidR="00000000" w:rsidRPr="00000000">
        <w:rPr>
          <w:b w:val="1"/>
          <w:bCs w:val="1"/>
          <w:color w:val="000000"/>
          <w:sz w:val="26"/>
          <w:szCs w:val="26"/>
          <w:rtl w:val="0"/>
        </w:rPr>
        <w:t xml:space="preserve">3.2.4 Contingency Theory</w:t>
      </w:r>
    </w:p>
    <w:p w:rsidR="00000000" w:rsidDel="00000000" w:rsidP="00000000" w:rsidRDefault="00000000" w:rsidRPr="00000000" w14:paraId="00000021">
      <w:pPr>
        <w:spacing w:after="240" w:before="240" w:lineRule="auto"/>
        <w:rPr/>
      </w:pPr>
      <w:r w:rsidDel="00000000" w:rsidR="00000000" w:rsidRPr="00000000">
        <w:rPr>
          <w:rtl w:val="0"/>
        </w:rPr>
        <w:t xml:space="preserve">Introduced slightly later than the previous management theories, Contingency Theory suggests that no single leadership style is universally effective. Instead, the appropriateness of a leadership approach depends on the specific context and conditions under which the organisation is operating (Fiedler, 1964). The issue at NexusTech seems to be that the organisation’s management practices have not kept up with the changing nature of its environment. Instead of adapting its structures to support a larger, more complex organisation, NexusTech appears to have cowered away to centralised and control oriented styles that, granted, may have worked at an earlier stage of growth but are now restricting the company’s ability to respond effectively to new challenges.</w:t>
      </w:r>
    </w:p>
    <w:p w:rsidR="00000000" w:rsidDel="00000000" w:rsidP="00000000" w:rsidRDefault="00000000" w:rsidRPr="00000000" w14:paraId="00000022">
      <w:pPr>
        <w:spacing w:after="240" w:before="240" w:lineRule="auto"/>
        <w:rPr/>
      </w:pPr>
      <w:r w:rsidDel="00000000" w:rsidR="00000000" w:rsidRPr="00000000">
        <w:rPr>
          <w:rtl w:val="0"/>
        </w:rPr>
        <w:t xml:space="preserve">This misalignment between managerial style and organisational needs may explain the growing frustration among employees. When leadership approaches fail to match the demands of the work environment, it is not unusual for employees to experience uncertainty and reduced commitment. Contingency Theory highlights the importance of flexible leadership, yet NexusTech’s current practices appear to be moving in the opposite direction.</w:t>
      </w:r>
    </w:p>
    <w:p w:rsidR="00000000" w:rsidDel="00000000" w:rsidP="00000000" w:rsidRDefault="00000000" w:rsidRPr="00000000" w14:paraId="00000023">
      <w:pPr>
        <w:rPr/>
      </w:pPr>
      <w:r w:rsidDel="00000000" w:rsidR="00000000" w:rsidRPr="00000000">
        <w:rPr>
          <w:rtl w:val="0"/>
        </w:rPr>
      </w:r>
    </w:p>
    <w:p w:rsidR="00000000" w:rsidDel="00000000" w:rsidP="00000000" w:rsidRDefault="00000000" w:rsidRPr="00000000" w14:paraId="00000024">
      <w:pPr>
        <w:pStyle w:val="Heading2"/>
        <w:keepNext w:val="0"/>
        <w:keepLines w:val="0"/>
        <w:spacing w:after="80" w:lineRule="auto"/>
        <w:rPr>
          <w:b w:val="1"/>
          <w:bCs w:val="1"/>
          <w:sz w:val="34"/>
          <w:szCs w:val="34"/>
        </w:rPr>
      </w:pPr>
      <w:bookmarkStart w:colFirst="0" w:colLast="0" w:name="_heading=h.yt2cikcx55rc" w:id="10"/>
      <w:bookmarkEnd w:id="10"/>
      <w:r w:rsidDel="00000000" w:rsidR="00000000" w:rsidRPr="00000000">
        <w:rPr>
          <w:b w:val="1"/>
          <w:bCs w:val="1"/>
          <w:sz w:val="34"/>
          <w:szCs w:val="34"/>
          <w:rtl w:val="0"/>
        </w:rPr>
        <w:t xml:space="preserve">4.0 Recommendations</w:t>
      </w:r>
    </w:p>
    <w:p w:rsidR="00000000" w:rsidDel="00000000" w:rsidP="00000000" w:rsidRDefault="00000000" w:rsidRPr="00000000" w14:paraId="00000025">
      <w:pPr>
        <w:spacing w:after="240" w:before="240" w:lineRule="auto"/>
        <w:rPr/>
      </w:pPr>
      <w:r w:rsidDel="00000000" w:rsidR="00000000" w:rsidRPr="00000000">
        <w:rPr>
          <w:rtl w:val="0"/>
        </w:rPr>
        <w:t xml:space="preserve">Although there is no single action that will resolve all the issues identified, several changes in many departments could help the organisation restore trust and create a more supportive environment. The first priority is to re-establish a leadership approach that encourages active participation rather than control. This does not mean removing all structure, but creating spaces where employees feel able to voice ideas and contribute to discussions about how work is organised/carried out. When employees feel listened to, trust does tend to grow and relationships within the organisation become stronger, as Northouse explains (Northouse 2021).</w:t>
      </w:r>
    </w:p>
    <w:p w:rsidR="00000000" w:rsidDel="00000000" w:rsidP="00000000" w:rsidRDefault="00000000" w:rsidRPr="00000000" w14:paraId="00000026">
      <w:pPr>
        <w:spacing w:after="240" w:before="240" w:lineRule="auto"/>
        <w:rPr/>
      </w:pPr>
      <w:r w:rsidDel="00000000" w:rsidR="00000000" w:rsidRPr="00000000">
        <w:rPr>
          <w:rtl w:val="0"/>
        </w:rPr>
        <w:t xml:space="preserve">Another important step is to examine the organisation’s internal processes and identify key areas in which unnecessary complexities have accumulated. Many employees feel burdened by procedural requirements that may once have served a purpose but now seem outdated or excessive. A careful review of these processes, with involvement from staff who use them daily, would help identify which procedures genuinely support the work and which are at a detriment to it. Reducing procedural clutter would signal that leadership recognises the need for flexibility and is committed to aligning operations with the organisation’s stated values.</w:t>
      </w:r>
    </w:p>
    <w:p w:rsidR="00000000" w:rsidDel="00000000" w:rsidP="00000000" w:rsidRDefault="00000000" w:rsidRPr="00000000" w14:paraId="00000027">
      <w:pPr>
        <w:spacing w:after="240" w:before="240" w:lineRule="auto"/>
        <w:rPr/>
      </w:pPr>
      <w:r w:rsidDel="00000000" w:rsidR="00000000" w:rsidRPr="00000000">
        <w:rPr>
          <w:rtl w:val="0"/>
        </w:rPr>
        <w:t xml:space="preserve">A further priority concerns the development of leadership capability. Managers at NexusTech are working under considerable pressure and may not always have the training or support required to manage effectively during periods of rapid growth. Implementing a programme that focuses on things like communication, how to lead ethically along with people management and conflict resolution would help managers build the skills needed to support their teams. Strengthening these capabilities would make it easier for managers to respond appropriately to challenges and to maintain healthier relationships with staff.</w:t>
      </w:r>
    </w:p>
    <w:p w:rsidR="00000000" w:rsidDel="00000000" w:rsidP="00000000" w:rsidRDefault="00000000" w:rsidRPr="00000000" w14:paraId="00000028">
      <w:pPr>
        <w:spacing w:after="240" w:before="240" w:lineRule="auto"/>
        <w:rPr/>
      </w:pPr>
      <w:r w:rsidDel="00000000" w:rsidR="00000000" w:rsidRPr="00000000">
        <w:rPr>
          <w:rtl w:val="0"/>
        </w:rPr>
        <w:t xml:space="preserve">Consistency in diversity and inclusion practices is also essential. Employees report that these practices are unevenly applied across the organisation, creating a feeling of unfairness. Establishing a consistent approach would help create a more predictable process leading to an overall feeling of safety amongst subordinates. This consistency would also contribute to a sense of organisational integrity, which is vital for rebuilding trust (Shore et al., 2011).</w:t>
      </w:r>
    </w:p>
    <w:p w:rsidR="00000000" w:rsidDel="00000000" w:rsidP="00000000" w:rsidRDefault="00000000" w:rsidRPr="00000000" w14:paraId="00000029">
      <w:pPr>
        <w:spacing w:after="240" w:before="240" w:lineRule="auto"/>
        <w:rPr/>
      </w:pPr>
      <w:r w:rsidDel="00000000" w:rsidR="00000000" w:rsidRPr="00000000">
        <w:rPr>
          <w:rtl w:val="0"/>
        </w:rPr>
        <w:t xml:space="preserve">Microsoft’s transformation under Satya Nadella provides a useful example of how intentional cultural oversight can reshape organisational behaviour. When Nadella became CEO in 2014, he identified that Microsoft’s internal culture- previously known for internal competition, siloed working and limited psychological safety- was becoming a barrier to innovation and long term sustainability. In response, he established several internal mechanisms devoted specifically to cultural renewal including useful cross functional advisory groups, employee feedback loops, and forums designed to surface ethical or behavioural concerns before they escalated (Nadella, 2017). These initiatives helped shift the organisation toward a culture grounded in empathy, collaboration, and continuous learning.</w:t>
      </w:r>
    </w:p>
    <w:p w:rsidR="00000000" w:rsidDel="00000000" w:rsidP="00000000" w:rsidRDefault="00000000" w:rsidRPr="00000000" w14:paraId="0000002A">
      <w:pPr>
        <w:spacing w:after="240" w:before="240" w:lineRule="auto"/>
        <w:rPr/>
      </w:pPr>
      <w:r w:rsidDel="00000000" w:rsidR="00000000" w:rsidRPr="00000000">
        <w:rPr>
          <w:rtl w:val="0"/>
        </w:rPr>
        <w:t xml:space="preserve">Importantly, Microsoft’s approach was not merely symbolic; it involved structured oversight and accountability. For example, leadership teams were required to model the new cultural values and the company integrated cultural metrics into performance reviews, ensuring that behavioural expectations were reinforced at every level of the hierarchy. The introduction of dedicated spaces for employees to discuss ethical dilemnas- particularly regarding emerging technologies and AI in this instance- further demonstrated Microsoft’s commitment to transparency and responsible decision making. Over time, these measures contributed to measurable improvements in employee engagement and ultimately trust in the business.</w:t>
      </w:r>
    </w:p>
    <w:p w:rsidR="00000000" w:rsidDel="00000000" w:rsidP="00000000" w:rsidRDefault="00000000" w:rsidRPr="00000000" w14:paraId="0000002B">
      <w:pPr>
        <w:spacing w:after="240" w:before="240" w:lineRule="auto"/>
        <w:rPr/>
      </w:pPr>
      <w:r w:rsidDel="00000000" w:rsidR="00000000" w:rsidRPr="00000000">
        <w:rPr>
          <w:rtl w:val="0"/>
        </w:rPr>
        <w:t xml:space="preserve">While NexusTech is considerably smaller and operates with fewer resources, the core lesson from Microsoft’s example remains relevant: meaningful cultural change is most effective when supported by formal structures and forums that encourage open dialogue between levels of authority. Establishing a dedicated internal group to monitor cultural and ethical issues would point towards a similar commitment to transparency and continuous improvement, helping NexusTech build a more resilient, trustworthy and values driven organisational culture.</w:t>
      </w:r>
    </w:p>
    <w:p w:rsidR="00000000" w:rsidDel="00000000" w:rsidP="00000000" w:rsidRDefault="00000000" w:rsidRPr="00000000" w14:paraId="0000002C">
      <w:pPr>
        <w:spacing w:after="240" w:before="240" w:lineRule="auto"/>
        <w:rPr/>
      </w:pPr>
      <w:r w:rsidDel="00000000" w:rsidR="00000000" w:rsidRPr="00000000">
        <w:rPr>
          <w:rtl w:val="0"/>
        </w:rPr>
      </w:r>
    </w:p>
    <w:p w:rsidR="00000000" w:rsidDel="00000000" w:rsidP="00000000" w:rsidRDefault="00000000" w:rsidRPr="00000000" w14:paraId="0000002D">
      <w:pPr>
        <w:rPr/>
      </w:pPr>
      <w:r w:rsidDel="00000000" w:rsidR="00000000" w:rsidRPr="00000000">
        <w:rPr>
          <w:rtl w:val="0"/>
        </w:rPr>
      </w:r>
    </w:p>
    <w:p w:rsidR="00000000" w:rsidDel="00000000" w:rsidP="00000000" w:rsidRDefault="00000000" w:rsidRPr="00000000" w14:paraId="0000002E">
      <w:pPr>
        <w:pStyle w:val="Heading2"/>
        <w:keepNext w:val="0"/>
        <w:keepLines w:val="0"/>
        <w:spacing w:after="80" w:lineRule="auto"/>
        <w:rPr>
          <w:b w:val="1"/>
          <w:bCs w:val="1"/>
          <w:sz w:val="34"/>
          <w:szCs w:val="34"/>
        </w:rPr>
      </w:pPr>
      <w:bookmarkStart w:colFirst="0" w:colLast="0" w:name="_heading=h.qzaaeagkjjv9" w:id="11"/>
      <w:bookmarkEnd w:id="11"/>
      <w:r w:rsidDel="00000000" w:rsidR="00000000" w:rsidRPr="00000000">
        <w:rPr>
          <w:b w:val="1"/>
          <w:bCs w:val="1"/>
          <w:sz w:val="34"/>
          <w:szCs w:val="34"/>
          <w:rtl w:val="0"/>
        </w:rPr>
        <w:t xml:space="preserve">5.0 Conclusion</w:t>
      </w:r>
    </w:p>
    <w:p w:rsidR="00000000" w:rsidDel="00000000" w:rsidP="00000000" w:rsidRDefault="00000000" w:rsidRPr="00000000" w14:paraId="0000002F">
      <w:pPr>
        <w:spacing w:after="240" w:before="240" w:lineRule="auto"/>
        <w:rPr/>
      </w:pPr>
      <w:r w:rsidDel="00000000" w:rsidR="00000000" w:rsidRPr="00000000">
        <w:rPr>
          <w:rtl w:val="0"/>
        </w:rPr>
        <w:t xml:space="preserve">NexusTech Global is at a significant turning point. Its rapid expansion has brought opportunities, but it has also exposed holes in its current management practices. The shift toward more centralised and control oriented leadership appears to be chipping at trust and reducing the organisation’s capacity for innovation. While the management theories mentioned help explain why these tendencies have emerged, they also highlight the need for a more flexible and employee/people centred approach.</w:t>
      </w:r>
    </w:p>
    <w:p w:rsidR="00000000" w:rsidDel="00000000" w:rsidP="00000000" w:rsidRDefault="00000000" w:rsidRPr="00000000" w14:paraId="00000030">
      <w:pPr>
        <w:spacing w:after="240" w:before="240" w:lineRule="auto"/>
        <w:rPr/>
      </w:pPr>
      <w:r w:rsidDel="00000000" w:rsidR="00000000" w:rsidRPr="00000000">
        <w:rPr>
          <w:rtl w:val="0"/>
        </w:rPr>
        <w:t xml:space="preserve">If the organisation takes steps to strengthen communication, develop managerial capabilities and create stronger consistency in its cultural practices, it can begin to rebuild trust and move toward a more balanced and versatile leadership model. Such changes will require consistent commitment, but they are essential if NexusTech is to maintain its competitive position and support the wellbeing of its workforce.</w:t>
      </w:r>
    </w:p>
    <w:p w:rsidR="00000000" w:rsidDel="00000000" w:rsidP="00000000" w:rsidRDefault="00000000" w:rsidRPr="00000000" w14:paraId="00000031">
      <w:pPr>
        <w:rPr/>
      </w:pPr>
      <w:r w:rsidDel="00000000" w:rsidR="00000000" w:rsidRPr="00000000">
        <w:rPr>
          <w:rtl w:val="0"/>
        </w:rPr>
      </w:r>
    </w:p>
    <w:p w:rsidR="00000000" w:rsidDel="00000000" w:rsidP="00000000" w:rsidRDefault="00000000" w:rsidRPr="00000000" w14:paraId="00000032">
      <w:pPr>
        <w:pStyle w:val="Heading2"/>
        <w:keepNext w:val="0"/>
        <w:keepLines w:val="0"/>
        <w:spacing w:after="80" w:lineRule="auto"/>
        <w:rPr>
          <w:b w:val="1"/>
          <w:bCs w:val="1"/>
          <w:sz w:val="34"/>
          <w:szCs w:val="34"/>
        </w:rPr>
      </w:pPr>
      <w:bookmarkStart w:colFirst="0" w:colLast="0" w:name="_heading=h.88k2fuv3qefr" w:id="12"/>
      <w:bookmarkEnd w:id="12"/>
      <w:r w:rsidDel="00000000" w:rsidR="00000000" w:rsidRPr="00000000">
        <w:rPr>
          <w:b w:val="1"/>
          <w:bCs w:val="1"/>
          <w:sz w:val="34"/>
          <w:szCs w:val="34"/>
          <w:rtl w:val="0"/>
        </w:rPr>
        <w:t xml:space="preserve">References</w:t>
      </w:r>
    </w:p>
    <w:p w:rsidR="00000000" w:rsidDel="00000000" w:rsidP="00000000" w:rsidRDefault="00000000" w:rsidRPr="00000000" w14:paraId="00000033">
      <w:pPr>
        <w:spacing w:after="240" w:before="240" w:lineRule="auto"/>
        <w:rPr/>
      </w:pPr>
      <w:r w:rsidDel="00000000" w:rsidR="00000000" w:rsidRPr="00000000">
        <w:rPr>
          <w:rtl w:val="0"/>
        </w:rPr>
        <w:t xml:space="preserve">Adler, P. (2012) </w:t>
      </w:r>
      <w:r w:rsidDel="00000000" w:rsidR="00000000" w:rsidRPr="00000000">
        <w:rPr>
          <w:i w:val="1"/>
          <w:iCs w:val="1"/>
          <w:rtl w:val="0"/>
        </w:rPr>
        <w:t xml:space="preserve">The Sociology of Organisations</w:t>
      </w:r>
      <w:r w:rsidDel="00000000" w:rsidR="00000000" w:rsidRPr="00000000">
        <w:rPr>
          <w:rtl w:val="0"/>
        </w:rPr>
        <w:t xml:space="preserve">. London: SAGE.</w:t>
        <w:br w:type="textWrapping"/>
        <w:t xml:space="preserve">Burnes, B. (2017) </w:t>
      </w:r>
      <w:r w:rsidDel="00000000" w:rsidR="00000000" w:rsidRPr="00000000">
        <w:rPr>
          <w:i w:val="1"/>
          <w:iCs w:val="1"/>
          <w:rtl w:val="0"/>
        </w:rPr>
        <w:t xml:space="preserve">Managing Change</w:t>
      </w:r>
      <w:r w:rsidDel="00000000" w:rsidR="00000000" w:rsidRPr="00000000">
        <w:rPr>
          <w:rtl w:val="0"/>
        </w:rPr>
        <w:t xml:space="preserve">. 7th edn. Harlow: Pearson.</w:t>
        <w:br w:type="textWrapping"/>
        <w:t xml:space="preserve">Child, J. (1984) </w:t>
      </w:r>
      <w:r w:rsidDel="00000000" w:rsidR="00000000" w:rsidRPr="00000000">
        <w:rPr>
          <w:i w:val="1"/>
          <w:iCs w:val="1"/>
          <w:rtl w:val="0"/>
        </w:rPr>
        <w:t xml:space="preserve">Organisation: A Guide to Problems and Practice</w:t>
      </w:r>
      <w:r w:rsidDel="00000000" w:rsidR="00000000" w:rsidRPr="00000000">
        <w:rPr>
          <w:rtl w:val="0"/>
        </w:rPr>
        <w:t xml:space="preserve">. London: Harper &amp; Row.</w:t>
        <w:br w:type="textWrapping"/>
        <w:t xml:space="preserve">Deci, E. and Ryan, R. (2000) ‘The “What” and “Why” of Goal Pursuits’, </w:t>
      </w:r>
      <w:r w:rsidDel="00000000" w:rsidR="00000000" w:rsidRPr="00000000">
        <w:rPr>
          <w:i w:val="1"/>
          <w:iCs w:val="1"/>
          <w:rtl w:val="0"/>
        </w:rPr>
        <w:t xml:space="preserve">Psychological Inquiry</w:t>
      </w:r>
      <w:r w:rsidDel="00000000" w:rsidR="00000000" w:rsidRPr="00000000">
        <w:rPr>
          <w:rtl w:val="0"/>
        </w:rPr>
        <w:t xml:space="preserve">, 11(4), pp. 227–268.</w:t>
        <w:br w:type="textWrapping"/>
        <w:t xml:space="preserve">Fayol, H. (1949) </w:t>
      </w:r>
      <w:r w:rsidDel="00000000" w:rsidR="00000000" w:rsidRPr="00000000">
        <w:rPr>
          <w:i w:val="1"/>
          <w:iCs w:val="1"/>
          <w:rtl w:val="0"/>
        </w:rPr>
        <w:t xml:space="preserve">General and Industrial Management</w:t>
      </w:r>
      <w:r w:rsidDel="00000000" w:rsidR="00000000" w:rsidRPr="00000000">
        <w:rPr>
          <w:rtl w:val="0"/>
        </w:rPr>
        <w:t xml:space="preserve">. London: Pitman.</w:t>
        <w:br w:type="textWrapping"/>
        <w:t xml:space="preserve">Fiedler, F. (1964) ‘A Contingency Model of Leadership Effectiveness’, </w:t>
      </w:r>
      <w:r w:rsidDel="00000000" w:rsidR="00000000" w:rsidRPr="00000000">
        <w:rPr>
          <w:i w:val="1"/>
          <w:iCs w:val="1"/>
          <w:rtl w:val="0"/>
        </w:rPr>
        <w:t xml:space="preserve">Advances in Experimental Social Psychology</w:t>
      </w:r>
      <w:r w:rsidDel="00000000" w:rsidR="00000000" w:rsidRPr="00000000">
        <w:rPr>
          <w:rtl w:val="0"/>
        </w:rPr>
        <w:t xml:space="preserve">, 1, pp. 149–190.</w:t>
        <w:br w:type="textWrapping"/>
        <w:t xml:space="preserve">Mayer, R., Davis, J. and Schoorman, F. (1995) ‘An Integrative Model of Organisational Trust’, </w:t>
      </w:r>
      <w:r w:rsidDel="00000000" w:rsidR="00000000" w:rsidRPr="00000000">
        <w:rPr>
          <w:i w:val="1"/>
          <w:iCs w:val="1"/>
          <w:rtl w:val="0"/>
        </w:rPr>
        <w:t xml:space="preserve">Academy of Management Review</w:t>
      </w:r>
      <w:r w:rsidDel="00000000" w:rsidR="00000000" w:rsidRPr="00000000">
        <w:rPr>
          <w:rtl w:val="0"/>
        </w:rPr>
        <w:t xml:space="preserve">, 20(3), pp. 709–734.</w:t>
        <w:br w:type="textWrapping"/>
        <w:t xml:space="preserve">Mintzberg, H. (1979) </w:t>
      </w:r>
      <w:r w:rsidDel="00000000" w:rsidR="00000000" w:rsidRPr="00000000">
        <w:rPr>
          <w:i w:val="1"/>
          <w:iCs w:val="1"/>
          <w:rtl w:val="0"/>
        </w:rPr>
        <w:t xml:space="preserve">The Structuring of Organisations</w:t>
      </w:r>
      <w:r w:rsidDel="00000000" w:rsidR="00000000" w:rsidRPr="00000000">
        <w:rPr>
          <w:rtl w:val="0"/>
        </w:rPr>
        <w:t xml:space="preserve">. Englewood Cliffs: Prentice Hall.</w:t>
        <w:br w:type="textWrapping"/>
        <w:t xml:space="preserve">Nadella, S. (2017) </w:t>
      </w:r>
      <w:r w:rsidDel="00000000" w:rsidR="00000000" w:rsidRPr="00000000">
        <w:rPr>
          <w:i w:val="1"/>
          <w:iCs w:val="1"/>
          <w:rtl w:val="0"/>
        </w:rPr>
        <w:t xml:space="preserve">Hit Refresh</w:t>
      </w:r>
      <w:r w:rsidDel="00000000" w:rsidR="00000000" w:rsidRPr="00000000">
        <w:rPr>
          <w:rtl w:val="0"/>
        </w:rPr>
        <w:t xml:space="preserve">. New York: HarperCollins.</w:t>
        <w:br w:type="textWrapping"/>
        <w:t xml:space="preserve">Northouse, P. (2021) </w:t>
      </w:r>
      <w:r w:rsidDel="00000000" w:rsidR="00000000" w:rsidRPr="00000000">
        <w:rPr>
          <w:i w:val="1"/>
          <w:iCs w:val="1"/>
          <w:rtl w:val="0"/>
        </w:rPr>
        <w:t xml:space="preserve">Leadership: Theory and Practice</w:t>
      </w:r>
      <w:r w:rsidDel="00000000" w:rsidR="00000000" w:rsidRPr="00000000">
        <w:rPr>
          <w:rtl w:val="0"/>
        </w:rPr>
        <w:t xml:space="preserve">. 9th edn. Los Angeles: SAGE.</w:t>
        <w:br w:type="textWrapping"/>
        <w:t xml:space="preserve">Schein, E. (2010) </w:t>
      </w:r>
      <w:r w:rsidDel="00000000" w:rsidR="00000000" w:rsidRPr="00000000">
        <w:rPr>
          <w:i w:val="1"/>
          <w:iCs w:val="1"/>
          <w:rtl w:val="0"/>
        </w:rPr>
        <w:t xml:space="preserve">Organizational Culture and Leadership</w:t>
      </w:r>
      <w:r w:rsidDel="00000000" w:rsidR="00000000" w:rsidRPr="00000000">
        <w:rPr>
          <w:rtl w:val="0"/>
        </w:rPr>
        <w:t xml:space="preserve">. 4th edn. San Francisco: Jossey-Bass.</w:t>
        <w:br w:type="textWrapping"/>
        <w:t xml:space="preserve">Shore, L. et al. (2011) ‘Diversity and Inclusion in Organizations’, </w:t>
      </w:r>
      <w:r w:rsidDel="00000000" w:rsidR="00000000" w:rsidRPr="00000000">
        <w:rPr>
          <w:i w:val="1"/>
          <w:iCs w:val="1"/>
          <w:rtl w:val="0"/>
        </w:rPr>
        <w:t xml:space="preserve">Journal of Management</w:t>
      </w:r>
      <w:r w:rsidDel="00000000" w:rsidR="00000000" w:rsidRPr="00000000">
        <w:rPr>
          <w:rtl w:val="0"/>
        </w:rPr>
        <w:t xml:space="preserve">, 37(4), pp. 1181–1218.</w:t>
        <w:br w:type="textWrapping"/>
        <w:t xml:space="preserve">Taylor, F. (1911) </w:t>
      </w:r>
      <w:r w:rsidDel="00000000" w:rsidR="00000000" w:rsidRPr="00000000">
        <w:rPr>
          <w:i w:val="1"/>
          <w:iCs w:val="1"/>
          <w:rtl w:val="0"/>
        </w:rPr>
        <w:t xml:space="preserve">The Principles of Scientific Management</w:t>
      </w:r>
      <w:r w:rsidDel="00000000" w:rsidR="00000000" w:rsidRPr="00000000">
        <w:rPr>
          <w:rtl w:val="0"/>
        </w:rPr>
        <w:t xml:space="preserve">. New York: Harper &amp; Brothers.</w:t>
        <w:br w:type="textWrapping"/>
        <w:t xml:space="preserve">Weber, M. (1947) </w:t>
      </w:r>
      <w:r w:rsidDel="00000000" w:rsidR="00000000" w:rsidRPr="00000000">
        <w:rPr>
          <w:i w:val="1"/>
          <w:iCs w:val="1"/>
          <w:rtl w:val="0"/>
        </w:rPr>
        <w:t xml:space="preserve">The Theory of Social and Economic Organization</w:t>
      </w:r>
      <w:r w:rsidDel="00000000" w:rsidR="00000000" w:rsidRPr="00000000">
        <w:rPr>
          <w:rtl w:val="0"/>
        </w:rPr>
        <w:t xml:space="preserve">. New York: Oxford University Press.</w:t>
        <w:br w:type="textWrapping"/>
        <w:t xml:space="preserve">Yukl, G. (2013) </w:t>
      </w:r>
      <w:r w:rsidDel="00000000" w:rsidR="00000000" w:rsidRPr="00000000">
        <w:rPr>
          <w:i w:val="1"/>
          <w:iCs w:val="1"/>
          <w:rtl w:val="0"/>
        </w:rPr>
        <w:t xml:space="preserve">Leadership in Organisations</w:t>
      </w:r>
      <w:r w:rsidDel="00000000" w:rsidR="00000000" w:rsidRPr="00000000">
        <w:rPr>
          <w:rtl w:val="0"/>
        </w:rPr>
        <w:t xml:space="preserve">. 8th edn. Boston: Pearson.</w:t>
      </w:r>
    </w:p>
    <w:p w:rsidR="00000000" w:rsidDel="00000000" w:rsidP="00000000" w:rsidRDefault="00000000" w:rsidRPr="00000000" w14:paraId="00000034">
      <w:pPr>
        <w:rPr/>
      </w:pPr>
      <w:r w:rsidDel="00000000" w:rsidR="00000000" w:rsidRPr="00000000">
        <w:rPr>
          <w:rtl w:val="0"/>
        </w:rPr>
      </w:r>
    </w:p>
    <w:sectPr>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lang w:val="en"/>
      </w:rPr>
    </w:rPrDefault>
    <w:pPrDefault>
      <w:pPr>
        <w:spacing w:line="276"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bCs w:val="0"/>
      <w:sz w:val="32"/>
      <w:szCs w:val="32"/>
    </w:rPr>
  </w:style>
  <w:style w:type="paragraph" w:styleId="Heading3">
    <w:name w:val="heading 3"/>
    <w:basedOn w:val="Normal"/>
    <w:next w:val="Normal"/>
    <w:pPr>
      <w:keepNext w:val="1"/>
      <w:keepLines w:val="1"/>
      <w:pageBreakBefore w:val="0"/>
      <w:spacing w:after="80" w:before="320" w:lineRule="auto"/>
    </w:pPr>
    <w:rPr>
      <w:b w:val="0"/>
      <w:bCs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iCs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iCs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gIgo3oAQuqXx0bxwQN63gy5T179Q==">CgMxLjAyDmgubWFwdTE5cHp1N3VhMg5oLmVqYmk5YmFxazVyeTIOaC4xMTAydWZkOW5oZmEyDmguZDRiY3ZvY2pjcmM0Mg5oLmE3dXh4cXZmYnJodjIOaC5yeW1qN20zMTBva2wyDmguaTZiM2JicnRwZmZ1Mg5oLmU0Z2M5cmZjNnp0YzIOaC5jMHN4eWs2am5xdXQyDmguNHZwbDN2MjBxODVkMg5oLnl0MmNpa2N4NTVyYzIOaC5xemFhZWFna2pqdjkyDmguODhrMmZ1djNxZWZyOAByITFLTlhBdVNCQWpTTGdrdW5hcUI3U1JSVzN4a2pTWDZDTQ==</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