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60307743"/>
        <w:docPartObj>
          <w:docPartGallery w:val="Cover Pages"/>
          <w:docPartUnique/>
        </w:docPartObj>
      </w:sdtPr>
      <w:sdtEndPr>
        <w:rPr>
          <w:rFonts w:ascii="Arial" w:hAnsi="Arial" w:cs="Arial"/>
          <w:sz w:val="28"/>
        </w:rPr>
      </w:sdtEndPr>
      <w:sdtContent>
        <w:p w14:paraId="50AB59C9" w14:textId="0D83F948" w:rsidR="009B6395" w:rsidRDefault="009B6395">
          <w:r>
            <w:rPr>
              <w:noProof/>
            </w:rPr>
            <mc:AlternateContent>
              <mc:Choice Requires="wpg">
                <w:drawing>
                  <wp:anchor distT="0" distB="0" distL="114300" distR="114300" simplePos="0" relativeHeight="251662336" behindDoc="0" locked="0" layoutInCell="1" allowOverlap="1" wp14:anchorId="58A0556D" wp14:editId="19FA158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8B4A7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A18E191" wp14:editId="1792456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577C94D9" w14:textId="712974D0" w:rsidR="009B6395" w:rsidRDefault="009B6395">
                                    <w:pPr>
                                      <w:pStyle w:val="NoSpacing"/>
                                      <w:jc w:val="right"/>
                                      <w:rPr>
                                        <w:color w:val="595959" w:themeColor="text1" w:themeTint="A6"/>
                                        <w:sz w:val="28"/>
                                        <w:szCs w:val="28"/>
                                      </w:rPr>
                                    </w:pPr>
                                    <w:r>
                                      <w:rPr>
                                        <w:color w:val="595959" w:themeColor="text1" w:themeTint="A6"/>
                                        <w:sz w:val="28"/>
                                        <w:szCs w:val="28"/>
                                      </w:rPr>
                                      <w:t xml:space="preserve">     </w:t>
                                    </w:r>
                                  </w:p>
                                </w:sdtContent>
                              </w:sdt>
                              <w:p w14:paraId="61671B7A" w14:textId="77777777" w:rsidR="009B6395" w:rsidRDefault="009B639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18E19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577C94D9" w14:textId="712974D0" w:rsidR="009B6395" w:rsidRDefault="009B6395">
                              <w:pPr>
                                <w:pStyle w:val="NoSpacing"/>
                                <w:jc w:val="right"/>
                                <w:rPr>
                                  <w:color w:val="595959" w:themeColor="text1" w:themeTint="A6"/>
                                  <w:sz w:val="28"/>
                                  <w:szCs w:val="28"/>
                                </w:rPr>
                              </w:pPr>
                              <w:r>
                                <w:rPr>
                                  <w:color w:val="595959" w:themeColor="text1" w:themeTint="A6"/>
                                  <w:sz w:val="28"/>
                                  <w:szCs w:val="28"/>
                                </w:rPr>
                                <w:t xml:space="preserve">     </w:t>
                              </w:r>
                            </w:p>
                          </w:sdtContent>
                        </w:sdt>
                        <w:p w14:paraId="61671B7A" w14:textId="77777777" w:rsidR="009B6395" w:rsidRDefault="009B639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393254" wp14:editId="1F37D46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DC4738" w14:textId="3193E0C5" w:rsidR="009B6395" w:rsidRDefault="009B639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UNIVERSITY OF WALES TRINITY SAINT DAVID</w:t>
                                    </w:r>
                                    <w:r>
                                      <w:rPr>
                                        <w:caps/>
                                        <w:color w:val="4F81BD" w:themeColor="accent1"/>
                                        <w:sz w:val="64"/>
                                        <w:szCs w:val="64"/>
                                      </w:rPr>
                                      <w:br/>
                                    </w:r>
                                    <w:r>
                                      <w:rPr>
                                        <w:color w:val="4F81BD" w:themeColor="accent1"/>
                                        <w:sz w:val="64"/>
                                        <w:szCs w:val="64"/>
                                      </w:rPr>
                                      <w:br/>
                                    </w:r>
                                    <w:r>
                                      <w:rPr>
                                        <w:color w:val="4F81BD"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A51C5D" w14:textId="1A0A4F5E" w:rsidR="009B6395" w:rsidRDefault="009B6395" w:rsidP="009B6395">
                                    <w:pPr>
                                      <w:ind w:right="720"/>
                                      <w:rPr>
                                        <w:smallCaps/>
                                        <w:color w:val="404040" w:themeColor="text1" w:themeTint="BF"/>
                                        <w:sz w:val="36"/>
                                        <w:szCs w:val="36"/>
                                      </w:rPr>
                                    </w:pPr>
                                    <w:r>
                                      <w:rPr>
                                        <w:color w:val="404040" w:themeColor="text1" w:themeTint="BF"/>
                                        <w:sz w:val="36"/>
                                        <w:szCs w:val="36"/>
                                      </w:rPr>
                                      <w:t>PROBLEM SOLVING AND DECISION MAKING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39325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14:paraId="5DDC4738" w14:textId="3193E0C5" w:rsidR="009B6395" w:rsidRDefault="009B6395">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UNIVERSITY OF WALES TRINITY SAINT DAVID</w:t>
                              </w:r>
                              <w:r>
                                <w:rPr>
                                  <w:caps/>
                                  <w:color w:val="4F81BD" w:themeColor="accent1"/>
                                  <w:sz w:val="64"/>
                                  <w:szCs w:val="64"/>
                                </w:rPr>
                                <w:br/>
                              </w:r>
                              <w:r>
                                <w:rPr>
                                  <w:color w:val="4F81BD" w:themeColor="accent1"/>
                                  <w:sz w:val="64"/>
                                  <w:szCs w:val="64"/>
                                </w:rPr>
                                <w:br/>
                              </w:r>
                              <w:r>
                                <w:rPr>
                                  <w:color w:val="4F81BD" w:themeColor="accent1"/>
                                  <w:sz w:val="64"/>
                                  <w:szCs w:val="6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A51C5D" w14:textId="1A0A4F5E" w:rsidR="009B6395" w:rsidRDefault="009B6395" w:rsidP="009B6395">
                              <w:pPr>
                                <w:ind w:right="720"/>
                                <w:rPr>
                                  <w:smallCaps/>
                                  <w:color w:val="404040" w:themeColor="text1" w:themeTint="BF"/>
                                  <w:sz w:val="36"/>
                                  <w:szCs w:val="36"/>
                                </w:rPr>
                              </w:pPr>
                              <w:r>
                                <w:rPr>
                                  <w:color w:val="404040" w:themeColor="text1" w:themeTint="BF"/>
                                  <w:sz w:val="36"/>
                                  <w:szCs w:val="36"/>
                                </w:rPr>
                                <w:t>PROBLEM SOLVING AND DECISION MAKING</w:t>
                              </w:r>
                            </w:p>
                          </w:sdtContent>
                        </w:sdt>
                      </w:txbxContent>
                    </v:textbox>
                    <w10:wrap type="square" anchorx="page" anchory="page"/>
                  </v:shape>
                </w:pict>
              </mc:Fallback>
            </mc:AlternateContent>
          </w:r>
        </w:p>
        <w:p w14:paraId="25E502CF" w14:textId="1AFEEBD1" w:rsidR="009B6395" w:rsidRDefault="009B6395">
          <w:pPr>
            <w:rPr>
              <w:rFonts w:ascii="Arial" w:hAnsi="Arial" w:cs="Arial"/>
              <w:sz w:val="28"/>
            </w:rPr>
          </w:pPr>
          <w:r>
            <w:rPr>
              <w:noProof/>
            </w:rPr>
            <mc:AlternateContent>
              <mc:Choice Requires="wps">
                <w:drawing>
                  <wp:anchor distT="0" distB="0" distL="114300" distR="114300" simplePos="0" relativeHeight="251661312" behindDoc="0" locked="0" layoutInCell="1" allowOverlap="1" wp14:anchorId="617C5B93" wp14:editId="3BDCFF36">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40C6B" w14:textId="68745F6B" w:rsidR="009B6395" w:rsidRDefault="009B6395">
                                <w:pPr>
                                  <w:pStyle w:val="NoSpacing"/>
                                  <w:jc w:val="right"/>
                                  <w:rPr>
                                    <w:color w:val="4F81BD" w:themeColor="accent1"/>
                                    <w:sz w:val="28"/>
                                    <w:szCs w:val="28"/>
                                  </w:rPr>
                                </w:pPr>
                                <w:r>
                                  <w:rPr>
                                    <w:color w:val="4F81BD" w:themeColor="accent1"/>
                                    <w:sz w:val="28"/>
                                    <w:szCs w:val="28"/>
                                  </w:rPr>
                                  <w:t xml:space="preserve">Student Name: Kinga Julia </w:t>
                                </w:r>
                                <w:proofErr w:type="spellStart"/>
                                <w:r>
                                  <w:rPr>
                                    <w:color w:val="4F81BD" w:themeColor="accent1"/>
                                    <w:sz w:val="28"/>
                                    <w:szCs w:val="28"/>
                                  </w:rPr>
                                  <w:t>Gisca</w:t>
                                </w:r>
                                <w:proofErr w:type="spellEnd"/>
                              </w:p>
                              <w:p w14:paraId="537D7D03" w14:textId="6500FB79" w:rsidR="009B6395" w:rsidRDefault="009B6395">
                                <w:pPr>
                                  <w:pStyle w:val="NoSpacing"/>
                                  <w:jc w:val="right"/>
                                  <w:rPr>
                                    <w:color w:val="4F81BD" w:themeColor="accent1"/>
                                    <w:sz w:val="28"/>
                                    <w:szCs w:val="28"/>
                                  </w:rPr>
                                </w:pPr>
                                <w:r>
                                  <w:rPr>
                                    <w:color w:val="4F81BD" w:themeColor="accent1"/>
                                    <w:sz w:val="28"/>
                                    <w:szCs w:val="28"/>
                                  </w:rPr>
                                  <w:t>Module code: BMSW4004</w:t>
                                </w:r>
                              </w:p>
                              <w:p w14:paraId="71BC4D69" w14:textId="0AF3CA72" w:rsidR="009B6395" w:rsidRDefault="009B6395">
                                <w:pPr>
                                  <w:pStyle w:val="NoSpacing"/>
                                  <w:jc w:val="right"/>
                                  <w:rPr>
                                    <w:color w:val="4F81BD" w:themeColor="accent1"/>
                                    <w:sz w:val="28"/>
                                    <w:szCs w:val="28"/>
                                  </w:rPr>
                                </w:pPr>
                                <w:r>
                                  <w:rPr>
                                    <w:color w:val="4F81BD" w:themeColor="accent1"/>
                                    <w:sz w:val="28"/>
                                    <w:szCs w:val="28"/>
                                  </w:rPr>
                                  <w:t>Student ID: 1916790</w:t>
                                </w:r>
                              </w:p>
                              <w:p w14:paraId="45AA226C" w14:textId="0A07DF19" w:rsidR="009B6395" w:rsidRDefault="009B6395">
                                <w:pPr>
                                  <w:pStyle w:val="NoSpacing"/>
                                  <w:jc w:val="right"/>
                                  <w:rPr>
                                    <w:color w:val="4F81BD" w:themeColor="accent1"/>
                                    <w:sz w:val="28"/>
                                    <w:szCs w:val="28"/>
                                  </w:rPr>
                                </w:pPr>
                                <w:r>
                                  <w:rPr>
                                    <w:color w:val="4F81BD" w:themeColor="accent1"/>
                                    <w:sz w:val="28"/>
                                    <w:szCs w:val="28"/>
                                  </w:rPr>
                                  <w:t xml:space="preserve">Lecturer: Amare Desta </w:t>
                                </w:r>
                              </w:p>
                              <w:p w14:paraId="18B5E06C" w14:textId="77777777" w:rsidR="009B6395" w:rsidRDefault="009B6395" w:rsidP="009B6395">
                                <w:pPr>
                                  <w:pStyle w:val="NoSpacing"/>
                                  <w:ind w:right="420"/>
                                  <w:jc w:val="right"/>
                                  <w:rPr>
                                    <w:color w:val="4F81BD" w:themeColor="accent1"/>
                                    <w:sz w:val="28"/>
                                    <w:szCs w:val="28"/>
                                  </w:rPr>
                                </w:pPr>
                              </w:p>
                              <w:p w14:paraId="66EA1D61" w14:textId="77777777" w:rsidR="009B6395" w:rsidRDefault="009B6395">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76D357F" w14:textId="073855DB" w:rsidR="009B6395" w:rsidRDefault="009B639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7C5B93"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14:paraId="54540C6B" w14:textId="68745F6B" w:rsidR="009B6395" w:rsidRDefault="009B6395">
                          <w:pPr>
                            <w:pStyle w:val="NoSpacing"/>
                            <w:jc w:val="right"/>
                            <w:rPr>
                              <w:color w:val="4F81BD" w:themeColor="accent1"/>
                              <w:sz w:val="28"/>
                              <w:szCs w:val="28"/>
                            </w:rPr>
                          </w:pPr>
                          <w:r>
                            <w:rPr>
                              <w:color w:val="4F81BD" w:themeColor="accent1"/>
                              <w:sz w:val="28"/>
                              <w:szCs w:val="28"/>
                            </w:rPr>
                            <w:t xml:space="preserve">Student Name: Kinga Julia </w:t>
                          </w:r>
                          <w:proofErr w:type="spellStart"/>
                          <w:r>
                            <w:rPr>
                              <w:color w:val="4F81BD" w:themeColor="accent1"/>
                              <w:sz w:val="28"/>
                              <w:szCs w:val="28"/>
                            </w:rPr>
                            <w:t>Gisca</w:t>
                          </w:r>
                          <w:proofErr w:type="spellEnd"/>
                        </w:p>
                        <w:p w14:paraId="537D7D03" w14:textId="6500FB79" w:rsidR="009B6395" w:rsidRDefault="009B6395">
                          <w:pPr>
                            <w:pStyle w:val="NoSpacing"/>
                            <w:jc w:val="right"/>
                            <w:rPr>
                              <w:color w:val="4F81BD" w:themeColor="accent1"/>
                              <w:sz w:val="28"/>
                              <w:szCs w:val="28"/>
                            </w:rPr>
                          </w:pPr>
                          <w:r>
                            <w:rPr>
                              <w:color w:val="4F81BD" w:themeColor="accent1"/>
                              <w:sz w:val="28"/>
                              <w:szCs w:val="28"/>
                            </w:rPr>
                            <w:t>Module code: BMSW4004</w:t>
                          </w:r>
                        </w:p>
                        <w:p w14:paraId="71BC4D69" w14:textId="0AF3CA72" w:rsidR="009B6395" w:rsidRDefault="009B6395">
                          <w:pPr>
                            <w:pStyle w:val="NoSpacing"/>
                            <w:jc w:val="right"/>
                            <w:rPr>
                              <w:color w:val="4F81BD" w:themeColor="accent1"/>
                              <w:sz w:val="28"/>
                              <w:szCs w:val="28"/>
                            </w:rPr>
                          </w:pPr>
                          <w:r>
                            <w:rPr>
                              <w:color w:val="4F81BD" w:themeColor="accent1"/>
                              <w:sz w:val="28"/>
                              <w:szCs w:val="28"/>
                            </w:rPr>
                            <w:t>Student ID: 1916790</w:t>
                          </w:r>
                        </w:p>
                        <w:p w14:paraId="45AA226C" w14:textId="0A07DF19" w:rsidR="009B6395" w:rsidRDefault="009B6395">
                          <w:pPr>
                            <w:pStyle w:val="NoSpacing"/>
                            <w:jc w:val="right"/>
                            <w:rPr>
                              <w:color w:val="4F81BD" w:themeColor="accent1"/>
                              <w:sz w:val="28"/>
                              <w:szCs w:val="28"/>
                            </w:rPr>
                          </w:pPr>
                          <w:r>
                            <w:rPr>
                              <w:color w:val="4F81BD" w:themeColor="accent1"/>
                              <w:sz w:val="28"/>
                              <w:szCs w:val="28"/>
                            </w:rPr>
                            <w:t xml:space="preserve">Lecturer: Amare Desta </w:t>
                          </w:r>
                        </w:p>
                        <w:p w14:paraId="18B5E06C" w14:textId="77777777" w:rsidR="009B6395" w:rsidRDefault="009B6395" w:rsidP="009B6395">
                          <w:pPr>
                            <w:pStyle w:val="NoSpacing"/>
                            <w:ind w:right="420"/>
                            <w:jc w:val="right"/>
                            <w:rPr>
                              <w:color w:val="4F81BD" w:themeColor="accent1"/>
                              <w:sz w:val="28"/>
                              <w:szCs w:val="28"/>
                            </w:rPr>
                          </w:pPr>
                        </w:p>
                        <w:p w14:paraId="66EA1D61" w14:textId="77777777" w:rsidR="009B6395" w:rsidRDefault="009B6395">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76D357F" w14:textId="073855DB" w:rsidR="009B6395" w:rsidRDefault="009B639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Arial" w:hAnsi="Arial" w:cs="Arial"/>
              <w:sz w:val="28"/>
            </w:rPr>
            <w:br w:type="page"/>
          </w:r>
        </w:p>
      </w:sdtContent>
    </w:sdt>
    <w:p w14:paraId="3EEE0B03" w14:textId="77777777" w:rsidR="00AC249F" w:rsidRDefault="00AC249F">
      <w:pPr>
        <w:rPr>
          <w:rFonts w:ascii="Arial" w:hAnsi="Arial" w:cs="Arial"/>
          <w:sz w:val="24"/>
          <w:szCs w:val="24"/>
        </w:rPr>
      </w:pPr>
    </w:p>
    <w:sdt>
      <w:sdtPr>
        <w:id w:val="1373653633"/>
        <w:docPartObj>
          <w:docPartGallery w:val="Table of Contents"/>
          <w:docPartUnique/>
        </w:docPartObj>
      </w:sdtPr>
      <w:sdtEndPr>
        <w:rPr>
          <w:rFonts w:asciiTheme="minorHAnsi" w:eastAsiaTheme="minorHAnsi" w:hAnsiTheme="minorHAnsi" w:cstheme="minorBidi"/>
          <w:noProof/>
          <w:color w:val="auto"/>
          <w:sz w:val="22"/>
          <w:szCs w:val="22"/>
        </w:rPr>
      </w:sdtEndPr>
      <w:sdtContent>
        <w:p w14:paraId="327F13CB" w14:textId="2F213B64" w:rsidR="00650C68" w:rsidRDefault="00650C68">
          <w:pPr>
            <w:pStyle w:val="TOCHeading"/>
          </w:pPr>
          <w:r>
            <w:t>Table of Contents</w:t>
          </w:r>
        </w:p>
        <w:p w14:paraId="74D067ED" w14:textId="29B6B188" w:rsidR="00650C68" w:rsidRDefault="00650C68">
          <w:pPr>
            <w:pStyle w:val="TOC1"/>
            <w:tabs>
              <w:tab w:val="right" w:leader="dot" w:pos="9350"/>
            </w:tabs>
            <w:rPr>
              <w:rFonts w:eastAsiaTheme="minorEastAsia" w:cstheme="minorBidi"/>
              <w:b w:val="0"/>
              <w:bCs w:val="0"/>
              <w:i/>
              <w:iCs/>
              <w:noProof/>
              <w:lang w:val="en-GB" w:eastAsia="zh-CN"/>
            </w:rPr>
          </w:pPr>
          <w:r>
            <w:rPr>
              <w:b w:val="0"/>
              <w:bCs w:val="0"/>
            </w:rPr>
            <w:fldChar w:fldCharType="begin"/>
          </w:r>
          <w:r>
            <w:instrText xml:space="preserve"> TOC \o "1-3" \h \z \u </w:instrText>
          </w:r>
          <w:r>
            <w:rPr>
              <w:b w:val="0"/>
              <w:bCs w:val="0"/>
            </w:rPr>
            <w:fldChar w:fldCharType="separate"/>
          </w:r>
          <w:hyperlink w:anchor="_Toc59047143" w:history="1">
            <w:r w:rsidRPr="000D0138">
              <w:rPr>
                <w:rStyle w:val="Hyperlink"/>
                <w:noProof/>
              </w:rPr>
              <w:t>Introduction</w:t>
            </w:r>
            <w:r>
              <w:rPr>
                <w:noProof/>
                <w:webHidden/>
              </w:rPr>
              <w:tab/>
            </w:r>
            <w:r>
              <w:rPr>
                <w:noProof/>
                <w:webHidden/>
              </w:rPr>
              <w:fldChar w:fldCharType="begin"/>
            </w:r>
            <w:r>
              <w:rPr>
                <w:noProof/>
                <w:webHidden/>
              </w:rPr>
              <w:instrText xml:space="preserve"> PAGEREF _Toc59047143 \h </w:instrText>
            </w:r>
            <w:r>
              <w:rPr>
                <w:noProof/>
                <w:webHidden/>
              </w:rPr>
            </w:r>
            <w:r>
              <w:rPr>
                <w:noProof/>
                <w:webHidden/>
              </w:rPr>
              <w:fldChar w:fldCharType="separate"/>
            </w:r>
            <w:r>
              <w:rPr>
                <w:noProof/>
                <w:webHidden/>
              </w:rPr>
              <w:t>1</w:t>
            </w:r>
            <w:r>
              <w:rPr>
                <w:noProof/>
                <w:webHidden/>
              </w:rPr>
              <w:fldChar w:fldCharType="end"/>
            </w:r>
          </w:hyperlink>
        </w:p>
        <w:p w14:paraId="7A2FE64E" w14:textId="7BCF3F46" w:rsidR="00650C68" w:rsidRDefault="00650C68">
          <w:pPr>
            <w:pStyle w:val="TOC1"/>
            <w:tabs>
              <w:tab w:val="right" w:leader="dot" w:pos="9350"/>
            </w:tabs>
            <w:rPr>
              <w:rFonts w:eastAsiaTheme="minorEastAsia" w:cstheme="minorBidi"/>
              <w:b w:val="0"/>
              <w:bCs w:val="0"/>
              <w:i/>
              <w:iCs/>
              <w:noProof/>
              <w:lang w:val="en-GB" w:eastAsia="zh-CN"/>
            </w:rPr>
          </w:pPr>
          <w:hyperlink w:anchor="_Toc59047144" w:history="1">
            <w:r w:rsidRPr="000D0138">
              <w:rPr>
                <w:rStyle w:val="Hyperlink"/>
                <w:noProof/>
              </w:rPr>
              <w:t>Analysis of Problem from Literature</w:t>
            </w:r>
            <w:r>
              <w:rPr>
                <w:noProof/>
                <w:webHidden/>
              </w:rPr>
              <w:tab/>
            </w:r>
            <w:r>
              <w:rPr>
                <w:noProof/>
                <w:webHidden/>
              </w:rPr>
              <w:fldChar w:fldCharType="begin"/>
            </w:r>
            <w:r>
              <w:rPr>
                <w:noProof/>
                <w:webHidden/>
              </w:rPr>
              <w:instrText xml:space="preserve"> PAGEREF _Toc59047144 \h </w:instrText>
            </w:r>
            <w:r>
              <w:rPr>
                <w:noProof/>
                <w:webHidden/>
              </w:rPr>
            </w:r>
            <w:r>
              <w:rPr>
                <w:noProof/>
                <w:webHidden/>
              </w:rPr>
              <w:fldChar w:fldCharType="separate"/>
            </w:r>
            <w:r>
              <w:rPr>
                <w:noProof/>
                <w:webHidden/>
              </w:rPr>
              <w:t>1</w:t>
            </w:r>
            <w:r>
              <w:rPr>
                <w:noProof/>
                <w:webHidden/>
              </w:rPr>
              <w:fldChar w:fldCharType="end"/>
            </w:r>
          </w:hyperlink>
        </w:p>
        <w:p w14:paraId="1AA33E3E" w14:textId="00093706" w:rsidR="00650C68" w:rsidRDefault="00650C68">
          <w:pPr>
            <w:pStyle w:val="TOC1"/>
            <w:tabs>
              <w:tab w:val="right" w:leader="dot" w:pos="9350"/>
            </w:tabs>
            <w:rPr>
              <w:rFonts w:eastAsiaTheme="minorEastAsia" w:cstheme="minorBidi"/>
              <w:b w:val="0"/>
              <w:bCs w:val="0"/>
              <w:i/>
              <w:iCs/>
              <w:noProof/>
              <w:lang w:val="en-GB" w:eastAsia="zh-CN"/>
            </w:rPr>
          </w:pPr>
          <w:hyperlink w:anchor="_Toc59047145" w:history="1">
            <w:r w:rsidRPr="000D0138">
              <w:rPr>
                <w:rStyle w:val="Hyperlink"/>
                <w:noProof/>
              </w:rPr>
              <w:t>Range of Solutions to Problem</w:t>
            </w:r>
            <w:r>
              <w:rPr>
                <w:noProof/>
                <w:webHidden/>
              </w:rPr>
              <w:tab/>
            </w:r>
            <w:r>
              <w:rPr>
                <w:noProof/>
                <w:webHidden/>
              </w:rPr>
              <w:fldChar w:fldCharType="begin"/>
            </w:r>
            <w:r>
              <w:rPr>
                <w:noProof/>
                <w:webHidden/>
              </w:rPr>
              <w:instrText xml:space="preserve"> PAGEREF _Toc59047145 \h </w:instrText>
            </w:r>
            <w:r>
              <w:rPr>
                <w:noProof/>
                <w:webHidden/>
              </w:rPr>
            </w:r>
            <w:r>
              <w:rPr>
                <w:noProof/>
                <w:webHidden/>
              </w:rPr>
              <w:fldChar w:fldCharType="separate"/>
            </w:r>
            <w:r>
              <w:rPr>
                <w:noProof/>
                <w:webHidden/>
              </w:rPr>
              <w:t>3</w:t>
            </w:r>
            <w:r>
              <w:rPr>
                <w:noProof/>
                <w:webHidden/>
              </w:rPr>
              <w:fldChar w:fldCharType="end"/>
            </w:r>
          </w:hyperlink>
        </w:p>
        <w:p w14:paraId="03978667" w14:textId="68E7C8EE" w:rsidR="00650C68" w:rsidRDefault="00650C68">
          <w:pPr>
            <w:pStyle w:val="TOC1"/>
            <w:tabs>
              <w:tab w:val="right" w:leader="dot" w:pos="9350"/>
            </w:tabs>
            <w:rPr>
              <w:rFonts w:eastAsiaTheme="minorEastAsia" w:cstheme="minorBidi"/>
              <w:b w:val="0"/>
              <w:bCs w:val="0"/>
              <w:i/>
              <w:iCs/>
              <w:noProof/>
              <w:lang w:val="en-GB" w:eastAsia="zh-CN"/>
            </w:rPr>
          </w:pPr>
          <w:hyperlink w:anchor="_Toc59047146" w:history="1">
            <w:r w:rsidRPr="000D0138">
              <w:rPr>
                <w:rStyle w:val="Hyperlink"/>
                <w:noProof/>
              </w:rPr>
              <w:t>Effective Actions</w:t>
            </w:r>
            <w:r>
              <w:rPr>
                <w:noProof/>
                <w:webHidden/>
              </w:rPr>
              <w:tab/>
            </w:r>
            <w:r>
              <w:rPr>
                <w:noProof/>
                <w:webHidden/>
              </w:rPr>
              <w:fldChar w:fldCharType="begin"/>
            </w:r>
            <w:r>
              <w:rPr>
                <w:noProof/>
                <w:webHidden/>
              </w:rPr>
              <w:instrText xml:space="preserve"> PAGEREF _Toc59047146 \h </w:instrText>
            </w:r>
            <w:r>
              <w:rPr>
                <w:noProof/>
                <w:webHidden/>
              </w:rPr>
            </w:r>
            <w:r>
              <w:rPr>
                <w:noProof/>
                <w:webHidden/>
              </w:rPr>
              <w:fldChar w:fldCharType="separate"/>
            </w:r>
            <w:r>
              <w:rPr>
                <w:noProof/>
                <w:webHidden/>
              </w:rPr>
              <w:t>4</w:t>
            </w:r>
            <w:r>
              <w:rPr>
                <w:noProof/>
                <w:webHidden/>
              </w:rPr>
              <w:fldChar w:fldCharType="end"/>
            </w:r>
          </w:hyperlink>
        </w:p>
        <w:p w14:paraId="670BC188" w14:textId="55DE4D7C" w:rsidR="00650C68" w:rsidRDefault="00650C68">
          <w:pPr>
            <w:pStyle w:val="TOC1"/>
            <w:tabs>
              <w:tab w:val="right" w:leader="dot" w:pos="9350"/>
            </w:tabs>
            <w:rPr>
              <w:rFonts w:eastAsiaTheme="minorEastAsia" w:cstheme="minorBidi"/>
              <w:b w:val="0"/>
              <w:bCs w:val="0"/>
              <w:i/>
              <w:iCs/>
              <w:noProof/>
              <w:lang w:val="en-GB" w:eastAsia="zh-CN"/>
            </w:rPr>
          </w:pPr>
          <w:hyperlink w:anchor="_Toc59047147" w:history="1">
            <w:r w:rsidRPr="000D0138">
              <w:rPr>
                <w:rStyle w:val="Hyperlink"/>
                <w:noProof/>
              </w:rPr>
              <w:t>Promising Actions</w:t>
            </w:r>
            <w:r>
              <w:rPr>
                <w:noProof/>
                <w:webHidden/>
              </w:rPr>
              <w:tab/>
            </w:r>
            <w:r>
              <w:rPr>
                <w:noProof/>
                <w:webHidden/>
              </w:rPr>
              <w:fldChar w:fldCharType="begin"/>
            </w:r>
            <w:r>
              <w:rPr>
                <w:noProof/>
                <w:webHidden/>
              </w:rPr>
              <w:instrText xml:space="preserve"> PAGEREF _Toc59047147 \h </w:instrText>
            </w:r>
            <w:r>
              <w:rPr>
                <w:noProof/>
                <w:webHidden/>
              </w:rPr>
            </w:r>
            <w:r>
              <w:rPr>
                <w:noProof/>
                <w:webHidden/>
              </w:rPr>
              <w:fldChar w:fldCharType="separate"/>
            </w:r>
            <w:r>
              <w:rPr>
                <w:noProof/>
                <w:webHidden/>
              </w:rPr>
              <w:t>4</w:t>
            </w:r>
            <w:r>
              <w:rPr>
                <w:noProof/>
                <w:webHidden/>
              </w:rPr>
              <w:fldChar w:fldCharType="end"/>
            </w:r>
          </w:hyperlink>
        </w:p>
        <w:p w14:paraId="490C6D60" w14:textId="7A22A95B" w:rsidR="00650C68" w:rsidRDefault="00650C68">
          <w:pPr>
            <w:pStyle w:val="TOC1"/>
            <w:tabs>
              <w:tab w:val="right" w:leader="dot" w:pos="9350"/>
            </w:tabs>
            <w:rPr>
              <w:rFonts w:eastAsiaTheme="minorEastAsia" w:cstheme="minorBidi"/>
              <w:b w:val="0"/>
              <w:bCs w:val="0"/>
              <w:i/>
              <w:iCs/>
              <w:noProof/>
              <w:lang w:val="en-GB" w:eastAsia="zh-CN"/>
            </w:rPr>
          </w:pPr>
          <w:hyperlink w:anchor="_Toc59047148" w:history="1">
            <w:r w:rsidRPr="000D0138">
              <w:rPr>
                <w:rStyle w:val="Hyperlink"/>
                <w:noProof/>
              </w:rPr>
              <w:t>Mixed Actions</w:t>
            </w:r>
            <w:r>
              <w:rPr>
                <w:noProof/>
                <w:webHidden/>
              </w:rPr>
              <w:tab/>
            </w:r>
            <w:r>
              <w:rPr>
                <w:noProof/>
                <w:webHidden/>
              </w:rPr>
              <w:fldChar w:fldCharType="begin"/>
            </w:r>
            <w:r>
              <w:rPr>
                <w:noProof/>
                <w:webHidden/>
              </w:rPr>
              <w:instrText xml:space="preserve"> PAGEREF _Toc59047148 \h </w:instrText>
            </w:r>
            <w:r>
              <w:rPr>
                <w:noProof/>
                <w:webHidden/>
              </w:rPr>
            </w:r>
            <w:r>
              <w:rPr>
                <w:noProof/>
                <w:webHidden/>
              </w:rPr>
              <w:fldChar w:fldCharType="separate"/>
            </w:r>
            <w:r>
              <w:rPr>
                <w:noProof/>
                <w:webHidden/>
              </w:rPr>
              <w:t>4</w:t>
            </w:r>
            <w:r>
              <w:rPr>
                <w:noProof/>
                <w:webHidden/>
              </w:rPr>
              <w:fldChar w:fldCharType="end"/>
            </w:r>
          </w:hyperlink>
        </w:p>
        <w:p w14:paraId="7CCCD616" w14:textId="5F59C8FF" w:rsidR="00650C68" w:rsidRDefault="00650C68">
          <w:pPr>
            <w:pStyle w:val="TOC1"/>
            <w:tabs>
              <w:tab w:val="right" w:leader="dot" w:pos="9350"/>
            </w:tabs>
            <w:rPr>
              <w:rFonts w:eastAsiaTheme="minorEastAsia" w:cstheme="minorBidi"/>
              <w:b w:val="0"/>
              <w:bCs w:val="0"/>
              <w:i/>
              <w:iCs/>
              <w:noProof/>
              <w:lang w:val="en-GB" w:eastAsia="zh-CN"/>
            </w:rPr>
          </w:pPr>
          <w:hyperlink w:anchor="_Toc59047149" w:history="1">
            <w:r w:rsidRPr="000D0138">
              <w:rPr>
                <w:rStyle w:val="Hyperlink"/>
                <w:noProof/>
              </w:rPr>
              <w:t>Assessment of technique for successful implementation of plan</w:t>
            </w:r>
            <w:r>
              <w:rPr>
                <w:noProof/>
                <w:webHidden/>
              </w:rPr>
              <w:tab/>
            </w:r>
            <w:r>
              <w:rPr>
                <w:noProof/>
                <w:webHidden/>
              </w:rPr>
              <w:fldChar w:fldCharType="begin"/>
            </w:r>
            <w:r>
              <w:rPr>
                <w:noProof/>
                <w:webHidden/>
              </w:rPr>
              <w:instrText xml:space="preserve"> PAGEREF _Toc59047149 \h </w:instrText>
            </w:r>
            <w:r>
              <w:rPr>
                <w:noProof/>
                <w:webHidden/>
              </w:rPr>
            </w:r>
            <w:r>
              <w:rPr>
                <w:noProof/>
                <w:webHidden/>
              </w:rPr>
              <w:fldChar w:fldCharType="separate"/>
            </w:r>
            <w:r>
              <w:rPr>
                <w:noProof/>
                <w:webHidden/>
              </w:rPr>
              <w:t>7</w:t>
            </w:r>
            <w:r>
              <w:rPr>
                <w:noProof/>
                <w:webHidden/>
              </w:rPr>
              <w:fldChar w:fldCharType="end"/>
            </w:r>
          </w:hyperlink>
        </w:p>
        <w:p w14:paraId="593DFE81" w14:textId="7C600561" w:rsidR="00650C68" w:rsidRDefault="00650C68">
          <w:pPr>
            <w:pStyle w:val="TOC1"/>
            <w:tabs>
              <w:tab w:val="right" w:leader="dot" w:pos="9350"/>
            </w:tabs>
            <w:rPr>
              <w:rFonts w:eastAsiaTheme="minorEastAsia" w:cstheme="minorBidi"/>
              <w:b w:val="0"/>
              <w:bCs w:val="0"/>
              <w:i/>
              <w:iCs/>
              <w:noProof/>
              <w:lang w:val="en-GB" w:eastAsia="zh-CN"/>
            </w:rPr>
          </w:pPr>
          <w:hyperlink w:anchor="_Toc59047150" w:history="1">
            <w:r w:rsidRPr="000D0138">
              <w:rPr>
                <w:rStyle w:val="Hyperlink"/>
                <w:noProof/>
              </w:rPr>
              <w:t>Conclusion</w:t>
            </w:r>
            <w:r>
              <w:rPr>
                <w:noProof/>
                <w:webHidden/>
              </w:rPr>
              <w:tab/>
            </w:r>
            <w:r>
              <w:rPr>
                <w:noProof/>
                <w:webHidden/>
              </w:rPr>
              <w:fldChar w:fldCharType="begin"/>
            </w:r>
            <w:r>
              <w:rPr>
                <w:noProof/>
                <w:webHidden/>
              </w:rPr>
              <w:instrText xml:space="preserve"> PAGEREF _Toc59047150 \h </w:instrText>
            </w:r>
            <w:r>
              <w:rPr>
                <w:noProof/>
                <w:webHidden/>
              </w:rPr>
            </w:r>
            <w:r>
              <w:rPr>
                <w:noProof/>
                <w:webHidden/>
              </w:rPr>
              <w:fldChar w:fldCharType="separate"/>
            </w:r>
            <w:r>
              <w:rPr>
                <w:noProof/>
                <w:webHidden/>
              </w:rPr>
              <w:t>7</w:t>
            </w:r>
            <w:r>
              <w:rPr>
                <w:noProof/>
                <w:webHidden/>
              </w:rPr>
              <w:fldChar w:fldCharType="end"/>
            </w:r>
          </w:hyperlink>
        </w:p>
        <w:p w14:paraId="3A598616" w14:textId="065CDFC5" w:rsidR="00650C68" w:rsidRDefault="00650C68">
          <w:pPr>
            <w:pStyle w:val="TOC1"/>
            <w:tabs>
              <w:tab w:val="right" w:leader="dot" w:pos="9350"/>
            </w:tabs>
            <w:rPr>
              <w:rFonts w:eastAsiaTheme="minorEastAsia" w:cstheme="minorBidi"/>
              <w:b w:val="0"/>
              <w:bCs w:val="0"/>
              <w:i/>
              <w:iCs/>
              <w:noProof/>
              <w:lang w:val="en-GB" w:eastAsia="zh-CN"/>
            </w:rPr>
          </w:pPr>
          <w:hyperlink w:anchor="_Toc59047151" w:history="1">
            <w:r w:rsidRPr="000D0138">
              <w:rPr>
                <w:rStyle w:val="Hyperlink"/>
                <w:noProof/>
              </w:rPr>
              <w:t>References</w:t>
            </w:r>
            <w:r>
              <w:rPr>
                <w:noProof/>
                <w:webHidden/>
              </w:rPr>
              <w:tab/>
            </w:r>
            <w:r>
              <w:rPr>
                <w:noProof/>
                <w:webHidden/>
              </w:rPr>
              <w:fldChar w:fldCharType="begin"/>
            </w:r>
            <w:r>
              <w:rPr>
                <w:noProof/>
                <w:webHidden/>
              </w:rPr>
              <w:instrText xml:space="preserve"> PAGEREF _Toc59047151 \h </w:instrText>
            </w:r>
            <w:r>
              <w:rPr>
                <w:noProof/>
                <w:webHidden/>
              </w:rPr>
            </w:r>
            <w:r>
              <w:rPr>
                <w:noProof/>
                <w:webHidden/>
              </w:rPr>
              <w:fldChar w:fldCharType="separate"/>
            </w:r>
            <w:r>
              <w:rPr>
                <w:noProof/>
                <w:webHidden/>
              </w:rPr>
              <w:t>8</w:t>
            </w:r>
            <w:r>
              <w:rPr>
                <w:noProof/>
                <w:webHidden/>
              </w:rPr>
              <w:fldChar w:fldCharType="end"/>
            </w:r>
          </w:hyperlink>
        </w:p>
        <w:p w14:paraId="50272EC2" w14:textId="340140D7" w:rsidR="00650C68" w:rsidRDefault="00650C68">
          <w:r>
            <w:rPr>
              <w:b/>
              <w:bCs/>
              <w:noProof/>
            </w:rPr>
            <w:fldChar w:fldCharType="end"/>
          </w:r>
        </w:p>
      </w:sdtContent>
    </w:sdt>
    <w:p w14:paraId="4D2949AE" w14:textId="77777777" w:rsidR="00AC249F" w:rsidRDefault="00AC249F">
      <w:pPr>
        <w:rPr>
          <w:rFonts w:ascii="Arial" w:hAnsi="Arial" w:cs="Arial"/>
          <w:sz w:val="24"/>
          <w:szCs w:val="24"/>
        </w:rPr>
      </w:pPr>
    </w:p>
    <w:p w14:paraId="43FC7F03" w14:textId="77777777" w:rsidR="00AC249F" w:rsidRPr="00AC249F" w:rsidRDefault="00AC249F">
      <w:pPr>
        <w:rPr>
          <w:rFonts w:ascii="Arial" w:hAnsi="Arial" w:cs="Arial"/>
          <w:sz w:val="24"/>
          <w:szCs w:val="24"/>
        </w:rPr>
      </w:pPr>
    </w:p>
    <w:p w14:paraId="48A17805" w14:textId="77777777" w:rsidR="00AC249F" w:rsidRPr="00AC249F" w:rsidRDefault="00AC249F">
      <w:pPr>
        <w:rPr>
          <w:rFonts w:ascii="Arial" w:hAnsi="Arial" w:cs="Arial"/>
          <w:sz w:val="24"/>
          <w:szCs w:val="24"/>
        </w:rPr>
      </w:pPr>
    </w:p>
    <w:p w14:paraId="7586412A" w14:textId="77777777" w:rsidR="00AC249F" w:rsidRPr="00AC249F" w:rsidRDefault="00AC249F">
      <w:pPr>
        <w:rPr>
          <w:rFonts w:ascii="Arial" w:hAnsi="Arial" w:cs="Arial"/>
          <w:sz w:val="24"/>
          <w:szCs w:val="24"/>
        </w:rPr>
      </w:pPr>
    </w:p>
    <w:p w14:paraId="3A7ED0EF" w14:textId="77777777" w:rsidR="00AC249F" w:rsidRDefault="00AC249F" w:rsidP="003C0F6B">
      <w:pPr>
        <w:spacing w:line="360" w:lineRule="auto"/>
        <w:jc w:val="both"/>
        <w:rPr>
          <w:rFonts w:ascii="Arial" w:hAnsi="Arial" w:cs="Arial"/>
          <w:b/>
          <w:sz w:val="24"/>
          <w:szCs w:val="24"/>
        </w:rPr>
      </w:pPr>
    </w:p>
    <w:p w14:paraId="2E223139" w14:textId="77777777" w:rsidR="00AC249F" w:rsidRDefault="00AC249F" w:rsidP="003C0F6B">
      <w:pPr>
        <w:spacing w:line="360" w:lineRule="auto"/>
        <w:jc w:val="both"/>
        <w:rPr>
          <w:rFonts w:ascii="Arial" w:hAnsi="Arial" w:cs="Arial"/>
          <w:b/>
          <w:sz w:val="24"/>
          <w:szCs w:val="24"/>
        </w:rPr>
      </w:pPr>
    </w:p>
    <w:p w14:paraId="70C72DB9" w14:textId="77777777" w:rsidR="00AC249F" w:rsidRDefault="00AC249F" w:rsidP="003C0F6B">
      <w:pPr>
        <w:spacing w:line="360" w:lineRule="auto"/>
        <w:jc w:val="both"/>
        <w:rPr>
          <w:rFonts w:ascii="Arial" w:hAnsi="Arial" w:cs="Arial"/>
          <w:b/>
          <w:sz w:val="24"/>
          <w:szCs w:val="24"/>
        </w:rPr>
      </w:pPr>
    </w:p>
    <w:p w14:paraId="24320021" w14:textId="77777777" w:rsidR="00AC249F" w:rsidRDefault="00AC249F" w:rsidP="003C0F6B">
      <w:pPr>
        <w:spacing w:line="360" w:lineRule="auto"/>
        <w:jc w:val="both"/>
        <w:rPr>
          <w:rFonts w:ascii="Arial" w:hAnsi="Arial" w:cs="Arial"/>
          <w:b/>
          <w:sz w:val="24"/>
          <w:szCs w:val="24"/>
        </w:rPr>
      </w:pPr>
    </w:p>
    <w:p w14:paraId="2D3BB773" w14:textId="77777777" w:rsidR="00AC249F" w:rsidRDefault="00AC249F" w:rsidP="003C0F6B">
      <w:pPr>
        <w:spacing w:line="360" w:lineRule="auto"/>
        <w:jc w:val="both"/>
        <w:rPr>
          <w:rFonts w:ascii="Arial" w:hAnsi="Arial" w:cs="Arial"/>
          <w:b/>
          <w:sz w:val="24"/>
          <w:szCs w:val="24"/>
        </w:rPr>
      </w:pPr>
    </w:p>
    <w:p w14:paraId="66F978DD" w14:textId="77777777" w:rsidR="00AC249F" w:rsidRDefault="00AC249F" w:rsidP="003C0F6B">
      <w:pPr>
        <w:spacing w:line="360" w:lineRule="auto"/>
        <w:jc w:val="both"/>
        <w:rPr>
          <w:rFonts w:ascii="Arial" w:hAnsi="Arial" w:cs="Arial"/>
          <w:b/>
          <w:sz w:val="24"/>
          <w:szCs w:val="24"/>
        </w:rPr>
      </w:pPr>
    </w:p>
    <w:p w14:paraId="0B9E9812" w14:textId="77777777" w:rsidR="00AC249F" w:rsidRDefault="00AC249F" w:rsidP="003C0F6B">
      <w:pPr>
        <w:spacing w:line="360" w:lineRule="auto"/>
        <w:jc w:val="both"/>
        <w:rPr>
          <w:rFonts w:ascii="Arial" w:hAnsi="Arial" w:cs="Arial"/>
          <w:b/>
          <w:sz w:val="24"/>
          <w:szCs w:val="24"/>
        </w:rPr>
      </w:pPr>
    </w:p>
    <w:p w14:paraId="5E3C9F96" w14:textId="77777777" w:rsidR="00AC249F" w:rsidRDefault="00AC249F" w:rsidP="003C0F6B">
      <w:pPr>
        <w:spacing w:line="360" w:lineRule="auto"/>
        <w:jc w:val="both"/>
        <w:rPr>
          <w:rFonts w:ascii="Arial" w:hAnsi="Arial" w:cs="Arial"/>
          <w:b/>
          <w:sz w:val="24"/>
          <w:szCs w:val="24"/>
        </w:rPr>
      </w:pPr>
    </w:p>
    <w:p w14:paraId="56C32E68" w14:textId="77777777" w:rsidR="00AC249F" w:rsidRDefault="00AC249F" w:rsidP="003C0F6B">
      <w:pPr>
        <w:spacing w:line="360" w:lineRule="auto"/>
        <w:jc w:val="both"/>
        <w:rPr>
          <w:rFonts w:ascii="Arial" w:hAnsi="Arial" w:cs="Arial"/>
          <w:b/>
          <w:sz w:val="24"/>
          <w:szCs w:val="24"/>
        </w:rPr>
      </w:pPr>
    </w:p>
    <w:p w14:paraId="211696B7" w14:textId="77777777" w:rsidR="00AC249F" w:rsidRDefault="00AC249F" w:rsidP="003C0F6B">
      <w:pPr>
        <w:spacing w:line="360" w:lineRule="auto"/>
        <w:jc w:val="both"/>
        <w:rPr>
          <w:rFonts w:ascii="Arial" w:hAnsi="Arial" w:cs="Arial"/>
          <w:b/>
          <w:sz w:val="24"/>
          <w:szCs w:val="24"/>
        </w:rPr>
        <w:sectPr w:rsidR="00AC249F" w:rsidSect="009B6395">
          <w:footerReference w:type="default" r:id="rId10"/>
          <w:pgSz w:w="12240" w:h="15840"/>
          <w:pgMar w:top="1440" w:right="1440" w:bottom="1440" w:left="1440" w:header="720" w:footer="720" w:gutter="0"/>
          <w:pgNumType w:start="0"/>
          <w:cols w:space="720"/>
          <w:titlePg/>
          <w:docGrid w:linePitch="360"/>
        </w:sectPr>
      </w:pPr>
    </w:p>
    <w:p w14:paraId="7AA0ABBD" w14:textId="77777777" w:rsidR="00E91870" w:rsidRPr="00AC249F" w:rsidRDefault="00382671" w:rsidP="00650C68">
      <w:pPr>
        <w:pStyle w:val="Heading1"/>
      </w:pPr>
      <w:bookmarkStart w:id="0" w:name="_Toc59047143"/>
      <w:r w:rsidRPr="00AC249F">
        <w:lastRenderedPageBreak/>
        <w:t>Introduction</w:t>
      </w:r>
      <w:bookmarkEnd w:id="0"/>
    </w:p>
    <w:p w14:paraId="00E979E2" w14:textId="77777777" w:rsidR="00770A3B" w:rsidRPr="003C0F6B" w:rsidRDefault="00382671" w:rsidP="003C0F6B">
      <w:pPr>
        <w:spacing w:line="360" w:lineRule="auto"/>
        <w:jc w:val="both"/>
        <w:rPr>
          <w:rFonts w:ascii="Arial" w:hAnsi="Arial" w:cs="Arial"/>
          <w:sz w:val="24"/>
          <w:szCs w:val="24"/>
        </w:rPr>
      </w:pPr>
      <w:r w:rsidRPr="003C0F6B">
        <w:rPr>
          <w:rFonts w:ascii="Arial" w:hAnsi="Arial" w:cs="Arial"/>
          <w:sz w:val="24"/>
          <w:szCs w:val="24"/>
        </w:rPr>
        <w:t>This report is written on the very important issue of the pay gap. Thanks to social media awareness that many social issues are getting the attention of stakeholders. The pay gap is defined as the differences in the average of two groups of people. It is one of bi</w:t>
      </w:r>
      <w:r w:rsidR="003C0F6B" w:rsidRPr="003C0F6B">
        <w:rPr>
          <w:rFonts w:ascii="Arial" w:hAnsi="Arial" w:cs="Arial"/>
          <w:sz w:val="24"/>
          <w:szCs w:val="24"/>
        </w:rPr>
        <w:t xml:space="preserve">gger concern for the employees and the number of complainants is mostly females. That's why it is also called the gender pay gap. </w:t>
      </w:r>
      <w:r w:rsidR="003C0F6B">
        <w:rPr>
          <w:rFonts w:ascii="Arial" w:hAnsi="Arial" w:cs="Arial"/>
          <w:sz w:val="24"/>
          <w:szCs w:val="24"/>
        </w:rPr>
        <w:t xml:space="preserve">It has a strong impact on society because women have shown remarkable performance in education during the last 30 years. The gender-wise ratio is also in favor of females and neglecting the more populous gender is creating many social problems. Disparities in wages of female and males cause hindrance in the </w:t>
      </w:r>
      <w:r w:rsidR="002C2BC2">
        <w:rPr>
          <w:rFonts w:ascii="Arial" w:hAnsi="Arial" w:cs="Arial"/>
          <w:sz w:val="24"/>
          <w:szCs w:val="24"/>
        </w:rPr>
        <w:t>economic growth of the country because this impact on family income.</w:t>
      </w:r>
      <w:r w:rsidR="003C0F6B">
        <w:rPr>
          <w:rFonts w:ascii="Arial" w:hAnsi="Arial" w:cs="Arial"/>
          <w:sz w:val="24"/>
          <w:szCs w:val="24"/>
        </w:rPr>
        <w:t xml:space="preserve"> In this report, different aspects of this complex problem are discussed and some solutions are proposed to overcome these discriminations. </w:t>
      </w:r>
    </w:p>
    <w:p w14:paraId="17F58F46" w14:textId="77777777" w:rsidR="00E91870" w:rsidRPr="00AC249F" w:rsidRDefault="00382671" w:rsidP="00650C68">
      <w:pPr>
        <w:pStyle w:val="Heading1"/>
      </w:pPr>
      <w:bookmarkStart w:id="1" w:name="_Toc59047144"/>
      <w:r w:rsidRPr="00AC249F">
        <w:t>Analysis of Problem from Literature</w:t>
      </w:r>
      <w:bookmarkEnd w:id="1"/>
    </w:p>
    <w:p w14:paraId="42861E70" w14:textId="77777777" w:rsidR="00770A3B" w:rsidRDefault="00382671" w:rsidP="00F43A2D">
      <w:pPr>
        <w:jc w:val="both"/>
        <w:rPr>
          <w:rFonts w:ascii="Arial" w:hAnsi="Arial" w:cs="Arial"/>
          <w:sz w:val="24"/>
          <w:szCs w:val="24"/>
        </w:rPr>
      </w:pPr>
      <w:r w:rsidRPr="00D63378">
        <w:rPr>
          <w:rFonts w:ascii="Arial" w:hAnsi="Arial" w:cs="Arial"/>
          <w:sz w:val="24"/>
          <w:szCs w:val="24"/>
        </w:rPr>
        <w:t xml:space="preserve">It is the choice of every individual to increase earning. Education has important </w:t>
      </w:r>
      <w:r w:rsidR="00D63378">
        <w:rPr>
          <w:rFonts w:ascii="Arial" w:hAnsi="Arial" w:cs="Arial"/>
          <w:sz w:val="24"/>
          <w:szCs w:val="24"/>
        </w:rPr>
        <w:t>impact on increase in earnings. Women are contributing more than fifty percent of the population in Europe and the UK. The trend of women to do the job has also increased and they have a large share in labor force</w:t>
      </w:r>
      <w:r w:rsidR="00145CFD">
        <w:rPr>
          <w:rFonts w:ascii="Arial" w:hAnsi="Arial" w:cs="Arial"/>
          <w:sz w:val="24"/>
          <w:szCs w:val="24"/>
        </w:rPr>
        <w:t xml:space="preserve"> (Grybaite, 2006)</w:t>
      </w:r>
      <w:r w:rsidR="00D63378">
        <w:rPr>
          <w:rFonts w:ascii="Arial" w:hAnsi="Arial" w:cs="Arial"/>
          <w:sz w:val="24"/>
          <w:szCs w:val="24"/>
        </w:rPr>
        <w:t xml:space="preserve">. </w:t>
      </w:r>
    </w:p>
    <w:p w14:paraId="2E4A81E6" w14:textId="77777777" w:rsidR="00D63378" w:rsidRPr="00D63378" w:rsidRDefault="00D63378" w:rsidP="00F43A2D">
      <w:pPr>
        <w:jc w:val="both"/>
        <w:rPr>
          <w:rFonts w:ascii="Arial" w:hAnsi="Arial" w:cs="Arial"/>
          <w:sz w:val="24"/>
          <w:szCs w:val="24"/>
        </w:rPr>
      </w:pPr>
    </w:p>
    <w:p w14:paraId="2B347735" w14:textId="77777777" w:rsidR="009B6395" w:rsidRDefault="00382671" w:rsidP="009B6395">
      <w:pPr>
        <w:jc w:val="both"/>
      </w:pPr>
      <w:r>
        <w:rPr>
          <w:noProof/>
        </w:rPr>
        <w:drawing>
          <wp:inline distT="0" distB="0" distL="0" distR="0" wp14:anchorId="13512701" wp14:editId="2B520CB5">
            <wp:extent cx="5273126" cy="2743200"/>
            <wp:effectExtent l="0" t="0" r="3810" b="0"/>
            <wp:docPr id="1" name="Picture 1" descr="E:\Assignments 2020\December, 2020\Kinga\2000 word report\pay gap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762943" name="Picture 1" descr="E:\Assignments 2020\December, 2020\Kinga\2000 word report\pay gap map.jpg"/>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285478" cy="2749626"/>
                    </a:xfrm>
                    <a:prstGeom prst="rect">
                      <a:avLst/>
                    </a:prstGeom>
                    <a:noFill/>
                    <a:ln>
                      <a:noFill/>
                    </a:ln>
                  </pic:spPr>
                </pic:pic>
              </a:graphicData>
            </a:graphic>
          </wp:inline>
        </w:drawing>
      </w:r>
    </w:p>
    <w:p w14:paraId="77AA4573" w14:textId="77777777" w:rsidR="009B6395" w:rsidRDefault="009B6395" w:rsidP="009B6395">
      <w:pPr>
        <w:jc w:val="both"/>
      </w:pPr>
    </w:p>
    <w:p w14:paraId="15883E7C" w14:textId="16CDFE87" w:rsidR="002C2BC2" w:rsidRPr="009B6395" w:rsidRDefault="00382671" w:rsidP="009B6395">
      <w:pPr>
        <w:jc w:val="both"/>
      </w:pPr>
      <w:r w:rsidRPr="002C2BC2">
        <w:rPr>
          <w:rFonts w:ascii="Arial" w:hAnsi="Arial" w:cs="Arial"/>
          <w:b/>
          <w:sz w:val="24"/>
          <w:szCs w:val="24"/>
        </w:rPr>
        <w:lastRenderedPageBreak/>
        <w:t>Figure 1</w:t>
      </w:r>
      <w:r w:rsidRPr="002C2BC2">
        <w:rPr>
          <w:rFonts w:ascii="Arial" w:hAnsi="Arial" w:cs="Arial"/>
          <w:sz w:val="24"/>
          <w:szCs w:val="24"/>
        </w:rPr>
        <w:t>: Gender pay gap from 1979 to 2005 in the USA (Dey and Hill, 2007)</w:t>
      </w:r>
    </w:p>
    <w:p w14:paraId="26D1D950" w14:textId="77777777" w:rsidR="00770A3B" w:rsidRPr="00E55E12" w:rsidRDefault="00382671" w:rsidP="00F43A2D">
      <w:pPr>
        <w:spacing w:line="360" w:lineRule="auto"/>
        <w:jc w:val="both"/>
        <w:rPr>
          <w:rFonts w:ascii="Arial" w:hAnsi="Arial" w:cs="Arial"/>
          <w:sz w:val="24"/>
          <w:szCs w:val="24"/>
        </w:rPr>
      </w:pPr>
      <w:r w:rsidRPr="00E55E12">
        <w:rPr>
          <w:rFonts w:ascii="Arial" w:hAnsi="Arial" w:cs="Arial"/>
          <w:sz w:val="24"/>
          <w:szCs w:val="24"/>
        </w:rPr>
        <w:t xml:space="preserve">Nevertheless, despite the large share of women in the workforce, many inequalities are observed on the base of genders such as pay inequalities and gender specific jobs. Generally speaking, women received less income from the same work which is done by the male. It has long-lasting effects. The gender-based discriminations have consequences on women even after retirement when they receive less social security benefits too. </w:t>
      </w:r>
      <w:r w:rsidR="00670042">
        <w:rPr>
          <w:rFonts w:ascii="Arial" w:hAnsi="Arial" w:cs="Arial"/>
          <w:sz w:val="24"/>
          <w:szCs w:val="24"/>
        </w:rPr>
        <w:t>It means that these inequalities lead to fewer pensions. This discrimination increases the dependence of females on male partner and can lead to domestic violence. According to some reports, it is one of the important reason</w:t>
      </w:r>
      <w:r w:rsidR="00F43A2D">
        <w:rPr>
          <w:rFonts w:ascii="Arial" w:hAnsi="Arial" w:cs="Arial"/>
          <w:sz w:val="24"/>
          <w:szCs w:val="24"/>
        </w:rPr>
        <w:t>s</w:t>
      </w:r>
      <w:r w:rsidR="00670042">
        <w:rPr>
          <w:rFonts w:ascii="Arial" w:hAnsi="Arial" w:cs="Arial"/>
          <w:sz w:val="24"/>
          <w:szCs w:val="24"/>
        </w:rPr>
        <w:t xml:space="preserve"> for divorce too</w:t>
      </w:r>
      <w:r w:rsidR="00F43A2D">
        <w:rPr>
          <w:rFonts w:ascii="Arial" w:hAnsi="Arial" w:cs="Arial"/>
          <w:sz w:val="24"/>
          <w:szCs w:val="24"/>
        </w:rPr>
        <w:t xml:space="preserve"> (Grybaite, 2006)</w:t>
      </w:r>
      <w:r w:rsidR="00670042">
        <w:rPr>
          <w:rFonts w:ascii="Arial" w:hAnsi="Arial" w:cs="Arial"/>
          <w:sz w:val="24"/>
          <w:szCs w:val="24"/>
        </w:rPr>
        <w:t xml:space="preserve">.  </w:t>
      </w:r>
    </w:p>
    <w:p w14:paraId="5B8AA9BA" w14:textId="77777777" w:rsidR="006E66BE" w:rsidRDefault="006E66BE"/>
    <w:p w14:paraId="719E3256" w14:textId="77777777" w:rsidR="006E66BE" w:rsidRDefault="00382671" w:rsidP="00E044BB">
      <w:pPr>
        <w:jc w:val="center"/>
      </w:pPr>
      <w:r>
        <w:rPr>
          <w:noProof/>
        </w:rPr>
        <w:drawing>
          <wp:inline distT="0" distB="0" distL="0" distR="0" wp14:anchorId="05BE5034" wp14:editId="71178333">
            <wp:extent cx="3141345" cy="3388360"/>
            <wp:effectExtent l="0" t="0" r="1905" b="2540"/>
            <wp:docPr id="2" name="Picture 2" descr="E:\Assignments 2020\December, 2020\Kinga\2000 word report\pay ga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896731" name="Picture 2" descr="E:\Assignments 2020\December, 2020\Kinga\2000 word report\pay gap2.jp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141345" cy="3388360"/>
                    </a:xfrm>
                    <a:prstGeom prst="rect">
                      <a:avLst/>
                    </a:prstGeom>
                    <a:noFill/>
                    <a:ln>
                      <a:noFill/>
                    </a:ln>
                  </pic:spPr>
                </pic:pic>
              </a:graphicData>
            </a:graphic>
          </wp:inline>
        </w:drawing>
      </w:r>
    </w:p>
    <w:p w14:paraId="5CFE116A" w14:textId="77777777" w:rsidR="006E66BE" w:rsidRPr="00AC249F" w:rsidRDefault="00382671">
      <w:pPr>
        <w:rPr>
          <w:rFonts w:ascii="Arial" w:hAnsi="Arial" w:cs="Arial"/>
          <w:sz w:val="24"/>
          <w:szCs w:val="24"/>
        </w:rPr>
      </w:pPr>
      <w:r w:rsidRPr="00AC249F">
        <w:rPr>
          <w:rFonts w:ascii="Arial" w:hAnsi="Arial" w:cs="Arial"/>
          <w:b/>
          <w:sz w:val="24"/>
          <w:szCs w:val="24"/>
        </w:rPr>
        <w:t>Figure 2</w:t>
      </w:r>
      <w:r w:rsidRPr="00AC249F">
        <w:rPr>
          <w:rFonts w:ascii="Arial" w:hAnsi="Arial" w:cs="Arial"/>
          <w:sz w:val="24"/>
          <w:szCs w:val="24"/>
        </w:rPr>
        <w:t>: The pay gap in average earning of bachelor degree holders in 1999-2000 in the US (Dey and Hill, 2007)</w:t>
      </w:r>
    </w:p>
    <w:p w14:paraId="19EEF93C" w14:textId="77777777" w:rsidR="00145CFD" w:rsidRDefault="00382671" w:rsidP="009107F3">
      <w:pPr>
        <w:spacing w:line="360" w:lineRule="auto"/>
        <w:jc w:val="both"/>
        <w:rPr>
          <w:rFonts w:ascii="Arial" w:hAnsi="Arial" w:cs="Arial"/>
          <w:sz w:val="24"/>
          <w:szCs w:val="24"/>
        </w:rPr>
      </w:pPr>
      <w:r w:rsidRPr="004228D9">
        <w:rPr>
          <w:rFonts w:ascii="Arial" w:hAnsi="Arial" w:cs="Arial"/>
          <w:sz w:val="24"/>
          <w:szCs w:val="24"/>
        </w:rPr>
        <w:t>Various ethical issues are arising in organizations that are directly affecting decision making. The equality and human right department have published a report specifically on the pay gap issue at the workplace</w:t>
      </w:r>
      <w:r>
        <w:rPr>
          <w:rFonts w:ascii="Arial" w:hAnsi="Arial" w:cs="Arial"/>
          <w:sz w:val="24"/>
          <w:szCs w:val="24"/>
        </w:rPr>
        <w:t xml:space="preserve"> (Brynin, 2017)</w:t>
      </w:r>
      <w:r w:rsidRPr="004228D9">
        <w:rPr>
          <w:rFonts w:ascii="Arial" w:hAnsi="Arial" w:cs="Arial"/>
          <w:sz w:val="24"/>
          <w:szCs w:val="24"/>
        </w:rPr>
        <w:t>.</w:t>
      </w:r>
      <w:r>
        <w:rPr>
          <w:rFonts w:ascii="Arial" w:hAnsi="Arial" w:cs="Arial"/>
          <w:sz w:val="24"/>
          <w:szCs w:val="24"/>
        </w:rPr>
        <w:t xml:space="preserve"> According to this report, it is now compulsory to show the pay gap based on gender. It is also a necessary obligation for </w:t>
      </w:r>
      <w:r>
        <w:rPr>
          <w:rFonts w:ascii="Arial" w:hAnsi="Arial" w:cs="Arial"/>
          <w:sz w:val="24"/>
          <w:szCs w:val="24"/>
        </w:rPr>
        <w:lastRenderedPageBreak/>
        <w:t xml:space="preserve">the companies to take action to reduce this pay gap. Only a few businesses dare to accept the pay difference and recently a report published by British Broadcast (BBC) shows that more than 10,000 didn't show the data of pay gap on deadline even after the necessary condition implemented by the government. </w:t>
      </w:r>
      <w:r w:rsidR="009107F3">
        <w:rPr>
          <w:rFonts w:ascii="Arial" w:hAnsi="Arial" w:cs="Arial"/>
          <w:sz w:val="24"/>
          <w:szCs w:val="24"/>
        </w:rPr>
        <w:t>In some studies, it has been found that many organizations are paying less to women for the same job doing thereby the male. The reports published in Guardian and other newspapers published the list of those organizations that are proven worst in terms of pay gap</w:t>
      </w:r>
      <w:r w:rsidR="00787798">
        <w:rPr>
          <w:rFonts w:ascii="Arial" w:hAnsi="Arial" w:cs="Arial"/>
          <w:sz w:val="24"/>
          <w:szCs w:val="24"/>
        </w:rPr>
        <w:t xml:space="preserve"> (Duncan et al., 2019)</w:t>
      </w:r>
      <w:r w:rsidR="009107F3">
        <w:rPr>
          <w:rFonts w:ascii="Arial" w:hAnsi="Arial" w:cs="Arial"/>
          <w:sz w:val="24"/>
          <w:szCs w:val="24"/>
        </w:rPr>
        <w:t>. Some examples are Ryan Air, NWN media</w:t>
      </w:r>
      <w:r w:rsidR="00787798">
        <w:rPr>
          <w:rFonts w:ascii="Arial" w:hAnsi="Arial" w:cs="Arial"/>
          <w:sz w:val="24"/>
          <w:szCs w:val="24"/>
        </w:rPr>
        <w:t xml:space="preserve">, Fosse Healthcare where the median gap is even above 50 percent (Selby, 2018). </w:t>
      </w:r>
      <w:r w:rsidR="00FC42B4">
        <w:rPr>
          <w:rFonts w:ascii="Arial" w:hAnsi="Arial" w:cs="Arial"/>
          <w:sz w:val="24"/>
          <w:szCs w:val="24"/>
        </w:rPr>
        <w:t xml:space="preserve">Recruitment of women for low scale job is another reason for the overall median difference in the gender pay gap of companies. It is a fact that women get lesser chances of promotion and their ratio of recruitment on highly paid jobs is less.  </w:t>
      </w:r>
    </w:p>
    <w:p w14:paraId="7FDC3195" w14:textId="77777777" w:rsidR="00FC42B4" w:rsidRPr="00AC249F" w:rsidRDefault="00382671" w:rsidP="00650C68">
      <w:pPr>
        <w:pStyle w:val="Heading1"/>
      </w:pPr>
      <w:bookmarkStart w:id="2" w:name="_Toc59047145"/>
      <w:r w:rsidRPr="00AC249F">
        <w:t>Range of Solutions to Problem</w:t>
      </w:r>
      <w:bookmarkEnd w:id="2"/>
    </w:p>
    <w:p w14:paraId="3D672993" w14:textId="77777777" w:rsidR="004228D9" w:rsidRDefault="00382671" w:rsidP="004228D9">
      <w:pPr>
        <w:spacing w:line="360" w:lineRule="auto"/>
        <w:jc w:val="both"/>
        <w:rPr>
          <w:rFonts w:ascii="Arial" w:hAnsi="Arial" w:cs="Arial"/>
          <w:sz w:val="24"/>
          <w:szCs w:val="24"/>
        </w:rPr>
      </w:pPr>
      <w:r w:rsidRPr="00D549CE">
        <w:rPr>
          <w:rFonts w:ascii="Arial" w:hAnsi="Arial" w:cs="Arial"/>
          <w:sz w:val="24"/>
          <w:szCs w:val="24"/>
        </w:rPr>
        <w:t xml:space="preserve">Due to increasing awareness and social pressure, the government is also concerned about it and emphasizes on the employers for a reduction in pay gap and improve recruitment. </w:t>
      </w:r>
      <w:r w:rsidR="008178E5">
        <w:rPr>
          <w:rFonts w:ascii="Arial" w:hAnsi="Arial" w:cs="Arial"/>
          <w:sz w:val="24"/>
          <w:szCs w:val="24"/>
        </w:rPr>
        <w:t xml:space="preserve">Before I propose a suggestion based on my understanding, I will present some facts. </w:t>
      </w:r>
    </w:p>
    <w:p w14:paraId="39B2BD67" w14:textId="77777777" w:rsidR="00EF0E6C" w:rsidRDefault="00382671" w:rsidP="00EF0E6C">
      <w:pPr>
        <w:spacing w:line="360" w:lineRule="auto"/>
        <w:jc w:val="both"/>
        <w:rPr>
          <w:rFonts w:ascii="Arial" w:hAnsi="Arial" w:cs="Arial"/>
          <w:sz w:val="24"/>
          <w:szCs w:val="24"/>
        </w:rPr>
      </w:pPr>
      <w:r>
        <w:rPr>
          <w:rFonts w:ascii="Arial" w:hAnsi="Arial" w:cs="Arial"/>
          <w:sz w:val="24"/>
          <w:szCs w:val="24"/>
        </w:rPr>
        <w:t>In 2010</w:t>
      </w:r>
      <w:r w:rsidR="004228D9" w:rsidRPr="00D549CE">
        <w:rPr>
          <w:rFonts w:ascii="Arial" w:hAnsi="Arial" w:cs="Arial"/>
          <w:sz w:val="24"/>
          <w:szCs w:val="24"/>
        </w:rPr>
        <w:t>, the Government has also approved the law again</w:t>
      </w:r>
      <w:r>
        <w:rPr>
          <w:rFonts w:ascii="Arial" w:hAnsi="Arial" w:cs="Arial"/>
          <w:sz w:val="24"/>
          <w:szCs w:val="24"/>
        </w:rPr>
        <w:t>st all kinds of discrimination which is named as equity act 2010</w:t>
      </w:r>
      <w:r w:rsidR="000A0BCB">
        <w:rPr>
          <w:rFonts w:ascii="Arial" w:hAnsi="Arial" w:cs="Arial"/>
          <w:sz w:val="24"/>
          <w:szCs w:val="24"/>
        </w:rPr>
        <w:t xml:space="preserve"> (Gardner, 2018)</w:t>
      </w:r>
      <w:r>
        <w:rPr>
          <w:rFonts w:ascii="Arial" w:hAnsi="Arial" w:cs="Arial"/>
          <w:sz w:val="24"/>
          <w:szCs w:val="24"/>
        </w:rPr>
        <w:t xml:space="preserve">. This act was approved to reduce violence and complaints against the workplace. This act was approved because previous laws had gaps from which employers get an advantage to avoid penalties. </w:t>
      </w:r>
      <w:r w:rsidR="00E91870">
        <w:rPr>
          <w:rFonts w:ascii="Arial" w:hAnsi="Arial" w:cs="Arial"/>
          <w:sz w:val="24"/>
          <w:szCs w:val="24"/>
        </w:rPr>
        <w:t>Later on, the efforts were made by compulsory binding the companies to reduce the pay gap.</w:t>
      </w:r>
      <w:r w:rsidR="000C7CA8">
        <w:rPr>
          <w:rFonts w:ascii="Arial" w:hAnsi="Arial" w:cs="Arial"/>
          <w:sz w:val="24"/>
          <w:szCs w:val="24"/>
        </w:rPr>
        <w:t xml:space="preserve"> Recent studies show that this pay gap difference is continued by employers by using other excuses</w:t>
      </w:r>
      <w:r w:rsidR="006D4643">
        <w:rPr>
          <w:rFonts w:ascii="Arial" w:hAnsi="Arial" w:cs="Arial"/>
          <w:sz w:val="24"/>
          <w:szCs w:val="24"/>
        </w:rPr>
        <w:t xml:space="preserve"> </w:t>
      </w:r>
      <w:r w:rsidR="00AC249F">
        <w:rPr>
          <w:rFonts w:ascii="Arial" w:hAnsi="Arial" w:cs="Arial"/>
          <w:sz w:val="24"/>
          <w:szCs w:val="24"/>
        </w:rPr>
        <w:t>(Cox, 2019)</w:t>
      </w:r>
      <w:r w:rsidR="000C7CA8">
        <w:rPr>
          <w:rFonts w:ascii="Arial" w:hAnsi="Arial" w:cs="Arial"/>
          <w:sz w:val="24"/>
          <w:szCs w:val="24"/>
        </w:rPr>
        <w:t>. They can’t do it directly so using other ways to avoid any legal action.</w:t>
      </w:r>
      <w:r w:rsidR="00E91870">
        <w:rPr>
          <w:rFonts w:ascii="Arial" w:hAnsi="Arial" w:cs="Arial"/>
          <w:sz w:val="24"/>
          <w:szCs w:val="24"/>
        </w:rPr>
        <w:t xml:space="preserve"> </w:t>
      </w:r>
      <w:r w:rsidRPr="00D549CE">
        <w:rPr>
          <w:rFonts w:ascii="Arial" w:hAnsi="Arial" w:cs="Arial"/>
          <w:sz w:val="24"/>
          <w:szCs w:val="24"/>
        </w:rPr>
        <w:t xml:space="preserve">A report has been published by the government equality </w:t>
      </w:r>
      <w:r w:rsidR="000C7CA8" w:rsidRPr="00D549CE">
        <w:rPr>
          <w:rFonts w:ascii="Arial" w:hAnsi="Arial" w:cs="Arial"/>
          <w:sz w:val="24"/>
          <w:szCs w:val="24"/>
        </w:rPr>
        <w:t>office which shows</w:t>
      </w:r>
      <w:r w:rsidRPr="00D549CE">
        <w:rPr>
          <w:rFonts w:ascii="Arial" w:hAnsi="Arial" w:cs="Arial"/>
          <w:sz w:val="24"/>
          <w:szCs w:val="24"/>
        </w:rPr>
        <w:t xml:space="preserve"> the close working of government with the employers to reduce the pay gap difference. Some important advice</w:t>
      </w:r>
      <w:r w:rsidR="00E91870">
        <w:rPr>
          <w:rFonts w:ascii="Arial" w:hAnsi="Arial" w:cs="Arial"/>
          <w:sz w:val="24"/>
          <w:szCs w:val="24"/>
        </w:rPr>
        <w:t xml:space="preserve"> given by the government is categorized into effective actions, promising actions, and mixed actions</w:t>
      </w:r>
      <w:r w:rsidR="00687F07">
        <w:rPr>
          <w:rFonts w:ascii="Arial" w:hAnsi="Arial" w:cs="Arial"/>
          <w:sz w:val="24"/>
          <w:szCs w:val="24"/>
        </w:rPr>
        <w:t xml:space="preserve"> (Govt Equalities Office, 2017)</w:t>
      </w:r>
      <w:r w:rsidR="00E91870">
        <w:rPr>
          <w:rFonts w:ascii="Arial" w:hAnsi="Arial" w:cs="Arial"/>
          <w:sz w:val="24"/>
          <w:szCs w:val="24"/>
        </w:rPr>
        <w:t xml:space="preserve">. Some of them are described below. </w:t>
      </w:r>
    </w:p>
    <w:p w14:paraId="1918D975" w14:textId="77777777" w:rsidR="00E91870" w:rsidRPr="00E91870" w:rsidRDefault="00382671" w:rsidP="00650C68">
      <w:pPr>
        <w:pStyle w:val="Heading1"/>
      </w:pPr>
      <w:bookmarkStart w:id="3" w:name="_Toc59047146"/>
      <w:r w:rsidRPr="00E91870">
        <w:lastRenderedPageBreak/>
        <w:t>Effective Actions</w:t>
      </w:r>
      <w:bookmarkEnd w:id="3"/>
    </w:p>
    <w:p w14:paraId="695B2A74" w14:textId="77777777" w:rsidR="00EF0E6C" w:rsidRDefault="00382671" w:rsidP="00EF0E6C">
      <w:pPr>
        <w:spacing w:line="360" w:lineRule="auto"/>
        <w:jc w:val="both"/>
        <w:rPr>
          <w:rFonts w:ascii="Arial" w:hAnsi="Arial" w:cs="Arial"/>
          <w:sz w:val="24"/>
          <w:szCs w:val="24"/>
        </w:rPr>
      </w:pPr>
      <w:r w:rsidRPr="00EF0E6C">
        <w:rPr>
          <w:rFonts w:ascii="Arial" w:hAnsi="Arial" w:cs="Arial"/>
          <w:sz w:val="24"/>
          <w:szCs w:val="24"/>
        </w:rPr>
        <w:t xml:space="preserve">Shortlist multiple women for promotion or recruitment because in the screening process, shortlisting one woman with more men reduces more chances of women selection for higher posts. </w:t>
      </w:r>
    </w:p>
    <w:p w14:paraId="697892E2" w14:textId="77777777" w:rsidR="006C3869" w:rsidRPr="007A4DB6" w:rsidRDefault="00382671" w:rsidP="007A4DB6">
      <w:pPr>
        <w:pStyle w:val="ListParagraph"/>
        <w:numPr>
          <w:ilvl w:val="0"/>
          <w:numId w:val="3"/>
        </w:numPr>
        <w:spacing w:line="360" w:lineRule="auto"/>
        <w:jc w:val="both"/>
        <w:rPr>
          <w:rFonts w:ascii="Arial" w:hAnsi="Arial" w:cs="Arial"/>
          <w:sz w:val="24"/>
          <w:szCs w:val="24"/>
        </w:rPr>
      </w:pPr>
      <w:r w:rsidRPr="007A4DB6">
        <w:rPr>
          <w:rFonts w:ascii="Arial" w:hAnsi="Arial" w:cs="Arial"/>
          <w:sz w:val="24"/>
          <w:szCs w:val="24"/>
        </w:rPr>
        <w:t xml:space="preserve">Task-based assessment in the recruitment of skilled persons where instead of interviews, the candidates should ask </w:t>
      </w:r>
      <w:r w:rsidR="006D4A00" w:rsidRPr="007A4DB6">
        <w:rPr>
          <w:rFonts w:ascii="Arial" w:hAnsi="Arial" w:cs="Arial"/>
          <w:sz w:val="24"/>
          <w:szCs w:val="24"/>
        </w:rPr>
        <w:t xml:space="preserve">to perform some task to know about practical understanding. </w:t>
      </w:r>
    </w:p>
    <w:p w14:paraId="51A7D3C6" w14:textId="77777777" w:rsidR="00EF0E6C" w:rsidRPr="007A4DB6" w:rsidRDefault="00382671" w:rsidP="007A4DB6">
      <w:pPr>
        <w:pStyle w:val="ListParagraph"/>
        <w:numPr>
          <w:ilvl w:val="0"/>
          <w:numId w:val="3"/>
        </w:numPr>
        <w:spacing w:line="360" w:lineRule="auto"/>
        <w:jc w:val="both"/>
        <w:rPr>
          <w:rFonts w:ascii="Arial" w:hAnsi="Arial" w:cs="Arial"/>
          <w:sz w:val="24"/>
          <w:szCs w:val="24"/>
        </w:rPr>
      </w:pPr>
      <w:r w:rsidRPr="007A4DB6">
        <w:rPr>
          <w:rFonts w:ascii="Arial" w:hAnsi="Arial" w:cs="Arial"/>
          <w:sz w:val="24"/>
          <w:szCs w:val="24"/>
        </w:rPr>
        <w:t>Encourage negotiation of salary with females too by gi</w:t>
      </w:r>
      <w:r w:rsidR="006D4A00" w:rsidRPr="007A4DB6">
        <w:rPr>
          <w:rFonts w:ascii="Arial" w:hAnsi="Arial" w:cs="Arial"/>
          <w:sz w:val="24"/>
          <w:szCs w:val="24"/>
        </w:rPr>
        <w:t xml:space="preserve">ving salary range equal to men. It is due to the fact of the general behavior and also claimed from employers that women don't like to negotiate salaries. In this case, there will be </w:t>
      </w:r>
      <w:r w:rsidR="00FA0F79" w:rsidRPr="007A4DB6">
        <w:rPr>
          <w:rFonts w:ascii="Arial" w:hAnsi="Arial" w:cs="Arial"/>
          <w:sz w:val="24"/>
          <w:szCs w:val="24"/>
        </w:rPr>
        <w:t>fewer</w:t>
      </w:r>
      <w:r w:rsidR="006D4A00" w:rsidRPr="007A4DB6">
        <w:rPr>
          <w:rFonts w:ascii="Arial" w:hAnsi="Arial" w:cs="Arial"/>
          <w:sz w:val="24"/>
          <w:szCs w:val="24"/>
        </w:rPr>
        <w:t xml:space="preserve"> complaints. </w:t>
      </w:r>
    </w:p>
    <w:p w14:paraId="2E742D72" w14:textId="77777777" w:rsidR="00EF0E6C" w:rsidRPr="007A4DB6" w:rsidRDefault="00382671" w:rsidP="007A4DB6">
      <w:pPr>
        <w:pStyle w:val="ListParagraph"/>
        <w:numPr>
          <w:ilvl w:val="0"/>
          <w:numId w:val="3"/>
        </w:numPr>
        <w:spacing w:line="360" w:lineRule="auto"/>
        <w:jc w:val="both"/>
        <w:rPr>
          <w:rFonts w:ascii="Arial" w:hAnsi="Arial" w:cs="Arial"/>
          <w:sz w:val="24"/>
          <w:szCs w:val="24"/>
        </w:rPr>
      </w:pPr>
      <w:r w:rsidRPr="007A4DB6">
        <w:rPr>
          <w:rFonts w:ascii="Arial" w:hAnsi="Arial" w:cs="Arial"/>
          <w:sz w:val="24"/>
          <w:szCs w:val="24"/>
        </w:rPr>
        <w:t xml:space="preserve">Promoting recruitment based on skills rather than gender. </w:t>
      </w:r>
      <w:r w:rsidR="006D4A00" w:rsidRPr="007A4DB6">
        <w:rPr>
          <w:rFonts w:ascii="Arial" w:hAnsi="Arial" w:cs="Arial"/>
          <w:sz w:val="24"/>
          <w:szCs w:val="24"/>
        </w:rPr>
        <w:t xml:space="preserve">Employers must open for their policies and it should be equally applied without gender discrimination. </w:t>
      </w:r>
    </w:p>
    <w:p w14:paraId="3A003213" w14:textId="77777777" w:rsidR="00FA0F79" w:rsidRPr="00FA0F79" w:rsidRDefault="00382671" w:rsidP="00650C68">
      <w:pPr>
        <w:pStyle w:val="Heading1"/>
      </w:pPr>
      <w:bookmarkStart w:id="4" w:name="_Toc59047147"/>
      <w:r w:rsidRPr="00FA0F79">
        <w:t>Promising Actions</w:t>
      </w:r>
      <w:bookmarkEnd w:id="4"/>
    </w:p>
    <w:p w14:paraId="348DDD91" w14:textId="77777777" w:rsidR="00FA0F79" w:rsidRDefault="00382671" w:rsidP="00EF0E6C">
      <w:pPr>
        <w:rPr>
          <w:rFonts w:ascii="Arial" w:hAnsi="Arial" w:cs="Arial"/>
          <w:sz w:val="24"/>
          <w:szCs w:val="24"/>
        </w:rPr>
      </w:pPr>
      <w:r>
        <w:rPr>
          <w:rFonts w:ascii="Arial" w:hAnsi="Arial" w:cs="Arial"/>
          <w:sz w:val="24"/>
          <w:szCs w:val="24"/>
        </w:rPr>
        <w:t>It is the better category where organizations show promising actions and do research to improve it further. Some actions include:</w:t>
      </w:r>
    </w:p>
    <w:p w14:paraId="4179D546" w14:textId="77777777" w:rsidR="00EF0E6C" w:rsidRPr="007A4DB6" w:rsidRDefault="00382671" w:rsidP="007A4DB6">
      <w:pPr>
        <w:pStyle w:val="ListParagraph"/>
        <w:numPr>
          <w:ilvl w:val="0"/>
          <w:numId w:val="2"/>
        </w:numPr>
        <w:rPr>
          <w:rFonts w:ascii="Arial" w:hAnsi="Arial" w:cs="Arial"/>
          <w:sz w:val="24"/>
          <w:szCs w:val="24"/>
        </w:rPr>
      </w:pPr>
      <w:r w:rsidRPr="007A4DB6">
        <w:rPr>
          <w:rFonts w:ascii="Arial" w:hAnsi="Arial" w:cs="Arial"/>
          <w:sz w:val="24"/>
          <w:szCs w:val="24"/>
        </w:rPr>
        <w:t xml:space="preserve">Introduce a transparent system in the promotion and pay reward on achievements. </w:t>
      </w:r>
      <w:r w:rsidR="00FA0F79" w:rsidRPr="007A4DB6">
        <w:rPr>
          <w:rFonts w:ascii="Arial" w:hAnsi="Arial" w:cs="Arial"/>
          <w:sz w:val="24"/>
          <w:szCs w:val="24"/>
        </w:rPr>
        <w:t xml:space="preserve">It can be done from independent sources. </w:t>
      </w:r>
    </w:p>
    <w:p w14:paraId="79F7B0D9" w14:textId="77777777" w:rsidR="00EF0E6C" w:rsidRPr="007A4DB6" w:rsidRDefault="00382671" w:rsidP="007A4DB6">
      <w:pPr>
        <w:pStyle w:val="ListParagraph"/>
        <w:numPr>
          <w:ilvl w:val="0"/>
          <w:numId w:val="2"/>
        </w:numPr>
        <w:rPr>
          <w:rFonts w:ascii="Arial" w:hAnsi="Arial" w:cs="Arial"/>
          <w:sz w:val="24"/>
          <w:szCs w:val="24"/>
        </w:rPr>
      </w:pPr>
      <w:r w:rsidRPr="007A4DB6">
        <w:rPr>
          <w:rFonts w:ascii="Arial" w:hAnsi="Arial" w:cs="Arial"/>
          <w:sz w:val="24"/>
          <w:szCs w:val="24"/>
        </w:rPr>
        <w:t xml:space="preserve">The offering of shared parental leaves to encourage equality. </w:t>
      </w:r>
      <w:r w:rsidR="00FA0F79" w:rsidRPr="007A4DB6">
        <w:rPr>
          <w:rFonts w:ascii="Arial" w:hAnsi="Arial" w:cs="Arial"/>
          <w:sz w:val="24"/>
          <w:szCs w:val="24"/>
        </w:rPr>
        <w:t xml:space="preserve">One important reason for the difference in performance is </w:t>
      </w:r>
      <w:r w:rsidR="00264EAA" w:rsidRPr="007A4DB6">
        <w:rPr>
          <w:rFonts w:ascii="Arial" w:hAnsi="Arial" w:cs="Arial"/>
          <w:sz w:val="24"/>
          <w:szCs w:val="24"/>
        </w:rPr>
        <w:t xml:space="preserve">that females with kids have more responsibility. Sharing of responsibilities can improve their performance. </w:t>
      </w:r>
    </w:p>
    <w:p w14:paraId="2E486D8B" w14:textId="77777777" w:rsidR="00EF0E6C" w:rsidRPr="007A4DB6" w:rsidRDefault="00382671" w:rsidP="007A4DB6">
      <w:pPr>
        <w:pStyle w:val="ListParagraph"/>
        <w:numPr>
          <w:ilvl w:val="0"/>
          <w:numId w:val="2"/>
        </w:numPr>
        <w:rPr>
          <w:rFonts w:ascii="Arial" w:hAnsi="Arial" w:cs="Arial"/>
          <w:sz w:val="24"/>
          <w:szCs w:val="24"/>
        </w:rPr>
      </w:pPr>
      <w:r w:rsidRPr="007A4DB6">
        <w:rPr>
          <w:rFonts w:ascii="Arial" w:hAnsi="Arial" w:cs="Arial"/>
          <w:sz w:val="24"/>
          <w:szCs w:val="24"/>
        </w:rPr>
        <w:t xml:space="preserve">Improve </w:t>
      </w:r>
      <w:r w:rsidR="00264EAA" w:rsidRPr="007A4DB6">
        <w:rPr>
          <w:rFonts w:ascii="Arial" w:hAnsi="Arial" w:cs="Arial"/>
          <w:sz w:val="24"/>
          <w:szCs w:val="24"/>
        </w:rPr>
        <w:t xml:space="preserve">flexibility for women and men equally. All jobs which advertised should be equally offered to male and female. In the same way, flexibility must be in the working environment. </w:t>
      </w:r>
    </w:p>
    <w:p w14:paraId="2B9F38F3" w14:textId="77777777" w:rsidR="00264EAA" w:rsidRPr="007A4DB6" w:rsidRDefault="00382671" w:rsidP="007A4DB6">
      <w:pPr>
        <w:pStyle w:val="ListParagraph"/>
        <w:numPr>
          <w:ilvl w:val="0"/>
          <w:numId w:val="2"/>
        </w:numPr>
        <w:rPr>
          <w:rFonts w:ascii="Arial" w:hAnsi="Arial" w:cs="Arial"/>
          <w:sz w:val="24"/>
          <w:szCs w:val="24"/>
        </w:rPr>
      </w:pPr>
      <w:r w:rsidRPr="007A4DB6">
        <w:rPr>
          <w:rFonts w:ascii="Arial" w:hAnsi="Arial" w:cs="Arial"/>
          <w:sz w:val="24"/>
          <w:szCs w:val="24"/>
        </w:rPr>
        <w:t xml:space="preserve">The target-oriented approach should be equally applied to males and females. In this way, performance can be tracked so they get an equal chance to show their talent. </w:t>
      </w:r>
    </w:p>
    <w:p w14:paraId="165898BF" w14:textId="77777777" w:rsidR="00264EAA" w:rsidRPr="00264EAA" w:rsidRDefault="00382671" w:rsidP="00650C68">
      <w:pPr>
        <w:pStyle w:val="Heading1"/>
      </w:pPr>
      <w:bookmarkStart w:id="5" w:name="_Toc59047148"/>
      <w:r w:rsidRPr="00264EAA">
        <w:t>Mixed Actions</w:t>
      </w:r>
      <w:bookmarkEnd w:id="5"/>
    </w:p>
    <w:p w14:paraId="5FE8A263" w14:textId="77777777" w:rsidR="00264EAA" w:rsidRDefault="00382671" w:rsidP="00EF0E6C">
      <w:pPr>
        <w:rPr>
          <w:rFonts w:ascii="Arial" w:hAnsi="Arial" w:cs="Arial"/>
          <w:sz w:val="24"/>
          <w:szCs w:val="24"/>
        </w:rPr>
      </w:pPr>
      <w:r>
        <w:rPr>
          <w:rFonts w:ascii="Arial" w:hAnsi="Arial" w:cs="Arial"/>
          <w:sz w:val="24"/>
          <w:szCs w:val="24"/>
        </w:rPr>
        <w:t xml:space="preserve">These actions showed positive results because they used both effective and promising actions. </w:t>
      </w:r>
      <w:r w:rsidR="00687F07">
        <w:rPr>
          <w:rFonts w:ascii="Arial" w:hAnsi="Arial" w:cs="Arial"/>
          <w:sz w:val="24"/>
          <w:szCs w:val="24"/>
        </w:rPr>
        <w:t>Important actions are as follow:</w:t>
      </w:r>
    </w:p>
    <w:p w14:paraId="7AAAA958" w14:textId="77777777" w:rsidR="00687F07" w:rsidRPr="007A4DB6" w:rsidRDefault="00382671" w:rsidP="00843D92">
      <w:pPr>
        <w:pStyle w:val="ListParagraph"/>
        <w:numPr>
          <w:ilvl w:val="0"/>
          <w:numId w:val="1"/>
        </w:numPr>
        <w:spacing w:line="360" w:lineRule="auto"/>
        <w:rPr>
          <w:rFonts w:ascii="Arial" w:hAnsi="Arial" w:cs="Arial"/>
          <w:sz w:val="24"/>
          <w:szCs w:val="24"/>
        </w:rPr>
      </w:pPr>
      <w:r w:rsidRPr="007A4DB6">
        <w:rPr>
          <w:rFonts w:ascii="Arial" w:hAnsi="Arial" w:cs="Arial"/>
          <w:sz w:val="24"/>
          <w:szCs w:val="24"/>
        </w:rPr>
        <w:t xml:space="preserve">Unconscious biases greatly affect judgments. The training at the workplace on unconscious bias can have a positive impact on behavior. </w:t>
      </w:r>
    </w:p>
    <w:p w14:paraId="002F9F11" w14:textId="77777777" w:rsidR="00EF0E6C" w:rsidRPr="007A4DB6" w:rsidRDefault="00382671" w:rsidP="00843D92">
      <w:pPr>
        <w:pStyle w:val="ListParagraph"/>
        <w:numPr>
          <w:ilvl w:val="0"/>
          <w:numId w:val="1"/>
        </w:numPr>
        <w:spacing w:line="360" w:lineRule="auto"/>
        <w:rPr>
          <w:rFonts w:ascii="Arial" w:hAnsi="Arial" w:cs="Arial"/>
          <w:sz w:val="24"/>
          <w:szCs w:val="24"/>
        </w:rPr>
      </w:pPr>
      <w:r w:rsidRPr="007A4DB6">
        <w:rPr>
          <w:rFonts w:ascii="Arial" w:hAnsi="Arial" w:cs="Arial"/>
          <w:sz w:val="24"/>
          <w:szCs w:val="24"/>
        </w:rPr>
        <w:lastRenderedPageBreak/>
        <w:t xml:space="preserve">Diverse Training programs are encouraged for leadership, performance, and technical improvement. </w:t>
      </w:r>
    </w:p>
    <w:p w14:paraId="3DF5F9A9" w14:textId="77777777" w:rsidR="00687F07" w:rsidRPr="007A4DB6" w:rsidRDefault="00382671" w:rsidP="00843D92">
      <w:pPr>
        <w:pStyle w:val="ListParagraph"/>
        <w:numPr>
          <w:ilvl w:val="0"/>
          <w:numId w:val="1"/>
        </w:numPr>
        <w:spacing w:line="360" w:lineRule="auto"/>
        <w:rPr>
          <w:rFonts w:ascii="Arial" w:hAnsi="Arial" w:cs="Arial"/>
          <w:sz w:val="24"/>
          <w:szCs w:val="24"/>
        </w:rPr>
      </w:pPr>
      <w:r w:rsidRPr="007A4DB6">
        <w:rPr>
          <w:rFonts w:ascii="Arial" w:hAnsi="Arial" w:cs="Arial"/>
          <w:sz w:val="24"/>
          <w:szCs w:val="24"/>
        </w:rPr>
        <w:t xml:space="preserve">Training program to improve leadership qualities in employees without gender discrimination. It will improve confidence and management skills. </w:t>
      </w:r>
    </w:p>
    <w:p w14:paraId="2077A1DD" w14:textId="77777777" w:rsidR="00687F07" w:rsidRPr="007A4DB6" w:rsidRDefault="00382671" w:rsidP="007A4DB6">
      <w:pPr>
        <w:pStyle w:val="ListParagraph"/>
        <w:numPr>
          <w:ilvl w:val="0"/>
          <w:numId w:val="1"/>
        </w:numPr>
        <w:rPr>
          <w:rFonts w:ascii="Arial" w:hAnsi="Arial" w:cs="Arial"/>
          <w:sz w:val="24"/>
          <w:szCs w:val="24"/>
        </w:rPr>
      </w:pPr>
      <w:r w:rsidRPr="007A4DB6">
        <w:rPr>
          <w:rFonts w:ascii="Arial" w:hAnsi="Arial" w:cs="Arial"/>
          <w:sz w:val="24"/>
          <w:szCs w:val="24"/>
        </w:rPr>
        <w:t>There is also evidence that women underestimate themselves in the workp</w:t>
      </w:r>
      <w:r w:rsidR="007A4DB6" w:rsidRPr="007A4DB6">
        <w:rPr>
          <w:rFonts w:ascii="Arial" w:hAnsi="Arial" w:cs="Arial"/>
          <w:sz w:val="24"/>
          <w:szCs w:val="24"/>
        </w:rPr>
        <w:t>lace when compared to men. Self-</w:t>
      </w:r>
      <w:r w:rsidRPr="007A4DB6">
        <w:rPr>
          <w:rFonts w:ascii="Arial" w:hAnsi="Arial" w:cs="Arial"/>
          <w:sz w:val="24"/>
          <w:szCs w:val="24"/>
        </w:rPr>
        <w:t xml:space="preserve">assessment should be encouraged. </w:t>
      </w:r>
    </w:p>
    <w:p w14:paraId="28895881" w14:textId="77777777" w:rsidR="00770A3B" w:rsidRPr="00AC249F" w:rsidRDefault="00382671" w:rsidP="00AC249F">
      <w:pPr>
        <w:pStyle w:val="ListParagraph"/>
        <w:numPr>
          <w:ilvl w:val="0"/>
          <w:numId w:val="7"/>
        </w:numPr>
        <w:rPr>
          <w:rFonts w:ascii="Arial" w:hAnsi="Arial" w:cs="Arial"/>
          <w:b/>
          <w:sz w:val="24"/>
          <w:szCs w:val="24"/>
        </w:rPr>
      </w:pPr>
      <w:r w:rsidRPr="00AC249F">
        <w:rPr>
          <w:rFonts w:ascii="Arial" w:hAnsi="Arial" w:cs="Arial"/>
          <w:b/>
          <w:sz w:val="24"/>
          <w:szCs w:val="24"/>
        </w:rPr>
        <w:t>Decision-making Techniques to evaluate most appropriate solutions</w:t>
      </w:r>
    </w:p>
    <w:p w14:paraId="38150FB3" w14:textId="77777777" w:rsidR="000C7CA8" w:rsidRDefault="00382671" w:rsidP="006D4643">
      <w:pPr>
        <w:spacing w:line="360" w:lineRule="auto"/>
        <w:jc w:val="both"/>
        <w:rPr>
          <w:rFonts w:ascii="Arial" w:hAnsi="Arial" w:cs="Arial"/>
          <w:sz w:val="24"/>
          <w:szCs w:val="24"/>
        </w:rPr>
      </w:pPr>
      <w:r w:rsidRPr="000C7CA8">
        <w:rPr>
          <w:rFonts w:ascii="Arial" w:hAnsi="Arial" w:cs="Arial"/>
          <w:sz w:val="24"/>
          <w:szCs w:val="24"/>
        </w:rPr>
        <w:t xml:space="preserve">Based on above mentioned three categories, I am convinced of the mixed actions. Some decision-making techniques </w:t>
      </w:r>
      <w:r w:rsidR="004B65E8">
        <w:rPr>
          <w:rFonts w:ascii="Arial" w:hAnsi="Arial" w:cs="Arial"/>
          <w:sz w:val="24"/>
          <w:szCs w:val="24"/>
        </w:rPr>
        <w:t xml:space="preserve">can facilitate in this regard. For example fixing pay disparities, transparency, transformational leadership, democratic culture, etc. </w:t>
      </w:r>
      <w:r>
        <w:rPr>
          <w:rFonts w:ascii="Arial" w:hAnsi="Arial" w:cs="Arial"/>
          <w:sz w:val="24"/>
          <w:szCs w:val="24"/>
        </w:rPr>
        <w:t xml:space="preserve">Some organizations use the theories or models while in some cases, organizational behavior contributes greatly. </w:t>
      </w:r>
      <w:r w:rsidR="004B65E8">
        <w:rPr>
          <w:rFonts w:ascii="Arial" w:hAnsi="Arial" w:cs="Arial"/>
          <w:sz w:val="24"/>
          <w:szCs w:val="24"/>
        </w:rPr>
        <w:t>It is not possible to explain all these techniques but after the review, the following method is suggested</w:t>
      </w:r>
      <w:r w:rsidR="00843D92">
        <w:rPr>
          <w:rFonts w:ascii="Arial" w:hAnsi="Arial" w:cs="Arial"/>
          <w:sz w:val="24"/>
          <w:szCs w:val="24"/>
        </w:rPr>
        <w:t xml:space="preserve"> (Lean In, 2020)</w:t>
      </w:r>
      <w:r w:rsidR="004B65E8">
        <w:rPr>
          <w:rFonts w:ascii="Arial" w:hAnsi="Arial" w:cs="Arial"/>
          <w:sz w:val="24"/>
          <w:szCs w:val="24"/>
        </w:rPr>
        <w:t xml:space="preserve">. </w:t>
      </w:r>
    </w:p>
    <w:p w14:paraId="1B0820C5" w14:textId="77777777" w:rsidR="004B65E8" w:rsidRPr="00843D92" w:rsidRDefault="00382671" w:rsidP="00843D92">
      <w:pPr>
        <w:pStyle w:val="ListParagraph"/>
        <w:numPr>
          <w:ilvl w:val="0"/>
          <w:numId w:val="4"/>
        </w:numPr>
        <w:spacing w:line="360" w:lineRule="auto"/>
        <w:rPr>
          <w:rFonts w:ascii="Arial" w:hAnsi="Arial" w:cs="Arial"/>
          <w:b/>
          <w:sz w:val="24"/>
          <w:szCs w:val="24"/>
        </w:rPr>
      </w:pPr>
      <w:r w:rsidRPr="00843D92">
        <w:rPr>
          <w:rFonts w:ascii="Arial" w:hAnsi="Arial" w:cs="Arial"/>
          <w:b/>
          <w:sz w:val="24"/>
          <w:szCs w:val="24"/>
        </w:rPr>
        <w:t>Pay Audit</w:t>
      </w:r>
    </w:p>
    <w:p w14:paraId="21DDD7C5" w14:textId="77777777" w:rsidR="004B65E8" w:rsidRDefault="00382671" w:rsidP="00843D92">
      <w:pPr>
        <w:spacing w:line="360" w:lineRule="auto"/>
        <w:rPr>
          <w:rFonts w:ascii="Arial" w:hAnsi="Arial" w:cs="Arial"/>
          <w:sz w:val="24"/>
          <w:szCs w:val="24"/>
        </w:rPr>
      </w:pPr>
      <w:r>
        <w:rPr>
          <w:rFonts w:ascii="Arial" w:hAnsi="Arial" w:cs="Arial"/>
          <w:sz w:val="24"/>
          <w:szCs w:val="24"/>
        </w:rPr>
        <w:t xml:space="preserve">Regular audits of pays will create awareness. Comparing the pays based on gender, race, age will show a clear picture. In this way, companies learn about the reasons behind the differences. </w:t>
      </w:r>
    </w:p>
    <w:p w14:paraId="56AB6EDE" w14:textId="77777777" w:rsidR="004B65E8" w:rsidRPr="00843D92" w:rsidRDefault="00382671" w:rsidP="00843D92">
      <w:pPr>
        <w:pStyle w:val="ListParagraph"/>
        <w:numPr>
          <w:ilvl w:val="0"/>
          <w:numId w:val="4"/>
        </w:numPr>
        <w:rPr>
          <w:rFonts w:ascii="Arial" w:hAnsi="Arial" w:cs="Arial"/>
          <w:b/>
          <w:sz w:val="24"/>
          <w:szCs w:val="24"/>
        </w:rPr>
      </w:pPr>
      <w:r w:rsidRPr="00843D92">
        <w:rPr>
          <w:rFonts w:ascii="Arial" w:hAnsi="Arial" w:cs="Arial"/>
          <w:b/>
          <w:sz w:val="24"/>
          <w:szCs w:val="24"/>
        </w:rPr>
        <w:t>Audit of promotional and hiring procedures</w:t>
      </w:r>
    </w:p>
    <w:p w14:paraId="09C90D5F" w14:textId="77777777" w:rsidR="004B65E8" w:rsidRDefault="00382671" w:rsidP="00591BDC">
      <w:pPr>
        <w:spacing w:line="360" w:lineRule="auto"/>
        <w:jc w:val="both"/>
        <w:rPr>
          <w:rFonts w:ascii="Arial" w:hAnsi="Arial" w:cs="Arial"/>
          <w:sz w:val="24"/>
          <w:szCs w:val="24"/>
        </w:rPr>
      </w:pPr>
      <w:r>
        <w:rPr>
          <w:rFonts w:ascii="Arial" w:hAnsi="Arial" w:cs="Arial"/>
          <w:sz w:val="24"/>
          <w:szCs w:val="24"/>
        </w:rPr>
        <w:t xml:space="preserve">The fair audit will show to the management that there is transparency in the hiring and promotion policies. If the male staff is promoted quickly for the same performance done by another female so the policies need to be reviewed. The training of HR staff and describing the impact of gender based </w:t>
      </w:r>
      <w:r w:rsidR="00591BDC">
        <w:rPr>
          <w:rFonts w:ascii="Arial" w:hAnsi="Arial" w:cs="Arial"/>
          <w:sz w:val="24"/>
          <w:szCs w:val="24"/>
        </w:rPr>
        <w:t xml:space="preserve">pay gap will positively affect their decision making and development of hiring criteria. This will reduce the bias in decisions and performance reviews. </w:t>
      </w:r>
    </w:p>
    <w:p w14:paraId="0112BD5F" w14:textId="77777777" w:rsidR="00591BDC" w:rsidRPr="00843D92" w:rsidRDefault="00382671" w:rsidP="00843D92">
      <w:pPr>
        <w:pStyle w:val="ListParagraph"/>
        <w:numPr>
          <w:ilvl w:val="0"/>
          <w:numId w:val="4"/>
        </w:numPr>
        <w:spacing w:line="360" w:lineRule="auto"/>
        <w:jc w:val="both"/>
        <w:rPr>
          <w:rFonts w:ascii="Arial" w:hAnsi="Arial" w:cs="Arial"/>
          <w:b/>
          <w:sz w:val="24"/>
          <w:szCs w:val="24"/>
        </w:rPr>
      </w:pPr>
      <w:r w:rsidRPr="00843D92">
        <w:rPr>
          <w:rFonts w:ascii="Arial" w:hAnsi="Arial" w:cs="Arial"/>
          <w:b/>
          <w:sz w:val="24"/>
          <w:szCs w:val="24"/>
        </w:rPr>
        <w:t>Ensuring equal opportunity for advancement</w:t>
      </w:r>
    </w:p>
    <w:p w14:paraId="46F7A068" w14:textId="77777777" w:rsidR="00591BDC" w:rsidRDefault="00382671" w:rsidP="00591BDC">
      <w:pPr>
        <w:spacing w:line="360" w:lineRule="auto"/>
        <w:jc w:val="both"/>
        <w:rPr>
          <w:rFonts w:ascii="Arial" w:hAnsi="Arial" w:cs="Arial"/>
          <w:sz w:val="24"/>
          <w:szCs w:val="24"/>
        </w:rPr>
      </w:pPr>
      <w:r>
        <w:rPr>
          <w:rFonts w:ascii="Arial" w:hAnsi="Arial" w:cs="Arial"/>
          <w:sz w:val="24"/>
          <w:szCs w:val="24"/>
        </w:rPr>
        <w:t xml:space="preserve">It is generally believed that females don't receive their performance feedback and less trusted for the big projects. The development of a strong organizational culture and performance evaluation system can bring the talented staff to top positions that is the best procedure in talent acquisition. </w:t>
      </w:r>
    </w:p>
    <w:p w14:paraId="24D186C8" w14:textId="77777777" w:rsidR="00591BDC" w:rsidRPr="00843D92" w:rsidRDefault="00382671" w:rsidP="00843D92">
      <w:pPr>
        <w:pStyle w:val="ListParagraph"/>
        <w:numPr>
          <w:ilvl w:val="0"/>
          <w:numId w:val="4"/>
        </w:numPr>
        <w:spacing w:line="360" w:lineRule="auto"/>
        <w:jc w:val="both"/>
        <w:rPr>
          <w:rFonts w:ascii="Arial" w:hAnsi="Arial" w:cs="Arial"/>
          <w:b/>
          <w:sz w:val="24"/>
          <w:szCs w:val="24"/>
        </w:rPr>
      </w:pPr>
      <w:r w:rsidRPr="00843D92">
        <w:rPr>
          <w:rFonts w:ascii="Arial" w:hAnsi="Arial" w:cs="Arial"/>
          <w:b/>
          <w:sz w:val="24"/>
          <w:szCs w:val="24"/>
        </w:rPr>
        <w:lastRenderedPageBreak/>
        <w:t>Making norms to negotiate</w:t>
      </w:r>
    </w:p>
    <w:p w14:paraId="152C7329" w14:textId="77777777" w:rsidR="00591BDC" w:rsidRDefault="00382671" w:rsidP="00591BDC">
      <w:pPr>
        <w:spacing w:line="360" w:lineRule="auto"/>
        <w:jc w:val="both"/>
        <w:rPr>
          <w:rFonts w:ascii="Arial" w:hAnsi="Arial" w:cs="Arial"/>
          <w:sz w:val="24"/>
          <w:szCs w:val="24"/>
        </w:rPr>
      </w:pPr>
      <w:r>
        <w:rPr>
          <w:rFonts w:ascii="Arial" w:hAnsi="Arial" w:cs="Arial"/>
          <w:sz w:val="24"/>
          <w:szCs w:val="24"/>
        </w:rPr>
        <w:t xml:space="preserve">Social and family responsibilities negatively affect women's careers. They consider their family as a primary responsibility and sometimes resign from top positions. Encouraging a culture of shared parental leaves and negotiating for themselves will change the situation. The employers need to encourage staff for negotiating rather than punishment. It is equally good for companies because motivated staff can perform better. </w:t>
      </w:r>
    </w:p>
    <w:p w14:paraId="654AB0D4" w14:textId="77777777" w:rsidR="00591BDC" w:rsidRDefault="00382671" w:rsidP="00591BDC">
      <w:pPr>
        <w:spacing w:line="360" w:lineRule="auto"/>
        <w:jc w:val="both"/>
        <w:rPr>
          <w:rFonts w:ascii="Arial" w:hAnsi="Arial" w:cs="Arial"/>
          <w:sz w:val="24"/>
          <w:szCs w:val="24"/>
        </w:rPr>
      </w:pPr>
      <w:r>
        <w:rPr>
          <w:rFonts w:ascii="Arial" w:hAnsi="Arial" w:cs="Arial"/>
          <w:sz w:val="24"/>
          <w:szCs w:val="24"/>
        </w:rPr>
        <w:t xml:space="preserve">From the above-mentioned solutions, I consider myself that training of HR for describing the impact of the gender-based pay gap and equal chances of performance based promotion can bring more benefits for the growth of organizations. </w:t>
      </w:r>
    </w:p>
    <w:p w14:paraId="7D6E930C" w14:textId="77777777" w:rsidR="00770A3B" w:rsidRPr="00AC249F" w:rsidRDefault="00382671" w:rsidP="00AC249F">
      <w:pPr>
        <w:pStyle w:val="ListParagraph"/>
        <w:numPr>
          <w:ilvl w:val="0"/>
          <w:numId w:val="7"/>
        </w:numPr>
        <w:rPr>
          <w:rFonts w:ascii="Arial" w:hAnsi="Arial" w:cs="Arial"/>
          <w:b/>
          <w:sz w:val="24"/>
          <w:szCs w:val="24"/>
        </w:rPr>
      </w:pPr>
      <w:r w:rsidRPr="00AC249F">
        <w:rPr>
          <w:rFonts w:ascii="Arial" w:hAnsi="Arial" w:cs="Arial"/>
          <w:b/>
          <w:sz w:val="24"/>
          <w:szCs w:val="24"/>
        </w:rPr>
        <w:t>Develop a plan for implementing the solution</w:t>
      </w:r>
    </w:p>
    <w:p w14:paraId="160C31FE" w14:textId="77777777" w:rsidR="00015D65" w:rsidRPr="000A0BCB" w:rsidRDefault="00382671" w:rsidP="000A0BCB">
      <w:pPr>
        <w:spacing w:line="360" w:lineRule="auto"/>
        <w:jc w:val="both"/>
        <w:rPr>
          <w:rFonts w:ascii="Arial" w:hAnsi="Arial" w:cs="Arial"/>
          <w:sz w:val="24"/>
          <w:szCs w:val="24"/>
        </w:rPr>
      </w:pPr>
      <w:r w:rsidRPr="000A0BCB">
        <w:rPr>
          <w:rFonts w:ascii="Arial" w:hAnsi="Arial" w:cs="Arial"/>
          <w:sz w:val="24"/>
          <w:szCs w:val="24"/>
        </w:rPr>
        <w:t xml:space="preserve">The action plan shows the checklist of a different task in the given time which needs to be achieved. There are different ways to make an action plan. One of them is the SMART technique which is goal setting. Due to the social nature of issues, I have described them in the tabular form. All goals are based on the finding of the research that is described above. </w:t>
      </w:r>
    </w:p>
    <w:tbl>
      <w:tblPr>
        <w:tblStyle w:val="TableGrid"/>
        <w:tblW w:w="0" w:type="auto"/>
        <w:tblLook w:val="04A0" w:firstRow="1" w:lastRow="0" w:firstColumn="1" w:lastColumn="0" w:noHBand="0" w:noVBand="1"/>
      </w:tblPr>
      <w:tblGrid>
        <w:gridCol w:w="1843"/>
        <w:gridCol w:w="1937"/>
        <w:gridCol w:w="2218"/>
        <w:gridCol w:w="1837"/>
        <w:gridCol w:w="1741"/>
      </w:tblGrid>
      <w:tr w:rsidR="0093444D" w14:paraId="456A7448" w14:textId="77777777" w:rsidTr="00773843">
        <w:trPr>
          <w:trHeight w:val="646"/>
        </w:trPr>
        <w:tc>
          <w:tcPr>
            <w:tcW w:w="1882" w:type="dxa"/>
          </w:tcPr>
          <w:p w14:paraId="6CE68FD9" w14:textId="77777777" w:rsidR="00773843" w:rsidRPr="00773843" w:rsidRDefault="00382671" w:rsidP="00773843">
            <w:pPr>
              <w:jc w:val="center"/>
              <w:rPr>
                <w:rFonts w:ascii="Arial" w:hAnsi="Arial" w:cs="Arial"/>
                <w:b/>
                <w:sz w:val="24"/>
                <w:szCs w:val="24"/>
              </w:rPr>
            </w:pPr>
            <w:r w:rsidRPr="00773843">
              <w:rPr>
                <w:rFonts w:ascii="Arial" w:hAnsi="Arial" w:cs="Arial"/>
                <w:b/>
                <w:sz w:val="24"/>
                <w:szCs w:val="24"/>
              </w:rPr>
              <w:t>Goal</w:t>
            </w:r>
          </w:p>
        </w:tc>
        <w:tc>
          <w:tcPr>
            <w:tcW w:w="1882" w:type="dxa"/>
          </w:tcPr>
          <w:p w14:paraId="642968F9" w14:textId="77777777" w:rsidR="00773843" w:rsidRPr="00773843" w:rsidRDefault="00382671" w:rsidP="00773843">
            <w:pPr>
              <w:jc w:val="center"/>
              <w:rPr>
                <w:rFonts w:ascii="Arial" w:hAnsi="Arial" w:cs="Arial"/>
                <w:b/>
                <w:sz w:val="24"/>
                <w:szCs w:val="24"/>
              </w:rPr>
            </w:pPr>
            <w:r w:rsidRPr="00773843">
              <w:rPr>
                <w:rFonts w:ascii="Arial" w:hAnsi="Arial" w:cs="Arial"/>
                <w:b/>
                <w:sz w:val="24"/>
                <w:szCs w:val="24"/>
              </w:rPr>
              <w:t>Actions</w:t>
            </w:r>
          </w:p>
        </w:tc>
        <w:tc>
          <w:tcPr>
            <w:tcW w:w="1882" w:type="dxa"/>
          </w:tcPr>
          <w:p w14:paraId="23ACFD16" w14:textId="77777777" w:rsidR="00773843" w:rsidRPr="00773843" w:rsidRDefault="00382671" w:rsidP="00773843">
            <w:pPr>
              <w:jc w:val="center"/>
              <w:rPr>
                <w:rFonts w:ascii="Arial" w:hAnsi="Arial" w:cs="Arial"/>
                <w:b/>
                <w:sz w:val="24"/>
                <w:szCs w:val="24"/>
              </w:rPr>
            </w:pPr>
            <w:r w:rsidRPr="00773843">
              <w:rPr>
                <w:rFonts w:ascii="Arial" w:hAnsi="Arial" w:cs="Arial"/>
                <w:b/>
                <w:sz w:val="24"/>
                <w:szCs w:val="24"/>
              </w:rPr>
              <w:t>Responsibility</w:t>
            </w:r>
          </w:p>
        </w:tc>
        <w:tc>
          <w:tcPr>
            <w:tcW w:w="1882" w:type="dxa"/>
          </w:tcPr>
          <w:p w14:paraId="3E760CA9" w14:textId="77777777" w:rsidR="00773843" w:rsidRPr="00773843" w:rsidRDefault="00382671" w:rsidP="00773843">
            <w:pPr>
              <w:jc w:val="center"/>
              <w:rPr>
                <w:rFonts w:ascii="Arial" w:hAnsi="Arial" w:cs="Arial"/>
                <w:b/>
                <w:sz w:val="24"/>
                <w:szCs w:val="24"/>
              </w:rPr>
            </w:pPr>
            <w:r w:rsidRPr="00773843">
              <w:rPr>
                <w:rFonts w:ascii="Arial" w:hAnsi="Arial" w:cs="Arial"/>
                <w:b/>
                <w:sz w:val="24"/>
                <w:szCs w:val="24"/>
              </w:rPr>
              <w:t>Relevance</w:t>
            </w:r>
          </w:p>
        </w:tc>
        <w:tc>
          <w:tcPr>
            <w:tcW w:w="1882" w:type="dxa"/>
          </w:tcPr>
          <w:p w14:paraId="51D076CD" w14:textId="77777777" w:rsidR="00773843" w:rsidRPr="00773843" w:rsidRDefault="00382671" w:rsidP="00773843">
            <w:pPr>
              <w:jc w:val="center"/>
              <w:rPr>
                <w:rFonts w:ascii="Arial" w:hAnsi="Arial" w:cs="Arial"/>
                <w:b/>
                <w:sz w:val="24"/>
                <w:szCs w:val="24"/>
              </w:rPr>
            </w:pPr>
            <w:r w:rsidRPr="00773843">
              <w:rPr>
                <w:rFonts w:ascii="Arial" w:hAnsi="Arial" w:cs="Arial"/>
                <w:b/>
                <w:sz w:val="24"/>
                <w:szCs w:val="24"/>
              </w:rPr>
              <w:t>Time</w:t>
            </w:r>
          </w:p>
        </w:tc>
      </w:tr>
      <w:tr w:rsidR="0093444D" w14:paraId="0354C840" w14:textId="77777777" w:rsidTr="00773843">
        <w:trPr>
          <w:trHeight w:val="605"/>
        </w:trPr>
        <w:tc>
          <w:tcPr>
            <w:tcW w:w="1882" w:type="dxa"/>
          </w:tcPr>
          <w:p w14:paraId="1FFBD7E2" w14:textId="77777777" w:rsidR="00773843" w:rsidRPr="00F06CF3" w:rsidRDefault="00382671">
            <w:pPr>
              <w:rPr>
                <w:rFonts w:ascii="Arial" w:hAnsi="Arial" w:cs="Arial"/>
                <w:sz w:val="24"/>
                <w:szCs w:val="24"/>
              </w:rPr>
            </w:pPr>
            <w:r w:rsidRPr="00F06CF3">
              <w:rPr>
                <w:rFonts w:ascii="Arial" w:hAnsi="Arial" w:cs="Arial"/>
                <w:sz w:val="24"/>
                <w:szCs w:val="24"/>
              </w:rPr>
              <w:t>Pay Audit</w:t>
            </w:r>
          </w:p>
        </w:tc>
        <w:tc>
          <w:tcPr>
            <w:tcW w:w="1882" w:type="dxa"/>
          </w:tcPr>
          <w:p w14:paraId="1B95B7E5" w14:textId="77777777" w:rsidR="00773843" w:rsidRPr="00F06CF3" w:rsidRDefault="00382671">
            <w:pPr>
              <w:rPr>
                <w:rFonts w:ascii="Arial" w:hAnsi="Arial" w:cs="Arial"/>
                <w:sz w:val="24"/>
                <w:szCs w:val="24"/>
              </w:rPr>
            </w:pPr>
            <w:r w:rsidRPr="00F06CF3">
              <w:rPr>
                <w:rFonts w:ascii="Arial" w:hAnsi="Arial" w:cs="Arial"/>
                <w:sz w:val="24"/>
                <w:szCs w:val="24"/>
              </w:rPr>
              <w:t>Regular</w:t>
            </w:r>
            <w:r>
              <w:rPr>
                <w:rFonts w:ascii="Arial" w:hAnsi="Arial" w:cs="Arial"/>
                <w:sz w:val="24"/>
                <w:szCs w:val="24"/>
              </w:rPr>
              <w:t xml:space="preserve"> </w:t>
            </w:r>
            <w:r w:rsidR="0060503B">
              <w:rPr>
                <w:rFonts w:ascii="Arial" w:hAnsi="Arial" w:cs="Arial"/>
                <w:sz w:val="24"/>
                <w:szCs w:val="24"/>
              </w:rPr>
              <w:t>evaluation of gender wise pay differences</w:t>
            </w:r>
          </w:p>
        </w:tc>
        <w:tc>
          <w:tcPr>
            <w:tcW w:w="1882" w:type="dxa"/>
          </w:tcPr>
          <w:p w14:paraId="59BC87E8" w14:textId="77777777" w:rsidR="00773843" w:rsidRPr="00F06CF3" w:rsidRDefault="00382671">
            <w:pPr>
              <w:rPr>
                <w:rFonts w:ascii="Arial" w:hAnsi="Arial" w:cs="Arial"/>
                <w:sz w:val="24"/>
                <w:szCs w:val="24"/>
              </w:rPr>
            </w:pPr>
            <w:r>
              <w:rPr>
                <w:rFonts w:ascii="Arial" w:hAnsi="Arial" w:cs="Arial"/>
                <w:sz w:val="24"/>
                <w:szCs w:val="24"/>
              </w:rPr>
              <w:t>Organizational, third party audit</w:t>
            </w:r>
          </w:p>
        </w:tc>
        <w:tc>
          <w:tcPr>
            <w:tcW w:w="1882" w:type="dxa"/>
          </w:tcPr>
          <w:p w14:paraId="30B6C691" w14:textId="77777777" w:rsidR="00773843" w:rsidRPr="00F06CF3" w:rsidRDefault="00382671">
            <w:pPr>
              <w:rPr>
                <w:rFonts w:ascii="Arial" w:hAnsi="Arial" w:cs="Arial"/>
                <w:sz w:val="24"/>
                <w:szCs w:val="24"/>
              </w:rPr>
            </w:pPr>
            <w:r>
              <w:rPr>
                <w:rFonts w:ascii="Arial" w:hAnsi="Arial" w:cs="Arial"/>
                <w:sz w:val="24"/>
                <w:szCs w:val="24"/>
              </w:rPr>
              <w:t>It can increase credibility of company for efforts</w:t>
            </w:r>
          </w:p>
        </w:tc>
        <w:tc>
          <w:tcPr>
            <w:tcW w:w="1882" w:type="dxa"/>
          </w:tcPr>
          <w:p w14:paraId="6EEC891B" w14:textId="77777777" w:rsidR="00773843" w:rsidRPr="00F06CF3" w:rsidRDefault="00382671">
            <w:pPr>
              <w:rPr>
                <w:rFonts w:ascii="Arial" w:hAnsi="Arial" w:cs="Arial"/>
                <w:sz w:val="24"/>
                <w:szCs w:val="24"/>
              </w:rPr>
            </w:pPr>
            <w:r>
              <w:rPr>
                <w:rFonts w:ascii="Arial" w:hAnsi="Arial" w:cs="Arial"/>
                <w:sz w:val="24"/>
                <w:szCs w:val="24"/>
              </w:rPr>
              <w:t>Three years</w:t>
            </w:r>
          </w:p>
        </w:tc>
      </w:tr>
      <w:tr w:rsidR="0093444D" w14:paraId="2854A367" w14:textId="77777777" w:rsidTr="00773843">
        <w:trPr>
          <w:trHeight w:val="605"/>
        </w:trPr>
        <w:tc>
          <w:tcPr>
            <w:tcW w:w="1882" w:type="dxa"/>
          </w:tcPr>
          <w:p w14:paraId="6692E10A" w14:textId="77777777" w:rsidR="00773843" w:rsidRPr="00F06CF3" w:rsidRDefault="00382671">
            <w:pPr>
              <w:rPr>
                <w:rFonts w:ascii="Arial" w:hAnsi="Arial" w:cs="Arial"/>
                <w:sz w:val="24"/>
                <w:szCs w:val="24"/>
              </w:rPr>
            </w:pPr>
            <w:r w:rsidRPr="00F06CF3">
              <w:rPr>
                <w:rFonts w:ascii="Arial" w:hAnsi="Arial" w:cs="Arial"/>
                <w:sz w:val="24"/>
                <w:szCs w:val="24"/>
              </w:rPr>
              <w:t>Policy audit of company</w:t>
            </w:r>
          </w:p>
        </w:tc>
        <w:tc>
          <w:tcPr>
            <w:tcW w:w="1882" w:type="dxa"/>
          </w:tcPr>
          <w:p w14:paraId="2BD039C4" w14:textId="77777777" w:rsidR="00773843" w:rsidRPr="00F06CF3" w:rsidRDefault="00382671">
            <w:pPr>
              <w:rPr>
                <w:rFonts w:ascii="Arial" w:hAnsi="Arial" w:cs="Arial"/>
                <w:sz w:val="24"/>
                <w:szCs w:val="24"/>
              </w:rPr>
            </w:pPr>
            <w:r>
              <w:rPr>
                <w:rFonts w:ascii="Arial" w:hAnsi="Arial" w:cs="Arial"/>
                <w:sz w:val="24"/>
                <w:szCs w:val="24"/>
              </w:rPr>
              <w:t xml:space="preserve">Transparent policy </w:t>
            </w:r>
          </w:p>
        </w:tc>
        <w:tc>
          <w:tcPr>
            <w:tcW w:w="1882" w:type="dxa"/>
          </w:tcPr>
          <w:p w14:paraId="6E44EBB8" w14:textId="77777777" w:rsidR="00773843" w:rsidRPr="00F06CF3" w:rsidRDefault="00382671">
            <w:pPr>
              <w:rPr>
                <w:rFonts w:ascii="Arial" w:hAnsi="Arial" w:cs="Arial"/>
                <w:sz w:val="24"/>
                <w:szCs w:val="24"/>
              </w:rPr>
            </w:pPr>
            <w:r>
              <w:rPr>
                <w:rFonts w:ascii="Arial" w:hAnsi="Arial" w:cs="Arial"/>
                <w:sz w:val="24"/>
                <w:szCs w:val="24"/>
              </w:rPr>
              <w:t>Government</w:t>
            </w:r>
          </w:p>
        </w:tc>
        <w:tc>
          <w:tcPr>
            <w:tcW w:w="1882" w:type="dxa"/>
          </w:tcPr>
          <w:p w14:paraId="6513D1AD" w14:textId="77777777" w:rsidR="00773843" w:rsidRPr="00F06CF3" w:rsidRDefault="00382671">
            <w:pPr>
              <w:rPr>
                <w:rFonts w:ascii="Arial" w:hAnsi="Arial" w:cs="Arial"/>
                <w:sz w:val="24"/>
                <w:szCs w:val="24"/>
              </w:rPr>
            </w:pPr>
            <w:r>
              <w:rPr>
                <w:rFonts w:ascii="Arial" w:hAnsi="Arial" w:cs="Arial"/>
                <w:sz w:val="24"/>
                <w:szCs w:val="24"/>
              </w:rPr>
              <w:t>Strict govern decision</w:t>
            </w:r>
          </w:p>
        </w:tc>
        <w:tc>
          <w:tcPr>
            <w:tcW w:w="1882" w:type="dxa"/>
          </w:tcPr>
          <w:p w14:paraId="445FBFFA" w14:textId="77777777" w:rsidR="00773843" w:rsidRPr="00F06CF3" w:rsidRDefault="00382671">
            <w:pPr>
              <w:rPr>
                <w:rFonts w:ascii="Arial" w:hAnsi="Arial" w:cs="Arial"/>
                <w:sz w:val="24"/>
                <w:szCs w:val="24"/>
              </w:rPr>
            </w:pPr>
            <w:r>
              <w:rPr>
                <w:rFonts w:ascii="Arial" w:hAnsi="Arial" w:cs="Arial"/>
                <w:sz w:val="24"/>
                <w:szCs w:val="24"/>
              </w:rPr>
              <w:t>3 years</w:t>
            </w:r>
          </w:p>
        </w:tc>
      </w:tr>
      <w:tr w:rsidR="0093444D" w14:paraId="1C480DBC" w14:textId="77777777" w:rsidTr="00773843">
        <w:trPr>
          <w:trHeight w:val="646"/>
        </w:trPr>
        <w:tc>
          <w:tcPr>
            <w:tcW w:w="1882" w:type="dxa"/>
          </w:tcPr>
          <w:p w14:paraId="520D6821" w14:textId="77777777" w:rsidR="00773843" w:rsidRPr="00F06CF3" w:rsidRDefault="00382671">
            <w:pPr>
              <w:rPr>
                <w:rFonts w:ascii="Arial" w:hAnsi="Arial" w:cs="Arial"/>
                <w:sz w:val="24"/>
                <w:szCs w:val="24"/>
              </w:rPr>
            </w:pPr>
            <w:r w:rsidRPr="00F06CF3">
              <w:rPr>
                <w:rFonts w:ascii="Arial" w:hAnsi="Arial" w:cs="Arial"/>
                <w:sz w:val="24"/>
                <w:szCs w:val="24"/>
              </w:rPr>
              <w:t>Equal opportunities</w:t>
            </w:r>
          </w:p>
        </w:tc>
        <w:tc>
          <w:tcPr>
            <w:tcW w:w="1882" w:type="dxa"/>
          </w:tcPr>
          <w:p w14:paraId="67609F4A" w14:textId="77777777" w:rsidR="00773843" w:rsidRPr="00F06CF3" w:rsidRDefault="00382671">
            <w:pPr>
              <w:rPr>
                <w:rFonts w:ascii="Arial" w:hAnsi="Arial" w:cs="Arial"/>
                <w:sz w:val="24"/>
                <w:szCs w:val="24"/>
              </w:rPr>
            </w:pPr>
            <w:r>
              <w:rPr>
                <w:rFonts w:ascii="Arial" w:hAnsi="Arial" w:cs="Arial"/>
                <w:sz w:val="24"/>
                <w:szCs w:val="24"/>
              </w:rPr>
              <w:t>Development of transformational culture</w:t>
            </w:r>
            <w:r w:rsidR="00A87555">
              <w:rPr>
                <w:rFonts w:ascii="Arial" w:hAnsi="Arial" w:cs="Arial"/>
                <w:sz w:val="24"/>
                <w:szCs w:val="24"/>
              </w:rPr>
              <w:t>, motivational trainings</w:t>
            </w:r>
          </w:p>
        </w:tc>
        <w:tc>
          <w:tcPr>
            <w:tcW w:w="1882" w:type="dxa"/>
          </w:tcPr>
          <w:p w14:paraId="00CBC9E8" w14:textId="77777777" w:rsidR="00773843" w:rsidRPr="00F06CF3" w:rsidRDefault="00382671">
            <w:pPr>
              <w:rPr>
                <w:rFonts w:ascii="Arial" w:hAnsi="Arial" w:cs="Arial"/>
                <w:sz w:val="24"/>
                <w:szCs w:val="24"/>
              </w:rPr>
            </w:pPr>
            <w:r>
              <w:rPr>
                <w:rFonts w:ascii="Arial" w:hAnsi="Arial" w:cs="Arial"/>
                <w:sz w:val="24"/>
                <w:szCs w:val="24"/>
              </w:rPr>
              <w:t>Organization, HR</w:t>
            </w:r>
          </w:p>
        </w:tc>
        <w:tc>
          <w:tcPr>
            <w:tcW w:w="1882" w:type="dxa"/>
          </w:tcPr>
          <w:p w14:paraId="250D6B9A" w14:textId="77777777" w:rsidR="00773843" w:rsidRPr="00F06CF3" w:rsidRDefault="00382671">
            <w:pPr>
              <w:rPr>
                <w:rFonts w:ascii="Arial" w:hAnsi="Arial" w:cs="Arial"/>
                <w:sz w:val="24"/>
                <w:szCs w:val="24"/>
              </w:rPr>
            </w:pPr>
            <w:r>
              <w:rPr>
                <w:rFonts w:ascii="Arial" w:hAnsi="Arial" w:cs="Arial"/>
                <w:sz w:val="24"/>
                <w:szCs w:val="24"/>
              </w:rPr>
              <w:t>Staff engagement increases</w:t>
            </w:r>
          </w:p>
        </w:tc>
        <w:tc>
          <w:tcPr>
            <w:tcW w:w="1882" w:type="dxa"/>
          </w:tcPr>
          <w:p w14:paraId="0EE5ADC5" w14:textId="77777777" w:rsidR="00773843" w:rsidRPr="00F06CF3" w:rsidRDefault="00382671">
            <w:pPr>
              <w:rPr>
                <w:rFonts w:ascii="Arial" w:hAnsi="Arial" w:cs="Arial"/>
                <w:sz w:val="24"/>
                <w:szCs w:val="24"/>
              </w:rPr>
            </w:pPr>
            <w:r>
              <w:rPr>
                <w:rFonts w:ascii="Arial" w:hAnsi="Arial" w:cs="Arial"/>
                <w:sz w:val="24"/>
                <w:szCs w:val="24"/>
              </w:rPr>
              <w:t>One year</w:t>
            </w:r>
          </w:p>
        </w:tc>
      </w:tr>
      <w:tr w:rsidR="0093444D" w14:paraId="7C13926F" w14:textId="77777777" w:rsidTr="00773843">
        <w:trPr>
          <w:trHeight w:val="646"/>
        </w:trPr>
        <w:tc>
          <w:tcPr>
            <w:tcW w:w="1882" w:type="dxa"/>
          </w:tcPr>
          <w:p w14:paraId="1343B91B" w14:textId="77777777" w:rsidR="00773843" w:rsidRPr="00F06CF3" w:rsidRDefault="00382671">
            <w:pPr>
              <w:rPr>
                <w:rFonts w:ascii="Arial" w:hAnsi="Arial" w:cs="Arial"/>
                <w:sz w:val="24"/>
                <w:szCs w:val="24"/>
              </w:rPr>
            </w:pPr>
            <w:r w:rsidRPr="00F06CF3">
              <w:rPr>
                <w:rFonts w:ascii="Arial" w:hAnsi="Arial" w:cs="Arial"/>
                <w:sz w:val="24"/>
                <w:szCs w:val="24"/>
              </w:rPr>
              <w:t>Shared leaves</w:t>
            </w:r>
          </w:p>
        </w:tc>
        <w:tc>
          <w:tcPr>
            <w:tcW w:w="1882" w:type="dxa"/>
          </w:tcPr>
          <w:p w14:paraId="28210DCD" w14:textId="77777777" w:rsidR="00773843" w:rsidRPr="00F06CF3" w:rsidRDefault="00382671">
            <w:pPr>
              <w:rPr>
                <w:rFonts w:ascii="Arial" w:hAnsi="Arial" w:cs="Arial"/>
                <w:sz w:val="24"/>
                <w:szCs w:val="24"/>
              </w:rPr>
            </w:pPr>
            <w:r>
              <w:rPr>
                <w:rFonts w:ascii="Arial" w:hAnsi="Arial" w:cs="Arial"/>
                <w:sz w:val="24"/>
                <w:szCs w:val="24"/>
              </w:rPr>
              <w:t>Maternity and child care leaves, sharing responsibilites</w:t>
            </w:r>
          </w:p>
        </w:tc>
        <w:tc>
          <w:tcPr>
            <w:tcW w:w="1882" w:type="dxa"/>
          </w:tcPr>
          <w:p w14:paraId="171B2A29" w14:textId="77777777" w:rsidR="00773843" w:rsidRPr="00F06CF3" w:rsidRDefault="00382671">
            <w:pPr>
              <w:rPr>
                <w:rFonts w:ascii="Arial" w:hAnsi="Arial" w:cs="Arial"/>
                <w:sz w:val="24"/>
                <w:szCs w:val="24"/>
              </w:rPr>
            </w:pPr>
            <w:r>
              <w:rPr>
                <w:rFonts w:ascii="Arial" w:hAnsi="Arial" w:cs="Arial"/>
                <w:sz w:val="24"/>
                <w:szCs w:val="24"/>
              </w:rPr>
              <w:t>Govt/organizations</w:t>
            </w:r>
          </w:p>
        </w:tc>
        <w:tc>
          <w:tcPr>
            <w:tcW w:w="1882" w:type="dxa"/>
          </w:tcPr>
          <w:p w14:paraId="082D16F7" w14:textId="77777777" w:rsidR="00773843" w:rsidRPr="00F06CF3" w:rsidRDefault="00382671">
            <w:pPr>
              <w:rPr>
                <w:rFonts w:ascii="Arial" w:hAnsi="Arial" w:cs="Arial"/>
                <w:sz w:val="24"/>
                <w:szCs w:val="24"/>
              </w:rPr>
            </w:pPr>
            <w:r>
              <w:rPr>
                <w:rFonts w:ascii="Arial" w:hAnsi="Arial" w:cs="Arial"/>
                <w:sz w:val="24"/>
                <w:szCs w:val="24"/>
              </w:rPr>
              <w:t>Less burden on female for domestic issue</w:t>
            </w:r>
          </w:p>
        </w:tc>
        <w:tc>
          <w:tcPr>
            <w:tcW w:w="1882" w:type="dxa"/>
          </w:tcPr>
          <w:p w14:paraId="44D6B611" w14:textId="77777777" w:rsidR="00773843" w:rsidRPr="00F06CF3" w:rsidRDefault="00382671">
            <w:pPr>
              <w:rPr>
                <w:rFonts w:ascii="Arial" w:hAnsi="Arial" w:cs="Arial"/>
                <w:sz w:val="24"/>
                <w:szCs w:val="24"/>
              </w:rPr>
            </w:pPr>
            <w:r>
              <w:rPr>
                <w:rFonts w:ascii="Arial" w:hAnsi="Arial" w:cs="Arial"/>
                <w:sz w:val="24"/>
                <w:szCs w:val="24"/>
              </w:rPr>
              <w:t>One year</w:t>
            </w:r>
          </w:p>
        </w:tc>
      </w:tr>
    </w:tbl>
    <w:p w14:paraId="15E5B632" w14:textId="77777777" w:rsidR="00773843" w:rsidRDefault="00773843"/>
    <w:p w14:paraId="288B5809" w14:textId="77777777" w:rsidR="00591BDC" w:rsidRPr="00F06CF3" w:rsidRDefault="00591BDC">
      <w:pPr>
        <w:rPr>
          <w:rFonts w:ascii="Arial" w:hAnsi="Arial" w:cs="Arial"/>
          <w:sz w:val="24"/>
          <w:szCs w:val="24"/>
        </w:rPr>
      </w:pPr>
    </w:p>
    <w:p w14:paraId="04BD09C5" w14:textId="77777777" w:rsidR="00015D65" w:rsidRPr="00AC249F" w:rsidRDefault="00382671" w:rsidP="00AC249F">
      <w:pPr>
        <w:pStyle w:val="ListParagraph"/>
        <w:numPr>
          <w:ilvl w:val="0"/>
          <w:numId w:val="7"/>
        </w:numPr>
        <w:rPr>
          <w:rFonts w:ascii="Arial" w:hAnsi="Arial" w:cs="Arial"/>
          <w:b/>
          <w:sz w:val="24"/>
          <w:szCs w:val="24"/>
        </w:rPr>
      </w:pPr>
      <w:r w:rsidRPr="00AC249F">
        <w:rPr>
          <w:rFonts w:ascii="Arial" w:hAnsi="Arial" w:cs="Arial"/>
          <w:b/>
          <w:sz w:val="24"/>
          <w:szCs w:val="24"/>
        </w:rPr>
        <w:t>Communicate the plan to stakeholders</w:t>
      </w:r>
    </w:p>
    <w:p w14:paraId="632C7C64" w14:textId="77777777" w:rsidR="00015D65" w:rsidRDefault="00382671" w:rsidP="00755C49">
      <w:pPr>
        <w:spacing w:line="360" w:lineRule="auto"/>
        <w:jc w:val="both"/>
        <w:rPr>
          <w:rFonts w:ascii="Arial" w:hAnsi="Arial" w:cs="Arial"/>
          <w:sz w:val="24"/>
          <w:szCs w:val="24"/>
        </w:rPr>
      </w:pPr>
      <w:r>
        <w:rPr>
          <w:rFonts w:ascii="Arial" w:hAnsi="Arial" w:cs="Arial"/>
          <w:sz w:val="24"/>
          <w:szCs w:val="24"/>
        </w:rPr>
        <w:t xml:space="preserve">There are various ways to communicate with the stakeholders. Important stakeholders of this issue of workplace are employees, employer, Government, Law abiding agencies, Social security, media, Families etc. </w:t>
      </w:r>
    </w:p>
    <w:p w14:paraId="3CAD0083" w14:textId="77777777" w:rsidR="00755C49" w:rsidRPr="00F06CF3" w:rsidRDefault="00382671" w:rsidP="00755C49">
      <w:pPr>
        <w:spacing w:line="360" w:lineRule="auto"/>
        <w:jc w:val="both"/>
        <w:rPr>
          <w:rFonts w:ascii="Arial" w:hAnsi="Arial" w:cs="Arial"/>
          <w:sz w:val="24"/>
          <w:szCs w:val="24"/>
        </w:rPr>
      </w:pPr>
      <w:r>
        <w:rPr>
          <w:rFonts w:ascii="Arial" w:hAnsi="Arial" w:cs="Arial"/>
          <w:sz w:val="24"/>
          <w:szCs w:val="24"/>
        </w:rPr>
        <w:t xml:space="preserve">It has become bigger social issue which is affecting not only females but also their families, society differences, aggressiveness and ultimately affecting employers in the form of decline in performance. There are various ways in which plan can be communicated but important source is social media and TV campaigns. </w:t>
      </w:r>
    </w:p>
    <w:p w14:paraId="53F988EA" w14:textId="77777777" w:rsidR="00015D65" w:rsidRPr="00AC249F" w:rsidRDefault="00382671" w:rsidP="00650C68">
      <w:pPr>
        <w:pStyle w:val="Heading1"/>
      </w:pPr>
      <w:bookmarkStart w:id="6" w:name="_Toc59047149"/>
      <w:r w:rsidRPr="00AC249F">
        <w:t>Assessment of technique for successful implementation of plan</w:t>
      </w:r>
      <w:bookmarkEnd w:id="6"/>
    </w:p>
    <w:p w14:paraId="2706655B" w14:textId="77777777" w:rsidR="00755C49" w:rsidRDefault="00382671" w:rsidP="00755C49">
      <w:pPr>
        <w:spacing w:line="360" w:lineRule="auto"/>
        <w:jc w:val="both"/>
        <w:rPr>
          <w:rFonts w:ascii="Arial" w:hAnsi="Arial" w:cs="Arial"/>
          <w:sz w:val="24"/>
          <w:szCs w:val="24"/>
        </w:rPr>
      </w:pPr>
      <w:r>
        <w:rPr>
          <w:rFonts w:ascii="Arial" w:hAnsi="Arial" w:cs="Arial"/>
          <w:sz w:val="24"/>
          <w:szCs w:val="24"/>
        </w:rPr>
        <w:t>Thanks to the digital technology which provided the software to careful evaluation of any activity performed through digital media. Every activity made by user is stored in the form of big data on databases and these tools derive accurate and requi</w:t>
      </w:r>
      <w:r w:rsidR="007205FD">
        <w:rPr>
          <w:rFonts w:ascii="Arial" w:hAnsi="Arial" w:cs="Arial"/>
          <w:sz w:val="24"/>
          <w:szCs w:val="24"/>
        </w:rPr>
        <w:t xml:space="preserve">red information from this data. The technique can be in form of number of visitors per page, time taken by visitor to read plan, per click etc. One example is google analytics. </w:t>
      </w:r>
    </w:p>
    <w:p w14:paraId="3B6B2090" w14:textId="77777777" w:rsidR="00015D65" w:rsidRPr="00AC249F" w:rsidRDefault="00382671" w:rsidP="00650C68">
      <w:pPr>
        <w:pStyle w:val="Heading1"/>
      </w:pPr>
      <w:bookmarkStart w:id="7" w:name="_Toc59047150"/>
      <w:r w:rsidRPr="00AC249F">
        <w:t>Conclusion</w:t>
      </w:r>
      <w:bookmarkEnd w:id="7"/>
    </w:p>
    <w:p w14:paraId="17CCF940" w14:textId="77777777" w:rsidR="00015D65" w:rsidRPr="00755C49" w:rsidRDefault="00382671" w:rsidP="000A0BCB">
      <w:pPr>
        <w:spacing w:line="360" w:lineRule="auto"/>
        <w:jc w:val="both"/>
        <w:rPr>
          <w:rFonts w:ascii="Arial" w:hAnsi="Arial" w:cs="Arial"/>
          <w:sz w:val="24"/>
          <w:szCs w:val="24"/>
        </w:rPr>
      </w:pPr>
      <w:r>
        <w:rPr>
          <w:rFonts w:ascii="Arial" w:hAnsi="Arial" w:cs="Arial"/>
          <w:sz w:val="24"/>
          <w:szCs w:val="24"/>
        </w:rPr>
        <w:t xml:space="preserve">This report is on very important workplace issue of </w:t>
      </w:r>
      <w:proofErr w:type="gramStart"/>
      <w:r>
        <w:rPr>
          <w:rFonts w:ascii="Arial" w:hAnsi="Arial" w:cs="Arial"/>
          <w:sz w:val="24"/>
          <w:szCs w:val="24"/>
        </w:rPr>
        <w:t>pay</w:t>
      </w:r>
      <w:proofErr w:type="gramEnd"/>
      <w:r>
        <w:rPr>
          <w:rFonts w:ascii="Arial" w:hAnsi="Arial" w:cs="Arial"/>
          <w:sz w:val="24"/>
          <w:szCs w:val="24"/>
        </w:rPr>
        <w:t xml:space="preserve"> gap. It is statistically proven that it is present in most of the organizations in UK. It is also found that ratio of female is more in the low scale job and they proportion is quite low in the highly paid jobs. Some companies have more than 50 percent differences like Easy Jet. According to companies, women are less committed and they also have family issues. Government is also concerned about this matter because it is highlighted by various NGOs and TV programs. The government equality office in UK has bound the business companies to show the gender pay gap compulsory </w:t>
      </w:r>
      <w:r w:rsidR="000A0BCB">
        <w:rPr>
          <w:rFonts w:ascii="Arial" w:hAnsi="Arial" w:cs="Arial"/>
          <w:sz w:val="24"/>
          <w:szCs w:val="24"/>
        </w:rPr>
        <w:t xml:space="preserve">and submit to office but many companies are not still not submitting on time. The plan for decision maker is proposed in this study and the channels to get attention of stakeholders are mentioned. </w:t>
      </w:r>
    </w:p>
    <w:p w14:paraId="2D82C3EC" w14:textId="77777777" w:rsidR="00015D65" w:rsidRPr="001E2136" w:rsidRDefault="00382671" w:rsidP="00650C68">
      <w:pPr>
        <w:pStyle w:val="Heading1"/>
      </w:pPr>
      <w:bookmarkStart w:id="8" w:name="_Toc59047151"/>
      <w:r w:rsidRPr="001E2136">
        <w:lastRenderedPageBreak/>
        <w:t>References</w:t>
      </w:r>
      <w:bookmarkEnd w:id="8"/>
    </w:p>
    <w:p w14:paraId="0CA30D01" w14:textId="77777777" w:rsidR="004228D9" w:rsidRDefault="00382671" w:rsidP="00843D92">
      <w:pPr>
        <w:pStyle w:val="ListParagraph"/>
        <w:numPr>
          <w:ilvl w:val="0"/>
          <w:numId w:val="5"/>
        </w:numPr>
        <w:spacing w:line="360" w:lineRule="auto"/>
        <w:jc w:val="both"/>
        <w:rPr>
          <w:rFonts w:ascii="Arial" w:hAnsi="Arial" w:cs="Arial"/>
          <w:sz w:val="24"/>
          <w:szCs w:val="24"/>
        </w:rPr>
      </w:pPr>
      <w:r w:rsidRPr="00843D92">
        <w:rPr>
          <w:rFonts w:ascii="Arial" w:hAnsi="Arial" w:cs="Arial"/>
          <w:sz w:val="24"/>
          <w:szCs w:val="24"/>
        </w:rPr>
        <w:t>BBC News (April 5</w:t>
      </w:r>
      <w:r w:rsidRPr="00843D92">
        <w:rPr>
          <w:rFonts w:ascii="Arial" w:hAnsi="Arial" w:cs="Arial"/>
          <w:sz w:val="24"/>
          <w:szCs w:val="24"/>
          <w:vertAlign w:val="superscript"/>
        </w:rPr>
        <w:t>th</w:t>
      </w:r>
      <w:r w:rsidRPr="00843D92">
        <w:rPr>
          <w:rFonts w:ascii="Arial" w:hAnsi="Arial" w:cs="Arial"/>
          <w:sz w:val="24"/>
          <w:szCs w:val="24"/>
        </w:rPr>
        <w:t xml:space="preserve">, 2018). What is the gender pay gap at your company? BBC. </w:t>
      </w:r>
      <w:r w:rsidR="00913CF4" w:rsidRPr="00843D92">
        <w:rPr>
          <w:rFonts w:ascii="Arial" w:hAnsi="Arial" w:cs="Arial"/>
          <w:sz w:val="24"/>
          <w:szCs w:val="24"/>
        </w:rPr>
        <w:t>Retrieved from</w:t>
      </w:r>
      <w:r w:rsidRPr="00843D92">
        <w:rPr>
          <w:rFonts w:ascii="Arial" w:hAnsi="Arial" w:cs="Arial"/>
          <w:sz w:val="24"/>
          <w:szCs w:val="24"/>
        </w:rPr>
        <w:t xml:space="preserve">: </w:t>
      </w:r>
      <w:hyperlink r:id="rId13" w:history="1">
        <w:r w:rsidRPr="00843D92">
          <w:rPr>
            <w:rStyle w:val="Hyperlink"/>
            <w:rFonts w:ascii="Arial" w:hAnsi="Arial" w:cs="Arial"/>
            <w:sz w:val="24"/>
            <w:szCs w:val="24"/>
          </w:rPr>
          <w:t>https://www.bbc.com/news/business-47822291</w:t>
        </w:r>
      </w:hyperlink>
      <w:r w:rsidRPr="00843D92">
        <w:rPr>
          <w:rFonts w:ascii="Arial" w:hAnsi="Arial" w:cs="Arial"/>
          <w:sz w:val="24"/>
          <w:szCs w:val="24"/>
        </w:rPr>
        <w:t xml:space="preserve"> [Accessed</w:t>
      </w:r>
      <w:r w:rsidR="00913CF4" w:rsidRPr="00843D92">
        <w:rPr>
          <w:rFonts w:ascii="Arial" w:hAnsi="Arial" w:cs="Arial"/>
          <w:sz w:val="24"/>
          <w:szCs w:val="24"/>
        </w:rPr>
        <w:t xml:space="preserve"> on: 09/12/20</w:t>
      </w:r>
      <w:r w:rsidRPr="00843D92">
        <w:rPr>
          <w:rFonts w:ascii="Arial" w:hAnsi="Arial" w:cs="Arial"/>
          <w:sz w:val="24"/>
          <w:szCs w:val="24"/>
        </w:rPr>
        <w:t>].</w:t>
      </w:r>
    </w:p>
    <w:p w14:paraId="663691CA" w14:textId="77777777" w:rsidR="00AC249F" w:rsidRPr="00843D92" w:rsidRDefault="00382671" w:rsidP="00AC249F">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Cox, J. (2019). The loopholes that disguise the gender pay gap. BBC. Retrieved from: </w:t>
      </w:r>
      <w:hyperlink r:id="rId14" w:history="1">
        <w:r w:rsidRPr="00437D07">
          <w:rPr>
            <w:rStyle w:val="Hyperlink"/>
            <w:rFonts w:ascii="Arial" w:hAnsi="Arial" w:cs="Arial"/>
            <w:sz w:val="24"/>
            <w:szCs w:val="24"/>
          </w:rPr>
          <w:t>https://www.bbc.com/worklife/article/20190429-the-loopholes-that-disguise-the-gender-pay-gap</w:t>
        </w:r>
      </w:hyperlink>
      <w:r>
        <w:rPr>
          <w:rFonts w:ascii="Arial" w:hAnsi="Arial" w:cs="Arial"/>
          <w:sz w:val="24"/>
          <w:szCs w:val="24"/>
        </w:rPr>
        <w:t xml:space="preserve"> [Accessed on: 12/12/20]. </w:t>
      </w:r>
    </w:p>
    <w:p w14:paraId="5683D596" w14:textId="77777777" w:rsidR="00015D65" w:rsidRPr="00843D92" w:rsidRDefault="00382671" w:rsidP="00843D92">
      <w:pPr>
        <w:pStyle w:val="ListParagraph"/>
        <w:numPr>
          <w:ilvl w:val="0"/>
          <w:numId w:val="5"/>
        </w:numPr>
        <w:spacing w:line="360" w:lineRule="auto"/>
        <w:rPr>
          <w:rFonts w:ascii="Arial" w:hAnsi="Arial" w:cs="Arial"/>
          <w:sz w:val="24"/>
          <w:szCs w:val="24"/>
        </w:rPr>
      </w:pPr>
      <w:r w:rsidRPr="00843D92">
        <w:rPr>
          <w:rFonts w:ascii="Arial" w:hAnsi="Arial" w:cs="Arial"/>
          <w:sz w:val="24"/>
          <w:szCs w:val="24"/>
        </w:rPr>
        <w:t xml:space="preserve">Dey, J. G., and Hill, C. (2007). Behind the pay gap. AAUW Educational Foundation. Retrieved from: </w:t>
      </w:r>
      <w:hyperlink r:id="rId15" w:history="1">
        <w:r w:rsidR="001E2136" w:rsidRPr="00843D92">
          <w:rPr>
            <w:rStyle w:val="Hyperlink"/>
            <w:rFonts w:ascii="Arial" w:hAnsi="Arial" w:cs="Arial"/>
            <w:sz w:val="24"/>
            <w:szCs w:val="24"/>
          </w:rPr>
          <w:t>https://files.eric.ed.gov/fulltext/ED496176.pdf</w:t>
        </w:r>
      </w:hyperlink>
      <w:r w:rsidR="001E2136" w:rsidRPr="00843D92">
        <w:rPr>
          <w:rFonts w:ascii="Arial" w:hAnsi="Arial" w:cs="Arial"/>
          <w:sz w:val="24"/>
          <w:szCs w:val="24"/>
        </w:rPr>
        <w:t xml:space="preserve"> [Accessed on: 08/12/20]. </w:t>
      </w:r>
    </w:p>
    <w:p w14:paraId="1AA5C837" w14:textId="77777777" w:rsidR="00787798" w:rsidRDefault="00382671" w:rsidP="00843D92">
      <w:pPr>
        <w:pStyle w:val="ListParagraph"/>
        <w:numPr>
          <w:ilvl w:val="0"/>
          <w:numId w:val="5"/>
        </w:numPr>
        <w:spacing w:line="360" w:lineRule="auto"/>
        <w:jc w:val="both"/>
        <w:rPr>
          <w:rFonts w:ascii="Arial" w:hAnsi="Arial" w:cs="Arial"/>
          <w:sz w:val="24"/>
          <w:szCs w:val="24"/>
        </w:rPr>
      </w:pPr>
      <w:r w:rsidRPr="00843D92">
        <w:rPr>
          <w:rFonts w:ascii="Arial" w:hAnsi="Arial" w:cs="Arial"/>
          <w:sz w:val="24"/>
          <w:szCs w:val="24"/>
        </w:rPr>
        <w:t>Duncan, P., McIntyre, N., and Davies, C. (April 4</w:t>
      </w:r>
      <w:r w:rsidRPr="00843D92">
        <w:rPr>
          <w:rFonts w:ascii="Arial" w:hAnsi="Arial" w:cs="Arial"/>
          <w:sz w:val="24"/>
          <w:szCs w:val="24"/>
          <w:vertAlign w:val="superscript"/>
        </w:rPr>
        <w:t>th</w:t>
      </w:r>
      <w:r w:rsidRPr="00843D92">
        <w:rPr>
          <w:rFonts w:ascii="Arial" w:hAnsi="Arial" w:cs="Arial"/>
          <w:sz w:val="24"/>
          <w:szCs w:val="24"/>
        </w:rPr>
        <w:t xml:space="preserve">, 2019). Gender pay gap figures show eight in 10 UK firms pay men more than women. The Guardian. Retrieved from: </w:t>
      </w:r>
      <w:hyperlink r:id="rId16" w:history="1">
        <w:r w:rsidRPr="00843D92">
          <w:rPr>
            <w:rStyle w:val="Hyperlink"/>
            <w:rFonts w:ascii="Arial" w:hAnsi="Arial" w:cs="Arial"/>
            <w:sz w:val="24"/>
            <w:szCs w:val="24"/>
          </w:rPr>
          <w:t>https://www.theguardian.com/world/2019/apr/04/gender-pay-gap-figures-show-eight-in-10-uk-firms-pay-men-more-than-women</w:t>
        </w:r>
      </w:hyperlink>
      <w:r w:rsidRPr="00843D92">
        <w:rPr>
          <w:rFonts w:ascii="Arial" w:hAnsi="Arial" w:cs="Arial"/>
          <w:sz w:val="24"/>
          <w:szCs w:val="24"/>
        </w:rPr>
        <w:t xml:space="preserve"> [Accessed on: 09/12/20]. </w:t>
      </w:r>
    </w:p>
    <w:p w14:paraId="64FEAEF5" w14:textId="77777777" w:rsidR="000A0BCB" w:rsidRPr="00843D92" w:rsidRDefault="00382671" w:rsidP="000A0BCB">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Gardner, J. (2018). Equality for the few: A critical analysis of the equality act 2010 (U.K) from the perspective of gender equality in the workplace. Thesis. Retrieved from: </w:t>
      </w:r>
      <w:hyperlink r:id="rId17" w:history="1">
        <w:r w:rsidRPr="00437D07">
          <w:rPr>
            <w:rStyle w:val="Hyperlink"/>
            <w:rFonts w:ascii="Arial" w:hAnsi="Arial" w:cs="Arial"/>
            <w:sz w:val="24"/>
            <w:szCs w:val="24"/>
          </w:rPr>
          <w:t>http://umu.diva-portal.org/smash/get/diva2:1268845/FULLTEXT01.pdf</w:t>
        </w:r>
      </w:hyperlink>
      <w:r>
        <w:rPr>
          <w:rFonts w:ascii="Arial" w:hAnsi="Arial" w:cs="Arial"/>
          <w:sz w:val="24"/>
          <w:szCs w:val="24"/>
        </w:rPr>
        <w:t xml:space="preserve"> [Accessed on: 11/12/20]. </w:t>
      </w:r>
    </w:p>
    <w:p w14:paraId="198AEA10" w14:textId="77777777" w:rsidR="001E2136" w:rsidRPr="00843D92" w:rsidRDefault="00382671" w:rsidP="00843D92">
      <w:pPr>
        <w:pStyle w:val="ListParagraph"/>
        <w:numPr>
          <w:ilvl w:val="0"/>
          <w:numId w:val="5"/>
        </w:numPr>
        <w:spacing w:line="360" w:lineRule="auto"/>
        <w:rPr>
          <w:rFonts w:ascii="Arial" w:hAnsi="Arial" w:cs="Arial"/>
          <w:sz w:val="24"/>
          <w:szCs w:val="24"/>
        </w:rPr>
      </w:pPr>
      <w:r w:rsidRPr="00843D92">
        <w:rPr>
          <w:rFonts w:ascii="Arial" w:hAnsi="Arial" w:cs="Arial"/>
          <w:sz w:val="24"/>
          <w:szCs w:val="24"/>
        </w:rPr>
        <w:t xml:space="preserve">Grybaite, V. (2006). Analysis of theoretical approaches to gender pay gap. Journal of Business Economics and Management. 7(2), 85-91. Retrieved from: </w:t>
      </w:r>
      <w:hyperlink r:id="rId18" w:history="1">
        <w:r w:rsidRPr="00843D92">
          <w:rPr>
            <w:rStyle w:val="Hyperlink"/>
            <w:rFonts w:ascii="Arial" w:hAnsi="Arial" w:cs="Arial"/>
            <w:sz w:val="24"/>
            <w:szCs w:val="24"/>
          </w:rPr>
          <w:t>https://www.researchgate.net/publication/330518130_Analysis_of_theoretical_approaches_to_gender_pay_gap</w:t>
        </w:r>
      </w:hyperlink>
      <w:r w:rsidRPr="00843D92">
        <w:rPr>
          <w:rFonts w:ascii="Arial" w:hAnsi="Arial" w:cs="Arial"/>
          <w:sz w:val="24"/>
          <w:szCs w:val="24"/>
        </w:rPr>
        <w:t xml:space="preserve"> [Accessed on: 08/12/20]. </w:t>
      </w:r>
    </w:p>
    <w:p w14:paraId="0142215D" w14:textId="77777777" w:rsidR="00687F07" w:rsidRPr="00843D92" w:rsidRDefault="00382671" w:rsidP="00843D92">
      <w:pPr>
        <w:pStyle w:val="ListParagraph"/>
        <w:numPr>
          <w:ilvl w:val="0"/>
          <w:numId w:val="5"/>
        </w:numPr>
        <w:spacing w:line="360" w:lineRule="auto"/>
        <w:rPr>
          <w:rFonts w:ascii="Arial" w:hAnsi="Arial" w:cs="Arial"/>
          <w:sz w:val="24"/>
          <w:szCs w:val="24"/>
        </w:rPr>
      </w:pPr>
      <w:r w:rsidRPr="00843D92">
        <w:rPr>
          <w:rFonts w:ascii="Arial" w:hAnsi="Arial" w:cs="Arial"/>
          <w:sz w:val="24"/>
          <w:szCs w:val="24"/>
        </w:rPr>
        <w:t>Govt Equalities Office (2017)</w:t>
      </w:r>
      <w:r w:rsidR="007A4DB6" w:rsidRPr="00843D92">
        <w:rPr>
          <w:rFonts w:ascii="Arial" w:hAnsi="Arial" w:cs="Arial"/>
          <w:sz w:val="24"/>
          <w:szCs w:val="24"/>
        </w:rPr>
        <w:t xml:space="preserve">. Reducing the gender pay gap and improving gender equality in organisations: Evidence based action of employers. Retrieved from: </w:t>
      </w:r>
      <w:hyperlink r:id="rId19" w:history="1">
        <w:r w:rsidR="007A4DB6" w:rsidRPr="00843D92">
          <w:rPr>
            <w:rStyle w:val="Hyperlink"/>
            <w:rFonts w:ascii="Arial" w:hAnsi="Arial" w:cs="Arial"/>
            <w:sz w:val="24"/>
            <w:szCs w:val="24"/>
          </w:rPr>
          <w:t>https://assets.publishing.service.gov.uk/government/uploads/system/uploads/attachment_data/file/731288/Gender-Pay-Gap-actions_.pdf</w:t>
        </w:r>
      </w:hyperlink>
      <w:r w:rsidR="007A4DB6" w:rsidRPr="00843D92">
        <w:rPr>
          <w:rFonts w:ascii="Arial" w:hAnsi="Arial" w:cs="Arial"/>
          <w:sz w:val="24"/>
          <w:szCs w:val="24"/>
        </w:rPr>
        <w:t xml:space="preserve"> [Accessed on: 10/12/20]. </w:t>
      </w:r>
    </w:p>
    <w:p w14:paraId="61068D14" w14:textId="77777777" w:rsidR="00843D92" w:rsidRPr="00843D92" w:rsidRDefault="00382671" w:rsidP="00843D92">
      <w:pPr>
        <w:pStyle w:val="ListParagraph"/>
        <w:numPr>
          <w:ilvl w:val="0"/>
          <w:numId w:val="5"/>
        </w:numPr>
        <w:spacing w:line="360" w:lineRule="auto"/>
        <w:rPr>
          <w:rFonts w:ascii="Arial" w:hAnsi="Arial" w:cs="Arial"/>
          <w:sz w:val="24"/>
          <w:szCs w:val="24"/>
        </w:rPr>
      </w:pPr>
      <w:r w:rsidRPr="00843D92">
        <w:rPr>
          <w:rFonts w:ascii="Arial" w:hAnsi="Arial" w:cs="Arial"/>
          <w:sz w:val="24"/>
          <w:szCs w:val="24"/>
        </w:rPr>
        <w:t xml:space="preserve">Lean In (2020). Equal pay counts: What companies can do. Retrieved from: </w:t>
      </w:r>
      <w:hyperlink r:id="rId20" w:history="1">
        <w:r w:rsidRPr="00843D92">
          <w:rPr>
            <w:rStyle w:val="Hyperlink"/>
            <w:rFonts w:ascii="Arial" w:hAnsi="Arial" w:cs="Arial"/>
            <w:sz w:val="24"/>
            <w:szCs w:val="24"/>
          </w:rPr>
          <w:t>https://leanin.org/what-companies-can-do-about-equal-pay</w:t>
        </w:r>
      </w:hyperlink>
      <w:r w:rsidRPr="00843D92">
        <w:rPr>
          <w:rFonts w:ascii="Arial" w:hAnsi="Arial" w:cs="Arial"/>
          <w:sz w:val="24"/>
          <w:szCs w:val="24"/>
        </w:rPr>
        <w:t xml:space="preserve"> [Accessed on: 10/12/20]. </w:t>
      </w:r>
    </w:p>
    <w:p w14:paraId="535F1D1F" w14:textId="77777777" w:rsidR="00787798" w:rsidRPr="00843D92" w:rsidRDefault="00382671" w:rsidP="00843D92">
      <w:pPr>
        <w:pStyle w:val="ListParagraph"/>
        <w:numPr>
          <w:ilvl w:val="0"/>
          <w:numId w:val="5"/>
        </w:numPr>
        <w:spacing w:line="360" w:lineRule="auto"/>
        <w:jc w:val="both"/>
        <w:rPr>
          <w:rFonts w:ascii="Arial" w:hAnsi="Arial" w:cs="Arial"/>
          <w:sz w:val="24"/>
          <w:szCs w:val="24"/>
        </w:rPr>
      </w:pPr>
      <w:r w:rsidRPr="00843D92">
        <w:rPr>
          <w:rFonts w:ascii="Arial" w:hAnsi="Arial" w:cs="Arial"/>
          <w:sz w:val="24"/>
          <w:szCs w:val="24"/>
        </w:rPr>
        <w:lastRenderedPageBreak/>
        <w:t>Selby, J. (April 5</w:t>
      </w:r>
      <w:r w:rsidRPr="00843D92">
        <w:rPr>
          <w:rFonts w:ascii="Arial" w:hAnsi="Arial" w:cs="Arial"/>
          <w:sz w:val="24"/>
          <w:szCs w:val="24"/>
          <w:vertAlign w:val="superscript"/>
        </w:rPr>
        <w:t>th</w:t>
      </w:r>
      <w:r w:rsidRPr="00843D92">
        <w:rPr>
          <w:rFonts w:ascii="Arial" w:hAnsi="Arial" w:cs="Arial"/>
          <w:sz w:val="24"/>
          <w:szCs w:val="24"/>
        </w:rPr>
        <w:t xml:space="preserve">, 2018). Named and shamed: The worst gender pay gap offenders. Retrieved from: </w:t>
      </w:r>
      <w:hyperlink r:id="rId21" w:history="1">
        <w:r w:rsidRPr="00843D92">
          <w:rPr>
            <w:rStyle w:val="Hyperlink"/>
            <w:rFonts w:ascii="Arial" w:hAnsi="Arial" w:cs="Arial"/>
            <w:sz w:val="24"/>
            <w:szCs w:val="24"/>
          </w:rPr>
          <w:t>https://graziadaily.co.uk/life/real-life/gender-pay-gap-worst-companies/</w:t>
        </w:r>
      </w:hyperlink>
      <w:r w:rsidRPr="00843D92">
        <w:rPr>
          <w:rFonts w:ascii="Arial" w:hAnsi="Arial" w:cs="Arial"/>
          <w:sz w:val="24"/>
          <w:szCs w:val="24"/>
        </w:rPr>
        <w:t xml:space="preserve"> [Accessed on: 09/12/20]. </w:t>
      </w:r>
    </w:p>
    <w:p w14:paraId="02ECFFF0" w14:textId="77777777" w:rsidR="00145CFD" w:rsidRPr="001E2136" w:rsidRDefault="00145CFD">
      <w:pPr>
        <w:rPr>
          <w:rFonts w:ascii="Arial" w:hAnsi="Arial" w:cs="Arial"/>
          <w:sz w:val="24"/>
          <w:szCs w:val="24"/>
        </w:rPr>
      </w:pPr>
    </w:p>
    <w:p w14:paraId="59234D36" w14:textId="77777777" w:rsidR="00015D65" w:rsidRDefault="00015D65"/>
    <w:sectPr w:rsidR="00015D65" w:rsidSect="00AC249F">
      <w:footerReference w:type="default" r:id="rId2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63292B" w14:textId="77777777" w:rsidR="00382671" w:rsidRDefault="00382671">
      <w:pPr>
        <w:spacing w:after="0" w:line="240" w:lineRule="auto"/>
      </w:pPr>
      <w:r>
        <w:separator/>
      </w:r>
    </w:p>
  </w:endnote>
  <w:endnote w:type="continuationSeparator" w:id="0">
    <w:p w14:paraId="3B147A7B" w14:textId="77777777" w:rsidR="00382671" w:rsidRDefault="00382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252AA" w14:textId="77777777" w:rsidR="00C62B74" w:rsidRDefault="00C62B74">
    <w:pPr>
      <w:pStyle w:val="Footer"/>
    </w:pPr>
  </w:p>
  <w:p w14:paraId="1CBA0147" w14:textId="77777777" w:rsidR="0060503B" w:rsidRDefault="006050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40482"/>
      <w:docPartObj>
        <w:docPartGallery w:val="Page Numbers (Bottom of Page)"/>
        <w:docPartUnique/>
      </w:docPartObj>
    </w:sdtPr>
    <w:sdtEndPr>
      <w:rPr>
        <w:noProof/>
      </w:rPr>
    </w:sdtEndPr>
    <w:sdtContent>
      <w:p w14:paraId="09FE6456" w14:textId="77777777" w:rsidR="00AC249F" w:rsidRDefault="00382671">
        <w:pPr>
          <w:pStyle w:val="Footer"/>
          <w:jc w:val="center"/>
        </w:pPr>
        <w:r>
          <w:fldChar w:fldCharType="begin"/>
        </w:r>
        <w:r>
          <w:instrText xml:space="preserve"> PAGE   \* MERGEFORMAT </w:instrText>
        </w:r>
        <w:r>
          <w:fldChar w:fldCharType="separate"/>
        </w:r>
        <w:r w:rsidR="00C62B74">
          <w:rPr>
            <w:noProof/>
          </w:rPr>
          <w:t>1</w:t>
        </w:r>
        <w:r>
          <w:rPr>
            <w:noProof/>
          </w:rPr>
          <w:fldChar w:fldCharType="end"/>
        </w:r>
      </w:p>
    </w:sdtContent>
  </w:sdt>
  <w:p w14:paraId="7F5BEAF0" w14:textId="77777777" w:rsidR="00AC249F" w:rsidRDefault="00AC2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113117" w14:textId="77777777" w:rsidR="00382671" w:rsidRDefault="00382671">
      <w:pPr>
        <w:spacing w:after="0" w:line="240" w:lineRule="auto"/>
      </w:pPr>
      <w:r>
        <w:separator/>
      </w:r>
    </w:p>
  </w:footnote>
  <w:footnote w:type="continuationSeparator" w:id="0">
    <w:p w14:paraId="46EEA518" w14:textId="77777777" w:rsidR="00382671" w:rsidRDefault="00382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D0A82"/>
    <w:multiLevelType w:val="hybridMultilevel"/>
    <w:tmpl w:val="D9AC5DE6"/>
    <w:lvl w:ilvl="0" w:tplc="C6AEA64A">
      <w:start w:val="1"/>
      <w:numFmt w:val="decimal"/>
      <w:lvlText w:val="%1."/>
      <w:lvlJc w:val="left"/>
      <w:pPr>
        <w:ind w:left="720" w:hanging="360"/>
      </w:pPr>
      <w:rPr>
        <w:rFonts w:hint="default"/>
      </w:rPr>
    </w:lvl>
    <w:lvl w:ilvl="1" w:tplc="FA308C98" w:tentative="1">
      <w:start w:val="1"/>
      <w:numFmt w:val="lowerLetter"/>
      <w:lvlText w:val="%2."/>
      <w:lvlJc w:val="left"/>
      <w:pPr>
        <w:ind w:left="1440" w:hanging="360"/>
      </w:pPr>
    </w:lvl>
    <w:lvl w:ilvl="2" w:tplc="3A68041A" w:tentative="1">
      <w:start w:val="1"/>
      <w:numFmt w:val="lowerRoman"/>
      <w:lvlText w:val="%3."/>
      <w:lvlJc w:val="right"/>
      <w:pPr>
        <w:ind w:left="2160" w:hanging="180"/>
      </w:pPr>
    </w:lvl>
    <w:lvl w:ilvl="3" w:tplc="CDA00AD4" w:tentative="1">
      <w:start w:val="1"/>
      <w:numFmt w:val="decimal"/>
      <w:lvlText w:val="%4."/>
      <w:lvlJc w:val="left"/>
      <w:pPr>
        <w:ind w:left="2880" w:hanging="360"/>
      </w:pPr>
    </w:lvl>
    <w:lvl w:ilvl="4" w:tplc="BC720B9E" w:tentative="1">
      <w:start w:val="1"/>
      <w:numFmt w:val="lowerLetter"/>
      <w:lvlText w:val="%5."/>
      <w:lvlJc w:val="left"/>
      <w:pPr>
        <w:ind w:left="3600" w:hanging="360"/>
      </w:pPr>
    </w:lvl>
    <w:lvl w:ilvl="5" w:tplc="2662CC32" w:tentative="1">
      <w:start w:val="1"/>
      <w:numFmt w:val="lowerRoman"/>
      <w:lvlText w:val="%6."/>
      <w:lvlJc w:val="right"/>
      <w:pPr>
        <w:ind w:left="4320" w:hanging="180"/>
      </w:pPr>
    </w:lvl>
    <w:lvl w:ilvl="6" w:tplc="578E44BA" w:tentative="1">
      <w:start w:val="1"/>
      <w:numFmt w:val="decimal"/>
      <w:lvlText w:val="%7."/>
      <w:lvlJc w:val="left"/>
      <w:pPr>
        <w:ind w:left="5040" w:hanging="360"/>
      </w:pPr>
    </w:lvl>
    <w:lvl w:ilvl="7" w:tplc="24AC541A" w:tentative="1">
      <w:start w:val="1"/>
      <w:numFmt w:val="lowerLetter"/>
      <w:lvlText w:val="%8."/>
      <w:lvlJc w:val="left"/>
      <w:pPr>
        <w:ind w:left="5760" w:hanging="360"/>
      </w:pPr>
    </w:lvl>
    <w:lvl w:ilvl="8" w:tplc="F20E95A4" w:tentative="1">
      <w:start w:val="1"/>
      <w:numFmt w:val="lowerRoman"/>
      <w:lvlText w:val="%9."/>
      <w:lvlJc w:val="right"/>
      <w:pPr>
        <w:ind w:left="6480" w:hanging="180"/>
      </w:pPr>
    </w:lvl>
  </w:abstractNum>
  <w:abstractNum w:abstractNumId="1" w15:restartNumberingAfterBreak="0">
    <w:nsid w:val="06286FBF"/>
    <w:multiLevelType w:val="hybridMultilevel"/>
    <w:tmpl w:val="7E48182C"/>
    <w:lvl w:ilvl="0" w:tplc="A08E0D44">
      <w:start w:val="1"/>
      <w:numFmt w:val="bullet"/>
      <w:lvlText w:val=""/>
      <w:lvlJc w:val="left"/>
      <w:pPr>
        <w:ind w:left="720" w:hanging="360"/>
      </w:pPr>
      <w:rPr>
        <w:rFonts w:ascii="Wingdings" w:hAnsi="Wingdings" w:hint="default"/>
      </w:rPr>
    </w:lvl>
    <w:lvl w:ilvl="1" w:tplc="41ACF48E" w:tentative="1">
      <w:start w:val="1"/>
      <w:numFmt w:val="bullet"/>
      <w:lvlText w:val="o"/>
      <w:lvlJc w:val="left"/>
      <w:pPr>
        <w:ind w:left="1440" w:hanging="360"/>
      </w:pPr>
      <w:rPr>
        <w:rFonts w:ascii="Courier New" w:hAnsi="Courier New" w:cs="Courier New" w:hint="default"/>
      </w:rPr>
    </w:lvl>
    <w:lvl w:ilvl="2" w:tplc="6E88E552" w:tentative="1">
      <w:start w:val="1"/>
      <w:numFmt w:val="bullet"/>
      <w:lvlText w:val=""/>
      <w:lvlJc w:val="left"/>
      <w:pPr>
        <w:ind w:left="2160" w:hanging="360"/>
      </w:pPr>
      <w:rPr>
        <w:rFonts w:ascii="Wingdings" w:hAnsi="Wingdings" w:hint="default"/>
      </w:rPr>
    </w:lvl>
    <w:lvl w:ilvl="3" w:tplc="07000CEE" w:tentative="1">
      <w:start w:val="1"/>
      <w:numFmt w:val="bullet"/>
      <w:lvlText w:val=""/>
      <w:lvlJc w:val="left"/>
      <w:pPr>
        <w:ind w:left="2880" w:hanging="360"/>
      </w:pPr>
      <w:rPr>
        <w:rFonts w:ascii="Symbol" w:hAnsi="Symbol" w:hint="default"/>
      </w:rPr>
    </w:lvl>
    <w:lvl w:ilvl="4" w:tplc="452C24CA" w:tentative="1">
      <w:start w:val="1"/>
      <w:numFmt w:val="bullet"/>
      <w:lvlText w:val="o"/>
      <w:lvlJc w:val="left"/>
      <w:pPr>
        <w:ind w:left="3600" w:hanging="360"/>
      </w:pPr>
      <w:rPr>
        <w:rFonts w:ascii="Courier New" w:hAnsi="Courier New" w:cs="Courier New" w:hint="default"/>
      </w:rPr>
    </w:lvl>
    <w:lvl w:ilvl="5" w:tplc="BF465FFE" w:tentative="1">
      <w:start w:val="1"/>
      <w:numFmt w:val="bullet"/>
      <w:lvlText w:val=""/>
      <w:lvlJc w:val="left"/>
      <w:pPr>
        <w:ind w:left="4320" w:hanging="360"/>
      </w:pPr>
      <w:rPr>
        <w:rFonts w:ascii="Wingdings" w:hAnsi="Wingdings" w:hint="default"/>
      </w:rPr>
    </w:lvl>
    <w:lvl w:ilvl="6" w:tplc="E9BC9562" w:tentative="1">
      <w:start w:val="1"/>
      <w:numFmt w:val="bullet"/>
      <w:lvlText w:val=""/>
      <w:lvlJc w:val="left"/>
      <w:pPr>
        <w:ind w:left="5040" w:hanging="360"/>
      </w:pPr>
      <w:rPr>
        <w:rFonts w:ascii="Symbol" w:hAnsi="Symbol" w:hint="default"/>
      </w:rPr>
    </w:lvl>
    <w:lvl w:ilvl="7" w:tplc="779058AE" w:tentative="1">
      <w:start w:val="1"/>
      <w:numFmt w:val="bullet"/>
      <w:lvlText w:val="o"/>
      <w:lvlJc w:val="left"/>
      <w:pPr>
        <w:ind w:left="5760" w:hanging="360"/>
      </w:pPr>
      <w:rPr>
        <w:rFonts w:ascii="Courier New" w:hAnsi="Courier New" w:cs="Courier New" w:hint="default"/>
      </w:rPr>
    </w:lvl>
    <w:lvl w:ilvl="8" w:tplc="7BB8C5E0" w:tentative="1">
      <w:start w:val="1"/>
      <w:numFmt w:val="bullet"/>
      <w:lvlText w:val=""/>
      <w:lvlJc w:val="left"/>
      <w:pPr>
        <w:ind w:left="6480" w:hanging="360"/>
      </w:pPr>
      <w:rPr>
        <w:rFonts w:ascii="Wingdings" w:hAnsi="Wingdings" w:hint="default"/>
      </w:rPr>
    </w:lvl>
  </w:abstractNum>
  <w:abstractNum w:abstractNumId="2" w15:restartNumberingAfterBreak="0">
    <w:nsid w:val="1E6247D3"/>
    <w:multiLevelType w:val="hybridMultilevel"/>
    <w:tmpl w:val="4A7E1A0E"/>
    <w:lvl w:ilvl="0" w:tplc="430EF38A">
      <w:start w:val="1"/>
      <w:numFmt w:val="bullet"/>
      <w:lvlText w:val=""/>
      <w:lvlJc w:val="left"/>
      <w:pPr>
        <w:ind w:left="720" w:hanging="360"/>
      </w:pPr>
      <w:rPr>
        <w:rFonts w:ascii="Wingdings" w:hAnsi="Wingdings" w:hint="default"/>
      </w:rPr>
    </w:lvl>
    <w:lvl w:ilvl="1" w:tplc="78C83336" w:tentative="1">
      <w:start w:val="1"/>
      <w:numFmt w:val="bullet"/>
      <w:lvlText w:val="o"/>
      <w:lvlJc w:val="left"/>
      <w:pPr>
        <w:ind w:left="1440" w:hanging="360"/>
      </w:pPr>
      <w:rPr>
        <w:rFonts w:ascii="Courier New" w:hAnsi="Courier New" w:cs="Courier New" w:hint="default"/>
      </w:rPr>
    </w:lvl>
    <w:lvl w:ilvl="2" w:tplc="09F42A4C" w:tentative="1">
      <w:start w:val="1"/>
      <w:numFmt w:val="bullet"/>
      <w:lvlText w:val=""/>
      <w:lvlJc w:val="left"/>
      <w:pPr>
        <w:ind w:left="2160" w:hanging="360"/>
      </w:pPr>
      <w:rPr>
        <w:rFonts w:ascii="Wingdings" w:hAnsi="Wingdings" w:hint="default"/>
      </w:rPr>
    </w:lvl>
    <w:lvl w:ilvl="3" w:tplc="1E54EBE2" w:tentative="1">
      <w:start w:val="1"/>
      <w:numFmt w:val="bullet"/>
      <w:lvlText w:val=""/>
      <w:lvlJc w:val="left"/>
      <w:pPr>
        <w:ind w:left="2880" w:hanging="360"/>
      </w:pPr>
      <w:rPr>
        <w:rFonts w:ascii="Symbol" w:hAnsi="Symbol" w:hint="default"/>
      </w:rPr>
    </w:lvl>
    <w:lvl w:ilvl="4" w:tplc="DDA47FD4" w:tentative="1">
      <w:start w:val="1"/>
      <w:numFmt w:val="bullet"/>
      <w:lvlText w:val="o"/>
      <w:lvlJc w:val="left"/>
      <w:pPr>
        <w:ind w:left="3600" w:hanging="360"/>
      </w:pPr>
      <w:rPr>
        <w:rFonts w:ascii="Courier New" w:hAnsi="Courier New" w:cs="Courier New" w:hint="default"/>
      </w:rPr>
    </w:lvl>
    <w:lvl w:ilvl="5" w:tplc="4A041112" w:tentative="1">
      <w:start w:val="1"/>
      <w:numFmt w:val="bullet"/>
      <w:lvlText w:val=""/>
      <w:lvlJc w:val="left"/>
      <w:pPr>
        <w:ind w:left="4320" w:hanging="360"/>
      </w:pPr>
      <w:rPr>
        <w:rFonts w:ascii="Wingdings" w:hAnsi="Wingdings" w:hint="default"/>
      </w:rPr>
    </w:lvl>
    <w:lvl w:ilvl="6" w:tplc="1D0A8F7C" w:tentative="1">
      <w:start w:val="1"/>
      <w:numFmt w:val="bullet"/>
      <w:lvlText w:val=""/>
      <w:lvlJc w:val="left"/>
      <w:pPr>
        <w:ind w:left="5040" w:hanging="360"/>
      </w:pPr>
      <w:rPr>
        <w:rFonts w:ascii="Symbol" w:hAnsi="Symbol" w:hint="default"/>
      </w:rPr>
    </w:lvl>
    <w:lvl w:ilvl="7" w:tplc="0D12BA8E" w:tentative="1">
      <w:start w:val="1"/>
      <w:numFmt w:val="bullet"/>
      <w:lvlText w:val="o"/>
      <w:lvlJc w:val="left"/>
      <w:pPr>
        <w:ind w:left="5760" w:hanging="360"/>
      </w:pPr>
      <w:rPr>
        <w:rFonts w:ascii="Courier New" w:hAnsi="Courier New" w:cs="Courier New" w:hint="default"/>
      </w:rPr>
    </w:lvl>
    <w:lvl w:ilvl="8" w:tplc="866A0932" w:tentative="1">
      <w:start w:val="1"/>
      <w:numFmt w:val="bullet"/>
      <w:lvlText w:val=""/>
      <w:lvlJc w:val="left"/>
      <w:pPr>
        <w:ind w:left="6480" w:hanging="360"/>
      </w:pPr>
      <w:rPr>
        <w:rFonts w:ascii="Wingdings" w:hAnsi="Wingdings" w:hint="default"/>
      </w:rPr>
    </w:lvl>
  </w:abstractNum>
  <w:abstractNum w:abstractNumId="3" w15:restartNumberingAfterBreak="0">
    <w:nsid w:val="24883FC2"/>
    <w:multiLevelType w:val="hybridMultilevel"/>
    <w:tmpl w:val="5770F4DA"/>
    <w:lvl w:ilvl="0" w:tplc="61661A02">
      <w:start w:val="1"/>
      <w:numFmt w:val="decimal"/>
      <w:lvlText w:val="%1."/>
      <w:lvlJc w:val="left"/>
      <w:pPr>
        <w:ind w:left="720" w:hanging="360"/>
      </w:pPr>
    </w:lvl>
    <w:lvl w:ilvl="1" w:tplc="1E68E556" w:tentative="1">
      <w:start w:val="1"/>
      <w:numFmt w:val="lowerLetter"/>
      <w:lvlText w:val="%2."/>
      <w:lvlJc w:val="left"/>
      <w:pPr>
        <w:ind w:left="1440" w:hanging="360"/>
      </w:pPr>
    </w:lvl>
    <w:lvl w:ilvl="2" w:tplc="A70873B8" w:tentative="1">
      <w:start w:val="1"/>
      <w:numFmt w:val="lowerRoman"/>
      <w:lvlText w:val="%3."/>
      <w:lvlJc w:val="right"/>
      <w:pPr>
        <w:ind w:left="2160" w:hanging="180"/>
      </w:pPr>
    </w:lvl>
    <w:lvl w:ilvl="3" w:tplc="B66CE942" w:tentative="1">
      <w:start w:val="1"/>
      <w:numFmt w:val="decimal"/>
      <w:lvlText w:val="%4."/>
      <w:lvlJc w:val="left"/>
      <w:pPr>
        <w:ind w:left="2880" w:hanging="360"/>
      </w:pPr>
    </w:lvl>
    <w:lvl w:ilvl="4" w:tplc="18B08880" w:tentative="1">
      <w:start w:val="1"/>
      <w:numFmt w:val="lowerLetter"/>
      <w:lvlText w:val="%5."/>
      <w:lvlJc w:val="left"/>
      <w:pPr>
        <w:ind w:left="3600" w:hanging="360"/>
      </w:pPr>
    </w:lvl>
    <w:lvl w:ilvl="5" w:tplc="2D0800F6" w:tentative="1">
      <w:start w:val="1"/>
      <w:numFmt w:val="lowerRoman"/>
      <w:lvlText w:val="%6."/>
      <w:lvlJc w:val="right"/>
      <w:pPr>
        <w:ind w:left="4320" w:hanging="180"/>
      </w:pPr>
    </w:lvl>
    <w:lvl w:ilvl="6" w:tplc="558E9C82" w:tentative="1">
      <w:start w:val="1"/>
      <w:numFmt w:val="decimal"/>
      <w:lvlText w:val="%7."/>
      <w:lvlJc w:val="left"/>
      <w:pPr>
        <w:ind w:left="5040" w:hanging="360"/>
      </w:pPr>
    </w:lvl>
    <w:lvl w:ilvl="7" w:tplc="C8F01D1A" w:tentative="1">
      <w:start w:val="1"/>
      <w:numFmt w:val="lowerLetter"/>
      <w:lvlText w:val="%8."/>
      <w:lvlJc w:val="left"/>
      <w:pPr>
        <w:ind w:left="5760" w:hanging="360"/>
      </w:pPr>
    </w:lvl>
    <w:lvl w:ilvl="8" w:tplc="D0ACE484" w:tentative="1">
      <w:start w:val="1"/>
      <w:numFmt w:val="lowerRoman"/>
      <w:lvlText w:val="%9."/>
      <w:lvlJc w:val="right"/>
      <w:pPr>
        <w:ind w:left="6480" w:hanging="180"/>
      </w:pPr>
    </w:lvl>
  </w:abstractNum>
  <w:abstractNum w:abstractNumId="4" w15:restartNumberingAfterBreak="0">
    <w:nsid w:val="3DEC49DD"/>
    <w:multiLevelType w:val="hybridMultilevel"/>
    <w:tmpl w:val="D5CCAC36"/>
    <w:lvl w:ilvl="0" w:tplc="5DE47B30">
      <w:start w:val="1"/>
      <w:numFmt w:val="decimal"/>
      <w:lvlText w:val="%1."/>
      <w:lvlJc w:val="left"/>
      <w:pPr>
        <w:ind w:left="720" w:hanging="360"/>
      </w:pPr>
      <w:rPr>
        <w:rFonts w:hint="default"/>
      </w:rPr>
    </w:lvl>
    <w:lvl w:ilvl="1" w:tplc="658C1C20" w:tentative="1">
      <w:start w:val="1"/>
      <w:numFmt w:val="lowerLetter"/>
      <w:lvlText w:val="%2."/>
      <w:lvlJc w:val="left"/>
      <w:pPr>
        <w:ind w:left="1440" w:hanging="360"/>
      </w:pPr>
    </w:lvl>
    <w:lvl w:ilvl="2" w:tplc="75BE666A" w:tentative="1">
      <w:start w:val="1"/>
      <w:numFmt w:val="lowerRoman"/>
      <w:lvlText w:val="%3."/>
      <w:lvlJc w:val="right"/>
      <w:pPr>
        <w:ind w:left="2160" w:hanging="180"/>
      </w:pPr>
    </w:lvl>
    <w:lvl w:ilvl="3" w:tplc="502AF038" w:tentative="1">
      <w:start w:val="1"/>
      <w:numFmt w:val="decimal"/>
      <w:lvlText w:val="%4."/>
      <w:lvlJc w:val="left"/>
      <w:pPr>
        <w:ind w:left="2880" w:hanging="360"/>
      </w:pPr>
    </w:lvl>
    <w:lvl w:ilvl="4" w:tplc="19D4600C" w:tentative="1">
      <w:start w:val="1"/>
      <w:numFmt w:val="lowerLetter"/>
      <w:lvlText w:val="%5."/>
      <w:lvlJc w:val="left"/>
      <w:pPr>
        <w:ind w:left="3600" w:hanging="360"/>
      </w:pPr>
    </w:lvl>
    <w:lvl w:ilvl="5" w:tplc="23C6BE46" w:tentative="1">
      <w:start w:val="1"/>
      <w:numFmt w:val="lowerRoman"/>
      <w:lvlText w:val="%6."/>
      <w:lvlJc w:val="right"/>
      <w:pPr>
        <w:ind w:left="4320" w:hanging="180"/>
      </w:pPr>
    </w:lvl>
    <w:lvl w:ilvl="6" w:tplc="0C52101E" w:tentative="1">
      <w:start w:val="1"/>
      <w:numFmt w:val="decimal"/>
      <w:lvlText w:val="%7."/>
      <w:lvlJc w:val="left"/>
      <w:pPr>
        <w:ind w:left="5040" w:hanging="360"/>
      </w:pPr>
    </w:lvl>
    <w:lvl w:ilvl="7" w:tplc="A6CC6896" w:tentative="1">
      <w:start w:val="1"/>
      <w:numFmt w:val="lowerLetter"/>
      <w:lvlText w:val="%8."/>
      <w:lvlJc w:val="left"/>
      <w:pPr>
        <w:ind w:left="5760" w:hanging="360"/>
      </w:pPr>
    </w:lvl>
    <w:lvl w:ilvl="8" w:tplc="D6E0C678" w:tentative="1">
      <w:start w:val="1"/>
      <w:numFmt w:val="lowerRoman"/>
      <w:lvlText w:val="%9."/>
      <w:lvlJc w:val="right"/>
      <w:pPr>
        <w:ind w:left="6480" w:hanging="180"/>
      </w:pPr>
    </w:lvl>
  </w:abstractNum>
  <w:abstractNum w:abstractNumId="5" w15:restartNumberingAfterBreak="0">
    <w:nsid w:val="50702EE4"/>
    <w:multiLevelType w:val="hybridMultilevel"/>
    <w:tmpl w:val="3844D504"/>
    <w:lvl w:ilvl="0" w:tplc="04A0E0D0">
      <w:start w:val="1"/>
      <w:numFmt w:val="bullet"/>
      <w:lvlText w:val=""/>
      <w:lvlJc w:val="left"/>
      <w:pPr>
        <w:ind w:left="720" w:hanging="360"/>
      </w:pPr>
      <w:rPr>
        <w:rFonts w:ascii="Wingdings" w:hAnsi="Wingdings" w:hint="default"/>
      </w:rPr>
    </w:lvl>
    <w:lvl w:ilvl="1" w:tplc="11567484" w:tentative="1">
      <w:start w:val="1"/>
      <w:numFmt w:val="bullet"/>
      <w:lvlText w:val="o"/>
      <w:lvlJc w:val="left"/>
      <w:pPr>
        <w:ind w:left="1440" w:hanging="360"/>
      </w:pPr>
      <w:rPr>
        <w:rFonts w:ascii="Courier New" w:hAnsi="Courier New" w:cs="Courier New" w:hint="default"/>
      </w:rPr>
    </w:lvl>
    <w:lvl w:ilvl="2" w:tplc="6BFE50E4" w:tentative="1">
      <w:start w:val="1"/>
      <w:numFmt w:val="bullet"/>
      <w:lvlText w:val=""/>
      <w:lvlJc w:val="left"/>
      <w:pPr>
        <w:ind w:left="2160" w:hanging="360"/>
      </w:pPr>
      <w:rPr>
        <w:rFonts w:ascii="Wingdings" w:hAnsi="Wingdings" w:hint="default"/>
      </w:rPr>
    </w:lvl>
    <w:lvl w:ilvl="3" w:tplc="A5CC363A" w:tentative="1">
      <w:start w:val="1"/>
      <w:numFmt w:val="bullet"/>
      <w:lvlText w:val=""/>
      <w:lvlJc w:val="left"/>
      <w:pPr>
        <w:ind w:left="2880" w:hanging="360"/>
      </w:pPr>
      <w:rPr>
        <w:rFonts w:ascii="Symbol" w:hAnsi="Symbol" w:hint="default"/>
      </w:rPr>
    </w:lvl>
    <w:lvl w:ilvl="4" w:tplc="B45EF722" w:tentative="1">
      <w:start w:val="1"/>
      <w:numFmt w:val="bullet"/>
      <w:lvlText w:val="o"/>
      <w:lvlJc w:val="left"/>
      <w:pPr>
        <w:ind w:left="3600" w:hanging="360"/>
      </w:pPr>
      <w:rPr>
        <w:rFonts w:ascii="Courier New" w:hAnsi="Courier New" w:cs="Courier New" w:hint="default"/>
      </w:rPr>
    </w:lvl>
    <w:lvl w:ilvl="5" w:tplc="88746400" w:tentative="1">
      <w:start w:val="1"/>
      <w:numFmt w:val="bullet"/>
      <w:lvlText w:val=""/>
      <w:lvlJc w:val="left"/>
      <w:pPr>
        <w:ind w:left="4320" w:hanging="360"/>
      </w:pPr>
      <w:rPr>
        <w:rFonts w:ascii="Wingdings" w:hAnsi="Wingdings" w:hint="default"/>
      </w:rPr>
    </w:lvl>
    <w:lvl w:ilvl="6" w:tplc="C0E81248" w:tentative="1">
      <w:start w:val="1"/>
      <w:numFmt w:val="bullet"/>
      <w:lvlText w:val=""/>
      <w:lvlJc w:val="left"/>
      <w:pPr>
        <w:ind w:left="5040" w:hanging="360"/>
      </w:pPr>
      <w:rPr>
        <w:rFonts w:ascii="Symbol" w:hAnsi="Symbol" w:hint="default"/>
      </w:rPr>
    </w:lvl>
    <w:lvl w:ilvl="7" w:tplc="A9328BD6" w:tentative="1">
      <w:start w:val="1"/>
      <w:numFmt w:val="bullet"/>
      <w:lvlText w:val="o"/>
      <w:lvlJc w:val="left"/>
      <w:pPr>
        <w:ind w:left="5760" w:hanging="360"/>
      </w:pPr>
      <w:rPr>
        <w:rFonts w:ascii="Courier New" w:hAnsi="Courier New" w:cs="Courier New" w:hint="default"/>
      </w:rPr>
    </w:lvl>
    <w:lvl w:ilvl="8" w:tplc="378A20EE" w:tentative="1">
      <w:start w:val="1"/>
      <w:numFmt w:val="bullet"/>
      <w:lvlText w:val=""/>
      <w:lvlJc w:val="left"/>
      <w:pPr>
        <w:ind w:left="6480" w:hanging="360"/>
      </w:pPr>
      <w:rPr>
        <w:rFonts w:ascii="Wingdings" w:hAnsi="Wingdings" w:hint="default"/>
      </w:rPr>
    </w:lvl>
  </w:abstractNum>
  <w:abstractNum w:abstractNumId="6" w15:restartNumberingAfterBreak="0">
    <w:nsid w:val="63353D07"/>
    <w:multiLevelType w:val="hybridMultilevel"/>
    <w:tmpl w:val="D17644FE"/>
    <w:lvl w:ilvl="0" w:tplc="08389716">
      <w:start w:val="1"/>
      <w:numFmt w:val="bullet"/>
      <w:lvlText w:val=""/>
      <w:lvlJc w:val="left"/>
      <w:pPr>
        <w:ind w:left="720" w:hanging="360"/>
      </w:pPr>
      <w:rPr>
        <w:rFonts w:ascii="Wingdings" w:hAnsi="Wingdings" w:hint="default"/>
      </w:rPr>
    </w:lvl>
    <w:lvl w:ilvl="1" w:tplc="96467E02" w:tentative="1">
      <w:start w:val="1"/>
      <w:numFmt w:val="bullet"/>
      <w:lvlText w:val="o"/>
      <w:lvlJc w:val="left"/>
      <w:pPr>
        <w:ind w:left="1440" w:hanging="360"/>
      </w:pPr>
      <w:rPr>
        <w:rFonts w:ascii="Courier New" w:hAnsi="Courier New" w:cs="Courier New" w:hint="default"/>
      </w:rPr>
    </w:lvl>
    <w:lvl w:ilvl="2" w:tplc="7F1E2E2E" w:tentative="1">
      <w:start w:val="1"/>
      <w:numFmt w:val="bullet"/>
      <w:lvlText w:val=""/>
      <w:lvlJc w:val="left"/>
      <w:pPr>
        <w:ind w:left="2160" w:hanging="360"/>
      </w:pPr>
      <w:rPr>
        <w:rFonts w:ascii="Wingdings" w:hAnsi="Wingdings" w:hint="default"/>
      </w:rPr>
    </w:lvl>
    <w:lvl w:ilvl="3" w:tplc="129C67FE" w:tentative="1">
      <w:start w:val="1"/>
      <w:numFmt w:val="bullet"/>
      <w:lvlText w:val=""/>
      <w:lvlJc w:val="left"/>
      <w:pPr>
        <w:ind w:left="2880" w:hanging="360"/>
      </w:pPr>
      <w:rPr>
        <w:rFonts w:ascii="Symbol" w:hAnsi="Symbol" w:hint="default"/>
      </w:rPr>
    </w:lvl>
    <w:lvl w:ilvl="4" w:tplc="DBCE15DC" w:tentative="1">
      <w:start w:val="1"/>
      <w:numFmt w:val="bullet"/>
      <w:lvlText w:val="o"/>
      <w:lvlJc w:val="left"/>
      <w:pPr>
        <w:ind w:left="3600" w:hanging="360"/>
      </w:pPr>
      <w:rPr>
        <w:rFonts w:ascii="Courier New" w:hAnsi="Courier New" w:cs="Courier New" w:hint="default"/>
      </w:rPr>
    </w:lvl>
    <w:lvl w:ilvl="5" w:tplc="0BFAD470" w:tentative="1">
      <w:start w:val="1"/>
      <w:numFmt w:val="bullet"/>
      <w:lvlText w:val=""/>
      <w:lvlJc w:val="left"/>
      <w:pPr>
        <w:ind w:left="4320" w:hanging="360"/>
      </w:pPr>
      <w:rPr>
        <w:rFonts w:ascii="Wingdings" w:hAnsi="Wingdings" w:hint="default"/>
      </w:rPr>
    </w:lvl>
    <w:lvl w:ilvl="6" w:tplc="87F44352" w:tentative="1">
      <w:start w:val="1"/>
      <w:numFmt w:val="bullet"/>
      <w:lvlText w:val=""/>
      <w:lvlJc w:val="left"/>
      <w:pPr>
        <w:ind w:left="5040" w:hanging="360"/>
      </w:pPr>
      <w:rPr>
        <w:rFonts w:ascii="Symbol" w:hAnsi="Symbol" w:hint="default"/>
      </w:rPr>
    </w:lvl>
    <w:lvl w:ilvl="7" w:tplc="FAC2AD2E" w:tentative="1">
      <w:start w:val="1"/>
      <w:numFmt w:val="bullet"/>
      <w:lvlText w:val="o"/>
      <w:lvlJc w:val="left"/>
      <w:pPr>
        <w:ind w:left="5760" w:hanging="360"/>
      </w:pPr>
      <w:rPr>
        <w:rFonts w:ascii="Courier New" w:hAnsi="Courier New" w:cs="Courier New" w:hint="default"/>
      </w:rPr>
    </w:lvl>
    <w:lvl w:ilvl="8" w:tplc="42180FC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70A3B"/>
    <w:rsid w:val="00015D65"/>
    <w:rsid w:val="000A0BCB"/>
    <w:rsid w:val="000C7CA8"/>
    <w:rsid w:val="000E70DB"/>
    <w:rsid w:val="00145CFD"/>
    <w:rsid w:val="001E2136"/>
    <w:rsid w:val="00264EAA"/>
    <w:rsid w:val="002C2BC2"/>
    <w:rsid w:val="00382671"/>
    <w:rsid w:val="003C0F6B"/>
    <w:rsid w:val="004228D9"/>
    <w:rsid w:val="00437D07"/>
    <w:rsid w:val="004B65E8"/>
    <w:rsid w:val="00591BDC"/>
    <w:rsid w:val="006011F6"/>
    <w:rsid w:val="0060503B"/>
    <w:rsid w:val="00610E37"/>
    <w:rsid w:val="00650C68"/>
    <w:rsid w:val="00670042"/>
    <w:rsid w:val="00680911"/>
    <w:rsid w:val="00687F07"/>
    <w:rsid w:val="006C3869"/>
    <w:rsid w:val="006D4643"/>
    <w:rsid w:val="006D4A00"/>
    <w:rsid w:val="006E66BE"/>
    <w:rsid w:val="007205FD"/>
    <w:rsid w:val="00755C49"/>
    <w:rsid w:val="00770A3B"/>
    <w:rsid w:val="00773843"/>
    <w:rsid w:val="00787798"/>
    <w:rsid w:val="007A4DB6"/>
    <w:rsid w:val="008178E5"/>
    <w:rsid w:val="00843D92"/>
    <w:rsid w:val="008654AD"/>
    <w:rsid w:val="009107F3"/>
    <w:rsid w:val="00913CF4"/>
    <w:rsid w:val="0093444D"/>
    <w:rsid w:val="009B6395"/>
    <w:rsid w:val="00A87555"/>
    <w:rsid w:val="00AC249F"/>
    <w:rsid w:val="00BA61D7"/>
    <w:rsid w:val="00C62B74"/>
    <w:rsid w:val="00D549CE"/>
    <w:rsid w:val="00D63378"/>
    <w:rsid w:val="00DA6B76"/>
    <w:rsid w:val="00DD0707"/>
    <w:rsid w:val="00E044BB"/>
    <w:rsid w:val="00E55E12"/>
    <w:rsid w:val="00E91870"/>
    <w:rsid w:val="00EF0E6C"/>
    <w:rsid w:val="00F06CF3"/>
    <w:rsid w:val="00F43A2D"/>
    <w:rsid w:val="00FA0F79"/>
    <w:rsid w:val="00FC42B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7E6EB"/>
  <w15:docId w15:val="{5012833F-704A-3F4B-893E-E15BBA0D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39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A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0A3B"/>
  </w:style>
  <w:style w:type="paragraph" w:styleId="Footer">
    <w:name w:val="footer"/>
    <w:basedOn w:val="Normal"/>
    <w:link w:val="FooterChar"/>
    <w:uiPriority w:val="99"/>
    <w:unhideWhenUsed/>
    <w:rsid w:val="00770A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0A3B"/>
  </w:style>
  <w:style w:type="paragraph" w:styleId="BalloonText">
    <w:name w:val="Balloon Text"/>
    <w:basedOn w:val="Normal"/>
    <w:link w:val="BalloonTextChar"/>
    <w:uiPriority w:val="99"/>
    <w:semiHidden/>
    <w:unhideWhenUsed/>
    <w:rsid w:val="00770A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0A3B"/>
    <w:rPr>
      <w:rFonts w:ascii="Tahoma" w:hAnsi="Tahoma" w:cs="Tahoma"/>
      <w:sz w:val="16"/>
      <w:szCs w:val="16"/>
    </w:rPr>
  </w:style>
  <w:style w:type="character" w:styleId="Hyperlink">
    <w:name w:val="Hyperlink"/>
    <w:basedOn w:val="DefaultParagraphFont"/>
    <w:uiPriority w:val="99"/>
    <w:unhideWhenUsed/>
    <w:rsid w:val="001E2136"/>
    <w:rPr>
      <w:color w:val="0000FF" w:themeColor="hyperlink"/>
      <w:u w:val="single"/>
    </w:rPr>
  </w:style>
  <w:style w:type="paragraph" w:styleId="ListParagraph">
    <w:name w:val="List Paragraph"/>
    <w:basedOn w:val="Normal"/>
    <w:uiPriority w:val="34"/>
    <w:qFormat/>
    <w:rsid w:val="007A4DB6"/>
    <w:pPr>
      <w:ind w:left="720"/>
      <w:contextualSpacing/>
    </w:pPr>
  </w:style>
  <w:style w:type="table" w:styleId="TableGrid">
    <w:name w:val="Table Grid"/>
    <w:basedOn w:val="TableNormal"/>
    <w:uiPriority w:val="59"/>
    <w:rsid w:val="007738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B6395"/>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9B6395"/>
    <w:rPr>
      <w:rFonts w:eastAsiaTheme="minorEastAsia"/>
      <w:lang w:eastAsia="zh-CN"/>
    </w:rPr>
  </w:style>
  <w:style w:type="character" w:customStyle="1" w:styleId="Heading1Char">
    <w:name w:val="Heading 1 Char"/>
    <w:basedOn w:val="DefaultParagraphFont"/>
    <w:link w:val="Heading1"/>
    <w:uiPriority w:val="9"/>
    <w:rsid w:val="009B6395"/>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B6395"/>
    <w:pPr>
      <w:spacing w:before="480"/>
      <w:outlineLvl w:val="9"/>
    </w:pPr>
    <w:rPr>
      <w:b/>
      <w:bCs/>
      <w:sz w:val="28"/>
      <w:szCs w:val="28"/>
    </w:rPr>
  </w:style>
  <w:style w:type="paragraph" w:styleId="TOC1">
    <w:name w:val="toc 1"/>
    <w:basedOn w:val="Normal"/>
    <w:next w:val="Normal"/>
    <w:autoRedefine/>
    <w:uiPriority w:val="39"/>
    <w:unhideWhenUsed/>
    <w:rsid w:val="009B6395"/>
    <w:pPr>
      <w:spacing w:before="120" w:after="120"/>
    </w:pPr>
    <w:rPr>
      <w:rFonts w:cstheme="minorHAnsi"/>
      <w:b/>
      <w:bCs/>
      <w:caps/>
      <w:sz w:val="20"/>
      <w:szCs w:val="24"/>
    </w:rPr>
  </w:style>
  <w:style w:type="paragraph" w:styleId="TOC2">
    <w:name w:val="toc 2"/>
    <w:basedOn w:val="Normal"/>
    <w:next w:val="Normal"/>
    <w:autoRedefine/>
    <w:uiPriority w:val="39"/>
    <w:semiHidden/>
    <w:unhideWhenUsed/>
    <w:rsid w:val="009B6395"/>
    <w:pPr>
      <w:spacing w:after="0"/>
      <w:ind w:left="220"/>
    </w:pPr>
    <w:rPr>
      <w:rFonts w:cstheme="minorHAnsi"/>
      <w:smallCaps/>
      <w:sz w:val="20"/>
      <w:szCs w:val="24"/>
    </w:rPr>
  </w:style>
  <w:style w:type="paragraph" w:styleId="TOC3">
    <w:name w:val="toc 3"/>
    <w:basedOn w:val="Normal"/>
    <w:next w:val="Normal"/>
    <w:autoRedefine/>
    <w:uiPriority w:val="39"/>
    <w:semiHidden/>
    <w:unhideWhenUsed/>
    <w:rsid w:val="009B6395"/>
    <w:pPr>
      <w:spacing w:after="0"/>
      <w:ind w:left="440"/>
    </w:pPr>
    <w:rPr>
      <w:rFonts w:cstheme="minorHAnsi"/>
      <w:i/>
      <w:iCs/>
      <w:sz w:val="20"/>
      <w:szCs w:val="24"/>
    </w:rPr>
  </w:style>
  <w:style w:type="paragraph" w:styleId="TOC4">
    <w:name w:val="toc 4"/>
    <w:basedOn w:val="Normal"/>
    <w:next w:val="Normal"/>
    <w:autoRedefine/>
    <w:uiPriority w:val="39"/>
    <w:semiHidden/>
    <w:unhideWhenUsed/>
    <w:rsid w:val="009B6395"/>
    <w:pPr>
      <w:spacing w:after="0"/>
      <w:ind w:left="660"/>
    </w:pPr>
    <w:rPr>
      <w:rFonts w:cstheme="minorHAnsi"/>
      <w:sz w:val="18"/>
      <w:szCs w:val="21"/>
    </w:rPr>
  </w:style>
  <w:style w:type="paragraph" w:styleId="TOC5">
    <w:name w:val="toc 5"/>
    <w:basedOn w:val="Normal"/>
    <w:next w:val="Normal"/>
    <w:autoRedefine/>
    <w:uiPriority w:val="39"/>
    <w:semiHidden/>
    <w:unhideWhenUsed/>
    <w:rsid w:val="009B6395"/>
    <w:pPr>
      <w:spacing w:after="0"/>
      <w:ind w:left="880"/>
    </w:pPr>
    <w:rPr>
      <w:rFonts w:cstheme="minorHAnsi"/>
      <w:sz w:val="18"/>
      <w:szCs w:val="21"/>
    </w:rPr>
  </w:style>
  <w:style w:type="paragraph" w:styleId="TOC6">
    <w:name w:val="toc 6"/>
    <w:basedOn w:val="Normal"/>
    <w:next w:val="Normal"/>
    <w:autoRedefine/>
    <w:uiPriority w:val="39"/>
    <w:semiHidden/>
    <w:unhideWhenUsed/>
    <w:rsid w:val="009B6395"/>
    <w:pPr>
      <w:spacing w:after="0"/>
      <w:ind w:left="1100"/>
    </w:pPr>
    <w:rPr>
      <w:rFonts w:cstheme="minorHAnsi"/>
      <w:sz w:val="18"/>
      <w:szCs w:val="21"/>
    </w:rPr>
  </w:style>
  <w:style w:type="paragraph" w:styleId="TOC7">
    <w:name w:val="toc 7"/>
    <w:basedOn w:val="Normal"/>
    <w:next w:val="Normal"/>
    <w:autoRedefine/>
    <w:uiPriority w:val="39"/>
    <w:semiHidden/>
    <w:unhideWhenUsed/>
    <w:rsid w:val="009B6395"/>
    <w:pPr>
      <w:spacing w:after="0"/>
      <w:ind w:left="1320"/>
    </w:pPr>
    <w:rPr>
      <w:rFonts w:cstheme="minorHAnsi"/>
      <w:sz w:val="18"/>
      <w:szCs w:val="21"/>
    </w:rPr>
  </w:style>
  <w:style w:type="paragraph" w:styleId="TOC8">
    <w:name w:val="toc 8"/>
    <w:basedOn w:val="Normal"/>
    <w:next w:val="Normal"/>
    <w:autoRedefine/>
    <w:uiPriority w:val="39"/>
    <w:semiHidden/>
    <w:unhideWhenUsed/>
    <w:rsid w:val="009B6395"/>
    <w:pPr>
      <w:spacing w:after="0"/>
      <w:ind w:left="1540"/>
    </w:pPr>
    <w:rPr>
      <w:rFonts w:cstheme="minorHAnsi"/>
      <w:sz w:val="18"/>
      <w:szCs w:val="21"/>
    </w:rPr>
  </w:style>
  <w:style w:type="paragraph" w:styleId="TOC9">
    <w:name w:val="toc 9"/>
    <w:basedOn w:val="Normal"/>
    <w:next w:val="Normal"/>
    <w:autoRedefine/>
    <w:uiPriority w:val="39"/>
    <w:semiHidden/>
    <w:unhideWhenUsed/>
    <w:rsid w:val="009B6395"/>
    <w:pPr>
      <w:spacing w:after="0"/>
      <w:ind w:left="1760"/>
    </w:pPr>
    <w:rPr>
      <w:rFonts w:cstheme="minorHAnsi"/>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business-47822291" TargetMode="External"/><Relationship Id="rId18" Type="http://schemas.openxmlformats.org/officeDocument/2006/relationships/hyperlink" Target="https://www.researchgate.net/publication/330518130_Analysis_of_theoretical_approaches_to_gender_pay_gap" TargetMode="External"/><Relationship Id="rId3" Type="http://schemas.openxmlformats.org/officeDocument/2006/relationships/styles" Target="styles.xml"/><Relationship Id="rId21" Type="http://schemas.openxmlformats.org/officeDocument/2006/relationships/hyperlink" Target="https://graziadaily.co.uk/life/real-life/gender-pay-gap-worst-companies/"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umu.diva-portal.org/smash/get/diva2:1268845/FULLTEXT01.pdf" TargetMode="External"/><Relationship Id="rId2" Type="http://schemas.openxmlformats.org/officeDocument/2006/relationships/numbering" Target="numbering.xml"/><Relationship Id="rId16" Type="http://schemas.openxmlformats.org/officeDocument/2006/relationships/hyperlink" Target="https://www.theguardian.com/world/2019/apr/04/gender-pay-gap-figures-show-eight-in-10-uk-firms-pay-men-more-than-women" TargetMode="External"/><Relationship Id="rId20" Type="http://schemas.openxmlformats.org/officeDocument/2006/relationships/hyperlink" Target="https://leanin.org/what-companies-can-do-about-equal-p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iles.eric.ed.gov/fulltext/ED496176.pdf" TargetMode="Externa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assets.publishing.service.gov.uk/government/uploads/system/uploads/attachment_data/file/731288/Gender-Pay-Gap-actions_.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worklife/article/20190429-the-loopholes-that-disguise-the-gender-pay-gap"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C2F3D-A913-C94A-93DD-1166A7E2F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978</TotalTime>
  <Pages>11</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PROBLEM SOLVING AND DECISION MAKING</dc:subject>
  <dc:creator/>
  <cp:lastModifiedBy>Cristina Alexandra Niculescu (1916777)</cp:lastModifiedBy>
  <cp:revision>22</cp:revision>
  <dcterms:created xsi:type="dcterms:W3CDTF">2020-12-14T16:24:00Z</dcterms:created>
  <dcterms:modified xsi:type="dcterms:W3CDTF">2020-12-16T21:39:00Z</dcterms:modified>
</cp:coreProperties>
</file>