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39FF9F" w14:textId="77777777" w:rsidR="00F76A56" w:rsidRPr="00F76A56" w:rsidRDefault="00F76A56" w:rsidP="00F76A56">
      <w:pPr>
        <w:jc w:val="center"/>
        <w:rPr>
          <w:rFonts w:cs="Tahoma"/>
          <w:b/>
          <w:bCs/>
          <w:sz w:val="28"/>
          <w:szCs w:val="28"/>
        </w:rPr>
      </w:pPr>
      <w:bookmarkStart w:id="0" w:name="_Hlk151200147"/>
      <w:bookmarkEnd w:id="0"/>
      <w:r w:rsidRPr="00F76A56">
        <w:rPr>
          <w:rFonts w:cs="Tahoma"/>
          <w:b/>
          <w:bCs/>
          <w:sz w:val="28"/>
          <w:szCs w:val="28"/>
        </w:rPr>
        <w:t>University of Wales Trinity Saint David</w:t>
      </w:r>
    </w:p>
    <w:p w14:paraId="75104788" w14:textId="77777777" w:rsidR="00F76A56" w:rsidRPr="00F76A56" w:rsidRDefault="00F76A56" w:rsidP="00F76A56">
      <w:pPr>
        <w:jc w:val="center"/>
        <w:rPr>
          <w:rFonts w:cs="Tahoma"/>
          <w:b/>
          <w:bCs/>
          <w:sz w:val="28"/>
          <w:szCs w:val="28"/>
        </w:rPr>
      </w:pPr>
      <w:r w:rsidRPr="00F76A56">
        <w:rPr>
          <w:rFonts w:cs="Tahoma"/>
          <w:b/>
          <w:bCs/>
          <w:sz w:val="28"/>
          <w:szCs w:val="28"/>
        </w:rPr>
        <w:t>Wales Institute of Science and Art</w:t>
      </w:r>
    </w:p>
    <w:p w14:paraId="0C952545" w14:textId="77777777" w:rsidR="00F76A56" w:rsidRPr="00F76A56" w:rsidRDefault="00F76A56" w:rsidP="00F76A56">
      <w:pPr>
        <w:jc w:val="center"/>
        <w:rPr>
          <w:rFonts w:cs="Tahoma"/>
          <w:b/>
          <w:bCs/>
          <w:sz w:val="28"/>
          <w:szCs w:val="28"/>
        </w:rPr>
      </w:pPr>
      <w:r w:rsidRPr="00F76A56">
        <w:rPr>
          <w:rFonts w:cs="Tahoma"/>
          <w:b/>
          <w:bCs/>
          <w:sz w:val="28"/>
          <w:szCs w:val="28"/>
        </w:rPr>
        <w:t>Kinetic Energy Recovery</w:t>
      </w:r>
    </w:p>
    <w:p w14:paraId="50C37B18" w14:textId="77777777" w:rsidR="00F76A56" w:rsidRPr="00F76A56" w:rsidRDefault="00F76A56" w:rsidP="00F76A56">
      <w:pPr>
        <w:jc w:val="center"/>
        <w:rPr>
          <w:rFonts w:cs="Tahoma"/>
          <w:b/>
          <w:bCs/>
          <w:sz w:val="28"/>
          <w:szCs w:val="28"/>
        </w:rPr>
      </w:pPr>
      <w:r w:rsidRPr="00F76A56">
        <w:rPr>
          <w:rFonts w:cs="Tahoma"/>
          <w:b/>
          <w:bCs/>
          <w:sz w:val="28"/>
          <w:szCs w:val="28"/>
        </w:rPr>
        <w:t>ACHA5010 Alternative Propulsion Systems</w:t>
      </w:r>
    </w:p>
    <w:p w14:paraId="765615F1" w14:textId="77777777" w:rsidR="00F76A56" w:rsidRPr="00F76A56" w:rsidRDefault="00F76A56" w:rsidP="00F76A56">
      <w:pPr>
        <w:jc w:val="center"/>
        <w:rPr>
          <w:rFonts w:cs="Tahoma"/>
          <w:b/>
          <w:bCs/>
          <w:sz w:val="28"/>
          <w:szCs w:val="28"/>
        </w:rPr>
      </w:pPr>
      <w:r w:rsidRPr="00F76A56">
        <w:rPr>
          <w:rFonts w:cs="Tahoma"/>
          <w:b/>
          <w:bCs/>
          <w:sz w:val="28"/>
          <w:szCs w:val="28"/>
        </w:rPr>
        <w:t>James Greenhill-Upward</w:t>
      </w:r>
    </w:p>
    <w:p w14:paraId="5F94B0AA" w14:textId="77777777" w:rsidR="00F76A56" w:rsidRPr="00F76A56" w:rsidRDefault="00F76A56" w:rsidP="00F76A56">
      <w:pPr>
        <w:jc w:val="center"/>
        <w:rPr>
          <w:rFonts w:cs="Tahoma"/>
          <w:b/>
          <w:bCs/>
          <w:sz w:val="28"/>
          <w:szCs w:val="28"/>
        </w:rPr>
      </w:pPr>
      <w:r w:rsidRPr="00F76A56">
        <w:rPr>
          <w:rFonts w:cs="Tahoma"/>
          <w:b/>
          <w:bCs/>
          <w:sz w:val="28"/>
          <w:szCs w:val="28"/>
        </w:rPr>
        <w:t>2005245</w:t>
      </w:r>
    </w:p>
    <w:p w14:paraId="664A5C2C" w14:textId="7973739F" w:rsidR="00F76A56" w:rsidRPr="00F76A56" w:rsidRDefault="000B7D30" w:rsidP="00F76A56">
      <w:pPr>
        <w:jc w:val="center"/>
        <w:rPr>
          <w:rFonts w:cs="Tahoma"/>
          <w:b/>
          <w:bCs/>
          <w:sz w:val="28"/>
          <w:szCs w:val="28"/>
        </w:rPr>
      </w:pPr>
      <w:r>
        <w:rPr>
          <w:rFonts w:cs="Tahoma"/>
          <w:b/>
          <w:bCs/>
          <w:sz w:val="28"/>
          <w:szCs w:val="28"/>
        </w:rPr>
        <w:t>1</w:t>
      </w:r>
      <w:r w:rsidRPr="000B7D30">
        <w:rPr>
          <w:rFonts w:cs="Tahoma"/>
          <w:b/>
          <w:bCs/>
          <w:sz w:val="28"/>
          <w:szCs w:val="28"/>
          <w:vertAlign w:val="superscript"/>
        </w:rPr>
        <w:t>st</w:t>
      </w:r>
      <w:r>
        <w:rPr>
          <w:rFonts w:cs="Tahoma"/>
          <w:b/>
          <w:bCs/>
          <w:sz w:val="28"/>
          <w:szCs w:val="28"/>
        </w:rPr>
        <w:t xml:space="preserve"> December 2024</w:t>
      </w:r>
    </w:p>
    <w:p w14:paraId="4635C3C3" w14:textId="77777777" w:rsidR="00584AE5" w:rsidRDefault="00584AE5" w:rsidP="00584AE5"/>
    <w:p w14:paraId="38D1AF98" w14:textId="77777777" w:rsidR="008B4C64" w:rsidRDefault="008B4C64" w:rsidP="00584AE5"/>
    <w:p w14:paraId="64F18B39" w14:textId="77777777" w:rsidR="00F76A56" w:rsidRDefault="00F76A56" w:rsidP="00584AE5"/>
    <w:p w14:paraId="6BD5C311" w14:textId="77777777" w:rsidR="00F76A56" w:rsidRDefault="00F76A56">
      <w:r>
        <w:br w:type="page"/>
      </w:r>
    </w:p>
    <w:p w14:paraId="72524F1A" w14:textId="77777777" w:rsidR="00C31154" w:rsidRPr="00345ACA" w:rsidRDefault="00C31154" w:rsidP="00C31154">
      <w:pPr>
        <w:pStyle w:val="ListParagraph"/>
        <w:numPr>
          <w:ilvl w:val="0"/>
          <w:numId w:val="2"/>
        </w:numPr>
        <w:spacing w:line="259" w:lineRule="auto"/>
        <w:rPr>
          <w:b/>
          <w:bCs/>
        </w:rPr>
      </w:pPr>
      <w:r w:rsidRPr="00345ACA">
        <w:rPr>
          <w:b/>
          <w:bCs/>
        </w:rPr>
        <w:lastRenderedPageBreak/>
        <w:t>Introduction</w:t>
      </w:r>
      <w:r>
        <w:rPr>
          <w:b/>
          <w:bCs/>
        </w:rPr>
        <w:t xml:space="preserve"> pg.3 </w:t>
      </w:r>
    </w:p>
    <w:p w14:paraId="5AB198A5" w14:textId="77777777" w:rsidR="00C31154" w:rsidRPr="00345ACA" w:rsidRDefault="00C31154" w:rsidP="00C31154">
      <w:pPr>
        <w:pStyle w:val="ListParagraph"/>
        <w:numPr>
          <w:ilvl w:val="0"/>
          <w:numId w:val="2"/>
        </w:numPr>
        <w:spacing w:line="259" w:lineRule="auto"/>
        <w:rPr>
          <w:b/>
          <w:bCs/>
        </w:rPr>
      </w:pPr>
      <w:r w:rsidRPr="00345ACA">
        <w:rPr>
          <w:b/>
          <w:bCs/>
        </w:rPr>
        <w:t>Methodology</w:t>
      </w:r>
      <w:r>
        <w:rPr>
          <w:b/>
          <w:bCs/>
        </w:rPr>
        <w:t xml:space="preserve"> pg.4 </w:t>
      </w:r>
    </w:p>
    <w:p w14:paraId="6A39EA0D" w14:textId="2E8C12B1" w:rsidR="00C31154" w:rsidRPr="00345ACA" w:rsidRDefault="00423008" w:rsidP="00C31154">
      <w:pPr>
        <w:pStyle w:val="ListParagraph"/>
        <w:numPr>
          <w:ilvl w:val="0"/>
          <w:numId w:val="2"/>
        </w:numPr>
        <w:spacing w:line="259" w:lineRule="auto"/>
        <w:rPr>
          <w:b/>
          <w:bCs/>
        </w:rPr>
      </w:pPr>
      <w:r>
        <w:rPr>
          <w:b/>
          <w:bCs/>
        </w:rPr>
        <w:t xml:space="preserve">Calculations and </w:t>
      </w:r>
      <w:r w:rsidR="00C31154" w:rsidRPr="00345ACA">
        <w:rPr>
          <w:b/>
          <w:bCs/>
        </w:rPr>
        <w:t>Graphs</w:t>
      </w:r>
      <w:r w:rsidR="00C31154">
        <w:rPr>
          <w:b/>
          <w:bCs/>
        </w:rPr>
        <w:t xml:space="preserve"> pg.5</w:t>
      </w:r>
      <w:r>
        <w:rPr>
          <w:b/>
          <w:bCs/>
        </w:rPr>
        <w:t>-6</w:t>
      </w:r>
    </w:p>
    <w:p w14:paraId="4AD4D515" w14:textId="014A7F5E" w:rsidR="00C31154" w:rsidRPr="00345ACA" w:rsidRDefault="00C31154" w:rsidP="00C31154">
      <w:pPr>
        <w:pStyle w:val="ListParagraph"/>
        <w:numPr>
          <w:ilvl w:val="0"/>
          <w:numId w:val="2"/>
        </w:numPr>
        <w:spacing w:line="259" w:lineRule="auto"/>
        <w:rPr>
          <w:b/>
          <w:bCs/>
        </w:rPr>
      </w:pPr>
      <w:r w:rsidRPr="00345ACA">
        <w:rPr>
          <w:b/>
          <w:bCs/>
        </w:rPr>
        <w:t>Evaluation</w:t>
      </w:r>
      <w:r>
        <w:rPr>
          <w:b/>
          <w:bCs/>
        </w:rPr>
        <w:t xml:space="preserve"> pg.</w:t>
      </w:r>
      <w:r w:rsidR="00423008">
        <w:rPr>
          <w:b/>
          <w:bCs/>
        </w:rPr>
        <w:t>7</w:t>
      </w:r>
    </w:p>
    <w:p w14:paraId="61FF50BB" w14:textId="03E27192" w:rsidR="00C31154" w:rsidRPr="00345ACA" w:rsidRDefault="00C31154" w:rsidP="00C31154">
      <w:pPr>
        <w:pStyle w:val="ListParagraph"/>
        <w:numPr>
          <w:ilvl w:val="0"/>
          <w:numId w:val="2"/>
        </w:numPr>
        <w:spacing w:line="259" w:lineRule="auto"/>
        <w:rPr>
          <w:b/>
          <w:bCs/>
        </w:rPr>
      </w:pPr>
      <w:r w:rsidRPr="00345ACA">
        <w:rPr>
          <w:b/>
          <w:bCs/>
        </w:rPr>
        <w:t>Conclusion</w:t>
      </w:r>
      <w:r>
        <w:rPr>
          <w:b/>
          <w:bCs/>
        </w:rPr>
        <w:t xml:space="preserve"> pg.</w:t>
      </w:r>
      <w:r w:rsidR="00423008">
        <w:rPr>
          <w:b/>
          <w:bCs/>
        </w:rPr>
        <w:t>8</w:t>
      </w:r>
    </w:p>
    <w:p w14:paraId="1AC9086D" w14:textId="1F328579" w:rsidR="00C31154" w:rsidRPr="00345ACA" w:rsidRDefault="00C31154" w:rsidP="00C31154">
      <w:pPr>
        <w:pStyle w:val="ListParagraph"/>
        <w:numPr>
          <w:ilvl w:val="0"/>
          <w:numId w:val="2"/>
        </w:numPr>
        <w:spacing w:line="259" w:lineRule="auto"/>
        <w:rPr>
          <w:b/>
          <w:bCs/>
        </w:rPr>
      </w:pPr>
      <w:r w:rsidRPr="00345ACA">
        <w:rPr>
          <w:b/>
          <w:bCs/>
        </w:rPr>
        <w:t>References</w:t>
      </w:r>
      <w:r>
        <w:rPr>
          <w:b/>
          <w:bCs/>
        </w:rPr>
        <w:t xml:space="preserve"> pg.</w:t>
      </w:r>
      <w:r w:rsidR="00423008">
        <w:rPr>
          <w:b/>
          <w:bCs/>
        </w:rPr>
        <w:t>9</w:t>
      </w:r>
    </w:p>
    <w:p w14:paraId="377BB03B" w14:textId="77777777" w:rsidR="00F76A56" w:rsidRDefault="00F76A56" w:rsidP="00584AE5"/>
    <w:p w14:paraId="58F31E22" w14:textId="77777777" w:rsidR="00F76A56" w:rsidRDefault="00F76A56">
      <w:r>
        <w:br w:type="page"/>
      </w:r>
    </w:p>
    <w:p w14:paraId="03D30636" w14:textId="780E7F3E" w:rsidR="00584AE5" w:rsidRPr="00E56C66" w:rsidRDefault="00584AE5" w:rsidP="00584AE5">
      <w:pPr>
        <w:rPr>
          <w:b/>
          <w:bCs/>
        </w:rPr>
      </w:pPr>
      <w:r w:rsidRPr="00E56C66">
        <w:rPr>
          <w:b/>
          <w:bCs/>
        </w:rPr>
        <w:lastRenderedPageBreak/>
        <w:t>1. Introduction</w:t>
      </w:r>
    </w:p>
    <w:p w14:paraId="4B121F98" w14:textId="65EF6723" w:rsidR="00584AE5" w:rsidRPr="007031AC" w:rsidRDefault="00584AE5" w:rsidP="00584AE5">
      <w:pPr>
        <w:rPr>
          <w:sz w:val="20"/>
          <w:szCs w:val="20"/>
        </w:rPr>
      </w:pPr>
      <w:r w:rsidRPr="007031AC">
        <w:rPr>
          <w:sz w:val="20"/>
          <w:szCs w:val="20"/>
        </w:rPr>
        <w:t>This assignment investigates the potential impact of a Kinetic Energy Recovery System (KERS) on the overall fuel consumption of a high-performance vehicle, specifically the BMW M3 Touring. KERS, a technology initially popularized by Formula One racing, captures energy lost during braking and converts it into usable electrical energy, which can then be used to improve a vehicle's fuel efficiency or performance.</w:t>
      </w:r>
    </w:p>
    <w:p w14:paraId="327FD695" w14:textId="1116917F" w:rsidR="00584AE5" w:rsidRPr="007031AC" w:rsidRDefault="00384DEE" w:rsidP="00584AE5">
      <w:pPr>
        <w:rPr>
          <w:sz w:val="20"/>
          <w:szCs w:val="20"/>
        </w:rPr>
      </w:pPr>
      <w:r>
        <w:rPr>
          <w:noProof/>
          <w:sz w:val="20"/>
          <w:szCs w:val="20"/>
        </w:rPr>
        <w:drawing>
          <wp:anchor distT="0" distB="0" distL="114300" distR="114300" simplePos="0" relativeHeight="251658240" behindDoc="0" locked="0" layoutInCell="1" allowOverlap="1" wp14:anchorId="325526F7" wp14:editId="258BB2A1">
            <wp:simplePos x="0" y="0"/>
            <wp:positionH relativeFrom="margin">
              <wp:posOffset>0</wp:posOffset>
            </wp:positionH>
            <wp:positionV relativeFrom="paragraph">
              <wp:posOffset>911860</wp:posOffset>
            </wp:positionV>
            <wp:extent cx="1882140" cy="1057275"/>
            <wp:effectExtent l="0" t="0" r="3810" b="9525"/>
            <wp:wrapSquare wrapText="bothSides"/>
            <wp:docPr id="2130800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82140" cy="1057275"/>
                    </a:xfrm>
                    <a:prstGeom prst="rect">
                      <a:avLst/>
                    </a:prstGeom>
                    <a:noFill/>
                  </pic:spPr>
                </pic:pic>
              </a:graphicData>
            </a:graphic>
            <wp14:sizeRelH relativeFrom="page">
              <wp14:pctWidth>0</wp14:pctWidth>
            </wp14:sizeRelH>
            <wp14:sizeRelV relativeFrom="page">
              <wp14:pctHeight>0</wp14:pctHeight>
            </wp14:sizeRelV>
          </wp:anchor>
        </w:drawing>
      </w:r>
      <w:r w:rsidR="00584AE5" w:rsidRPr="007031AC">
        <w:rPr>
          <w:sz w:val="20"/>
          <w:szCs w:val="20"/>
        </w:rPr>
        <w:t>This study uses the Worldwide Harmonized Light Vehicle Test Procedure (WLTP) as a framework for measuring energy losses during a vehicle's drive cycle. The WLTP is a global standard for measuring emissions, fuel consumption, and electric range in cars. By understanding where energy is lost during a WLTP drive cycle, the size and performance characteristics of a KERS system can be calculated to offset these losses.</w:t>
      </w:r>
    </w:p>
    <w:p w14:paraId="5E161C85" w14:textId="28A55F4F" w:rsidR="00584AE5" w:rsidRPr="007031AC" w:rsidRDefault="003E2D19" w:rsidP="00584AE5">
      <w:pPr>
        <w:rPr>
          <w:sz w:val="20"/>
          <w:szCs w:val="20"/>
        </w:rPr>
      </w:pPr>
      <w:r>
        <w:rPr>
          <w:noProof/>
          <w:sz w:val="20"/>
          <w:szCs w:val="20"/>
        </w:rPr>
        <mc:AlternateContent>
          <mc:Choice Requires="wps">
            <w:drawing>
              <wp:anchor distT="0" distB="0" distL="114300" distR="114300" simplePos="0" relativeHeight="251659264" behindDoc="0" locked="0" layoutInCell="1" allowOverlap="1" wp14:anchorId="54D9D59B" wp14:editId="30E19D2C">
                <wp:simplePos x="0" y="0"/>
                <wp:positionH relativeFrom="margin">
                  <wp:posOffset>28575</wp:posOffset>
                </wp:positionH>
                <wp:positionV relativeFrom="paragraph">
                  <wp:posOffset>827405</wp:posOffset>
                </wp:positionV>
                <wp:extent cx="1000125" cy="171450"/>
                <wp:effectExtent l="0" t="0" r="9525" b="0"/>
                <wp:wrapSquare wrapText="bothSides"/>
                <wp:docPr id="1928637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171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ADBCB4" w14:textId="75D186F4" w:rsidR="003E2D19" w:rsidRPr="003E2D19" w:rsidRDefault="003E2D19" w:rsidP="003E2D19">
                            <w:pPr>
                              <w:pStyle w:val="Caption"/>
                              <w:rPr>
                                <w:noProof/>
                                <w:color w:val="FFFFFF" w:themeColor="background1"/>
                                <w:sz w:val="22"/>
                                <w:szCs w:val="22"/>
                              </w:rPr>
                            </w:pPr>
                            <w:r w:rsidRPr="003E2D19">
                              <w:rPr>
                                <w:color w:val="FFFFFF" w:themeColor="background1"/>
                              </w:rPr>
                              <w:t xml:space="preserve">Figure </w:t>
                            </w:r>
                            <w:r w:rsidRPr="003E2D19">
                              <w:rPr>
                                <w:color w:val="FFFFFF" w:themeColor="background1"/>
                              </w:rPr>
                              <w:fldChar w:fldCharType="begin"/>
                            </w:r>
                            <w:r w:rsidRPr="003E2D19">
                              <w:rPr>
                                <w:color w:val="FFFFFF" w:themeColor="background1"/>
                              </w:rPr>
                              <w:instrText xml:space="preserve"> SEQ Figure \* ARABIC </w:instrText>
                            </w:r>
                            <w:r w:rsidRPr="003E2D19">
                              <w:rPr>
                                <w:color w:val="FFFFFF" w:themeColor="background1"/>
                              </w:rPr>
                              <w:fldChar w:fldCharType="separate"/>
                            </w:r>
                            <w:r w:rsidR="00423008">
                              <w:rPr>
                                <w:noProof/>
                                <w:color w:val="FFFFFF" w:themeColor="background1"/>
                              </w:rPr>
                              <w:t>1</w:t>
                            </w:r>
                            <w:r w:rsidRPr="003E2D19">
                              <w:rPr>
                                <w:color w:val="FFFFFF" w:themeColor="background1"/>
                              </w:rPr>
                              <w:fldChar w:fldCharType="end"/>
                            </w:r>
                            <w:r w:rsidRPr="003E2D19">
                              <w:rPr>
                                <w:color w:val="FFFFFF" w:themeColor="background1"/>
                              </w:rPr>
                              <w:t xml:space="preserve"> </w:t>
                            </w:r>
                            <w:r w:rsidR="00F57F2C">
                              <w:rPr>
                                <w:color w:val="FFFFFF" w:themeColor="background1"/>
                              </w:rPr>
                              <w:t>Kew, 2023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4D9D59B" id="_x0000_t202" coordsize="21600,21600" o:spt="202" path="m,l,21600r21600,l21600,xe">
                <v:stroke joinstyle="miter"/>
                <v:path gradientshapeok="t" o:connecttype="rect"/>
              </v:shapetype>
              <v:shape id="Text Box 3" o:spid="_x0000_s1026" type="#_x0000_t202" style="position:absolute;margin-left:2.25pt;margin-top:65.15pt;width:78.75pt;height:1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" filled="f" stroked="f">
                <v:textbox inset="0,0,0,0">
                  <w:txbxContent>
                    <w:p w14:paraId="70ADBCB4" w14:textId="75D186F4" w:rsidR="003E2D19" w:rsidRPr="003E2D19" w:rsidRDefault="003E2D19" w:rsidP="003E2D19">
                      <w:pPr>
                        <w:pStyle w:val="Caption"/>
                        <w:rPr>
                          <w:noProof/>
                          <w:color w:val="FFFFFF" w:themeColor="background1"/>
                          <w:sz w:val="22"/>
                          <w:szCs w:val="22"/>
                        </w:rPr>
                      </w:pPr>
                      <w:r w:rsidRPr="003E2D19">
                        <w:rPr>
                          <w:color w:val="FFFFFF" w:themeColor="background1"/>
                        </w:rPr>
                        <w:t xml:space="preserve">Figure </w:t>
                      </w:r>
                      <w:r w:rsidRPr="003E2D19">
                        <w:rPr>
                          <w:color w:val="FFFFFF" w:themeColor="background1"/>
                        </w:rPr>
                        <w:fldChar w:fldCharType="begin"/>
                      </w:r>
                      <w:r w:rsidRPr="003E2D19">
                        <w:rPr>
                          <w:color w:val="FFFFFF" w:themeColor="background1"/>
                        </w:rPr>
                        <w:instrText xml:space="preserve"> SEQ Figure \* ARABIC </w:instrText>
                      </w:r>
                      <w:r w:rsidRPr="003E2D19">
                        <w:rPr>
                          <w:color w:val="FFFFFF" w:themeColor="background1"/>
                        </w:rPr>
                        <w:fldChar w:fldCharType="separate"/>
                      </w:r>
                      <w:r w:rsidR="00423008">
                        <w:rPr>
                          <w:noProof/>
                          <w:color w:val="FFFFFF" w:themeColor="background1"/>
                        </w:rPr>
                        <w:t>1</w:t>
                      </w:r>
                      <w:r w:rsidRPr="003E2D19">
                        <w:rPr>
                          <w:color w:val="FFFFFF" w:themeColor="background1"/>
                        </w:rPr>
                        <w:fldChar w:fldCharType="end"/>
                      </w:r>
                      <w:r w:rsidRPr="003E2D19">
                        <w:rPr>
                          <w:color w:val="FFFFFF" w:themeColor="background1"/>
                        </w:rPr>
                        <w:t xml:space="preserve"> </w:t>
                      </w:r>
                      <w:r w:rsidR="00F57F2C">
                        <w:rPr>
                          <w:color w:val="FFFFFF" w:themeColor="background1"/>
                        </w:rPr>
                        <w:t>Kew, 2023</w:t>
                      </w:r>
                    </w:p>
                  </w:txbxContent>
                </v:textbox>
                <w10:wrap type="square" anchorx="margin"/>
              </v:shape>
            </w:pict>
          </mc:Fallback>
        </mc:AlternateContent>
      </w:r>
      <w:r w:rsidR="00584AE5" w:rsidRPr="007031AC">
        <w:rPr>
          <w:sz w:val="20"/>
          <w:szCs w:val="20"/>
        </w:rPr>
        <w:t xml:space="preserve">The BMW M3 Touring, chosen for this study, is a unique combination of a high-performance estate vehicle and a practical family car. This balance of performance and practicality makes it an interesting candidate for the application of KERS technology. </w:t>
      </w:r>
      <w:proofErr w:type="gramStart"/>
      <w:r w:rsidR="00584AE5" w:rsidRPr="007031AC">
        <w:rPr>
          <w:sz w:val="20"/>
          <w:szCs w:val="20"/>
        </w:rPr>
        <w:t>A few</w:t>
      </w:r>
      <w:proofErr w:type="gramEnd"/>
      <w:r w:rsidR="00584AE5" w:rsidRPr="007031AC">
        <w:rPr>
          <w:sz w:val="20"/>
          <w:szCs w:val="20"/>
        </w:rPr>
        <w:t xml:space="preserve"> factors make the BMW M3 Touring particularly suitable for this research:</w:t>
      </w:r>
    </w:p>
    <w:p w14:paraId="1150F535" w14:textId="4F98814E" w:rsidR="00584AE5" w:rsidRPr="007031AC" w:rsidRDefault="00584AE5" w:rsidP="00584AE5">
      <w:pPr>
        <w:rPr>
          <w:sz w:val="20"/>
          <w:szCs w:val="20"/>
        </w:rPr>
      </w:pPr>
      <w:r w:rsidRPr="007031AC">
        <w:rPr>
          <w:sz w:val="20"/>
          <w:szCs w:val="20"/>
        </w:rPr>
        <w:t>- Availability of Technical Data: As a current production vehicle, technical data is readily available, allowing for accurate model</w:t>
      </w:r>
      <w:r w:rsidR="00014761">
        <w:rPr>
          <w:sz w:val="20"/>
          <w:szCs w:val="20"/>
        </w:rPr>
        <w:t>l</w:t>
      </w:r>
      <w:r w:rsidRPr="007031AC">
        <w:rPr>
          <w:sz w:val="20"/>
          <w:szCs w:val="20"/>
        </w:rPr>
        <w:t>ing and calculations.</w:t>
      </w:r>
    </w:p>
    <w:p w14:paraId="69DBB264" w14:textId="5769E8FB" w:rsidR="00584AE5" w:rsidRPr="007031AC" w:rsidRDefault="00584AE5" w:rsidP="00584AE5">
      <w:pPr>
        <w:rPr>
          <w:sz w:val="20"/>
          <w:szCs w:val="20"/>
        </w:rPr>
      </w:pPr>
      <w:r w:rsidRPr="007031AC">
        <w:rPr>
          <w:sz w:val="20"/>
          <w:szCs w:val="20"/>
        </w:rPr>
        <w:t xml:space="preserve">- </w:t>
      </w:r>
      <w:r w:rsidR="00014761">
        <w:rPr>
          <w:sz w:val="20"/>
          <w:szCs w:val="20"/>
        </w:rPr>
        <w:t xml:space="preserve"> </w:t>
      </w:r>
      <w:r w:rsidRPr="007031AC">
        <w:rPr>
          <w:sz w:val="20"/>
          <w:szCs w:val="20"/>
        </w:rPr>
        <w:t>Unique Segment: The M3 Touring belongs to a niche category of high-performance estate cars, a market also occupied by competitors like the Audi RS4 Avant and Mercedes C63 AMG Estate. These vehicles are expected to deliver high-speed performance and rapid handling while also providing enough space for family needs. This juxtaposition presents an interesting challenge for energy recovery systems.</w:t>
      </w:r>
    </w:p>
    <w:p w14:paraId="36A5A339" w14:textId="0BC5F958" w:rsidR="00584AE5" w:rsidRPr="007031AC" w:rsidRDefault="00584AE5" w:rsidP="00584AE5">
      <w:pPr>
        <w:rPr>
          <w:sz w:val="20"/>
          <w:szCs w:val="20"/>
        </w:rPr>
      </w:pPr>
      <w:r w:rsidRPr="007031AC">
        <w:rPr>
          <w:sz w:val="20"/>
          <w:szCs w:val="20"/>
        </w:rPr>
        <w:t>-</w:t>
      </w:r>
      <w:r w:rsidR="00014761">
        <w:rPr>
          <w:sz w:val="20"/>
          <w:szCs w:val="20"/>
        </w:rPr>
        <w:t xml:space="preserve"> </w:t>
      </w:r>
      <w:r w:rsidRPr="007031AC">
        <w:rPr>
          <w:sz w:val="20"/>
          <w:szCs w:val="20"/>
        </w:rPr>
        <w:t xml:space="preserve">Potential for Efficiency Improvements: Given that the vehicle is more likely to be used for everyday activities such as school runs and shopping trips rather than track days, improving its fuel efficiency through KERS could have a meaningful impact on its day-to-day use. The nature of stop-and-go driving in urban environments provides </w:t>
      </w:r>
      <w:proofErr w:type="gramStart"/>
      <w:r w:rsidRPr="007031AC">
        <w:rPr>
          <w:sz w:val="20"/>
          <w:szCs w:val="20"/>
        </w:rPr>
        <w:t>ample opportunities</w:t>
      </w:r>
      <w:proofErr w:type="gramEnd"/>
      <w:r w:rsidRPr="007031AC">
        <w:rPr>
          <w:sz w:val="20"/>
          <w:szCs w:val="20"/>
        </w:rPr>
        <w:t xml:space="preserve"> for energy recovery via braking.</w:t>
      </w:r>
    </w:p>
    <w:p w14:paraId="696306B9" w14:textId="728ED331" w:rsidR="00584AE5" w:rsidRDefault="00584AE5" w:rsidP="00584AE5">
      <w:r w:rsidRPr="007031AC">
        <w:rPr>
          <w:sz w:val="20"/>
          <w:szCs w:val="20"/>
        </w:rPr>
        <w:t>The technical specifications of the BMW M3 Touring are as follows: it has a 3.0L twin-turbocharged inline-six engine producing 390 kW of power and 650 Nm of torque, paired with an 8-speed ZF automatic gearbox and all-wheel drive. BMW claims a combined fuel economy of 27.2–27.4 miles per gallon (mpg), which places it in the range of typical high-performance cars. The vehicle weighs 1,940 kg</w:t>
      </w:r>
      <w:r w:rsidR="00F368D6">
        <w:rPr>
          <w:sz w:val="20"/>
          <w:szCs w:val="20"/>
        </w:rPr>
        <w:t xml:space="preserve">, with the WLTP </w:t>
      </w:r>
      <w:r w:rsidR="00E33948">
        <w:rPr>
          <w:sz w:val="20"/>
          <w:szCs w:val="20"/>
        </w:rPr>
        <w:t xml:space="preserve">test mass added weight being 100kg + 15% the test mass comes to </w:t>
      </w:r>
      <w:r w:rsidR="002759CC">
        <w:rPr>
          <w:sz w:val="20"/>
          <w:szCs w:val="20"/>
        </w:rPr>
        <w:t>2331kg</w:t>
      </w:r>
      <w:r w:rsidR="00051549">
        <w:rPr>
          <w:sz w:val="20"/>
          <w:szCs w:val="20"/>
        </w:rPr>
        <w:t xml:space="preserve"> (ICCT, 2020)</w:t>
      </w:r>
      <w:r w:rsidRPr="007031AC">
        <w:rPr>
          <w:sz w:val="20"/>
          <w:szCs w:val="20"/>
        </w:rPr>
        <w:t>, has a drag coefficient of 0.32, and a frontal area of 2.75 m².</w:t>
      </w:r>
      <w:r w:rsidR="00952234">
        <w:rPr>
          <w:sz w:val="20"/>
          <w:szCs w:val="20"/>
        </w:rPr>
        <w:t xml:space="preserve"> </w:t>
      </w:r>
      <w:r w:rsidR="00A92DC5">
        <w:rPr>
          <w:sz w:val="20"/>
          <w:szCs w:val="20"/>
        </w:rPr>
        <w:t xml:space="preserve">The fully laden mass of this vehicle is 2370kg. </w:t>
      </w:r>
      <w:r w:rsidR="00952234">
        <w:rPr>
          <w:sz w:val="20"/>
          <w:szCs w:val="20"/>
        </w:rPr>
        <w:t xml:space="preserve">(BMW UK, </w:t>
      </w:r>
      <w:r w:rsidR="000301F5">
        <w:rPr>
          <w:sz w:val="20"/>
          <w:szCs w:val="20"/>
        </w:rPr>
        <w:t>n.d</w:t>
      </w:r>
      <w:r w:rsidR="00952234">
        <w:rPr>
          <w:sz w:val="20"/>
          <w:szCs w:val="20"/>
        </w:rPr>
        <w:t>)</w:t>
      </w:r>
    </w:p>
    <w:p w14:paraId="57C8019C" w14:textId="530494CA" w:rsidR="00584AE5" w:rsidRPr="007031AC" w:rsidRDefault="00584AE5" w:rsidP="00584AE5">
      <w:pPr>
        <w:rPr>
          <w:sz w:val="20"/>
          <w:szCs w:val="20"/>
        </w:rPr>
      </w:pPr>
      <w:r w:rsidRPr="007031AC">
        <w:rPr>
          <w:sz w:val="20"/>
          <w:szCs w:val="20"/>
        </w:rPr>
        <w:t xml:space="preserve">In this study, rolling resistance was calculated for the vehicle, assuming it was equipped with Michelin Pilot Sport 4S tires, a standard option for this model. The rolling resistance for these tires was estimated to be </w:t>
      </w:r>
      <w:r w:rsidR="00B52FE2">
        <w:rPr>
          <w:sz w:val="20"/>
          <w:szCs w:val="20"/>
        </w:rPr>
        <w:t>343.01</w:t>
      </w:r>
      <w:r w:rsidRPr="007031AC">
        <w:rPr>
          <w:sz w:val="20"/>
          <w:szCs w:val="20"/>
        </w:rPr>
        <w:t xml:space="preserve"> N, assuming a coefficient of rolling resistance (Crr) of 0.015. The choice of these tires is consistent with the high-performance nature of the car, but they also offer acceptable rolling resistance for real-world driving scenarios.</w:t>
      </w:r>
    </w:p>
    <w:p w14:paraId="2EF2A2C0" w14:textId="548B3534" w:rsidR="00584AE5" w:rsidRDefault="00584AE5" w:rsidP="00584AE5">
      <w:r w:rsidRPr="007031AC">
        <w:rPr>
          <w:sz w:val="20"/>
          <w:szCs w:val="20"/>
        </w:rPr>
        <w:t xml:space="preserve">With an average fuel economy of around 27.3 mpg, this vehicle is a prime candidate for KERS implementation, as its daily use is likely to involve frequent braking and acceleration, scenarios in which KERS can prove most effective. Improving fuel </w:t>
      </w:r>
      <w:r w:rsidRPr="00612B44">
        <w:rPr>
          <w:sz w:val="20"/>
          <w:szCs w:val="20"/>
        </w:rPr>
        <w:t xml:space="preserve">efficiency in such conditions could make the BMW M3 Touring not only a high-performance vehicle but also </w:t>
      </w:r>
      <w:r w:rsidR="00156A99" w:rsidRPr="00612B44">
        <w:rPr>
          <w:sz w:val="20"/>
          <w:szCs w:val="20"/>
        </w:rPr>
        <w:t>an eco-friendlier</w:t>
      </w:r>
      <w:r w:rsidRPr="00612B44">
        <w:rPr>
          <w:sz w:val="20"/>
          <w:szCs w:val="20"/>
        </w:rPr>
        <w:t xml:space="preserve"> option for family road trips and daily commuting.</w:t>
      </w:r>
    </w:p>
    <w:p w14:paraId="2D5A7ADD" w14:textId="77777777" w:rsidR="00584AE5" w:rsidRDefault="00584AE5" w:rsidP="00584AE5"/>
    <w:p w14:paraId="07DEEBDF" w14:textId="77777777" w:rsidR="00612B44" w:rsidRDefault="00612B44" w:rsidP="00584AE5"/>
    <w:p w14:paraId="3AF88793" w14:textId="207F159D" w:rsidR="00584AE5" w:rsidRPr="00472883" w:rsidRDefault="00584AE5" w:rsidP="00584AE5">
      <w:pPr>
        <w:rPr>
          <w:b/>
          <w:bCs/>
        </w:rPr>
      </w:pPr>
      <w:r w:rsidRPr="00472883">
        <w:rPr>
          <w:b/>
          <w:bCs/>
        </w:rPr>
        <w:t xml:space="preserve"> 2. Methodology</w:t>
      </w:r>
    </w:p>
    <w:p w14:paraId="252BB841" w14:textId="02D632D8" w:rsidR="00584AE5" w:rsidRPr="00472883" w:rsidRDefault="00584AE5" w:rsidP="00584AE5">
      <w:pPr>
        <w:rPr>
          <w:sz w:val="20"/>
          <w:szCs w:val="20"/>
        </w:rPr>
      </w:pPr>
      <w:r w:rsidRPr="00472883">
        <w:rPr>
          <w:sz w:val="20"/>
          <w:szCs w:val="20"/>
        </w:rPr>
        <w:t xml:space="preserve">Before we can explore the benefits of KERS, it is essential to establish which class of WLTP </w:t>
      </w:r>
      <w:proofErr w:type="gramStart"/>
      <w:r w:rsidRPr="00472883">
        <w:rPr>
          <w:sz w:val="20"/>
          <w:szCs w:val="20"/>
        </w:rPr>
        <w:t>testing</w:t>
      </w:r>
      <w:proofErr w:type="gramEnd"/>
      <w:r w:rsidRPr="00472883">
        <w:rPr>
          <w:sz w:val="20"/>
          <w:szCs w:val="20"/>
        </w:rPr>
        <w:t xml:space="preserve"> the BMW M3 Touring falls into. The vehicle’s weight is </w:t>
      </w:r>
      <w:r w:rsidR="002759CC">
        <w:rPr>
          <w:sz w:val="20"/>
          <w:szCs w:val="20"/>
        </w:rPr>
        <w:t>2331</w:t>
      </w:r>
      <w:r w:rsidRPr="00472883">
        <w:rPr>
          <w:sz w:val="20"/>
          <w:szCs w:val="20"/>
        </w:rPr>
        <w:t xml:space="preserve"> kg, and it produces 390,000 W of power from its engine. Using these figures, we calculate the power-to-weight ratio to be </w:t>
      </w:r>
      <w:r w:rsidR="00E86B3E">
        <w:rPr>
          <w:sz w:val="20"/>
          <w:szCs w:val="20"/>
        </w:rPr>
        <w:t>167.31</w:t>
      </w:r>
      <w:r w:rsidRPr="00472883">
        <w:rPr>
          <w:sz w:val="20"/>
          <w:szCs w:val="20"/>
        </w:rPr>
        <w:t xml:space="preserve"> W/kg. Given that the car has a limited top speed of 250 km/h (69.4 m/s), we can place it firmly within Class 3 of the WLTP testing parameters.</w:t>
      </w:r>
    </w:p>
    <w:p w14:paraId="06BB36ED" w14:textId="02062EA2" w:rsidR="00584AE5" w:rsidRPr="00472883" w:rsidRDefault="00584AE5" w:rsidP="00584AE5">
      <w:pPr>
        <w:rPr>
          <w:sz w:val="20"/>
          <w:szCs w:val="20"/>
        </w:rPr>
      </w:pPr>
      <w:r w:rsidRPr="00472883">
        <w:rPr>
          <w:sz w:val="20"/>
          <w:szCs w:val="20"/>
        </w:rPr>
        <w:t xml:space="preserve">The WLTP drive cycle consists of </w:t>
      </w:r>
      <w:proofErr w:type="gramStart"/>
      <w:r w:rsidRPr="00472883">
        <w:rPr>
          <w:sz w:val="20"/>
          <w:szCs w:val="20"/>
        </w:rPr>
        <w:t>several</w:t>
      </w:r>
      <w:proofErr w:type="gramEnd"/>
      <w:r w:rsidRPr="00472883">
        <w:rPr>
          <w:sz w:val="20"/>
          <w:szCs w:val="20"/>
        </w:rPr>
        <w:t xml:space="preserve"> stages, which together simulate a range of driving conditions, from urban to highway driving. For Class 3 vehicles like the M3 Touring, the WLTP test lasts 1,800 seconds, covers 23,262 meters, and reaches a maximum speed of 131.3 km/h (36.47 m/s).</w:t>
      </w:r>
      <w:r w:rsidR="00FC08EE">
        <w:rPr>
          <w:sz w:val="20"/>
          <w:szCs w:val="20"/>
        </w:rPr>
        <w:t xml:space="preserve"> (ICCT, 2020)</w:t>
      </w:r>
    </w:p>
    <w:p w14:paraId="6D617D6F" w14:textId="640E75F0" w:rsidR="00584AE5" w:rsidRDefault="004705ED" w:rsidP="00584AE5">
      <w:pPr>
        <w:rPr>
          <w:sz w:val="20"/>
          <w:szCs w:val="20"/>
        </w:rPr>
      </w:pPr>
      <w:r>
        <w:rPr>
          <w:noProof/>
        </w:rPr>
        <w:drawing>
          <wp:anchor distT="0" distB="0" distL="114300" distR="114300" simplePos="0" relativeHeight="251661312" behindDoc="0" locked="0" layoutInCell="1" allowOverlap="1" wp14:anchorId="1F4B79D4" wp14:editId="3878AA3D">
            <wp:simplePos x="0" y="0"/>
            <wp:positionH relativeFrom="margin">
              <wp:align>center</wp:align>
            </wp:positionH>
            <wp:positionV relativeFrom="paragraph">
              <wp:posOffset>1102360</wp:posOffset>
            </wp:positionV>
            <wp:extent cx="4467225" cy="1887855"/>
            <wp:effectExtent l="0" t="0" r="9525" b="0"/>
            <wp:wrapSquare wrapText="bothSides"/>
            <wp:docPr id="1427767996"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767996" name="Picture 1" descr="A computer screen 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67225" cy="1887855"/>
                    </a:xfrm>
                    <a:prstGeom prst="rect">
                      <a:avLst/>
                    </a:prstGeom>
                    <a:noFill/>
                    <a:ln>
                      <a:noFill/>
                    </a:ln>
                  </pic:spPr>
                </pic:pic>
              </a:graphicData>
            </a:graphic>
            <wp14:sizeRelH relativeFrom="page">
              <wp14:pctWidth>0</wp14:pctWidth>
            </wp14:sizeRelH>
            <wp14:sizeRelV relativeFrom="page">
              <wp14:pctHeight>0</wp14:pctHeight>
            </wp14:sizeRelV>
          </wp:anchor>
        </w:drawing>
      </w:r>
      <w:r w:rsidR="00584AE5" w:rsidRPr="00472883">
        <w:rPr>
          <w:sz w:val="20"/>
          <w:szCs w:val="20"/>
        </w:rPr>
        <w:t>To calculate the energy losses due to tractive resistance and braking, we first need to model the forces acting on the car during the drive cycle. The primary forces opposing the vehicle's motion are aerodynamic drag and rolling resistance. Aerodynamic drag is calculated using the drag coefficient (Cd) and the frontal area (A) of the vehicle, while rolling resistance is a function of the vehicle’s weight and the rolling resistance coefficient of the tires. The energy lost during braking can then be estimated based on the kinetic energy of the vehicle, which is proportional to its mass and the square of its speed.</w:t>
      </w:r>
    </w:p>
    <w:p w14:paraId="647E591F" w14:textId="253B03D3" w:rsidR="004705ED" w:rsidRPr="00472883" w:rsidRDefault="004705ED" w:rsidP="00584AE5">
      <w:pPr>
        <w:rPr>
          <w:sz w:val="20"/>
          <w:szCs w:val="20"/>
        </w:rPr>
      </w:pPr>
    </w:p>
    <w:p w14:paraId="1B777A2C" w14:textId="77777777" w:rsidR="004705ED" w:rsidRDefault="004705ED" w:rsidP="00584AE5">
      <w:pPr>
        <w:rPr>
          <w:sz w:val="20"/>
          <w:szCs w:val="20"/>
        </w:rPr>
      </w:pPr>
    </w:p>
    <w:p w14:paraId="1B291DC6" w14:textId="77777777" w:rsidR="004705ED" w:rsidRDefault="004705ED" w:rsidP="00584AE5">
      <w:pPr>
        <w:rPr>
          <w:sz w:val="20"/>
          <w:szCs w:val="20"/>
        </w:rPr>
      </w:pPr>
    </w:p>
    <w:p w14:paraId="1585015C" w14:textId="77777777" w:rsidR="004705ED" w:rsidRDefault="004705ED" w:rsidP="00584AE5">
      <w:pPr>
        <w:rPr>
          <w:sz w:val="20"/>
          <w:szCs w:val="20"/>
        </w:rPr>
      </w:pPr>
    </w:p>
    <w:p w14:paraId="39FC2BBC" w14:textId="71B8DBFD" w:rsidR="004705ED" w:rsidRDefault="004705ED" w:rsidP="00584AE5">
      <w:pPr>
        <w:rPr>
          <w:sz w:val="20"/>
          <w:szCs w:val="20"/>
        </w:rPr>
      </w:pPr>
    </w:p>
    <w:p w14:paraId="5574FA16" w14:textId="78CD9D7A" w:rsidR="004705ED" w:rsidRDefault="00F36DCA" w:rsidP="00584AE5">
      <w:pPr>
        <w:rPr>
          <w:sz w:val="20"/>
          <w:szCs w:val="20"/>
        </w:rPr>
      </w:pPr>
      <w:r>
        <w:rPr>
          <w:noProof/>
          <w:sz w:val="20"/>
          <w:szCs w:val="20"/>
        </w:rPr>
        <mc:AlternateContent>
          <mc:Choice Requires="wps">
            <w:drawing>
              <wp:anchor distT="0" distB="0" distL="114300" distR="114300" simplePos="0" relativeHeight="251662336" behindDoc="0" locked="0" layoutInCell="1" allowOverlap="1" wp14:anchorId="0665E578" wp14:editId="70ECB0A0">
                <wp:simplePos x="0" y="0"/>
                <wp:positionH relativeFrom="column">
                  <wp:posOffset>669290</wp:posOffset>
                </wp:positionH>
                <wp:positionV relativeFrom="paragraph">
                  <wp:posOffset>233680</wp:posOffset>
                </wp:positionV>
                <wp:extent cx="1597660" cy="168910"/>
                <wp:effectExtent l="0" t="0" r="2540" b="2540"/>
                <wp:wrapSquare wrapText="bothSides"/>
                <wp:docPr id="14743022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7660" cy="1689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3A9155" w14:textId="2A323516" w:rsidR="00F36DCA" w:rsidRPr="00F36DCA" w:rsidRDefault="00F36DCA" w:rsidP="00F36DCA">
                            <w:pPr>
                              <w:pStyle w:val="Caption"/>
                              <w:rPr>
                                <w:noProof/>
                                <w:color w:val="FFFFFF" w:themeColor="background1"/>
                                <w:sz w:val="22"/>
                                <w:szCs w:val="22"/>
                              </w:rPr>
                            </w:pPr>
                            <w:r w:rsidRPr="00F36DCA">
                              <w:rPr>
                                <w:color w:val="FFFFFF" w:themeColor="background1"/>
                              </w:rPr>
                              <w:t xml:space="preserve">Figure </w:t>
                            </w:r>
                            <w:r w:rsidRPr="00F36DCA">
                              <w:rPr>
                                <w:color w:val="FFFFFF" w:themeColor="background1"/>
                              </w:rPr>
                              <w:fldChar w:fldCharType="begin"/>
                            </w:r>
                            <w:r w:rsidRPr="00F36DCA">
                              <w:rPr>
                                <w:color w:val="FFFFFF" w:themeColor="background1"/>
                              </w:rPr>
                              <w:instrText xml:space="preserve"> SEQ Figure \* ARABIC </w:instrText>
                            </w:r>
                            <w:r w:rsidRPr="00F36DCA">
                              <w:rPr>
                                <w:color w:val="FFFFFF" w:themeColor="background1"/>
                              </w:rPr>
                              <w:fldChar w:fldCharType="separate"/>
                            </w:r>
                            <w:r w:rsidR="00423008">
                              <w:rPr>
                                <w:noProof/>
                                <w:color w:val="FFFFFF" w:themeColor="background1"/>
                              </w:rPr>
                              <w:t>2</w:t>
                            </w:r>
                            <w:r w:rsidRPr="00F36DCA">
                              <w:rPr>
                                <w:color w:val="FFFFFF" w:themeColor="background1"/>
                              </w:rPr>
                              <w:fldChar w:fldCharType="end"/>
                            </w:r>
                            <w:r w:rsidRPr="00F36DCA">
                              <w:rPr>
                                <w:color w:val="FFFFFF" w:themeColor="background1"/>
                              </w:rPr>
                              <w:t xml:space="preserve"> University of Calgary</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65E578" id="Text Box 4" o:spid="_x0000_s1027" type="#_x0000_t202" style="position:absolute;margin-left:52.7pt;margin-top:18.4pt;width:125.8pt;height:13.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" filled="f" stroked="f">
                <v:textbox inset="0,0,0,0">
                  <w:txbxContent>
                    <w:p w14:paraId="5B3A9155" w14:textId="2A323516" w:rsidR="00F36DCA" w:rsidRPr="00F36DCA" w:rsidRDefault="00F36DCA" w:rsidP="00F36DCA">
                      <w:pPr>
                        <w:pStyle w:val="Caption"/>
                        <w:rPr>
                          <w:noProof/>
                          <w:color w:val="FFFFFF" w:themeColor="background1"/>
                          <w:sz w:val="22"/>
                          <w:szCs w:val="22"/>
                        </w:rPr>
                      </w:pPr>
                      <w:r w:rsidRPr="00F36DCA">
                        <w:rPr>
                          <w:color w:val="FFFFFF" w:themeColor="background1"/>
                        </w:rPr>
                        <w:t xml:space="preserve">Figure </w:t>
                      </w:r>
                      <w:r w:rsidRPr="00F36DCA">
                        <w:rPr>
                          <w:color w:val="FFFFFF" w:themeColor="background1"/>
                        </w:rPr>
                        <w:fldChar w:fldCharType="begin"/>
                      </w:r>
                      <w:r w:rsidRPr="00F36DCA">
                        <w:rPr>
                          <w:color w:val="FFFFFF" w:themeColor="background1"/>
                        </w:rPr>
                        <w:instrText xml:space="preserve"> SEQ Figure \* ARABIC </w:instrText>
                      </w:r>
                      <w:r w:rsidRPr="00F36DCA">
                        <w:rPr>
                          <w:color w:val="FFFFFF" w:themeColor="background1"/>
                        </w:rPr>
                        <w:fldChar w:fldCharType="separate"/>
                      </w:r>
                      <w:r w:rsidR="00423008">
                        <w:rPr>
                          <w:noProof/>
                          <w:color w:val="FFFFFF" w:themeColor="background1"/>
                        </w:rPr>
                        <w:t>2</w:t>
                      </w:r>
                      <w:r w:rsidRPr="00F36DCA">
                        <w:rPr>
                          <w:color w:val="FFFFFF" w:themeColor="background1"/>
                        </w:rPr>
                        <w:fldChar w:fldCharType="end"/>
                      </w:r>
                      <w:r w:rsidRPr="00F36DCA">
                        <w:rPr>
                          <w:color w:val="FFFFFF" w:themeColor="background1"/>
                        </w:rPr>
                        <w:t xml:space="preserve"> University of Calgary</w:t>
                      </w:r>
                    </w:p>
                  </w:txbxContent>
                </v:textbox>
                <w10:wrap type="square"/>
              </v:shape>
            </w:pict>
          </mc:Fallback>
        </mc:AlternateContent>
      </w:r>
    </w:p>
    <w:p w14:paraId="53DAF68E" w14:textId="77777777" w:rsidR="004705ED" w:rsidRDefault="004705ED" w:rsidP="00584AE5">
      <w:pPr>
        <w:rPr>
          <w:sz w:val="20"/>
          <w:szCs w:val="20"/>
        </w:rPr>
      </w:pPr>
    </w:p>
    <w:p w14:paraId="50160322" w14:textId="2E8A344E" w:rsidR="00584AE5" w:rsidRPr="00472883" w:rsidRDefault="00584AE5" w:rsidP="00584AE5">
      <w:pPr>
        <w:rPr>
          <w:sz w:val="20"/>
          <w:szCs w:val="20"/>
        </w:rPr>
      </w:pPr>
      <w:r w:rsidRPr="00472883">
        <w:rPr>
          <w:sz w:val="20"/>
          <w:szCs w:val="20"/>
        </w:rPr>
        <w:t>A typical KERS system consists of three primary components:</w:t>
      </w:r>
    </w:p>
    <w:p w14:paraId="77831A45" w14:textId="6B1565A0" w:rsidR="00584AE5" w:rsidRPr="00472883" w:rsidRDefault="00584AE5" w:rsidP="00584AE5">
      <w:pPr>
        <w:rPr>
          <w:sz w:val="20"/>
          <w:szCs w:val="20"/>
        </w:rPr>
      </w:pPr>
      <w:r w:rsidRPr="00472883">
        <w:rPr>
          <w:sz w:val="20"/>
          <w:szCs w:val="20"/>
        </w:rPr>
        <w:t>1. Motor/Generator Unit (MGU): Converts mechanical energy into electrical energy (or vice versa).</w:t>
      </w:r>
    </w:p>
    <w:p w14:paraId="7B93D0FC" w14:textId="61FEBC0C" w:rsidR="00584AE5" w:rsidRPr="00472883" w:rsidRDefault="00584AE5" w:rsidP="00584AE5">
      <w:pPr>
        <w:rPr>
          <w:sz w:val="20"/>
          <w:szCs w:val="20"/>
        </w:rPr>
      </w:pPr>
      <w:r w:rsidRPr="00472883">
        <w:rPr>
          <w:sz w:val="20"/>
          <w:szCs w:val="20"/>
        </w:rPr>
        <w:t>2. Power Control Unit (PCU): Manages the flow of electric current between the MGU and the energy storage device.</w:t>
      </w:r>
    </w:p>
    <w:p w14:paraId="5A4ADF9A" w14:textId="3D938E87" w:rsidR="00584AE5" w:rsidRPr="00472883" w:rsidRDefault="00584AE5" w:rsidP="00584AE5">
      <w:pPr>
        <w:rPr>
          <w:sz w:val="20"/>
          <w:szCs w:val="20"/>
        </w:rPr>
      </w:pPr>
      <w:r w:rsidRPr="00472883">
        <w:rPr>
          <w:sz w:val="20"/>
          <w:szCs w:val="20"/>
        </w:rPr>
        <w:t>3. Energy Storage Device: This could be a battery, supercapacitor, or flywheel, depending on the system design. For this study, we will assume a lithium-ion battery for energy storage, as this is the most common and practical option for road vehicles.</w:t>
      </w:r>
      <w:r w:rsidR="00FC08EE">
        <w:rPr>
          <w:sz w:val="20"/>
          <w:szCs w:val="20"/>
        </w:rPr>
        <w:t xml:space="preserve"> (University of Calgar</w:t>
      </w:r>
      <w:r w:rsidR="00F57F2C">
        <w:rPr>
          <w:sz w:val="20"/>
          <w:szCs w:val="20"/>
        </w:rPr>
        <w:t>y, n.d.)</w:t>
      </w:r>
    </w:p>
    <w:p w14:paraId="5CAEF434" w14:textId="0FFCC764" w:rsidR="00584AE5" w:rsidRPr="00472883" w:rsidRDefault="00584AE5" w:rsidP="00584AE5">
      <w:pPr>
        <w:rPr>
          <w:sz w:val="20"/>
          <w:szCs w:val="20"/>
        </w:rPr>
      </w:pPr>
      <w:r w:rsidRPr="00472883">
        <w:rPr>
          <w:sz w:val="20"/>
          <w:szCs w:val="20"/>
        </w:rPr>
        <w:t>The KERS system operates by capturing energy that would otherwise be lost during braking (via the MGU), converting it into electrical energy, and storing it in the battery. This stored energy can then be used to power the vehicle’s electric motor or assist the internal combustion engine during acceleration, thereby reducing fuel consumption.</w:t>
      </w:r>
    </w:p>
    <w:p w14:paraId="3EDB4A14" w14:textId="77777777" w:rsidR="00584AE5" w:rsidRPr="00472883" w:rsidRDefault="00584AE5" w:rsidP="00584AE5">
      <w:pPr>
        <w:rPr>
          <w:sz w:val="20"/>
          <w:szCs w:val="20"/>
        </w:rPr>
      </w:pPr>
      <w:r w:rsidRPr="00472883">
        <w:rPr>
          <w:sz w:val="20"/>
          <w:szCs w:val="20"/>
        </w:rPr>
        <w:t>In this study, we will calculate the total amount of energy lost during the WLTP drive cycle and determine how much of this energy can potentially be recovered using a KERS system. We will also estimate the size of the KERS battery needed to store this energy and evaluate the system’s overall efficiency.</w:t>
      </w:r>
    </w:p>
    <w:p w14:paraId="7DB5BD46" w14:textId="07A8FBB9" w:rsidR="00584AE5" w:rsidRDefault="00584AE5" w:rsidP="00584AE5"/>
    <w:p w14:paraId="52C662FA" w14:textId="539E2213" w:rsidR="00584AE5" w:rsidRPr="00F36DCA" w:rsidRDefault="00584AE5" w:rsidP="00584AE5">
      <w:r w:rsidRPr="00200177">
        <w:rPr>
          <w:b/>
          <w:bCs/>
        </w:rPr>
        <w:t>3. Calculations and Graphs</w:t>
      </w:r>
    </w:p>
    <w:p w14:paraId="0758BC56" w14:textId="7C53371E" w:rsidR="00584AE5" w:rsidRPr="00F62449" w:rsidRDefault="00584AE5" w:rsidP="00584AE5">
      <w:pPr>
        <w:rPr>
          <w:sz w:val="20"/>
          <w:szCs w:val="20"/>
        </w:rPr>
      </w:pPr>
      <w:r w:rsidRPr="00F62449">
        <w:rPr>
          <w:sz w:val="20"/>
          <w:szCs w:val="20"/>
        </w:rPr>
        <w:t>In the WLTP drive cycle, the BMW M3 Touring experiences two major sources of energy loss: tractive resistance and braking energy. The tractive resistance includes both rolling resistance and aerodynamic drag, while the braking energy represents the kinetic energy that is lost when the vehicle decelerates.</w:t>
      </w:r>
    </w:p>
    <w:p w14:paraId="723DE57D" w14:textId="40100E54" w:rsidR="00584AE5" w:rsidRPr="007D4062" w:rsidRDefault="00584AE5" w:rsidP="00584AE5">
      <w:pPr>
        <w:rPr>
          <w:b/>
          <w:bCs/>
          <w:sz w:val="20"/>
          <w:szCs w:val="20"/>
        </w:rPr>
      </w:pPr>
      <w:r w:rsidRPr="007D4062">
        <w:rPr>
          <w:b/>
          <w:bCs/>
          <w:sz w:val="20"/>
          <w:szCs w:val="20"/>
        </w:rPr>
        <w:t>Tractive Resistance</w:t>
      </w:r>
    </w:p>
    <w:p w14:paraId="6842B55F" w14:textId="2ED8E900" w:rsidR="00584AE5" w:rsidRPr="00F62449" w:rsidRDefault="00584AE5" w:rsidP="00584AE5">
      <w:pPr>
        <w:rPr>
          <w:sz w:val="20"/>
          <w:szCs w:val="20"/>
        </w:rPr>
      </w:pPr>
      <w:r w:rsidRPr="00F62449">
        <w:rPr>
          <w:sz w:val="20"/>
          <w:szCs w:val="20"/>
        </w:rPr>
        <w:t>The tractive energy loss during the WLTP drive cycle was calculated to be 15,662 kJ. This includes both aerodynamic drag and rolling resistance. Aerodynamic drag was calculated using the formula:</w:t>
      </w:r>
    </w:p>
    <w:p w14:paraId="44666C44" w14:textId="57BCDE1C" w:rsidR="008C42DF" w:rsidRPr="00CE1492" w:rsidRDefault="00CE1492" w:rsidP="00CE1492">
      <w:pPr>
        <w:jc w:val="center"/>
        <w:rPr>
          <w:i/>
          <w:iCs/>
          <w:sz w:val="20"/>
          <w:szCs w:val="20"/>
        </w:rPr>
      </w:pPr>
      <w:r w:rsidRPr="00CE1492">
        <w:rPr>
          <w:rStyle w:val="mord"/>
          <w:i/>
          <w:iCs/>
        </w:rPr>
        <w:t>F</w:t>
      </w:r>
      <w:r w:rsidR="00375CB6">
        <w:rPr>
          <w:rStyle w:val="mord"/>
          <w:i/>
          <w:iCs/>
        </w:rPr>
        <w:t xml:space="preserve"> </w:t>
      </w:r>
      <w:r w:rsidRPr="00CE1492">
        <w:rPr>
          <w:rStyle w:val="mord"/>
          <w:i/>
          <w:iCs/>
        </w:rPr>
        <w:t>drag</w:t>
      </w:r>
      <w:r w:rsidRPr="00CE1492">
        <w:rPr>
          <w:rStyle w:val="vlist-s"/>
          <w:rFonts w:ascii="Arial" w:hAnsi="Arial" w:cs="Arial"/>
          <w:i/>
          <w:iCs/>
        </w:rPr>
        <w:t>​</w:t>
      </w:r>
      <w:r w:rsidRPr="00CE1492">
        <w:rPr>
          <w:rStyle w:val="mrel"/>
          <w:i/>
          <w:iCs/>
        </w:rPr>
        <w:t>=</w:t>
      </w:r>
      <w:r w:rsidRPr="00CE1492">
        <w:rPr>
          <w:rStyle w:val="mord"/>
          <w:i/>
          <w:iCs/>
        </w:rPr>
        <w:t>21</w:t>
      </w:r>
      <w:r w:rsidRPr="00CE1492">
        <w:rPr>
          <w:rStyle w:val="vlist-s"/>
          <w:rFonts w:ascii="Arial" w:hAnsi="Arial" w:cs="Arial"/>
          <w:i/>
          <w:iCs/>
        </w:rPr>
        <w:t>​</w:t>
      </w:r>
      <w:r w:rsidRPr="00CE1492">
        <w:rPr>
          <w:rStyle w:val="mbin"/>
          <w:rFonts w:ascii="Cambria Math" w:hAnsi="Cambria Math" w:cs="Cambria Math"/>
          <w:i/>
          <w:iCs/>
        </w:rPr>
        <w:t>⋅</w:t>
      </w:r>
      <w:r w:rsidRPr="00CE1492">
        <w:rPr>
          <w:rStyle w:val="mord"/>
          <w:i/>
          <w:iCs/>
        </w:rPr>
        <w:t>ρ</w:t>
      </w:r>
      <w:r w:rsidRPr="00CE1492">
        <w:rPr>
          <w:rStyle w:val="mbin"/>
          <w:rFonts w:ascii="Cambria Math" w:hAnsi="Cambria Math" w:cs="Cambria Math"/>
          <w:i/>
          <w:iCs/>
        </w:rPr>
        <w:t>⋅</w:t>
      </w:r>
      <w:r w:rsidRPr="00CE1492">
        <w:rPr>
          <w:rStyle w:val="mord"/>
          <w:i/>
          <w:iCs/>
        </w:rPr>
        <w:t>A</w:t>
      </w:r>
      <w:r w:rsidRPr="00CE1492">
        <w:rPr>
          <w:rStyle w:val="mbin"/>
          <w:rFonts w:ascii="Cambria Math" w:hAnsi="Cambria Math" w:cs="Cambria Math"/>
          <w:i/>
          <w:iCs/>
        </w:rPr>
        <w:t>⋅</w:t>
      </w:r>
      <w:r w:rsidRPr="00CE1492">
        <w:rPr>
          <w:rStyle w:val="mord"/>
          <w:i/>
          <w:iCs/>
        </w:rPr>
        <w:t>Cd</w:t>
      </w:r>
      <w:r w:rsidRPr="00CE1492">
        <w:rPr>
          <w:rStyle w:val="vlist-s"/>
          <w:rFonts w:ascii="Arial" w:hAnsi="Arial" w:cs="Arial"/>
          <w:i/>
          <w:iCs/>
        </w:rPr>
        <w:t>​</w:t>
      </w:r>
      <w:r w:rsidRPr="00CE1492">
        <w:rPr>
          <w:rStyle w:val="mbin"/>
          <w:rFonts w:ascii="Cambria Math" w:hAnsi="Cambria Math" w:cs="Cambria Math"/>
          <w:i/>
          <w:iCs/>
        </w:rPr>
        <w:t>⋅</w:t>
      </w:r>
      <w:r w:rsidRPr="00CE1492">
        <w:rPr>
          <w:rStyle w:val="mord"/>
          <w:i/>
          <w:iCs/>
        </w:rPr>
        <w:t>v</w:t>
      </w:r>
      <w:r w:rsidR="007E7280">
        <w:rPr>
          <w:rStyle w:val="mord"/>
          <w:i/>
          <w:iCs/>
        </w:rPr>
        <w:t>^</w:t>
      </w:r>
      <w:r w:rsidRPr="00CE1492">
        <w:rPr>
          <w:rStyle w:val="mord"/>
          <w:i/>
          <w:iCs/>
        </w:rPr>
        <w:t>2</w:t>
      </w:r>
    </w:p>
    <w:p w14:paraId="47A4CF90" w14:textId="31311E5C" w:rsidR="00584AE5" w:rsidRPr="00F62449" w:rsidRDefault="00584AE5" w:rsidP="00584AE5">
      <w:pPr>
        <w:rPr>
          <w:sz w:val="20"/>
          <w:szCs w:val="20"/>
        </w:rPr>
      </w:pPr>
      <w:r w:rsidRPr="00F62449">
        <w:rPr>
          <w:sz w:val="20"/>
          <w:szCs w:val="20"/>
        </w:rPr>
        <w:t>Where:</w:t>
      </w:r>
    </w:p>
    <w:p w14:paraId="18BB90D2" w14:textId="28D68322" w:rsidR="00584AE5" w:rsidRPr="00F62449" w:rsidRDefault="00584AE5" w:rsidP="00584AE5">
      <w:pPr>
        <w:rPr>
          <w:sz w:val="20"/>
          <w:szCs w:val="20"/>
        </w:rPr>
      </w:pPr>
      <w:r w:rsidRPr="00F62449">
        <w:rPr>
          <w:sz w:val="20"/>
          <w:szCs w:val="20"/>
        </w:rPr>
        <w:t xml:space="preserve">- </w:t>
      </w:r>
      <w:r w:rsidR="002B6298" w:rsidRPr="00CE1492">
        <w:rPr>
          <w:rStyle w:val="mord"/>
          <w:i/>
          <w:iCs/>
        </w:rPr>
        <w:t>ρ</w:t>
      </w:r>
      <w:r w:rsidRPr="00F62449">
        <w:rPr>
          <w:sz w:val="20"/>
          <w:szCs w:val="20"/>
        </w:rPr>
        <w:t xml:space="preserve"> is the air density (1.225 kg/m³),</w:t>
      </w:r>
    </w:p>
    <w:p w14:paraId="6EAF8308" w14:textId="075F220B" w:rsidR="00584AE5" w:rsidRPr="00F62449" w:rsidRDefault="00584AE5" w:rsidP="00584AE5">
      <w:pPr>
        <w:rPr>
          <w:sz w:val="20"/>
          <w:szCs w:val="20"/>
        </w:rPr>
      </w:pPr>
      <w:r w:rsidRPr="00F62449">
        <w:rPr>
          <w:sz w:val="20"/>
          <w:szCs w:val="20"/>
        </w:rPr>
        <w:t>- A is the frontal area of the vehicle (2.75 m²),</w:t>
      </w:r>
    </w:p>
    <w:p w14:paraId="5E42B354" w14:textId="6AB15923" w:rsidR="00584AE5" w:rsidRPr="00F62449" w:rsidRDefault="00584AE5" w:rsidP="00584AE5">
      <w:pPr>
        <w:rPr>
          <w:sz w:val="20"/>
          <w:szCs w:val="20"/>
        </w:rPr>
      </w:pPr>
      <w:r w:rsidRPr="00F62449">
        <w:rPr>
          <w:sz w:val="20"/>
          <w:szCs w:val="20"/>
        </w:rPr>
        <w:t>- Cd is the drag coefficient (0.32),</w:t>
      </w:r>
    </w:p>
    <w:p w14:paraId="337B3A5A" w14:textId="18A83B8B" w:rsidR="00F62449" w:rsidRPr="00F62449" w:rsidRDefault="00584AE5" w:rsidP="00584AE5">
      <w:pPr>
        <w:rPr>
          <w:sz w:val="20"/>
          <w:szCs w:val="20"/>
        </w:rPr>
      </w:pPr>
      <w:r w:rsidRPr="00F62449">
        <w:rPr>
          <w:sz w:val="20"/>
          <w:szCs w:val="20"/>
        </w:rPr>
        <w:t xml:space="preserve">- </w:t>
      </w:r>
      <w:r w:rsidR="00CE1492">
        <w:rPr>
          <w:sz w:val="20"/>
          <w:szCs w:val="20"/>
        </w:rPr>
        <w:t>v</w:t>
      </w:r>
      <w:r w:rsidR="007E7280">
        <w:rPr>
          <w:sz w:val="20"/>
          <w:szCs w:val="20"/>
        </w:rPr>
        <w:t>^2</w:t>
      </w:r>
      <w:r w:rsidRPr="00F62449">
        <w:rPr>
          <w:sz w:val="20"/>
          <w:szCs w:val="20"/>
        </w:rPr>
        <w:t xml:space="preserve"> is the vehicle's velocity (varies throughout the drive cycle).</w:t>
      </w:r>
    </w:p>
    <w:p w14:paraId="09F92397" w14:textId="4D3FC9D7" w:rsidR="00584AE5" w:rsidRPr="00F62449" w:rsidRDefault="00584AE5" w:rsidP="00584AE5">
      <w:pPr>
        <w:rPr>
          <w:sz w:val="20"/>
          <w:szCs w:val="20"/>
        </w:rPr>
      </w:pPr>
      <w:r w:rsidRPr="00F62449">
        <w:rPr>
          <w:sz w:val="20"/>
          <w:szCs w:val="20"/>
        </w:rPr>
        <w:t>Rolling resistance was calculated using the formula:</w:t>
      </w:r>
    </w:p>
    <w:p w14:paraId="0072F2E7" w14:textId="032C5B72" w:rsidR="00375CB6" w:rsidRPr="00375CB6" w:rsidRDefault="00375CB6" w:rsidP="00375CB6">
      <w:pPr>
        <w:jc w:val="center"/>
        <w:rPr>
          <w:i/>
          <w:iCs/>
          <w:sz w:val="20"/>
          <w:szCs w:val="20"/>
        </w:rPr>
      </w:pPr>
      <w:r w:rsidRPr="00375CB6">
        <w:rPr>
          <w:rStyle w:val="mord"/>
          <w:i/>
          <w:iCs/>
        </w:rPr>
        <w:t>F</w:t>
      </w:r>
      <w:r>
        <w:rPr>
          <w:rStyle w:val="mord"/>
          <w:i/>
          <w:iCs/>
        </w:rPr>
        <w:t xml:space="preserve"> </w:t>
      </w:r>
      <w:r w:rsidRPr="00375CB6">
        <w:rPr>
          <w:rStyle w:val="mord"/>
          <w:i/>
          <w:iCs/>
        </w:rPr>
        <w:t>rolling</w:t>
      </w:r>
      <w:r w:rsidRPr="00375CB6">
        <w:rPr>
          <w:rStyle w:val="vlist-s"/>
          <w:rFonts w:ascii="Arial" w:hAnsi="Arial" w:cs="Arial"/>
          <w:i/>
          <w:iCs/>
        </w:rPr>
        <w:t>​</w:t>
      </w:r>
      <w:r w:rsidRPr="00375CB6">
        <w:rPr>
          <w:rStyle w:val="mrel"/>
          <w:i/>
          <w:iCs/>
        </w:rPr>
        <w:t>=</w:t>
      </w:r>
      <w:r w:rsidRPr="00375CB6">
        <w:rPr>
          <w:rStyle w:val="mord"/>
          <w:i/>
          <w:iCs/>
        </w:rPr>
        <w:t>Crr</w:t>
      </w:r>
      <w:r w:rsidRPr="00375CB6">
        <w:rPr>
          <w:rStyle w:val="vlist-s"/>
          <w:rFonts w:ascii="Arial" w:hAnsi="Arial" w:cs="Arial"/>
          <w:i/>
          <w:iCs/>
        </w:rPr>
        <w:t>​</w:t>
      </w:r>
      <w:r w:rsidRPr="00375CB6">
        <w:rPr>
          <w:rStyle w:val="mbin"/>
          <w:rFonts w:ascii="Cambria Math" w:hAnsi="Cambria Math" w:cs="Cambria Math"/>
          <w:i/>
          <w:iCs/>
        </w:rPr>
        <w:t>⋅</w:t>
      </w:r>
      <w:r w:rsidRPr="00375CB6">
        <w:rPr>
          <w:rStyle w:val="mord"/>
          <w:i/>
          <w:iCs/>
        </w:rPr>
        <w:t>m</w:t>
      </w:r>
      <w:r w:rsidRPr="00375CB6">
        <w:rPr>
          <w:rStyle w:val="mbin"/>
          <w:rFonts w:ascii="Cambria Math" w:hAnsi="Cambria Math" w:cs="Cambria Math"/>
          <w:i/>
          <w:iCs/>
        </w:rPr>
        <w:t>⋅</w:t>
      </w:r>
      <w:r w:rsidRPr="00375CB6">
        <w:rPr>
          <w:rStyle w:val="mord"/>
          <w:i/>
          <w:iCs/>
        </w:rPr>
        <w:t>g</w:t>
      </w:r>
    </w:p>
    <w:p w14:paraId="6049B99E" w14:textId="19C04710" w:rsidR="00584AE5" w:rsidRPr="00F62449" w:rsidRDefault="00584AE5" w:rsidP="00584AE5">
      <w:pPr>
        <w:rPr>
          <w:sz w:val="20"/>
          <w:szCs w:val="20"/>
        </w:rPr>
      </w:pPr>
      <w:r w:rsidRPr="00F62449">
        <w:rPr>
          <w:sz w:val="20"/>
          <w:szCs w:val="20"/>
        </w:rPr>
        <w:t>Where:</w:t>
      </w:r>
    </w:p>
    <w:p w14:paraId="0762DEEF" w14:textId="1EBD33B7" w:rsidR="00584AE5" w:rsidRPr="00F62449" w:rsidRDefault="00584AE5" w:rsidP="00584AE5">
      <w:pPr>
        <w:rPr>
          <w:sz w:val="20"/>
          <w:szCs w:val="20"/>
        </w:rPr>
      </w:pPr>
      <w:r w:rsidRPr="00F62449">
        <w:rPr>
          <w:sz w:val="20"/>
          <w:szCs w:val="20"/>
        </w:rPr>
        <w:t xml:space="preserve">- </w:t>
      </w:r>
      <w:r w:rsidR="00375CB6">
        <w:rPr>
          <w:sz w:val="20"/>
          <w:szCs w:val="20"/>
        </w:rPr>
        <w:t>Crr</w:t>
      </w:r>
      <w:r w:rsidRPr="00F62449">
        <w:rPr>
          <w:sz w:val="20"/>
          <w:szCs w:val="20"/>
        </w:rPr>
        <w:t xml:space="preserve"> is the rolling resistance coefficient (0.015),</w:t>
      </w:r>
    </w:p>
    <w:p w14:paraId="770F25F3" w14:textId="12618BCA" w:rsidR="00584AE5" w:rsidRPr="00F62449" w:rsidRDefault="00584AE5" w:rsidP="00584AE5">
      <w:pPr>
        <w:rPr>
          <w:sz w:val="20"/>
          <w:szCs w:val="20"/>
        </w:rPr>
      </w:pPr>
      <w:r w:rsidRPr="00F62449">
        <w:rPr>
          <w:sz w:val="20"/>
          <w:szCs w:val="20"/>
        </w:rPr>
        <w:t xml:space="preserve">- </w:t>
      </w:r>
      <w:r w:rsidR="00375CB6">
        <w:rPr>
          <w:sz w:val="20"/>
          <w:szCs w:val="20"/>
        </w:rPr>
        <w:t>m</w:t>
      </w:r>
      <w:r w:rsidRPr="00F62449">
        <w:rPr>
          <w:sz w:val="20"/>
          <w:szCs w:val="20"/>
        </w:rPr>
        <w:t xml:space="preserve"> is the mass of the vehicle (</w:t>
      </w:r>
      <w:r w:rsidR="00FD4095">
        <w:rPr>
          <w:sz w:val="20"/>
          <w:szCs w:val="20"/>
        </w:rPr>
        <w:t>2331</w:t>
      </w:r>
      <w:r w:rsidRPr="00F62449">
        <w:rPr>
          <w:sz w:val="20"/>
          <w:szCs w:val="20"/>
        </w:rPr>
        <w:t xml:space="preserve"> kg), </w:t>
      </w:r>
    </w:p>
    <w:p w14:paraId="17769EAD" w14:textId="4A2C2C82" w:rsidR="00584AE5" w:rsidRPr="00F62449" w:rsidRDefault="00584AE5" w:rsidP="00584AE5">
      <w:pPr>
        <w:rPr>
          <w:sz w:val="20"/>
          <w:szCs w:val="20"/>
        </w:rPr>
      </w:pPr>
      <w:r w:rsidRPr="00F62449">
        <w:rPr>
          <w:sz w:val="20"/>
          <w:szCs w:val="20"/>
        </w:rPr>
        <w:t xml:space="preserve">- </w:t>
      </w:r>
      <w:r w:rsidR="00375CB6">
        <w:rPr>
          <w:sz w:val="20"/>
          <w:szCs w:val="20"/>
        </w:rPr>
        <w:t>g</w:t>
      </w:r>
      <w:r w:rsidRPr="00F62449">
        <w:rPr>
          <w:sz w:val="20"/>
          <w:szCs w:val="20"/>
        </w:rPr>
        <w:t xml:space="preserve"> is the gravitational acceleration (9.81 m/s²).</w:t>
      </w:r>
    </w:p>
    <w:p w14:paraId="3CB20B58" w14:textId="4302902C" w:rsidR="00584AE5" w:rsidRPr="007D4062" w:rsidRDefault="00584AE5" w:rsidP="00584AE5">
      <w:pPr>
        <w:rPr>
          <w:b/>
          <w:bCs/>
          <w:sz w:val="20"/>
          <w:szCs w:val="20"/>
        </w:rPr>
      </w:pPr>
      <w:r w:rsidRPr="007D4062">
        <w:rPr>
          <w:b/>
          <w:bCs/>
          <w:sz w:val="20"/>
          <w:szCs w:val="20"/>
        </w:rPr>
        <w:t>Braking Energy</w:t>
      </w:r>
    </w:p>
    <w:p w14:paraId="1FA181B8" w14:textId="35D29312" w:rsidR="00584AE5" w:rsidRDefault="00584AE5" w:rsidP="00584AE5">
      <w:r w:rsidRPr="00F62449">
        <w:rPr>
          <w:sz w:val="20"/>
          <w:szCs w:val="20"/>
        </w:rPr>
        <w:t xml:space="preserve">The energy lost through braking during the WLTP test was calculated to be </w:t>
      </w:r>
      <w:bookmarkStart w:id="1" w:name="_Hlk183974836"/>
      <w:r w:rsidR="00FD4095" w:rsidRPr="00FD4095">
        <w:rPr>
          <w:sz w:val="20"/>
          <w:szCs w:val="20"/>
        </w:rPr>
        <w:t>4501.24</w:t>
      </w:r>
      <w:r w:rsidR="00A00437">
        <w:rPr>
          <w:sz w:val="20"/>
          <w:szCs w:val="20"/>
        </w:rPr>
        <w:t xml:space="preserve"> </w:t>
      </w:r>
      <w:bookmarkEnd w:id="1"/>
      <w:r w:rsidRPr="00F62449">
        <w:rPr>
          <w:sz w:val="20"/>
          <w:szCs w:val="20"/>
        </w:rPr>
        <w:t xml:space="preserve">kJ. This energy represents the kinetic energy that could potentially be recovered by a KERS system. The total energy lost (tractive and braking) was </w:t>
      </w:r>
      <w:r w:rsidR="00FD4095" w:rsidRPr="00BC1498">
        <w:rPr>
          <w:sz w:val="20"/>
          <w:szCs w:val="20"/>
        </w:rPr>
        <w:t>17855.86</w:t>
      </w:r>
      <w:r w:rsidR="00FD4095">
        <w:rPr>
          <w:sz w:val="20"/>
          <w:szCs w:val="20"/>
        </w:rPr>
        <w:t xml:space="preserve"> </w:t>
      </w:r>
      <w:r w:rsidRPr="00F62449">
        <w:rPr>
          <w:sz w:val="20"/>
          <w:szCs w:val="20"/>
        </w:rPr>
        <w:t>kJ</w:t>
      </w:r>
      <w:r>
        <w:t>.</w:t>
      </w:r>
    </w:p>
    <w:p w14:paraId="11FA30CF" w14:textId="7F91B227" w:rsidR="00584AE5" w:rsidRPr="007D4062" w:rsidRDefault="00584AE5" w:rsidP="00584AE5">
      <w:pPr>
        <w:rPr>
          <w:b/>
          <w:bCs/>
          <w:sz w:val="20"/>
          <w:szCs w:val="20"/>
        </w:rPr>
      </w:pPr>
      <w:r w:rsidRPr="00F62449">
        <w:rPr>
          <w:sz w:val="20"/>
          <w:szCs w:val="20"/>
        </w:rPr>
        <w:t xml:space="preserve"> </w:t>
      </w:r>
      <w:r w:rsidRPr="007D4062">
        <w:rPr>
          <w:b/>
          <w:bCs/>
          <w:sz w:val="20"/>
          <w:szCs w:val="20"/>
        </w:rPr>
        <w:t>Energy Recovery with KERS</w:t>
      </w:r>
    </w:p>
    <w:p w14:paraId="1CFE4694" w14:textId="19B972F6" w:rsidR="00584AE5" w:rsidRPr="00F62449" w:rsidRDefault="00584AE5" w:rsidP="00584AE5">
      <w:pPr>
        <w:rPr>
          <w:sz w:val="20"/>
          <w:szCs w:val="20"/>
        </w:rPr>
      </w:pPr>
      <w:r w:rsidRPr="00F62449">
        <w:rPr>
          <w:sz w:val="20"/>
          <w:szCs w:val="20"/>
        </w:rPr>
        <w:t xml:space="preserve">KERS systems are typically able to recover between 30% and 70% of the energy lost during braking, depending on the system’s efficiency. </w:t>
      </w:r>
      <w:proofErr w:type="gramStart"/>
      <w:r w:rsidRPr="00F62449">
        <w:rPr>
          <w:sz w:val="20"/>
          <w:szCs w:val="20"/>
        </w:rPr>
        <w:t>For the purpose of</w:t>
      </w:r>
      <w:proofErr w:type="gramEnd"/>
      <w:r w:rsidRPr="00F62449">
        <w:rPr>
          <w:sz w:val="20"/>
          <w:szCs w:val="20"/>
        </w:rPr>
        <w:t xml:space="preserve"> this study, we will assume a KERS efficiency of </w:t>
      </w:r>
      <w:r w:rsidR="00197F63">
        <w:rPr>
          <w:sz w:val="20"/>
          <w:szCs w:val="20"/>
        </w:rPr>
        <w:t>90</w:t>
      </w:r>
      <w:r w:rsidRPr="00F62449">
        <w:rPr>
          <w:sz w:val="20"/>
          <w:szCs w:val="20"/>
        </w:rPr>
        <w:t>%. Therefore, the total energy recoverable by the KERS system during the WLTP test is:</w:t>
      </w:r>
    </w:p>
    <w:p w14:paraId="20FE9E7A" w14:textId="5A9855E6" w:rsidR="00584AE5" w:rsidRPr="00685586" w:rsidRDefault="00685586" w:rsidP="00685586">
      <w:pPr>
        <w:jc w:val="center"/>
        <w:rPr>
          <w:i/>
          <w:iCs/>
          <w:sz w:val="20"/>
          <w:szCs w:val="20"/>
        </w:rPr>
      </w:pPr>
      <w:proofErr w:type="spellStart"/>
      <w:r w:rsidRPr="00685586">
        <w:rPr>
          <w:rStyle w:val="mord"/>
          <w:i/>
          <w:iCs/>
        </w:rPr>
        <w:t>E</w:t>
      </w:r>
      <w:proofErr w:type="spellEnd"/>
      <w:r>
        <w:rPr>
          <w:rStyle w:val="mord"/>
          <w:i/>
          <w:iCs/>
        </w:rPr>
        <w:t xml:space="preserve"> </w:t>
      </w:r>
      <w:r w:rsidRPr="00685586">
        <w:rPr>
          <w:rStyle w:val="mord"/>
          <w:i/>
          <w:iCs/>
        </w:rPr>
        <w:t>recovered</w:t>
      </w:r>
      <w:r w:rsidRPr="00685586">
        <w:rPr>
          <w:rStyle w:val="vlist-s"/>
          <w:rFonts w:ascii="Arial" w:hAnsi="Arial" w:cs="Arial"/>
          <w:i/>
          <w:iCs/>
        </w:rPr>
        <w:t>​</w:t>
      </w:r>
      <w:r w:rsidRPr="00685586">
        <w:rPr>
          <w:rStyle w:val="mrel"/>
          <w:i/>
          <w:iCs/>
        </w:rPr>
        <w:t>=</w:t>
      </w:r>
      <w:r w:rsidRPr="00685586">
        <w:rPr>
          <w:rStyle w:val="mord"/>
          <w:i/>
          <w:iCs/>
        </w:rPr>
        <w:t>0.</w:t>
      </w:r>
      <w:r w:rsidR="00197F63">
        <w:rPr>
          <w:rStyle w:val="mord"/>
          <w:i/>
          <w:iCs/>
        </w:rPr>
        <w:t>9</w:t>
      </w:r>
      <w:r w:rsidRPr="00685586">
        <w:rPr>
          <w:rStyle w:val="mbin"/>
          <w:rFonts w:ascii="Cambria Math" w:hAnsi="Cambria Math" w:cs="Cambria Math"/>
          <w:i/>
          <w:iCs/>
        </w:rPr>
        <w:t>⋅</w:t>
      </w:r>
      <w:r w:rsidR="00A00437" w:rsidRPr="00A00437">
        <w:rPr>
          <w:rStyle w:val="mord"/>
          <w:i/>
          <w:iCs/>
        </w:rPr>
        <w:t xml:space="preserve">4501.24 </w:t>
      </w:r>
      <w:r w:rsidRPr="00685586">
        <w:rPr>
          <w:rStyle w:val="mord"/>
          <w:i/>
          <w:iCs/>
        </w:rPr>
        <w:t>kJ</w:t>
      </w:r>
      <w:r w:rsidRPr="00685586">
        <w:rPr>
          <w:rStyle w:val="mrel"/>
          <w:i/>
          <w:iCs/>
        </w:rPr>
        <w:t>=</w:t>
      </w:r>
      <w:r w:rsidR="00A00437">
        <w:rPr>
          <w:rStyle w:val="mord"/>
          <w:i/>
          <w:iCs/>
        </w:rPr>
        <w:t>4051.12</w:t>
      </w:r>
      <w:r w:rsidRPr="00685586">
        <w:rPr>
          <w:rStyle w:val="mord"/>
          <w:i/>
          <w:iCs/>
        </w:rPr>
        <w:t> kJ</w:t>
      </w:r>
    </w:p>
    <w:p w14:paraId="55D982C7" w14:textId="091F71F3" w:rsidR="00584AE5" w:rsidRPr="00F62449" w:rsidRDefault="00584AE5" w:rsidP="00584AE5">
      <w:pPr>
        <w:rPr>
          <w:sz w:val="20"/>
          <w:szCs w:val="20"/>
        </w:rPr>
      </w:pPr>
      <w:r w:rsidRPr="00F62449">
        <w:rPr>
          <w:sz w:val="20"/>
          <w:szCs w:val="20"/>
        </w:rPr>
        <w:t>Given the total energy loss of 19,307 kJ during the WLTP test, the KERS system could theoretically reduce energy consumption by 9.4%. This reduction in energy consumption would translate directly into improved fuel economy for the vehicle.</w:t>
      </w:r>
    </w:p>
    <w:p w14:paraId="68D91645" w14:textId="4F214A27" w:rsidR="00540F8B" w:rsidRPr="007D4062" w:rsidRDefault="00584AE5" w:rsidP="00584AE5">
      <w:pPr>
        <w:rPr>
          <w:b/>
          <w:bCs/>
          <w:sz w:val="20"/>
          <w:szCs w:val="20"/>
        </w:rPr>
      </w:pPr>
      <w:r w:rsidRPr="007D4062">
        <w:rPr>
          <w:b/>
          <w:bCs/>
          <w:sz w:val="20"/>
          <w:szCs w:val="20"/>
        </w:rPr>
        <w:t>KERS Battery Sizing</w:t>
      </w:r>
    </w:p>
    <w:p w14:paraId="4E56A38F" w14:textId="572856F0" w:rsidR="00535538" w:rsidRPr="00F62449" w:rsidRDefault="00584AE5" w:rsidP="00584AE5">
      <w:pPr>
        <w:rPr>
          <w:sz w:val="20"/>
          <w:szCs w:val="20"/>
        </w:rPr>
      </w:pPr>
      <w:r w:rsidRPr="00F62449">
        <w:rPr>
          <w:sz w:val="20"/>
          <w:szCs w:val="20"/>
        </w:rPr>
        <w:lastRenderedPageBreak/>
        <w:t>To store the recovered energy, we would need a battery with a capacity of at least 0.</w:t>
      </w:r>
      <w:r w:rsidR="00197F63">
        <w:rPr>
          <w:sz w:val="20"/>
          <w:szCs w:val="20"/>
        </w:rPr>
        <w:t>91</w:t>
      </w:r>
      <w:r w:rsidRPr="00F62449">
        <w:rPr>
          <w:sz w:val="20"/>
          <w:szCs w:val="20"/>
        </w:rPr>
        <w:t xml:space="preserve"> kWh. For </w:t>
      </w:r>
      <w:proofErr w:type="gramStart"/>
      <w:r w:rsidR="00CD4A76">
        <w:rPr>
          <w:sz w:val="20"/>
          <w:szCs w:val="20"/>
        </w:rPr>
        <w:t>comparison</w:t>
      </w:r>
      <w:proofErr w:type="gramEnd"/>
      <w:r w:rsidR="00CD4A76">
        <w:rPr>
          <w:sz w:val="20"/>
          <w:szCs w:val="20"/>
        </w:rPr>
        <w:t xml:space="preserve"> the average size of a battery in a Hybrid Electric vehicle</w:t>
      </w:r>
      <w:r w:rsidR="005C2C9E">
        <w:rPr>
          <w:sz w:val="20"/>
          <w:szCs w:val="20"/>
        </w:rPr>
        <w:t xml:space="preserve"> (HEVs)</w:t>
      </w:r>
      <w:r w:rsidR="00CD4A76">
        <w:rPr>
          <w:sz w:val="20"/>
          <w:szCs w:val="20"/>
        </w:rPr>
        <w:t xml:space="preserve"> is 1.3kWh. (Adamas, 2023)</w:t>
      </w:r>
    </w:p>
    <w:p w14:paraId="38D11410" w14:textId="11C9E458" w:rsidR="00894022" w:rsidRDefault="00A66AE2">
      <w:pPr>
        <w:rPr>
          <w:b/>
          <w:bCs/>
        </w:rPr>
      </w:pPr>
      <w:r>
        <w:rPr>
          <w:noProof/>
        </w:rPr>
        <mc:AlternateContent>
          <mc:Choice Requires="wps">
            <w:drawing>
              <wp:anchor distT="0" distB="0" distL="114300" distR="114300" simplePos="0" relativeHeight="251665408" behindDoc="0" locked="0" layoutInCell="1" allowOverlap="1" wp14:anchorId="4DF60238" wp14:editId="3B5BE9BA">
                <wp:simplePos x="0" y="0"/>
                <wp:positionH relativeFrom="margin">
                  <wp:posOffset>695325</wp:posOffset>
                </wp:positionH>
                <wp:positionV relativeFrom="paragraph">
                  <wp:posOffset>8216265</wp:posOffset>
                </wp:positionV>
                <wp:extent cx="4400550" cy="161925"/>
                <wp:effectExtent l="0" t="0" r="0" b="9525"/>
                <wp:wrapSquare wrapText="bothSides"/>
                <wp:docPr id="505737571" name="Text Box 1"/>
                <wp:cNvGraphicFramePr/>
                <a:graphic xmlns:a="http://schemas.openxmlformats.org/drawingml/2006/main">
                  <a:graphicData uri="http://schemas.microsoft.com/office/word/2010/wordprocessingShape">
                    <wps:wsp>
                      <wps:cNvSpPr txBox="1"/>
                      <wps:spPr>
                        <a:xfrm>
                          <a:off x="0" y="0"/>
                          <a:ext cx="4400550" cy="161925"/>
                        </a:xfrm>
                        <a:prstGeom prst="rect">
                          <a:avLst/>
                        </a:prstGeom>
                        <a:noFill/>
                        <a:ln>
                          <a:noFill/>
                        </a:ln>
                      </wps:spPr>
                      <wps:txbx>
                        <w:txbxContent>
                          <w:p w14:paraId="43504D02" w14:textId="40859591" w:rsidR="00404184" w:rsidRPr="000D4196" w:rsidRDefault="00404184" w:rsidP="00404184">
                            <w:pPr>
                              <w:pStyle w:val="Caption"/>
                              <w:rPr>
                                <w:noProof/>
                              </w:rPr>
                            </w:pPr>
                            <w:r>
                              <w:t xml:space="preserve">Figure </w:t>
                            </w:r>
                            <w:fldSimple w:instr=" SEQ Figure \* ARABIC ">
                              <w:r w:rsidR="00423008">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F60238" id="Text Box 1" o:spid="_x0000_s1028" type="#_x0000_t202" style="position:absolute;margin-left:54.75pt;margin-top:646.95pt;width:346.5pt;height:12.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" filled="f" stroked="f">
                <v:textbox inset="0,0,0,0">
                  <w:txbxContent>
                    <w:p w14:paraId="43504D02" w14:textId="40859591" w:rsidR="00404184" w:rsidRPr="000D4196" w:rsidRDefault="00404184" w:rsidP="00404184">
                      <w:pPr>
                        <w:pStyle w:val="Caption"/>
                        <w:rPr>
                          <w:noProof/>
                        </w:rPr>
                      </w:pPr>
                      <w:r>
                        <w:t xml:space="preserve">Figure </w:t>
                      </w:r>
                      <w:fldSimple w:instr=" SEQ Figure \* ARABIC ">
                        <w:r w:rsidR="00423008">
                          <w:rPr>
                            <w:noProof/>
                          </w:rPr>
                          <w:t>3</w:t>
                        </w:r>
                      </w:fldSimple>
                    </w:p>
                  </w:txbxContent>
                </v:textbox>
                <w10:wrap type="square" anchorx="margin"/>
              </v:shape>
            </w:pict>
          </mc:Fallback>
        </mc:AlternateContent>
      </w:r>
      <w:r>
        <w:rPr>
          <w:b/>
          <w:bCs/>
          <w:noProof/>
        </w:rPr>
        <w:drawing>
          <wp:anchor distT="0" distB="0" distL="114300" distR="114300" simplePos="0" relativeHeight="251675648" behindDoc="0" locked="0" layoutInCell="1" allowOverlap="1" wp14:anchorId="0650DA19" wp14:editId="08013572">
            <wp:simplePos x="0" y="0"/>
            <wp:positionH relativeFrom="margin">
              <wp:posOffset>799465</wp:posOffset>
            </wp:positionH>
            <wp:positionV relativeFrom="paragraph">
              <wp:posOffset>5662930</wp:posOffset>
            </wp:positionV>
            <wp:extent cx="4238625" cy="2576195"/>
            <wp:effectExtent l="0" t="0" r="9525" b="0"/>
            <wp:wrapSquare wrapText="bothSides"/>
            <wp:docPr id="15793217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38625" cy="2576195"/>
                    </a:xfrm>
                    <a:prstGeom prst="rect">
                      <a:avLst/>
                    </a:prstGeom>
                    <a:noFill/>
                  </pic:spPr>
                </pic:pic>
              </a:graphicData>
            </a:graphic>
            <wp14:sizeRelH relativeFrom="page">
              <wp14:pctWidth>0</wp14:pctWidth>
            </wp14:sizeRelH>
            <wp14:sizeRelV relativeFrom="page">
              <wp14:pctHeight>0</wp14:pctHeight>
            </wp14:sizeRelV>
          </wp:anchor>
        </w:drawing>
      </w:r>
      <w:r w:rsidR="00CC439F">
        <w:rPr>
          <w:b/>
          <w:bCs/>
          <w:noProof/>
        </w:rPr>
        <w:drawing>
          <wp:anchor distT="0" distB="0" distL="114300" distR="114300" simplePos="0" relativeHeight="251671552" behindDoc="0" locked="0" layoutInCell="1" allowOverlap="1" wp14:anchorId="474BDBF5" wp14:editId="1A9F8505">
            <wp:simplePos x="0" y="0"/>
            <wp:positionH relativeFrom="margin">
              <wp:align>center</wp:align>
            </wp:positionH>
            <wp:positionV relativeFrom="paragraph">
              <wp:posOffset>2844165</wp:posOffset>
            </wp:positionV>
            <wp:extent cx="4314825" cy="2710180"/>
            <wp:effectExtent l="0" t="0" r="9525" b="0"/>
            <wp:wrapSquare wrapText="bothSides"/>
            <wp:docPr id="12048804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14825" cy="2710180"/>
                    </a:xfrm>
                    <a:prstGeom prst="rect">
                      <a:avLst/>
                    </a:prstGeom>
                    <a:noFill/>
                  </pic:spPr>
                </pic:pic>
              </a:graphicData>
            </a:graphic>
            <wp14:sizeRelH relativeFrom="margin">
              <wp14:pctWidth>0</wp14:pctWidth>
            </wp14:sizeRelH>
            <wp14:sizeRelV relativeFrom="margin">
              <wp14:pctHeight>0</wp14:pctHeight>
            </wp14:sizeRelV>
          </wp:anchor>
        </w:drawing>
      </w:r>
      <w:r w:rsidR="00A85223">
        <w:rPr>
          <w:noProof/>
        </w:rPr>
        <mc:AlternateContent>
          <mc:Choice Requires="wps">
            <w:drawing>
              <wp:anchor distT="0" distB="0" distL="114300" distR="114300" simplePos="0" relativeHeight="251655168" behindDoc="0" locked="0" layoutInCell="1" allowOverlap="1" wp14:anchorId="48C2C25E" wp14:editId="27A927C4">
                <wp:simplePos x="0" y="0"/>
                <wp:positionH relativeFrom="margin">
                  <wp:posOffset>675005</wp:posOffset>
                </wp:positionH>
                <wp:positionV relativeFrom="paragraph">
                  <wp:posOffset>5534025</wp:posOffset>
                </wp:positionV>
                <wp:extent cx="4391025" cy="635"/>
                <wp:effectExtent l="0" t="0" r="9525" b="0"/>
                <wp:wrapSquare wrapText="bothSides"/>
                <wp:docPr id="1342613526" name="Text Box 1"/>
                <wp:cNvGraphicFramePr/>
                <a:graphic xmlns:a="http://schemas.openxmlformats.org/drawingml/2006/main">
                  <a:graphicData uri="http://schemas.microsoft.com/office/word/2010/wordprocessingShape">
                    <wps:wsp>
                      <wps:cNvSpPr txBox="1"/>
                      <wps:spPr>
                        <a:xfrm>
                          <a:off x="0" y="0"/>
                          <a:ext cx="4391025" cy="635"/>
                        </a:xfrm>
                        <a:prstGeom prst="rect">
                          <a:avLst/>
                        </a:prstGeom>
                        <a:noFill/>
                        <a:ln>
                          <a:noFill/>
                        </a:ln>
                      </wps:spPr>
                      <wps:txbx>
                        <w:txbxContent>
                          <w:p w14:paraId="3FF9DAE7" w14:textId="0E3BB942" w:rsidR="00404184" w:rsidRPr="000660B2" w:rsidRDefault="00404184" w:rsidP="00404184">
                            <w:pPr>
                              <w:pStyle w:val="Caption"/>
                              <w:rPr>
                                <w:noProof/>
                              </w:rPr>
                            </w:pPr>
                            <w:r>
                              <w:t xml:space="preserve">Figure </w:t>
                            </w:r>
                            <w:fldSimple w:instr=" SEQ Figure \* ARABIC ">
                              <w:r w:rsidR="00423008">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C2C25E" id="_x0000_s1029" type="#_x0000_t202" style="position:absolute;margin-left:53.15pt;margin-top:435.75pt;width:345.75pt;height:.05pt;z-index:25165516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" filled="f" stroked="f">
                <v:textbox style="mso-fit-shape-to-text:t" inset="0,0,0,0">
                  <w:txbxContent>
                    <w:p w14:paraId="3FF9DAE7" w14:textId="0E3BB942" w:rsidR="00404184" w:rsidRPr="000660B2" w:rsidRDefault="00404184" w:rsidP="00404184">
                      <w:pPr>
                        <w:pStyle w:val="Caption"/>
                        <w:rPr>
                          <w:noProof/>
                        </w:rPr>
                      </w:pPr>
                      <w:r>
                        <w:t xml:space="preserve">Figure </w:t>
                      </w:r>
                      <w:fldSimple w:instr=" SEQ Figure \* ARABIC ">
                        <w:r w:rsidR="00423008">
                          <w:rPr>
                            <w:noProof/>
                          </w:rPr>
                          <w:t>4</w:t>
                        </w:r>
                      </w:fldSimple>
                    </w:p>
                  </w:txbxContent>
                </v:textbox>
                <w10:wrap type="square" anchorx="margin"/>
              </v:shape>
            </w:pict>
          </mc:Fallback>
        </mc:AlternateContent>
      </w:r>
      <w:r w:rsidR="00A85223">
        <w:rPr>
          <w:noProof/>
        </w:rPr>
        <mc:AlternateContent>
          <mc:Choice Requires="wps">
            <w:drawing>
              <wp:anchor distT="0" distB="0" distL="114300" distR="114300" simplePos="0" relativeHeight="251659264" behindDoc="0" locked="0" layoutInCell="1" allowOverlap="1" wp14:anchorId="5466F5E0" wp14:editId="4328874C">
                <wp:simplePos x="0" y="0"/>
                <wp:positionH relativeFrom="margin">
                  <wp:align>center</wp:align>
                </wp:positionH>
                <wp:positionV relativeFrom="paragraph">
                  <wp:posOffset>2638425</wp:posOffset>
                </wp:positionV>
                <wp:extent cx="4377055" cy="635"/>
                <wp:effectExtent l="0" t="0" r="4445" b="0"/>
                <wp:wrapSquare wrapText="bothSides"/>
                <wp:docPr id="812755501" name="Text Box 1"/>
                <wp:cNvGraphicFramePr/>
                <a:graphic xmlns:a="http://schemas.openxmlformats.org/drawingml/2006/main">
                  <a:graphicData uri="http://schemas.microsoft.com/office/word/2010/wordprocessingShape">
                    <wps:wsp>
                      <wps:cNvSpPr txBox="1"/>
                      <wps:spPr>
                        <a:xfrm>
                          <a:off x="0" y="0"/>
                          <a:ext cx="4377055" cy="635"/>
                        </a:xfrm>
                        <a:prstGeom prst="rect">
                          <a:avLst/>
                        </a:prstGeom>
                        <a:noFill/>
                        <a:ln>
                          <a:noFill/>
                        </a:ln>
                      </wps:spPr>
                      <wps:txbx>
                        <w:txbxContent>
                          <w:p w14:paraId="33D9BA79" w14:textId="70E3CF60" w:rsidR="00404184" w:rsidRPr="00F05744" w:rsidRDefault="00404184" w:rsidP="00404184">
                            <w:pPr>
                              <w:pStyle w:val="Caption"/>
                              <w:rPr>
                                <w:noProof/>
                              </w:rPr>
                            </w:pPr>
                            <w:r>
                              <w:t xml:space="preserve">Figure </w:t>
                            </w:r>
                            <w:fldSimple w:instr=" SEQ Figure \* ARABIC ">
                              <w:r w:rsidR="00423008">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66F5E0" id="_x0000_s1030" type="#_x0000_t202" style="position:absolute;margin-left:0;margin-top:207.75pt;width:344.65pt;height:.05pt;z-index:2516592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" filled="f" stroked="f">
                <v:textbox style="mso-fit-shape-to-text:t" inset="0,0,0,0">
                  <w:txbxContent>
                    <w:p w14:paraId="33D9BA79" w14:textId="70E3CF60" w:rsidR="00404184" w:rsidRPr="00F05744" w:rsidRDefault="00404184" w:rsidP="00404184">
                      <w:pPr>
                        <w:pStyle w:val="Caption"/>
                        <w:rPr>
                          <w:noProof/>
                        </w:rPr>
                      </w:pPr>
                      <w:r>
                        <w:t xml:space="preserve">Figure </w:t>
                      </w:r>
                      <w:fldSimple w:instr=" SEQ Figure \* ARABIC ">
                        <w:r w:rsidR="00423008">
                          <w:rPr>
                            <w:noProof/>
                          </w:rPr>
                          <w:t>5</w:t>
                        </w:r>
                      </w:fldSimple>
                    </w:p>
                  </w:txbxContent>
                </v:textbox>
                <w10:wrap type="square" anchorx="margin"/>
              </v:shape>
            </w:pict>
          </mc:Fallback>
        </mc:AlternateContent>
      </w:r>
      <w:r w:rsidR="00425FDE">
        <w:rPr>
          <w:noProof/>
        </w:rPr>
        <w:drawing>
          <wp:anchor distT="0" distB="0" distL="114300" distR="114300" simplePos="0" relativeHeight="251643904" behindDoc="0" locked="0" layoutInCell="1" allowOverlap="1" wp14:anchorId="43F692F6" wp14:editId="2BD6DB78">
            <wp:simplePos x="0" y="0"/>
            <wp:positionH relativeFrom="margin">
              <wp:align>center</wp:align>
            </wp:positionH>
            <wp:positionV relativeFrom="paragraph">
              <wp:posOffset>0</wp:posOffset>
            </wp:positionV>
            <wp:extent cx="4391025" cy="2780030"/>
            <wp:effectExtent l="0" t="0" r="9525" b="1270"/>
            <wp:wrapSquare wrapText="bothSides"/>
            <wp:docPr id="3" name="Picture 3" descr="A graph showing a number of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showing a number of blue lines&#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91025" cy="2780030"/>
                    </a:xfrm>
                    <a:prstGeom prst="rect">
                      <a:avLst/>
                    </a:prstGeom>
                    <a:noFill/>
                  </pic:spPr>
                </pic:pic>
              </a:graphicData>
            </a:graphic>
            <wp14:sizeRelH relativeFrom="margin">
              <wp14:pctWidth>0</wp14:pctWidth>
            </wp14:sizeRelH>
            <wp14:sizeRelV relativeFrom="margin">
              <wp14:pctHeight>0</wp14:pctHeight>
            </wp14:sizeRelV>
          </wp:anchor>
        </w:drawing>
      </w:r>
      <w:r w:rsidR="00894022">
        <w:rPr>
          <w:b/>
          <w:bCs/>
        </w:rPr>
        <w:br w:type="page"/>
      </w:r>
    </w:p>
    <w:p w14:paraId="31DE7901" w14:textId="182AB0E6" w:rsidR="00584AE5" w:rsidRPr="00435FBB" w:rsidRDefault="00584AE5" w:rsidP="00584AE5">
      <w:pPr>
        <w:rPr>
          <w:b/>
          <w:bCs/>
        </w:rPr>
      </w:pPr>
      <w:r w:rsidRPr="00435FBB">
        <w:rPr>
          <w:b/>
          <w:bCs/>
        </w:rPr>
        <w:lastRenderedPageBreak/>
        <w:t>4. Evaluation</w:t>
      </w:r>
    </w:p>
    <w:p w14:paraId="71550947" w14:textId="3EB372B6" w:rsidR="00A85223" w:rsidRPr="00A85223" w:rsidRDefault="00A85223" w:rsidP="00A85223">
      <w:pPr>
        <w:rPr>
          <w:sz w:val="20"/>
          <w:szCs w:val="20"/>
        </w:rPr>
      </w:pPr>
      <w:r w:rsidRPr="00A85223">
        <w:rPr>
          <w:sz w:val="20"/>
          <w:szCs w:val="20"/>
        </w:rPr>
        <w:t xml:space="preserve">The BMW M3 Touring, as evaluated under the Worldwide Harmonized Light Vehicle Test Procedure (WLTP), showed significant energy losses due to tractive resistance and braking. The total energy lost was calculated to be </w:t>
      </w:r>
      <w:r w:rsidR="00BC1498" w:rsidRPr="00BC1498">
        <w:rPr>
          <w:sz w:val="20"/>
          <w:szCs w:val="20"/>
        </w:rPr>
        <w:t>17855.86</w:t>
      </w:r>
      <w:r w:rsidR="00FD4095">
        <w:rPr>
          <w:sz w:val="20"/>
          <w:szCs w:val="20"/>
        </w:rPr>
        <w:t xml:space="preserve"> </w:t>
      </w:r>
      <w:r w:rsidRPr="00A85223">
        <w:rPr>
          <w:sz w:val="20"/>
          <w:szCs w:val="20"/>
        </w:rPr>
        <w:t xml:space="preserve">kJ, of which </w:t>
      </w:r>
      <w:r w:rsidR="00931C52" w:rsidRPr="00931C52">
        <w:rPr>
          <w:sz w:val="20"/>
          <w:szCs w:val="20"/>
        </w:rPr>
        <w:t>4501.24</w:t>
      </w:r>
      <w:r w:rsidRPr="00A85223">
        <w:rPr>
          <w:sz w:val="20"/>
          <w:szCs w:val="20"/>
        </w:rPr>
        <w:t xml:space="preserve"> kJ, was lost specifically during braking, representing a key opportunity for recovery using a KERS system.</w:t>
      </w:r>
    </w:p>
    <w:p w14:paraId="6F365273" w14:textId="77777777" w:rsidR="00A85223" w:rsidRDefault="00A85223" w:rsidP="00A85223">
      <w:pPr>
        <w:rPr>
          <w:sz w:val="20"/>
          <w:szCs w:val="20"/>
        </w:rPr>
      </w:pPr>
      <w:r w:rsidRPr="00A85223">
        <w:rPr>
          <w:sz w:val="20"/>
          <w:szCs w:val="20"/>
        </w:rPr>
        <w:t>By targeting this braking energy for recovery, KERS can play a significant role in improving the vehicle’s overall energy efficiency. In urban driving conditions, where stop-and-go traffic leads to frequent braking, the potential for energy recovery is even higher than on open highways. Given that the WLTP cycle includes periods of braking, it provides a good representation of real-world driving scenarios for daily use of the BMW M3 Touring.</w:t>
      </w:r>
    </w:p>
    <w:p w14:paraId="224D8DE0" w14:textId="2C10E541" w:rsidR="00A85223" w:rsidRPr="00A85223" w:rsidRDefault="00A85223" w:rsidP="00A85223">
      <w:pPr>
        <w:rPr>
          <w:b/>
          <w:bCs/>
          <w:sz w:val="20"/>
          <w:szCs w:val="20"/>
        </w:rPr>
      </w:pPr>
      <w:r w:rsidRPr="00A85223">
        <w:rPr>
          <w:b/>
          <w:bCs/>
          <w:sz w:val="20"/>
          <w:szCs w:val="20"/>
        </w:rPr>
        <w:t>Efficiency Improvements</w:t>
      </w:r>
    </w:p>
    <w:p w14:paraId="5628A89F" w14:textId="2C140D70" w:rsidR="00A85223" w:rsidRDefault="00A85223" w:rsidP="00A85223">
      <w:pPr>
        <w:rPr>
          <w:sz w:val="20"/>
          <w:szCs w:val="20"/>
        </w:rPr>
      </w:pPr>
      <w:r w:rsidRPr="00A85223">
        <w:rPr>
          <w:sz w:val="20"/>
          <w:szCs w:val="20"/>
        </w:rPr>
        <w:t xml:space="preserve">Given the BMW M3 Touring’s combined fuel economy of 27.2 – 27.4 mpg, the addition of a KERS system could improve fuel efficiency by up to 10%, particularly in stop-start city driving. This would translate to a potential increase in fuel economy to around 30 mpg, depending on driving conditions and the frequency of braking. While the improvement may seem modest, in high-performance vehicles like the M3 Touring, even </w:t>
      </w:r>
      <w:proofErr w:type="gramStart"/>
      <w:r w:rsidRPr="00A85223">
        <w:rPr>
          <w:sz w:val="20"/>
          <w:szCs w:val="20"/>
        </w:rPr>
        <w:t>a small increase</w:t>
      </w:r>
      <w:proofErr w:type="gramEnd"/>
      <w:r w:rsidRPr="00A85223">
        <w:rPr>
          <w:sz w:val="20"/>
          <w:szCs w:val="20"/>
        </w:rPr>
        <w:t xml:space="preserve"> in fuel economy can lead to significant reductions in fuel consumption and emissions over the vehicle's lifetime.</w:t>
      </w:r>
    </w:p>
    <w:p w14:paraId="319139EA" w14:textId="5EC8D76A" w:rsidR="00A85223" w:rsidRPr="00A85223" w:rsidRDefault="00A85223" w:rsidP="00A85223">
      <w:pPr>
        <w:rPr>
          <w:b/>
          <w:bCs/>
          <w:sz w:val="20"/>
          <w:szCs w:val="20"/>
        </w:rPr>
      </w:pPr>
      <w:r>
        <w:rPr>
          <w:b/>
          <w:bCs/>
          <w:sz w:val="20"/>
          <w:szCs w:val="20"/>
        </w:rPr>
        <w:t>Practical Considerations</w:t>
      </w:r>
    </w:p>
    <w:p w14:paraId="112DA9AD" w14:textId="6B4ABAC7" w:rsidR="00A85223" w:rsidRPr="00A85223" w:rsidRDefault="00A85223" w:rsidP="00A85223">
      <w:pPr>
        <w:rPr>
          <w:sz w:val="20"/>
          <w:szCs w:val="20"/>
        </w:rPr>
      </w:pPr>
      <w:r w:rsidRPr="00A85223">
        <w:rPr>
          <w:sz w:val="20"/>
          <w:szCs w:val="20"/>
        </w:rPr>
        <w:t xml:space="preserve">While KERS presents a clear opportunity for improving fuel efficiency, it is not without challenges. One of the primary concerns is the added weight and complexity of the system. Although the components of KERS, including the MGU, PCU, and battery, are compact and lightweight in modern hybrid vehicles, their addition still increases the overall weight of the vehicle. In the case of the BMW M3 Touring, a vehicle already weighing </w:t>
      </w:r>
      <w:r w:rsidR="00FD52CE">
        <w:rPr>
          <w:sz w:val="20"/>
          <w:szCs w:val="20"/>
        </w:rPr>
        <w:t>2,331</w:t>
      </w:r>
      <w:r w:rsidRPr="00A85223">
        <w:rPr>
          <w:sz w:val="20"/>
          <w:szCs w:val="20"/>
        </w:rPr>
        <w:t xml:space="preserve"> kg, the extra weight of the KERS system could slightly offset the gains in fuel efficiency.</w:t>
      </w:r>
    </w:p>
    <w:p w14:paraId="1A9E5AAE" w14:textId="77777777" w:rsidR="00A85223" w:rsidRPr="00A85223" w:rsidRDefault="00A85223" w:rsidP="00A85223">
      <w:pPr>
        <w:rPr>
          <w:sz w:val="20"/>
          <w:szCs w:val="20"/>
        </w:rPr>
      </w:pPr>
      <w:r w:rsidRPr="00A85223">
        <w:rPr>
          <w:sz w:val="20"/>
          <w:szCs w:val="20"/>
        </w:rPr>
        <w:t>However, advancements in lightweight materials and compact energy storage solutions have minimized the weight penalty of hybrid systems. For instance, lithium-ion batteries, while slightly heavier than supercapacitors, offer a better balance between energy density and weight, making them a practical choice for the M3 Touring.</w:t>
      </w:r>
    </w:p>
    <w:p w14:paraId="1CA989C2" w14:textId="7A9315F9" w:rsidR="00A85223" w:rsidRDefault="00A85223" w:rsidP="00A85223">
      <w:pPr>
        <w:rPr>
          <w:sz w:val="20"/>
          <w:szCs w:val="20"/>
        </w:rPr>
      </w:pPr>
      <w:r w:rsidRPr="00A85223">
        <w:rPr>
          <w:sz w:val="20"/>
          <w:szCs w:val="20"/>
        </w:rPr>
        <w:t xml:space="preserve">Another consideration is the cost of integrating KERS into a production vehicle. While KERS is common in motorsport applications and has been successfully implemented in </w:t>
      </w:r>
      <w:proofErr w:type="gramStart"/>
      <w:r w:rsidRPr="00A85223">
        <w:rPr>
          <w:sz w:val="20"/>
          <w:szCs w:val="20"/>
        </w:rPr>
        <w:t>some</w:t>
      </w:r>
      <w:proofErr w:type="gramEnd"/>
      <w:r w:rsidRPr="00A85223">
        <w:rPr>
          <w:sz w:val="20"/>
          <w:szCs w:val="20"/>
        </w:rPr>
        <w:t xml:space="preserve"> high-end road vehicles, the cost of the technology can be prohibitive for mainstream use. In the case of the BMW M3 Touring, a premium vehicle, the added cost of a KERS system may be justifiable given the potential for improved performance, reduced emissions, and enhanced fuel economy.</w:t>
      </w:r>
    </w:p>
    <w:p w14:paraId="2DD704EC" w14:textId="36D0079F" w:rsidR="00A85223" w:rsidRPr="00A85223" w:rsidRDefault="00A85223" w:rsidP="00A85223">
      <w:pPr>
        <w:rPr>
          <w:sz w:val="20"/>
          <w:szCs w:val="20"/>
        </w:rPr>
      </w:pPr>
      <w:r w:rsidRPr="00A85223">
        <w:rPr>
          <w:sz w:val="20"/>
          <w:szCs w:val="20"/>
        </w:rPr>
        <w:t xml:space="preserve">Although KERS offers </w:t>
      </w:r>
      <w:proofErr w:type="gramStart"/>
      <w:r w:rsidRPr="00A85223">
        <w:rPr>
          <w:sz w:val="20"/>
          <w:szCs w:val="20"/>
        </w:rPr>
        <w:t>many</w:t>
      </w:r>
      <w:proofErr w:type="gramEnd"/>
      <w:r w:rsidRPr="00A85223">
        <w:rPr>
          <w:sz w:val="20"/>
          <w:szCs w:val="20"/>
        </w:rPr>
        <w:t xml:space="preserve"> advantages, its effectiveness is </w:t>
      </w:r>
      <w:r w:rsidR="00156A99" w:rsidRPr="00A85223">
        <w:rPr>
          <w:sz w:val="20"/>
          <w:szCs w:val="20"/>
        </w:rPr>
        <w:t>dependent</w:t>
      </w:r>
      <w:r w:rsidRPr="00A85223">
        <w:rPr>
          <w:sz w:val="20"/>
          <w:szCs w:val="20"/>
        </w:rPr>
        <w:t xml:space="preserve"> on driving conditions. In highway driving, where braking events are less frequent, the potential for energy recovery is lower. Therefore, the benefits of KERS are more pronounced in urban environments with stop-start traffic. For drivers who primarily use their vehicles for highway commuting, the fuel-saving advantages of KERS may be less noticeable.</w:t>
      </w:r>
    </w:p>
    <w:p w14:paraId="6AE7CE6B" w14:textId="77777777" w:rsidR="00425FDE" w:rsidRDefault="00425FDE">
      <w:pPr>
        <w:rPr>
          <w:b/>
          <w:bCs/>
        </w:rPr>
      </w:pPr>
      <w:r>
        <w:rPr>
          <w:b/>
          <w:bCs/>
        </w:rPr>
        <w:br w:type="page"/>
      </w:r>
    </w:p>
    <w:p w14:paraId="01321EB6" w14:textId="2436F1D2" w:rsidR="00535538" w:rsidRPr="00435FBB" w:rsidRDefault="00535538" w:rsidP="00535538">
      <w:pPr>
        <w:rPr>
          <w:b/>
          <w:bCs/>
        </w:rPr>
      </w:pPr>
      <w:r w:rsidRPr="00435FBB">
        <w:rPr>
          <w:b/>
          <w:bCs/>
        </w:rPr>
        <w:lastRenderedPageBreak/>
        <w:t>5. Conclusion</w:t>
      </w:r>
    </w:p>
    <w:p w14:paraId="3B4C6E50" w14:textId="067EC938" w:rsidR="00535538" w:rsidRPr="00D34EC8" w:rsidRDefault="00535538" w:rsidP="00535538">
      <w:pPr>
        <w:rPr>
          <w:sz w:val="20"/>
          <w:szCs w:val="20"/>
        </w:rPr>
      </w:pPr>
      <w:r w:rsidRPr="00D34EC8">
        <w:rPr>
          <w:sz w:val="20"/>
          <w:szCs w:val="20"/>
        </w:rPr>
        <w:t>The implementation of a Kinetic Energy Recovery System (KERS) in a high-performance vehicle such as the BMW M3 Touring demonstrates clear potential for improving fuel efficiency, particularly in real-world driving conditions that involve frequent braking and acceleration. By capturing and repurposing the energy typically lost during braking, KERS can significantly reduce fuel consumption, making high-performance vehicles more eco-friendly without compromising on their driving dynamics or power.</w:t>
      </w:r>
    </w:p>
    <w:p w14:paraId="3142CAD1" w14:textId="234E5A77" w:rsidR="00535538" w:rsidRPr="00D34EC8" w:rsidRDefault="00535538" w:rsidP="00535538">
      <w:pPr>
        <w:rPr>
          <w:sz w:val="20"/>
          <w:szCs w:val="20"/>
        </w:rPr>
      </w:pPr>
      <w:r w:rsidRPr="00D34EC8">
        <w:rPr>
          <w:sz w:val="20"/>
          <w:szCs w:val="20"/>
        </w:rPr>
        <w:t xml:space="preserve">Through the analysis of the WLTP drive cycle, this study calculated that the BMW M3 Touring experiences a total energy loss of </w:t>
      </w:r>
      <w:r w:rsidR="00D54EC1">
        <w:rPr>
          <w:sz w:val="20"/>
          <w:szCs w:val="20"/>
        </w:rPr>
        <w:t>17</w:t>
      </w:r>
      <w:r w:rsidR="00E94B19">
        <w:rPr>
          <w:sz w:val="20"/>
          <w:szCs w:val="20"/>
        </w:rPr>
        <w:t>885.86</w:t>
      </w:r>
      <w:r w:rsidRPr="00D34EC8">
        <w:rPr>
          <w:sz w:val="20"/>
          <w:szCs w:val="20"/>
        </w:rPr>
        <w:t xml:space="preserve"> kJ due to tractive resistance and braking. Of this, </w:t>
      </w:r>
      <w:r w:rsidR="00D54EC1" w:rsidRPr="00FD4095">
        <w:rPr>
          <w:sz w:val="20"/>
          <w:szCs w:val="20"/>
        </w:rPr>
        <w:t>4501.24</w:t>
      </w:r>
      <w:r w:rsidR="00D54EC1">
        <w:rPr>
          <w:sz w:val="20"/>
          <w:szCs w:val="20"/>
        </w:rPr>
        <w:t xml:space="preserve"> </w:t>
      </w:r>
      <w:r w:rsidRPr="00D34EC8">
        <w:rPr>
          <w:sz w:val="20"/>
          <w:szCs w:val="20"/>
        </w:rPr>
        <w:t xml:space="preserve">kJ is lost during braking alone, a substantial amount of energy that can be recovered by a KERS system. Assuming an energy recovery efficiency of 50%, the system could potentially recapture </w:t>
      </w:r>
      <w:r w:rsidR="008A0DD8">
        <w:rPr>
          <w:sz w:val="20"/>
          <w:szCs w:val="20"/>
        </w:rPr>
        <w:t>2250.62</w:t>
      </w:r>
      <w:r w:rsidRPr="00D34EC8">
        <w:rPr>
          <w:sz w:val="20"/>
          <w:szCs w:val="20"/>
        </w:rPr>
        <w:t xml:space="preserve"> kJ (0.</w:t>
      </w:r>
      <w:r w:rsidR="00CD025D">
        <w:rPr>
          <w:sz w:val="20"/>
          <w:szCs w:val="20"/>
        </w:rPr>
        <w:t>63</w:t>
      </w:r>
      <w:r w:rsidRPr="00D34EC8">
        <w:rPr>
          <w:sz w:val="20"/>
          <w:szCs w:val="20"/>
        </w:rPr>
        <w:t xml:space="preserve"> kWh), which represents about </w:t>
      </w:r>
      <w:r w:rsidR="00156A99">
        <w:rPr>
          <w:sz w:val="20"/>
          <w:szCs w:val="20"/>
        </w:rPr>
        <w:t>12.6</w:t>
      </w:r>
      <w:r w:rsidRPr="00D34EC8">
        <w:rPr>
          <w:sz w:val="20"/>
          <w:szCs w:val="20"/>
        </w:rPr>
        <w:t>% of the total energy lost during the drive cycle.</w:t>
      </w:r>
    </w:p>
    <w:p w14:paraId="37649554" w14:textId="409A4D45" w:rsidR="00535538" w:rsidRPr="00D34EC8" w:rsidRDefault="00535538" w:rsidP="00535538">
      <w:pPr>
        <w:rPr>
          <w:sz w:val="20"/>
          <w:szCs w:val="20"/>
        </w:rPr>
      </w:pPr>
      <w:r w:rsidRPr="00D34EC8">
        <w:rPr>
          <w:sz w:val="20"/>
          <w:szCs w:val="20"/>
        </w:rPr>
        <w:t>The energy recovered could be stored in a battery with a capacity of at least 0.</w:t>
      </w:r>
      <w:r w:rsidR="00197F63">
        <w:rPr>
          <w:sz w:val="20"/>
          <w:szCs w:val="20"/>
        </w:rPr>
        <w:t>9</w:t>
      </w:r>
      <w:r w:rsidRPr="00D34EC8">
        <w:rPr>
          <w:sz w:val="20"/>
          <w:szCs w:val="20"/>
        </w:rPr>
        <w:t>1 kWh, well within the range of current hybrid vehicle battery technologies. Such a system would improve the overall fuel efficiency of the vehicle, particularly in urban driving conditions where stop-and-go traffic provides more frequent opportunities for energy recovery.</w:t>
      </w:r>
    </w:p>
    <w:p w14:paraId="256ADC4D" w14:textId="0CD90506" w:rsidR="00535538" w:rsidRDefault="00535538" w:rsidP="00535538">
      <w:pPr>
        <w:rPr>
          <w:sz w:val="20"/>
          <w:szCs w:val="20"/>
        </w:rPr>
      </w:pPr>
      <w:r w:rsidRPr="00D34EC8">
        <w:rPr>
          <w:sz w:val="20"/>
          <w:szCs w:val="20"/>
        </w:rPr>
        <w:t xml:space="preserve">The BMW M3 Touring, with its combination of high performance and daily practicality, presents </w:t>
      </w:r>
      <w:proofErr w:type="gramStart"/>
      <w:r w:rsidRPr="00D34EC8">
        <w:rPr>
          <w:sz w:val="20"/>
          <w:szCs w:val="20"/>
        </w:rPr>
        <w:t>a strong case</w:t>
      </w:r>
      <w:proofErr w:type="gramEnd"/>
      <w:r w:rsidRPr="00D34EC8">
        <w:rPr>
          <w:sz w:val="20"/>
          <w:szCs w:val="20"/>
        </w:rPr>
        <w:t xml:space="preserve"> for KERS application. While the vehicle's main appeal lies in its power and driving experience, the addition of energy recovery technology would enhance its efficiency, aligning it with the growing demand for greener, more sustainable transportation options. As consumers become more environmentally conscious, integrating technologies like KERS into performance vehicles could help bridge the gap between driving enjoyment and environmental responsibility.</w:t>
      </w:r>
    </w:p>
    <w:p w14:paraId="57A01BD0" w14:textId="6D18EFCD" w:rsidR="00CD4A76" w:rsidRPr="00D34EC8" w:rsidRDefault="00CD4A76" w:rsidP="00535538">
      <w:pPr>
        <w:rPr>
          <w:sz w:val="20"/>
          <w:szCs w:val="20"/>
        </w:rPr>
      </w:pPr>
      <w:r>
        <w:rPr>
          <w:sz w:val="20"/>
          <w:szCs w:val="20"/>
        </w:rPr>
        <w:t xml:space="preserve">When considering components for this system the battery needs to be large enough to store energy for all kinds of drive cycles however does not need to be cumbersome, The Growatt 3.3 kWh Lion Battery by Alternegy provides ample storage capacity, </w:t>
      </w:r>
      <w:r w:rsidR="005C2C9E">
        <w:rPr>
          <w:sz w:val="20"/>
          <w:szCs w:val="20"/>
        </w:rPr>
        <w:t>weighs 30kg</w:t>
      </w:r>
      <w:proofErr w:type="gramStart"/>
      <w:r>
        <w:rPr>
          <w:sz w:val="20"/>
          <w:szCs w:val="20"/>
        </w:rPr>
        <w:t>.  A number of</w:t>
      </w:r>
      <w:proofErr w:type="gramEnd"/>
      <w:r>
        <w:rPr>
          <w:sz w:val="20"/>
          <w:szCs w:val="20"/>
        </w:rPr>
        <w:t xml:space="preserve"> brands manufacture MGUs however BMW has a direct link to </w:t>
      </w:r>
      <w:r w:rsidR="00156A99">
        <w:rPr>
          <w:sz w:val="20"/>
          <w:szCs w:val="20"/>
        </w:rPr>
        <w:t>Bosch,</w:t>
      </w:r>
      <w:r>
        <w:rPr>
          <w:sz w:val="20"/>
          <w:szCs w:val="20"/>
        </w:rPr>
        <w:t xml:space="preserve"> and they manufacture the SMG 180 which offers an additional 90kw and 200nm</w:t>
      </w:r>
      <w:r w:rsidR="005C2C9E">
        <w:rPr>
          <w:sz w:val="20"/>
          <w:szCs w:val="20"/>
        </w:rPr>
        <w:t>, it weighs 30kg. The PCU is also available from Bosch as they make Inverters for HEVs and EVs.</w:t>
      </w:r>
    </w:p>
    <w:p w14:paraId="0C39FEAE" w14:textId="2A9D152F" w:rsidR="007570D7" w:rsidRPr="00D34EC8" w:rsidRDefault="00535538" w:rsidP="00535538">
      <w:pPr>
        <w:rPr>
          <w:sz w:val="20"/>
          <w:szCs w:val="20"/>
        </w:rPr>
      </w:pPr>
      <w:r w:rsidRPr="00D34EC8">
        <w:rPr>
          <w:sz w:val="20"/>
          <w:szCs w:val="20"/>
        </w:rPr>
        <w:t>In conclusion, KERS offers a feasible solution for improving fuel economy in performance-oriented vehicles like the BMW M3 Touring. The technology allows for efficient energy management by converting kinetic energy into usable electrical energy, reducing overall energy waste. Although KERS technology has its roots in motorsports, its application in road vehicles offers a promising path forward for enhancing fuel efficiency and reducing emissions, without compromising the characteristics that make cars like the BMW M3 Touring so desirable.</w:t>
      </w:r>
    </w:p>
    <w:p w14:paraId="7D3DBD81" w14:textId="77777777" w:rsidR="00D34EC8" w:rsidRDefault="00D34EC8">
      <w:pPr>
        <w:rPr>
          <w:b/>
          <w:bCs/>
        </w:rPr>
      </w:pPr>
      <w:r>
        <w:rPr>
          <w:b/>
          <w:bCs/>
        </w:rPr>
        <w:br w:type="page"/>
      </w:r>
    </w:p>
    <w:p w14:paraId="43422DBE" w14:textId="67428037" w:rsidR="007570D7" w:rsidRPr="007570D7" w:rsidRDefault="007570D7" w:rsidP="007570D7">
      <w:pPr>
        <w:rPr>
          <w:b/>
          <w:bCs/>
        </w:rPr>
      </w:pPr>
      <w:r w:rsidRPr="007570D7">
        <w:rPr>
          <w:b/>
          <w:bCs/>
        </w:rPr>
        <w:lastRenderedPageBreak/>
        <w:t>References</w:t>
      </w:r>
    </w:p>
    <w:p w14:paraId="5A2B4550" w14:textId="3F7EBF51" w:rsidR="00CD4A76" w:rsidRPr="00CD4A76" w:rsidRDefault="00952234" w:rsidP="00CD4A76">
      <w:pPr>
        <w:numPr>
          <w:ilvl w:val="0"/>
          <w:numId w:val="1"/>
        </w:numPr>
        <w:rPr>
          <w:sz w:val="20"/>
          <w:szCs w:val="20"/>
        </w:rPr>
      </w:pPr>
      <w:r w:rsidRPr="00D34EC8">
        <w:rPr>
          <w:sz w:val="20"/>
          <w:szCs w:val="20"/>
        </w:rPr>
        <w:t xml:space="preserve">Alternergy. (n.d.). </w:t>
      </w:r>
      <w:r w:rsidRPr="00D34EC8">
        <w:rPr>
          <w:b/>
          <w:bCs/>
          <w:sz w:val="20"/>
          <w:szCs w:val="20"/>
        </w:rPr>
        <w:t>Growatt 3.3kWh Li-Ion Solar Battery – LV</w:t>
      </w:r>
      <w:r w:rsidRPr="00D34EC8">
        <w:rPr>
          <w:sz w:val="20"/>
          <w:szCs w:val="20"/>
        </w:rPr>
        <w:t xml:space="preserve">. </w:t>
      </w:r>
      <w:hyperlink r:id="rId15" w:tgtFrame="_new" w:history="1">
        <w:r w:rsidRPr="00D34EC8">
          <w:rPr>
            <w:rStyle w:val="Hyperlink"/>
            <w:sz w:val="20"/>
            <w:szCs w:val="20"/>
          </w:rPr>
          <w:t>Available online</w:t>
        </w:r>
      </w:hyperlink>
      <w:r w:rsidRPr="00D34EC8">
        <w:rPr>
          <w:sz w:val="20"/>
          <w:szCs w:val="20"/>
        </w:rPr>
        <w:t xml:space="preserve"> </w:t>
      </w:r>
    </w:p>
    <w:p w14:paraId="518BFC9F" w14:textId="5D995CC1" w:rsidR="00197F63" w:rsidRPr="00D34EC8" w:rsidRDefault="00197F63" w:rsidP="00952234">
      <w:pPr>
        <w:numPr>
          <w:ilvl w:val="0"/>
          <w:numId w:val="1"/>
        </w:numPr>
        <w:rPr>
          <w:sz w:val="20"/>
          <w:szCs w:val="20"/>
        </w:rPr>
      </w:pPr>
      <w:r>
        <w:rPr>
          <w:sz w:val="20"/>
          <w:szCs w:val="20"/>
        </w:rPr>
        <w:t xml:space="preserve">Adamas. (2023). </w:t>
      </w:r>
      <w:r>
        <w:rPr>
          <w:b/>
          <w:bCs/>
          <w:sz w:val="20"/>
          <w:szCs w:val="20"/>
        </w:rPr>
        <w:t>The average battery size of plug-in-hybrids is soaring</w:t>
      </w:r>
      <w:r w:rsidR="009C0189">
        <w:rPr>
          <w:b/>
          <w:bCs/>
          <w:sz w:val="20"/>
          <w:szCs w:val="20"/>
        </w:rPr>
        <w:t xml:space="preserve">. </w:t>
      </w:r>
      <w:hyperlink r:id="rId16" w:history="1">
        <w:r w:rsidR="009C0189" w:rsidRPr="009C0189">
          <w:rPr>
            <w:rStyle w:val="Hyperlink"/>
            <w:sz w:val="20"/>
            <w:szCs w:val="20"/>
          </w:rPr>
          <w:t>Available online</w:t>
        </w:r>
      </w:hyperlink>
    </w:p>
    <w:p w14:paraId="5CE19F59" w14:textId="7C7E69C7" w:rsidR="007570D7" w:rsidRDefault="007570D7" w:rsidP="007570D7">
      <w:pPr>
        <w:numPr>
          <w:ilvl w:val="0"/>
          <w:numId w:val="1"/>
        </w:numPr>
        <w:rPr>
          <w:sz w:val="20"/>
          <w:szCs w:val="20"/>
        </w:rPr>
      </w:pPr>
      <w:r w:rsidRPr="00D34EC8">
        <w:rPr>
          <w:sz w:val="20"/>
          <w:szCs w:val="20"/>
        </w:rPr>
        <w:t>BMW UK</w:t>
      </w:r>
      <w:r w:rsidR="00EC7F61">
        <w:rPr>
          <w:sz w:val="20"/>
          <w:szCs w:val="20"/>
        </w:rPr>
        <w:t xml:space="preserve"> (n.d)</w:t>
      </w:r>
      <w:r w:rsidRPr="00D34EC8">
        <w:rPr>
          <w:sz w:val="20"/>
          <w:szCs w:val="20"/>
        </w:rPr>
        <w:t xml:space="preserve">. </w:t>
      </w:r>
      <w:r w:rsidRPr="00D34EC8">
        <w:rPr>
          <w:b/>
          <w:bCs/>
          <w:sz w:val="20"/>
          <w:szCs w:val="20"/>
        </w:rPr>
        <w:t>Engines and Technical Data of BMW 3 Series Touring M Models</w:t>
      </w:r>
      <w:r w:rsidRPr="00D34EC8">
        <w:rPr>
          <w:sz w:val="20"/>
          <w:szCs w:val="20"/>
        </w:rPr>
        <w:t xml:space="preserve">. </w:t>
      </w:r>
      <w:hyperlink r:id="rId17" w:tgtFrame="_new" w:history="1">
        <w:r w:rsidRPr="00D34EC8">
          <w:rPr>
            <w:rStyle w:val="Hyperlink"/>
            <w:sz w:val="20"/>
            <w:szCs w:val="20"/>
          </w:rPr>
          <w:t>Available online</w:t>
        </w:r>
      </w:hyperlink>
    </w:p>
    <w:p w14:paraId="3DCADE74" w14:textId="0648657E" w:rsidR="00CD4A76" w:rsidRPr="00D34EC8" w:rsidRDefault="00CD4A76" w:rsidP="007570D7">
      <w:pPr>
        <w:numPr>
          <w:ilvl w:val="0"/>
          <w:numId w:val="1"/>
        </w:numPr>
        <w:rPr>
          <w:sz w:val="20"/>
          <w:szCs w:val="20"/>
        </w:rPr>
      </w:pPr>
      <w:r>
        <w:rPr>
          <w:sz w:val="20"/>
          <w:szCs w:val="20"/>
        </w:rPr>
        <w:t xml:space="preserve">Bosch. (n.d.) </w:t>
      </w:r>
      <w:r>
        <w:rPr>
          <w:b/>
          <w:bCs/>
          <w:sz w:val="20"/>
          <w:szCs w:val="20"/>
        </w:rPr>
        <w:t>Separate motor-generator for off-highway.</w:t>
      </w:r>
      <w:r>
        <w:rPr>
          <w:sz w:val="20"/>
          <w:szCs w:val="20"/>
        </w:rPr>
        <w:t xml:space="preserve"> </w:t>
      </w:r>
      <w:hyperlink r:id="rId18" w:history="1">
        <w:r w:rsidRPr="00CD4A76">
          <w:rPr>
            <w:rStyle w:val="Hyperlink"/>
            <w:sz w:val="20"/>
            <w:szCs w:val="20"/>
          </w:rPr>
          <w:t>Available Online</w:t>
        </w:r>
      </w:hyperlink>
    </w:p>
    <w:p w14:paraId="2A8CC0C3" w14:textId="1A030E1C" w:rsidR="00952234" w:rsidRPr="00D34EC8" w:rsidRDefault="00952234" w:rsidP="00952234">
      <w:pPr>
        <w:numPr>
          <w:ilvl w:val="0"/>
          <w:numId w:val="1"/>
        </w:numPr>
        <w:rPr>
          <w:sz w:val="20"/>
          <w:szCs w:val="20"/>
        </w:rPr>
      </w:pPr>
      <w:r w:rsidRPr="00D34EC8">
        <w:rPr>
          <w:sz w:val="20"/>
          <w:szCs w:val="20"/>
        </w:rPr>
        <w:t xml:space="preserve">Gillespie (1992). </w:t>
      </w:r>
      <w:r w:rsidRPr="00D34EC8">
        <w:rPr>
          <w:b/>
          <w:bCs/>
          <w:sz w:val="20"/>
          <w:szCs w:val="20"/>
        </w:rPr>
        <w:t>Fundamentals of Vehicle Dynamics</w:t>
      </w:r>
      <w:r w:rsidRPr="00D34EC8">
        <w:rPr>
          <w:sz w:val="20"/>
          <w:szCs w:val="20"/>
        </w:rPr>
        <w:t>. Society of Automotive Engineers.</w:t>
      </w:r>
    </w:p>
    <w:p w14:paraId="387BD94D" w14:textId="77777777" w:rsidR="00952234" w:rsidRPr="00D34EC8" w:rsidRDefault="00952234" w:rsidP="00952234">
      <w:pPr>
        <w:numPr>
          <w:ilvl w:val="0"/>
          <w:numId w:val="1"/>
        </w:numPr>
        <w:rPr>
          <w:sz w:val="20"/>
          <w:szCs w:val="20"/>
        </w:rPr>
      </w:pPr>
      <w:r w:rsidRPr="00D34EC8">
        <w:rPr>
          <w:sz w:val="20"/>
          <w:szCs w:val="20"/>
        </w:rPr>
        <w:t xml:space="preserve">International Council on Clean Transportation (ICCT). (2020). </w:t>
      </w:r>
      <w:r w:rsidRPr="00D34EC8">
        <w:rPr>
          <w:b/>
          <w:bCs/>
          <w:sz w:val="20"/>
          <w:szCs w:val="20"/>
        </w:rPr>
        <w:t>Worldwide Harmonized Light Vehicles Test Procedure (WLTP)</w:t>
      </w:r>
      <w:r w:rsidRPr="00D34EC8">
        <w:rPr>
          <w:sz w:val="20"/>
          <w:szCs w:val="20"/>
        </w:rPr>
        <w:t>. Available online</w:t>
      </w:r>
    </w:p>
    <w:p w14:paraId="56AB048E" w14:textId="06B1E0D1" w:rsidR="007570D7" w:rsidRPr="00D34EC8" w:rsidRDefault="007570D7" w:rsidP="007570D7">
      <w:pPr>
        <w:numPr>
          <w:ilvl w:val="0"/>
          <w:numId w:val="1"/>
        </w:numPr>
        <w:rPr>
          <w:sz w:val="20"/>
          <w:szCs w:val="20"/>
        </w:rPr>
      </w:pPr>
      <w:r w:rsidRPr="00D34EC8">
        <w:rPr>
          <w:sz w:val="20"/>
          <w:szCs w:val="20"/>
        </w:rPr>
        <w:t xml:space="preserve">Kew, O. (2023). </w:t>
      </w:r>
      <w:r w:rsidRPr="00D34EC8">
        <w:rPr>
          <w:b/>
          <w:bCs/>
          <w:sz w:val="20"/>
          <w:szCs w:val="20"/>
        </w:rPr>
        <w:t>BMW M3 Touring Review</w:t>
      </w:r>
      <w:r w:rsidRPr="00D34EC8">
        <w:rPr>
          <w:sz w:val="20"/>
          <w:szCs w:val="20"/>
        </w:rPr>
        <w:t xml:space="preserve">. Top Gear, </w:t>
      </w:r>
      <w:hyperlink r:id="rId19" w:tgtFrame="_new" w:history="1">
        <w:r w:rsidRPr="00D34EC8">
          <w:rPr>
            <w:rStyle w:val="Hyperlink"/>
            <w:sz w:val="20"/>
            <w:szCs w:val="20"/>
          </w:rPr>
          <w:t>Available online</w:t>
        </w:r>
      </w:hyperlink>
      <w:r w:rsidRPr="00D34EC8">
        <w:rPr>
          <w:sz w:val="20"/>
          <w:szCs w:val="20"/>
        </w:rPr>
        <w:t xml:space="preserve"> </w:t>
      </w:r>
    </w:p>
    <w:p w14:paraId="4DD85F23" w14:textId="77777777" w:rsidR="00952234" w:rsidRPr="00D34EC8" w:rsidRDefault="00952234" w:rsidP="00952234">
      <w:pPr>
        <w:numPr>
          <w:ilvl w:val="0"/>
          <w:numId w:val="1"/>
        </w:numPr>
        <w:rPr>
          <w:sz w:val="20"/>
          <w:szCs w:val="20"/>
        </w:rPr>
      </w:pPr>
      <w:r w:rsidRPr="00D34EC8">
        <w:rPr>
          <w:sz w:val="20"/>
          <w:szCs w:val="20"/>
        </w:rPr>
        <w:t xml:space="preserve">SAE International. (2011). </w:t>
      </w:r>
      <w:r w:rsidRPr="00D34EC8">
        <w:rPr>
          <w:b/>
          <w:bCs/>
          <w:sz w:val="20"/>
          <w:szCs w:val="20"/>
        </w:rPr>
        <w:t>A Technical Review of Formula One KERS Systems</w:t>
      </w:r>
      <w:r w:rsidRPr="00D34EC8">
        <w:rPr>
          <w:sz w:val="20"/>
          <w:szCs w:val="20"/>
        </w:rPr>
        <w:t>. Journal of Motorsport Engineering, 2(1), pp. 123–130.</w:t>
      </w:r>
    </w:p>
    <w:p w14:paraId="79DA92A6" w14:textId="304ED9D6" w:rsidR="007570D7" w:rsidRPr="00D34EC8" w:rsidRDefault="007570D7" w:rsidP="007570D7">
      <w:pPr>
        <w:numPr>
          <w:ilvl w:val="0"/>
          <w:numId w:val="1"/>
        </w:numPr>
        <w:rPr>
          <w:sz w:val="20"/>
          <w:szCs w:val="20"/>
        </w:rPr>
      </w:pPr>
      <w:r w:rsidRPr="00D34EC8">
        <w:rPr>
          <w:sz w:val="20"/>
          <w:szCs w:val="20"/>
        </w:rPr>
        <w:t xml:space="preserve">University of Calgary. (n.d.). </w:t>
      </w:r>
      <w:r w:rsidRPr="00D34EC8">
        <w:rPr>
          <w:b/>
          <w:bCs/>
          <w:sz w:val="20"/>
          <w:szCs w:val="20"/>
        </w:rPr>
        <w:t>Kinetic Energy Recovery System (KERS)</w:t>
      </w:r>
      <w:r w:rsidRPr="00D34EC8">
        <w:rPr>
          <w:sz w:val="20"/>
          <w:szCs w:val="20"/>
        </w:rPr>
        <w:t>. Energy Education. [Available online](</w:t>
      </w:r>
      <w:hyperlink r:id="rId20" w:anchor=":~:text=a%20Motor%2FGenerator%20Unit%20(MGU,battery%2C%20supercapacitor%2C%20flywheel)" w:tgtFrame="_new" w:history="1">
        <w:r w:rsidRPr="00D34EC8">
          <w:rPr>
            <w:rStyle w:val="Hyperlink"/>
            <w:sz w:val="20"/>
            <w:szCs w:val="20"/>
          </w:rPr>
          <w:t>https://energyeducation.ca/encyclopedia/Kinetic_energy_recovery_system#:~:text=a%20Motor%2FGenerator%20Unit%20(MGU,battery%2C%20supercapacitor%2C%20flywheel)</w:t>
        </w:r>
      </w:hyperlink>
      <w:r w:rsidRPr="00D34EC8">
        <w:rPr>
          <w:sz w:val="20"/>
          <w:szCs w:val="20"/>
        </w:rPr>
        <w:t xml:space="preserve"> </w:t>
      </w:r>
    </w:p>
    <w:p w14:paraId="263C6746" w14:textId="77777777" w:rsidR="007570D7" w:rsidRDefault="007570D7" w:rsidP="00535538"/>
    <w:sectPr w:rsidR="007570D7">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961288" w14:textId="77777777" w:rsidR="0007472D" w:rsidRDefault="0007472D" w:rsidP="00DC61D2">
      <w:pPr>
        <w:spacing w:after="0" w:line="240" w:lineRule="auto"/>
      </w:pPr>
      <w:r>
        <w:separator/>
      </w:r>
    </w:p>
  </w:endnote>
  <w:endnote w:type="continuationSeparator" w:id="0">
    <w:p w14:paraId="6B3CE840" w14:textId="77777777" w:rsidR="0007472D" w:rsidRDefault="0007472D" w:rsidP="00DC6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heme="majorHAnsi" w:eastAsiaTheme="majorEastAsia" w:hAnsiTheme="majorHAnsi" w:cstheme="majorBidi"/>
        <w:sz w:val="28"/>
        <w:szCs w:val="28"/>
      </w:rPr>
      <w:id w:val="915516992"/>
      <w:docPartObj>
        <w:docPartGallery w:val="Page Numbers (Bottom of Page)"/>
        <w:docPartUnique/>
      </w:docPartObj>
    </w:sdtPr>
    <w:sdtEndPr>
      <w:rPr>
        <w:noProof/>
      </w:rPr>
    </w:sdtEndPr>
    <w:sdtContent>
      <w:p w14:paraId="358618C7" w14:textId="1FEE7D48" w:rsidR="00C07169" w:rsidRDefault="00C07169">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sz w:val="22"/>
            <w:szCs w:val="22"/>
          </w:rPr>
          <w:fldChar w:fldCharType="begin"/>
        </w:r>
        <w:r>
          <w:instrText xml:space="preserve"> PAGE    \* MERGEFORMAT </w:instrText>
        </w:r>
        <w:r>
          <w:rPr>
            <w:rFonts w:eastAsiaTheme="minorEastAsia" w:cs="Times New Roman"/>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58710320" w14:textId="77777777" w:rsidR="00C07169" w:rsidRDefault="00C07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3BC6CE" w14:textId="77777777" w:rsidR="0007472D" w:rsidRDefault="0007472D" w:rsidP="00DC61D2">
      <w:pPr>
        <w:spacing w:after="0" w:line="240" w:lineRule="auto"/>
      </w:pPr>
      <w:r>
        <w:separator/>
      </w:r>
    </w:p>
  </w:footnote>
  <w:footnote w:type="continuationSeparator" w:id="0">
    <w:p w14:paraId="7815D9C4" w14:textId="77777777" w:rsidR="0007472D" w:rsidRDefault="0007472D" w:rsidP="00DC61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C42817" w14:textId="77777777" w:rsidR="00DC61D2" w:rsidRDefault="00DC61D2" w:rsidP="00DC61D2">
    <w:pPr>
      <w:pStyle w:val="Header"/>
    </w:pPr>
    <w:r>
      <w:t>James Greenhill-Upward</w:t>
    </w:r>
    <w:r>
      <w:ptab w:relativeTo="margin" w:alignment="center" w:leader="none"/>
    </w:r>
    <w:r>
      <w:t>ACHA5010 Alternative Propulsion</w:t>
    </w:r>
    <w:r>
      <w:ptab w:relativeTo="margin" w:alignment="right" w:leader="none"/>
    </w:r>
    <w:r>
      <w:t>2005245</w:t>
    </w:r>
  </w:p>
  <w:p w14:paraId="398074B6" w14:textId="5586BB16" w:rsidR="00DC61D2" w:rsidRPr="00DC61D2" w:rsidRDefault="00DC61D2" w:rsidP="00DC61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D0406A"/>
    <w:multiLevelType w:val="multilevel"/>
    <w:tmpl w:val="B58C4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DA0822"/>
    <w:multiLevelType w:val="hybridMultilevel"/>
    <w:tmpl w:val="8A78BE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1509591">
    <w:abstractNumId w:val="0"/>
  </w:num>
  <w:num w:numId="2" w16cid:durableId="822041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62B"/>
    <w:rsid w:val="00014761"/>
    <w:rsid w:val="000301F5"/>
    <w:rsid w:val="00051549"/>
    <w:rsid w:val="0007472D"/>
    <w:rsid w:val="000B7D30"/>
    <w:rsid w:val="00120E76"/>
    <w:rsid w:val="001448DB"/>
    <w:rsid w:val="00156A99"/>
    <w:rsid w:val="00197F63"/>
    <w:rsid w:val="00200177"/>
    <w:rsid w:val="002759CC"/>
    <w:rsid w:val="002B6298"/>
    <w:rsid w:val="002B7C71"/>
    <w:rsid w:val="002C6084"/>
    <w:rsid w:val="003347F5"/>
    <w:rsid w:val="003664A8"/>
    <w:rsid w:val="00375CB6"/>
    <w:rsid w:val="00384DEE"/>
    <w:rsid w:val="003E2D19"/>
    <w:rsid w:val="00404184"/>
    <w:rsid w:val="00423008"/>
    <w:rsid w:val="00425FDE"/>
    <w:rsid w:val="0043566E"/>
    <w:rsid w:val="00435FBB"/>
    <w:rsid w:val="004705ED"/>
    <w:rsid w:val="00472883"/>
    <w:rsid w:val="00535538"/>
    <w:rsid w:val="00540F8B"/>
    <w:rsid w:val="00584A91"/>
    <w:rsid w:val="00584AE5"/>
    <w:rsid w:val="005C0A42"/>
    <w:rsid w:val="005C2C9E"/>
    <w:rsid w:val="00612B44"/>
    <w:rsid w:val="00667740"/>
    <w:rsid w:val="00685586"/>
    <w:rsid w:val="00686828"/>
    <w:rsid w:val="007031AC"/>
    <w:rsid w:val="007569D4"/>
    <w:rsid w:val="007570D7"/>
    <w:rsid w:val="007D4062"/>
    <w:rsid w:val="007E7280"/>
    <w:rsid w:val="00894022"/>
    <w:rsid w:val="008A0DD8"/>
    <w:rsid w:val="008B4C64"/>
    <w:rsid w:val="008C42DF"/>
    <w:rsid w:val="00931C52"/>
    <w:rsid w:val="00952234"/>
    <w:rsid w:val="009C0189"/>
    <w:rsid w:val="009C371D"/>
    <w:rsid w:val="00A00437"/>
    <w:rsid w:val="00A13169"/>
    <w:rsid w:val="00A66AE2"/>
    <w:rsid w:val="00A85223"/>
    <w:rsid w:val="00A92DC5"/>
    <w:rsid w:val="00B52FE2"/>
    <w:rsid w:val="00BA2DEC"/>
    <w:rsid w:val="00BC1498"/>
    <w:rsid w:val="00C07169"/>
    <w:rsid w:val="00C31154"/>
    <w:rsid w:val="00C7262B"/>
    <w:rsid w:val="00CC439F"/>
    <w:rsid w:val="00CD025D"/>
    <w:rsid w:val="00CD4A76"/>
    <w:rsid w:val="00CE1492"/>
    <w:rsid w:val="00D34EC8"/>
    <w:rsid w:val="00D54EC1"/>
    <w:rsid w:val="00DC61D2"/>
    <w:rsid w:val="00E33948"/>
    <w:rsid w:val="00E56C66"/>
    <w:rsid w:val="00E86B3E"/>
    <w:rsid w:val="00E94B19"/>
    <w:rsid w:val="00EC7F61"/>
    <w:rsid w:val="00F368D6"/>
    <w:rsid w:val="00F36DCA"/>
    <w:rsid w:val="00F549BD"/>
    <w:rsid w:val="00F57F2C"/>
    <w:rsid w:val="00F62449"/>
    <w:rsid w:val="00F76A56"/>
    <w:rsid w:val="00F821FB"/>
    <w:rsid w:val="00FC08EE"/>
    <w:rsid w:val="00FD4095"/>
    <w:rsid w:val="00FD52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2"/>
    <o:shapelayout v:ext="edit">
      <o:idmap v:ext="edit" data="2"/>
    </o:shapelayout>
  </w:shapeDefaults>
  <w:decimalSymbol w:val="."/>
  <w:listSeparator w:val=","/>
  <w14:docId w14:val="09C8FFDA"/>
  <w15:chartTrackingRefBased/>
  <w15:docId w15:val="{AB466D81-9AB3-42D0-94FC-18A608211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26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26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26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26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26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26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26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26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26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6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26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26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26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26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26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26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26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262B"/>
    <w:rPr>
      <w:rFonts w:eastAsiaTheme="majorEastAsia" w:cstheme="majorBidi"/>
      <w:color w:val="272727" w:themeColor="text1" w:themeTint="D8"/>
    </w:rPr>
  </w:style>
  <w:style w:type="paragraph" w:styleId="Title">
    <w:name w:val="Title"/>
    <w:basedOn w:val="Normal"/>
    <w:next w:val="Normal"/>
    <w:link w:val="TitleChar"/>
    <w:uiPriority w:val="10"/>
    <w:qFormat/>
    <w:rsid w:val="00C726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26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26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26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262B"/>
    <w:pPr>
      <w:spacing w:before="160"/>
      <w:jc w:val="center"/>
    </w:pPr>
    <w:rPr>
      <w:i/>
      <w:iCs/>
      <w:color w:val="404040" w:themeColor="text1" w:themeTint="BF"/>
    </w:rPr>
  </w:style>
  <w:style w:type="character" w:customStyle="1" w:styleId="QuoteChar">
    <w:name w:val="Quote Char"/>
    <w:basedOn w:val="DefaultParagraphFont"/>
    <w:link w:val="Quote"/>
    <w:uiPriority w:val="29"/>
    <w:rsid w:val="00C7262B"/>
    <w:rPr>
      <w:i/>
      <w:iCs/>
      <w:color w:val="404040" w:themeColor="text1" w:themeTint="BF"/>
    </w:rPr>
  </w:style>
  <w:style w:type="paragraph" w:styleId="ListParagraph">
    <w:name w:val="List Paragraph"/>
    <w:basedOn w:val="Normal"/>
    <w:uiPriority w:val="34"/>
    <w:qFormat/>
    <w:rsid w:val="00C7262B"/>
    <w:pPr>
      <w:ind w:left="720"/>
      <w:contextualSpacing/>
    </w:pPr>
  </w:style>
  <w:style w:type="character" w:styleId="IntenseEmphasis">
    <w:name w:val="Intense Emphasis"/>
    <w:basedOn w:val="DefaultParagraphFont"/>
    <w:uiPriority w:val="21"/>
    <w:qFormat/>
    <w:rsid w:val="00C7262B"/>
    <w:rPr>
      <w:i/>
      <w:iCs/>
      <w:color w:val="0F4761" w:themeColor="accent1" w:themeShade="BF"/>
    </w:rPr>
  </w:style>
  <w:style w:type="paragraph" w:styleId="IntenseQuote">
    <w:name w:val="Intense Quote"/>
    <w:basedOn w:val="Normal"/>
    <w:next w:val="Normal"/>
    <w:link w:val="IntenseQuoteChar"/>
    <w:uiPriority w:val="30"/>
    <w:qFormat/>
    <w:rsid w:val="00C726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262B"/>
    <w:rPr>
      <w:i/>
      <w:iCs/>
      <w:color w:val="0F4761" w:themeColor="accent1" w:themeShade="BF"/>
    </w:rPr>
  </w:style>
  <w:style w:type="character" w:styleId="IntenseReference">
    <w:name w:val="Intense Reference"/>
    <w:basedOn w:val="DefaultParagraphFont"/>
    <w:uiPriority w:val="32"/>
    <w:qFormat/>
    <w:rsid w:val="00C7262B"/>
    <w:rPr>
      <w:b/>
      <w:bCs/>
      <w:smallCaps/>
      <w:color w:val="0F4761" w:themeColor="accent1" w:themeShade="BF"/>
      <w:spacing w:val="5"/>
    </w:rPr>
  </w:style>
  <w:style w:type="character" w:styleId="Hyperlink">
    <w:name w:val="Hyperlink"/>
    <w:basedOn w:val="DefaultParagraphFont"/>
    <w:uiPriority w:val="99"/>
    <w:unhideWhenUsed/>
    <w:rsid w:val="007570D7"/>
    <w:rPr>
      <w:color w:val="467886" w:themeColor="hyperlink"/>
      <w:u w:val="single"/>
    </w:rPr>
  </w:style>
  <w:style w:type="character" w:styleId="UnresolvedMention">
    <w:name w:val="Unresolved Mention"/>
    <w:basedOn w:val="DefaultParagraphFont"/>
    <w:uiPriority w:val="99"/>
    <w:semiHidden/>
    <w:unhideWhenUsed/>
    <w:rsid w:val="007570D7"/>
    <w:rPr>
      <w:color w:val="605E5C"/>
      <w:shd w:val="clear" w:color="auto" w:fill="E1DFDD"/>
    </w:rPr>
  </w:style>
  <w:style w:type="paragraph" w:styleId="Header">
    <w:name w:val="header"/>
    <w:basedOn w:val="Normal"/>
    <w:link w:val="HeaderChar"/>
    <w:uiPriority w:val="99"/>
    <w:unhideWhenUsed/>
    <w:rsid w:val="00DC61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1D2"/>
  </w:style>
  <w:style w:type="paragraph" w:styleId="Footer">
    <w:name w:val="footer"/>
    <w:basedOn w:val="Normal"/>
    <w:link w:val="FooterChar"/>
    <w:uiPriority w:val="99"/>
    <w:unhideWhenUsed/>
    <w:rsid w:val="00DC61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1D2"/>
  </w:style>
  <w:style w:type="character" w:customStyle="1" w:styleId="mord">
    <w:name w:val="mord"/>
    <w:basedOn w:val="DefaultParagraphFont"/>
    <w:rsid w:val="00CE1492"/>
  </w:style>
  <w:style w:type="character" w:customStyle="1" w:styleId="vlist-s">
    <w:name w:val="vlist-s"/>
    <w:basedOn w:val="DefaultParagraphFont"/>
    <w:rsid w:val="00CE1492"/>
  </w:style>
  <w:style w:type="character" w:customStyle="1" w:styleId="mrel">
    <w:name w:val="mrel"/>
    <w:basedOn w:val="DefaultParagraphFont"/>
    <w:rsid w:val="00CE1492"/>
  </w:style>
  <w:style w:type="character" w:customStyle="1" w:styleId="mbin">
    <w:name w:val="mbin"/>
    <w:basedOn w:val="DefaultParagraphFont"/>
    <w:rsid w:val="00CE1492"/>
  </w:style>
  <w:style w:type="character" w:customStyle="1" w:styleId="mpunct">
    <w:name w:val="mpunct"/>
    <w:basedOn w:val="DefaultParagraphFont"/>
    <w:rsid w:val="00685586"/>
  </w:style>
  <w:style w:type="paragraph" w:styleId="Caption">
    <w:name w:val="caption"/>
    <w:basedOn w:val="Normal"/>
    <w:next w:val="Normal"/>
    <w:uiPriority w:val="35"/>
    <w:unhideWhenUsed/>
    <w:qFormat/>
    <w:rsid w:val="003E2D19"/>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9C018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563783">
      <w:bodyDiv w:val="1"/>
      <w:marLeft w:val="0"/>
      <w:marRight w:val="0"/>
      <w:marTop w:val="0"/>
      <w:marBottom w:val="0"/>
      <w:divBdr>
        <w:top w:val="none" w:sz="0" w:space="0" w:color="auto"/>
        <w:left w:val="none" w:sz="0" w:space="0" w:color="auto"/>
        <w:bottom w:val="none" w:sz="0" w:space="0" w:color="auto"/>
        <w:right w:val="none" w:sz="0" w:space="0" w:color="auto"/>
      </w:divBdr>
    </w:div>
    <w:div w:id="98070372">
      <w:bodyDiv w:val="1"/>
      <w:marLeft w:val="0"/>
      <w:marRight w:val="0"/>
      <w:marTop w:val="0"/>
      <w:marBottom w:val="0"/>
      <w:divBdr>
        <w:top w:val="none" w:sz="0" w:space="0" w:color="auto"/>
        <w:left w:val="none" w:sz="0" w:space="0" w:color="auto"/>
        <w:bottom w:val="none" w:sz="0" w:space="0" w:color="auto"/>
        <w:right w:val="none" w:sz="0" w:space="0" w:color="auto"/>
      </w:divBdr>
    </w:div>
    <w:div w:id="552078488">
      <w:bodyDiv w:val="1"/>
      <w:marLeft w:val="0"/>
      <w:marRight w:val="0"/>
      <w:marTop w:val="0"/>
      <w:marBottom w:val="0"/>
      <w:divBdr>
        <w:top w:val="none" w:sz="0" w:space="0" w:color="auto"/>
        <w:left w:val="none" w:sz="0" w:space="0" w:color="auto"/>
        <w:bottom w:val="none" w:sz="0" w:space="0" w:color="auto"/>
        <w:right w:val="none" w:sz="0" w:space="0" w:color="auto"/>
      </w:divBdr>
    </w:div>
    <w:div w:id="680473326">
      <w:bodyDiv w:val="1"/>
      <w:marLeft w:val="0"/>
      <w:marRight w:val="0"/>
      <w:marTop w:val="0"/>
      <w:marBottom w:val="0"/>
      <w:divBdr>
        <w:top w:val="none" w:sz="0" w:space="0" w:color="auto"/>
        <w:left w:val="none" w:sz="0" w:space="0" w:color="auto"/>
        <w:bottom w:val="none" w:sz="0" w:space="0" w:color="auto"/>
        <w:right w:val="none" w:sz="0" w:space="0" w:color="auto"/>
      </w:divBdr>
    </w:div>
    <w:div w:id="1175919903">
      <w:bodyDiv w:val="1"/>
      <w:marLeft w:val="0"/>
      <w:marRight w:val="0"/>
      <w:marTop w:val="0"/>
      <w:marBottom w:val="0"/>
      <w:divBdr>
        <w:top w:val="none" w:sz="0" w:space="0" w:color="auto"/>
        <w:left w:val="none" w:sz="0" w:space="0" w:color="auto"/>
        <w:bottom w:val="none" w:sz="0" w:space="0" w:color="auto"/>
        <w:right w:val="none" w:sz="0" w:space="0" w:color="auto"/>
      </w:divBdr>
    </w:div>
    <w:div w:id="1381900052">
      <w:bodyDiv w:val="1"/>
      <w:marLeft w:val="0"/>
      <w:marRight w:val="0"/>
      <w:marTop w:val="0"/>
      <w:marBottom w:val="0"/>
      <w:divBdr>
        <w:top w:val="none" w:sz="0" w:space="0" w:color="auto"/>
        <w:left w:val="none" w:sz="0" w:space="0" w:color="auto"/>
        <w:bottom w:val="none" w:sz="0" w:space="0" w:color="auto"/>
        <w:right w:val="none" w:sz="0" w:space="0" w:color="auto"/>
      </w:divBdr>
    </w:div>
    <w:div w:id="1407797075">
      <w:bodyDiv w:val="1"/>
      <w:marLeft w:val="0"/>
      <w:marRight w:val="0"/>
      <w:marTop w:val="0"/>
      <w:marBottom w:val="0"/>
      <w:divBdr>
        <w:top w:val="none" w:sz="0" w:space="0" w:color="auto"/>
        <w:left w:val="none" w:sz="0" w:space="0" w:color="auto"/>
        <w:bottom w:val="none" w:sz="0" w:space="0" w:color="auto"/>
        <w:right w:val="none" w:sz="0" w:space="0" w:color="auto"/>
      </w:divBdr>
    </w:div>
    <w:div w:id="1457137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bosch-mobility.com/en/solutions/electric-motors/separate-motor-generator-ohw/"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bmw.co.uk/en/all-models/m-models/m3-series/m3-series-touring-2024-g81-technical-data.html/bmw-m3-competition-m-xdrive-touring.bmw" TargetMode="External"/><Relationship Id="rId2" Type="http://schemas.openxmlformats.org/officeDocument/2006/relationships/customXml" Target="../customXml/item2.xml"/><Relationship Id="rId16" Type="http://schemas.openxmlformats.org/officeDocument/2006/relationships/hyperlink" Target="https://www.adamasintel.com/ev-increase-battery-capacity-average-kwh-phev-up-27-percent/" TargetMode="External"/><Relationship Id="rId20" Type="http://schemas.openxmlformats.org/officeDocument/2006/relationships/hyperlink" Target="https://energyeducation.ca/encyclopedia/Kinetic_energy_recovery_syste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gif"/><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alternergy.co.uk/growatt-3-3kwh-battery-lv"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topgear.com/car-reviews/bmw/m3-tourin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14cd0780dc872944d56093be47babf7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3900c6a3c69a1e40326c56174ef891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DateTaken"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51778342-E07E-4B35-A47A-FE8886D40C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2C41AF-6788-4CAA-AB35-7902F35F8AC5}">
  <ds:schemaRefs>
    <ds:schemaRef ds:uri="http://schemas.microsoft.com/sharepoint/v3/contenttype/forms"/>
  </ds:schemaRefs>
</ds:datastoreItem>
</file>

<file path=customXml/itemProps3.xml><?xml version="1.0" encoding="utf-8"?>
<ds:datastoreItem xmlns:ds="http://schemas.openxmlformats.org/officeDocument/2006/customXml" ds:itemID="{6F19E68E-1F7D-486C-B825-130E6A3A6257}">
  <ds:schemaRefs>
    <ds:schemaRef ds:uri="http://schemas.microsoft.com/office/2006/metadata/properties"/>
    <ds:schemaRef ds:uri="http://schemas.openxmlformats.org/package/2006/metadata/core-properties"/>
    <ds:schemaRef ds:uri="7b23fa32-4003-4364-bee1-595462966394"/>
    <ds:schemaRef ds:uri="http://purl.org/dc/dcmitype/"/>
    <ds:schemaRef ds:uri="http://schemas.microsoft.com/office/infopath/2007/PartnerControls"/>
    <ds:schemaRef ds:uri="http://schemas.microsoft.com/office/2006/documentManagement/types"/>
    <ds:schemaRef ds:uri="http://purl.org/dc/terms/"/>
    <ds:schemaRef ds:uri="f54e4810-f1f5-4bce-aa8e-e4722dc561be"/>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2537</Words>
  <Characters>13956</Characters>
  <Application>Microsoft Office Word</Application>
  <DocSecurity>0</DocSecurity>
  <Lines>236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Greenhill-Upward (2005245)</dc:creator>
  <cp:keywords/>
  <dc:description/>
  <cp:lastModifiedBy>James Greenhill-Upward (2005245)</cp:lastModifiedBy>
  <cp:revision>2</cp:revision>
  <cp:lastPrinted>2024-09-19T07:00:00Z</cp:lastPrinted>
  <dcterms:created xsi:type="dcterms:W3CDTF">2024-12-01T19:53:00Z</dcterms:created>
  <dcterms:modified xsi:type="dcterms:W3CDTF">2024-12-01T19:53:00Z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edc90ef3e0801c772a962a75aad17eb04dc4e58031e00612bfdd212c3bb83938</vt:lpwstr>
  </property>
  <property fmtid="{D5CDD505-2E9C-101B-9397-08002B2CF9AE}" pid="3" name="ContentTypeId">
    <vt:lpwstr>0x0101000033FA223336B44AB78A5EBBE6527CC3</vt:lpwstr>
  </property>
</Properties>
</file>