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2A8D4D33">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E723A00" w:rsidR="005E6C44" w:rsidRPr="004C3A0B" w:rsidRDefault="00442F92" w:rsidP="00A91894">
            <w:pPr>
              <w:rPr>
                <w:rFonts w:ascii="Arial" w:hAnsi="Arial" w:cs="Arial"/>
                <w:sz w:val="22"/>
                <w:szCs w:val="22"/>
              </w:rPr>
            </w:pPr>
            <w:r>
              <w:rPr>
                <w:rFonts w:ascii="Arial" w:hAnsi="Arial" w:cs="Arial"/>
                <w:sz w:val="22"/>
                <w:szCs w:val="22"/>
              </w:rPr>
              <w:t xml:space="preserve">Anandu Unnikrishnan Nair </w:t>
            </w:r>
          </w:p>
        </w:tc>
      </w:tr>
      <w:tr w:rsidR="005E6C44" w:rsidRPr="004C3A0B" w14:paraId="58EB8D36" w14:textId="49C838B6" w:rsidTr="2A8D4D33">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2A8D4D33">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2A858CD" w:rsidR="005E6C44" w:rsidRDefault="4C7859E4" w:rsidP="00A91894">
                <w:pPr>
                  <w:jc w:val="center"/>
                  <w:rPr>
                    <w:rFonts w:ascii="Arial" w:hAnsi="Arial" w:cs="Arial"/>
                    <w:sz w:val="22"/>
                    <w:szCs w:val="22"/>
                  </w:rPr>
                </w:pPr>
                <w:r w:rsidRPr="15AAD21B">
                  <w:rPr>
                    <w:rFonts w:ascii="MS Gothic" w:eastAsia="MS Gothic" w:hAnsi="MS Gothic" w:cs="MS Gothic"/>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3E53E37" w:rsidR="005E6C44" w:rsidRDefault="0EAC879D" w:rsidP="00A91894">
                <w:pPr>
                  <w:jc w:val="center"/>
                  <w:rPr>
                    <w:rFonts w:ascii="Arial" w:hAnsi="Arial" w:cs="Arial"/>
                    <w:sz w:val="22"/>
                    <w:szCs w:val="22"/>
                  </w:rPr>
                </w:pPr>
                <w:r w:rsidRPr="2A8D4D33">
                  <w:rPr>
                    <w:rFonts w:ascii="MS Gothic" w:eastAsia="MS Gothic" w:hAnsi="MS Gothic" w:cs="MS Gothic"/>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2A8D4D33">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18AD6322" w:rsidR="005E6C44" w:rsidRPr="004C3A0B" w:rsidRDefault="00442F92" w:rsidP="00A91894">
            <w:r w:rsidRPr="00442F92">
              <w:t>Wales Institute of Science &amp; Art </w:t>
            </w:r>
          </w:p>
        </w:tc>
      </w:tr>
      <w:tr w:rsidR="005E6C44" w:rsidRPr="004C3A0B" w14:paraId="37E7F8A3" w14:textId="77777777" w:rsidTr="2A8D4D33">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27B02C3F" w:rsidR="005E6C44" w:rsidRPr="004C3A0B" w:rsidRDefault="005E6C44" w:rsidP="00A91894">
            <w:pPr>
              <w:rPr>
                <w:rFonts w:ascii="Arial" w:hAnsi="Arial" w:cs="Arial"/>
                <w:sz w:val="22"/>
                <w:szCs w:val="22"/>
              </w:rPr>
            </w:pPr>
          </w:p>
        </w:tc>
        <w:tc>
          <w:tcPr>
            <w:tcW w:w="6636" w:type="dxa"/>
            <w:vAlign w:val="center"/>
          </w:tcPr>
          <w:p w14:paraId="57CB938A" w14:textId="30B8A368" w:rsidR="005E6C44" w:rsidRPr="004C3A0B" w:rsidRDefault="00442F92" w:rsidP="00A91894">
            <w:pPr>
              <w:rPr>
                <w:rFonts w:ascii="Arial" w:hAnsi="Arial" w:cs="Arial"/>
                <w:sz w:val="22"/>
                <w:szCs w:val="22"/>
              </w:rPr>
            </w:pPr>
            <w:r w:rsidRPr="00442F92">
              <w:rPr>
                <w:rFonts w:ascii="Arial" w:hAnsi="Arial" w:cs="Arial"/>
                <w:sz w:val="22"/>
                <w:szCs w:val="22"/>
              </w:rPr>
              <w:t>Swansea IQ </w:t>
            </w:r>
          </w:p>
        </w:tc>
      </w:tr>
      <w:tr w:rsidR="005E6C44" w:rsidRPr="004C3A0B" w14:paraId="20811D96" w14:textId="77777777" w:rsidTr="2A8D4D33">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4D33450" w:rsidR="005E6C44" w:rsidRDefault="005E6C44" w:rsidP="2A8D4D33">
            <w:pPr>
              <w:rPr>
                <w:rFonts w:ascii="Segoe UI Variable Text" w:eastAsia="Segoe UI Variable Text" w:hAnsi="Segoe UI Variable Text" w:cs="Segoe UI Variable Text"/>
                <w:color w:val="323130"/>
                <w:sz w:val="21"/>
                <w:szCs w:val="21"/>
              </w:rPr>
            </w:pPr>
          </w:p>
          <w:p w14:paraId="6D16D89E" w14:textId="671CE294" w:rsidR="005E6C44" w:rsidRPr="004C3A0B" w:rsidRDefault="00442F92" w:rsidP="00A91894">
            <w:pPr>
              <w:rPr>
                <w:rFonts w:ascii="Arial" w:hAnsi="Arial" w:cs="Arial"/>
                <w:sz w:val="22"/>
                <w:szCs w:val="22"/>
              </w:rPr>
            </w:pPr>
            <w:r w:rsidRPr="00442F92">
              <w:rPr>
                <w:rFonts w:ascii="Arial" w:hAnsi="Arial" w:cs="Arial"/>
                <w:sz w:val="22"/>
                <w:szCs w:val="22"/>
              </w:rPr>
              <w:t>2411630@student.uwtsd.ac.uk</w:t>
            </w:r>
          </w:p>
        </w:tc>
      </w:tr>
      <w:tr w:rsidR="005E6C44" w:rsidRPr="004C3A0B" w14:paraId="4AEAF2F1" w14:textId="77777777" w:rsidTr="2A8D4D33">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0941EC6C" w:rsidR="005E6C44" w:rsidRPr="004C3A0B" w:rsidRDefault="00442F92" w:rsidP="00A91894">
            <w:pPr>
              <w:rPr>
                <w:rFonts w:ascii="Arial" w:hAnsi="Arial" w:cs="Arial"/>
                <w:sz w:val="22"/>
                <w:szCs w:val="22"/>
              </w:rPr>
            </w:pPr>
            <w:r>
              <w:rPr>
                <w:rFonts w:ascii="Arial" w:hAnsi="Arial" w:cs="Arial"/>
                <w:sz w:val="22"/>
                <w:szCs w:val="22"/>
              </w:rPr>
              <w:t>07554468592</w:t>
            </w:r>
          </w:p>
        </w:tc>
      </w:tr>
      <w:tr w:rsidR="005E6C44" w:rsidRPr="004C3A0B" w14:paraId="165283C3" w14:textId="77777777" w:rsidTr="2A8D4D33">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2A8D4D33">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3B985E2" w:rsidR="005E6C44" w:rsidRPr="004C3A0B" w:rsidRDefault="00442F92" w:rsidP="00A91894">
            <w:pPr>
              <w:rPr>
                <w:rFonts w:ascii="Arial" w:hAnsi="Arial" w:cs="Arial"/>
                <w:sz w:val="22"/>
                <w:szCs w:val="22"/>
              </w:rPr>
            </w:pPr>
            <w:r>
              <w:rPr>
                <w:rFonts w:ascii="Arial" w:hAnsi="Arial" w:cs="Arial"/>
                <w:sz w:val="22"/>
                <w:szCs w:val="22"/>
              </w:rPr>
              <w:t>2411630</w:t>
            </w:r>
          </w:p>
        </w:tc>
      </w:tr>
      <w:tr w:rsidR="005E6C44" w:rsidRPr="004C3A0B" w14:paraId="4EAC5A4D" w14:textId="77777777" w:rsidTr="2A8D4D33">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30025D7" w:rsidR="005E6C44" w:rsidRPr="004C3A0B" w:rsidRDefault="00442F92" w:rsidP="2A8D4D33">
            <w:pPr>
              <w:rPr>
                <w:rFonts w:ascii="Arial" w:eastAsia="Arial" w:hAnsi="Arial" w:cs="Arial"/>
                <w:b/>
                <w:bCs/>
                <w:sz w:val="22"/>
                <w:szCs w:val="22"/>
              </w:rPr>
            </w:pPr>
            <w:r w:rsidRPr="00442F92">
              <w:rPr>
                <w:rFonts w:ascii="Arial" w:eastAsia="Arial" w:hAnsi="Arial" w:cs="Arial"/>
                <w:b/>
                <w:bCs/>
                <w:sz w:val="22"/>
                <w:szCs w:val="22"/>
              </w:rPr>
              <w:t>MSc – Automotive Engineering</w:t>
            </w:r>
          </w:p>
        </w:tc>
      </w:tr>
      <w:tr w:rsidR="005E6C44" w:rsidRPr="004C3A0B" w14:paraId="49F32132" w14:textId="77777777" w:rsidTr="2A8D4D33">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FF46FA7" w:rsidR="005E6C44" w:rsidRPr="004C3A0B" w:rsidRDefault="00442F92" w:rsidP="00A91894">
            <w:pPr>
              <w:rPr>
                <w:rFonts w:ascii="Arial" w:hAnsi="Arial" w:cs="Arial"/>
                <w:sz w:val="22"/>
                <w:szCs w:val="22"/>
              </w:rPr>
            </w:pPr>
            <w:r>
              <w:rPr>
                <w:rFonts w:ascii="Arial" w:hAnsi="Arial" w:cs="Arial"/>
                <w:sz w:val="22"/>
                <w:szCs w:val="22"/>
              </w:rPr>
              <w:t xml:space="preserve">Andrew Noble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2A8D4D33">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DDFB1C" w14:textId="16D78607" w:rsidR="5BE85F19" w:rsidRDefault="12605EB8">
                <w:r w:rsidRPr="2A8D4D33">
                  <w:rPr>
                    <w:rFonts w:ascii="MS Gothic" w:eastAsia="MS Gothic" w:hAnsi="MS Gothic" w:cs="MS Gothic"/>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2A8D4D33">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2A8D4D33">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2A8D4D33">
        <w:trPr>
          <w:trHeight w:val="415"/>
        </w:trPr>
        <w:tc>
          <w:tcPr>
            <w:tcW w:w="562" w:type="dxa"/>
            <w:vMerge/>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2A8D4D33">
        <w:tc>
          <w:tcPr>
            <w:tcW w:w="562" w:type="dxa"/>
            <w:vMerge/>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99B00E9" w:rsidR="003F6F7B" w:rsidRPr="002B55BF" w:rsidRDefault="498D1D2F" w:rsidP="00A91894">
                <w:pPr>
                  <w:autoSpaceDE w:val="0"/>
                  <w:autoSpaceDN w:val="0"/>
                  <w:adjustRightInd w:val="0"/>
                  <w:jc w:val="center"/>
                  <w:rPr>
                    <w:rFonts w:ascii="Arial" w:hAnsi="Arial" w:cs="Arial"/>
                    <w:sz w:val="22"/>
                    <w:szCs w:val="22"/>
                  </w:rPr>
                </w:pPr>
                <w:r w:rsidRPr="2A8D4D33">
                  <w:rPr>
                    <w:rFonts w:ascii="MS Gothic" w:eastAsia="MS Gothic" w:hAnsi="MS Gothic" w:cs="MS Gothic"/>
                    <w:sz w:val="22"/>
                    <w:szCs w:val="22"/>
                  </w:rPr>
                  <w:t>☒</w:t>
                </w:r>
              </w:p>
            </w:tc>
          </w:sdtContent>
        </w:sdt>
        <w:tc>
          <w:tcPr>
            <w:tcW w:w="1843" w:type="dxa"/>
            <w:gridSpan w:val="2"/>
            <w:vAlign w:val="center"/>
          </w:tcPr>
          <w:p w14:paraId="2777EB87" w14:textId="77777777" w:rsidR="00A55571" w:rsidRPr="00A55571" w:rsidRDefault="00A55571" w:rsidP="00A55571">
            <w:pPr>
              <w:autoSpaceDE w:val="0"/>
              <w:autoSpaceDN w:val="0"/>
              <w:adjustRightInd w:val="0"/>
              <w:jc w:val="center"/>
              <w:rPr>
                <w:rFonts w:ascii="Arial" w:hAnsi="Arial" w:cs="Arial"/>
                <w:b/>
                <w:bCs/>
                <w:sz w:val="22"/>
                <w:szCs w:val="22"/>
                <w:lang w:val="en-IN"/>
              </w:rPr>
            </w:pPr>
            <w:r w:rsidRPr="00A55571">
              <w:rPr>
                <w:rFonts w:ascii="Arial" w:hAnsi="Arial" w:cs="Arial"/>
                <w:b/>
                <w:bCs/>
                <w:sz w:val="22"/>
                <w:szCs w:val="22"/>
                <w:lang w:val="en-IN"/>
              </w:rPr>
              <w:t>Andrew Noble</w:t>
            </w:r>
          </w:p>
          <w:p w14:paraId="12B500FD" w14:textId="389EF81B"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2A8D4D33">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2A8D4D33">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CA24993" w:rsidR="005E6C44" w:rsidRPr="002B55BF" w:rsidRDefault="00442F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2A8D4D33">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84F94FD" w:rsidR="005E6C44" w:rsidRPr="002B55BF" w:rsidRDefault="00442F92" w:rsidP="2A8D4D33">
                <w:pPr>
                  <w:autoSpaceDE w:val="0"/>
                  <w:autoSpaceDN w:val="0"/>
                  <w:adjustRightInd w:val="0"/>
                  <w:jc w:val="center"/>
                  <w:rPr>
                    <w:rFonts w:ascii="Arial" w:hAnsi="Arial" w:cs="Arial"/>
                    <w:i/>
                    <w:iCs/>
                    <w:sz w:val="22"/>
                    <w:szCs w:val="22"/>
                  </w:rPr>
                </w:pPr>
                <w:r>
                  <w:rPr>
                    <w:rFonts w:ascii="MS Gothic" w:eastAsia="MS Gothic" w:hAnsi="MS Gothic" w:cs="Arial" w:hint="eastAsia"/>
                    <w:sz w:val="22"/>
                    <w:szCs w:val="22"/>
                  </w:rPr>
                  <w:t>☒</w:t>
                </w:r>
              </w:p>
            </w:sdtContent>
          </w:sdt>
        </w:tc>
      </w:tr>
      <w:tr w:rsidR="005E6C44" w:rsidRPr="004C3A0B" w14:paraId="38A85C17" w14:textId="77777777" w:rsidTr="2A8D4D33">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2A8D4D33">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409F370C" w:rsidR="00835382" w:rsidRDefault="00A3338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2A8D4D33">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203C540F" w:rsidR="00835382" w:rsidRPr="004C3A0B" w:rsidRDefault="00A3338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6B017740" w14:textId="77777777" w:rsidTr="2A8D4D33">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6A63065" w:rsidR="00807192" w:rsidRDefault="00A3338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2A8D4D33">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748419000"/>
              <w14:checkbox>
                <w14:checked w14:val="1"/>
                <w14:checkedState w14:val="2612" w14:font="MS Gothic"/>
                <w14:uncheckedState w14:val="2610" w14:font="MS Gothic"/>
              </w14:checkbox>
            </w:sdtPr>
            <w:sdtContent>
              <w:p w14:paraId="6E49066D" w14:textId="6181A737" w:rsidR="0631476C" w:rsidRDefault="6CD5E5DA">
                <w:r w:rsidRPr="2A8D4D33">
                  <w:rPr>
                    <w:rFonts w:ascii="MS Gothic" w:eastAsia="MS Gothic" w:hAnsi="MS Gothic" w:cs="MS Gothic"/>
                  </w:rPr>
                  <w:t>☒</w:t>
                </w:r>
              </w:p>
            </w:sdtContent>
          </w:sdt>
        </w:tc>
      </w:tr>
      <w:tr w:rsidR="00807192" w:rsidRPr="004C3A0B" w14:paraId="52BE4F62" w14:textId="77777777" w:rsidTr="2A8D4D33">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876681663"/>
              <w14:checkbox>
                <w14:checked w14:val="1"/>
                <w14:checkedState w14:val="2612" w14:font="MS Gothic"/>
                <w14:uncheckedState w14:val="2610" w14:font="MS Gothic"/>
              </w14:checkbox>
            </w:sdtPr>
            <w:sdtContent>
              <w:p w14:paraId="256FF2B2" w14:textId="21085ABA" w:rsidR="00807192" w:rsidRPr="004C3A0B"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4C3A0B" w14:paraId="3F4F4762" w14:textId="77777777" w:rsidTr="2A8D4D33">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824587797"/>
              <w14:checkbox>
                <w14:checked w14:val="1"/>
                <w14:checkedState w14:val="2612" w14:font="MS Gothic"/>
                <w14:uncheckedState w14:val="2610" w14:font="MS Gothic"/>
              </w14:checkbox>
            </w:sdtPr>
            <w:sdtContent>
              <w:p w14:paraId="1592E45C" w14:textId="40E914A6" w:rsidR="00807192" w:rsidRPr="003257BD"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4C3A0B" w14:paraId="11A2010B" w14:textId="77777777" w:rsidTr="2A8D4D33">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sz w:val="22"/>
                <w:szCs w:val="22"/>
              </w:rPr>
              <w:id w:val="-1007364088"/>
              <w14:checkbox>
                <w14:checked w14:val="1"/>
                <w14:checkedState w14:val="2612" w14:font="MS Gothic"/>
                <w14:uncheckedState w14:val="2610" w14:font="MS Gothic"/>
              </w14:checkbox>
            </w:sdtPr>
            <w:sdtContent>
              <w:p w14:paraId="0C7F7B18" w14:textId="0894DE34" w:rsidR="00807192" w:rsidRPr="003257BD"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4C3A0B" w14:paraId="4284E682" w14:textId="77777777" w:rsidTr="2A8D4D33">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039408862"/>
              <w14:checkbox>
                <w14:checked w14:val="1"/>
                <w14:checkedState w14:val="2612" w14:font="MS Gothic"/>
                <w14:uncheckedState w14:val="2610" w14:font="MS Gothic"/>
              </w14:checkbox>
            </w:sdtPr>
            <w:sdtContent>
              <w:p w14:paraId="5A09BC2D" w14:textId="427F0207" w:rsidR="00807192" w:rsidRPr="00CE6A02"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7192" w:rsidRPr="004C3A0B" w14:paraId="7C169A57" w14:textId="77777777" w:rsidTr="2A8D4D33">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912467415"/>
              <w14:checkbox>
                <w14:checked w14:val="1"/>
                <w14:checkedState w14:val="2612" w14:font="MS Gothic"/>
                <w14:uncheckedState w14:val="2610" w14:font="MS Gothic"/>
              </w14:checkbox>
            </w:sdtPr>
            <w:sdtContent>
              <w:p w14:paraId="3027A5F6" w14:textId="785357B3" w:rsidR="00807192" w:rsidRPr="00CE6A02"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4BC31C98" w:rsidR="004C3D85" w:rsidRPr="004C3A0B" w:rsidRDefault="00A5557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4EB1A68" w:rsidR="004C3D85" w:rsidRPr="004C3A0B" w:rsidRDefault="00B651C3" w:rsidP="00A91894">
            <w:pPr>
              <w:rPr>
                <w:rFonts w:ascii="Arial" w:hAnsi="Arial" w:cs="Arial"/>
                <w:sz w:val="22"/>
                <w:szCs w:val="22"/>
              </w:rPr>
            </w:pPr>
            <w:r>
              <w:rPr>
                <w:rFonts w:ascii="Arial" w:hAnsi="Arial" w:cs="Arial"/>
                <w:sz w:val="22"/>
                <w:szCs w:val="22"/>
              </w:rPr>
              <w:t xml:space="preserve">Second- life application of EV batteries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664F35" w:rsidR="004C3D85" w:rsidRPr="00D839CD" w:rsidRDefault="00A55571" w:rsidP="00A91894">
            <w:pPr>
              <w:rPr>
                <w:rFonts w:ascii="Arial" w:hAnsi="Arial" w:cs="Arial"/>
                <w:sz w:val="22"/>
                <w:szCs w:val="22"/>
              </w:rPr>
            </w:pPr>
            <w:r>
              <w:rPr>
                <w:rFonts w:ascii="Arial" w:hAnsi="Arial" w:cs="Arial"/>
                <w:sz w:val="22"/>
                <w:szCs w:val="22"/>
              </w:rPr>
              <w:t xml:space="preserve">May 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769AAB8" w:rsidR="004C3D85" w:rsidRPr="004C3A0B" w:rsidRDefault="00A55571" w:rsidP="00A91894">
            <w:pPr>
              <w:rPr>
                <w:rFonts w:ascii="Arial" w:hAnsi="Arial" w:cs="Arial"/>
                <w:sz w:val="22"/>
                <w:szCs w:val="22"/>
              </w:rPr>
            </w:pPr>
            <w:r>
              <w:rPr>
                <w:rFonts w:ascii="Arial" w:hAnsi="Arial" w:cs="Arial"/>
                <w:sz w:val="22"/>
                <w:szCs w:val="22"/>
              </w:rPr>
              <w:t>September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376754EC" w14:textId="77777777" w:rsidR="00A55571" w:rsidRPr="00A55571" w:rsidRDefault="00A55571" w:rsidP="00A55571">
            <w:pPr>
              <w:rPr>
                <w:rFonts w:ascii="Arial" w:hAnsi="Arial" w:cs="Arial"/>
                <w:lang w:val="en-IN"/>
              </w:rPr>
            </w:pPr>
            <w:r w:rsidRPr="00A55571">
              <w:rPr>
                <w:rFonts w:ascii="Arial" w:hAnsi="Arial" w:cs="Arial"/>
                <w:lang w:val="en-IN"/>
              </w:rPr>
              <w:t>Examine the potential of EV battery second-life applications, paying particular attention to the batteries' environmental impact, economic feasibility, and performance. When lithium-ion batteries' State of Health (</w:t>
            </w:r>
            <w:proofErr w:type="spellStart"/>
            <w:r w:rsidRPr="00A55571">
              <w:rPr>
                <w:rFonts w:ascii="Arial" w:hAnsi="Arial" w:cs="Arial"/>
                <w:lang w:val="en-IN"/>
              </w:rPr>
              <w:t>SoH</w:t>
            </w:r>
            <w:proofErr w:type="spellEnd"/>
            <w:r w:rsidRPr="00A55571">
              <w:rPr>
                <w:rFonts w:ascii="Arial" w:hAnsi="Arial" w:cs="Arial"/>
                <w:lang w:val="en-IN"/>
              </w:rPr>
              <w:t>) falls to 70–80%, their decreased efficiency renders them unfit for use in automobiles. However, these batteries can be used for stationary energy storage, such as grid stabilization, backup power solutions, and renewable energy integration, rather than being thrown away or completely recycled.</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114E2DDE" w:rsidR="00F96C3F" w:rsidRPr="006C1FDD" w:rsidRDefault="00A55571" w:rsidP="00A91894">
            <w:pPr>
              <w:rPr>
                <w:rFonts w:ascii="Arial" w:hAnsi="Arial" w:cs="Arial"/>
              </w:rPr>
            </w:pPr>
            <w:r w:rsidRPr="00A55571">
              <w:rPr>
                <w:rFonts w:ascii="Arial" w:hAnsi="Arial" w:cs="Arial"/>
              </w:rPr>
              <w:t>How feasible are second-life applications for EV batteries in terms of performance, economic viability, and environmental impact?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3E7C531A" w:rsidR="00F96C3F" w:rsidRDefault="00A55571" w:rsidP="00A91894">
            <w:pPr>
              <w:rPr>
                <w:rFonts w:ascii="Arial" w:hAnsi="Arial" w:cs="Arial"/>
              </w:rPr>
            </w:pPr>
            <w:r w:rsidRPr="00A55571">
              <w:rPr>
                <w:rFonts w:ascii="Arial" w:hAnsi="Arial" w:cs="Arial"/>
              </w:rPr>
              <w:t xml:space="preserve">The primary aim of this research is to </w:t>
            </w:r>
            <w:r w:rsidRPr="00A55571">
              <w:rPr>
                <w:rFonts w:ascii="Arial" w:hAnsi="Arial" w:cs="Arial"/>
                <w:b/>
                <w:bCs/>
              </w:rPr>
              <w:t>evaluate the feasibility of second-life applications for EV batteries</w:t>
            </w:r>
            <w:r w:rsidRPr="00A55571">
              <w:rPr>
                <w:rFonts w:ascii="Arial" w:hAnsi="Arial" w:cs="Arial"/>
              </w:rPr>
              <w:t xml:space="preserve"> by </w:t>
            </w:r>
            <w:proofErr w:type="spellStart"/>
            <w:r w:rsidRPr="00A55571">
              <w:rPr>
                <w:rFonts w:ascii="Arial" w:hAnsi="Arial" w:cs="Arial"/>
              </w:rPr>
              <w:t>analyzing</w:t>
            </w:r>
            <w:proofErr w:type="spellEnd"/>
            <w:r w:rsidRPr="00A55571">
              <w:rPr>
                <w:rFonts w:ascii="Arial" w:hAnsi="Arial" w:cs="Arial"/>
              </w:rPr>
              <w:t xml:space="preserve"> their </w:t>
            </w:r>
            <w:r w:rsidRPr="00A55571">
              <w:rPr>
                <w:rFonts w:ascii="Arial" w:hAnsi="Arial" w:cs="Arial"/>
                <w:b/>
                <w:bCs/>
              </w:rPr>
              <w:t>performance, economic viability, and environmental impact</w:t>
            </w:r>
            <w:r w:rsidRPr="00A55571">
              <w:rPr>
                <w:rFonts w:ascii="Arial" w:hAnsi="Arial" w:cs="Arial"/>
              </w:rPr>
              <w:t xml:space="preserve">. This study seeks to determine whether repurposed lithium-ion batteries can serve as </w:t>
            </w:r>
            <w:r w:rsidRPr="00A55571">
              <w:rPr>
                <w:rFonts w:ascii="Arial" w:hAnsi="Arial" w:cs="Arial"/>
                <w:b/>
                <w:bCs/>
              </w:rPr>
              <w:t>effective energy storage solutions</w:t>
            </w:r>
            <w:r w:rsidRPr="00A55571">
              <w:rPr>
                <w:rFonts w:ascii="Arial" w:hAnsi="Arial" w:cs="Arial"/>
              </w:rPr>
              <w:t xml:space="preserve"> while addressing concerns related to battery waste and resource sustainability.</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0BA8EAE6" w:rsidR="00F96C3F" w:rsidRDefault="00A55571" w:rsidP="00A91894">
            <w:pPr>
              <w:rPr>
                <w:rFonts w:ascii="Arial" w:hAnsi="Arial" w:cs="Arial"/>
                <w:sz w:val="22"/>
                <w:szCs w:val="22"/>
              </w:rPr>
            </w:pPr>
            <w:r w:rsidRPr="00A55571">
              <w:rPr>
                <w:rFonts w:ascii="Arial" w:hAnsi="Arial" w:cs="Arial"/>
                <w:sz w:val="22"/>
                <w:szCs w:val="22"/>
              </w:rPr>
              <w:t xml:space="preserve">The objective of this research is to evaluate the feasibility of second-life applications for EV batteries by </w:t>
            </w:r>
            <w:proofErr w:type="spellStart"/>
            <w:r w:rsidRPr="00A55571">
              <w:rPr>
                <w:rFonts w:ascii="Arial" w:hAnsi="Arial" w:cs="Arial"/>
                <w:sz w:val="22"/>
                <w:szCs w:val="22"/>
              </w:rPr>
              <w:t>analyzing</w:t>
            </w:r>
            <w:proofErr w:type="spellEnd"/>
            <w:r w:rsidRPr="00A55571">
              <w:rPr>
                <w:rFonts w:ascii="Arial" w:hAnsi="Arial" w:cs="Arial"/>
                <w:sz w:val="22"/>
                <w:szCs w:val="22"/>
              </w:rPr>
              <w:t xml:space="preserve"> their </w:t>
            </w:r>
            <w:r w:rsidRPr="00A55571">
              <w:rPr>
                <w:rFonts w:ascii="Arial" w:hAnsi="Arial" w:cs="Arial"/>
                <w:b/>
                <w:bCs/>
                <w:sz w:val="22"/>
                <w:szCs w:val="22"/>
              </w:rPr>
              <w:t>performance, economic viability, and environmental impact</w:t>
            </w:r>
            <w:r w:rsidRPr="00A55571">
              <w:rPr>
                <w:rFonts w:ascii="Arial" w:hAnsi="Arial" w:cs="Arial"/>
                <w:sz w:val="22"/>
                <w:szCs w:val="22"/>
              </w:rPr>
              <w:t xml:space="preserve">. It aims to identify the key causes of battery degradation and assess methods such as </w:t>
            </w:r>
            <w:r w:rsidRPr="00A55571">
              <w:rPr>
                <w:rFonts w:ascii="Arial" w:hAnsi="Arial" w:cs="Arial"/>
                <w:b/>
                <w:bCs/>
                <w:sz w:val="22"/>
                <w:szCs w:val="22"/>
              </w:rPr>
              <w:t>State of Health (</w:t>
            </w:r>
            <w:proofErr w:type="spellStart"/>
            <w:r w:rsidRPr="00A55571">
              <w:rPr>
                <w:rFonts w:ascii="Arial" w:hAnsi="Arial" w:cs="Arial"/>
                <w:b/>
                <w:bCs/>
                <w:sz w:val="22"/>
                <w:szCs w:val="22"/>
              </w:rPr>
              <w:t>SoH</w:t>
            </w:r>
            <w:proofErr w:type="spellEnd"/>
            <w:r w:rsidRPr="00A55571">
              <w:rPr>
                <w:rFonts w:ascii="Arial" w:hAnsi="Arial" w:cs="Arial"/>
                <w:b/>
                <w:bCs/>
                <w:sz w:val="22"/>
                <w:szCs w:val="22"/>
              </w:rPr>
              <w:t>) estimation</w:t>
            </w:r>
            <w:r w:rsidRPr="00A55571">
              <w:rPr>
                <w:rFonts w:ascii="Arial" w:hAnsi="Arial" w:cs="Arial"/>
                <w:sz w:val="22"/>
                <w:szCs w:val="22"/>
              </w:rPr>
              <w:t xml:space="preserve"> to determine suitability for repurposing. The study will explore practical second-life applications, including </w:t>
            </w:r>
            <w:r w:rsidRPr="00A55571">
              <w:rPr>
                <w:rFonts w:ascii="Arial" w:hAnsi="Arial" w:cs="Arial"/>
                <w:b/>
                <w:bCs/>
                <w:sz w:val="22"/>
                <w:szCs w:val="22"/>
              </w:rPr>
              <w:t>grid stabilization, renewable energy storage, and backup power solutions</w:t>
            </w:r>
            <w:r w:rsidRPr="00A55571">
              <w:rPr>
                <w:rFonts w:ascii="Arial" w:hAnsi="Arial" w:cs="Arial"/>
                <w:sz w:val="22"/>
                <w:szCs w:val="22"/>
              </w:rPr>
              <w:t xml:space="preserve">, while also identifying </w:t>
            </w:r>
            <w:r w:rsidRPr="00A55571">
              <w:rPr>
                <w:rFonts w:ascii="Arial" w:hAnsi="Arial" w:cs="Arial"/>
                <w:b/>
                <w:bCs/>
                <w:sz w:val="22"/>
                <w:szCs w:val="22"/>
              </w:rPr>
              <w:t>technical, financial, and regulatory challenges</w:t>
            </w:r>
            <w:r w:rsidRPr="00A55571">
              <w:rPr>
                <w:rFonts w:ascii="Arial" w:hAnsi="Arial" w:cs="Arial"/>
                <w:sz w:val="22"/>
                <w:szCs w:val="22"/>
              </w:rPr>
              <w:t xml:space="preserve"> that may hinder adoption. Additionally, it will assess the </w:t>
            </w:r>
            <w:r w:rsidRPr="00A55571">
              <w:rPr>
                <w:rFonts w:ascii="Arial" w:hAnsi="Arial" w:cs="Arial"/>
                <w:b/>
                <w:bCs/>
                <w:sz w:val="22"/>
                <w:szCs w:val="22"/>
              </w:rPr>
              <w:t>environmental benefits</w:t>
            </w:r>
            <w:r w:rsidRPr="00A55571">
              <w:rPr>
                <w:rFonts w:ascii="Arial" w:hAnsi="Arial" w:cs="Arial"/>
                <w:sz w:val="22"/>
                <w:szCs w:val="22"/>
              </w:rPr>
              <w:t xml:space="preserve"> of battery repurposing, such as reducing </w:t>
            </w:r>
            <w:r w:rsidRPr="00A55571">
              <w:rPr>
                <w:rFonts w:ascii="Arial" w:hAnsi="Arial" w:cs="Arial"/>
                <w:b/>
                <w:bCs/>
                <w:sz w:val="22"/>
                <w:szCs w:val="22"/>
              </w:rPr>
              <w:t>e-waste, conserving raw materials, and lowering carbon emissions</w:t>
            </w:r>
            <w:r w:rsidRPr="00A55571">
              <w:rPr>
                <w:rFonts w:ascii="Arial" w:hAnsi="Arial" w:cs="Arial"/>
                <w:sz w:val="22"/>
                <w:szCs w:val="22"/>
              </w:rPr>
              <w:t xml:space="preserve">. Through this, the </w:t>
            </w:r>
            <w:r w:rsidRPr="00A55571">
              <w:rPr>
                <w:rFonts w:ascii="Arial" w:hAnsi="Arial" w:cs="Arial"/>
                <w:sz w:val="22"/>
                <w:szCs w:val="22"/>
              </w:rPr>
              <w:lastRenderedPageBreak/>
              <w:t xml:space="preserve">research seeks to contribute to sustainable energy solutions and promote a </w:t>
            </w:r>
            <w:r w:rsidRPr="00A55571">
              <w:rPr>
                <w:rFonts w:ascii="Arial" w:hAnsi="Arial" w:cs="Arial"/>
                <w:b/>
                <w:bCs/>
                <w:sz w:val="22"/>
                <w:szCs w:val="22"/>
              </w:rPr>
              <w:t>circular economy</w:t>
            </w:r>
            <w:r w:rsidRPr="00A55571">
              <w:rPr>
                <w:rFonts w:ascii="Arial" w:hAnsi="Arial" w:cs="Arial"/>
                <w:sz w:val="22"/>
                <w:szCs w:val="22"/>
              </w:rPr>
              <w:t xml:space="preserve"> in the EV industry</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24206C4F"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This research will employ a </w:t>
            </w:r>
            <w:r w:rsidRPr="00061DAF">
              <w:rPr>
                <w:rFonts w:ascii="Arial" w:hAnsi="Arial" w:cs="Arial"/>
                <w:b/>
                <w:bCs/>
                <w:sz w:val="22"/>
                <w:szCs w:val="22"/>
                <w:lang w:val="en-IN"/>
              </w:rPr>
              <w:t>literature-based analysis, case study review, comparative analysis, and secondary data evaluation</w:t>
            </w:r>
            <w:r w:rsidRPr="00061DAF">
              <w:rPr>
                <w:rFonts w:ascii="Arial" w:hAnsi="Arial" w:cs="Arial"/>
                <w:sz w:val="22"/>
                <w:szCs w:val="22"/>
                <w:lang w:val="en-IN"/>
              </w:rPr>
              <w:t xml:space="preserve"> to assess the feasibility of second-life applications for EV batteries. The study will focus on evaluating </w:t>
            </w:r>
            <w:r w:rsidRPr="00061DAF">
              <w:rPr>
                <w:rFonts w:ascii="Arial" w:hAnsi="Arial" w:cs="Arial"/>
                <w:b/>
                <w:bCs/>
                <w:sz w:val="22"/>
                <w:szCs w:val="22"/>
                <w:lang w:val="en-IN"/>
              </w:rPr>
              <w:t>battery degradation factors, performance assessment techniques, and practical repurposing applications</w:t>
            </w:r>
            <w:r w:rsidRPr="00061DAF">
              <w:rPr>
                <w:rFonts w:ascii="Arial" w:hAnsi="Arial" w:cs="Arial"/>
                <w:sz w:val="22"/>
                <w:szCs w:val="22"/>
                <w:lang w:val="en-IN"/>
              </w:rPr>
              <w:t xml:space="preserve">. No direct experiments, MATLAB/Python-based simulations, or human participant interactions will be conducted. Instead, all data will be obtained from </w:t>
            </w:r>
            <w:r w:rsidRPr="00061DAF">
              <w:rPr>
                <w:rFonts w:ascii="Arial" w:hAnsi="Arial" w:cs="Arial"/>
                <w:b/>
                <w:bCs/>
                <w:sz w:val="22"/>
                <w:szCs w:val="22"/>
                <w:lang w:val="en-IN"/>
              </w:rPr>
              <w:t>existing academic research, technical reports, industry case studies, and publicly available datasets</w:t>
            </w:r>
            <w:r w:rsidRPr="00061DAF">
              <w:rPr>
                <w:rFonts w:ascii="Arial" w:hAnsi="Arial" w:cs="Arial"/>
                <w:sz w:val="22"/>
                <w:szCs w:val="22"/>
                <w:lang w:val="en-IN"/>
              </w:rPr>
              <w:t>.</w:t>
            </w:r>
          </w:p>
          <w:p w14:paraId="0AE7D34A" w14:textId="77777777" w:rsidR="00061DAF" w:rsidRPr="00061DAF" w:rsidRDefault="00061DAF" w:rsidP="00061DAF">
            <w:pPr>
              <w:rPr>
                <w:rFonts w:ascii="Arial" w:hAnsi="Arial" w:cs="Arial"/>
                <w:b/>
                <w:bCs/>
                <w:sz w:val="22"/>
                <w:szCs w:val="22"/>
                <w:lang w:val="en-IN"/>
              </w:rPr>
            </w:pPr>
            <w:r w:rsidRPr="00061DAF">
              <w:rPr>
                <w:rFonts w:ascii="Arial" w:hAnsi="Arial" w:cs="Arial"/>
                <w:b/>
                <w:bCs/>
                <w:sz w:val="22"/>
                <w:szCs w:val="22"/>
                <w:lang w:val="en-IN"/>
              </w:rPr>
              <w:t>1. Literature-Based Analysis</w:t>
            </w:r>
          </w:p>
          <w:p w14:paraId="7AA18762"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A systematic review of </w:t>
            </w:r>
            <w:r w:rsidRPr="00061DAF">
              <w:rPr>
                <w:rFonts w:ascii="Arial" w:hAnsi="Arial" w:cs="Arial"/>
                <w:b/>
                <w:bCs/>
                <w:sz w:val="22"/>
                <w:szCs w:val="22"/>
                <w:lang w:val="en-IN"/>
              </w:rPr>
              <w:t>peer-reviewed journal articles, industry white papers, and technical reports</w:t>
            </w:r>
            <w:r w:rsidRPr="00061DAF">
              <w:rPr>
                <w:rFonts w:ascii="Arial" w:hAnsi="Arial" w:cs="Arial"/>
                <w:sz w:val="22"/>
                <w:szCs w:val="22"/>
                <w:lang w:val="en-IN"/>
              </w:rPr>
              <w:t xml:space="preserve"> will be conducted to gather insights into EV battery degradation, second-life applications, and their viability. Sources such as </w:t>
            </w:r>
            <w:r w:rsidRPr="00061DAF">
              <w:rPr>
                <w:rFonts w:ascii="Arial" w:hAnsi="Arial" w:cs="Arial"/>
                <w:b/>
                <w:bCs/>
                <w:sz w:val="22"/>
                <w:szCs w:val="22"/>
                <w:lang w:val="en-IN"/>
              </w:rPr>
              <w:t>IEEE Xplore, ScienceDirect, Elsevier, and government sustainability reports</w:t>
            </w:r>
            <w:r w:rsidRPr="00061DAF">
              <w:rPr>
                <w:rFonts w:ascii="Arial" w:hAnsi="Arial" w:cs="Arial"/>
                <w:sz w:val="22"/>
                <w:szCs w:val="22"/>
                <w:lang w:val="en-IN"/>
              </w:rPr>
              <w:t xml:space="preserve"> will be referenced. The literature review will focus on understanding:</w:t>
            </w:r>
          </w:p>
          <w:p w14:paraId="21D3C213" w14:textId="77777777" w:rsidR="00061DAF" w:rsidRPr="00061DAF" w:rsidRDefault="00061DAF" w:rsidP="00061DAF">
            <w:pPr>
              <w:numPr>
                <w:ilvl w:val="0"/>
                <w:numId w:val="28"/>
              </w:numPr>
              <w:rPr>
                <w:rFonts w:ascii="Arial" w:hAnsi="Arial" w:cs="Arial"/>
                <w:sz w:val="22"/>
                <w:szCs w:val="22"/>
                <w:lang w:val="en-IN"/>
              </w:rPr>
            </w:pPr>
            <w:r w:rsidRPr="00061DAF">
              <w:rPr>
                <w:rFonts w:ascii="Arial" w:hAnsi="Arial" w:cs="Arial"/>
                <w:b/>
                <w:bCs/>
                <w:sz w:val="22"/>
                <w:szCs w:val="22"/>
                <w:lang w:val="en-IN"/>
              </w:rPr>
              <w:t>Battery degradation mechanisms</w:t>
            </w:r>
            <w:r w:rsidRPr="00061DAF">
              <w:rPr>
                <w:rFonts w:ascii="Arial" w:hAnsi="Arial" w:cs="Arial"/>
                <w:sz w:val="22"/>
                <w:szCs w:val="22"/>
                <w:lang w:val="en-IN"/>
              </w:rPr>
              <w:t>, including thermal effects, charge-discharge cycles, and material aging.</w:t>
            </w:r>
          </w:p>
          <w:p w14:paraId="53C915F6" w14:textId="77777777" w:rsidR="00061DAF" w:rsidRPr="00061DAF" w:rsidRDefault="00061DAF" w:rsidP="00061DAF">
            <w:pPr>
              <w:numPr>
                <w:ilvl w:val="0"/>
                <w:numId w:val="28"/>
              </w:numPr>
              <w:rPr>
                <w:rFonts w:ascii="Arial" w:hAnsi="Arial" w:cs="Arial"/>
                <w:sz w:val="22"/>
                <w:szCs w:val="22"/>
                <w:lang w:val="en-IN"/>
              </w:rPr>
            </w:pPr>
            <w:r w:rsidRPr="00061DAF">
              <w:rPr>
                <w:rFonts w:ascii="Arial" w:hAnsi="Arial" w:cs="Arial"/>
                <w:b/>
                <w:bCs/>
                <w:sz w:val="22"/>
                <w:szCs w:val="22"/>
                <w:lang w:val="en-IN"/>
              </w:rPr>
              <w:t>Methods for assessing battery State of Health (</w:t>
            </w:r>
            <w:proofErr w:type="spellStart"/>
            <w:r w:rsidRPr="00061DAF">
              <w:rPr>
                <w:rFonts w:ascii="Arial" w:hAnsi="Arial" w:cs="Arial"/>
                <w:b/>
                <w:bCs/>
                <w:sz w:val="22"/>
                <w:szCs w:val="22"/>
                <w:lang w:val="en-IN"/>
              </w:rPr>
              <w:t>SoH</w:t>
            </w:r>
            <w:proofErr w:type="spellEnd"/>
            <w:r w:rsidRPr="00061DAF">
              <w:rPr>
                <w:rFonts w:ascii="Arial" w:hAnsi="Arial" w:cs="Arial"/>
                <w:b/>
                <w:bCs/>
                <w:sz w:val="22"/>
                <w:szCs w:val="22"/>
                <w:lang w:val="en-IN"/>
              </w:rPr>
              <w:t>)</w:t>
            </w:r>
            <w:r w:rsidRPr="00061DAF">
              <w:rPr>
                <w:rFonts w:ascii="Arial" w:hAnsi="Arial" w:cs="Arial"/>
                <w:sz w:val="22"/>
                <w:szCs w:val="22"/>
                <w:lang w:val="en-IN"/>
              </w:rPr>
              <w:t>, such as impedance testing, voltage analysis, and capacity retention measurements.</w:t>
            </w:r>
          </w:p>
          <w:p w14:paraId="645C6E02" w14:textId="77777777" w:rsidR="00061DAF" w:rsidRPr="00061DAF" w:rsidRDefault="00061DAF" w:rsidP="00061DAF">
            <w:pPr>
              <w:numPr>
                <w:ilvl w:val="0"/>
                <w:numId w:val="28"/>
              </w:numPr>
              <w:rPr>
                <w:rFonts w:ascii="Arial" w:hAnsi="Arial" w:cs="Arial"/>
                <w:sz w:val="22"/>
                <w:szCs w:val="22"/>
                <w:lang w:val="en-IN"/>
              </w:rPr>
            </w:pPr>
            <w:r w:rsidRPr="00061DAF">
              <w:rPr>
                <w:rFonts w:ascii="Arial" w:hAnsi="Arial" w:cs="Arial"/>
                <w:b/>
                <w:bCs/>
                <w:sz w:val="22"/>
                <w:szCs w:val="22"/>
                <w:lang w:val="en-IN"/>
              </w:rPr>
              <w:t>Current industry practices in battery repurposing</w:t>
            </w:r>
            <w:r w:rsidRPr="00061DAF">
              <w:rPr>
                <w:rFonts w:ascii="Arial" w:hAnsi="Arial" w:cs="Arial"/>
                <w:sz w:val="22"/>
                <w:szCs w:val="22"/>
                <w:lang w:val="en-IN"/>
              </w:rPr>
              <w:t>, including commercial second-life battery projects.</w:t>
            </w:r>
          </w:p>
          <w:p w14:paraId="48F5354B" w14:textId="77777777" w:rsidR="00061DAF" w:rsidRPr="00061DAF" w:rsidRDefault="00061DAF" w:rsidP="00061DAF">
            <w:pPr>
              <w:numPr>
                <w:ilvl w:val="0"/>
                <w:numId w:val="28"/>
              </w:numPr>
              <w:rPr>
                <w:rFonts w:ascii="Arial" w:hAnsi="Arial" w:cs="Arial"/>
                <w:sz w:val="22"/>
                <w:szCs w:val="22"/>
                <w:lang w:val="en-IN"/>
              </w:rPr>
            </w:pPr>
            <w:r w:rsidRPr="00061DAF">
              <w:rPr>
                <w:rFonts w:ascii="Arial" w:hAnsi="Arial" w:cs="Arial"/>
                <w:b/>
                <w:bCs/>
                <w:sz w:val="22"/>
                <w:szCs w:val="22"/>
                <w:lang w:val="en-IN"/>
              </w:rPr>
              <w:t>Environmental and economic benefits of second-life applications</w:t>
            </w:r>
            <w:r w:rsidRPr="00061DAF">
              <w:rPr>
                <w:rFonts w:ascii="Arial" w:hAnsi="Arial" w:cs="Arial"/>
                <w:sz w:val="22"/>
                <w:szCs w:val="22"/>
                <w:lang w:val="en-IN"/>
              </w:rPr>
              <w:t>, supported by Life Cycle Assessment (LCA) data.</w:t>
            </w:r>
          </w:p>
          <w:p w14:paraId="020A4DAD" w14:textId="77777777" w:rsidR="00061DAF" w:rsidRPr="00061DAF" w:rsidRDefault="00061DAF" w:rsidP="00061DAF">
            <w:pPr>
              <w:rPr>
                <w:rFonts w:ascii="Arial" w:hAnsi="Arial" w:cs="Arial"/>
                <w:b/>
                <w:bCs/>
                <w:sz w:val="22"/>
                <w:szCs w:val="22"/>
                <w:lang w:val="en-IN"/>
              </w:rPr>
            </w:pPr>
            <w:r w:rsidRPr="00061DAF">
              <w:rPr>
                <w:rFonts w:ascii="Arial" w:hAnsi="Arial" w:cs="Arial"/>
                <w:b/>
                <w:bCs/>
                <w:sz w:val="22"/>
                <w:szCs w:val="22"/>
                <w:lang w:val="en-IN"/>
              </w:rPr>
              <w:t>2. Case Study Review</w:t>
            </w:r>
          </w:p>
          <w:p w14:paraId="605287A4" w14:textId="598EDA90"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Real-world case studies of </w:t>
            </w:r>
            <w:r w:rsidRPr="00061DAF">
              <w:rPr>
                <w:rFonts w:ascii="Arial" w:hAnsi="Arial" w:cs="Arial"/>
                <w:b/>
                <w:bCs/>
                <w:sz w:val="22"/>
                <w:szCs w:val="22"/>
                <w:lang w:val="en-IN"/>
              </w:rPr>
              <w:t>second-life battery applications</w:t>
            </w:r>
            <w:r w:rsidRPr="00061DAF">
              <w:rPr>
                <w:rFonts w:ascii="Arial" w:hAnsi="Arial" w:cs="Arial"/>
                <w:sz w:val="22"/>
                <w:szCs w:val="22"/>
                <w:lang w:val="en-IN"/>
              </w:rPr>
              <w:t xml:space="preserve"> will be reviewed to </w:t>
            </w:r>
            <w:r w:rsidR="00C04C26" w:rsidRPr="00061DAF">
              <w:rPr>
                <w:rFonts w:ascii="Arial" w:hAnsi="Arial" w:cs="Arial"/>
                <w:sz w:val="22"/>
                <w:szCs w:val="22"/>
                <w:lang w:val="en-IN"/>
              </w:rPr>
              <w:t>analyse</w:t>
            </w:r>
            <w:r w:rsidRPr="00061DAF">
              <w:rPr>
                <w:rFonts w:ascii="Arial" w:hAnsi="Arial" w:cs="Arial"/>
                <w:sz w:val="22"/>
                <w:szCs w:val="22"/>
                <w:lang w:val="en-IN"/>
              </w:rPr>
              <w:t xml:space="preserve"> their effectiveness in practical scenarios. Examples will include:</w:t>
            </w:r>
          </w:p>
          <w:p w14:paraId="592A7559" w14:textId="77777777" w:rsidR="00061DAF" w:rsidRPr="00061DAF" w:rsidRDefault="00061DAF" w:rsidP="00061DAF">
            <w:pPr>
              <w:numPr>
                <w:ilvl w:val="0"/>
                <w:numId w:val="29"/>
              </w:numPr>
              <w:rPr>
                <w:rFonts w:ascii="Arial" w:hAnsi="Arial" w:cs="Arial"/>
                <w:sz w:val="22"/>
                <w:szCs w:val="22"/>
                <w:lang w:val="en-IN"/>
              </w:rPr>
            </w:pPr>
            <w:r w:rsidRPr="00061DAF">
              <w:rPr>
                <w:rFonts w:ascii="Arial" w:hAnsi="Arial" w:cs="Arial"/>
                <w:b/>
                <w:bCs/>
                <w:sz w:val="22"/>
                <w:szCs w:val="22"/>
                <w:lang w:val="en-IN"/>
              </w:rPr>
              <w:t>Tesla Powerwall</w:t>
            </w:r>
            <w:r w:rsidRPr="00061DAF">
              <w:rPr>
                <w:rFonts w:ascii="Arial" w:hAnsi="Arial" w:cs="Arial"/>
                <w:sz w:val="22"/>
                <w:szCs w:val="22"/>
                <w:lang w:val="en-IN"/>
              </w:rPr>
              <w:t xml:space="preserve"> – Examining how Tesla repurposes EV batteries for residential and commercial energy storage.</w:t>
            </w:r>
          </w:p>
          <w:p w14:paraId="4CE4AED9" w14:textId="13372C3D" w:rsidR="00061DAF" w:rsidRPr="00061DAF" w:rsidRDefault="00061DAF" w:rsidP="00061DAF">
            <w:pPr>
              <w:numPr>
                <w:ilvl w:val="0"/>
                <w:numId w:val="29"/>
              </w:numPr>
              <w:rPr>
                <w:rFonts w:ascii="Arial" w:hAnsi="Arial" w:cs="Arial"/>
                <w:sz w:val="22"/>
                <w:szCs w:val="22"/>
                <w:lang w:val="en-IN"/>
              </w:rPr>
            </w:pPr>
            <w:r w:rsidRPr="00061DAF">
              <w:rPr>
                <w:rFonts w:ascii="Arial" w:hAnsi="Arial" w:cs="Arial"/>
                <w:b/>
                <w:bCs/>
                <w:sz w:val="22"/>
                <w:szCs w:val="22"/>
                <w:lang w:val="en-IN"/>
              </w:rPr>
              <w:t xml:space="preserve">Nissan </w:t>
            </w:r>
            <w:r w:rsidR="00C04C26" w:rsidRPr="00061DAF">
              <w:rPr>
                <w:rFonts w:ascii="Arial" w:hAnsi="Arial" w:cs="Arial"/>
                <w:b/>
                <w:bCs/>
                <w:sz w:val="22"/>
                <w:szCs w:val="22"/>
                <w:lang w:val="en-IN"/>
              </w:rPr>
              <w:t>storage</w:t>
            </w:r>
            <w:r w:rsidRPr="00061DAF">
              <w:rPr>
                <w:rFonts w:ascii="Arial" w:hAnsi="Arial" w:cs="Arial"/>
                <w:sz w:val="22"/>
                <w:szCs w:val="22"/>
                <w:lang w:val="en-IN"/>
              </w:rPr>
              <w:t xml:space="preserve"> – </w:t>
            </w:r>
            <w:r w:rsidR="00C04C26" w:rsidRPr="00061DAF">
              <w:rPr>
                <w:rFonts w:ascii="Arial" w:hAnsi="Arial" w:cs="Arial"/>
                <w:sz w:val="22"/>
                <w:szCs w:val="22"/>
                <w:lang w:val="en-IN"/>
              </w:rPr>
              <w:t>Analysing</w:t>
            </w:r>
            <w:r w:rsidRPr="00061DAF">
              <w:rPr>
                <w:rFonts w:ascii="Arial" w:hAnsi="Arial" w:cs="Arial"/>
                <w:sz w:val="22"/>
                <w:szCs w:val="22"/>
                <w:lang w:val="en-IN"/>
              </w:rPr>
              <w:t xml:space="preserve"> Nissan’s approach to integrating second-life batteries into home and industrial power systems.</w:t>
            </w:r>
          </w:p>
          <w:p w14:paraId="7C149AA9" w14:textId="77777777" w:rsidR="00061DAF" w:rsidRPr="00061DAF" w:rsidRDefault="00061DAF" w:rsidP="00061DAF">
            <w:pPr>
              <w:numPr>
                <w:ilvl w:val="0"/>
                <w:numId w:val="29"/>
              </w:numPr>
              <w:rPr>
                <w:rFonts w:ascii="Arial" w:hAnsi="Arial" w:cs="Arial"/>
                <w:sz w:val="22"/>
                <w:szCs w:val="22"/>
                <w:lang w:val="en-IN"/>
              </w:rPr>
            </w:pPr>
            <w:r w:rsidRPr="00061DAF">
              <w:rPr>
                <w:rFonts w:ascii="Arial" w:hAnsi="Arial" w:cs="Arial"/>
                <w:b/>
                <w:bCs/>
                <w:sz w:val="22"/>
                <w:szCs w:val="22"/>
                <w:lang w:val="en-IN"/>
              </w:rPr>
              <w:t>Audi-Porsche Grid Storage Project</w:t>
            </w:r>
            <w:r w:rsidRPr="00061DAF">
              <w:rPr>
                <w:rFonts w:ascii="Arial" w:hAnsi="Arial" w:cs="Arial"/>
                <w:sz w:val="22"/>
                <w:szCs w:val="22"/>
                <w:lang w:val="en-IN"/>
              </w:rPr>
              <w:t xml:space="preserve"> – Reviewing the use of repurposed EV batteries for balancing power supply and demand in electrical grids.</w:t>
            </w:r>
          </w:p>
          <w:p w14:paraId="3D7E51D0" w14:textId="77777777" w:rsidR="00061DAF" w:rsidRPr="00061DAF" w:rsidRDefault="00061DAF" w:rsidP="00061DAF">
            <w:pPr>
              <w:numPr>
                <w:ilvl w:val="0"/>
                <w:numId w:val="29"/>
              </w:numPr>
              <w:rPr>
                <w:rFonts w:ascii="Arial" w:hAnsi="Arial" w:cs="Arial"/>
                <w:sz w:val="22"/>
                <w:szCs w:val="22"/>
                <w:lang w:val="en-IN"/>
              </w:rPr>
            </w:pPr>
            <w:r w:rsidRPr="00061DAF">
              <w:rPr>
                <w:rFonts w:ascii="Arial" w:hAnsi="Arial" w:cs="Arial"/>
                <w:b/>
                <w:bCs/>
                <w:sz w:val="22"/>
                <w:szCs w:val="22"/>
                <w:lang w:val="en-IN"/>
              </w:rPr>
              <w:t>Volkswagen’s Mobile Charging Stations</w:t>
            </w:r>
            <w:r w:rsidRPr="00061DAF">
              <w:rPr>
                <w:rFonts w:ascii="Arial" w:hAnsi="Arial" w:cs="Arial"/>
                <w:sz w:val="22"/>
                <w:szCs w:val="22"/>
                <w:lang w:val="en-IN"/>
              </w:rPr>
              <w:t xml:space="preserve"> – Assessing the potential of using second-life batteries for mobile EV charging solutions.</w:t>
            </w:r>
          </w:p>
          <w:p w14:paraId="32155B53"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These case studies will provide valuable data on battery </w:t>
            </w:r>
            <w:r w:rsidRPr="00061DAF">
              <w:rPr>
                <w:rFonts w:ascii="Arial" w:hAnsi="Arial" w:cs="Arial"/>
                <w:b/>
                <w:bCs/>
                <w:sz w:val="22"/>
                <w:szCs w:val="22"/>
                <w:lang w:val="en-IN"/>
              </w:rPr>
              <w:t>performance, cost-effectiveness, scalability, and safety considerations</w:t>
            </w:r>
            <w:r w:rsidRPr="00061DAF">
              <w:rPr>
                <w:rFonts w:ascii="Arial" w:hAnsi="Arial" w:cs="Arial"/>
                <w:sz w:val="22"/>
                <w:szCs w:val="22"/>
                <w:lang w:val="en-IN"/>
              </w:rPr>
              <w:t xml:space="preserve"> in second-life applications.</w:t>
            </w:r>
          </w:p>
          <w:p w14:paraId="785D52EB" w14:textId="77777777" w:rsidR="00061DAF" w:rsidRPr="00061DAF" w:rsidRDefault="00061DAF" w:rsidP="00061DAF">
            <w:pPr>
              <w:rPr>
                <w:rFonts w:ascii="Arial" w:hAnsi="Arial" w:cs="Arial"/>
                <w:b/>
                <w:bCs/>
                <w:sz w:val="22"/>
                <w:szCs w:val="22"/>
                <w:lang w:val="en-IN"/>
              </w:rPr>
            </w:pPr>
            <w:r w:rsidRPr="00061DAF">
              <w:rPr>
                <w:rFonts w:ascii="Arial" w:hAnsi="Arial" w:cs="Arial"/>
                <w:b/>
                <w:bCs/>
                <w:sz w:val="22"/>
                <w:szCs w:val="22"/>
                <w:lang w:val="en-IN"/>
              </w:rPr>
              <w:t>3. Comparative Analysis</w:t>
            </w:r>
          </w:p>
          <w:p w14:paraId="2F43046C"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A </w:t>
            </w:r>
            <w:r w:rsidRPr="00061DAF">
              <w:rPr>
                <w:rFonts w:ascii="Arial" w:hAnsi="Arial" w:cs="Arial"/>
                <w:b/>
                <w:bCs/>
                <w:sz w:val="22"/>
                <w:szCs w:val="22"/>
                <w:lang w:val="en-IN"/>
              </w:rPr>
              <w:t>comparative analysis of new vs. second-life battery performance</w:t>
            </w:r>
            <w:r w:rsidRPr="00061DAF">
              <w:rPr>
                <w:rFonts w:ascii="Arial" w:hAnsi="Arial" w:cs="Arial"/>
                <w:sz w:val="22"/>
                <w:szCs w:val="22"/>
                <w:lang w:val="en-IN"/>
              </w:rPr>
              <w:t xml:space="preserve"> will be conducted using secondary data obtained from published reports. This analysis will focus on:</w:t>
            </w:r>
          </w:p>
          <w:p w14:paraId="390D713C" w14:textId="77777777" w:rsidR="00061DAF" w:rsidRPr="00061DAF" w:rsidRDefault="00061DAF" w:rsidP="00061DAF">
            <w:pPr>
              <w:numPr>
                <w:ilvl w:val="0"/>
                <w:numId w:val="30"/>
              </w:numPr>
              <w:rPr>
                <w:rFonts w:ascii="Arial" w:hAnsi="Arial" w:cs="Arial"/>
                <w:sz w:val="22"/>
                <w:szCs w:val="22"/>
                <w:lang w:val="en-IN"/>
              </w:rPr>
            </w:pPr>
            <w:r w:rsidRPr="00061DAF">
              <w:rPr>
                <w:rFonts w:ascii="Arial" w:hAnsi="Arial" w:cs="Arial"/>
                <w:b/>
                <w:bCs/>
                <w:sz w:val="22"/>
                <w:szCs w:val="22"/>
                <w:lang w:val="en-IN"/>
              </w:rPr>
              <w:t>Energy capacity retention</w:t>
            </w:r>
            <w:r w:rsidRPr="00061DAF">
              <w:rPr>
                <w:rFonts w:ascii="Arial" w:hAnsi="Arial" w:cs="Arial"/>
                <w:sz w:val="22"/>
                <w:szCs w:val="22"/>
                <w:lang w:val="en-IN"/>
              </w:rPr>
              <w:t xml:space="preserve"> – Comparing the efficiency of second-life batteries to new ones in different applications.</w:t>
            </w:r>
          </w:p>
          <w:p w14:paraId="53BDE802" w14:textId="77777777" w:rsidR="00061DAF" w:rsidRPr="00061DAF" w:rsidRDefault="00061DAF" w:rsidP="00061DAF">
            <w:pPr>
              <w:numPr>
                <w:ilvl w:val="0"/>
                <w:numId w:val="30"/>
              </w:numPr>
              <w:rPr>
                <w:rFonts w:ascii="Arial" w:hAnsi="Arial" w:cs="Arial"/>
                <w:sz w:val="22"/>
                <w:szCs w:val="22"/>
                <w:lang w:val="en-IN"/>
              </w:rPr>
            </w:pPr>
            <w:r w:rsidRPr="00061DAF">
              <w:rPr>
                <w:rFonts w:ascii="Arial" w:hAnsi="Arial" w:cs="Arial"/>
                <w:b/>
                <w:bCs/>
                <w:sz w:val="22"/>
                <w:szCs w:val="22"/>
                <w:lang w:val="en-IN"/>
              </w:rPr>
              <w:t>Charge-discharge efficiency</w:t>
            </w:r>
            <w:r w:rsidRPr="00061DAF">
              <w:rPr>
                <w:rFonts w:ascii="Arial" w:hAnsi="Arial" w:cs="Arial"/>
                <w:sz w:val="22"/>
                <w:szCs w:val="22"/>
                <w:lang w:val="en-IN"/>
              </w:rPr>
              <w:t xml:space="preserve"> – Evaluating how well repurposed batteries store and deliver energy over time.</w:t>
            </w:r>
          </w:p>
          <w:p w14:paraId="377A6D11" w14:textId="77777777" w:rsidR="00061DAF" w:rsidRPr="00061DAF" w:rsidRDefault="00061DAF" w:rsidP="00061DAF">
            <w:pPr>
              <w:numPr>
                <w:ilvl w:val="0"/>
                <w:numId w:val="30"/>
              </w:numPr>
              <w:rPr>
                <w:rFonts w:ascii="Arial" w:hAnsi="Arial" w:cs="Arial"/>
                <w:sz w:val="22"/>
                <w:szCs w:val="22"/>
                <w:lang w:val="en-IN"/>
              </w:rPr>
            </w:pPr>
            <w:r w:rsidRPr="00061DAF">
              <w:rPr>
                <w:rFonts w:ascii="Arial" w:hAnsi="Arial" w:cs="Arial"/>
                <w:b/>
                <w:bCs/>
                <w:sz w:val="22"/>
                <w:szCs w:val="22"/>
                <w:lang w:val="en-IN"/>
              </w:rPr>
              <w:t>Thermal stability and safety</w:t>
            </w:r>
            <w:r w:rsidRPr="00061DAF">
              <w:rPr>
                <w:rFonts w:ascii="Arial" w:hAnsi="Arial" w:cs="Arial"/>
                <w:sz w:val="22"/>
                <w:szCs w:val="22"/>
                <w:lang w:val="en-IN"/>
              </w:rPr>
              <w:t xml:space="preserve"> – Reviewing documented test results to understand the risks of overheating and performance degradation.</w:t>
            </w:r>
          </w:p>
          <w:p w14:paraId="6EB704EE" w14:textId="77777777" w:rsidR="00061DAF" w:rsidRPr="00061DAF" w:rsidRDefault="00061DAF" w:rsidP="00061DAF">
            <w:pPr>
              <w:numPr>
                <w:ilvl w:val="0"/>
                <w:numId w:val="30"/>
              </w:numPr>
              <w:rPr>
                <w:rFonts w:ascii="Arial" w:hAnsi="Arial" w:cs="Arial"/>
                <w:sz w:val="22"/>
                <w:szCs w:val="22"/>
                <w:lang w:val="en-IN"/>
              </w:rPr>
            </w:pPr>
            <w:r w:rsidRPr="00061DAF">
              <w:rPr>
                <w:rFonts w:ascii="Arial" w:hAnsi="Arial" w:cs="Arial"/>
                <w:b/>
                <w:bCs/>
                <w:sz w:val="22"/>
                <w:szCs w:val="22"/>
                <w:lang w:val="en-IN"/>
              </w:rPr>
              <w:t>Economic feasibility</w:t>
            </w:r>
            <w:r w:rsidRPr="00061DAF">
              <w:rPr>
                <w:rFonts w:ascii="Arial" w:hAnsi="Arial" w:cs="Arial"/>
                <w:sz w:val="22"/>
                <w:szCs w:val="22"/>
                <w:lang w:val="en-IN"/>
              </w:rPr>
              <w:t xml:space="preserve"> – Estimating cost savings of repurposed batteries compared to newly manufactured energy storage systems.</w:t>
            </w:r>
          </w:p>
          <w:p w14:paraId="7E4523E8" w14:textId="0106A9B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lastRenderedPageBreak/>
              <w:t xml:space="preserve">By </w:t>
            </w:r>
            <w:r w:rsidR="00C04C26" w:rsidRPr="00061DAF">
              <w:rPr>
                <w:rFonts w:ascii="Arial" w:hAnsi="Arial" w:cs="Arial"/>
                <w:sz w:val="22"/>
                <w:szCs w:val="22"/>
                <w:lang w:val="en-IN"/>
              </w:rPr>
              <w:t>analysing</w:t>
            </w:r>
            <w:r w:rsidRPr="00061DAF">
              <w:rPr>
                <w:rFonts w:ascii="Arial" w:hAnsi="Arial" w:cs="Arial"/>
                <w:sz w:val="22"/>
                <w:szCs w:val="22"/>
                <w:lang w:val="en-IN"/>
              </w:rPr>
              <w:t xml:space="preserve"> these factors, the study will determine whether second-life EV batteries can provide a </w:t>
            </w:r>
            <w:r w:rsidRPr="00061DAF">
              <w:rPr>
                <w:rFonts w:ascii="Arial" w:hAnsi="Arial" w:cs="Arial"/>
                <w:b/>
                <w:bCs/>
                <w:sz w:val="22"/>
                <w:szCs w:val="22"/>
                <w:lang w:val="en-IN"/>
              </w:rPr>
              <w:t>cost-effective and sustainable energy storage solution</w:t>
            </w:r>
            <w:r w:rsidRPr="00061DAF">
              <w:rPr>
                <w:rFonts w:ascii="Arial" w:hAnsi="Arial" w:cs="Arial"/>
                <w:sz w:val="22"/>
                <w:szCs w:val="22"/>
                <w:lang w:val="en-IN"/>
              </w:rPr>
              <w:t>.</w:t>
            </w:r>
          </w:p>
          <w:p w14:paraId="3D7F6874" w14:textId="77777777" w:rsidR="00061DAF" w:rsidRPr="00061DAF" w:rsidRDefault="00061DAF" w:rsidP="00061DAF">
            <w:pPr>
              <w:rPr>
                <w:rFonts w:ascii="Arial" w:hAnsi="Arial" w:cs="Arial"/>
                <w:b/>
                <w:bCs/>
                <w:sz w:val="22"/>
                <w:szCs w:val="22"/>
                <w:lang w:val="en-IN"/>
              </w:rPr>
            </w:pPr>
            <w:r w:rsidRPr="00061DAF">
              <w:rPr>
                <w:rFonts w:ascii="Arial" w:hAnsi="Arial" w:cs="Arial"/>
                <w:b/>
                <w:bCs/>
                <w:sz w:val="22"/>
                <w:szCs w:val="22"/>
                <w:lang w:val="en-IN"/>
              </w:rPr>
              <w:t>4. Secondary Data Evaluation</w:t>
            </w:r>
          </w:p>
          <w:p w14:paraId="5BD6F6A4"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Since no primary data collection will be conducted, all findings will be based on </w:t>
            </w:r>
            <w:r w:rsidRPr="00061DAF">
              <w:rPr>
                <w:rFonts w:ascii="Arial" w:hAnsi="Arial" w:cs="Arial"/>
                <w:b/>
                <w:bCs/>
                <w:sz w:val="22"/>
                <w:szCs w:val="22"/>
                <w:lang w:val="en-IN"/>
              </w:rPr>
              <w:t>existing datasets, experimental results, and technical evaluations</w:t>
            </w:r>
            <w:r w:rsidRPr="00061DAF">
              <w:rPr>
                <w:rFonts w:ascii="Arial" w:hAnsi="Arial" w:cs="Arial"/>
                <w:sz w:val="22"/>
                <w:szCs w:val="22"/>
                <w:lang w:val="en-IN"/>
              </w:rPr>
              <w:t xml:space="preserve"> from reputable sources. Data sources may include:</w:t>
            </w:r>
          </w:p>
          <w:p w14:paraId="60C0DCE0" w14:textId="77777777" w:rsidR="00061DAF" w:rsidRPr="00061DAF" w:rsidRDefault="00061DAF" w:rsidP="00061DAF">
            <w:pPr>
              <w:numPr>
                <w:ilvl w:val="0"/>
                <w:numId w:val="31"/>
              </w:numPr>
              <w:rPr>
                <w:rFonts w:ascii="Arial" w:hAnsi="Arial" w:cs="Arial"/>
                <w:sz w:val="22"/>
                <w:szCs w:val="22"/>
                <w:lang w:val="en-IN"/>
              </w:rPr>
            </w:pPr>
            <w:r w:rsidRPr="00061DAF">
              <w:rPr>
                <w:rFonts w:ascii="Arial" w:hAnsi="Arial" w:cs="Arial"/>
                <w:sz w:val="22"/>
                <w:szCs w:val="22"/>
                <w:lang w:val="en-IN"/>
              </w:rPr>
              <w:t xml:space="preserve">Governmental and industry reports on </w:t>
            </w:r>
            <w:r w:rsidRPr="00061DAF">
              <w:rPr>
                <w:rFonts w:ascii="Arial" w:hAnsi="Arial" w:cs="Arial"/>
                <w:b/>
                <w:bCs/>
                <w:sz w:val="22"/>
                <w:szCs w:val="22"/>
                <w:lang w:val="en-IN"/>
              </w:rPr>
              <w:t>EV battery recycling and repurposing</w:t>
            </w:r>
            <w:r w:rsidRPr="00061DAF">
              <w:rPr>
                <w:rFonts w:ascii="Arial" w:hAnsi="Arial" w:cs="Arial"/>
                <w:sz w:val="22"/>
                <w:szCs w:val="22"/>
                <w:lang w:val="en-IN"/>
              </w:rPr>
              <w:t>.</w:t>
            </w:r>
          </w:p>
          <w:p w14:paraId="61E65B69" w14:textId="77777777" w:rsidR="00061DAF" w:rsidRPr="00061DAF" w:rsidRDefault="00061DAF" w:rsidP="00061DAF">
            <w:pPr>
              <w:numPr>
                <w:ilvl w:val="0"/>
                <w:numId w:val="31"/>
              </w:numPr>
              <w:rPr>
                <w:rFonts w:ascii="Arial" w:hAnsi="Arial" w:cs="Arial"/>
                <w:sz w:val="22"/>
                <w:szCs w:val="22"/>
                <w:lang w:val="en-IN"/>
              </w:rPr>
            </w:pPr>
            <w:r w:rsidRPr="00061DAF">
              <w:rPr>
                <w:rFonts w:ascii="Arial" w:hAnsi="Arial" w:cs="Arial"/>
                <w:sz w:val="22"/>
                <w:szCs w:val="22"/>
                <w:lang w:val="en-IN"/>
              </w:rPr>
              <w:t xml:space="preserve">Published </w:t>
            </w:r>
            <w:r w:rsidRPr="00061DAF">
              <w:rPr>
                <w:rFonts w:ascii="Arial" w:hAnsi="Arial" w:cs="Arial"/>
                <w:b/>
                <w:bCs/>
                <w:sz w:val="22"/>
                <w:szCs w:val="22"/>
                <w:lang w:val="en-IN"/>
              </w:rPr>
              <w:t>laboratory testing results</w:t>
            </w:r>
            <w:r w:rsidRPr="00061DAF">
              <w:rPr>
                <w:rFonts w:ascii="Arial" w:hAnsi="Arial" w:cs="Arial"/>
                <w:sz w:val="22"/>
                <w:szCs w:val="22"/>
                <w:lang w:val="en-IN"/>
              </w:rPr>
              <w:t xml:space="preserve"> on second-life battery performance.</w:t>
            </w:r>
          </w:p>
          <w:p w14:paraId="5D4DA369" w14:textId="77777777" w:rsidR="00061DAF" w:rsidRPr="00061DAF" w:rsidRDefault="00061DAF" w:rsidP="00061DAF">
            <w:pPr>
              <w:numPr>
                <w:ilvl w:val="0"/>
                <w:numId w:val="31"/>
              </w:numPr>
              <w:rPr>
                <w:rFonts w:ascii="Arial" w:hAnsi="Arial" w:cs="Arial"/>
                <w:sz w:val="22"/>
                <w:szCs w:val="22"/>
                <w:lang w:val="en-IN"/>
              </w:rPr>
            </w:pPr>
            <w:r w:rsidRPr="00061DAF">
              <w:rPr>
                <w:rFonts w:ascii="Arial" w:hAnsi="Arial" w:cs="Arial"/>
                <w:sz w:val="22"/>
                <w:szCs w:val="22"/>
                <w:lang w:val="en-IN"/>
              </w:rPr>
              <w:t xml:space="preserve">Sustainability studies on the </w:t>
            </w:r>
            <w:r w:rsidRPr="00061DAF">
              <w:rPr>
                <w:rFonts w:ascii="Arial" w:hAnsi="Arial" w:cs="Arial"/>
                <w:b/>
                <w:bCs/>
                <w:sz w:val="22"/>
                <w:szCs w:val="22"/>
                <w:lang w:val="en-IN"/>
              </w:rPr>
              <w:t>carbon footprint reduction and material conservation</w:t>
            </w:r>
            <w:r w:rsidRPr="00061DAF">
              <w:rPr>
                <w:rFonts w:ascii="Arial" w:hAnsi="Arial" w:cs="Arial"/>
                <w:sz w:val="22"/>
                <w:szCs w:val="22"/>
                <w:lang w:val="en-IN"/>
              </w:rPr>
              <w:t xml:space="preserve"> associated with battery reuse.</w:t>
            </w:r>
          </w:p>
          <w:p w14:paraId="0682CBF0"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The research will ensure that all data is ethically sourced, properly cited, and aligned with established scientific findings. If additional methods are deemed necessary later, ethical approval will be sought before implementation.</w:t>
            </w:r>
          </w:p>
          <w:p w14:paraId="62D67307" w14:textId="77777777" w:rsidR="00061DAF" w:rsidRPr="00061DAF" w:rsidRDefault="00061DAF" w:rsidP="00061DAF">
            <w:pPr>
              <w:rPr>
                <w:rFonts w:ascii="Arial" w:hAnsi="Arial" w:cs="Arial"/>
                <w:sz w:val="22"/>
                <w:szCs w:val="22"/>
                <w:lang w:val="en-IN"/>
              </w:rPr>
            </w:pPr>
            <w:r w:rsidRPr="00061DAF">
              <w:rPr>
                <w:rFonts w:ascii="Arial" w:hAnsi="Arial" w:cs="Arial"/>
                <w:sz w:val="22"/>
                <w:szCs w:val="22"/>
                <w:lang w:val="en-IN"/>
              </w:rPr>
              <w:t xml:space="preserve">This structured approach will allow for a </w:t>
            </w:r>
            <w:r w:rsidRPr="00061DAF">
              <w:rPr>
                <w:rFonts w:ascii="Arial" w:hAnsi="Arial" w:cs="Arial"/>
                <w:b/>
                <w:bCs/>
                <w:sz w:val="22"/>
                <w:szCs w:val="22"/>
                <w:lang w:val="en-IN"/>
              </w:rPr>
              <w:t>comprehensive, data-driven assessment of second-life EV battery applications</w:t>
            </w:r>
            <w:r w:rsidRPr="00061DAF">
              <w:rPr>
                <w:rFonts w:ascii="Arial" w:hAnsi="Arial" w:cs="Arial"/>
                <w:sz w:val="22"/>
                <w:szCs w:val="22"/>
                <w:lang w:val="en-IN"/>
              </w:rPr>
              <w:t xml:space="preserve"> without requiring direct experimentation or proprietary data access.</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167EBE89" w:rsidR="00B23BFF" w:rsidRPr="004C3A0B" w:rsidRDefault="00061DAF" w:rsidP="00A91894">
            <w:pPr>
              <w:rPr>
                <w:rFonts w:ascii="Arial" w:hAnsi="Arial" w:cs="Arial"/>
                <w:sz w:val="22"/>
                <w:szCs w:val="22"/>
              </w:rPr>
            </w:pPr>
            <w:r>
              <w:rPr>
                <w:rFonts w:ascii="Arial" w:hAnsi="Arial" w:cs="Arial"/>
                <w:sz w:val="22"/>
                <w:szCs w:val="22"/>
              </w:rPr>
              <w:t xml:space="preserve">Swansea </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1F907F7" w:rsidR="004942B0" w:rsidRPr="00090CF7" w:rsidRDefault="00061DA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2B2CD70"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67380614"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D7E90F2"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1A580BD"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8883EBC"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9E3ADB7"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FC5A807"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BE8B946" w:rsidR="00D107AC"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13AF8B1F" w:rsidR="00D107AC" w:rsidRDefault="00061DAF" w:rsidP="00A91894">
            <w:pPr>
              <w:rPr>
                <w:rFonts w:ascii="Arial" w:hAnsi="Arial" w:cs="Arial"/>
              </w:rPr>
            </w:pPr>
            <w:r w:rsidRPr="00061DAF">
              <w:rPr>
                <w:rFonts w:ascii="Arial" w:hAnsi="Arial" w:cs="Arial"/>
              </w:rPr>
              <w:t xml:space="preserve">Reducing battery waste and the environmental hazards associated with </w:t>
            </w:r>
            <w:r w:rsidRPr="00061DAF">
              <w:rPr>
                <w:rFonts w:ascii="Arial" w:hAnsi="Arial" w:cs="Arial"/>
                <w:b/>
                <w:bCs/>
              </w:rPr>
              <w:t>lithium-ion battery disposal</w:t>
            </w:r>
            <w:r w:rsidRPr="00061DAF">
              <w:rPr>
                <w:rFonts w:ascii="Arial" w:hAnsi="Arial" w:cs="Arial"/>
              </w:rPr>
              <w:t xml:space="preserve"> helps protect ecosystems and human health. Proper battery reuse minimizes the risks of </w:t>
            </w:r>
            <w:r w:rsidRPr="00061DAF">
              <w:rPr>
                <w:rFonts w:ascii="Arial" w:hAnsi="Arial" w:cs="Arial"/>
                <w:b/>
                <w:bCs/>
              </w:rPr>
              <w:t>toxic chemical leakage</w:t>
            </w:r>
            <w:r w:rsidRPr="00061DAF">
              <w:rPr>
                <w:rFonts w:ascii="Arial" w:hAnsi="Arial" w:cs="Arial"/>
              </w:rPr>
              <w:t xml:space="preserve">, contributing to </w:t>
            </w:r>
            <w:r w:rsidRPr="00061DAF">
              <w:rPr>
                <w:rFonts w:ascii="Arial" w:hAnsi="Arial" w:cs="Arial"/>
                <w:b/>
                <w:bCs/>
              </w:rPr>
              <w:t>cleaner air, soil, and water quality</w:t>
            </w:r>
            <w:r w:rsidRPr="00061DAF">
              <w:rPr>
                <w:rFonts w:ascii="Arial" w:hAnsi="Arial" w:cs="Arial"/>
              </w:rPr>
              <w:t>.</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5F782D1F">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5F782D1F">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0831088" w:rsidR="00C11423"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5F782D1F">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CE4B59B" w:rsidR="00C11423"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5F782D1F">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4451C66" w:rsidR="00770C66"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5F782D1F">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A561FD5" w:rsidR="00770C66"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5F782D1F">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0E1D77E" w:rsidR="00D107AC"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5F782D1F">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2576CC0" w:rsidR="00770C66"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5F782D1F">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5F782D1F">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B4BB302"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5F782D1F">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E77C420"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5F782D1F">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5F2D72C"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5F782D1F">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42B6C84"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5F782D1F">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7BE59A"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5F782D1F">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089355"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5F782D1F">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2C1A144B" w14:textId="1A5A02CD" w:rsidR="1FAF524F" w:rsidRDefault="1FAF524F">
            <w:r>
              <w:t xml:space="preserve">   </w:t>
            </w:r>
            <w:sdt>
              <w:sdtPr>
                <w:rPr>
                  <w:rFonts w:ascii="Arial" w:hAnsi="Arial" w:cs="Arial"/>
                  <w:sz w:val="22"/>
                  <w:szCs w:val="22"/>
                </w:rPr>
                <w:id w:val="-624625241"/>
                <w14:checkbox>
                  <w14:checked w14:val="1"/>
                  <w14:checkedState w14:val="2612" w14:font="MS Gothic"/>
                  <w14:uncheckedState w14:val="2610" w14:font="MS Gothic"/>
                </w14:checkbox>
              </w:sdtPr>
              <w:sdtContent>
                <w:r w:rsidR="00061DAF">
                  <w:rPr>
                    <w:rFonts w:ascii="MS Gothic" w:eastAsia="MS Gothic" w:hAnsi="MS Gothic" w:cs="Arial" w:hint="eastAsia"/>
                    <w:sz w:val="22"/>
                    <w:szCs w:val="22"/>
                  </w:rPr>
                  <w:t>☒</w:t>
                </w:r>
              </w:sdtContent>
            </w:sdt>
          </w:p>
        </w:tc>
      </w:tr>
      <w:tr w:rsidR="00770C66" w:rsidRPr="004C3A0B" w14:paraId="47DEF5B4" w14:textId="77777777" w:rsidTr="5F782D1F">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p w14:paraId="12C4FA14" w14:textId="0F68DCA8" w:rsidR="4DD5DA93" w:rsidRDefault="4DD5DA93">
            <w:r>
              <w:t xml:space="preserve">   </w:t>
            </w:r>
            <w:sdt>
              <w:sdtPr>
                <w:rPr>
                  <w:rFonts w:ascii="Arial" w:hAnsi="Arial" w:cs="Arial"/>
                  <w:sz w:val="22"/>
                  <w:szCs w:val="22"/>
                </w:rPr>
                <w:id w:val="-1236861983"/>
                <w14:checkbox>
                  <w14:checked w14:val="1"/>
                  <w14:checkedState w14:val="2612" w14:font="MS Gothic"/>
                  <w14:uncheckedState w14:val="2610" w14:font="MS Gothic"/>
                </w14:checkbox>
              </w:sdtPr>
              <w:sdtContent>
                <w:r w:rsidR="00061DAF">
                  <w:rPr>
                    <w:rFonts w:ascii="MS Gothic" w:eastAsia="MS Gothic" w:hAnsi="MS Gothic" w:cs="Arial" w:hint="eastAsia"/>
                    <w:sz w:val="22"/>
                    <w:szCs w:val="22"/>
                  </w:rPr>
                  <w:t>☒</w:t>
                </w:r>
              </w:sdtContent>
            </w:sdt>
          </w:p>
        </w:tc>
      </w:tr>
      <w:tr w:rsidR="00770C66" w:rsidRPr="004C3A0B" w14:paraId="20843E46" w14:textId="77777777" w:rsidTr="5F782D1F">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7E4AE5"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5F782D1F">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ABE792E" w:rsidR="00770C66"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5F782D1F">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A9B3447"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7BA1025"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0173E5C"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B53D7F1"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5D06479"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3CB062C"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A87E274"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9AD8B00"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1544B4A" w:rsidR="00ED0C59" w:rsidRPr="00392C8E" w:rsidRDefault="00B65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583BC070" w:rsidR="00025F69" w:rsidRDefault="00061DAF" w:rsidP="00A91894">
            <w:pPr>
              <w:rPr>
                <w:rFonts w:ascii="Arial" w:hAnsi="Arial" w:cs="Arial"/>
                <w:sz w:val="22"/>
                <w:szCs w:val="22"/>
              </w:rPr>
            </w:pPr>
            <w:r>
              <w:rPr>
                <w:rFonts w:ascii="Arial" w:hAnsi="Arial" w:cs="Arial"/>
                <w:sz w:val="22"/>
                <w:szCs w:val="22"/>
              </w:rPr>
              <w:t>1</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0188E155" w:rsidR="00025F69" w:rsidRDefault="00061DAF" w:rsidP="00A91894">
            <w:pPr>
              <w:rPr>
                <w:rFonts w:ascii="Arial" w:hAnsi="Arial" w:cs="Arial"/>
                <w:sz w:val="22"/>
                <w:szCs w:val="22"/>
              </w:rPr>
            </w:pPr>
            <w:r>
              <w:rPr>
                <w:rFonts w:ascii="Arial" w:hAnsi="Arial" w:cs="Arial"/>
                <w:sz w:val="22"/>
                <w:szCs w:val="22"/>
              </w:rPr>
              <w:t xml:space="preserve">Me itself </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59BF028D"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E7A51AF"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45841D1"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6A7526A3"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2037404"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0F5D9C45"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F0C5FA4"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B0D5B6A"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53C82D6A" w:rsidR="00025F69"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C38B01E" w:rsidR="00382031"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55FF330" w:rsidR="00382031"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4E9B48B" w:rsidR="00382031"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A693DEF" w:rsidR="00382031" w:rsidRPr="00392C8E" w:rsidRDefault="00061D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1EABF9"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BD12E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5E52F7F"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D12EF">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442061A5" w:rsidR="006930C2" w:rsidRPr="004C3A0B" w:rsidRDefault="00BD12EF"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CB8119F" w:rsidR="006930C2" w:rsidRDefault="00BD12EF" w:rsidP="00A91894">
            <w:pPr>
              <w:rPr>
                <w:rFonts w:ascii="Arial" w:hAnsi="Arial" w:cs="Arial"/>
                <w:sz w:val="22"/>
                <w:szCs w:val="22"/>
              </w:rPr>
            </w:pPr>
            <w:r>
              <w:rPr>
                <w:rFonts w:ascii="Arial" w:hAnsi="Arial" w:cs="Arial"/>
                <w:sz w:val="22"/>
                <w:szCs w:val="22"/>
              </w:rPr>
              <w:t>N/A</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0F06FB16" w:rsidR="006930C2" w:rsidRDefault="00BD12EF"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A5E6E94"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0ACDF1B9" w:rsidR="006930C2" w:rsidRPr="004C3A0B" w:rsidRDefault="00BD12EF" w:rsidP="00A91894">
            <w:pPr>
              <w:rPr>
                <w:rFonts w:ascii="Arial" w:hAnsi="Arial" w:cs="Arial"/>
                <w:sz w:val="22"/>
                <w:szCs w:val="22"/>
              </w:rPr>
            </w:pPr>
            <w:r>
              <w:rPr>
                <w:rFonts w:ascii="Arial" w:hAnsi="Arial" w:cs="Arial"/>
                <w:sz w:val="22"/>
                <w:szCs w:val="22"/>
              </w:rPr>
              <w:t xml:space="preserve">NO </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28BBEB01"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6537D4D8"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140A06E"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48AE5E6"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99A414"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07999AB2"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54DBC5B"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2975328"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74FDBE"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3058F87E"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948D53B"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6556616"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BC554C6"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319B335"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B7F66A0" w:rsidR="004D0161" w:rsidRPr="00C71BCC" w:rsidRDefault="00BD1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12E51587" w:rsidR="004D0161" w:rsidRDefault="00A54B11" w:rsidP="00A91894">
            <w:pPr>
              <w:autoSpaceDE w:val="0"/>
              <w:autoSpaceDN w:val="0"/>
              <w:adjustRightInd w:val="0"/>
              <w:rPr>
                <w:rFonts w:ascii="Arial" w:hAnsi="Arial" w:cs="Arial"/>
                <w:sz w:val="22"/>
                <w:szCs w:val="22"/>
              </w:rPr>
            </w:pPr>
            <w:r w:rsidRPr="00A54B11">
              <w:rPr>
                <w:rFonts w:ascii="Arial" w:hAnsi="Arial" w:cs="Arial"/>
                <w:sz w:val="22"/>
                <w:szCs w:val="22"/>
              </w:rPr>
              <w:t>In the "Second-life application of EV batteries" project, we will ensure compliance with the GDPR and the Data Protection Act (2018) by implementing strong data protection measures. Personal data, if collected, will be minimized, anonymized, and only used for the project’s purposes. Data will be securely stored, encrypted, and access will be restricted to authorized personnel. Participants will be informed of their rights under data protection laws, including the right to access or erase their data. If any third parties are involved, data protection agreements will be in place to ensure compliance. Any international data transfers will follow GDPR safeguards. A Data Protection Impact Assessment (DPIA) will be conducted to identify and mitigate risks to privacy.</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2835BCA8" w:rsidR="004D0161" w:rsidRPr="00354F34" w:rsidRDefault="00A54B11"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36FF8269" w14:textId="6906028F"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A598251" w:rsidR="004D0161" w:rsidRDefault="00A54B11" w:rsidP="00A91894">
            <w:pPr>
              <w:autoSpaceDE w:val="0"/>
              <w:autoSpaceDN w:val="0"/>
              <w:adjustRightInd w:val="0"/>
              <w:rPr>
                <w:rFonts w:ascii="Arial" w:hAnsi="Arial" w:cs="Arial"/>
                <w:sz w:val="22"/>
                <w:szCs w:val="22"/>
              </w:rPr>
            </w:pPr>
            <w:r w:rsidRPr="00A54B11">
              <w:rPr>
                <w:rFonts w:ascii="Arial" w:hAnsi="Arial" w:cs="Arial"/>
                <w:sz w:val="22"/>
                <w:szCs w:val="22"/>
              </w:rPr>
              <w:t>Data will be securely stored in encrypted digital format on protected servers with restricted access only to authorized personnel. The data will be stored within the EU/UK to comply with GDPR regulations, unless explicitly required to be stored internationally, in which case appropriate safeguards (such as Standard Contractual Clauses) will be in place. Data will only be retained for as long as necessary to complete the project and achieve its objectives. Once the project is concluded, all personal data will be securely deleted, unless legally required to retain it for a longer period. Data will not be archived unless there is a legal or ethical requirement to do so, in which case it will be stored securely, encrypted, and with restricted access.</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1B4647D3" w:rsidR="004D0161" w:rsidRDefault="00A54B1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2F40C6">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696AE23"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54B11">
                  <w:rPr>
                    <w:rFonts w:ascii="MS Gothic" w:eastAsia="MS Gothic" w:hAnsi="MS Gothic" w:cs="Arial" w:hint="eastAsia"/>
                  </w:rPr>
                  <w:t>☒</w:t>
                </w:r>
              </w:sdtContent>
            </w:sdt>
          </w:p>
        </w:tc>
      </w:tr>
      <w:tr w:rsidR="00240C32" w:rsidRPr="004C3A0B" w14:paraId="4A7B4A39" w14:textId="77777777" w:rsidTr="002F40C6">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0B844D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54B11">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F3C334D" w:rsidR="004D0161" w:rsidRPr="004C3A0B" w:rsidRDefault="00DE3E03" w:rsidP="00A91894">
            <w:pPr>
              <w:spacing w:before="100" w:beforeAutospacing="1" w:after="100" w:afterAutospacing="1"/>
              <w:rPr>
                <w:rFonts w:ascii="Arial" w:hAnsi="Arial" w:cs="Arial"/>
                <w:sz w:val="22"/>
                <w:szCs w:val="22"/>
              </w:rPr>
            </w:pPr>
            <w:r w:rsidRPr="00DE3E03">
              <w:rPr>
                <w:rFonts w:ascii="Arial" w:hAnsi="Arial" w:cs="Arial"/>
                <w:noProof/>
                <w:sz w:val="22"/>
                <w:szCs w:val="22"/>
              </w:rPr>
              <w:drawing>
                <wp:inline distT="0" distB="0" distL="0" distR="0" wp14:anchorId="0388F634" wp14:editId="7D23C28B">
                  <wp:extent cx="1838325" cy="1097065"/>
                  <wp:effectExtent l="0" t="0" r="0" b="8255"/>
                  <wp:docPr id="211218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180410" name=""/>
                          <pic:cNvPicPr/>
                        </pic:nvPicPr>
                        <pic:blipFill>
                          <a:blip r:embed="rId15"/>
                          <a:stretch>
                            <a:fillRect/>
                          </a:stretch>
                        </pic:blipFill>
                        <pic:spPr>
                          <a:xfrm>
                            <a:off x="0" y="0"/>
                            <a:ext cx="1844658" cy="1100844"/>
                          </a:xfrm>
                          <a:prstGeom prst="rect">
                            <a:avLst/>
                          </a:prstGeom>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7D14C1E" w:rsidR="004D0161" w:rsidRPr="004C3A0B" w:rsidRDefault="00BD12EF" w:rsidP="00A91894">
            <w:pPr>
              <w:spacing w:before="100" w:beforeAutospacing="1" w:after="100" w:afterAutospacing="1"/>
              <w:rPr>
                <w:rFonts w:ascii="Arial" w:hAnsi="Arial" w:cs="Arial"/>
                <w:sz w:val="22"/>
                <w:szCs w:val="22"/>
              </w:rPr>
            </w:pPr>
            <w:r>
              <w:rPr>
                <w:rFonts w:ascii="Arial" w:hAnsi="Arial" w:cs="Arial"/>
                <w:sz w:val="22"/>
                <w:szCs w:val="22"/>
              </w:rPr>
              <w:t>2/03/2025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FFE97A" w:rsidR="00CC2661" w:rsidRPr="002E13FE" w:rsidRDefault="00BD12E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4B13B6A" w:rsidR="00CC2661" w:rsidRPr="002E13FE" w:rsidRDefault="00BD12E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64A6B3C" w:rsidR="00CC2661" w:rsidRPr="002E13FE" w:rsidRDefault="00BD12E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6E09338" w:rsidR="00CC2661" w:rsidRPr="002E13FE" w:rsidRDefault="00BD12E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36EBF49" w:rsidR="00743859" w:rsidRPr="002E13FE" w:rsidRDefault="00BD12E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3EDCEEC" w:rsidR="00743859" w:rsidRPr="002E13FE" w:rsidRDefault="00BD12E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DF6828E" w:rsidR="00743859" w:rsidRPr="002E13FE" w:rsidRDefault="00BD12E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AE3DC" w14:textId="77777777" w:rsidR="00840829" w:rsidRDefault="00840829" w:rsidP="00390251">
      <w:r>
        <w:separator/>
      </w:r>
    </w:p>
    <w:p w14:paraId="399423AC" w14:textId="77777777" w:rsidR="00840829" w:rsidRDefault="00840829"/>
  </w:endnote>
  <w:endnote w:type="continuationSeparator" w:id="0">
    <w:p w14:paraId="634FE519" w14:textId="77777777" w:rsidR="00840829" w:rsidRDefault="00840829" w:rsidP="00390251">
      <w:r>
        <w:continuationSeparator/>
      </w:r>
    </w:p>
    <w:p w14:paraId="0B14EB0C" w14:textId="77777777" w:rsidR="00840829" w:rsidRDefault="00840829"/>
  </w:endnote>
  <w:endnote w:type="continuationNotice" w:id="1">
    <w:p w14:paraId="0E539F25" w14:textId="77777777" w:rsidR="00840829" w:rsidRDefault="008408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A00002FF" w:usb1="0000000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B746E" w14:textId="77777777" w:rsidR="00840829" w:rsidRDefault="00840829" w:rsidP="00390251">
      <w:r>
        <w:separator/>
      </w:r>
    </w:p>
    <w:p w14:paraId="14EE8A83" w14:textId="77777777" w:rsidR="00840829" w:rsidRDefault="00840829"/>
  </w:footnote>
  <w:footnote w:type="continuationSeparator" w:id="0">
    <w:p w14:paraId="4547C573" w14:textId="77777777" w:rsidR="00840829" w:rsidRDefault="00840829" w:rsidP="00390251">
      <w:r>
        <w:continuationSeparator/>
      </w:r>
    </w:p>
    <w:p w14:paraId="6D6EA1D2" w14:textId="77777777" w:rsidR="00840829" w:rsidRDefault="00840829"/>
  </w:footnote>
  <w:footnote w:type="continuationNotice" w:id="1">
    <w:p w14:paraId="46FF8C13" w14:textId="77777777" w:rsidR="00840829" w:rsidRDefault="008408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66BB1244" w:rsidR="00835382" w:rsidRPr="00965F27" w:rsidRDefault="00835382" w:rsidP="00965F27">
    <w:pPr>
      <w:pStyle w:val="Header"/>
      <w:jc w:val="right"/>
      <w:rPr>
        <w:rFonts w:ascii="Arial" w:hAnsi="Arial" w:cs="Arial"/>
        <w:b/>
        <w:bCs/>
        <w:sz w:val="22"/>
        <w:szCs w:val="22"/>
      </w:rPr>
    </w:pP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711CAF"/>
    <w:multiLevelType w:val="multilevel"/>
    <w:tmpl w:val="2B0E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932CE7"/>
    <w:multiLevelType w:val="multilevel"/>
    <w:tmpl w:val="A080D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1F740E"/>
    <w:multiLevelType w:val="multilevel"/>
    <w:tmpl w:val="3C06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76A1DFB"/>
    <w:multiLevelType w:val="multilevel"/>
    <w:tmpl w:val="B2364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0167188">
    <w:abstractNumId w:val="11"/>
  </w:num>
  <w:num w:numId="2" w16cid:durableId="1868640459">
    <w:abstractNumId w:val="21"/>
  </w:num>
  <w:num w:numId="3" w16cid:durableId="73671581">
    <w:abstractNumId w:val="2"/>
  </w:num>
  <w:num w:numId="4" w16cid:durableId="1084378366">
    <w:abstractNumId w:val="28"/>
  </w:num>
  <w:num w:numId="5" w16cid:durableId="1689138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358168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4006252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60474208">
    <w:abstractNumId w:val="3"/>
  </w:num>
  <w:num w:numId="9" w16cid:durableId="1414661052">
    <w:abstractNumId w:val="8"/>
  </w:num>
  <w:num w:numId="10" w16cid:durableId="470631721">
    <w:abstractNumId w:val="9"/>
  </w:num>
  <w:num w:numId="11" w16cid:durableId="685059388">
    <w:abstractNumId w:val="26"/>
  </w:num>
  <w:num w:numId="12" w16cid:durableId="1257518051">
    <w:abstractNumId w:val="22"/>
  </w:num>
  <w:num w:numId="13" w16cid:durableId="291444473">
    <w:abstractNumId w:val="25"/>
  </w:num>
  <w:num w:numId="14" w16cid:durableId="419376811">
    <w:abstractNumId w:val="0"/>
  </w:num>
  <w:num w:numId="15" w16cid:durableId="715399089">
    <w:abstractNumId w:val="5"/>
  </w:num>
  <w:num w:numId="16" w16cid:durableId="2073698296">
    <w:abstractNumId w:val="7"/>
  </w:num>
  <w:num w:numId="17" w16cid:durableId="1419134085">
    <w:abstractNumId w:val="12"/>
  </w:num>
  <w:num w:numId="18" w16cid:durableId="2107921161">
    <w:abstractNumId w:val="15"/>
  </w:num>
  <w:num w:numId="19" w16cid:durableId="109521583">
    <w:abstractNumId w:val="27"/>
  </w:num>
  <w:num w:numId="20" w16cid:durableId="1154881737">
    <w:abstractNumId w:val="4"/>
  </w:num>
  <w:num w:numId="21" w16cid:durableId="1448351350">
    <w:abstractNumId w:val="16"/>
  </w:num>
  <w:num w:numId="22" w16cid:durableId="1537696647">
    <w:abstractNumId w:val="20"/>
  </w:num>
  <w:num w:numId="23" w16cid:durableId="1249462949">
    <w:abstractNumId w:val="1"/>
  </w:num>
  <w:num w:numId="24" w16cid:durableId="1654943027">
    <w:abstractNumId w:val="10"/>
  </w:num>
  <w:num w:numId="25" w16cid:durableId="794327169">
    <w:abstractNumId w:val="14"/>
  </w:num>
  <w:num w:numId="26" w16cid:durableId="857742293">
    <w:abstractNumId w:val="29"/>
  </w:num>
  <w:num w:numId="27" w16cid:durableId="2071877521">
    <w:abstractNumId w:val="19"/>
  </w:num>
  <w:num w:numId="28" w16cid:durableId="7291073">
    <w:abstractNumId w:val="24"/>
  </w:num>
  <w:num w:numId="29" w16cid:durableId="1524436930">
    <w:abstractNumId w:val="23"/>
  </w:num>
  <w:num w:numId="30" w16cid:durableId="1347291544">
    <w:abstractNumId w:val="13"/>
  </w:num>
  <w:num w:numId="31" w16cid:durableId="12544366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69A"/>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1DAF"/>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EFC"/>
    <w:rsid w:val="002C4AEB"/>
    <w:rsid w:val="002D1837"/>
    <w:rsid w:val="002D4DC9"/>
    <w:rsid w:val="002E0739"/>
    <w:rsid w:val="002E13FE"/>
    <w:rsid w:val="002F40C6"/>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0AB5"/>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33C15"/>
    <w:rsid w:val="00442053"/>
    <w:rsid w:val="00442954"/>
    <w:rsid w:val="00442F92"/>
    <w:rsid w:val="004544A4"/>
    <w:rsid w:val="0045485F"/>
    <w:rsid w:val="00462069"/>
    <w:rsid w:val="004632AA"/>
    <w:rsid w:val="00476398"/>
    <w:rsid w:val="0047697E"/>
    <w:rsid w:val="0048134A"/>
    <w:rsid w:val="00482054"/>
    <w:rsid w:val="0048583B"/>
    <w:rsid w:val="00486107"/>
    <w:rsid w:val="00487E4B"/>
    <w:rsid w:val="004942B0"/>
    <w:rsid w:val="00494691"/>
    <w:rsid w:val="004A7DD5"/>
    <w:rsid w:val="004B1CAE"/>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8532E"/>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36B7"/>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AE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829"/>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338D"/>
    <w:rsid w:val="00A36E0D"/>
    <w:rsid w:val="00A37D20"/>
    <w:rsid w:val="00A50649"/>
    <w:rsid w:val="00A51109"/>
    <w:rsid w:val="00A51EFB"/>
    <w:rsid w:val="00A54B11"/>
    <w:rsid w:val="00A54CD1"/>
    <w:rsid w:val="00A55016"/>
    <w:rsid w:val="00A55571"/>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DCE"/>
    <w:rsid w:val="00B57F60"/>
    <w:rsid w:val="00B6265F"/>
    <w:rsid w:val="00B640BB"/>
    <w:rsid w:val="00B651C3"/>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12EF"/>
    <w:rsid w:val="00BD4150"/>
    <w:rsid w:val="00BE08D7"/>
    <w:rsid w:val="00BE117A"/>
    <w:rsid w:val="00BE2189"/>
    <w:rsid w:val="00BF0733"/>
    <w:rsid w:val="00BF3F4A"/>
    <w:rsid w:val="00C04C26"/>
    <w:rsid w:val="00C11423"/>
    <w:rsid w:val="00C1657B"/>
    <w:rsid w:val="00C20294"/>
    <w:rsid w:val="00C20B5A"/>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678"/>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3E03"/>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5ACD5A"/>
    <w:rsid w:val="0533EF03"/>
    <w:rsid w:val="0631476C"/>
    <w:rsid w:val="0EAC879D"/>
    <w:rsid w:val="12605EB8"/>
    <w:rsid w:val="15AAD21B"/>
    <w:rsid w:val="16C31A67"/>
    <w:rsid w:val="192301DF"/>
    <w:rsid w:val="1A871616"/>
    <w:rsid w:val="1D7B45EC"/>
    <w:rsid w:val="1EDF5931"/>
    <w:rsid w:val="1FAF524F"/>
    <w:rsid w:val="2481BD33"/>
    <w:rsid w:val="2865B959"/>
    <w:rsid w:val="292ACB02"/>
    <w:rsid w:val="292BABDD"/>
    <w:rsid w:val="2963DF75"/>
    <w:rsid w:val="2A8D4D33"/>
    <w:rsid w:val="3881499F"/>
    <w:rsid w:val="3AB55F5C"/>
    <w:rsid w:val="3B16A521"/>
    <w:rsid w:val="3E4109E1"/>
    <w:rsid w:val="41528BF1"/>
    <w:rsid w:val="47863782"/>
    <w:rsid w:val="498D1D2F"/>
    <w:rsid w:val="4C7859E4"/>
    <w:rsid w:val="4DD5DA93"/>
    <w:rsid w:val="4E967C57"/>
    <w:rsid w:val="542786C9"/>
    <w:rsid w:val="5BE85F19"/>
    <w:rsid w:val="5DA62202"/>
    <w:rsid w:val="5F782D1F"/>
    <w:rsid w:val="618B6A54"/>
    <w:rsid w:val="65EE0718"/>
    <w:rsid w:val="6BA26862"/>
    <w:rsid w:val="6BFD16F8"/>
    <w:rsid w:val="6C01B0E7"/>
    <w:rsid w:val="6CD5E5DA"/>
    <w:rsid w:val="7E78510F"/>
    <w:rsid w:val="7F56E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F18F8807-A29D-426B-8C43-4650C4B84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91037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4599558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6595824">
      <w:bodyDiv w:val="1"/>
      <w:marLeft w:val="0"/>
      <w:marRight w:val="0"/>
      <w:marTop w:val="0"/>
      <w:marBottom w:val="0"/>
      <w:divBdr>
        <w:top w:val="none" w:sz="0" w:space="0" w:color="auto"/>
        <w:left w:val="none" w:sz="0" w:space="0" w:color="auto"/>
        <w:bottom w:val="none" w:sz="0" w:space="0" w:color="auto"/>
        <w:right w:val="none" w:sz="0" w:space="0" w:color="auto"/>
      </w:divBdr>
    </w:div>
    <w:div w:id="1630553564">
      <w:bodyDiv w:val="1"/>
      <w:marLeft w:val="0"/>
      <w:marRight w:val="0"/>
      <w:marTop w:val="0"/>
      <w:marBottom w:val="0"/>
      <w:divBdr>
        <w:top w:val="none" w:sz="0" w:space="0" w:color="auto"/>
        <w:left w:val="none" w:sz="0" w:space="0" w:color="auto"/>
        <w:bottom w:val="none" w:sz="0" w:space="0" w:color="auto"/>
        <w:right w:val="none" w:sz="0" w:space="0" w:color="auto"/>
      </w:divBdr>
    </w:div>
    <w:div w:id="1790664912">
      <w:bodyDiv w:val="1"/>
      <w:marLeft w:val="0"/>
      <w:marRight w:val="0"/>
      <w:marTop w:val="0"/>
      <w:marBottom w:val="0"/>
      <w:divBdr>
        <w:top w:val="none" w:sz="0" w:space="0" w:color="auto"/>
        <w:left w:val="none" w:sz="0" w:space="0" w:color="auto"/>
        <w:bottom w:val="none" w:sz="0" w:space="0" w:color="auto"/>
        <w:right w:val="none" w:sz="0" w:space="0" w:color="auto"/>
      </w:divBdr>
    </w:div>
    <w:div w:id="1870800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2" ma:contentTypeDescription="Create a new document." ma:contentTypeScope="" ma:versionID="590b09f5c471674b0e516d3b17574fb8">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d4e8732066fd3e54f7a3b51e76362104"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6f38ce31-4157-4cca-88c2-ecb6050e363b}"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224cecc8-5b1a-4f4b-aa1d-4508502f11c0" xsi:nil="true"/>
    <lcf76f155ced4ddcb4097134ff3c332f xmlns="1684eeaa-63d5-4a8a-805f-2a73dd5a7c6a">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F954A323-EC12-41FC-A4E7-A0CB430D4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224cecc8-5b1a-4f4b-aa1d-4508502f11c0"/>
    <ds:schemaRef ds:uri="1684eeaa-63d5-4a8a-805f-2a73dd5a7c6a"/>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14</Pages>
  <Words>4685</Words>
  <Characters>26711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Anandu Unnikrishnan Nair (2411630)</cp:lastModifiedBy>
  <cp:revision>7</cp:revision>
  <cp:lastPrinted>2016-10-24T20:21:00Z</cp:lastPrinted>
  <dcterms:created xsi:type="dcterms:W3CDTF">2025-02-27T17:42:00Z</dcterms:created>
  <dcterms:modified xsi:type="dcterms:W3CDTF">2025-03-02T19:01:00Z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y fmtid="{D5CDD505-2E9C-101B-9397-08002B2CF9AE}" pid="4" name="Order">
    <vt:r8>10400</vt:r8>
  </property>
  <property fmtid="{D5CDD505-2E9C-101B-9397-08002B2CF9AE}" pid="5" name="xd_Signature">
    <vt:bool>false</vt:bool>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ies>
</file>