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103F0C" w14:textId="1030C8A6" w:rsidR="00BA4BFA" w:rsidRDefault="00BA4BFA" w:rsidP="00BA4BFA">
      <w:pPr>
        <w:pStyle w:val="Header"/>
        <w:tabs>
          <w:tab w:val="left" w:pos="720"/>
        </w:tabs>
      </w:pPr>
      <w:r>
        <w:rPr>
          <w:noProof/>
        </w:rPr>
        <mc:AlternateContent>
          <mc:Choice Requires="wps">
            <w:drawing>
              <wp:anchor distT="0" distB="0" distL="114300" distR="114300" simplePos="0" relativeHeight="251659264" behindDoc="0" locked="0" layoutInCell="1" allowOverlap="1" wp14:anchorId="705AA28D" wp14:editId="300A24C1">
                <wp:simplePos x="0" y="0"/>
                <wp:positionH relativeFrom="column">
                  <wp:posOffset>5173980</wp:posOffset>
                </wp:positionH>
                <wp:positionV relativeFrom="paragraph">
                  <wp:posOffset>-233680</wp:posOffset>
                </wp:positionV>
                <wp:extent cx="1591945" cy="914400"/>
                <wp:effectExtent l="19050" t="19050" r="27305"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0D607835" w14:textId="77777777" w:rsidR="00BA4BFA" w:rsidRDefault="00BA4BFA" w:rsidP="00BA4BFA">
                            <w:pPr>
                              <w:pStyle w:val="Heading6"/>
                              <w:pBdr>
                                <w:top w:val="none" w:sz="0" w:space="0" w:color="auto"/>
                                <w:left w:val="none" w:sz="0" w:space="0" w:color="auto"/>
                                <w:bottom w:val="none" w:sz="0" w:space="0" w:color="auto"/>
                                <w:right w:val="none" w:sz="0" w:space="0" w:color="auto"/>
                              </w:pBdr>
                              <w:shd w:val="clear" w:color="auto" w:fill="E0E0E0"/>
                            </w:pPr>
                          </w:p>
                          <w:p w14:paraId="48F041F9" w14:textId="05496C0B" w:rsidR="00BA4BFA" w:rsidRDefault="00BA4BFA" w:rsidP="00BA4BFA">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06CD4F1B" wp14:editId="3EBA1F24">
                                  <wp:extent cx="638175" cy="438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05AA28D" id="_x0000_t202" coordsize="21600,21600" o:spt="202" path="m,l,21600r21600,l21600,xe">
                <v:stroke joinstyle="miter"/>
                <v:path gradientshapeok="t" o:connecttype="rect"/>
              </v:shapetype>
              <v:shape id="Text Box 4"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AwNJg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C6hAwNJgIAAFEEAAAOAAAAAAAAAAAAAAAAAC4CAABkcnMvZTJvRG9j&#10;LnhtbFBLAQItABQABgAIAAAAIQD9IARd3QAAAAwBAAAPAAAAAAAAAAAAAAAAAIAEAABkcnMvZG93&#10;bnJldi54bWxQSwUGAAAAAAQABADzAAAAigUAAAAA&#10;" fillcolor="silver" strokecolor="silver" strokeweight="2.25pt">
                <v:textbox>
                  <w:txbxContent>
                    <w:p w14:paraId="0D607835" w14:textId="77777777" w:rsidR="00BA4BFA" w:rsidRDefault="00BA4BFA" w:rsidP="00BA4BFA">
                      <w:pPr>
                        <w:pStyle w:val="Heading6"/>
                        <w:pBdr>
                          <w:top w:val="none" w:sz="0" w:space="0" w:color="auto"/>
                          <w:left w:val="none" w:sz="0" w:space="0" w:color="auto"/>
                          <w:bottom w:val="none" w:sz="0" w:space="0" w:color="auto"/>
                          <w:right w:val="none" w:sz="0" w:space="0" w:color="auto"/>
                        </w:pBdr>
                        <w:shd w:val="clear" w:color="auto" w:fill="E0E0E0"/>
                      </w:pPr>
                    </w:p>
                    <w:p w14:paraId="48F041F9" w14:textId="05496C0B" w:rsidR="00BA4BFA" w:rsidRDefault="00BA4BFA" w:rsidP="00BA4BFA">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06CD4F1B" wp14:editId="3EBA1F24">
                            <wp:extent cx="638175" cy="438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Pr>
          <w:noProof/>
        </w:rPr>
        <w:drawing>
          <wp:inline distT="0" distB="0" distL="0" distR="0" wp14:anchorId="601AFF9F" wp14:editId="52869BA2">
            <wp:extent cx="1809750" cy="723900"/>
            <wp:effectExtent l="0" t="0" r="0" b="0"/>
            <wp:docPr id="2" name="Picture 2" descr="cid:image001.png@01D0EA4A.2BD679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0EA4A.2BD679A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B4F7173" w14:textId="77777777" w:rsidR="00BA4BFA" w:rsidRDefault="00BA4BFA" w:rsidP="00BA4BF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BA4BFA" w14:paraId="35747152" w14:textId="77777777" w:rsidTr="00BA4BFA">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21C00433" w14:textId="77777777" w:rsidR="00BA4BFA" w:rsidRDefault="00BA4BFA">
            <w:pPr>
              <w:jc w:val="center"/>
              <w:rPr>
                <w:rFonts w:ascii="Arial" w:hAnsi="Arial" w:cs="Arial"/>
                <w:b/>
                <w:noProof/>
                <w:sz w:val="36"/>
                <w:szCs w:val="36"/>
              </w:rPr>
            </w:pPr>
            <w:r>
              <w:rPr>
                <w:rFonts w:ascii="Arial" w:hAnsi="Arial" w:cs="Arial"/>
                <w:b/>
                <w:noProof/>
                <w:sz w:val="36"/>
                <w:szCs w:val="36"/>
              </w:rPr>
              <w:t>ASSIGNMENT DETAILS AND FEEDBACK</w:t>
            </w:r>
          </w:p>
          <w:p w14:paraId="5E6DCD93" w14:textId="77777777" w:rsidR="00BA4BFA" w:rsidRDefault="00BA4BFA">
            <w:pPr>
              <w:jc w:val="center"/>
              <w:rPr>
                <w:rFonts w:ascii="Arial" w:hAnsi="Arial" w:cs="Arial"/>
                <w:sz w:val="20"/>
                <w:szCs w:val="20"/>
              </w:rPr>
            </w:pPr>
            <w:r>
              <w:rPr>
                <w:rFonts w:ascii="Arial" w:hAnsi="Arial" w:cs="Arial"/>
                <w:b/>
                <w:noProof/>
                <w:sz w:val="24"/>
                <w:szCs w:val="24"/>
              </w:rPr>
              <w:t>SOUTH WEST WALES CENTRE FOR TEACHER EDUCATION</w:t>
            </w:r>
          </w:p>
        </w:tc>
      </w:tr>
    </w:tbl>
    <w:p w14:paraId="4F2C265D" w14:textId="77777777" w:rsidR="00BA4BFA" w:rsidRDefault="00BA4BFA" w:rsidP="00BA4BFA">
      <w:pPr>
        <w:jc w:val="center"/>
        <w:rPr>
          <w:rFonts w:ascii="Times New Roman" w:hAnsi="Times New Roman" w:cs="Times New Roman"/>
          <w:b/>
          <w:i/>
          <w:sz w:val="16"/>
          <w:szCs w:val="16"/>
          <w:lang w:eastAsia="en-GB"/>
        </w:rPr>
      </w:pPr>
      <w:r>
        <w:rPr>
          <w:b/>
          <w:i/>
          <w:sz w:val="16"/>
          <w:szCs w:val="16"/>
        </w:rPr>
        <w:t>Sections marked with * should be completed by module lead</w:t>
      </w: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5"/>
        <w:gridCol w:w="3783"/>
        <w:gridCol w:w="2615"/>
        <w:gridCol w:w="2112"/>
      </w:tblGrid>
      <w:tr w:rsidR="00BA4BFA" w14:paraId="4CAF67DF" w14:textId="77777777" w:rsidTr="00BA4BF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BC893E0" w14:textId="77777777" w:rsidR="00BA4BFA" w:rsidRDefault="00BA4BFA">
            <w:pPr>
              <w:spacing w:before="120" w:after="120"/>
              <w:jc w:val="both"/>
              <w:rPr>
                <w:rFonts w:ascii="Calibri" w:hAnsi="Calibri" w:cs="Arial"/>
                <w:b/>
              </w:rPr>
            </w:pPr>
            <w:r>
              <w:rPr>
                <w:rFonts w:ascii="Calibri" w:hAnsi="Calibri" w:cs="Arial"/>
                <w:b/>
              </w:rPr>
              <w:t>Student name:</w:t>
            </w:r>
          </w:p>
        </w:tc>
        <w:tc>
          <w:tcPr>
            <w:tcW w:w="3781" w:type="dxa"/>
            <w:tcBorders>
              <w:top w:val="single" w:sz="4" w:space="0" w:color="auto"/>
              <w:left w:val="single" w:sz="4" w:space="0" w:color="auto"/>
              <w:bottom w:val="single" w:sz="4" w:space="0" w:color="auto"/>
              <w:right w:val="single" w:sz="4" w:space="0" w:color="auto"/>
            </w:tcBorders>
            <w:hideMark/>
          </w:tcPr>
          <w:p w14:paraId="08DDED44" w14:textId="61164151" w:rsidR="00BA4BFA" w:rsidRDefault="00BA4BFA">
            <w:pPr>
              <w:spacing w:before="120" w:after="120"/>
              <w:jc w:val="both"/>
              <w:rPr>
                <w:rFonts w:ascii="Calibri" w:hAnsi="Calibri" w:cs="Arial"/>
                <w:b/>
              </w:rPr>
            </w:pPr>
            <w:r>
              <w:rPr>
                <w:rFonts w:ascii="Calibri" w:hAnsi="Calibri" w:cs="Arial"/>
                <w:b/>
              </w:rPr>
              <w:fldChar w:fldCharType="begin">
                <w:ffData>
                  <w:name w:val="Text2"/>
                  <w:enabled/>
                  <w:calcOnExit w:val="0"/>
                  <w:textInput/>
                </w:ffData>
              </w:fldChar>
            </w:r>
            <w:r>
              <w:rPr>
                <w:rFonts w:ascii="Calibri" w:hAnsi="Calibri" w:cs="Arial"/>
                <w:b/>
              </w:rPr>
              <w:instrText xml:space="preserve"> FORMTEXT </w:instrText>
            </w:r>
            <w:r>
              <w:rPr>
                <w:rFonts w:ascii="Calibri" w:hAnsi="Calibri" w:cs="Arial"/>
                <w:b/>
              </w:rPr>
            </w:r>
            <w:r>
              <w:rPr>
                <w:rFonts w:ascii="Calibri" w:hAnsi="Calibri" w:cs="Arial"/>
                <w:b/>
              </w:rPr>
              <w:fldChar w:fldCharType="separate"/>
            </w:r>
            <w:r>
              <w:rPr>
                <w:b/>
                <w:noProof/>
              </w:rPr>
              <w:t> </w:t>
            </w:r>
            <w:r>
              <w:rPr>
                <w:b/>
                <w:noProof/>
              </w:rPr>
              <w:t> </w:t>
            </w:r>
            <w:r>
              <w:rPr>
                <w:b/>
                <w:noProof/>
              </w:rPr>
              <w:t> </w:t>
            </w:r>
            <w:r>
              <w:rPr>
                <w:b/>
                <w:noProof/>
              </w:rPr>
              <w:t> </w:t>
            </w:r>
            <w:r>
              <w:rPr>
                <w:b/>
                <w:noProof/>
              </w:rPr>
              <w:t> </w:t>
            </w:r>
            <w:r>
              <w:rPr>
                <w:rFonts w:ascii="Calibri" w:hAnsi="Calibri" w:cs="Arial"/>
                <w:b/>
              </w:rPr>
              <w:fldChar w:fldCharType="end"/>
            </w:r>
            <w:r>
              <w:rPr>
                <w:rFonts w:ascii="Calibri" w:hAnsi="Calibri" w:cs="Arial"/>
                <w:b/>
              </w:rPr>
              <w:t xml:space="preserve"> Sean Lock</w:t>
            </w:r>
          </w:p>
        </w:tc>
        <w:tc>
          <w:tcPr>
            <w:tcW w:w="2613" w:type="dxa"/>
            <w:tcBorders>
              <w:top w:val="single" w:sz="4" w:space="0" w:color="auto"/>
              <w:left w:val="single" w:sz="4" w:space="0" w:color="auto"/>
              <w:bottom w:val="single" w:sz="4" w:space="0" w:color="auto"/>
              <w:right w:val="single" w:sz="4" w:space="0" w:color="auto"/>
            </w:tcBorders>
            <w:shd w:val="clear" w:color="auto" w:fill="D9D9D9"/>
            <w:hideMark/>
          </w:tcPr>
          <w:p w14:paraId="44E40AF7" w14:textId="77777777" w:rsidR="00BA4BFA" w:rsidRDefault="00BA4BFA">
            <w:pPr>
              <w:spacing w:before="120" w:after="120"/>
              <w:jc w:val="both"/>
              <w:rPr>
                <w:rFonts w:ascii="Calibri" w:hAnsi="Calibri" w:cs="Arial"/>
                <w:b/>
              </w:rPr>
            </w:pPr>
            <w:r>
              <w:rPr>
                <w:rFonts w:ascii="Calibri" w:hAnsi="Calibri" w:cs="Arial"/>
                <w:b/>
              </w:rPr>
              <w:t>Student P number:</w:t>
            </w:r>
          </w:p>
        </w:tc>
        <w:tc>
          <w:tcPr>
            <w:tcW w:w="2111" w:type="dxa"/>
            <w:tcBorders>
              <w:top w:val="single" w:sz="4" w:space="0" w:color="auto"/>
              <w:left w:val="single" w:sz="4" w:space="0" w:color="auto"/>
              <w:bottom w:val="single" w:sz="4" w:space="0" w:color="auto"/>
              <w:right w:val="single" w:sz="4" w:space="0" w:color="auto"/>
            </w:tcBorders>
          </w:tcPr>
          <w:p w14:paraId="7B858795" w14:textId="2C62CB7F" w:rsidR="00BA4BFA" w:rsidRDefault="00A61280">
            <w:pPr>
              <w:spacing w:before="120" w:after="120"/>
              <w:jc w:val="both"/>
              <w:rPr>
                <w:rFonts w:ascii="Calibri" w:hAnsi="Calibri" w:cs="Arial"/>
                <w:b/>
              </w:rPr>
            </w:pPr>
            <w:r>
              <w:rPr>
                <w:rFonts w:ascii="Calibri" w:hAnsi="Calibri" w:cs="Arial"/>
                <w:b/>
              </w:rPr>
              <w:t>1700332</w:t>
            </w:r>
          </w:p>
        </w:tc>
      </w:tr>
      <w:tr w:rsidR="00BA4BFA" w14:paraId="4D65A144" w14:textId="77777777" w:rsidTr="00BA4BF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030C2E3" w14:textId="77777777" w:rsidR="00BA4BFA" w:rsidRDefault="00BA4BFA">
            <w:pPr>
              <w:spacing w:before="120" w:after="120"/>
              <w:jc w:val="both"/>
              <w:rPr>
                <w:rFonts w:ascii="Calibri" w:hAnsi="Calibri" w:cs="Arial"/>
                <w:b/>
              </w:rPr>
            </w:pPr>
            <w:r>
              <w:rPr>
                <w:rFonts w:ascii="Calibri" w:hAnsi="Calibri" w:cs="Arial"/>
                <w:b/>
              </w:rPr>
              <w:t>Programme: *</w:t>
            </w:r>
          </w:p>
        </w:tc>
        <w:tc>
          <w:tcPr>
            <w:tcW w:w="8505" w:type="dxa"/>
            <w:gridSpan w:val="3"/>
            <w:tcBorders>
              <w:top w:val="single" w:sz="4" w:space="0" w:color="auto"/>
              <w:left w:val="single" w:sz="4" w:space="0" w:color="auto"/>
              <w:bottom w:val="single" w:sz="4" w:space="0" w:color="auto"/>
              <w:right w:val="single" w:sz="4" w:space="0" w:color="auto"/>
            </w:tcBorders>
            <w:hideMark/>
          </w:tcPr>
          <w:p w14:paraId="69B12F04" w14:textId="77777777" w:rsidR="00BA4BFA" w:rsidRDefault="00BA4BFA">
            <w:pPr>
              <w:spacing w:before="120" w:after="120"/>
              <w:jc w:val="both"/>
              <w:rPr>
                <w:rFonts w:ascii="Calibri" w:hAnsi="Calibri" w:cs="Arial"/>
                <w:b/>
              </w:rPr>
            </w:pPr>
            <w:r>
              <w:rPr>
                <w:rFonts w:ascii="Calibri" w:hAnsi="Calibri" w:cs="Arial"/>
                <w:b/>
              </w:rPr>
              <w:t>Secondary Post Graduate Certificate in Education</w:t>
            </w:r>
          </w:p>
        </w:tc>
      </w:tr>
      <w:tr w:rsidR="00BA4BFA" w14:paraId="2D61F99B" w14:textId="77777777" w:rsidTr="00BA4BF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EE89CBF" w14:textId="77777777" w:rsidR="00BA4BFA" w:rsidRDefault="00BA4BFA">
            <w:pPr>
              <w:spacing w:before="120" w:after="120"/>
              <w:jc w:val="both"/>
              <w:rPr>
                <w:rFonts w:ascii="Calibri" w:hAnsi="Calibri" w:cs="Arial"/>
                <w:b/>
              </w:rPr>
            </w:pPr>
            <w:r>
              <w:rPr>
                <w:rFonts w:ascii="Calibri" w:hAnsi="Calibri" w:cs="Arial"/>
                <w:b/>
              </w:rPr>
              <w:t>Module: *</w:t>
            </w:r>
          </w:p>
        </w:tc>
        <w:tc>
          <w:tcPr>
            <w:tcW w:w="3781" w:type="dxa"/>
            <w:tcBorders>
              <w:top w:val="single" w:sz="4" w:space="0" w:color="auto"/>
              <w:left w:val="single" w:sz="4" w:space="0" w:color="auto"/>
              <w:bottom w:val="single" w:sz="4" w:space="0" w:color="auto"/>
              <w:right w:val="single" w:sz="4" w:space="0" w:color="auto"/>
            </w:tcBorders>
            <w:hideMark/>
          </w:tcPr>
          <w:p w14:paraId="4CD22C91" w14:textId="77777777" w:rsidR="00BA4BFA" w:rsidRDefault="00BA4BFA">
            <w:pPr>
              <w:spacing w:before="120" w:after="120"/>
              <w:rPr>
                <w:rFonts w:ascii="Calibri" w:hAnsi="Calibri" w:cs="Arial"/>
                <w:b/>
              </w:rPr>
            </w:pPr>
            <w:r>
              <w:rPr>
                <w:rFonts w:ascii="Arial" w:hAnsi="Arial" w:cs="Arial"/>
                <w:b/>
                <w:szCs w:val="32"/>
              </w:rPr>
              <w:t>Curriculum Development and Enhancement</w:t>
            </w:r>
          </w:p>
        </w:tc>
        <w:tc>
          <w:tcPr>
            <w:tcW w:w="2613" w:type="dxa"/>
            <w:tcBorders>
              <w:top w:val="single" w:sz="4" w:space="0" w:color="auto"/>
              <w:left w:val="single" w:sz="4" w:space="0" w:color="auto"/>
              <w:bottom w:val="single" w:sz="4" w:space="0" w:color="auto"/>
              <w:right w:val="single" w:sz="4" w:space="0" w:color="auto"/>
            </w:tcBorders>
            <w:shd w:val="clear" w:color="auto" w:fill="D9D9D9"/>
            <w:hideMark/>
          </w:tcPr>
          <w:p w14:paraId="3604A712" w14:textId="77777777" w:rsidR="00BA4BFA" w:rsidRDefault="00BA4BFA">
            <w:pPr>
              <w:spacing w:before="120" w:after="120"/>
              <w:jc w:val="both"/>
              <w:rPr>
                <w:rFonts w:ascii="Calibri" w:hAnsi="Calibri" w:cs="Arial"/>
                <w:b/>
              </w:rPr>
            </w:pPr>
            <w:r>
              <w:rPr>
                <w:rFonts w:ascii="Calibri" w:hAnsi="Calibri" w:cs="Arial"/>
                <w:b/>
              </w:rPr>
              <w:t xml:space="preserve">Module Level (6 or 7): </w:t>
            </w:r>
          </w:p>
        </w:tc>
        <w:tc>
          <w:tcPr>
            <w:tcW w:w="2111" w:type="dxa"/>
            <w:tcBorders>
              <w:top w:val="single" w:sz="4" w:space="0" w:color="auto"/>
              <w:left w:val="single" w:sz="4" w:space="0" w:color="auto"/>
              <w:bottom w:val="single" w:sz="4" w:space="0" w:color="auto"/>
              <w:right w:val="single" w:sz="4" w:space="0" w:color="auto"/>
            </w:tcBorders>
            <w:hideMark/>
          </w:tcPr>
          <w:p w14:paraId="6B8A22B2" w14:textId="77777777" w:rsidR="00BA4BFA" w:rsidRDefault="00BA4BFA">
            <w:pPr>
              <w:spacing w:before="120" w:after="120"/>
              <w:jc w:val="both"/>
              <w:rPr>
                <w:rFonts w:ascii="Calibri" w:hAnsi="Calibri" w:cs="Arial"/>
                <w:b/>
              </w:rPr>
            </w:pPr>
            <w:r>
              <w:rPr>
                <w:rFonts w:ascii="Calibri" w:hAnsi="Calibri" w:cs="Arial"/>
                <w:b/>
              </w:rPr>
              <w:t>Level 7</w:t>
            </w:r>
          </w:p>
        </w:tc>
      </w:tr>
      <w:tr w:rsidR="00BA4BFA" w14:paraId="30C3BE67" w14:textId="77777777" w:rsidTr="00BA4BF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2B17B5D" w14:textId="77777777" w:rsidR="00BA4BFA" w:rsidRDefault="00BA4BFA">
            <w:pPr>
              <w:spacing w:before="120" w:after="120"/>
              <w:jc w:val="both"/>
              <w:rPr>
                <w:rFonts w:ascii="Calibri" w:hAnsi="Calibri" w:cs="Arial"/>
                <w:b/>
              </w:rPr>
            </w:pPr>
            <w:r>
              <w:rPr>
                <w:rFonts w:ascii="Calibri" w:hAnsi="Calibri" w:cs="Arial"/>
                <w:b/>
              </w:rPr>
              <w:t>Module code: *</w:t>
            </w:r>
          </w:p>
        </w:tc>
        <w:tc>
          <w:tcPr>
            <w:tcW w:w="3781" w:type="dxa"/>
            <w:tcBorders>
              <w:top w:val="single" w:sz="4" w:space="0" w:color="auto"/>
              <w:left w:val="single" w:sz="4" w:space="0" w:color="auto"/>
              <w:bottom w:val="single" w:sz="4" w:space="0" w:color="auto"/>
              <w:right w:val="single" w:sz="4" w:space="0" w:color="auto"/>
            </w:tcBorders>
            <w:hideMark/>
          </w:tcPr>
          <w:p w14:paraId="0DD66047" w14:textId="77777777" w:rsidR="00BA4BFA" w:rsidRDefault="00BA4BFA">
            <w:pPr>
              <w:spacing w:before="120" w:after="120"/>
              <w:jc w:val="both"/>
              <w:rPr>
                <w:rFonts w:ascii="Calibri" w:hAnsi="Calibri" w:cs="Arial"/>
                <w:b/>
              </w:rPr>
            </w:pPr>
            <w:r>
              <w:rPr>
                <w:rFonts w:ascii="Calibri" w:hAnsi="Calibri" w:cs="Arial"/>
                <w:b/>
              </w:rPr>
              <w:t>ECSP7002</w:t>
            </w:r>
          </w:p>
        </w:tc>
        <w:tc>
          <w:tcPr>
            <w:tcW w:w="2613" w:type="dxa"/>
            <w:tcBorders>
              <w:top w:val="single" w:sz="4" w:space="0" w:color="auto"/>
              <w:left w:val="single" w:sz="4" w:space="0" w:color="auto"/>
              <w:bottom w:val="single" w:sz="4" w:space="0" w:color="auto"/>
              <w:right w:val="single" w:sz="4" w:space="0" w:color="auto"/>
            </w:tcBorders>
            <w:shd w:val="clear" w:color="auto" w:fill="D9D9D9"/>
            <w:hideMark/>
          </w:tcPr>
          <w:p w14:paraId="74382DD3" w14:textId="77777777" w:rsidR="00BA4BFA" w:rsidRDefault="00BA4BFA">
            <w:pPr>
              <w:pStyle w:val="Heading2"/>
              <w:rPr>
                <w:rFonts w:ascii="Calibri" w:hAnsi="Calibri" w:cs="Arial"/>
                <w:sz w:val="22"/>
                <w:szCs w:val="22"/>
                <w:lang w:eastAsia="en-US"/>
              </w:rPr>
            </w:pPr>
            <w:r>
              <w:rPr>
                <w:rFonts w:ascii="Calibri" w:hAnsi="Calibri" w:cs="Arial"/>
                <w:sz w:val="22"/>
                <w:szCs w:val="22"/>
                <w:lang w:eastAsia="en-US"/>
              </w:rPr>
              <w:t xml:space="preserve">Contribution to Overall </w:t>
            </w:r>
          </w:p>
          <w:p w14:paraId="2A42F409" w14:textId="77777777" w:rsidR="00BA4BFA" w:rsidRDefault="00BA4BFA">
            <w:pPr>
              <w:rPr>
                <w:rFonts w:ascii="Calibri" w:hAnsi="Calibri" w:cs="Arial"/>
                <w:b/>
              </w:rPr>
            </w:pPr>
            <w:r>
              <w:rPr>
                <w:rFonts w:ascii="Calibri" w:hAnsi="Calibri" w:cs="Arial"/>
                <w:b/>
              </w:rPr>
              <w:t>Module Assessment (%): *</w:t>
            </w:r>
          </w:p>
        </w:tc>
        <w:tc>
          <w:tcPr>
            <w:tcW w:w="2111" w:type="dxa"/>
            <w:tcBorders>
              <w:top w:val="single" w:sz="4" w:space="0" w:color="auto"/>
              <w:left w:val="single" w:sz="4" w:space="0" w:color="auto"/>
              <w:bottom w:val="single" w:sz="4" w:space="0" w:color="auto"/>
              <w:right w:val="single" w:sz="4" w:space="0" w:color="auto"/>
            </w:tcBorders>
            <w:hideMark/>
          </w:tcPr>
          <w:p w14:paraId="6598C4D3" w14:textId="77777777" w:rsidR="00BA4BFA" w:rsidRDefault="00BA4BFA">
            <w:pPr>
              <w:spacing w:before="120" w:after="120"/>
              <w:jc w:val="both"/>
              <w:rPr>
                <w:rFonts w:ascii="Calibri" w:hAnsi="Calibri" w:cs="Arial"/>
                <w:b/>
              </w:rPr>
            </w:pPr>
            <w:r>
              <w:rPr>
                <w:rFonts w:ascii="Calibri" w:hAnsi="Calibri" w:cs="Arial"/>
                <w:b/>
              </w:rPr>
              <w:t>100</w:t>
            </w:r>
          </w:p>
        </w:tc>
      </w:tr>
      <w:tr w:rsidR="00BA4BFA" w14:paraId="50DAEA86" w14:textId="77777777" w:rsidTr="00BA4BF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06C3089" w14:textId="77777777" w:rsidR="00BA4BFA" w:rsidRDefault="00BA4BFA">
            <w:pPr>
              <w:spacing w:before="120" w:after="120"/>
              <w:jc w:val="both"/>
              <w:rPr>
                <w:rFonts w:ascii="Calibri" w:hAnsi="Calibri" w:cs="Arial"/>
                <w:b/>
              </w:rPr>
            </w:pPr>
            <w:r>
              <w:rPr>
                <w:rFonts w:ascii="Calibri" w:hAnsi="Calibri" w:cs="Arial"/>
                <w:b/>
              </w:rPr>
              <w:t xml:space="preserve">Module </w:t>
            </w:r>
            <w:proofErr w:type="gramStart"/>
            <w:r>
              <w:rPr>
                <w:rFonts w:ascii="Calibri" w:hAnsi="Calibri" w:cs="Arial"/>
                <w:b/>
              </w:rPr>
              <w:t>Lead:*</w:t>
            </w:r>
            <w:proofErr w:type="gramEnd"/>
          </w:p>
        </w:tc>
        <w:tc>
          <w:tcPr>
            <w:tcW w:w="8505" w:type="dxa"/>
            <w:gridSpan w:val="3"/>
            <w:tcBorders>
              <w:top w:val="single" w:sz="4" w:space="0" w:color="auto"/>
              <w:left w:val="single" w:sz="4" w:space="0" w:color="auto"/>
              <w:bottom w:val="single" w:sz="4" w:space="0" w:color="auto"/>
              <w:right w:val="single" w:sz="4" w:space="0" w:color="auto"/>
            </w:tcBorders>
            <w:shd w:val="clear" w:color="auto" w:fill="FFFFFF" w:themeFill="background1"/>
            <w:hideMark/>
          </w:tcPr>
          <w:p w14:paraId="318EDDAC" w14:textId="77777777" w:rsidR="00BA4BFA" w:rsidRDefault="00BA4BFA">
            <w:pPr>
              <w:spacing w:before="120" w:after="120"/>
              <w:jc w:val="both"/>
              <w:rPr>
                <w:rFonts w:ascii="Calibri" w:hAnsi="Calibri" w:cs="Arial"/>
                <w:b/>
              </w:rPr>
            </w:pPr>
            <w:r>
              <w:rPr>
                <w:rFonts w:ascii="Calibri" w:hAnsi="Calibri" w:cs="Arial"/>
                <w:b/>
              </w:rPr>
              <w:t>Jan Barnes</w:t>
            </w:r>
          </w:p>
        </w:tc>
      </w:tr>
      <w:tr w:rsidR="00BA4BFA" w14:paraId="1973833E" w14:textId="77777777" w:rsidTr="00BA4BF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963E4C0" w14:textId="77777777" w:rsidR="00BA4BFA" w:rsidRDefault="00BA4BFA">
            <w:pPr>
              <w:spacing w:before="120" w:after="120"/>
              <w:jc w:val="both"/>
              <w:rPr>
                <w:rFonts w:ascii="Calibri" w:hAnsi="Calibri" w:cs="Arial"/>
                <w:b/>
              </w:rPr>
            </w:pPr>
            <w:r>
              <w:rPr>
                <w:rFonts w:ascii="Calibri" w:hAnsi="Calibri" w:cs="Arial"/>
                <w:b/>
              </w:rPr>
              <w:t xml:space="preserve">Assignment </w:t>
            </w:r>
            <w:proofErr w:type="gramStart"/>
            <w:r>
              <w:rPr>
                <w:rFonts w:ascii="Calibri" w:hAnsi="Calibri" w:cs="Arial"/>
                <w:b/>
              </w:rPr>
              <w:t>Title:*</w:t>
            </w:r>
            <w:proofErr w:type="gramEnd"/>
          </w:p>
        </w:tc>
        <w:tc>
          <w:tcPr>
            <w:tcW w:w="3781" w:type="dxa"/>
            <w:tcBorders>
              <w:top w:val="single" w:sz="4" w:space="0" w:color="auto"/>
              <w:left w:val="single" w:sz="4" w:space="0" w:color="auto"/>
              <w:bottom w:val="single" w:sz="4" w:space="0" w:color="auto"/>
              <w:right w:val="single" w:sz="4" w:space="0" w:color="auto"/>
            </w:tcBorders>
            <w:hideMark/>
          </w:tcPr>
          <w:p w14:paraId="084BA44C" w14:textId="77777777" w:rsidR="00BA4BFA" w:rsidRDefault="00BA4BFA">
            <w:pPr>
              <w:spacing w:before="120" w:after="120"/>
              <w:rPr>
                <w:rFonts w:ascii="Calibri" w:hAnsi="Calibri" w:cs="Arial"/>
                <w:b/>
              </w:rPr>
            </w:pPr>
            <w:r>
              <w:rPr>
                <w:rFonts w:ascii="Arial" w:hAnsi="Arial" w:cs="Arial"/>
                <w:b/>
                <w:szCs w:val="32"/>
              </w:rPr>
              <w:t>Reflections on Teaching and Learning</w:t>
            </w:r>
          </w:p>
        </w:tc>
        <w:tc>
          <w:tcPr>
            <w:tcW w:w="2613" w:type="dxa"/>
            <w:tcBorders>
              <w:top w:val="single" w:sz="4" w:space="0" w:color="auto"/>
              <w:left w:val="single" w:sz="4" w:space="0" w:color="auto"/>
              <w:bottom w:val="single" w:sz="4" w:space="0" w:color="auto"/>
              <w:right w:val="single" w:sz="4" w:space="0" w:color="auto"/>
            </w:tcBorders>
            <w:shd w:val="pct15" w:color="auto" w:fill="auto"/>
            <w:hideMark/>
          </w:tcPr>
          <w:p w14:paraId="58EAA58A" w14:textId="77777777" w:rsidR="00BA4BFA" w:rsidRDefault="00BA4BFA">
            <w:pPr>
              <w:spacing w:before="120" w:after="120"/>
              <w:jc w:val="both"/>
              <w:rPr>
                <w:rFonts w:ascii="Calibri" w:hAnsi="Calibri" w:cs="Arial"/>
                <w:b/>
              </w:rPr>
            </w:pPr>
            <w:r>
              <w:rPr>
                <w:rFonts w:ascii="Calibri" w:hAnsi="Calibri" w:cs="Arial"/>
                <w:b/>
              </w:rPr>
              <w:t>Assignment No (x of x):</w:t>
            </w:r>
          </w:p>
        </w:tc>
        <w:tc>
          <w:tcPr>
            <w:tcW w:w="2111" w:type="dxa"/>
            <w:tcBorders>
              <w:top w:val="single" w:sz="4" w:space="0" w:color="auto"/>
              <w:left w:val="single" w:sz="4" w:space="0" w:color="auto"/>
              <w:bottom w:val="single" w:sz="4" w:space="0" w:color="auto"/>
              <w:right w:val="single" w:sz="4" w:space="0" w:color="auto"/>
            </w:tcBorders>
            <w:hideMark/>
          </w:tcPr>
          <w:p w14:paraId="3CDD863C" w14:textId="77777777" w:rsidR="00BA4BFA" w:rsidRDefault="00BA4BFA">
            <w:pPr>
              <w:spacing w:before="120" w:after="120"/>
              <w:jc w:val="both"/>
              <w:rPr>
                <w:rFonts w:ascii="Calibri" w:hAnsi="Calibri" w:cs="Arial"/>
                <w:b/>
              </w:rPr>
            </w:pPr>
            <w:r>
              <w:rPr>
                <w:rFonts w:ascii="Calibri" w:hAnsi="Calibri" w:cs="Arial"/>
                <w:b/>
              </w:rPr>
              <w:t>1</w:t>
            </w:r>
          </w:p>
        </w:tc>
      </w:tr>
      <w:tr w:rsidR="00BA4BFA" w14:paraId="5CBA6DCA" w14:textId="77777777" w:rsidTr="00BA4BF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F7E9406" w14:textId="77777777" w:rsidR="00BA4BFA" w:rsidRDefault="00BA4BFA">
            <w:pPr>
              <w:spacing w:before="120" w:after="120"/>
              <w:jc w:val="both"/>
              <w:rPr>
                <w:rFonts w:ascii="Calibri" w:hAnsi="Calibri" w:cs="Arial"/>
                <w:b/>
              </w:rPr>
            </w:pPr>
            <w:r>
              <w:rPr>
                <w:rFonts w:ascii="Calibri" w:hAnsi="Calibri" w:cs="Arial"/>
                <w:b/>
              </w:rPr>
              <w:t xml:space="preserve">Start </w:t>
            </w:r>
            <w:proofErr w:type="gramStart"/>
            <w:r>
              <w:rPr>
                <w:rFonts w:ascii="Calibri" w:hAnsi="Calibri" w:cs="Arial"/>
                <w:b/>
              </w:rPr>
              <w:t>date:*</w:t>
            </w:r>
            <w:proofErr w:type="gramEnd"/>
          </w:p>
        </w:tc>
        <w:tc>
          <w:tcPr>
            <w:tcW w:w="3781" w:type="dxa"/>
            <w:tcBorders>
              <w:top w:val="single" w:sz="4" w:space="0" w:color="auto"/>
              <w:left w:val="single" w:sz="4" w:space="0" w:color="auto"/>
              <w:bottom w:val="single" w:sz="4" w:space="0" w:color="auto"/>
              <w:right w:val="single" w:sz="4" w:space="0" w:color="auto"/>
            </w:tcBorders>
          </w:tcPr>
          <w:p w14:paraId="3601945B" w14:textId="77777777" w:rsidR="00BA4BFA" w:rsidRDefault="00BA4BFA">
            <w:pPr>
              <w:spacing w:before="120" w:after="120"/>
              <w:jc w:val="both"/>
              <w:rPr>
                <w:rFonts w:ascii="Calibri" w:hAnsi="Calibri" w:cs="Arial"/>
                <w:b/>
              </w:rPr>
            </w:pPr>
          </w:p>
        </w:tc>
        <w:tc>
          <w:tcPr>
            <w:tcW w:w="2613" w:type="dxa"/>
            <w:tcBorders>
              <w:top w:val="single" w:sz="4" w:space="0" w:color="auto"/>
              <w:left w:val="single" w:sz="4" w:space="0" w:color="auto"/>
              <w:bottom w:val="single" w:sz="4" w:space="0" w:color="auto"/>
              <w:right w:val="single" w:sz="4" w:space="0" w:color="auto"/>
            </w:tcBorders>
            <w:shd w:val="pct15" w:color="auto" w:fill="auto"/>
            <w:hideMark/>
          </w:tcPr>
          <w:p w14:paraId="75A5295E" w14:textId="77777777" w:rsidR="00BA4BFA" w:rsidRDefault="00BA4BFA">
            <w:pPr>
              <w:spacing w:before="120" w:after="120"/>
              <w:jc w:val="both"/>
              <w:rPr>
                <w:rFonts w:ascii="Calibri" w:hAnsi="Calibri" w:cs="Arial"/>
                <w:b/>
              </w:rPr>
            </w:pPr>
            <w:r>
              <w:rPr>
                <w:rFonts w:ascii="Calibri" w:hAnsi="Calibri" w:cs="Arial"/>
                <w:b/>
              </w:rPr>
              <w:t xml:space="preserve">Submission </w:t>
            </w:r>
            <w:proofErr w:type="gramStart"/>
            <w:r>
              <w:rPr>
                <w:rFonts w:ascii="Calibri" w:hAnsi="Calibri" w:cs="Arial"/>
                <w:b/>
              </w:rPr>
              <w:t>deadline:*</w:t>
            </w:r>
            <w:proofErr w:type="gramEnd"/>
          </w:p>
        </w:tc>
        <w:tc>
          <w:tcPr>
            <w:tcW w:w="2111" w:type="dxa"/>
            <w:tcBorders>
              <w:top w:val="single" w:sz="4" w:space="0" w:color="auto"/>
              <w:left w:val="single" w:sz="4" w:space="0" w:color="auto"/>
              <w:bottom w:val="single" w:sz="4" w:space="0" w:color="auto"/>
              <w:right w:val="single" w:sz="4" w:space="0" w:color="auto"/>
            </w:tcBorders>
            <w:hideMark/>
          </w:tcPr>
          <w:p w14:paraId="5C30F1D5" w14:textId="77777777" w:rsidR="00BA4BFA" w:rsidRDefault="00BA4BFA">
            <w:pPr>
              <w:spacing w:before="120" w:after="120"/>
              <w:jc w:val="both"/>
              <w:rPr>
                <w:rFonts w:ascii="Calibri" w:hAnsi="Calibri" w:cs="Arial"/>
                <w:b/>
              </w:rPr>
            </w:pPr>
            <w:r>
              <w:rPr>
                <w:rFonts w:ascii="Calibri" w:hAnsi="Calibri" w:cs="Arial"/>
                <w:b/>
              </w:rPr>
              <w:t>14</w:t>
            </w:r>
            <w:r>
              <w:rPr>
                <w:rFonts w:ascii="Calibri" w:hAnsi="Calibri" w:cs="Arial"/>
                <w:b/>
                <w:vertAlign w:val="superscript"/>
              </w:rPr>
              <w:t>th</w:t>
            </w:r>
            <w:r>
              <w:rPr>
                <w:rFonts w:ascii="Calibri" w:hAnsi="Calibri" w:cs="Arial"/>
                <w:b/>
              </w:rPr>
              <w:t xml:space="preserve"> May 2018 –full submission</w:t>
            </w:r>
          </w:p>
        </w:tc>
      </w:tr>
      <w:tr w:rsidR="00BA4BFA" w14:paraId="57E7E163" w14:textId="77777777" w:rsidTr="00BA4BFA">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712D06C" w14:textId="77777777" w:rsidR="00BA4BFA" w:rsidRDefault="00BA4BFA">
            <w:pPr>
              <w:spacing w:before="120" w:after="120"/>
              <w:jc w:val="both"/>
              <w:rPr>
                <w:rFonts w:ascii="Calibri" w:hAnsi="Calibri" w:cs="Arial"/>
                <w:b/>
              </w:rPr>
            </w:pPr>
            <w:r>
              <w:rPr>
                <w:rFonts w:ascii="Calibri" w:hAnsi="Calibri" w:cs="Arial"/>
                <w:b/>
              </w:rPr>
              <w:t xml:space="preserve">Return date of provisional marks &amp; written </w:t>
            </w:r>
            <w:proofErr w:type="gramStart"/>
            <w:r>
              <w:rPr>
                <w:rFonts w:ascii="Calibri" w:hAnsi="Calibri" w:cs="Arial"/>
                <w:b/>
              </w:rPr>
              <w:t>feedback:*</w:t>
            </w:r>
            <w:proofErr w:type="gramEnd"/>
          </w:p>
        </w:tc>
        <w:tc>
          <w:tcPr>
            <w:tcW w:w="8505" w:type="dxa"/>
            <w:gridSpan w:val="3"/>
            <w:tcBorders>
              <w:top w:val="single" w:sz="4" w:space="0" w:color="auto"/>
              <w:left w:val="single" w:sz="4" w:space="0" w:color="auto"/>
              <w:bottom w:val="single" w:sz="4" w:space="0" w:color="auto"/>
              <w:right w:val="single" w:sz="4" w:space="0" w:color="auto"/>
            </w:tcBorders>
            <w:hideMark/>
          </w:tcPr>
          <w:p w14:paraId="27D2AA9C" w14:textId="77777777" w:rsidR="00BA4BFA" w:rsidRDefault="00BA4BFA">
            <w:pPr>
              <w:spacing w:before="120" w:after="120"/>
              <w:jc w:val="both"/>
              <w:rPr>
                <w:rFonts w:ascii="Calibri" w:hAnsi="Calibri" w:cs="Arial"/>
                <w:b/>
              </w:rPr>
            </w:pPr>
            <w:r>
              <w:rPr>
                <w:rFonts w:ascii="Calibri" w:hAnsi="Calibri" w:cs="Arial"/>
                <w:b/>
              </w:rPr>
              <w:t>11</w:t>
            </w:r>
            <w:r>
              <w:rPr>
                <w:rFonts w:ascii="Calibri" w:hAnsi="Calibri" w:cs="Arial"/>
                <w:b/>
                <w:vertAlign w:val="superscript"/>
              </w:rPr>
              <w:t>th</w:t>
            </w:r>
            <w:r>
              <w:rPr>
                <w:rFonts w:ascii="Calibri" w:hAnsi="Calibri" w:cs="Arial"/>
                <w:b/>
              </w:rPr>
              <w:t xml:space="preserve"> June 2018</w:t>
            </w:r>
          </w:p>
        </w:tc>
      </w:tr>
    </w:tbl>
    <w:p w14:paraId="75BE6E13" w14:textId="77777777" w:rsidR="00BA4BFA" w:rsidRDefault="00BA4BFA" w:rsidP="00BA4BFA">
      <w:pPr>
        <w:rPr>
          <w:rFonts w:ascii="Times New Roman" w:hAnsi="Times New Roman" w:cs="Times New Roman"/>
          <w:vanish/>
          <w:sz w:val="20"/>
          <w:szCs w:val="20"/>
          <w:lang w:eastAsia="en-GB"/>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BA4BFA" w14:paraId="75C47EF0" w14:textId="77777777" w:rsidTr="00BA4BFA">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14:paraId="2591CA50" w14:textId="77777777" w:rsidR="00BA4BFA" w:rsidRDefault="00BA4BFA">
            <w:pPr>
              <w:rPr>
                <w:rFonts w:ascii="Calibri" w:hAnsi="Calibri" w:cs="Arial"/>
                <w:b/>
              </w:rPr>
            </w:pPr>
            <w:r>
              <w:rPr>
                <w:rFonts w:ascii="Calibri" w:hAnsi="Calibri" w:cs="Arial"/>
                <w:b/>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14:paraId="650B18D5" w14:textId="77777777" w:rsidR="00BA4BFA" w:rsidRDefault="00BA4BFA">
            <w:pPr>
              <w:pStyle w:val="BodyText2"/>
              <w:rPr>
                <w:rFonts w:ascii="Calibri" w:hAnsi="Calibri" w:cs="Arial"/>
                <w:sz w:val="18"/>
                <w:szCs w:val="18"/>
              </w:rPr>
            </w:pPr>
            <w:r>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Pr>
                <w:rFonts w:ascii="Calibri" w:hAnsi="Calibri" w:cs="Arial"/>
                <w:sz w:val="18"/>
                <w:szCs w:val="18"/>
              </w:rPr>
              <w:t>initials,  year</w:t>
            </w:r>
            <w:proofErr w:type="gramEnd"/>
            <w:r>
              <w:rPr>
                <w:rFonts w:ascii="Calibri" w:hAnsi="Calibri" w:cs="Arial"/>
                <w:sz w:val="18"/>
                <w:szCs w:val="18"/>
              </w:rPr>
              <w:t xml:space="preserve"> of publication, </w:t>
            </w:r>
            <w:r>
              <w:rPr>
                <w:rFonts w:ascii="Calibri" w:hAnsi="Calibri" w:cs="Arial"/>
                <w:sz w:val="18"/>
                <w:szCs w:val="18"/>
                <w:u w:val="single"/>
              </w:rPr>
              <w:t>title of book</w:t>
            </w:r>
            <w:r>
              <w:rPr>
                <w:rFonts w:ascii="Calibri" w:hAnsi="Calibri" w:cs="Arial"/>
                <w:sz w:val="18"/>
                <w:szCs w:val="18"/>
              </w:rPr>
              <w:t>, edition, publisher: place of publication).</w:t>
            </w:r>
          </w:p>
        </w:tc>
      </w:tr>
      <w:tr w:rsidR="00BA4BFA" w14:paraId="1556DDA4" w14:textId="77777777" w:rsidTr="00BA4BFA">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14:paraId="0E46BC0B" w14:textId="77777777" w:rsidR="00BA4BFA" w:rsidRDefault="00BA4BFA">
            <w:pPr>
              <w:rPr>
                <w:rFonts w:ascii="Calibri" w:hAnsi="Calibri" w:cs="Arial"/>
                <w:b/>
              </w:rPr>
            </w:pPr>
            <w:r>
              <w:rPr>
                <w:rFonts w:ascii="Calibri" w:hAnsi="Calibri" w:cs="Arial"/>
                <w:b/>
              </w:rPr>
              <w:t>Submission:</w:t>
            </w:r>
          </w:p>
        </w:tc>
        <w:tc>
          <w:tcPr>
            <w:tcW w:w="6521" w:type="dxa"/>
            <w:tcBorders>
              <w:top w:val="single" w:sz="6" w:space="0" w:color="auto"/>
              <w:left w:val="single" w:sz="6" w:space="0" w:color="auto"/>
              <w:bottom w:val="single" w:sz="6" w:space="0" w:color="auto"/>
              <w:right w:val="single" w:sz="6" w:space="0" w:color="auto"/>
            </w:tcBorders>
            <w:hideMark/>
          </w:tcPr>
          <w:p w14:paraId="4AA8B967" w14:textId="77777777" w:rsidR="00BA4BFA" w:rsidRDefault="00BA4BFA">
            <w:pPr>
              <w:spacing w:before="120" w:after="120"/>
              <w:jc w:val="both"/>
              <w:rPr>
                <w:rFonts w:ascii="Calibri" w:hAnsi="Calibri" w:cs="Arial"/>
              </w:rPr>
            </w:pPr>
            <w:r>
              <w:rPr>
                <w:rFonts w:ascii="Calibri" w:hAnsi="Calibri" w:cs="Arial"/>
                <w:b/>
              </w:rPr>
              <w:t xml:space="preserve">All assignments must be submitted to Turnitin unless otherwise instructed by the Lecturer. </w:t>
            </w:r>
          </w:p>
          <w:p w14:paraId="45DD823A" w14:textId="77777777" w:rsidR="00BA4BFA" w:rsidRDefault="00BA4BFA">
            <w:pPr>
              <w:spacing w:before="120" w:after="120"/>
              <w:jc w:val="both"/>
              <w:rPr>
                <w:rFonts w:ascii="Calibri" w:hAnsi="Calibri" w:cs="Arial"/>
                <w:sz w:val="18"/>
                <w:szCs w:val="18"/>
              </w:rPr>
            </w:pPr>
            <w:r>
              <w:rPr>
                <w:rFonts w:ascii="Calibri" w:hAnsi="Calibri" w:cs="Arial"/>
                <w:b/>
              </w:rPr>
              <w:t>Note</w:t>
            </w:r>
            <w:r>
              <w:rPr>
                <w:rFonts w:ascii="Calibri" w:hAnsi="Calibri" w:cs="Arial"/>
              </w:rPr>
              <w:t xml:space="preserve">: the Turnitin version is the primary submission and acts as a receipt for the student.  </w:t>
            </w:r>
            <w:r>
              <w:rPr>
                <w:rFonts w:ascii="Calibri" w:hAnsi="Calibri" w:cs="Arial"/>
                <w:b/>
              </w:rPr>
              <w:t xml:space="preserve">Late submission of the electronic version of the assignment will result in a late penalty.  </w:t>
            </w:r>
            <w:r>
              <w:rPr>
                <w:rFonts w:ascii="Calibri" w:hAnsi="Calibri" w:cs="Arial"/>
              </w:rPr>
              <w:t>Penalties for late submission: Up to one week late, maximum grade D.  Over one week late, Refer.  Only the Extenuating Circumstances Panel may grant an extension.</w:t>
            </w:r>
          </w:p>
        </w:tc>
        <w:tc>
          <w:tcPr>
            <w:tcW w:w="1134" w:type="dxa"/>
            <w:tcBorders>
              <w:top w:val="single" w:sz="6" w:space="0" w:color="auto"/>
              <w:left w:val="single" w:sz="6" w:space="0" w:color="auto"/>
              <w:bottom w:val="single" w:sz="6" w:space="0" w:color="auto"/>
              <w:right w:val="single" w:sz="6" w:space="0" w:color="auto"/>
            </w:tcBorders>
            <w:shd w:val="clear" w:color="auto" w:fill="D9D9D9"/>
            <w:hideMark/>
          </w:tcPr>
          <w:p w14:paraId="5DD9D4CB" w14:textId="77777777" w:rsidR="00BA4BFA" w:rsidRDefault="00BA4BFA">
            <w:pPr>
              <w:rPr>
                <w:rFonts w:ascii="Calibri" w:hAnsi="Calibri" w:cs="Arial"/>
                <w:b/>
              </w:rPr>
            </w:pPr>
            <w:r>
              <w:rPr>
                <w:rFonts w:ascii="Calibri" w:hAnsi="Calibri" w:cs="Arial"/>
                <w:b/>
              </w:rPr>
              <w:br/>
              <w:t>Date:</w:t>
            </w:r>
          </w:p>
        </w:tc>
        <w:tc>
          <w:tcPr>
            <w:tcW w:w="1134" w:type="dxa"/>
            <w:tcBorders>
              <w:top w:val="single" w:sz="6" w:space="0" w:color="auto"/>
              <w:left w:val="single" w:sz="6" w:space="0" w:color="auto"/>
              <w:bottom w:val="single" w:sz="6" w:space="0" w:color="auto"/>
              <w:right w:val="single" w:sz="6" w:space="0" w:color="auto"/>
            </w:tcBorders>
          </w:tcPr>
          <w:p w14:paraId="08C554E7" w14:textId="24B9D485" w:rsidR="00BA4BFA" w:rsidRDefault="00BA4BFA">
            <w:pPr>
              <w:rPr>
                <w:rFonts w:ascii="Calibri" w:hAnsi="Calibri" w:cs="Arial"/>
                <w:b/>
                <w:sz w:val="20"/>
                <w:szCs w:val="20"/>
              </w:rPr>
            </w:pPr>
            <w:r>
              <w:rPr>
                <w:rFonts w:ascii="Calibri" w:hAnsi="Calibri" w:cs="Arial"/>
                <w:b/>
                <w:sz w:val="20"/>
                <w:szCs w:val="20"/>
              </w:rPr>
              <w:t>13/05/18</w:t>
            </w:r>
          </w:p>
        </w:tc>
      </w:tr>
    </w:tbl>
    <w:p w14:paraId="40818723" w14:textId="77777777" w:rsidR="00BA4BFA" w:rsidRDefault="00BA4BFA" w:rsidP="00BA4BFA">
      <w:pPr>
        <w:rPr>
          <w:rFonts w:ascii="Times New Roman" w:hAnsi="Times New Roman" w:cs="Times New Roman"/>
          <w:vanish/>
          <w:sz w:val="20"/>
          <w:szCs w:val="20"/>
          <w:lang w:eastAsia="en-GB"/>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BA4BFA" w14:paraId="2F0C6F38" w14:textId="77777777" w:rsidTr="00BA4BFA">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442A2A26" w14:textId="77777777" w:rsidR="00BA4BFA" w:rsidRDefault="00BA4BFA">
            <w:pPr>
              <w:spacing w:before="120" w:after="120"/>
              <w:jc w:val="both"/>
              <w:rPr>
                <w:rFonts w:ascii="Calibri" w:hAnsi="Calibri" w:cs="Calibri"/>
                <w:b/>
                <w:sz w:val="18"/>
                <w:szCs w:val="18"/>
              </w:rPr>
            </w:pPr>
            <w:r>
              <w:rPr>
                <w:rFonts w:ascii="Calibri" w:hAnsi="Calibri" w:cs="Arial"/>
                <w:sz w:val="18"/>
                <w:szCs w:val="18"/>
              </w:rPr>
              <w:lastRenderedPageBreak/>
              <w:t xml:space="preserve">Module lead to tick to indicate if a hard copy version of the assignment must be </w:t>
            </w:r>
            <w:proofErr w:type="gramStart"/>
            <w:r>
              <w:rPr>
                <w:rFonts w:ascii="Calibri" w:hAnsi="Calibri" w:cs="Arial"/>
                <w:sz w:val="18"/>
                <w:szCs w:val="18"/>
              </w:rPr>
              <w:t>submitted.*</w:t>
            </w:r>
            <w:proofErr w:type="gramEnd"/>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209FC4E1" w14:textId="77777777" w:rsidR="00BA4BFA" w:rsidRDefault="00BA4BFA">
            <w:pPr>
              <w:spacing w:before="120" w:after="120"/>
              <w:jc w:val="both"/>
              <w:rPr>
                <w:rFonts w:ascii="Calibri" w:hAnsi="Calibri" w:cs="Calibri"/>
                <w:b/>
                <w:sz w:val="20"/>
                <w:szCs w:val="20"/>
              </w:rPr>
            </w:pPr>
            <w:r>
              <w:rPr>
                <w:rFonts w:ascii="Calibri" w:hAnsi="Calibri" w:cs="Calibri"/>
                <w:b/>
              </w:rPr>
              <w:t>YES</w:t>
            </w:r>
          </w:p>
        </w:tc>
        <w:tc>
          <w:tcPr>
            <w:tcW w:w="567" w:type="dxa"/>
            <w:tcBorders>
              <w:top w:val="single" w:sz="4" w:space="0" w:color="auto"/>
              <w:left w:val="single" w:sz="4" w:space="0" w:color="auto"/>
              <w:bottom w:val="single" w:sz="4" w:space="0" w:color="auto"/>
              <w:right w:val="single" w:sz="4" w:space="0" w:color="auto"/>
            </w:tcBorders>
          </w:tcPr>
          <w:p w14:paraId="2C50B3BF" w14:textId="77777777" w:rsidR="00BA4BFA" w:rsidRDefault="00BA4BFA">
            <w:pPr>
              <w:spacing w:before="120" w:after="120"/>
              <w:jc w:val="both"/>
              <w:rPr>
                <w:rFonts w:ascii="Calibri" w:hAnsi="Calibri" w:cs="Calibri"/>
                <w:b/>
              </w:rPr>
            </w:pPr>
          </w:p>
        </w:tc>
      </w:tr>
      <w:tr w:rsidR="00BA4BFA" w14:paraId="44C15B4A" w14:textId="77777777" w:rsidTr="00BA4BFA">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0B13801A" w14:textId="77777777" w:rsidR="00BA4BFA" w:rsidRDefault="00BA4BFA">
            <w:pPr>
              <w:rPr>
                <w:rFonts w:ascii="Calibri" w:hAnsi="Calibri" w:cs="Calibri"/>
                <w:b/>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0626273C" w14:textId="77777777" w:rsidR="00BA4BFA" w:rsidRDefault="00BA4BFA">
            <w:pPr>
              <w:spacing w:before="120" w:after="120"/>
              <w:jc w:val="both"/>
              <w:rPr>
                <w:rFonts w:ascii="Calibri" w:hAnsi="Calibri" w:cs="Calibri"/>
                <w:b/>
              </w:rPr>
            </w:pPr>
            <w:r>
              <w:rPr>
                <w:rFonts w:ascii="Calibri" w:hAnsi="Calibri" w:cs="Calibri"/>
                <w:b/>
              </w:rPr>
              <w:t>NO</w:t>
            </w:r>
          </w:p>
        </w:tc>
        <w:tc>
          <w:tcPr>
            <w:tcW w:w="567" w:type="dxa"/>
            <w:tcBorders>
              <w:top w:val="single" w:sz="4" w:space="0" w:color="auto"/>
              <w:left w:val="single" w:sz="4" w:space="0" w:color="auto"/>
              <w:bottom w:val="single" w:sz="4" w:space="0" w:color="auto"/>
              <w:right w:val="single" w:sz="4" w:space="0" w:color="auto"/>
            </w:tcBorders>
            <w:hideMark/>
          </w:tcPr>
          <w:p w14:paraId="00BBEEB6" w14:textId="77777777" w:rsidR="00BA4BFA" w:rsidRDefault="00BA4BFA">
            <w:pPr>
              <w:spacing w:before="120" w:after="120"/>
              <w:jc w:val="both"/>
              <w:rPr>
                <w:rFonts w:ascii="Calibri" w:hAnsi="Calibri" w:cs="Calibri"/>
                <w:b/>
              </w:rPr>
            </w:pPr>
            <w:r>
              <w:rPr>
                <w:rFonts w:ascii="Calibri" w:hAnsi="Calibri" w:cs="Calibri"/>
                <w:b/>
              </w:rPr>
              <w:t>√</w:t>
            </w:r>
          </w:p>
        </w:tc>
      </w:tr>
    </w:tbl>
    <w:p w14:paraId="48D7EEF0" w14:textId="77777777" w:rsidR="00BA4BFA" w:rsidRDefault="00BA4BFA" w:rsidP="00BA4BFA">
      <w:pPr>
        <w:rPr>
          <w:rFonts w:ascii="Times New Roman" w:hAnsi="Times New Roman" w:cs="Times New Roman"/>
          <w:sz w:val="32"/>
          <w:szCs w:val="20"/>
          <w:lang w:eastAsia="en-GB"/>
        </w:rPr>
      </w:pPr>
    </w:p>
    <w:p w14:paraId="376E6638" w14:textId="77777777" w:rsidR="00BA4BFA" w:rsidRDefault="00BA4BFA" w:rsidP="00BA4BFA">
      <w:pPr>
        <w:jc w:val="center"/>
        <w:rPr>
          <w:b/>
          <w:sz w:val="28"/>
          <w:szCs w:val="28"/>
          <w:u w:val="single"/>
        </w:rPr>
      </w:pPr>
    </w:p>
    <w:p w14:paraId="35F946EB" w14:textId="77777777" w:rsidR="00BA4BFA" w:rsidRDefault="00BA4BFA" w:rsidP="00BA4BFA">
      <w:pPr>
        <w:jc w:val="center"/>
        <w:rPr>
          <w:b/>
          <w:sz w:val="28"/>
          <w:szCs w:val="28"/>
          <w:u w:val="single"/>
        </w:rPr>
      </w:pPr>
    </w:p>
    <w:p w14:paraId="3DA89822" w14:textId="77777777" w:rsidR="00BA4BFA" w:rsidRDefault="00BA4BFA" w:rsidP="00BA4BFA">
      <w:pPr>
        <w:jc w:val="center"/>
        <w:rPr>
          <w:b/>
          <w:sz w:val="28"/>
          <w:szCs w:val="28"/>
          <w:u w:val="single"/>
        </w:rPr>
      </w:pPr>
    </w:p>
    <w:p w14:paraId="60AFB2EA" w14:textId="77777777" w:rsidR="00BA4BFA" w:rsidRDefault="00BA4BFA" w:rsidP="00BA4BFA">
      <w:pPr>
        <w:jc w:val="center"/>
        <w:rPr>
          <w:b/>
          <w:sz w:val="28"/>
          <w:szCs w:val="28"/>
          <w:u w:val="single"/>
        </w:rPr>
      </w:pPr>
    </w:p>
    <w:p w14:paraId="0B00C8B8" w14:textId="77777777" w:rsidR="00BA4BFA" w:rsidRDefault="00BA4BFA" w:rsidP="00BA4BFA">
      <w:pPr>
        <w:jc w:val="center"/>
        <w:rPr>
          <w:b/>
          <w:sz w:val="28"/>
          <w:szCs w:val="28"/>
          <w:u w:val="single"/>
        </w:rPr>
      </w:pPr>
    </w:p>
    <w:p w14:paraId="604449E7" w14:textId="77777777" w:rsidR="00BA4BFA" w:rsidRDefault="00BA4BFA" w:rsidP="00BA4BFA">
      <w:pPr>
        <w:jc w:val="center"/>
        <w:rPr>
          <w:b/>
          <w:sz w:val="28"/>
          <w:szCs w:val="28"/>
          <w:u w:val="single"/>
        </w:rPr>
      </w:pPr>
    </w:p>
    <w:p w14:paraId="7F40BCE0" w14:textId="77777777" w:rsidR="00BA4BFA" w:rsidRDefault="00BA4BFA" w:rsidP="00BA4BFA">
      <w:pPr>
        <w:jc w:val="center"/>
        <w:rPr>
          <w:b/>
          <w:sz w:val="28"/>
          <w:szCs w:val="28"/>
          <w:u w:val="single"/>
        </w:rPr>
      </w:pPr>
    </w:p>
    <w:p w14:paraId="5D1969C0" w14:textId="77777777" w:rsidR="00BA4BFA" w:rsidRDefault="00BA4BFA" w:rsidP="00BA4BFA">
      <w:pPr>
        <w:jc w:val="center"/>
        <w:rPr>
          <w:b/>
          <w:sz w:val="28"/>
          <w:szCs w:val="28"/>
          <w:u w:val="single"/>
        </w:rPr>
      </w:pPr>
    </w:p>
    <w:p w14:paraId="5B2C1151" w14:textId="77777777" w:rsidR="00BA4BFA" w:rsidRDefault="00BA4BFA" w:rsidP="00BA4BFA">
      <w:pPr>
        <w:jc w:val="center"/>
        <w:rPr>
          <w:b/>
          <w:sz w:val="28"/>
          <w:szCs w:val="28"/>
          <w:u w:val="single"/>
        </w:rPr>
      </w:pPr>
    </w:p>
    <w:p w14:paraId="78016BCD" w14:textId="77777777" w:rsidR="00BA4BFA" w:rsidRDefault="00BA4BFA" w:rsidP="00BA4BFA">
      <w:pPr>
        <w:jc w:val="center"/>
        <w:rPr>
          <w:b/>
          <w:sz w:val="28"/>
          <w:szCs w:val="28"/>
          <w:u w:val="single"/>
        </w:rPr>
      </w:pPr>
    </w:p>
    <w:p w14:paraId="0F07B588" w14:textId="77777777" w:rsidR="00BA4BFA" w:rsidRDefault="00BA4BFA" w:rsidP="00BA4BFA">
      <w:pPr>
        <w:jc w:val="center"/>
        <w:rPr>
          <w:b/>
          <w:sz w:val="28"/>
          <w:szCs w:val="28"/>
          <w:u w:val="single"/>
        </w:rPr>
      </w:pPr>
    </w:p>
    <w:p w14:paraId="69FE1812" w14:textId="77777777" w:rsidR="00BA4BFA" w:rsidRDefault="00BA4BFA" w:rsidP="00BA4BFA">
      <w:pPr>
        <w:jc w:val="center"/>
        <w:rPr>
          <w:b/>
          <w:sz w:val="28"/>
          <w:szCs w:val="28"/>
          <w:u w:val="single"/>
        </w:rPr>
      </w:pPr>
    </w:p>
    <w:p w14:paraId="7976CFBD" w14:textId="77777777" w:rsidR="00BA4BFA" w:rsidRDefault="00BA4BFA" w:rsidP="00BA4BFA">
      <w:pPr>
        <w:jc w:val="center"/>
        <w:rPr>
          <w:b/>
          <w:sz w:val="28"/>
          <w:szCs w:val="28"/>
          <w:u w:val="single"/>
        </w:rPr>
      </w:pPr>
    </w:p>
    <w:p w14:paraId="220ADA83" w14:textId="77777777" w:rsidR="00BA4BFA" w:rsidRDefault="00BA4BFA" w:rsidP="00BA4BFA">
      <w:pPr>
        <w:jc w:val="center"/>
        <w:rPr>
          <w:b/>
          <w:sz w:val="28"/>
          <w:szCs w:val="28"/>
          <w:u w:val="single"/>
        </w:rPr>
      </w:pPr>
    </w:p>
    <w:p w14:paraId="2AE84F0A" w14:textId="77777777" w:rsidR="00BA4BFA" w:rsidRDefault="00BA4BFA" w:rsidP="00BA4BFA">
      <w:pPr>
        <w:jc w:val="center"/>
        <w:rPr>
          <w:b/>
          <w:sz w:val="28"/>
          <w:szCs w:val="28"/>
          <w:u w:val="single"/>
        </w:rPr>
      </w:pPr>
    </w:p>
    <w:p w14:paraId="34193192" w14:textId="77777777" w:rsidR="00BA4BFA" w:rsidRDefault="00BA4BFA" w:rsidP="00BA4BFA">
      <w:pPr>
        <w:jc w:val="center"/>
        <w:rPr>
          <w:b/>
          <w:sz w:val="28"/>
          <w:szCs w:val="28"/>
          <w:u w:val="single"/>
        </w:rPr>
      </w:pPr>
    </w:p>
    <w:p w14:paraId="2C0F4EEC" w14:textId="77777777" w:rsidR="00BA4BFA" w:rsidRDefault="00BA4BFA" w:rsidP="00BA4BFA">
      <w:pPr>
        <w:jc w:val="center"/>
        <w:rPr>
          <w:b/>
          <w:sz w:val="28"/>
          <w:szCs w:val="28"/>
          <w:u w:val="single"/>
        </w:rPr>
      </w:pPr>
    </w:p>
    <w:p w14:paraId="3A79716E" w14:textId="77777777" w:rsidR="00BA4BFA" w:rsidRDefault="00BA4BFA" w:rsidP="00BA4BFA">
      <w:pPr>
        <w:jc w:val="center"/>
        <w:rPr>
          <w:b/>
          <w:sz w:val="28"/>
          <w:szCs w:val="28"/>
          <w:u w:val="single"/>
        </w:rPr>
      </w:pPr>
    </w:p>
    <w:p w14:paraId="2D10687D" w14:textId="77777777" w:rsidR="00BA4BFA" w:rsidRDefault="00BA4BFA" w:rsidP="00BA4BFA">
      <w:pPr>
        <w:jc w:val="center"/>
        <w:rPr>
          <w:b/>
          <w:sz w:val="28"/>
          <w:szCs w:val="28"/>
          <w:u w:val="single"/>
        </w:rPr>
      </w:pPr>
    </w:p>
    <w:p w14:paraId="379748A1" w14:textId="77777777" w:rsidR="00BA4BFA" w:rsidRDefault="00BA4BFA" w:rsidP="00BA4BFA">
      <w:pPr>
        <w:jc w:val="center"/>
        <w:rPr>
          <w:b/>
          <w:sz w:val="28"/>
          <w:szCs w:val="28"/>
          <w:u w:val="single"/>
        </w:rPr>
      </w:pPr>
    </w:p>
    <w:p w14:paraId="7F498814" w14:textId="77777777" w:rsidR="00BA4BFA" w:rsidRDefault="00BA4BFA" w:rsidP="00BA4BFA">
      <w:pPr>
        <w:jc w:val="center"/>
        <w:rPr>
          <w:b/>
          <w:sz w:val="28"/>
          <w:szCs w:val="28"/>
          <w:u w:val="single"/>
        </w:rPr>
      </w:pPr>
    </w:p>
    <w:p w14:paraId="7ED5BBD4" w14:textId="77777777" w:rsidR="00BA4BFA" w:rsidRDefault="00BA4BFA" w:rsidP="00BA4BFA">
      <w:pPr>
        <w:jc w:val="center"/>
        <w:rPr>
          <w:b/>
          <w:sz w:val="28"/>
          <w:szCs w:val="28"/>
          <w:u w:val="single"/>
        </w:rPr>
      </w:pPr>
    </w:p>
    <w:p w14:paraId="44F2176E" w14:textId="77777777" w:rsidR="00BA4BFA" w:rsidRDefault="00BA4BFA" w:rsidP="00BA4BFA">
      <w:pPr>
        <w:jc w:val="center"/>
        <w:rPr>
          <w:b/>
          <w:sz w:val="28"/>
          <w:szCs w:val="28"/>
          <w:u w:val="single"/>
        </w:rPr>
      </w:pPr>
    </w:p>
    <w:p w14:paraId="1A43F44A" w14:textId="1A9AEFE6" w:rsidR="001726F8" w:rsidRDefault="006A3DD6" w:rsidP="00BA4BFA">
      <w:pPr>
        <w:spacing w:line="360" w:lineRule="auto"/>
        <w:jc w:val="center"/>
        <w:rPr>
          <w:b/>
          <w:sz w:val="28"/>
          <w:szCs w:val="28"/>
          <w:u w:val="single"/>
        </w:rPr>
      </w:pPr>
      <w:r w:rsidRPr="006A3DD6">
        <w:rPr>
          <w:b/>
          <w:sz w:val="28"/>
          <w:szCs w:val="28"/>
          <w:u w:val="single"/>
        </w:rPr>
        <w:t>ECSP7002 - Curriculum Development and Enhancement</w:t>
      </w:r>
    </w:p>
    <w:p w14:paraId="162C4BE2" w14:textId="57B9600D" w:rsidR="006A3DD6" w:rsidRDefault="006A3DD6" w:rsidP="00BA4BFA">
      <w:pPr>
        <w:spacing w:line="360" w:lineRule="auto"/>
        <w:rPr>
          <w:b/>
          <w:u w:val="single"/>
        </w:rPr>
      </w:pPr>
      <w:r>
        <w:rPr>
          <w:b/>
          <w:u w:val="single"/>
        </w:rPr>
        <w:t>Introduction:</w:t>
      </w:r>
    </w:p>
    <w:p w14:paraId="4F0D348A" w14:textId="4A13E07D" w:rsidR="009853C3" w:rsidRDefault="006A3DD6" w:rsidP="00BA4BFA">
      <w:pPr>
        <w:spacing w:line="360" w:lineRule="auto"/>
      </w:pPr>
      <w:r>
        <w:t>For my research into curriculum development and enhancement I have chosen to ask the question, does modelling</w:t>
      </w:r>
      <w:r w:rsidR="0018518C">
        <w:t xml:space="preserve"> </w:t>
      </w:r>
      <w:r w:rsidR="00D25268">
        <w:t xml:space="preserve">styles </w:t>
      </w:r>
      <w:r w:rsidR="0018518C">
        <w:t>at Key stage 3</w:t>
      </w:r>
      <w:r>
        <w:t xml:space="preserve"> have any noticeable impact on a pupil</w:t>
      </w:r>
      <w:r w:rsidR="0018518C">
        <w:t>’s</w:t>
      </w:r>
      <w:r>
        <w:t xml:space="preserve"> extended writing? </w:t>
      </w:r>
      <w:r w:rsidR="0018518C">
        <w:t xml:space="preserve">After </w:t>
      </w:r>
      <w:r w:rsidR="009853C3">
        <w:t>conducting research into different forms of extended writing it has led to me questioning the effectiveness of modelling</w:t>
      </w:r>
      <w:r w:rsidR="00D25268">
        <w:t xml:space="preserve"> as an approach</w:t>
      </w:r>
      <w:r w:rsidR="002415F7">
        <w:t>. M</w:t>
      </w:r>
      <w:r w:rsidR="009853C3">
        <w:t xml:space="preserve">any leading academics advocate modelling without producing evidence to substantiate their claims. </w:t>
      </w:r>
      <w:r w:rsidR="002415F7">
        <w:t xml:space="preserve">David </w:t>
      </w:r>
      <w:proofErr w:type="spellStart"/>
      <w:r w:rsidR="002415F7">
        <w:t>Didau</w:t>
      </w:r>
      <w:proofErr w:type="spellEnd"/>
      <w:r w:rsidR="002415F7">
        <w:t xml:space="preserve"> states that ‘it ought to go without saying that students will be better writers if they’ve had an opportunity to see what a good one looks like’. Is this always the case? Do pupils </w:t>
      </w:r>
      <w:proofErr w:type="gramStart"/>
      <w:r w:rsidR="002415F7">
        <w:t>actually benefit</w:t>
      </w:r>
      <w:proofErr w:type="gramEnd"/>
      <w:r w:rsidR="002415F7">
        <w:t xml:space="preserve"> from seeing a piece of exemplar work in the long term or do they just mimic it because they know that it will get them a high level in the short term? </w:t>
      </w:r>
      <w:r w:rsidR="009853C3">
        <w:t>Therefore, I wish</w:t>
      </w:r>
      <w:r w:rsidR="00D25268">
        <w:t xml:space="preserve"> to</w:t>
      </w:r>
      <w:r w:rsidR="009853C3">
        <w:t xml:space="preserve"> implement a modelling strategy that tests some of these claims whilst also remaining suitable for the pupils I teach.</w:t>
      </w:r>
      <w:r w:rsidR="00FC0166">
        <w:t xml:space="preserve"> Due to the nature of my investigation the data I will be collecting will be largely qualitive </w:t>
      </w:r>
      <w:r w:rsidR="007228AC">
        <w:t>as I will be comparing their written data.</w:t>
      </w:r>
      <w:r w:rsidR="001726F8">
        <w:t xml:space="preserve"> </w:t>
      </w:r>
    </w:p>
    <w:p w14:paraId="37B6CF55" w14:textId="085065C3" w:rsidR="00F66F88" w:rsidRDefault="006A3DD6" w:rsidP="00BA4BFA">
      <w:pPr>
        <w:spacing w:line="360" w:lineRule="auto"/>
      </w:pPr>
      <w:r>
        <w:t xml:space="preserve">The </w:t>
      </w:r>
      <w:r w:rsidR="009853C3">
        <w:t>s</w:t>
      </w:r>
      <w:r>
        <w:t xml:space="preserve">chool I am currently working with and will be using as a base to conduct my research </w:t>
      </w:r>
      <w:r w:rsidR="007E465F">
        <w:t xml:space="preserve">have received the award of ‘double excellent’ from their </w:t>
      </w:r>
      <w:r w:rsidR="0018518C">
        <w:t>last Estyn inspection in 2016</w:t>
      </w:r>
      <w:r w:rsidR="007E465F" w:rsidRPr="000951DC">
        <w:t>.</w:t>
      </w:r>
      <w:r w:rsidR="0018518C" w:rsidRPr="000951DC">
        <w:t xml:space="preserve"> </w:t>
      </w:r>
      <w:r w:rsidR="00A04FA7" w:rsidRPr="000951DC">
        <w:t>This has allowed for greater consideration of the</w:t>
      </w:r>
      <w:r w:rsidR="00A0455A" w:rsidRPr="000951DC">
        <w:t xml:space="preserve"> different</w:t>
      </w:r>
      <w:r w:rsidR="00A04FA7" w:rsidRPr="000951DC">
        <w:t xml:space="preserve"> form</w:t>
      </w:r>
      <w:r w:rsidR="00A0455A" w:rsidRPr="000951DC">
        <w:t>s</w:t>
      </w:r>
      <w:r w:rsidR="00A04FA7" w:rsidRPr="000951DC">
        <w:t xml:space="preserve"> of modelling</w:t>
      </w:r>
      <w:r w:rsidR="00012D67" w:rsidRPr="000951DC">
        <w:t xml:space="preserve"> I could implement</w:t>
      </w:r>
      <w:r w:rsidR="00F66F88" w:rsidRPr="000951DC">
        <w:t xml:space="preserve"> </w:t>
      </w:r>
      <w:r w:rsidR="00A04FA7" w:rsidRPr="000951DC">
        <w:t>as a school</w:t>
      </w:r>
      <w:r w:rsidR="00F66F88" w:rsidRPr="000951DC">
        <w:t xml:space="preserve"> </w:t>
      </w:r>
      <w:r w:rsidR="00A04FA7" w:rsidRPr="000951DC">
        <w:t>considered</w:t>
      </w:r>
      <w:r w:rsidR="00F66F88" w:rsidRPr="000951DC">
        <w:t xml:space="preserve"> to </w:t>
      </w:r>
      <w:r w:rsidR="00A04FA7" w:rsidRPr="000951DC">
        <w:t>hav</w:t>
      </w:r>
      <w:r w:rsidR="00F66F88" w:rsidRPr="000951DC">
        <w:t>e</w:t>
      </w:r>
      <w:r w:rsidR="00A04FA7" w:rsidRPr="000951DC">
        <w:t xml:space="preserve"> excellent prospects for improvement will </w:t>
      </w:r>
      <w:r w:rsidR="00A0455A" w:rsidRPr="000951DC">
        <w:t>likely</w:t>
      </w:r>
      <w:r w:rsidR="00A04FA7" w:rsidRPr="000951DC">
        <w:t xml:space="preserve"> yield the most noticeable results</w:t>
      </w:r>
      <w:r w:rsidR="00A0455A" w:rsidRPr="000951DC">
        <w:t>.</w:t>
      </w:r>
      <w:r w:rsidR="00012D67">
        <w:t xml:space="preserve"> I have had to take great care in selecting an appropriate class to trial my intervention </w:t>
      </w:r>
      <w:r w:rsidR="00FC0166">
        <w:t>in</w:t>
      </w:r>
      <w:r w:rsidR="00012D67">
        <w:t xml:space="preserve"> as modelling is not a regular feature in the history department’s scheme of work</w:t>
      </w:r>
      <w:r w:rsidR="00FC0166">
        <w:t xml:space="preserve"> and may therefore be something </w:t>
      </w:r>
      <w:r w:rsidR="00D25268">
        <w:t xml:space="preserve">new to the pupils. </w:t>
      </w:r>
      <w:r w:rsidR="00FC0166">
        <w:t>Consequently,</w:t>
      </w:r>
      <w:r w:rsidR="00012D67">
        <w:t xml:space="preserve"> </w:t>
      </w:r>
      <w:r w:rsidR="00FC0166">
        <w:t>t</w:t>
      </w:r>
      <w:r w:rsidR="00920D27">
        <w:t xml:space="preserve">he class I have chosen to conduct my investigation </w:t>
      </w:r>
      <w:r w:rsidR="00857BC4">
        <w:t>with is year eight’s top set. After working closely with this class for the past several weeks, I believe that</w:t>
      </w:r>
      <w:r w:rsidR="00FC0166">
        <w:t xml:space="preserve"> they are the most able among my year eight classes to complete the modelling activities I have created and will produce sufficient data</w:t>
      </w:r>
      <w:r w:rsidR="00D25268">
        <w:t xml:space="preserve"> for myself to evaluate</w:t>
      </w:r>
      <w:r w:rsidR="00FC0166">
        <w:t xml:space="preserve">. </w:t>
      </w:r>
    </w:p>
    <w:p w14:paraId="0E41C3C9" w14:textId="6A23415D" w:rsidR="0018518C" w:rsidRDefault="00A0455A" w:rsidP="00BA4BFA">
      <w:pPr>
        <w:spacing w:line="360" w:lineRule="auto"/>
        <w:rPr>
          <w:b/>
          <w:u w:val="single"/>
        </w:rPr>
      </w:pPr>
      <w:r w:rsidRPr="00A0455A">
        <w:rPr>
          <w:b/>
          <w:u w:val="single"/>
        </w:rPr>
        <w:t>Literature Review:</w:t>
      </w:r>
    </w:p>
    <w:p w14:paraId="2E10FB39" w14:textId="2B6DD4C9" w:rsidR="007D0354" w:rsidRDefault="009C59B8" w:rsidP="00BA4BFA">
      <w:pPr>
        <w:spacing w:line="360" w:lineRule="auto"/>
      </w:pPr>
      <w:r>
        <w:t xml:space="preserve">Being able to write extensively is a skill that is of vital importance to the success of a history student. Not only are history skills often assessed through extended writing in each year at key stage 3 level but </w:t>
      </w:r>
      <w:r w:rsidR="00D25268">
        <w:t xml:space="preserve">also in </w:t>
      </w:r>
      <w:r w:rsidR="00467607">
        <w:t xml:space="preserve">examinations </w:t>
      </w:r>
      <w:r w:rsidR="00D25268">
        <w:t>at</w:t>
      </w:r>
      <w:r w:rsidR="00467607">
        <w:t xml:space="preserve"> both key stage 4 and 5</w:t>
      </w:r>
      <w:r w:rsidR="00D25268">
        <w:t xml:space="preserve"> where</w:t>
      </w:r>
      <w:r w:rsidR="00467607">
        <w:t xml:space="preserve"> pupils</w:t>
      </w:r>
      <w:r w:rsidR="00D25268">
        <w:t xml:space="preserve"> are expected</w:t>
      </w:r>
      <w:r w:rsidR="00467607">
        <w:t xml:space="preserve"> to write analytically. However, it is said that in about half the schools around Wales pupils have too few opportunities to write in depth</w:t>
      </w:r>
      <w:r w:rsidR="00DA4F51">
        <w:t xml:space="preserve"> during history lessons</w:t>
      </w:r>
      <w:r w:rsidR="00467607">
        <w:t xml:space="preserve"> (Estyn, 2001). This is despite history being one of the most </w:t>
      </w:r>
      <w:r w:rsidR="00467607">
        <w:lastRenderedPageBreak/>
        <w:t>effective subjects in which pupils can demonstrate literacy skills such as describing, analysing, interpreting and synthesising</w:t>
      </w:r>
      <w:r w:rsidR="00DB6DE0">
        <w:t>.</w:t>
      </w:r>
      <w:r w:rsidR="00D12BEA">
        <w:t xml:space="preserve"> It is believed that in no other subject are these qualities so collectively exercised as in history (Assistant Masters Association, 1975). </w:t>
      </w:r>
      <w:r w:rsidR="00DA4F51">
        <w:t xml:space="preserve">Consequently, when extended writing is </w:t>
      </w:r>
      <w:r w:rsidR="00D12BEA">
        <w:t xml:space="preserve">taught well </w:t>
      </w:r>
      <w:r w:rsidR="003A411B">
        <w:t>it is said to give “training in clarity, presentation, in persuasiveness in argument, in balance judgement, in attention to detail, in intelligent assessment of evidence, and in literacy skill”</w:t>
      </w:r>
      <w:r w:rsidR="00C8000A">
        <w:t xml:space="preserve"> </w:t>
      </w:r>
      <w:r w:rsidR="003A411B">
        <w:t xml:space="preserve">(ibid, 1975). </w:t>
      </w:r>
      <w:r w:rsidR="002E45F1">
        <w:t xml:space="preserve">These are skills that will stand a learner in good stead when they arrive Key Stage 4 as so much of the current history curriculum is dependent on their ability to competently express </w:t>
      </w:r>
      <w:r w:rsidR="00546B40">
        <w:t xml:space="preserve">themselves in the written form. Therefore, it is important that extended writing receives the adequate due care and attention it deserves at Key Stage 3 (Jenkinson, 2010). </w:t>
      </w:r>
    </w:p>
    <w:p w14:paraId="2F7A43F3" w14:textId="7E5A967B" w:rsidR="008419CF" w:rsidRPr="009C59B8" w:rsidRDefault="003A411B" w:rsidP="00BA4BFA">
      <w:pPr>
        <w:spacing w:line="360" w:lineRule="auto"/>
      </w:pPr>
      <w:r>
        <w:t xml:space="preserve">It is important then, that when the time is taken for pupils to perform an exercise in extended writing that it is done so with the upmost consideration of the relevant methods of teaching. There are numerous </w:t>
      </w:r>
      <w:r w:rsidR="00C8000A">
        <w:t>methods for teaching and improving a pupil’s extended writing. From arranging</w:t>
      </w:r>
      <w:r w:rsidR="00595F66">
        <w:t xml:space="preserve"> and sorting</w:t>
      </w:r>
      <w:r w:rsidR="00C8000A">
        <w:t xml:space="preserve"> activities to writing frames </w:t>
      </w:r>
      <w:r w:rsidR="00595F66">
        <w:t xml:space="preserve">there is an abundance of scaffolding that can be provided to a learner that can help improve aspects of their writing. However, there are very few that can claim to help </w:t>
      </w:r>
      <w:r w:rsidR="00A03EA3">
        <w:t xml:space="preserve">pupils in </w:t>
      </w:r>
      <w:r w:rsidR="00595F66">
        <w:t>multiple areas</w:t>
      </w:r>
      <w:r w:rsidR="00A03EA3">
        <w:t xml:space="preserve"> of their writing</w:t>
      </w:r>
      <w:r w:rsidR="00595F66">
        <w:t xml:space="preserve">. </w:t>
      </w:r>
      <w:r w:rsidR="008419CF">
        <w:t xml:space="preserve">Modelling is one such method that is thought to benefit pupils not just in structure but in language, organisation and selection. </w:t>
      </w:r>
    </w:p>
    <w:p w14:paraId="1E364486" w14:textId="0EA70366" w:rsidR="00A03EA3" w:rsidRDefault="00AC3FF7" w:rsidP="00BA4BFA">
      <w:pPr>
        <w:spacing w:line="360" w:lineRule="auto"/>
      </w:pPr>
      <w:r>
        <w:t xml:space="preserve">So, what is modelling? </w:t>
      </w:r>
      <w:r w:rsidR="00B92442">
        <w:t>From model answers to m</w:t>
      </w:r>
      <w:r w:rsidR="00F827AD">
        <w:t xml:space="preserve">odelling </w:t>
      </w:r>
      <w:r w:rsidR="0069733F">
        <w:t>b</w:t>
      </w:r>
      <w:r w:rsidR="00B92442">
        <w:t xml:space="preserve">ehaviour and expectations, modelling </w:t>
      </w:r>
      <w:r w:rsidR="0069733F">
        <w:t xml:space="preserve">in teaching is fundamental and </w:t>
      </w:r>
      <w:r w:rsidR="00B92442">
        <w:t>permeates through every aspect</w:t>
      </w:r>
      <w:r w:rsidR="0069733F">
        <w:t xml:space="preserve"> </w:t>
      </w:r>
      <w:r w:rsidR="00B45505">
        <w:t>of education</w:t>
      </w:r>
      <w:r w:rsidR="00B92442">
        <w:t xml:space="preserve">. </w:t>
      </w:r>
      <w:r>
        <w:t xml:space="preserve">Yet, it </w:t>
      </w:r>
      <w:proofErr w:type="gramStart"/>
      <w:r>
        <w:t>is considered to be</w:t>
      </w:r>
      <w:proofErr w:type="gramEnd"/>
      <w:r>
        <w:t xml:space="preserve"> a complex and difficult skill to develop </w:t>
      </w:r>
      <w:r w:rsidR="0000237B">
        <w:t>as it tries to address the disconnect from what seems obvious to a teacher but is not so to the student (Loughran &amp; Berry, 2005).</w:t>
      </w:r>
      <w:r w:rsidR="00A03EA3">
        <w:t xml:space="preserve"> </w:t>
      </w:r>
      <w:r w:rsidR="00B92442">
        <w:t>Various research has been conducted to evaluate</w:t>
      </w:r>
      <w:r w:rsidR="0069733F">
        <w:t xml:space="preserve"> the effectiveness of the different types of modelling. </w:t>
      </w:r>
      <w:r w:rsidR="00B06CAB">
        <w:t>For example, modelling expectations, it has been suggested, has an impact on pupil outcome however due to the nature of research in schools it comes with the caveat that further research is need before a definitive conclusion can be reached (</w:t>
      </w:r>
      <w:r w:rsidR="00855C34">
        <w:t>Rubie-Davies et al., 2015)</w:t>
      </w:r>
      <w:r w:rsidR="00B06CAB">
        <w:t>.</w:t>
      </w:r>
      <w:r w:rsidR="00A03EA3">
        <w:t xml:space="preserve"> However, it is not as simple as selecting modelling as an intervention because modelling itself can be broken down further into sub-categories. There is live-modelling, modelling styles, deconstruction, pre-prepared modelling just to name a few. </w:t>
      </w:r>
      <w:r w:rsidR="009E5AEB">
        <w:t>Hence to understand modelling and its many branched approaches it is necessary to delve further into the literature surrounding it.</w:t>
      </w:r>
      <w:r w:rsidR="00A03EA3">
        <w:t xml:space="preserve"> </w:t>
      </w:r>
    </w:p>
    <w:p w14:paraId="36BB7B27" w14:textId="6E468EAA" w:rsidR="003A411B" w:rsidRDefault="00857BC4" w:rsidP="00BA4BFA">
      <w:pPr>
        <w:spacing w:line="360" w:lineRule="auto"/>
      </w:pPr>
      <w:r>
        <w:t>Modelling</w:t>
      </w:r>
      <w:r w:rsidR="009D1CB1">
        <w:t xml:space="preserve"> styles</w:t>
      </w:r>
      <w:r>
        <w:t xml:space="preserve"> </w:t>
      </w:r>
      <w:r w:rsidR="008C32FE">
        <w:t xml:space="preserve">as a method of improving extended writing has been held in high regard amongst educationalists and is considered a mandatory practice before any piece of extended writing in many schools. </w:t>
      </w:r>
      <w:r w:rsidR="00B05318">
        <w:t xml:space="preserve">There are many academics who have claimed that modelling is knowing to improve writing as we have seen with the quote from </w:t>
      </w:r>
      <w:proofErr w:type="spellStart"/>
      <w:r w:rsidR="00B05318">
        <w:t>Didau</w:t>
      </w:r>
      <w:proofErr w:type="spellEnd"/>
      <w:r w:rsidR="00B05318">
        <w:t xml:space="preserve"> in the introduction. </w:t>
      </w:r>
      <w:r w:rsidR="008C32FE">
        <w:t>Yet, despite its wide appraisal there has been very little evidence to suggest that it h</w:t>
      </w:r>
      <w:r w:rsidR="00B05318">
        <w:t>as</w:t>
      </w:r>
      <w:r w:rsidR="008C32FE">
        <w:t xml:space="preserve"> any profound impact on a pupil’s ability</w:t>
      </w:r>
      <w:r w:rsidR="00670B17">
        <w:t xml:space="preserve"> (Wette, </w:t>
      </w:r>
      <w:r w:rsidR="00670B17">
        <w:lastRenderedPageBreak/>
        <w:t>2015)</w:t>
      </w:r>
      <w:r w:rsidR="008C32FE">
        <w:t>.</w:t>
      </w:r>
      <w:r w:rsidR="00B05318">
        <w:t xml:space="preserve"> There are also numerous ways of modelling a piece of writing each with its own strengths and weaknesses.</w:t>
      </w:r>
      <w:r w:rsidR="00D56240">
        <w:t xml:space="preserve"> </w:t>
      </w:r>
      <w:r w:rsidR="00C92643">
        <w:t xml:space="preserve">Christine </w:t>
      </w:r>
      <w:proofErr w:type="spellStart"/>
      <w:r w:rsidR="00C92643">
        <w:t>Counsell</w:t>
      </w:r>
      <w:proofErr w:type="spellEnd"/>
      <w:r w:rsidR="00C92643">
        <w:t xml:space="preserve"> in her book, </w:t>
      </w:r>
      <w:r w:rsidR="00C92643">
        <w:rPr>
          <w:i/>
        </w:rPr>
        <w:t>Analytical and Discursive Writing at Key Stage 3,</w:t>
      </w:r>
      <w:r w:rsidR="00C92643">
        <w:t xml:space="preserve"> suggests modelling styles as a viable approach to teaching pupils how to improve their extended writing. She believes that pupils need to be constantly exposed to different forms of historical writing</w:t>
      </w:r>
      <w:r w:rsidR="00C07A83">
        <w:t xml:space="preserve"> and that the more able pupils should be presented increasingly </w:t>
      </w:r>
      <w:r w:rsidR="00CD1A13">
        <w:t xml:space="preserve">more </w:t>
      </w:r>
      <w:r w:rsidR="00C07A83">
        <w:t xml:space="preserve">demanding forms </w:t>
      </w:r>
      <w:r w:rsidR="00CD1A13">
        <w:t>to</w:t>
      </w:r>
      <w:r w:rsidR="00C07A83">
        <w:t xml:space="preserve"> give them a feel for what appropriate language </w:t>
      </w:r>
      <w:r w:rsidR="00CD1A13">
        <w:t xml:space="preserve">is </w:t>
      </w:r>
      <w:r w:rsidR="00C07A83">
        <w:t>as well as to make them more reflective on their own work (</w:t>
      </w:r>
      <w:proofErr w:type="spellStart"/>
      <w:r w:rsidR="00C07A83">
        <w:t>Counsell</w:t>
      </w:r>
      <w:proofErr w:type="spellEnd"/>
      <w:r w:rsidR="00C07A83">
        <w:t xml:space="preserve">, </w:t>
      </w:r>
      <w:r w:rsidR="00CD1A13">
        <w:t>1997)</w:t>
      </w:r>
      <w:r w:rsidR="00C07A83">
        <w:t>.</w:t>
      </w:r>
      <w:r w:rsidR="00CD1A13">
        <w:t xml:space="preserve"> She continues to say that the more exceptionally able pupils might benefit from being exposed to</w:t>
      </w:r>
      <w:r w:rsidR="00D56240">
        <w:t xml:space="preserve"> more</w:t>
      </w:r>
      <w:r w:rsidR="00CD1A13">
        <w:t xml:space="preserve"> scholarly work as she believes it could be very motivating for a pupil at Key Stage 3</w:t>
      </w:r>
      <w:r w:rsidR="00D92079">
        <w:t xml:space="preserve"> especially when accompanied by imaginative activities. </w:t>
      </w:r>
      <w:proofErr w:type="spellStart"/>
      <w:r w:rsidR="00D92079">
        <w:t>Counsell</w:t>
      </w:r>
      <w:proofErr w:type="spellEnd"/>
      <w:r w:rsidR="00D92079">
        <w:t xml:space="preserve"> isn’t the only educationalist to suggest this as Jack Richards’ believes modelling is only successful when implemented alongside “meaningful classroom activities” (Richards, 2002). However, with no suggestion of what these ‘meaningful activities’ look like, the process of teaching by modelling is largely open to interpretation. I</w:t>
      </w:r>
      <w:r w:rsidR="00613C9F">
        <w:t>t should be mentioned that in the chapter on approaches to writing, modelling styles receives the least</w:t>
      </w:r>
      <w:r w:rsidR="00D56240">
        <w:t xml:space="preserve"> amount of</w:t>
      </w:r>
      <w:r w:rsidR="00613C9F">
        <w:t xml:space="preserve"> attention and unlike the other approaches, there are no examples of how </w:t>
      </w:r>
      <w:r w:rsidR="00D55028">
        <w:t>modelling should be conducted in the classroom.</w:t>
      </w:r>
      <w:r w:rsidR="00D92079">
        <w:t xml:space="preserve"> </w:t>
      </w:r>
    </w:p>
    <w:p w14:paraId="47F2D5BE" w14:textId="048FEE9A" w:rsidR="00C92643" w:rsidRDefault="00D55028" w:rsidP="00BA4BFA">
      <w:pPr>
        <w:spacing w:line="360" w:lineRule="auto"/>
      </w:pPr>
      <w:r>
        <w:t xml:space="preserve"> </w:t>
      </w:r>
      <w:proofErr w:type="gramStart"/>
      <w:r w:rsidR="003A411B">
        <w:t>Similar to</w:t>
      </w:r>
      <w:proofErr w:type="gramEnd"/>
      <w:r w:rsidR="003A411B">
        <w:t xml:space="preserve"> </w:t>
      </w:r>
      <w:proofErr w:type="spellStart"/>
      <w:r w:rsidR="003A411B">
        <w:t>Counsell’s</w:t>
      </w:r>
      <w:proofErr w:type="spellEnd"/>
      <w:r w:rsidR="003A411B">
        <w:t xml:space="preserve"> belief that pupils should be exposed to academic writings is</w:t>
      </w:r>
      <w:r w:rsidR="009F0D87">
        <w:t xml:space="preserve"> the idea </w:t>
      </w:r>
      <w:r w:rsidR="003A411B">
        <w:t>of genre theory.</w:t>
      </w:r>
      <w:r w:rsidR="009F0D87">
        <w:t xml:space="preserve"> </w:t>
      </w:r>
      <w:r w:rsidR="008B16B5">
        <w:t>Genre theory</w:t>
      </w:r>
      <w:r w:rsidR="00262FD9">
        <w:t xml:space="preserve"> in historical writing</w:t>
      </w:r>
      <w:r w:rsidR="008B16B5">
        <w:t xml:space="preserve"> stems from a book titled ‘Construing Knowledge: A functional linguistic perspective’ by Australian academics F. Christie and J. Martin. This is a theory whereby the learner is introduced to varying forms writing</w:t>
      </w:r>
      <w:r w:rsidR="00262FD9">
        <w:t xml:space="preserve"> as to influence their</w:t>
      </w:r>
      <w:r w:rsidR="00D56240">
        <w:t xml:space="preserve"> own</w:t>
      </w:r>
      <w:r w:rsidR="00262FD9">
        <w:t xml:space="preserve">. There </w:t>
      </w:r>
      <w:proofErr w:type="gramStart"/>
      <w:r w:rsidR="00262FD9">
        <w:t>are</w:t>
      </w:r>
      <w:proofErr w:type="gramEnd"/>
      <w:r w:rsidR="00262FD9">
        <w:t xml:space="preserve"> numerous genre theory inspired approaches to historical writing. It is believed that many history teachers, knowingly or unknowingly have exposed their learners to one form of these approaches </w:t>
      </w:r>
      <w:r w:rsidR="00034A57">
        <w:t>be it writing frames or the renowned PEEL (point, example, explain, link) writing structure</w:t>
      </w:r>
      <w:r w:rsidR="00CE123B">
        <w:t xml:space="preserve"> (Carroll, 2016)</w:t>
      </w:r>
      <w:r w:rsidR="00034A57">
        <w:t>. Jon Nichols approach to g</w:t>
      </w:r>
      <w:r w:rsidR="009F0D87">
        <w:t>enre theory</w:t>
      </w:r>
      <w:r w:rsidR="00034A57">
        <w:t xml:space="preserve"> incorporates modelling into </w:t>
      </w:r>
      <w:r w:rsidR="00D56240">
        <w:t>a</w:t>
      </w:r>
      <w:r w:rsidR="00034A57">
        <w:t xml:space="preserve"> two-step teaching process (Nichols, 2009). The first step, in his two-step approach,</w:t>
      </w:r>
      <w:r w:rsidR="009F0D87">
        <w:t xml:space="preserve"> introduce</w:t>
      </w:r>
      <w:r w:rsidR="00034A57">
        <w:t>s the learner</w:t>
      </w:r>
      <w:r w:rsidR="009F0D87">
        <w:t xml:space="preserve"> to a genre or style of writing</w:t>
      </w:r>
      <w:r w:rsidR="003A411B">
        <w:t xml:space="preserve"> </w:t>
      </w:r>
      <w:r w:rsidR="0004405E">
        <w:t xml:space="preserve">through the reading of </w:t>
      </w:r>
      <w:r w:rsidR="00034A57">
        <w:t>that style</w:t>
      </w:r>
      <w:r w:rsidR="0004405E">
        <w:t xml:space="preserve"> text. At this point the teacher is responsible for demonstrating and modelling the text so that pupils can complete the second step of the process; producing their own text in the style of the chosen genre (</w:t>
      </w:r>
      <w:r w:rsidR="00034A57">
        <w:t>Ibid</w:t>
      </w:r>
      <w:r w:rsidR="0004405E">
        <w:t xml:space="preserve">, 2009). </w:t>
      </w:r>
      <w:r w:rsidR="007D609B">
        <w:t xml:space="preserve">Nichols has also created what he describes as a text breaker that helps a teacher break down and understand any text. </w:t>
      </w:r>
      <w:r w:rsidR="00C05661">
        <w:t xml:space="preserve">He uses the text breaker as guidance in an activity that asks the learner to break down a section on J.K Rowling’s </w:t>
      </w:r>
      <w:r w:rsidR="00C05661">
        <w:rPr>
          <w:i/>
        </w:rPr>
        <w:t>Harry Potter and the Philosopher’s Stone.</w:t>
      </w:r>
      <w:r w:rsidR="00C05661">
        <w:t xml:space="preserve"> The text breaker technique is shown to be effective</w:t>
      </w:r>
      <w:r w:rsidR="00D56240">
        <w:t xml:space="preserve"> at</w:t>
      </w:r>
      <w:r w:rsidR="00C05661">
        <w:t xml:space="preserve"> </w:t>
      </w:r>
      <w:r w:rsidR="00F013F6">
        <w:t>getting the learner to understand the break down of a narrative driven piece such as Harry Potter as it asks pupils to interact with the text by identifying writing techniques such as the creation of suspense and recognising pace. However, it is difficult to see how this could be applied to</w:t>
      </w:r>
      <w:r w:rsidR="000951DC">
        <w:t xml:space="preserve"> an</w:t>
      </w:r>
      <w:r w:rsidR="00F013F6">
        <w:t xml:space="preserve"> academic </w:t>
      </w:r>
      <w:r w:rsidR="000951DC">
        <w:t xml:space="preserve">style of modelling. Nichol’s </w:t>
      </w:r>
      <w:r w:rsidR="008A257E">
        <w:t xml:space="preserve">recognises that modelling as a tool for improving writing isn’t a </w:t>
      </w:r>
      <w:r w:rsidR="008A257E">
        <w:lastRenderedPageBreak/>
        <w:t xml:space="preserve">one size fits all approach but rather, as genre theory suggests, the way in which modelling is used as a learning tool is dependent on the genre of writing. </w:t>
      </w:r>
      <w:r w:rsidR="00D56240">
        <w:t xml:space="preserve">To summarise then, </w:t>
      </w:r>
      <w:r w:rsidR="009F0D87">
        <w:t xml:space="preserve">unlike </w:t>
      </w:r>
      <w:proofErr w:type="spellStart"/>
      <w:r w:rsidR="009F0D87">
        <w:t>Counsell’s</w:t>
      </w:r>
      <w:proofErr w:type="spellEnd"/>
      <w:r w:rsidR="009F0D87">
        <w:t xml:space="preserve"> focus on MAT pupils, genre theory is said to target the functional literacy of all pupils</w:t>
      </w:r>
      <w:r w:rsidR="00D56240">
        <w:t xml:space="preserve"> and is designed to help pupils with the creation of a </w:t>
      </w:r>
      <w:proofErr w:type="gramStart"/>
      <w:r w:rsidR="0043182A">
        <w:t xml:space="preserve">particular </w:t>
      </w:r>
      <w:r w:rsidR="00D56240">
        <w:t>genre</w:t>
      </w:r>
      <w:proofErr w:type="gramEnd"/>
      <w:r w:rsidR="00D56240">
        <w:t xml:space="preserve"> of writing</w:t>
      </w:r>
      <w:r w:rsidR="0043182A">
        <w:t xml:space="preserve"> at any one time</w:t>
      </w:r>
      <w:r w:rsidR="009F0D87">
        <w:t>.</w:t>
      </w:r>
      <w:r w:rsidR="0004405E">
        <w:t xml:space="preserve"> This form of modelling can </w:t>
      </w:r>
      <w:r w:rsidR="0043182A">
        <w:t>also</w:t>
      </w:r>
      <w:r w:rsidR="0004405E">
        <w:t xml:space="preserve"> be scaled up form weakest literary pupils to the strongest</w:t>
      </w:r>
      <w:r w:rsidR="0043182A">
        <w:t xml:space="preserve"> and does not just target one demographic of student</w:t>
      </w:r>
      <w:r w:rsidR="0004405E">
        <w:t>.</w:t>
      </w:r>
    </w:p>
    <w:p w14:paraId="0B9A20A8" w14:textId="6978E79C" w:rsidR="007E40C4" w:rsidRDefault="0043182A" w:rsidP="00BA4BFA">
      <w:pPr>
        <w:spacing w:line="360" w:lineRule="auto"/>
      </w:pPr>
      <w:r>
        <w:t xml:space="preserve">Another </w:t>
      </w:r>
      <w:r w:rsidR="007E40C4">
        <w:t xml:space="preserve">approach to modelling that has gained popularity over recent years is the process of live modelling. This method involves </w:t>
      </w:r>
      <w:r w:rsidR="0042122A">
        <w:t>a teacher writing an answer</w:t>
      </w:r>
      <w:r>
        <w:t xml:space="preserve"> out live</w:t>
      </w:r>
      <w:r w:rsidR="0042122A">
        <w:t xml:space="preserve"> during the lesson occasionally with the help of</w:t>
      </w:r>
      <w:r w:rsidR="004F022A">
        <w:t xml:space="preserve"> the learner</w:t>
      </w:r>
      <w:r w:rsidR="0042122A">
        <w:t xml:space="preserve">. This technique is said to mirror the thinking process of the </w:t>
      </w:r>
      <w:r w:rsidR="004F022A">
        <w:t xml:space="preserve">learner </w:t>
      </w:r>
      <w:r w:rsidR="0042122A">
        <w:t>and the ‘messy … stop-start affair’ is said to be representative of what a pupil experiences when they complete any discursive writing (</w:t>
      </w:r>
      <w:r w:rsidR="00130FA3">
        <w:t xml:space="preserve">Allison &amp; </w:t>
      </w:r>
      <w:proofErr w:type="spellStart"/>
      <w:r w:rsidR="00130FA3">
        <w:t>Tharby</w:t>
      </w:r>
      <w:proofErr w:type="spellEnd"/>
      <w:r w:rsidR="00130FA3">
        <w:t>, 2015)</w:t>
      </w:r>
      <w:r w:rsidR="0042122A">
        <w:t xml:space="preserve">. </w:t>
      </w:r>
      <w:r w:rsidR="00B765A4">
        <w:t xml:space="preserve"> In the example given by Allison and </w:t>
      </w:r>
      <w:proofErr w:type="spellStart"/>
      <w:r w:rsidR="00B765A4">
        <w:t>Tharby</w:t>
      </w:r>
      <w:proofErr w:type="spellEnd"/>
      <w:r w:rsidR="00B765A4">
        <w:t xml:space="preserve"> they suggest in modelling answer the teacher should be focused on maintaining a high standard </w:t>
      </w:r>
      <w:r w:rsidR="00E276C4">
        <w:t>that ‘captures the academic register and structure suitable for proficient writing in your subject area’</w:t>
      </w:r>
      <w:r w:rsidR="000951DC">
        <w:t xml:space="preserve"> </w:t>
      </w:r>
      <w:r w:rsidR="007A3C45">
        <w:t xml:space="preserve">(Allison &amp; </w:t>
      </w:r>
      <w:proofErr w:type="spellStart"/>
      <w:r w:rsidR="007A3C45">
        <w:t>Tharby</w:t>
      </w:r>
      <w:proofErr w:type="spellEnd"/>
      <w:r w:rsidR="007A3C45">
        <w:t>, 2015)</w:t>
      </w:r>
      <w:r w:rsidR="00E276C4">
        <w:t>. Then, once the teacher has demonstrated one or two sentences and made it clear what they are doing and why, they can then start</w:t>
      </w:r>
      <w:r w:rsidR="007A3C45">
        <w:t xml:space="preserve"> to get pupils to collaborating on the model answer.</w:t>
      </w:r>
      <w:r>
        <w:t xml:space="preserve"> This co-construction of an answer following a demonstration is key to their model for effective modelling.</w:t>
      </w:r>
      <w:r w:rsidR="00D047EC">
        <w:t xml:space="preserve"> </w:t>
      </w:r>
      <w:r w:rsidR="0042122A">
        <w:t xml:space="preserve">By modelling the writing process during a </w:t>
      </w:r>
      <w:r w:rsidR="003B69BC">
        <w:t>lesson,</w:t>
      </w:r>
      <w:r w:rsidR="0042122A">
        <w:t xml:space="preserve"> i</w:t>
      </w:r>
      <w:r w:rsidR="00130FA3">
        <w:t>t is said to allow pupils to see the decision-making process of an expert and as such support their independent writing</w:t>
      </w:r>
      <w:r w:rsidR="00D047EC">
        <w:t xml:space="preserve"> (Allison &amp; </w:t>
      </w:r>
      <w:proofErr w:type="spellStart"/>
      <w:r w:rsidR="00D047EC">
        <w:t>Tharby</w:t>
      </w:r>
      <w:proofErr w:type="spellEnd"/>
      <w:r w:rsidR="00D047EC">
        <w:t>, 2015)</w:t>
      </w:r>
      <w:r w:rsidR="00130FA3">
        <w:t>.</w:t>
      </w:r>
      <w:r w:rsidR="00B45505">
        <w:t xml:space="preserve"> </w:t>
      </w:r>
      <w:r>
        <w:t>The theory of live-modelling</w:t>
      </w:r>
      <w:r w:rsidR="00B45505">
        <w:t xml:space="preserve"> coincides with John Loughran’s theory of ‘thinking aloud’</w:t>
      </w:r>
      <w:r w:rsidR="00C17074">
        <w:t xml:space="preserve"> which gets the teacher to speak through their reasoning</w:t>
      </w:r>
      <w:r w:rsidR="003B69BC">
        <w:t xml:space="preserve"> (Loughran, 2002)</w:t>
      </w:r>
      <w:r w:rsidR="00C17074">
        <w:t xml:space="preserve">. This could be the teacher’s reasoning for how to structure a </w:t>
      </w:r>
      <w:proofErr w:type="gramStart"/>
      <w:r w:rsidR="00C17074">
        <w:t>particular answer</w:t>
      </w:r>
      <w:proofErr w:type="gramEnd"/>
      <w:r w:rsidR="00C17074">
        <w:t xml:space="preserve"> or it could their reasoning for teaching the class a particular topic. By attempting to give pupils an understand of the teacher’s pedagogical process it is </w:t>
      </w:r>
      <w:r w:rsidR="003B69BC">
        <w:t xml:space="preserve">believed </w:t>
      </w:r>
      <w:r w:rsidR="00C17074">
        <w:t xml:space="preserve">to allow pupils access </w:t>
      </w:r>
      <w:r w:rsidR="003B69BC">
        <w:t xml:space="preserve">to </w:t>
      </w:r>
      <w:r w:rsidR="00C17074">
        <w:t>the thoughts, ideas and concerns of the teacher</w:t>
      </w:r>
      <w:r w:rsidR="003B69BC">
        <w:t xml:space="preserve"> thus giving them greater understanding of the process they must go through to complete </w:t>
      </w:r>
      <w:r w:rsidR="00AC3FF7">
        <w:t>a given</w:t>
      </w:r>
      <w:r w:rsidR="003B69BC">
        <w:t xml:space="preserve"> task.</w:t>
      </w:r>
      <w:r w:rsidR="0071702B">
        <w:t xml:space="preserve"> Trevor </w:t>
      </w:r>
      <w:proofErr w:type="spellStart"/>
      <w:r w:rsidR="0071702B">
        <w:t>Cairney</w:t>
      </w:r>
      <w:proofErr w:type="spellEnd"/>
      <w:r w:rsidR="0071702B">
        <w:t xml:space="preserve"> recognises both teacher modelling and, as he refers to it, the process of talking about writing as key steps in improving the learner as a writer (</w:t>
      </w:r>
      <w:proofErr w:type="spellStart"/>
      <w:r w:rsidR="0071702B">
        <w:t>Cairney</w:t>
      </w:r>
      <w:proofErr w:type="spellEnd"/>
      <w:r w:rsidR="0071702B">
        <w:t>, 1995).</w:t>
      </w:r>
      <w:r w:rsidR="003B69BC">
        <w:t xml:space="preserve"> </w:t>
      </w:r>
      <w:r w:rsidR="00AC3FF7">
        <w:t xml:space="preserve">Both live-modelling and ‘thinking aloud’ are techniques used by the teacher to </w:t>
      </w:r>
      <w:r w:rsidR="0000237B">
        <w:t xml:space="preserve">demonstrate the </w:t>
      </w:r>
      <w:r w:rsidR="00744423">
        <w:t xml:space="preserve">reasoning behind their decision making </w:t>
      </w:r>
      <w:r w:rsidR="00B765A4">
        <w:t>and to allow pupils to see how an expert</w:t>
      </w:r>
      <w:r w:rsidR="00936FFA">
        <w:t xml:space="preserve"> constructs an effective piece of writing. It is said that for a learner </w:t>
      </w:r>
      <w:r w:rsidR="0071702B">
        <w:t>to better their writing they need to witness effective writing from a teacher (</w:t>
      </w:r>
      <w:proofErr w:type="spellStart"/>
      <w:r w:rsidR="0071702B">
        <w:t>Cairney</w:t>
      </w:r>
      <w:proofErr w:type="spellEnd"/>
      <w:r w:rsidR="0071702B">
        <w:t>, 1995). Therefore, the combined impact of live-modelling and ‘thinking aloud’ should provide pupils with enough insight as to positively influence a student</w:t>
      </w:r>
      <w:r w:rsidR="00D047EC">
        <w:t>’</w:t>
      </w:r>
      <w:r w:rsidR="0071702B">
        <w:t xml:space="preserve">s writing. </w:t>
      </w:r>
    </w:p>
    <w:p w14:paraId="7913901E" w14:textId="1953FBC8" w:rsidR="00936FDF" w:rsidRDefault="001726F8" w:rsidP="00BA4BFA">
      <w:pPr>
        <w:spacing w:line="360" w:lineRule="auto"/>
      </w:pPr>
      <w:r>
        <w:t xml:space="preserve">David </w:t>
      </w:r>
      <w:proofErr w:type="spellStart"/>
      <w:r>
        <w:t>Didau</w:t>
      </w:r>
      <w:proofErr w:type="spellEnd"/>
      <w:r>
        <w:t xml:space="preserve"> is another academic who </w:t>
      </w:r>
      <w:r w:rsidR="00A87F66">
        <w:t xml:space="preserve">advocates using modelling as a tool for improving extended writing. In his blog, Teaching sequence for developing independence stage 2: Model, </w:t>
      </w:r>
      <w:proofErr w:type="spellStart"/>
      <w:r w:rsidR="00A87F66">
        <w:t>Didau</w:t>
      </w:r>
      <w:proofErr w:type="spellEnd"/>
      <w:r w:rsidR="00A87F66">
        <w:t xml:space="preserve"> explains </w:t>
      </w:r>
      <w:r w:rsidR="00A87F66">
        <w:lastRenderedPageBreak/>
        <w:t>what modelling</w:t>
      </w:r>
      <w:r w:rsidR="00CF6A92">
        <w:t xml:space="preserve"> is</w:t>
      </w:r>
      <w:r w:rsidR="00A87F66">
        <w:t xml:space="preserve"> and the different ways in which modelling can used</w:t>
      </w:r>
      <w:r w:rsidR="002B7700">
        <w:t xml:space="preserve"> (</w:t>
      </w:r>
      <w:proofErr w:type="spellStart"/>
      <w:r w:rsidR="002B7700">
        <w:t>Didau</w:t>
      </w:r>
      <w:proofErr w:type="spellEnd"/>
      <w:r w:rsidR="002B7700">
        <w:t>, 2013)</w:t>
      </w:r>
      <w:r w:rsidR="00A87F66">
        <w:t>.</w:t>
      </w:r>
      <w:r w:rsidR="002E2760">
        <w:t xml:space="preserve"> </w:t>
      </w:r>
      <w:r w:rsidR="00A87F66">
        <w:t xml:space="preserve">His first suggestion </w:t>
      </w:r>
      <w:r w:rsidR="002E2760">
        <w:t>is that of deconstruction</w:t>
      </w:r>
      <w:r w:rsidR="0077631F">
        <w:t xml:space="preserve"> which is also referred to</w:t>
      </w:r>
      <w:r w:rsidR="00B47164">
        <w:t xml:space="preserve"> in the field of Psychological science as being</w:t>
      </w:r>
      <w:r w:rsidR="0077631F">
        <w:t xml:space="preserve"> inductive learning</w:t>
      </w:r>
      <w:r w:rsidR="002E2760">
        <w:t xml:space="preserve">. </w:t>
      </w:r>
      <w:r w:rsidR="0077631F">
        <w:t xml:space="preserve">This is a process by which a new concept is learned by observing an exemplar. </w:t>
      </w:r>
      <w:r w:rsidR="002B7700">
        <w:t xml:space="preserve">This is said to be process that is </w:t>
      </w:r>
      <w:r w:rsidR="00CB5C3F">
        <w:t>happening constantly throughout a person’s life.</w:t>
      </w:r>
      <w:r w:rsidR="00B47164">
        <w:t xml:space="preserve"> The example given by that of Nate </w:t>
      </w:r>
      <w:proofErr w:type="spellStart"/>
      <w:r w:rsidR="00B47164">
        <w:t>Kornell</w:t>
      </w:r>
      <w:proofErr w:type="spellEnd"/>
      <w:r w:rsidR="00B47164">
        <w:t xml:space="preserve"> and Robert A. B</w:t>
      </w:r>
      <w:r w:rsidR="00CB5C3F">
        <w:t>j</w:t>
      </w:r>
      <w:r w:rsidR="00B47164">
        <w:t>ork is of a baby learning a new word</w:t>
      </w:r>
      <w:r w:rsidR="00CB5C3F">
        <w:t xml:space="preserve"> (</w:t>
      </w:r>
      <w:proofErr w:type="spellStart"/>
      <w:r w:rsidR="00CB5C3F">
        <w:t>Kornell</w:t>
      </w:r>
      <w:proofErr w:type="spellEnd"/>
      <w:r w:rsidR="00CB5C3F">
        <w:t xml:space="preserve"> &amp; Bjork, 2008)</w:t>
      </w:r>
      <w:r w:rsidR="00B47164">
        <w:t>.</w:t>
      </w:r>
      <w:r w:rsidR="00CB5C3F">
        <w:t xml:space="preserve"> Inductive learning isn’t something new to education </w:t>
      </w:r>
      <w:r w:rsidR="00651E78">
        <w:t xml:space="preserve">and is a process that is carried out frequently with acknowledgement. </w:t>
      </w:r>
      <w:proofErr w:type="spellStart"/>
      <w:r w:rsidR="00651E78">
        <w:t>Didau</w:t>
      </w:r>
      <w:proofErr w:type="spellEnd"/>
      <w:r w:rsidR="00651E78">
        <w:t xml:space="preserve"> cites English as being</w:t>
      </w:r>
      <w:r w:rsidR="00604B67">
        <w:t xml:space="preserve"> an</w:t>
      </w:r>
      <w:r w:rsidR="00651E78">
        <w:t xml:space="preserve"> area where deconstruction is commonly used to help improve pupils</w:t>
      </w:r>
      <w:r w:rsidR="00CF6A92">
        <w:t>’</w:t>
      </w:r>
      <w:r w:rsidR="00651E78">
        <w:t xml:space="preserve"> structuring and sequenc</w:t>
      </w:r>
      <w:r w:rsidR="00604B67">
        <w:t>ing</w:t>
      </w:r>
      <w:r w:rsidR="00651E78">
        <w:t xml:space="preserve"> of their writing. An example used shows an annotated piece of writing that is designed to </w:t>
      </w:r>
      <w:r w:rsidR="00604B67">
        <w:t xml:space="preserve">demonstrate to </w:t>
      </w:r>
      <w:r w:rsidR="00651E78">
        <w:t xml:space="preserve">pupils how to build </w:t>
      </w:r>
      <w:r w:rsidR="002415F7">
        <w:t>menace</w:t>
      </w:r>
      <w:r w:rsidR="00651E78">
        <w:t xml:space="preserve"> and tension in their writing.</w:t>
      </w:r>
      <w:r w:rsidR="00604B67">
        <w:t xml:space="preserve"> However, for deconstruction to take place there </w:t>
      </w:r>
      <w:proofErr w:type="gramStart"/>
      <w:r w:rsidR="00604B67">
        <w:t>has to</w:t>
      </w:r>
      <w:proofErr w:type="gramEnd"/>
      <w:r w:rsidR="00604B67">
        <w:t xml:space="preserve"> be the construction of a written piece. </w:t>
      </w:r>
      <w:r w:rsidR="00495C59">
        <w:t xml:space="preserve"> For this, it is recommended that a pre-prepare model be used instead of modelling live as suggested earlier. One of the advantages of using a pre-set model is that it puts the teacher in place of the pupil before the lesson by getting them to complete the task first. From this position the teacher can identify any potential misconception as well as pre-empt any problems pupils might encounter when it is their turn to complete the task (Allison &amp; </w:t>
      </w:r>
      <w:proofErr w:type="spellStart"/>
      <w:r w:rsidR="00495C59">
        <w:t>Tharby</w:t>
      </w:r>
      <w:proofErr w:type="spellEnd"/>
      <w:r w:rsidR="00495C59">
        <w:t xml:space="preserve">, 2015). Another advantage of using a pre-set model is that the teacher can fine-tune the model </w:t>
      </w:r>
      <w:r w:rsidR="00960150">
        <w:t>to suit the class they are modelling to. This ensures that</w:t>
      </w:r>
      <w:r w:rsidR="00CF6A92">
        <w:t>,</w:t>
      </w:r>
      <w:r w:rsidR="00960150">
        <w:t xml:space="preserve"> during the deconstruction phase</w:t>
      </w:r>
      <w:r w:rsidR="00CF6A92">
        <w:t>,</w:t>
      </w:r>
      <w:r w:rsidR="00960150">
        <w:t xml:space="preserve"> the model is accompanied </w:t>
      </w:r>
      <w:r w:rsidR="00CF6A92">
        <w:t>by</w:t>
      </w:r>
      <w:r w:rsidR="00960150">
        <w:t xml:space="preserve"> questions and detailed explanation</w:t>
      </w:r>
      <w:r w:rsidR="00CF6A92">
        <w:t>. This should in turn</w:t>
      </w:r>
      <w:r w:rsidR="00960150">
        <w:t xml:space="preserve"> </w:t>
      </w:r>
      <w:r w:rsidR="00CF6A92">
        <w:t xml:space="preserve">be </w:t>
      </w:r>
      <w:r w:rsidR="00960150">
        <w:t>catered specifically to the class as well as the success criteria.</w:t>
      </w:r>
      <w:r w:rsidR="00495C59">
        <w:t xml:space="preserve"> </w:t>
      </w:r>
      <w:r w:rsidR="00B47164">
        <w:tab/>
      </w:r>
    </w:p>
    <w:p w14:paraId="77A0CD11" w14:textId="2CDAF811" w:rsidR="001E7564" w:rsidRDefault="00D047EC" w:rsidP="00BA4BFA">
      <w:pPr>
        <w:spacing w:line="360" w:lineRule="auto"/>
      </w:pPr>
      <w:r>
        <w:t>Finally, p</w:t>
      </w:r>
      <w:r w:rsidR="00334EB7">
        <w:t>erhaps the</w:t>
      </w:r>
      <w:r w:rsidR="00760A51">
        <w:t xml:space="preserve"> most</w:t>
      </w:r>
      <w:r w:rsidR="00334EB7">
        <w:t xml:space="preserve"> innovative</w:t>
      </w:r>
      <w:r w:rsidR="00760A51">
        <w:t xml:space="preserve"> and history centric form of modelling that will be covered here is that of converting an answer or a piece of writing from ‘everyday’ language to academic language</w:t>
      </w:r>
      <w:r w:rsidR="00E45495">
        <w:t xml:space="preserve"> (Donaghy, 2013)</w:t>
      </w:r>
      <w:r w:rsidR="00760A51">
        <w:t xml:space="preserve">. This technique put forward by Lee Donaghy is said to help with </w:t>
      </w:r>
      <w:r w:rsidR="00296111">
        <w:t>pupil’s ability to</w:t>
      </w:r>
      <w:r w:rsidR="00760A51">
        <w:t xml:space="preserve"> </w:t>
      </w:r>
      <w:r w:rsidR="00296111">
        <w:t>nominalise their writing</w:t>
      </w:r>
      <w:r w:rsidR="00ED6684">
        <w:t xml:space="preserve">. </w:t>
      </w:r>
      <w:proofErr w:type="spellStart"/>
      <w:r w:rsidR="00ED6684">
        <w:t>Norminalisation</w:t>
      </w:r>
      <w:proofErr w:type="spellEnd"/>
      <w:r w:rsidR="00ED6684">
        <w:t xml:space="preserve"> or ‘</w:t>
      </w:r>
      <w:proofErr w:type="spellStart"/>
      <w:r w:rsidR="00ED6684">
        <w:t>t</w:t>
      </w:r>
      <w:r w:rsidR="00E45495">
        <w:t>hingification</w:t>
      </w:r>
      <w:proofErr w:type="spellEnd"/>
      <w:r w:rsidR="00ED6684">
        <w:t>’</w:t>
      </w:r>
      <w:r w:rsidR="00E45495">
        <w:t xml:space="preserve">, as it is also known, is said to be directly influenced by genre theory as it advocates a </w:t>
      </w:r>
      <w:r w:rsidR="00D02BD3">
        <w:t>genre-based</w:t>
      </w:r>
      <w:r w:rsidR="00E45495">
        <w:t xml:space="preserve"> pedagogy</w:t>
      </w:r>
      <w:r w:rsidR="00D02BD3">
        <w:t xml:space="preserve"> (Carroll, 2016)</w:t>
      </w:r>
      <w:r w:rsidR="00E45495">
        <w:t>.</w:t>
      </w:r>
      <w:r w:rsidR="00ED6684">
        <w:t xml:space="preserve"> It is said to be a key feature of historical writing as its requires the learner to change verbs and adjectives into nouns (Donaghy, 2013). When nominalising then, </w:t>
      </w:r>
      <w:r w:rsidR="001966F3">
        <w:t xml:space="preserve">we stop using words in their everyday way and instead actions and qualities can be expressed using nouns (Carroll, 2016). </w:t>
      </w:r>
      <w:r w:rsidR="001966F3" w:rsidRPr="001966F3">
        <w:t>This in turn condenses the</w:t>
      </w:r>
      <w:r w:rsidR="001966F3">
        <w:t xml:space="preserve"> lea</w:t>
      </w:r>
      <w:r w:rsidR="00011DB8">
        <w:t>r</w:t>
      </w:r>
      <w:r w:rsidR="001966F3">
        <w:t>ners</w:t>
      </w:r>
      <w:r w:rsidR="001966F3" w:rsidRPr="001966F3">
        <w:t xml:space="preserve"> writing and allows them to pack more meaning into </w:t>
      </w:r>
      <w:r w:rsidR="001966F3">
        <w:t>a single</w:t>
      </w:r>
      <w:r w:rsidR="001966F3" w:rsidRPr="001966F3">
        <w:t xml:space="preserve"> word.</w:t>
      </w:r>
      <w:r w:rsidR="001966F3">
        <w:t xml:space="preserve"> </w:t>
      </w:r>
      <w:r w:rsidR="001E7564">
        <w:t>In his example, Donaghy provides an everyday answer to “explain why Japan invaded Manchuria” and asks pupils to discuss in small groups how they could improve his answer before coming back together as a class and jointly redrafting it.</w:t>
      </w:r>
      <w:r w:rsidR="004F022A">
        <w:t xml:space="preserve"> The result of</w:t>
      </w:r>
      <w:r w:rsidR="001966F3">
        <w:t xml:space="preserve"> this </w:t>
      </w:r>
      <w:r w:rsidR="004F022A">
        <w:t>shows how pupil collabora</w:t>
      </w:r>
      <w:r w:rsidR="001966F3">
        <w:t xml:space="preserve">tion led to the rewording of the ‘everyday’ answer to that of </w:t>
      </w:r>
      <w:r w:rsidR="004F022A">
        <w:t xml:space="preserve">academic language by </w:t>
      </w:r>
      <w:r w:rsidR="001966F3">
        <w:t>using the</w:t>
      </w:r>
      <w:r w:rsidR="004F022A">
        <w:t xml:space="preserve"> process of nominalisation. </w:t>
      </w:r>
      <w:r w:rsidR="00CF140D">
        <w:t xml:space="preserve">What was once ‘… the army wanted to make japan bigger no matter what’ became ‘the army’s overwhelming desire to expand further’ (Donaghy, 2013). </w:t>
      </w:r>
      <w:r w:rsidR="00011DB8" w:rsidRPr="00011DB8">
        <w:t xml:space="preserve">By his own admission his class have become ‘well versed at </w:t>
      </w:r>
      <w:r w:rsidR="00011DB8" w:rsidRPr="00011DB8">
        <w:lastRenderedPageBreak/>
        <w:t>nominalisation’ suggesting that it is not the first time his class have completed such a task.</w:t>
      </w:r>
      <w:r w:rsidR="00011DB8">
        <w:t xml:space="preserve"> The results of this ‘everyday’ language task </w:t>
      </w:r>
      <w:proofErr w:type="gramStart"/>
      <w:r w:rsidR="00011DB8">
        <w:t>are</w:t>
      </w:r>
      <w:proofErr w:type="gramEnd"/>
      <w:r w:rsidR="00011DB8">
        <w:t xml:space="preserve"> of those who have been frequently exposed to such writings.</w:t>
      </w:r>
      <w:r w:rsidR="00255FF3">
        <w:t xml:space="preserve"> The results then of those who are newly exposed to this kind of modelling may be radically different from this adept class. However, t</w:t>
      </w:r>
      <w:r w:rsidR="00CF140D">
        <w:t xml:space="preserve">his and other examples demonstrate </w:t>
      </w:r>
      <w:r w:rsidR="00B57822">
        <w:t xml:space="preserve">how the writer </w:t>
      </w:r>
      <w:proofErr w:type="gramStart"/>
      <w:r w:rsidR="00B57822">
        <w:t>has to</w:t>
      </w:r>
      <w:proofErr w:type="gramEnd"/>
      <w:r w:rsidR="00011DB8">
        <w:t xml:space="preserve"> think</w:t>
      </w:r>
      <w:r w:rsidR="00B57822">
        <w:t xml:space="preserve"> about his writing on two levels, the first being what is expected in terms of the academic language and, the second being, what it is the write is actually trying to say (Carroll, 2016). The reader also completes this challenging process of separating the semantics of the writing from the lexicogrammar. This is a heuristic process for </w:t>
      </w:r>
      <w:r w:rsidR="003A2DF8">
        <w:t>academics however to a student it is both difficult to decipher and even harder to construct</w:t>
      </w:r>
      <w:r w:rsidR="00CF6A92">
        <w:t xml:space="preserve"> (Carroll, 2016)</w:t>
      </w:r>
      <w:r w:rsidR="003A2DF8">
        <w:t xml:space="preserve">. </w:t>
      </w:r>
    </w:p>
    <w:p w14:paraId="5DCE73E9" w14:textId="7B94F19B" w:rsidR="00CD1A13" w:rsidRDefault="007D609B" w:rsidP="00BA4BFA">
      <w:pPr>
        <w:spacing w:line="360" w:lineRule="auto"/>
      </w:pPr>
      <w:r>
        <w:t>Based on the literature reviewed in this section I will be creating an intervention that weaves the approaches to writing through modelling into two coherent activities that not only</w:t>
      </w:r>
      <w:r w:rsidR="008A257E">
        <w:t xml:space="preserve"> aim to</w:t>
      </w:r>
      <w:r>
        <w:t xml:space="preserve"> improve</w:t>
      </w:r>
      <w:r w:rsidR="008A257E">
        <w:t xml:space="preserve"> </w:t>
      </w:r>
      <w:r>
        <w:t xml:space="preserve">pupils analytical and discursive writing but also address more than one area of their writing. For example, I will be implementing an approach </w:t>
      </w:r>
      <w:proofErr w:type="gramStart"/>
      <w:r>
        <w:t>similar to</w:t>
      </w:r>
      <w:proofErr w:type="gramEnd"/>
      <w:r>
        <w:t xml:space="preserve"> that of Donaghy’s ‘everyday’ language activity and</w:t>
      </w:r>
      <w:r w:rsidR="00E30EEC">
        <w:t>,</w:t>
      </w:r>
      <w:r>
        <w:t xml:space="preserve"> by association</w:t>
      </w:r>
      <w:r w:rsidR="00E30EEC">
        <w:t>,</w:t>
      </w:r>
      <w:r>
        <w:t xml:space="preserve"> </w:t>
      </w:r>
      <w:r w:rsidR="00E30EEC">
        <w:t>genre theory with the aim of developing the learners’ ability to nominalise as will as structure and organise their writing. This will be discussed in more detail when looking at the methodology and ethics of the intervention.</w:t>
      </w:r>
    </w:p>
    <w:p w14:paraId="768D2C4C" w14:textId="20E944B1" w:rsidR="00CD1A13" w:rsidRDefault="00CD1A13" w:rsidP="00BA4BFA">
      <w:pPr>
        <w:spacing w:line="360" w:lineRule="auto"/>
      </w:pPr>
    </w:p>
    <w:p w14:paraId="2FFCEF20" w14:textId="0C47C889" w:rsidR="00CD1A13" w:rsidRDefault="002619CC" w:rsidP="00BA4BFA">
      <w:pPr>
        <w:spacing w:line="360" w:lineRule="auto"/>
        <w:rPr>
          <w:b/>
          <w:u w:val="single"/>
        </w:rPr>
      </w:pPr>
      <w:r w:rsidRPr="002619CC">
        <w:rPr>
          <w:b/>
          <w:u w:val="single"/>
        </w:rPr>
        <w:t>School Policy and Practice</w:t>
      </w:r>
      <w:r>
        <w:rPr>
          <w:b/>
          <w:u w:val="single"/>
        </w:rPr>
        <w:t>:</w:t>
      </w:r>
    </w:p>
    <w:p w14:paraId="38E4F3F4" w14:textId="7ACA5E94" w:rsidR="002619CC" w:rsidRDefault="00FB70F1" w:rsidP="00BA4BFA">
      <w:pPr>
        <w:spacing w:line="360" w:lineRule="auto"/>
      </w:pPr>
      <w:r>
        <w:t xml:space="preserve">The </w:t>
      </w:r>
      <w:r w:rsidR="002270D7">
        <w:t>school currently has no whole school approach to analytical and discursive writing. Th</w:t>
      </w:r>
      <w:r w:rsidR="00B141A4">
        <w:t>erefore</w:t>
      </w:r>
      <w:r w:rsidR="002D60EA">
        <w:t>,</w:t>
      </w:r>
      <w:r w:rsidR="00B141A4">
        <w:t xml:space="preserve"> it is le</w:t>
      </w:r>
      <w:r w:rsidR="002D60EA">
        <w:t xml:space="preserve">ft to each department to come up with their own ways of improving extended writing. In the scheme of work (SOW) for the history department there is also no mention of how extended writing should be conducted or improved upon. It was only after a discussion with the Head of History that it was made clear that approaches to analytical writing is dependant on the class and the class teacher. For example, within each class, even though they are set, there are a range of abilities and it is therefore left to the discretion of the teacher to decide on the best way to </w:t>
      </w:r>
      <w:r w:rsidR="0066620B">
        <w:t xml:space="preserve">approach and scaffold extended writing. </w:t>
      </w:r>
      <w:r w:rsidR="00533288">
        <w:t xml:space="preserve">During observations, there have been different but albeit similar approaches to improving extended writing. Both observed lessons saw pupils introduced </w:t>
      </w:r>
      <w:r w:rsidR="004F022A">
        <w:t>to</w:t>
      </w:r>
      <w:r w:rsidR="00E97882">
        <w:t xml:space="preserve"> a</w:t>
      </w:r>
      <w:r w:rsidR="004F022A">
        <w:t xml:space="preserve"> success </w:t>
      </w:r>
      <w:proofErr w:type="gramStart"/>
      <w:r w:rsidR="004F022A">
        <w:t>criteria</w:t>
      </w:r>
      <w:proofErr w:type="gramEnd"/>
      <w:r w:rsidR="00E97882">
        <w:t xml:space="preserve">. These criteria’s both provided paragraph by paragraph instructions on how to complete </w:t>
      </w:r>
    </w:p>
    <w:p w14:paraId="22ABFA5D" w14:textId="3727588D" w:rsidR="00E97882" w:rsidRDefault="0066620B" w:rsidP="00BA4BFA">
      <w:pPr>
        <w:spacing w:line="360" w:lineRule="auto"/>
      </w:pPr>
      <w:r>
        <w:t xml:space="preserve">However, this is not to say that there are currently no whole school policies on how to improve writing. On the contrary, </w:t>
      </w:r>
      <w:r w:rsidR="002270D7">
        <w:t xml:space="preserve">What the school is currently focusing on regarding writing is </w:t>
      </w:r>
      <w:r w:rsidR="00BE3351">
        <w:t>ensuring that all punctuations</w:t>
      </w:r>
      <w:r w:rsidR="00680C22">
        <w:t xml:space="preserve">, spelling and grammar is addressed in lessons. This is done through a ‘writing toolkit’ which provide a variety of strategies for pupils to use and refer to when completing any </w:t>
      </w:r>
      <w:r w:rsidR="00680C22">
        <w:lastRenderedPageBreak/>
        <w:t>piece of written work. The ‘writing toolkit’ comes in the form of a double sided A3 placemat that can be placed on a table and shared between pupils.</w:t>
      </w:r>
      <w:r w:rsidR="00BA570B">
        <w:t xml:space="preserve"> On one side of the placemat there is guidance on the correct use of punctuation and it provides pupils with the correct definition of many of the common s</w:t>
      </w:r>
      <w:r w:rsidR="00E22C33">
        <w:t xml:space="preserve">ymbols that are misused. It also provides pupils with </w:t>
      </w:r>
      <w:r w:rsidR="00292DBE">
        <w:t>connectives to improve the fluency of their writing.</w:t>
      </w:r>
      <w:r>
        <w:t xml:space="preserve"> On the reverse side, is a range of strategies that aims to help pupils with literacy such as sentence starters, the definition of verb, noun and adjectives to name a few. Alongside</w:t>
      </w:r>
      <w:r w:rsidR="00E22C33">
        <w:t xml:space="preserve"> the placemat, teachers</w:t>
      </w:r>
      <w:r w:rsidR="003B69BC">
        <w:t xml:space="preserve"> have adopted a policy called ‘no excuses’. This is policy whereby teachers</w:t>
      </w:r>
      <w:r w:rsidR="00E22C33">
        <w:t xml:space="preserve"> have been instructed to, when marking, hand back work anytime the</w:t>
      </w:r>
      <w:r>
        <w:t>y</w:t>
      </w:r>
      <w:r w:rsidR="00E22C33">
        <w:t xml:space="preserve"> come across a common punctuation or gramma</w:t>
      </w:r>
      <w:r>
        <w:t xml:space="preserve">tical </w:t>
      </w:r>
      <w:r w:rsidR="00E22C33">
        <w:t>mistake</w:t>
      </w:r>
      <w:r w:rsidR="00292DBE">
        <w:t xml:space="preserve">. This is said to reinforce the idea that pupils </w:t>
      </w:r>
      <w:r>
        <w:t>should</w:t>
      </w:r>
      <w:r w:rsidR="00292DBE">
        <w:t xml:space="preserve"> start moderating their own work before showing the teacher.</w:t>
      </w:r>
      <w:r w:rsidR="00A61280">
        <w:t xml:space="preserve"> </w:t>
      </w:r>
      <w:r w:rsidR="00533288">
        <w:t xml:space="preserve">The school, like many others, trials a few different initiatives each year to see if they have any profound impact on the learns outcome and with their individualistic approach to extended writing are keen for </w:t>
      </w:r>
      <w:r w:rsidR="00011DB8">
        <w:t>me to</w:t>
      </w:r>
      <w:r w:rsidR="00533288">
        <w:t xml:space="preserve"> trial</w:t>
      </w:r>
      <w:r w:rsidR="00011DB8">
        <w:t xml:space="preserve"> modelling as an approach to extended writing.</w:t>
      </w:r>
      <w:r w:rsidR="00A61280">
        <w:t xml:space="preserve"> </w:t>
      </w:r>
      <w:proofErr w:type="gramStart"/>
      <w:r w:rsidR="00DA4F51">
        <w:t>In regard to</w:t>
      </w:r>
      <w:proofErr w:type="gramEnd"/>
      <w:r w:rsidR="00E97882">
        <w:t xml:space="preserve"> research</w:t>
      </w:r>
      <w:r w:rsidR="00DA4F51">
        <w:t>,</w:t>
      </w:r>
      <w:r w:rsidR="00E97882">
        <w:t xml:space="preserve"> the school follows all the appropriate </w:t>
      </w:r>
      <w:r w:rsidR="00DA4F51">
        <w:t>rules and regulations when assess the viability of the research taking place within the classroom.</w:t>
      </w:r>
    </w:p>
    <w:p w14:paraId="12AEF3AF" w14:textId="77777777" w:rsidR="00540543" w:rsidRPr="002619CC" w:rsidRDefault="00540543" w:rsidP="00BA4BFA">
      <w:pPr>
        <w:spacing w:line="360" w:lineRule="auto"/>
      </w:pPr>
    </w:p>
    <w:p w14:paraId="53A7B9F5" w14:textId="72F2E175" w:rsidR="002619CC" w:rsidRDefault="002619CC" w:rsidP="00BA4BFA">
      <w:pPr>
        <w:spacing w:line="360" w:lineRule="auto"/>
        <w:rPr>
          <w:b/>
          <w:u w:val="single"/>
        </w:rPr>
      </w:pPr>
      <w:r>
        <w:rPr>
          <w:b/>
          <w:u w:val="single"/>
        </w:rPr>
        <w:t>Methodology and Ethics:</w:t>
      </w:r>
    </w:p>
    <w:p w14:paraId="6AC0312C" w14:textId="589715A9" w:rsidR="00343A5E" w:rsidRDefault="00C80DF7" w:rsidP="00BA4BFA">
      <w:pPr>
        <w:spacing w:line="360" w:lineRule="auto"/>
      </w:pPr>
      <w:r>
        <w:t xml:space="preserve">After consulting the relevant literature </w:t>
      </w:r>
      <w:r w:rsidR="00D047EC">
        <w:t xml:space="preserve">and examining the school’s practise and policies </w:t>
      </w:r>
      <w:r>
        <w:t xml:space="preserve">I have decided </w:t>
      </w:r>
      <w:r w:rsidR="00B45505">
        <w:t>that for my intervention I shall be introducing</w:t>
      </w:r>
      <w:r>
        <w:t xml:space="preserve"> two modelling activities in a lesson prior to a piece of extended writing. The first is a method put forward by Lee Donaghy in his blog ‘What’s language doing here?’. This method involves </w:t>
      </w:r>
      <w:r w:rsidR="00F827AD">
        <w:t xml:space="preserve">the teacher answering a question with what would be considered ‘everyday’ language and presenting it to the class before asking pupils to discuss in pairs how they could convert this into academic language (Donaghy, 2013). </w:t>
      </w:r>
      <w:r w:rsidR="00097C68">
        <w:t xml:space="preserve">The </w:t>
      </w:r>
      <w:r w:rsidR="00382FFE">
        <w:t>‘ever</w:t>
      </w:r>
      <w:r w:rsidR="000F2C99">
        <w:t>y</w:t>
      </w:r>
      <w:r w:rsidR="00382FFE">
        <w:t xml:space="preserve">day’ language will be </w:t>
      </w:r>
      <w:r w:rsidR="00D047EC">
        <w:t>pre-</w:t>
      </w:r>
      <w:r w:rsidR="000F2C99">
        <w:t xml:space="preserve">prepared and the act of rewriting the answer into model will take place during class. Pupils, as suggested by Donaghy, will have five minutes to discuss in pairs on how to improve the ‘everyday’ language example before </w:t>
      </w:r>
      <w:r w:rsidR="006708F6">
        <w:t>coming together as a class and changing the answer to a more appropriate academic style. I will be asking each group for one thing they would change about the answer before working with pupils who I select to create a new academic</w:t>
      </w:r>
      <w:r w:rsidR="00E432C5">
        <w:t xml:space="preserve"> style</w:t>
      </w:r>
      <w:r w:rsidR="006708F6">
        <w:t xml:space="preserve"> answer</w:t>
      </w:r>
      <w:r w:rsidR="00E432C5">
        <w:t>.</w:t>
      </w:r>
      <w:r w:rsidR="00CE123B">
        <w:t xml:space="preserve"> The latter part of this activity will also involve a</w:t>
      </w:r>
      <w:r w:rsidR="00D047EC">
        <w:t xml:space="preserve"> large</w:t>
      </w:r>
      <w:r w:rsidR="00CE123B">
        <w:t xml:space="preserve"> element of live-modelling</w:t>
      </w:r>
      <w:r w:rsidR="00D047EC">
        <w:t xml:space="preserve"> and ‘thinking aloud’</w:t>
      </w:r>
      <w:r w:rsidR="007722ED">
        <w:t xml:space="preserve"> with myself and the pupils clarifying and justifying the changes we make to the ‘everyday’ language answer. This will hopefully result in the pupils having a better understanding of the mental process involved in constructing academic writing as well as help those around the room who are, Perhaps, less able at identify analytical writing from narrative writing. </w:t>
      </w:r>
    </w:p>
    <w:p w14:paraId="10AA2E58" w14:textId="65CD6C13" w:rsidR="00343A5E" w:rsidRDefault="00097C68" w:rsidP="00BA4BFA">
      <w:pPr>
        <w:spacing w:line="360" w:lineRule="auto"/>
      </w:pPr>
      <w:r>
        <w:lastRenderedPageBreak/>
        <w:t xml:space="preserve">The second modelling activity </w:t>
      </w:r>
      <w:r w:rsidR="001731DC">
        <w:t>involves</w:t>
      </w:r>
      <w:r>
        <w:t xml:space="preserve">, </w:t>
      </w:r>
      <w:r w:rsidR="001731DC">
        <w:t>as suggested by</w:t>
      </w:r>
      <w:r>
        <w:t xml:space="preserve"> Christine </w:t>
      </w:r>
      <w:proofErr w:type="spellStart"/>
      <w:r>
        <w:t>Counsell</w:t>
      </w:r>
      <w:proofErr w:type="spellEnd"/>
      <w:r w:rsidR="001731DC">
        <w:t>,</w:t>
      </w:r>
      <w:r>
        <w:t xml:space="preserve"> </w:t>
      </w:r>
      <w:r w:rsidR="001731DC">
        <w:t xml:space="preserve">exposing more able and talented (MAT) </w:t>
      </w:r>
      <w:r w:rsidR="00E432C5">
        <w:t xml:space="preserve">pupils </w:t>
      </w:r>
      <w:r w:rsidR="001731DC">
        <w:t>to academic or scholarly writing whilst accompanying it with an imaginative activity</w:t>
      </w:r>
      <w:r w:rsidR="00255FF3">
        <w:t xml:space="preserve"> (1997)</w:t>
      </w:r>
      <w:r w:rsidR="001731DC">
        <w:t xml:space="preserve">. For the imaginative activity I have chosen the method of deconstruction as suggested in the literature by David </w:t>
      </w:r>
      <w:proofErr w:type="spellStart"/>
      <w:r w:rsidR="001731DC">
        <w:t>Didau</w:t>
      </w:r>
      <w:proofErr w:type="spellEnd"/>
      <w:r w:rsidR="001731DC">
        <w:t xml:space="preserve">. For this activity I will have a </w:t>
      </w:r>
      <w:r w:rsidR="00B4386B">
        <w:t>pre-</w:t>
      </w:r>
      <w:r w:rsidR="001731DC">
        <w:t>prepared model</w:t>
      </w:r>
      <w:r w:rsidR="00B4386B">
        <w:t xml:space="preserve"> for an answer to the question ‘</w:t>
      </w:r>
      <w:r w:rsidR="00B4386B" w:rsidRPr="00B4386B">
        <w:t>Which Tudor Monarch do you think dealt with the problem of religion most effectively</w:t>
      </w:r>
      <w:r w:rsidR="00B4386B">
        <w:t xml:space="preserve">?’. I will </w:t>
      </w:r>
      <w:r w:rsidR="0042432D">
        <w:t xml:space="preserve">be instructing </w:t>
      </w:r>
      <w:r w:rsidR="00B4386B">
        <w:t xml:space="preserve">pupils to go through and look for connectives so that we can create a word bank before </w:t>
      </w:r>
      <w:r w:rsidR="002559CD">
        <w:t xml:space="preserve">reading through the academic essay and making appropriate annotations as to supplement their learning. </w:t>
      </w:r>
      <w:r w:rsidR="00255FF3">
        <w:t>Following this, I will be instructing pupils to find as many mistakes as they possibly can in the text. These two initial steps are designed to get pupils to engage with the text and with the mistakes not being so blatant pupils are forced to read carefully through to ensure that all mistakes are found. Now, when I begin the class deconstruction of the model text pupils should be well acquainted with structure, content and style of the writing.</w:t>
      </w:r>
      <w:r w:rsidR="00091616">
        <w:t xml:space="preserve"> For the deconstruction I will, </w:t>
      </w:r>
      <w:proofErr w:type="spellStart"/>
      <w:r w:rsidR="00091616">
        <w:t>before hand</w:t>
      </w:r>
      <w:proofErr w:type="spellEnd"/>
      <w:r w:rsidR="00091616">
        <w:t>, annotate and deconstruct the model texts myself so that I know what I wish for the participate to notice and what I need to draw their attention to.</w:t>
      </w:r>
      <w:r w:rsidR="00416441" w:rsidRPr="00416441">
        <w:t xml:space="preserve"> Following Allison and </w:t>
      </w:r>
      <w:proofErr w:type="spellStart"/>
      <w:r w:rsidR="00416441" w:rsidRPr="00416441">
        <w:t>Tharby’s</w:t>
      </w:r>
      <w:proofErr w:type="spellEnd"/>
      <w:r w:rsidR="00416441" w:rsidRPr="00416441">
        <w:t xml:space="preserve"> model for teaching through modelling, the class would have received the first two phases of the model, “Teacher explanation and modelling” and “Joint practice and construction”, so</w:t>
      </w:r>
      <w:r w:rsidR="00416441">
        <w:t xml:space="preserve"> now </w:t>
      </w:r>
      <w:r w:rsidR="00416441" w:rsidRPr="00416441">
        <w:t>it will be time for the “application and development for learning”</w:t>
      </w:r>
      <w:r w:rsidR="00416441">
        <w:t xml:space="preserve"> (2015)</w:t>
      </w:r>
      <w:r w:rsidR="00416441" w:rsidRPr="00416441">
        <w:t>. For this part of the model pupils will be asked to complete the s</w:t>
      </w:r>
      <w:r w:rsidR="00416441">
        <w:t>ame</w:t>
      </w:r>
      <w:r w:rsidR="00416441" w:rsidRPr="00416441">
        <w:t xml:space="preserve"> question as the Model </w:t>
      </w:r>
      <w:r w:rsidR="00416441">
        <w:t>text</w:t>
      </w:r>
      <w:r w:rsidR="00416441" w:rsidRPr="00416441">
        <w:t>, “Which Tudor Monarch do you think dealt with the problem of religion most effectively?”.</w:t>
      </w:r>
      <w:r w:rsidR="00416441">
        <w:t xml:space="preserve"> </w:t>
      </w:r>
      <w:r w:rsidR="00091616">
        <w:t>However, due to the length of the intervention and the time it takes to complete a written assessment, the intervention and assessment will span over two lessons. I will also be instructing pupils to use their books and the class textbooks to help them answer the question along with the exemplar text and the ‘everyday’ language activity.</w:t>
      </w:r>
    </w:p>
    <w:p w14:paraId="090F0088" w14:textId="6E447802" w:rsidR="007A3AB1" w:rsidRDefault="00772BE8" w:rsidP="00BA4BFA">
      <w:pPr>
        <w:spacing w:line="360" w:lineRule="auto"/>
      </w:pPr>
      <w:r>
        <w:t xml:space="preserve">For my research I will be </w:t>
      </w:r>
      <w:r w:rsidR="00837B2C">
        <w:t xml:space="preserve">using both </w:t>
      </w:r>
      <w:r w:rsidR="001A17F1">
        <w:t>quantitative</w:t>
      </w:r>
      <w:r w:rsidR="00837B2C">
        <w:t xml:space="preserve"> and qualitive</w:t>
      </w:r>
      <w:r w:rsidR="00E43E5B">
        <w:t xml:space="preserve"> data</w:t>
      </w:r>
      <w:r w:rsidR="00837B2C">
        <w:t xml:space="preserve"> to reach a conclusion. </w:t>
      </w:r>
      <w:r w:rsidR="00B242CE">
        <w:t>With that said, my evaluation will largely be based on qualitive data as the quantit</w:t>
      </w:r>
      <w:r w:rsidR="001A17F1">
        <w:t>ative</w:t>
      </w:r>
      <w:r w:rsidR="00B242CE">
        <w:t xml:space="preserve"> </w:t>
      </w:r>
      <w:r w:rsidR="00E43E5B">
        <w:t>aspect</w:t>
      </w:r>
      <w:r w:rsidR="000740A5">
        <w:t xml:space="preserve"> </w:t>
      </w:r>
      <w:r w:rsidR="00B242CE">
        <w:t>will be based on levels</w:t>
      </w:r>
      <w:r w:rsidR="000740A5">
        <w:t>,</w:t>
      </w:r>
      <w:r w:rsidR="00B242CE">
        <w:t xml:space="preserve"> that</w:t>
      </w:r>
      <w:r w:rsidR="000740A5">
        <w:t xml:space="preserve"> although have strict grading boundaries, are largely subjective. That is not to say that </w:t>
      </w:r>
      <w:r w:rsidR="00343A5E">
        <w:t xml:space="preserve">the levels placed on </w:t>
      </w:r>
      <w:r>
        <w:t>pupil’s</w:t>
      </w:r>
      <w:r w:rsidR="00343A5E">
        <w:t xml:space="preserve"> assessments are not representative of their ability but rather</w:t>
      </w:r>
      <w:r w:rsidR="00E43E5B">
        <w:t xml:space="preserve"> I hypothesise that the difference </w:t>
      </w:r>
      <w:r w:rsidR="007A3AB1">
        <w:t xml:space="preserve">in level </w:t>
      </w:r>
      <w:r w:rsidR="00E43E5B">
        <w:t xml:space="preserve">will be so </w:t>
      </w:r>
      <w:r w:rsidR="007A3AB1">
        <w:t>incremental that this data alone will not suffice and will have to be used in collaboration with the qualitive data.</w:t>
      </w:r>
      <w:r w:rsidR="001A17F1">
        <w:t xml:space="preserve"> </w:t>
      </w:r>
      <w:r w:rsidR="007A3AB1">
        <w:t xml:space="preserve">When deciding on a sampling group I was keenly aware that the group I chose must be suitable to complete the intervention as well as </w:t>
      </w:r>
      <w:r w:rsidR="00C80DF7">
        <w:t>be able to produce enough data for evaluation. Therefore, the method of sampling could only be purposive.</w:t>
      </w:r>
      <w:r w:rsidR="00A61280">
        <w:t xml:space="preserve"> </w:t>
      </w:r>
      <w:r w:rsidR="001E765F">
        <w:t xml:space="preserve">With the intervention being targeted at Key Stage 3 and with </w:t>
      </w:r>
      <w:proofErr w:type="spellStart"/>
      <w:r w:rsidR="001E765F">
        <w:t>Counsell’s</w:t>
      </w:r>
      <w:proofErr w:type="spellEnd"/>
      <w:r w:rsidR="001E765F">
        <w:t xml:space="preserve"> suggestion that academic modelling should be targeted at the more able and talented (MAT) pupils I have chosen to implement it into my more able year eight class. </w:t>
      </w:r>
    </w:p>
    <w:p w14:paraId="40467259" w14:textId="55062EEC" w:rsidR="0042432D" w:rsidRDefault="0042432D" w:rsidP="00BA4BFA">
      <w:pPr>
        <w:spacing w:line="360" w:lineRule="auto"/>
      </w:pPr>
      <w:proofErr w:type="gramStart"/>
      <w:r>
        <w:lastRenderedPageBreak/>
        <w:t>In regard to</w:t>
      </w:r>
      <w:proofErr w:type="gramEnd"/>
      <w:r>
        <w:t xml:space="preserve"> the ethics of my research, I will be adhering to not only the schools to codes of conduct but also to the ethical guidance of the British Educational Research Association (BERA). Prior to my </w:t>
      </w:r>
      <w:r w:rsidR="006E221C">
        <w:t xml:space="preserve">intervention </w:t>
      </w:r>
      <w:r>
        <w:t>I will be</w:t>
      </w:r>
      <w:r w:rsidR="006E221C">
        <w:t xml:space="preserve"> openly discussing the intervention I have planned for the class and I will be informing them that, although the lessons are mandatory as a part of the scheme of work, their work and results of the intervention will be used as part of </w:t>
      </w:r>
      <w:r w:rsidR="00D90CE2">
        <w:t>my research into the effectiveness of modelling styles in improving students extended writing. I will then be asking</w:t>
      </w:r>
      <w:r w:rsidR="006E221C">
        <w:t xml:space="preserve"> the participates</w:t>
      </w:r>
      <w:r w:rsidR="00D90CE2">
        <w:t>, before the start of my intervention as in accordance with the BERA guidelines,</w:t>
      </w:r>
      <w:r w:rsidR="006E221C">
        <w:t xml:space="preserve"> for their voluntary consent for the use of their results to be used in my research findings</w:t>
      </w:r>
      <w:r w:rsidR="00D90CE2">
        <w:t xml:space="preserve"> (BERA, 2011)</w:t>
      </w:r>
      <w:r w:rsidR="006E221C">
        <w:t>.</w:t>
      </w:r>
      <w:r w:rsidR="00496413">
        <w:t xml:space="preserve"> I will be ensuring all participates that the findings will be remaining confidential.</w:t>
      </w:r>
      <w:r w:rsidR="00AC0FC5">
        <w:t xml:space="preserve"> </w:t>
      </w:r>
      <w:r w:rsidR="00D90CE2">
        <w:t>At this point</w:t>
      </w:r>
      <w:r w:rsidR="00496413">
        <w:t xml:space="preserve"> I will also be providing the participates with the chance to withdraw from the use of their data in the study. Although, they will be informed that during any point of the intervention they can withdraw </w:t>
      </w:r>
      <w:r w:rsidR="00AC0FC5">
        <w:t xml:space="preserve">their consent for the use of their data. I will also be avoiding providing any incentives for the participates as to not distort the findings of my research. </w:t>
      </w:r>
      <w:r w:rsidR="001A17F1">
        <w:t>It should also be mentioned that, w</w:t>
      </w:r>
      <w:r w:rsidR="001A17F1" w:rsidRPr="001A17F1">
        <w:t>hilst collecting and analysing the data</w:t>
      </w:r>
      <w:r w:rsidR="001A17F1">
        <w:t>,</w:t>
      </w:r>
      <w:r w:rsidR="001A17F1" w:rsidRPr="001A17F1">
        <w:t xml:space="preserve"> I will be ensuring that my research remains ethical and the data remains confidential.</w:t>
      </w:r>
    </w:p>
    <w:p w14:paraId="6B052647" w14:textId="4E5D2A1A" w:rsidR="00EB2510" w:rsidRPr="00EB2510" w:rsidRDefault="00837B2C" w:rsidP="00BA4BFA">
      <w:pPr>
        <w:spacing w:line="360" w:lineRule="auto"/>
      </w:pPr>
      <w:r>
        <w:tab/>
      </w:r>
      <w:r>
        <w:tab/>
      </w:r>
      <w:r>
        <w:tab/>
      </w:r>
      <w:r>
        <w:tab/>
      </w:r>
      <w:r>
        <w:tab/>
      </w:r>
      <w:r>
        <w:tab/>
      </w:r>
      <w:r>
        <w:tab/>
      </w:r>
      <w:r>
        <w:tab/>
      </w:r>
      <w:r>
        <w:tab/>
      </w:r>
    </w:p>
    <w:p w14:paraId="631AA231" w14:textId="482308DD" w:rsidR="002619CC" w:rsidRDefault="002619CC" w:rsidP="00BA4BFA">
      <w:pPr>
        <w:spacing w:line="360" w:lineRule="auto"/>
        <w:rPr>
          <w:b/>
          <w:u w:val="single"/>
        </w:rPr>
      </w:pPr>
      <w:r>
        <w:rPr>
          <w:b/>
          <w:u w:val="single"/>
        </w:rPr>
        <w:t>Evaluation:</w:t>
      </w:r>
    </w:p>
    <w:p w14:paraId="4EB5AA5E" w14:textId="795A56D1" w:rsidR="00E362DD" w:rsidRDefault="0075284A" w:rsidP="00BA4BFA">
      <w:pPr>
        <w:spacing w:line="360" w:lineRule="auto"/>
      </w:pPr>
      <w:r>
        <w:t>For my intervention lesson I</w:t>
      </w:r>
      <w:r w:rsidR="001B5E54">
        <w:t xml:space="preserve"> chose to base my first modelling activity on Donaghy’s</w:t>
      </w:r>
      <w:r w:rsidR="00F334A8">
        <w:t xml:space="preserve"> </w:t>
      </w:r>
      <w:r w:rsidR="001B5E54">
        <w:t>‘everyday’ language</w:t>
      </w:r>
      <w:r w:rsidR="00F334A8">
        <w:t xml:space="preserve"> (2013)</w:t>
      </w:r>
      <w:r w:rsidR="001B5E54">
        <w:t xml:space="preserve">. </w:t>
      </w:r>
      <w:r w:rsidR="00F334A8">
        <w:t>With my year 8 class reaching the end of their study of the Tudors I have chosen t</w:t>
      </w:r>
      <w:r>
        <w:t>he question ‘</w:t>
      </w:r>
      <w:r w:rsidRPr="0075284A">
        <w:t>Did Elizabeth fix the Religious problems in England during her reign?</w:t>
      </w:r>
      <w:r>
        <w:t xml:space="preserve">’ </w:t>
      </w:r>
      <w:r w:rsidR="00F334A8">
        <w:t>to base my pre-prepared ‘everyday’ answer on.</w:t>
      </w:r>
      <w:r w:rsidR="00892D33">
        <w:t xml:space="preserve"> For the start of my lesson then,</w:t>
      </w:r>
      <w:r w:rsidR="00F334A8">
        <w:t xml:space="preserve"> </w:t>
      </w:r>
      <w:r w:rsidR="00892D33">
        <w:t>a</w:t>
      </w:r>
      <w:r w:rsidR="00E362DD">
        <w:t xml:space="preserve">fter a recap starter on Elizabeth’s </w:t>
      </w:r>
      <w:r w:rsidR="00C73519">
        <w:t>‘</w:t>
      </w:r>
      <w:r w:rsidR="00E362DD">
        <w:t>middle’ way</w:t>
      </w:r>
      <w:r w:rsidR="00C73519">
        <w:t>, I then introduced pupils to the purpose of today’s lesson. The heading of the lesson was “How to improve my extended writing! Case Study: The Tudor’s religious problems’. I used the Tudor’s religious problems as the topic for my lesson because it would be fresh in the memory of the pupils who had, in recent lessons, covered the topic extensively. Therefore, I believe with a combination of their own subject knowledge and the notes in their books as well as relevant textbooks available in the classroom pupils would be able to provide in-depth and substantial answers to each of my activities as well as the assessed piece of writing.</w:t>
      </w:r>
    </w:p>
    <w:p w14:paraId="79F40666" w14:textId="73980201" w:rsidR="007D3CE5" w:rsidRDefault="00851185" w:rsidP="00BA4BFA">
      <w:pPr>
        <w:spacing w:line="360" w:lineRule="auto"/>
      </w:pPr>
      <w:r>
        <w:t xml:space="preserve">Once pupils had written down the date, heading and learning objective I introduced pupils to the question </w:t>
      </w:r>
      <w:r w:rsidRPr="00851185">
        <w:t>‘Did Elizabeth fix the Religious problems in England during her reign?’</w:t>
      </w:r>
      <w:r>
        <w:t xml:space="preserve"> and the ‘everyday’ language answer that accompanied it</w:t>
      </w:r>
      <w:r w:rsidR="00B51AA8">
        <w:t xml:space="preserve"> (as shown in figure 1). I then read out the paragraph to illustrate the absurdity of the language used in the answer before asking pupils “do you think this is a good answer to the question?” to which a pupil answered no. I then asked them “why?” they think </w:t>
      </w:r>
      <w:r w:rsidR="00B51AA8">
        <w:lastRenderedPageBreak/>
        <w:t xml:space="preserve">its not a good answer whilst pointing out that </w:t>
      </w:r>
      <w:r w:rsidR="00604B67">
        <w:t xml:space="preserve">the ‘everyday’ language </w:t>
      </w:r>
      <w:r w:rsidR="006E62D9">
        <w:t xml:space="preserve"> answer does in fact</w:t>
      </w:r>
      <w:r w:rsidR="00604B67">
        <w:t xml:space="preserve"> answer the question and</w:t>
      </w:r>
      <w:r w:rsidR="007D3CE5">
        <w:t xml:space="preserve"> that it</w:t>
      </w:r>
      <w:r w:rsidR="00604B67">
        <w:t xml:space="preserve"> also uses the PEE (Point, Example, Explain) approach to do so. </w:t>
      </w:r>
      <w:r w:rsidR="006E62D9">
        <w:t xml:space="preserve">To which </w:t>
      </w:r>
      <w:r w:rsidR="007D3CE5">
        <w:t xml:space="preserve">a </w:t>
      </w:r>
      <w:r w:rsidR="006E62D9">
        <w:t xml:space="preserve">pupil </w:t>
      </w:r>
      <w:r w:rsidR="007D3CE5">
        <w:t>respond</w:t>
      </w:r>
      <w:r w:rsidR="00413BDE">
        <w:t>ed</w:t>
      </w:r>
      <w:r w:rsidR="007D3CE5">
        <w:t xml:space="preserve">, </w:t>
      </w:r>
      <w:r w:rsidR="006E62D9">
        <w:t>“</w:t>
      </w:r>
      <w:r w:rsidR="007D3CE5">
        <w:t xml:space="preserve">it </w:t>
      </w:r>
      <w:r w:rsidR="006E62D9">
        <w:t>doesn’t sound good</w:t>
      </w:r>
      <w:r w:rsidR="007D3CE5">
        <w:t xml:space="preserve">”.  This interchange between myself, as the class teacher, and the pupils demonstrates that the pupils </w:t>
      </w:r>
      <w:proofErr w:type="gramStart"/>
      <w:r w:rsidR="007D3CE5">
        <w:t>have the ability to</w:t>
      </w:r>
      <w:proofErr w:type="gramEnd"/>
      <w:r w:rsidR="007D3CE5">
        <w:t xml:space="preserve"> recognise when something sounds everyday or academic language but do not</w:t>
      </w:r>
      <w:r w:rsidR="00413BDE">
        <w:t xml:space="preserve"> yet</w:t>
      </w:r>
      <w:r w:rsidR="007D3CE5">
        <w:t xml:space="preserve"> understand how to </w:t>
      </w:r>
      <w:r w:rsidR="00413BDE">
        <w:t>recreate academic language for themselves.</w:t>
      </w:r>
    </w:p>
    <w:p w14:paraId="38EE1EF1" w14:textId="3276A4D6" w:rsidR="00413BDE" w:rsidRDefault="00413BDE" w:rsidP="00BA4BFA">
      <w:pPr>
        <w:spacing w:line="360" w:lineRule="auto"/>
      </w:pPr>
      <w:r>
        <w:t>I then asked pupils to suggest how to make the sentence “sound better”. One of the more confident pupil’s put their hand up and suggested</w:t>
      </w:r>
      <w:r w:rsidR="000C1D36">
        <w:t xml:space="preserve"> the sentence</w:t>
      </w:r>
      <w:r>
        <w:t xml:space="preserve"> </w:t>
      </w:r>
      <w:r w:rsidR="000C1D36">
        <w:t>“</w:t>
      </w:r>
      <w:r w:rsidR="000C1D36" w:rsidRPr="000C1D36">
        <w:t xml:space="preserve">Elizabeth attempted to make both </w:t>
      </w:r>
      <w:r w:rsidR="000C1D36">
        <w:t xml:space="preserve">everyone </w:t>
      </w:r>
      <w:r w:rsidR="000C1D36" w:rsidRPr="000C1D36">
        <w:t>happy by choosing a ‘middle’ way</w:t>
      </w:r>
      <w:r w:rsidR="000C1D36">
        <w:t>”.</w:t>
      </w:r>
      <w:r>
        <w:t xml:space="preserve"> </w:t>
      </w:r>
      <w:r w:rsidR="000C1D36">
        <w:t xml:space="preserve">This provided a good foundation for further questioning. I then got him to expand further on his answer by asking another individual “who is everybody?”. To which they </w:t>
      </w:r>
      <w:r w:rsidR="008F337D">
        <w:t>answered,</w:t>
      </w:r>
      <w:r w:rsidR="000C1D36">
        <w:t xml:space="preserve"> “Catholics and Protestants”. Through this collaboration as a class </w:t>
      </w:r>
      <w:r w:rsidR="008F337D">
        <w:t xml:space="preserve">we turned a rather non-descript sentence on how Elizabeth made people happy to a sentence on how Elizabeth provided ‘middle’ way to the conflict between Catholic and Protestants. After I get pupils to copy the first sentence into their books I instruct them </w:t>
      </w:r>
      <w:r w:rsidR="00F34CF5">
        <w:t>to discuss in pairs how they would change the rest of the answer to make it sound more academic.</w:t>
      </w:r>
      <w:r w:rsidR="00991BBA">
        <w:t xml:space="preserve"> During this activity there was a good variety of contribution around the class and I was able to pick from a hand full of pupils on each sentence as many of the higher ability pupils were able to come up their own alternatives. For the benefit of those who didn’t contribute or perhaps couldn’t contribute I was sure to explain the reason for why the sentence was more academic than the original, whether it was explicit pointing out the use of specialist terms such as “Protestant</w:t>
      </w:r>
      <w:r w:rsidR="00850201">
        <w:t>” and “the middle way” or explaining the change in the sentence for Elizabeth “did stuff” to Elizabeth made “changes to the church” (Figure 1).</w:t>
      </w:r>
    </w:p>
    <w:p w14:paraId="18CAFA71" w14:textId="31F405CF" w:rsidR="00F334A8" w:rsidRPr="00F334A8" w:rsidRDefault="00F334A8" w:rsidP="00BA4BFA">
      <w:pPr>
        <w:spacing w:line="360" w:lineRule="auto"/>
        <w:rPr>
          <w:b/>
          <w:u w:val="single"/>
        </w:rPr>
      </w:pPr>
      <w:r w:rsidRPr="00F334A8">
        <w:rPr>
          <w:b/>
          <w:u w:val="single"/>
        </w:rPr>
        <w:t>Figure 1</w:t>
      </w:r>
    </w:p>
    <w:p w14:paraId="74F300D3" w14:textId="0647975E" w:rsidR="00D4581E" w:rsidRDefault="0075284A" w:rsidP="00BA4BFA">
      <w:pPr>
        <w:spacing w:line="360" w:lineRule="auto"/>
      </w:pPr>
      <w:r>
        <w:t xml:space="preserve"> </w:t>
      </w:r>
      <w:r w:rsidR="00D4581E">
        <w:t>‘Everyday’ Language:</w:t>
      </w:r>
    </w:p>
    <w:p w14:paraId="49633EB4" w14:textId="71036D50" w:rsidR="00D4581E" w:rsidRDefault="00D4581E" w:rsidP="00BA4BFA">
      <w:pPr>
        <w:spacing w:line="360" w:lineRule="auto"/>
      </w:pPr>
      <w:r w:rsidRPr="00D4581E">
        <w:t xml:space="preserve">I think Elizabeth the first had a go at making everyone happy in England. She did some stuff to please the Protestants and some stuff to please the Catholics. She made herself governor of the English church this made the Catholics </w:t>
      </w:r>
      <w:proofErr w:type="gramStart"/>
      <w:r w:rsidRPr="00D4581E">
        <w:t>really happy</w:t>
      </w:r>
      <w:proofErr w:type="gramEnd"/>
      <w:r w:rsidRPr="00D4581E">
        <w:t xml:space="preserve">. She made sure that priests could be married if they want and this made the Catholics happy. When you look at Edward’s reign it makes Elizabeth look bad cause he didn’t have much religious </w:t>
      </w:r>
      <w:proofErr w:type="gramStart"/>
      <w:r w:rsidR="00413BDE" w:rsidRPr="00D4581E">
        <w:t>problems</w:t>
      </w:r>
      <w:proofErr w:type="gramEnd"/>
      <w:r w:rsidRPr="00D4581E">
        <w:t xml:space="preserve"> but he did have some but not many. He also wasn’t in power long unlike Elizabeth who reigned for 44 years.</w:t>
      </w:r>
    </w:p>
    <w:p w14:paraId="61162B9D" w14:textId="025E5F64" w:rsidR="00D4581E" w:rsidRDefault="00D4581E" w:rsidP="00BA4BFA">
      <w:pPr>
        <w:spacing w:line="360" w:lineRule="auto"/>
      </w:pPr>
      <w:r>
        <w:t>Academic Language:</w:t>
      </w:r>
    </w:p>
    <w:p w14:paraId="797E2277" w14:textId="0C9E6E93" w:rsidR="00D4581E" w:rsidRDefault="00D4581E" w:rsidP="00BA4BFA">
      <w:pPr>
        <w:spacing w:line="360" w:lineRule="auto"/>
      </w:pPr>
      <w:bookmarkStart w:id="0" w:name="_Hlk513836379"/>
      <w:r>
        <w:t>Elizabeth attempted to make both Protestants and Catholics happy by choosing a ‘middle’ way.</w:t>
      </w:r>
      <w:bookmarkEnd w:id="0"/>
      <w:r>
        <w:t xml:space="preserve"> She did this by making changes to the church. </w:t>
      </w:r>
      <w:r w:rsidR="00FF5FC1">
        <w:t xml:space="preserve">Elizabeth made herself governor of the Church of England </w:t>
      </w:r>
      <w:r w:rsidR="00FF5FC1">
        <w:lastRenderedPageBreak/>
        <w:t>to please the Catholics. She then ensured that all priests could marry at will, pleasing the Protestants. When compared to Edward VI, Elizabeth faced greater problems regarding religion. This is evident when you consider the religious changes that Mary had made prior to Elizabeth’s reign.</w:t>
      </w:r>
    </w:p>
    <w:p w14:paraId="3504C629" w14:textId="70B426BC" w:rsidR="00850201" w:rsidRPr="00850201" w:rsidRDefault="00850201" w:rsidP="00BA4BFA">
      <w:pPr>
        <w:spacing w:line="360" w:lineRule="auto"/>
        <w:rPr>
          <w:i/>
        </w:rPr>
      </w:pPr>
      <w:r w:rsidRPr="00850201">
        <w:rPr>
          <w:i/>
        </w:rPr>
        <w:t>(The first paragraph is the pre-prepared ‘Everyday’ language model answer. The second paragraph is the result of myself live-modelling an academic answer with the help of participates)</w:t>
      </w:r>
      <w:r>
        <w:rPr>
          <w:i/>
        </w:rPr>
        <w:t>.</w:t>
      </w:r>
    </w:p>
    <w:p w14:paraId="353FB56E" w14:textId="77777777" w:rsidR="00F334A8" w:rsidRDefault="00F334A8" w:rsidP="00BA4BFA">
      <w:pPr>
        <w:spacing w:line="360" w:lineRule="auto"/>
      </w:pPr>
    </w:p>
    <w:p w14:paraId="756A2DA0" w14:textId="32BA0130" w:rsidR="00D4581E" w:rsidRDefault="00B109ED" w:rsidP="00BA4BFA">
      <w:pPr>
        <w:spacing w:line="360" w:lineRule="auto"/>
      </w:pPr>
      <w:r>
        <w:t>For the second activity of my intervention I have provided pupils with a pre-prepared model answer for the question</w:t>
      </w:r>
      <w:r w:rsidR="001E765F">
        <w:t xml:space="preserve"> ‘Which Tudor Monarch do you think dealt with the problem of religion most effectively?</w:t>
      </w:r>
      <w:r w:rsidR="00A87458">
        <w:t>’</w:t>
      </w:r>
      <w:r w:rsidR="000044D5">
        <w:t xml:space="preserve"> (Appendix </w:t>
      </w:r>
      <w:r w:rsidR="005D1D6D">
        <w:t>A</w:t>
      </w:r>
      <w:r w:rsidR="000044D5">
        <w:t>)</w:t>
      </w:r>
      <w:r w:rsidR="00A87458">
        <w:t xml:space="preserve">. At the top of the page I have made it clear that this is considered a high-level year 8 answer and that it demonstrates to some of the necessary writing skills to achieve the higher levels. </w:t>
      </w:r>
      <w:proofErr w:type="gramStart"/>
      <w:r w:rsidR="00A87458">
        <w:t>In reality, using</w:t>
      </w:r>
      <w:proofErr w:type="gramEnd"/>
      <w:r w:rsidR="00A87458">
        <w:t xml:space="preserve"> the school’s grading system, the essay would be marked at a </w:t>
      </w:r>
      <w:r w:rsidR="00A332C5">
        <w:t>6a</w:t>
      </w:r>
      <w:r w:rsidR="00B961BD">
        <w:t xml:space="preserve"> (levels are sub-divided into A,</w:t>
      </w:r>
      <w:r w:rsidR="00993331">
        <w:t xml:space="preserve"> </w:t>
      </w:r>
      <w:r w:rsidR="00B961BD">
        <w:t>B and C with a 6a representing a top level 6 answer, a 6b representing a secure level 6 and a 6c being susceptible to slipping</w:t>
      </w:r>
      <w:r w:rsidR="00993331">
        <w:t xml:space="preserve"> down a level)</w:t>
      </w:r>
      <w:r w:rsidR="00A87458">
        <w:t>. This certainly represents the higher end of levels given out to a top tier year 8 class. However, there is certainly still room for improvement as can be witnessed by the class’ results from their last assessment</w:t>
      </w:r>
      <w:r w:rsidR="000044D5">
        <w:t xml:space="preserve"> with just over 42% of the class achieving level 7 or higher. </w:t>
      </w:r>
      <w:r w:rsidR="008B1230">
        <w:t xml:space="preserve">To start the </w:t>
      </w:r>
      <w:r w:rsidR="00650814">
        <w:t>task,</w:t>
      </w:r>
      <w:r w:rsidR="008B1230">
        <w:t xml:space="preserve"> I handed out the model answer and</w:t>
      </w:r>
      <w:r w:rsidR="000B6E6A">
        <w:t xml:space="preserve"> I wanted pupils to do, as Christine Counsel suggested, imaginative and interactive tasks with the text. Therefore, I instructed</w:t>
      </w:r>
      <w:r w:rsidR="008B1230">
        <w:t xml:space="preserve"> pupils to go through and highlight all the connectives so that we could come back as a class and create a word bank for connectives.</w:t>
      </w:r>
      <w:r w:rsidR="00650814">
        <w:t xml:space="preserve"> Pupils went through and highlighted the </w:t>
      </w:r>
      <w:r w:rsidR="000B6E6A">
        <w:t xml:space="preserve">all the connectives they could find before feeding back to the class and creating the connective word bank (Appendix </w:t>
      </w:r>
      <w:r w:rsidR="005D1D6D">
        <w:t>B</w:t>
      </w:r>
      <w:r w:rsidR="000B6E6A">
        <w:t>). I had also planted a few minor mistakes in the text for pupils to find. This then forced them to read carefully over each line to find all the mistakes</w:t>
      </w:r>
      <w:r w:rsidR="00850201">
        <w:t xml:space="preserve">. </w:t>
      </w:r>
      <w:r w:rsidR="00650814" w:rsidRPr="00650814">
        <w:t>Once I h</w:t>
      </w:r>
      <w:r w:rsidR="00650814">
        <w:t>ad</w:t>
      </w:r>
      <w:r w:rsidR="00650814" w:rsidRPr="00650814">
        <w:t xml:space="preserve"> gotten the pupils to </w:t>
      </w:r>
      <w:r w:rsidR="00650814">
        <w:t xml:space="preserve">interact with </w:t>
      </w:r>
      <w:r w:rsidR="00650814" w:rsidRPr="00650814">
        <w:t xml:space="preserve">the text we then started the process of deconstruction as suggested by David </w:t>
      </w:r>
      <w:proofErr w:type="spellStart"/>
      <w:r w:rsidR="00650814" w:rsidRPr="00650814">
        <w:t>Didau</w:t>
      </w:r>
      <w:proofErr w:type="spellEnd"/>
      <w:r w:rsidR="00650814" w:rsidRPr="00650814">
        <w:t xml:space="preserve"> (</w:t>
      </w:r>
      <w:r w:rsidR="00650814">
        <w:t xml:space="preserve">2013). In preparation for this part of the activity I had </w:t>
      </w:r>
      <w:r w:rsidR="000B6E6A">
        <w:t>performed</w:t>
      </w:r>
      <w:r w:rsidR="00650814">
        <w:t xml:space="preserve"> the deconstruction process before the lesson to ensure that </w:t>
      </w:r>
      <w:r w:rsidR="000B6E6A">
        <w:t xml:space="preserve">I highlighted </w:t>
      </w:r>
      <w:r w:rsidR="00C63163">
        <w:t xml:space="preserve">the relevant details for the pupils to find. </w:t>
      </w:r>
    </w:p>
    <w:p w14:paraId="29D9A9F3" w14:textId="5128F8DB" w:rsidR="008A13BF" w:rsidRDefault="00DB6DE0" w:rsidP="00BA4BFA">
      <w:pPr>
        <w:spacing w:line="360" w:lineRule="auto"/>
      </w:pPr>
      <w:r>
        <w:t xml:space="preserve">When </w:t>
      </w:r>
      <w:r w:rsidR="00C251C1">
        <w:t xml:space="preserve">comparing pupils’ levels from their last assignment to the provisional levels given for their extended writing a few noteworthy </w:t>
      </w:r>
      <w:r w:rsidR="00E97882">
        <w:t xml:space="preserve">trends that are worth exploring. </w:t>
      </w:r>
      <w:r w:rsidR="00C251C1">
        <w:t xml:space="preserve">For one, there is no clear upward of downward trend in the results of those pupils whose level changed </w:t>
      </w:r>
      <w:proofErr w:type="gramStart"/>
      <w:r w:rsidR="00C251C1">
        <w:t>as a result of</w:t>
      </w:r>
      <w:proofErr w:type="gramEnd"/>
      <w:r w:rsidR="00C251C1">
        <w:t xml:space="preserve"> the intervention. </w:t>
      </w:r>
      <w:r w:rsidR="00E97882">
        <w:t>Rather, there is a mixture of level increases, decreases and levels that have been maintained.</w:t>
      </w:r>
      <w:r w:rsidR="000951DC">
        <w:t xml:space="preserve"> It should be mentioned at this stage that, out of the thirty-three members of the class who gave their full consent to use their data, </w:t>
      </w:r>
      <w:r w:rsidR="00A332C5">
        <w:t>four</w:t>
      </w:r>
      <w:r w:rsidR="000951DC">
        <w:t xml:space="preserve"> were absent on the day of the intervention. Taking this into consideration t</w:t>
      </w:r>
      <w:r w:rsidR="009B62D6">
        <w:t xml:space="preserve">hen, to fully understand the significance of the levels from the extended </w:t>
      </w:r>
      <w:r w:rsidR="009B62D6">
        <w:lastRenderedPageBreak/>
        <w:t xml:space="preserve">writing completed after my intervention it is necessary to scrutinise the levels in further detail. Firstly, </w:t>
      </w:r>
      <w:r w:rsidR="000951DC">
        <w:t>w</w:t>
      </w:r>
      <w:r w:rsidR="009B62D6">
        <w:t xml:space="preserve">e will look at those learners whose levels increased. </w:t>
      </w:r>
      <w:r w:rsidR="00A332C5">
        <w:t>Out of the twenty-</w:t>
      </w:r>
      <w:r w:rsidR="00A95011">
        <w:t>eight</w:t>
      </w:r>
      <w:r w:rsidR="00A332C5">
        <w:t xml:space="preserve"> pupils </w:t>
      </w:r>
      <w:r w:rsidR="00B961BD">
        <w:t>who completed the intervention lesson seven pupils increased</w:t>
      </w:r>
      <w:r w:rsidR="00993331">
        <w:t xml:space="preserve"> their level. </w:t>
      </w:r>
      <w:r w:rsidR="00C87496">
        <w:t>O</w:t>
      </w:r>
      <w:r w:rsidR="00993331">
        <w:t>ut of th</w:t>
      </w:r>
      <w:r w:rsidR="00C87496">
        <w:t xml:space="preserve">ose </w:t>
      </w:r>
      <w:r w:rsidR="00D55E40">
        <w:t>eight</w:t>
      </w:r>
      <w:r w:rsidR="00C87496">
        <w:t>, three</w:t>
      </w:r>
      <w:r w:rsidR="00993331">
        <w:t xml:space="preserve"> </w:t>
      </w:r>
      <w:r w:rsidR="00C87496">
        <w:t xml:space="preserve">pupils </w:t>
      </w:r>
      <w:r w:rsidR="00993331">
        <w:t>improved by entire level</w:t>
      </w:r>
      <w:r w:rsidR="00C87496">
        <w:t xml:space="preserve"> each of them</w:t>
      </w:r>
      <w:r w:rsidR="00993331">
        <w:t xml:space="preserve"> increas</w:t>
      </w:r>
      <w:r w:rsidR="00C87496">
        <w:t>ing</w:t>
      </w:r>
      <w:r w:rsidR="00993331">
        <w:t xml:space="preserve"> from a</w:t>
      </w:r>
      <w:r w:rsidR="00C87496">
        <w:t xml:space="preserve"> level</w:t>
      </w:r>
      <w:r w:rsidR="00993331">
        <w:t xml:space="preserve"> 5 </w:t>
      </w:r>
      <w:r w:rsidR="00C87496">
        <w:t xml:space="preserve">to a level 6. Of those </w:t>
      </w:r>
      <w:r w:rsidR="00D55E40">
        <w:t>eight</w:t>
      </w:r>
      <w:r w:rsidR="00C87496">
        <w:t xml:space="preserve"> who increased all except one were either a level </w:t>
      </w:r>
      <w:r w:rsidR="00561676">
        <w:t>5</w:t>
      </w:r>
      <w:r w:rsidR="00C87496">
        <w:t xml:space="preserve"> or a low level 6. Only one pupil who had previously attained a level 7 had improved upon their grade, moving from a 7c to a 7b.</w:t>
      </w:r>
      <w:r w:rsidR="005D7619">
        <w:t xml:space="preserve"> </w:t>
      </w:r>
      <w:r w:rsidR="007F0BBE">
        <w:t>Of the twenty</w:t>
      </w:r>
      <w:r w:rsidR="00A95011">
        <w:t xml:space="preserve">-eight </w:t>
      </w:r>
      <w:r w:rsidR="007F0BBE">
        <w:t xml:space="preserve">participates </w:t>
      </w:r>
      <w:r w:rsidR="00A95011">
        <w:t>thirteen</w:t>
      </w:r>
      <w:r w:rsidR="00D55E40">
        <w:t xml:space="preserve"> </w:t>
      </w:r>
      <w:r w:rsidR="007F0BBE">
        <w:t>saw no change in their level and maintained their grade from the previous assignment.</w:t>
      </w:r>
      <w:r w:rsidR="005D7619">
        <w:t xml:space="preserve"> </w:t>
      </w:r>
      <w:r w:rsidR="00D55E40">
        <w:t>T</w:t>
      </w:r>
      <w:r w:rsidR="00A400EC">
        <w:t xml:space="preserve">heir levels ranged </w:t>
      </w:r>
      <w:r w:rsidR="008A13BF">
        <w:t xml:space="preserve">from a level 5a to 7b. </w:t>
      </w:r>
      <w:r w:rsidR="00A400EC">
        <w:t xml:space="preserve">The remaining </w:t>
      </w:r>
      <w:r w:rsidR="00D55E40">
        <w:t xml:space="preserve">six pupils all saw a decrease </w:t>
      </w:r>
      <w:r w:rsidR="00A95011">
        <w:t>I in their levels.</w:t>
      </w:r>
    </w:p>
    <w:p w14:paraId="2560D966" w14:textId="51BAB29A" w:rsidR="003E2DA7" w:rsidRDefault="003E2DA7" w:rsidP="00BA4BFA">
      <w:pPr>
        <w:spacing w:line="360" w:lineRule="auto"/>
      </w:pPr>
      <w:r w:rsidRPr="003E2DA7">
        <w:t xml:space="preserve">Aside from the level’s received by pupils for the written assessment after the intervention, the other data we can use to assess the impact of the intervention is the written work itself. Firstly, an analysis of one of the pupils whose grade had increased by an entire level. The work produced by this pupil during the intervention lesson is well recorded and substantial. The pupil has also recorded the word bank that we created as a class. The model text is well annotated with the relevant mistakes and connectives highlighted. For the written assessment </w:t>
      </w:r>
      <w:proofErr w:type="gramStart"/>
      <w:r w:rsidRPr="003E2DA7">
        <w:t>it is clear that the</w:t>
      </w:r>
      <w:proofErr w:type="gramEnd"/>
      <w:r w:rsidRPr="003E2DA7">
        <w:t xml:space="preserve"> process of nominalisation has impacted on </w:t>
      </w:r>
      <w:r w:rsidR="00892D33">
        <w:t>the pupils</w:t>
      </w:r>
      <w:r w:rsidRPr="003E2DA7">
        <w:t xml:space="preserve"> writing as the pupil is confident enough to recreate whole sentences of the model answer whilst retaining the ability to nominalise </w:t>
      </w:r>
      <w:r w:rsidR="00892D33">
        <w:t>their</w:t>
      </w:r>
      <w:r w:rsidRPr="003E2DA7">
        <w:t xml:space="preserve"> sentences.</w:t>
      </w:r>
      <w:r w:rsidR="00892D33">
        <w:t xml:space="preserve"> This is demonstrated in her opening sentence which changed the model text answer </w:t>
      </w:r>
      <w:r w:rsidR="00792F0B">
        <w:t>from</w:t>
      </w:r>
      <w:r w:rsidR="00892D33">
        <w:t xml:space="preserve"> “Every Tudor monarch faced religious problems during his or her</w:t>
      </w:r>
      <w:r w:rsidR="00792F0B">
        <w:t xml:space="preserve"> reign” to “Throughout the Tudor period, every Tudor monarch faced different religious issues during their reign” (Appendix </w:t>
      </w:r>
      <w:r w:rsidR="005D1D6D">
        <w:t>B</w:t>
      </w:r>
      <w:r w:rsidR="00792F0B">
        <w:t>). Just in this short example you can see the language used here far exceeds that of the pupil’s previous level 5. That said, t</w:t>
      </w:r>
      <w:r>
        <w:t>his is by no means a perfect answer</w:t>
      </w:r>
      <w:r w:rsidR="00752AC9">
        <w:t xml:space="preserve"> as the</w:t>
      </w:r>
      <w:r w:rsidR="00792F0B">
        <w:t xml:space="preserve">re </w:t>
      </w:r>
      <w:r w:rsidR="00752AC9">
        <w:t>remain</w:t>
      </w:r>
      <w:r w:rsidR="00792F0B">
        <w:t>s</w:t>
      </w:r>
      <w:r w:rsidR="00752AC9">
        <w:t xml:space="preserve"> grammatical and spelling errors in the </w:t>
      </w:r>
      <w:r w:rsidR="00792F0B">
        <w:t>pupil’s</w:t>
      </w:r>
      <w:r w:rsidR="00752AC9">
        <w:t xml:space="preserve"> work. However, their writing is far more representative of a level 6 due to the structuring </w:t>
      </w:r>
      <w:r w:rsidR="00416441">
        <w:t>and language used through</w:t>
      </w:r>
      <w:r w:rsidR="00792F0B">
        <w:t>out</w:t>
      </w:r>
      <w:r w:rsidR="00416441">
        <w:t xml:space="preserve"> the</w:t>
      </w:r>
      <w:r w:rsidR="00792F0B">
        <w:t>ir</w:t>
      </w:r>
      <w:r w:rsidR="00416441">
        <w:t xml:space="preserve"> writing.</w:t>
      </w:r>
    </w:p>
    <w:p w14:paraId="4EA45D2D" w14:textId="19C18497" w:rsidR="00E14CD1" w:rsidRDefault="00A95011" w:rsidP="00BA4BFA">
      <w:pPr>
        <w:spacing w:line="360" w:lineRule="auto"/>
      </w:pPr>
      <w:r>
        <w:t xml:space="preserve">There are various conclusions that be </w:t>
      </w:r>
      <w:r w:rsidR="00561676">
        <w:t>extrapolated from the level results</w:t>
      </w:r>
      <w:r w:rsidR="003E2DA7">
        <w:t xml:space="preserve"> and the written data produced by the pupils</w:t>
      </w:r>
      <w:r w:rsidR="00E362DD">
        <w:t xml:space="preserve">. One such conclusion </w:t>
      </w:r>
      <w:r w:rsidR="00561676">
        <w:t xml:space="preserve">is that pupils who had the most potential for benefitting from the intervention were those pupils who had previously achieved a level 5 or low level 6. Out of the five pupils who achieved a level 5 in the previous assessment, four saw </w:t>
      </w:r>
      <w:r w:rsidR="007F0BBE">
        <w:t>an improvement in their grade with three achieving a level 6.</w:t>
      </w:r>
      <w:r w:rsidR="00D55E40">
        <w:t xml:space="preserve"> </w:t>
      </w:r>
      <w:r w:rsidR="00255389">
        <w:t xml:space="preserve">Only one pupil in the class who achieve a level 5 in their previous assignment did not see an increase in their grade. This suggest that the pupils who stand to gain the most from a modelling intervention are those who are a level </w:t>
      </w:r>
      <w:r w:rsidR="00600004">
        <w:t xml:space="preserve">or more below </w:t>
      </w:r>
      <w:r w:rsidR="00255389">
        <w:t>the model answer</w:t>
      </w:r>
      <w:r w:rsidR="006645C7">
        <w:t xml:space="preserve">. </w:t>
      </w:r>
      <w:r w:rsidR="003C5926">
        <w:t>This is evident when analysing the pupils written work as the structure of a model answer allows pupils to focus on the nominalisation of their writing without</w:t>
      </w:r>
      <w:r w:rsidR="00752AC9">
        <w:t>,</w:t>
      </w:r>
      <w:r w:rsidR="003C5926">
        <w:t xml:space="preserve"> simultaneously</w:t>
      </w:r>
      <w:r w:rsidR="00752AC9">
        <w:t>,</w:t>
      </w:r>
      <w:r w:rsidR="003C5926">
        <w:t xml:space="preserve"> </w:t>
      </w:r>
      <w:r w:rsidR="003C5926">
        <w:lastRenderedPageBreak/>
        <w:t>hav</w:t>
      </w:r>
      <w:r w:rsidR="00752AC9">
        <w:t>ing</w:t>
      </w:r>
      <w:r w:rsidR="003C5926">
        <w:t xml:space="preserve"> to conceptualise a structure and direction for their writing.</w:t>
      </w:r>
      <w:r w:rsidR="00752AC9">
        <w:t xml:space="preserve"> It would be interesting to see if the pupils who </w:t>
      </w:r>
      <w:r w:rsidR="00EC657D">
        <w:t>seen an improvement in their grade could reproduce their results in another assessment, however, due to time constraints</w:t>
      </w:r>
      <w:r w:rsidR="00416441">
        <w:t xml:space="preserve"> it was not possible to test this. </w:t>
      </w:r>
      <w:r w:rsidR="00E362DD">
        <w:t xml:space="preserve">What we witness </w:t>
      </w:r>
      <w:r w:rsidR="00600004">
        <w:t>from those who are achieving</w:t>
      </w:r>
      <w:r w:rsidR="006E62D9">
        <w:t xml:space="preserve"> near or above the level of the model answer is stagnation or (especially in the case of those who surpass the level) a decrease in their level.</w:t>
      </w:r>
    </w:p>
    <w:p w14:paraId="5D2BD635" w14:textId="6480002A" w:rsidR="00600004" w:rsidRDefault="006645C7" w:rsidP="00BA4BFA">
      <w:pPr>
        <w:spacing w:line="360" w:lineRule="auto"/>
      </w:pPr>
      <w:r>
        <w:t>From the data, those who benefitted least from the intervention were those who had already achieved a high level in their previous assignment.</w:t>
      </w:r>
      <w:r w:rsidR="00FB57D8">
        <w:t xml:space="preserve"> </w:t>
      </w:r>
      <w:r>
        <w:t>Out of the thirteen pupils who achieved a level 7 or higher in their previous assessmen</w:t>
      </w:r>
      <w:r w:rsidR="00582EEF">
        <w:t>t, six saw a decrease in their grade with four seeing an entire drop in level.</w:t>
      </w:r>
      <w:r w:rsidR="00C472DA">
        <w:t xml:space="preserve"> When analysing the pupils work it become clear</w:t>
      </w:r>
      <w:r w:rsidR="00776487">
        <w:t xml:space="preserve"> </w:t>
      </w:r>
      <w:r w:rsidR="001A0C94">
        <w:t>that the reason for their decrease in performance was not because of the quality of their writing but because of their inability to deviate from the model text that was designed to help them.</w:t>
      </w:r>
      <w:r w:rsidR="00416441">
        <w:t xml:space="preserve"> </w:t>
      </w:r>
      <w:r w:rsidR="00FB57D8">
        <w:t xml:space="preserve">The model text appears to restrict those </w:t>
      </w:r>
      <w:r w:rsidR="00FB57D8" w:rsidRPr="00FB57D8">
        <w:t xml:space="preserve">who had the ability to create an adequate structure themselves. </w:t>
      </w:r>
      <w:r w:rsidR="00FB57D8">
        <w:t xml:space="preserve">These high </w:t>
      </w:r>
      <w:r w:rsidR="00265340">
        <w:t xml:space="preserve">ability pupils seem less likely to deviate away from the exemplar text (as can be seen in appendix </w:t>
      </w:r>
      <w:r w:rsidR="005D1D6D">
        <w:t>C</w:t>
      </w:r>
      <w:r w:rsidR="00265340">
        <w:t xml:space="preserve">). There could be various reason for </w:t>
      </w:r>
      <w:r w:rsidR="00D22959">
        <w:t>this,</w:t>
      </w:r>
      <w:r w:rsidR="00265340">
        <w:t xml:space="preserve"> but I would hazard a guess that these </w:t>
      </w:r>
      <w:r w:rsidR="00BA4BFA">
        <w:t>higher-level</w:t>
      </w:r>
      <w:r w:rsidR="00265340">
        <w:t xml:space="preserve"> pupils would rather stay close to something they know is a high level than risk going out on their own and potentially decreasing their level. One such example, is a level 7c pupil who nearly copies the exemplar text word for word</w:t>
      </w:r>
      <w:r w:rsidR="00D22959">
        <w:t xml:space="preserve"> only changing the conclusion to suit their own opinion (appendix </w:t>
      </w:r>
      <w:r w:rsidR="00CC11F0">
        <w:t>C</w:t>
      </w:r>
      <w:r w:rsidR="00D22959">
        <w:t>). This inability to diverge from the exemplar text has made the exemplar activity more damaging than helpful to those at the higher level. The</w:t>
      </w:r>
      <w:r w:rsidR="00BA4BFA">
        <w:t xml:space="preserve"> pupil who achieve a 7 in their previous assessment who improved their grade from a 7c to a 7b</w:t>
      </w:r>
    </w:p>
    <w:p w14:paraId="3776A064" w14:textId="77777777" w:rsidR="00600004" w:rsidRDefault="00600004" w:rsidP="00BA4BFA">
      <w:pPr>
        <w:spacing w:line="360" w:lineRule="auto"/>
      </w:pPr>
    </w:p>
    <w:p w14:paraId="522382FE" w14:textId="149017C3" w:rsidR="0061304E" w:rsidRDefault="0061304E" w:rsidP="00BA4BFA">
      <w:pPr>
        <w:spacing w:line="360" w:lineRule="auto"/>
      </w:pPr>
    </w:p>
    <w:p w14:paraId="76EC5D6B" w14:textId="64C8B9F2" w:rsidR="00D22959" w:rsidRDefault="00D22959" w:rsidP="00BA4BFA">
      <w:pPr>
        <w:spacing w:line="360" w:lineRule="auto"/>
      </w:pPr>
    </w:p>
    <w:p w14:paraId="03925E4C" w14:textId="213833DF" w:rsidR="00D22959" w:rsidRDefault="00D22959" w:rsidP="00BA4BFA">
      <w:pPr>
        <w:spacing w:line="360" w:lineRule="auto"/>
      </w:pPr>
    </w:p>
    <w:p w14:paraId="042AB693" w14:textId="75AAE098" w:rsidR="00D22959" w:rsidRDefault="00D22959" w:rsidP="00BA4BFA">
      <w:pPr>
        <w:spacing w:line="360" w:lineRule="auto"/>
      </w:pPr>
    </w:p>
    <w:p w14:paraId="37771417" w14:textId="6E4A8D58" w:rsidR="00D22959" w:rsidRDefault="00D22959" w:rsidP="00BA4BFA">
      <w:pPr>
        <w:spacing w:line="360" w:lineRule="auto"/>
      </w:pPr>
    </w:p>
    <w:p w14:paraId="722B34DE" w14:textId="77777777" w:rsidR="00D22959" w:rsidRDefault="00D22959" w:rsidP="00BA4BFA">
      <w:pPr>
        <w:spacing w:line="360" w:lineRule="auto"/>
      </w:pPr>
    </w:p>
    <w:p w14:paraId="25C34C6B" w14:textId="77777777" w:rsidR="005D1D6D" w:rsidRDefault="005D1D6D" w:rsidP="00BA4BFA">
      <w:pPr>
        <w:spacing w:line="360" w:lineRule="auto"/>
        <w:rPr>
          <w:b/>
          <w:u w:val="single"/>
        </w:rPr>
      </w:pPr>
    </w:p>
    <w:p w14:paraId="46C787BF" w14:textId="77777777" w:rsidR="005D1D6D" w:rsidRDefault="005D1D6D" w:rsidP="00BA4BFA">
      <w:pPr>
        <w:spacing w:line="360" w:lineRule="auto"/>
        <w:rPr>
          <w:b/>
          <w:u w:val="single"/>
        </w:rPr>
      </w:pPr>
    </w:p>
    <w:p w14:paraId="41D0540C" w14:textId="505778F1" w:rsidR="0061304E" w:rsidRDefault="0061304E" w:rsidP="00BA4BFA">
      <w:pPr>
        <w:spacing w:line="360" w:lineRule="auto"/>
        <w:rPr>
          <w:b/>
          <w:u w:val="single"/>
        </w:rPr>
      </w:pPr>
      <w:r w:rsidRPr="0061304E">
        <w:rPr>
          <w:b/>
          <w:u w:val="single"/>
        </w:rPr>
        <w:lastRenderedPageBreak/>
        <w:t>Figure 2</w:t>
      </w:r>
    </w:p>
    <w:p w14:paraId="213C33B6" w14:textId="39EBF102" w:rsidR="0061304E" w:rsidRPr="0061304E" w:rsidRDefault="0061304E" w:rsidP="00BA4BFA">
      <w:pPr>
        <w:spacing w:line="360" w:lineRule="auto"/>
        <w:rPr>
          <w:b/>
          <w:u w:val="single"/>
        </w:rPr>
      </w:pPr>
      <w:r w:rsidRPr="0061304E">
        <w:rPr>
          <w:noProof/>
        </w:rPr>
        <w:drawing>
          <wp:inline distT="0" distB="0" distL="0" distR="0" wp14:anchorId="14E8C7A2" wp14:editId="6FD4D8EE">
            <wp:extent cx="4735902" cy="2755900"/>
            <wp:effectExtent l="0" t="0" r="762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36849" cy="2756451"/>
                    </a:xfrm>
                    <a:prstGeom prst="rect">
                      <a:avLst/>
                    </a:prstGeom>
                    <a:noFill/>
                  </pic:spPr>
                </pic:pic>
              </a:graphicData>
            </a:graphic>
          </wp:inline>
        </w:drawing>
      </w:r>
    </w:p>
    <w:p w14:paraId="5B443165" w14:textId="69584AD7" w:rsidR="00A95011" w:rsidRPr="00600004" w:rsidRDefault="0061304E" w:rsidP="00BA4BFA">
      <w:pPr>
        <w:spacing w:line="360" w:lineRule="auto"/>
        <w:rPr>
          <w:i/>
        </w:rPr>
      </w:pPr>
      <w:r w:rsidRPr="00600004">
        <w:rPr>
          <w:i/>
        </w:rPr>
        <w:t>(</w:t>
      </w:r>
      <w:r w:rsidR="00E362DD" w:rsidRPr="00600004">
        <w:rPr>
          <w:i/>
        </w:rPr>
        <w:t>This is a bar chart showing pupils previous assessed level in comparison with their level after the intervention lesson. It should be noted that the school’s sub-division of levels into A, B and C has not been included in the table).</w:t>
      </w:r>
    </w:p>
    <w:p w14:paraId="7B3C00E7" w14:textId="77777777" w:rsidR="00B51AA8" w:rsidRDefault="00B51AA8" w:rsidP="00BA4BFA">
      <w:pPr>
        <w:spacing w:line="360" w:lineRule="auto"/>
      </w:pPr>
    </w:p>
    <w:p w14:paraId="32D692CE" w14:textId="37568575" w:rsidR="00C251C1" w:rsidRPr="00292DBE" w:rsidRDefault="00C251C1" w:rsidP="00BA4BFA">
      <w:pPr>
        <w:spacing w:line="360" w:lineRule="auto"/>
      </w:pPr>
      <w:r>
        <w:t>However, as will be further explained in the part that looks at the limitations of the research, levelling at Key Stage 3</w:t>
      </w:r>
      <w:r w:rsidR="00894C6E">
        <w:t>,</w:t>
      </w:r>
      <w:r>
        <w:t xml:space="preserve"> </w:t>
      </w:r>
      <w:r w:rsidR="00894C6E">
        <w:t xml:space="preserve">despite having grading boundaries, is largely subjective. Also, the previous assessment that was levelled as a part of the pupils tracking was based on an assessment that evaluated their ability to analyse sources. Therefore, the grading structure is primarily based around a pupil’s ability to interpret and evaluate a range of sources. Whereas, the extended piece of writing </w:t>
      </w:r>
      <w:r w:rsidR="00C9669D">
        <w:t xml:space="preserve">completed after my intervention tested the </w:t>
      </w:r>
      <w:r w:rsidR="00483D4E">
        <w:t>pupils’</w:t>
      </w:r>
      <w:r w:rsidR="00C9669D">
        <w:t xml:space="preserve"> ability to demonstrate historical knowledge and understanding through an historical question. Nevertheless</w:t>
      </w:r>
      <w:r w:rsidR="00936FFA">
        <w:t>, in each of the pupil tracking assignments there is an aspect that assesses pupil’s capacity for selecting, organising and structuring relevant information and this is the aspect that my intervention is designed to target.</w:t>
      </w:r>
    </w:p>
    <w:p w14:paraId="128039BF" w14:textId="7599086A" w:rsidR="002619CC" w:rsidRDefault="002619CC" w:rsidP="00BA4BFA">
      <w:pPr>
        <w:spacing w:line="360" w:lineRule="auto"/>
        <w:rPr>
          <w:b/>
          <w:u w:val="single"/>
        </w:rPr>
      </w:pPr>
      <w:r>
        <w:rPr>
          <w:b/>
          <w:u w:val="single"/>
        </w:rPr>
        <w:t>Conclusion:</w:t>
      </w:r>
    </w:p>
    <w:p w14:paraId="0AE4B758" w14:textId="28C65E6B" w:rsidR="00582EEF" w:rsidRDefault="00582EEF" w:rsidP="00BA4BFA">
      <w:pPr>
        <w:spacing w:line="360" w:lineRule="auto"/>
      </w:pPr>
      <w:r>
        <w:t xml:space="preserve">To conclude, this intervention has certainly demonstrated both the strengths and weakness of modelling as a tool for improving extended writing. After consulting the necessary literature for developing my intervention it became clear </w:t>
      </w:r>
      <w:r w:rsidR="004734A3">
        <w:t>that modelling</w:t>
      </w:r>
      <w:r w:rsidR="00744CBF">
        <w:t>,</w:t>
      </w:r>
      <w:r w:rsidR="004734A3">
        <w:t xml:space="preserve"> despite being widely acclaimed as an essential </w:t>
      </w:r>
      <w:r w:rsidR="00744CBF">
        <w:t>device for improving literacy and writing, had numerous approaches each with its own area of effectiveness. Lee Donaghy’s ‘everyday’</w:t>
      </w:r>
      <w:r w:rsidR="009A2E2F">
        <w:t xml:space="preserve"> language</w:t>
      </w:r>
      <w:r w:rsidR="007A5A11">
        <w:t xml:space="preserve"> (2013)</w:t>
      </w:r>
      <w:r w:rsidR="009A2E2F">
        <w:t xml:space="preserve"> is focused on developing pupil’s ability to </w:t>
      </w:r>
      <w:r w:rsidR="009A2E2F">
        <w:lastRenderedPageBreak/>
        <w:t xml:space="preserve">nominalise whereas Christine </w:t>
      </w:r>
      <w:proofErr w:type="spellStart"/>
      <w:r w:rsidR="009A2E2F">
        <w:t>Counsell’s</w:t>
      </w:r>
      <w:proofErr w:type="spellEnd"/>
      <w:r w:rsidR="007A5A11">
        <w:t xml:space="preserve"> (1997) </w:t>
      </w:r>
      <w:r w:rsidR="009A2E2F">
        <w:t>academic style modelling</w:t>
      </w:r>
      <w:r w:rsidR="002007CC">
        <w:t xml:space="preserve"> is targeted at improving the language used by MAT pupils. Therefore, when deciding on my intervention I wanted to </w:t>
      </w:r>
      <w:r w:rsidR="007A5A11">
        <w:t>adapt current forms of modelling so that more than one area of a pupils writing could be targeted.</w:t>
      </w:r>
      <w:r w:rsidR="002007CC">
        <w:t xml:space="preserve"> </w:t>
      </w:r>
      <w:r w:rsidR="007A5A11">
        <w:t xml:space="preserve">In my first activity I did this by using Donaghy’s ‘everyday’ language activity as the base modelling task and I supplemented this with </w:t>
      </w:r>
      <w:r w:rsidR="00F16FBF">
        <w:t xml:space="preserve">elements of live-modelling (Allison &amp; </w:t>
      </w:r>
      <w:proofErr w:type="spellStart"/>
      <w:r w:rsidR="00F16FBF">
        <w:t>Tharby</w:t>
      </w:r>
      <w:proofErr w:type="spellEnd"/>
      <w:r w:rsidR="00F16FBF">
        <w:t>, 2015) and ‘think aloud’ (Loughran, 2002).</w:t>
      </w:r>
    </w:p>
    <w:p w14:paraId="4A9BAF95" w14:textId="6CD52AAE" w:rsidR="009A2E2F" w:rsidRDefault="009A2E2F" w:rsidP="00BA4BFA">
      <w:pPr>
        <w:spacing w:line="360" w:lineRule="auto"/>
      </w:pPr>
      <w:r>
        <w:t>My hope with this intervention</w:t>
      </w:r>
      <w:r w:rsidR="00EC657D">
        <w:t xml:space="preserve"> was to see whether modelling styles was an effective tool in improving extended writing</w:t>
      </w:r>
      <w:r w:rsidR="00AE4B43">
        <w:t xml:space="preserve"> at Key Stage 3 </w:t>
      </w:r>
      <w:r w:rsidR="00EC657D">
        <w:t>and if so, how? Despite the research conduct here being severely limited in both time and scope, there are certainly some noteworthy findings that could warrant further investigation. For instance, there is certainly an improvement to be seen in</w:t>
      </w:r>
      <w:r w:rsidR="00C472DA">
        <w:t xml:space="preserve"> most of</w:t>
      </w:r>
      <w:r w:rsidR="00EC657D">
        <w:t xml:space="preserve"> those who </w:t>
      </w:r>
      <w:r w:rsidR="00C472DA">
        <w:t xml:space="preserve">achieved a level 5 in their previous assessment. There are </w:t>
      </w:r>
      <w:proofErr w:type="gramStart"/>
      <w:r w:rsidR="00C472DA">
        <w:t>a number of</w:t>
      </w:r>
      <w:proofErr w:type="gramEnd"/>
      <w:r w:rsidR="00C472DA">
        <w:t xml:space="preserve"> possible reasons for </w:t>
      </w:r>
      <w:r w:rsidR="00AE4B43">
        <w:t>this,</w:t>
      </w:r>
      <w:r w:rsidR="00C472DA">
        <w:t xml:space="preserve"> but I</w:t>
      </w:r>
      <w:r w:rsidR="00AE4B43">
        <w:t xml:space="preserve"> suggest,</w:t>
      </w:r>
      <w:r w:rsidR="00C472DA">
        <w:t xml:space="preserve"> contribute it largely to the structuring and example of the model text and to the focus </w:t>
      </w:r>
      <w:r w:rsidR="00AE4B43">
        <w:t xml:space="preserve">on the development of academic in the ‘everyday’ language activity. </w:t>
      </w:r>
      <w:r w:rsidR="009354BC">
        <w:t xml:space="preserve">By providing pupils with an exemplar text it appears that, with the difficulty of producing a structure being removed, pupils were able to concentrate their efforts solely on the language they were using. </w:t>
      </w:r>
      <w:r w:rsidR="00891721">
        <w:t xml:space="preserve">However, it appeared to have a detrimental effect on whose who achieved a high level in their previous assignment. This decline in level appears to be a result of pupil viewing the exemplar text as more of a fix structure than something that can be improved on. </w:t>
      </w:r>
      <w:r w:rsidR="00E71EF5">
        <w:t xml:space="preserve">Consequently, </w:t>
      </w:r>
      <w:r w:rsidR="00891721">
        <w:t xml:space="preserve">it has had the </w:t>
      </w:r>
      <w:r w:rsidR="00E71EF5">
        <w:t>debilitating</w:t>
      </w:r>
      <w:r w:rsidR="00891721">
        <w:t xml:space="preserve"> effect of </w:t>
      </w:r>
      <w:r w:rsidR="00E71EF5">
        <w:t xml:space="preserve">restricting the higher achievers among the participates. Only one participate was able to improve upon their level by an incremental. For those achieving the same (or close to) the level of the exemplar answer there tends to be no overall improvement in their grade but instead remain the same. If I was to further explore the usefulness of this intervention I would be inclined to </w:t>
      </w:r>
      <w:r w:rsidR="0039650F">
        <w:t>target</w:t>
      </w:r>
      <w:r w:rsidR="00E71EF5">
        <w:t xml:space="preserve"> a middle to low ability group </w:t>
      </w:r>
      <w:r w:rsidR="0039650F">
        <w:t>to see if their results were consistent with my findings.</w:t>
      </w:r>
    </w:p>
    <w:p w14:paraId="48D33A5D" w14:textId="04504BEF" w:rsidR="0039650F" w:rsidRDefault="0039650F" w:rsidP="00BA4BFA">
      <w:pPr>
        <w:spacing w:line="360" w:lineRule="auto"/>
      </w:pPr>
      <w:r>
        <w:t xml:space="preserve">Overall, I would say that modelling is certainly a useful tool in improving a pupil’s extended writing. </w:t>
      </w:r>
      <w:r w:rsidR="005D1D6D">
        <w:t>E</w:t>
      </w:r>
      <w:r>
        <w:t>specially at Key Stage 3 as many, even some of those in a top set, don’t understand the difference between academic writing and narrative writing let alone create it without scaffolding. When done right it does not only show pupils what a quality piece of writing looks like but gets pupil to think critically about how to create a piece like this themselves. However, it is most effective when it get</w:t>
      </w:r>
      <w:r w:rsidR="00011DB8">
        <w:t>s</w:t>
      </w:r>
      <w:r>
        <w:t xml:space="preserve"> pupil to rethink the way in which </w:t>
      </w:r>
      <w:r w:rsidR="00011DB8">
        <w:t xml:space="preserve">language works. To move them away from a one size fits all mentally and to change their language to suit genre of writing. </w:t>
      </w:r>
    </w:p>
    <w:p w14:paraId="4B30BC6C" w14:textId="1D7D5700" w:rsidR="00A61280" w:rsidRDefault="00A61280" w:rsidP="00BA4BFA">
      <w:pPr>
        <w:spacing w:line="360" w:lineRule="auto"/>
      </w:pPr>
    </w:p>
    <w:p w14:paraId="6C7F6361" w14:textId="77777777" w:rsidR="006D5364" w:rsidRPr="00582EEF" w:rsidRDefault="006D5364" w:rsidP="00BA4BFA">
      <w:pPr>
        <w:spacing w:line="360" w:lineRule="auto"/>
      </w:pPr>
    </w:p>
    <w:p w14:paraId="5A4AF371" w14:textId="42A56895" w:rsidR="002619CC" w:rsidRPr="002619CC" w:rsidRDefault="002619CC" w:rsidP="00BA4BFA">
      <w:pPr>
        <w:spacing w:line="360" w:lineRule="auto"/>
        <w:rPr>
          <w:b/>
          <w:u w:val="single"/>
        </w:rPr>
      </w:pPr>
      <w:r>
        <w:rPr>
          <w:b/>
          <w:u w:val="single"/>
        </w:rPr>
        <w:lastRenderedPageBreak/>
        <w:t>Limitation and Further Development</w:t>
      </w:r>
    </w:p>
    <w:p w14:paraId="20907376" w14:textId="69AC1AF8" w:rsidR="00CD1A13" w:rsidRDefault="00566B25" w:rsidP="00BA4BFA">
      <w:pPr>
        <w:spacing w:line="360" w:lineRule="auto"/>
      </w:pPr>
      <w:r>
        <w:t xml:space="preserve">To further the research that has been conducted in this article it is important to understand the limitations. </w:t>
      </w:r>
      <w:r w:rsidR="00805AA5">
        <w:t xml:space="preserve">Firstly, as it is said by </w:t>
      </w:r>
      <w:proofErr w:type="spellStart"/>
      <w:r w:rsidR="00805AA5">
        <w:t>Vivianne</w:t>
      </w:r>
      <w:proofErr w:type="spellEnd"/>
      <w:r w:rsidR="00805AA5">
        <w:t xml:space="preserve"> Robinson in her book, </w:t>
      </w:r>
      <w:r w:rsidR="00805AA5" w:rsidRPr="00805AA5">
        <w:rPr>
          <w:i/>
        </w:rPr>
        <w:t>Practitioner Research for Educators: A Guide to Improving Classrooms and Schools</w:t>
      </w:r>
      <w:r w:rsidR="00805AA5">
        <w:t xml:space="preserve">, it would be unrealistic to expect a teacher teaching a full-time schedule to produce substantial research. </w:t>
      </w:r>
      <w:r w:rsidR="00AB2F8D">
        <w:t xml:space="preserve">Therefore, this investigation into the effectiveness of modelling styles at Key stage 3 has been hampered </w:t>
      </w:r>
      <w:r w:rsidR="00D25268">
        <w:t>by its limited scope and time frame. This has led to the intervention only being able to identify potential trends in the effectiveness of modelling styles rather than being conclusive proof.</w:t>
      </w:r>
      <w:r w:rsidR="00CF6A92">
        <w:t xml:space="preserve"> </w:t>
      </w:r>
      <w:r w:rsidRPr="00805AA5">
        <w:t>The</w:t>
      </w:r>
      <w:r>
        <w:t xml:space="preserve"> research</w:t>
      </w:r>
      <w:r w:rsidR="00D25268">
        <w:t xml:space="preserve"> that has been conducted</w:t>
      </w:r>
      <w:r>
        <w:t xml:space="preserve"> here is only based on</w:t>
      </w:r>
      <w:r w:rsidR="00D25268">
        <w:t xml:space="preserve"> a</w:t>
      </w:r>
      <w:r>
        <w:t xml:space="preserve"> </w:t>
      </w:r>
      <w:r w:rsidR="00D25268">
        <w:t xml:space="preserve">single lesson with </w:t>
      </w:r>
      <w:proofErr w:type="gramStart"/>
      <w:r w:rsidR="00D25268">
        <w:t>a majority of</w:t>
      </w:r>
      <w:proofErr w:type="gramEnd"/>
      <w:r w:rsidR="00D25268">
        <w:t xml:space="preserve"> high ability of participates. </w:t>
      </w:r>
      <w:r w:rsidR="00CF6A92">
        <w:t xml:space="preserve">It should also be mentioned that the intervention and the written assessment could not be completed in the same lesson due to the length of both activities. This then poses the question of pupil’s memory and how much they would have retained in the time from the intervention </w:t>
      </w:r>
      <w:r w:rsidR="00AE4B43">
        <w:t>to the time they had to act upon it.</w:t>
      </w:r>
    </w:p>
    <w:p w14:paraId="0BB92E24" w14:textId="50D74B9B" w:rsidR="00566B25" w:rsidRDefault="00566B25" w:rsidP="00BA4BFA">
      <w:pPr>
        <w:spacing w:line="360" w:lineRule="auto"/>
      </w:pPr>
      <w:r>
        <w:t>For future development, it will be necessary to implement this modelling</w:t>
      </w:r>
      <w:r w:rsidR="00AB2F8D">
        <w:t xml:space="preserve"> styles</w:t>
      </w:r>
      <w:r>
        <w:t xml:space="preserve"> intervention </w:t>
      </w:r>
      <w:r w:rsidR="009B62D6">
        <w:t xml:space="preserve">on </w:t>
      </w:r>
      <w:proofErr w:type="gramStart"/>
      <w:r w:rsidR="009B62D6">
        <w:t xml:space="preserve">a number </w:t>
      </w:r>
      <w:r>
        <w:t>of</w:t>
      </w:r>
      <w:proofErr w:type="gramEnd"/>
      <w:r>
        <w:t xml:space="preserve"> different</w:t>
      </w:r>
      <w:r w:rsidR="009B62D6">
        <w:t xml:space="preserve"> </w:t>
      </w:r>
      <w:r>
        <w:t>classes.</w:t>
      </w:r>
      <w:r w:rsidR="009B62D6">
        <w:t xml:space="preserve"> </w:t>
      </w:r>
      <w:r w:rsidR="009354BC">
        <w:t xml:space="preserve">This would provide a more rounded picture to the effectiveness of my modelling strategy. This would help to strengthen or challenge the findings presented here.  </w:t>
      </w:r>
      <w:r w:rsidR="00AB2F8D">
        <w:t>It would be interesting to see whether, as the results of this investigation have shown, the modelling is best suited to those who fall well below the ability level of the model answer and whether it continues to have a detrimental effect on those who achieve highly.</w:t>
      </w:r>
      <w:r w:rsidR="00011BE5">
        <w:t xml:space="preserve"> It may also be worth splitting the two modelling activities a part to see if one has more of an impact than another. I would suggest from my finding that the ‘everyday’ language model has a longer last impact on the learner’s ability to write as it forces pupils to think more critically about the language they use when writing. Whereas, the exemplar model text is more useful at helping pupils with a specific answer and has no lasting impact on the pupils’ ability to writing extensively. However, without sufficient research this is only conjecture. </w:t>
      </w:r>
      <w:r w:rsidR="00AB2F8D">
        <w:t xml:space="preserve">It may also be worth investigating if the regularity with which a class is exposed to modelling styles increase its effectiveness. </w:t>
      </w:r>
      <w:r w:rsidR="009354BC">
        <w:t>It should be said before I finish that I will continue to use the ‘everyday’ language model as I found it impacted positively on changing pupil language</w:t>
      </w:r>
      <w:r w:rsidR="00011BE5">
        <w:t>.</w:t>
      </w:r>
    </w:p>
    <w:p w14:paraId="6AA4A2EA" w14:textId="77777777" w:rsidR="008A257E" w:rsidRDefault="008A257E" w:rsidP="006A3DD6"/>
    <w:p w14:paraId="7FEDA7DD" w14:textId="6E146BE8" w:rsidR="00A61280" w:rsidRDefault="00A61280" w:rsidP="006A3DD6"/>
    <w:p w14:paraId="207CA43C" w14:textId="68B55C80" w:rsidR="006D5364" w:rsidRDefault="006D5364" w:rsidP="006A3DD6"/>
    <w:p w14:paraId="10AA7804" w14:textId="76CAD8F0" w:rsidR="006D5364" w:rsidRDefault="006D5364" w:rsidP="006A3DD6"/>
    <w:p w14:paraId="5EF164D3" w14:textId="77777777" w:rsidR="006D5364" w:rsidRDefault="006D5364" w:rsidP="006A3DD6">
      <w:bookmarkStart w:id="1" w:name="_GoBack"/>
      <w:bookmarkEnd w:id="1"/>
    </w:p>
    <w:p w14:paraId="7E735EEF" w14:textId="7B7CDB15" w:rsidR="00CD1A13" w:rsidRDefault="00CD1A13" w:rsidP="006A3DD6">
      <w:r>
        <w:lastRenderedPageBreak/>
        <w:t>References:</w:t>
      </w:r>
    </w:p>
    <w:p w14:paraId="3D71562B" w14:textId="26D6F369" w:rsidR="00130FA3" w:rsidRDefault="00130FA3" w:rsidP="006A3DD6">
      <w:r>
        <w:t xml:space="preserve">Allison, S., </w:t>
      </w:r>
      <w:proofErr w:type="spellStart"/>
      <w:r>
        <w:t>Tharby</w:t>
      </w:r>
      <w:proofErr w:type="spellEnd"/>
      <w:r>
        <w:t xml:space="preserve">, A. (2015) Making Every Lesson Count: Six Principles to Support Great Teaching and Learning. </w:t>
      </w:r>
      <w:r w:rsidR="00097C68">
        <w:t xml:space="preserve">London: </w:t>
      </w:r>
      <w:r>
        <w:t>Crown House Publishing</w:t>
      </w:r>
      <w:r w:rsidR="00097C68">
        <w:t>.</w:t>
      </w:r>
    </w:p>
    <w:p w14:paraId="1F44D8CA" w14:textId="39646A6F" w:rsidR="00D12BEA" w:rsidRDefault="00D12BEA" w:rsidP="006A3DD6">
      <w:r w:rsidRPr="00D12BEA">
        <w:t>Assistant Masters Association (1975) The Teaching of History in Secondary Schools (Fourth Edition). London: Cambridge University Press.</w:t>
      </w:r>
    </w:p>
    <w:p w14:paraId="34374653" w14:textId="15B5F3AE" w:rsidR="0000237B" w:rsidRDefault="0000237B" w:rsidP="006A3DD6">
      <w:r>
        <w:t xml:space="preserve">Berry, A. &amp; Loughran, J. (2005) </w:t>
      </w:r>
      <w:r w:rsidR="00744423">
        <w:t>“</w:t>
      </w:r>
      <w:r w:rsidRPr="0000237B">
        <w:t>Modelling by teacher educators</w:t>
      </w:r>
      <w:r w:rsidR="00744423">
        <w:t xml:space="preserve">”, </w:t>
      </w:r>
      <w:r w:rsidR="00744423" w:rsidRPr="00744423">
        <w:rPr>
          <w:i/>
        </w:rPr>
        <w:t>Teaching and Teacher Education</w:t>
      </w:r>
      <w:r w:rsidR="00744423">
        <w:t>, Vol.21, (2), pp. 193-202.</w:t>
      </w:r>
    </w:p>
    <w:p w14:paraId="005219E7" w14:textId="4FFD96B8" w:rsidR="00D90CE2" w:rsidRDefault="00D90CE2" w:rsidP="006A3DD6">
      <w:r>
        <w:t>British Educational Research Association (2011) Ethical Guidelines for Educational Research. London: BERA</w:t>
      </w:r>
      <w:r w:rsidR="00496413">
        <w:t>, Available at:</w:t>
      </w:r>
    </w:p>
    <w:p w14:paraId="4E8BFDF0" w14:textId="78F28B1C" w:rsidR="00496413" w:rsidRDefault="006D5364" w:rsidP="006A3DD6">
      <w:hyperlink r:id="rId8" w:history="1">
        <w:r w:rsidR="00496413" w:rsidRPr="00A45396">
          <w:rPr>
            <w:rStyle w:val="Hyperlink"/>
          </w:rPr>
          <w:t>https://www.bera.ac.uk/wp-content/uploads/2014/02/BERA-Ethical-Guidelines-2011.pdf</w:t>
        </w:r>
      </w:hyperlink>
      <w:r w:rsidR="00496413">
        <w:t xml:space="preserve"> (Accessed: 07/05/2018)</w:t>
      </w:r>
    </w:p>
    <w:p w14:paraId="4F462188" w14:textId="1608FADC" w:rsidR="0071702B" w:rsidRDefault="0071702B" w:rsidP="006A3DD6">
      <w:proofErr w:type="spellStart"/>
      <w:r>
        <w:t>Cairney</w:t>
      </w:r>
      <w:proofErr w:type="spellEnd"/>
      <w:r>
        <w:t>, T. (1995) Pathways to Literacy. London: Cassell.</w:t>
      </w:r>
    </w:p>
    <w:p w14:paraId="718C997E" w14:textId="4DDCDC9A" w:rsidR="00D02BD3" w:rsidRPr="00D02BD3" w:rsidRDefault="00D02BD3" w:rsidP="006A3DD6">
      <w:r>
        <w:t>Carroll, J. (2016) ‘</w:t>
      </w:r>
      <w:r w:rsidRPr="00D02BD3">
        <w:t>The whole point of the thing: how nominalisation might develop students</w:t>
      </w:r>
      <w:r w:rsidR="005D1D6D">
        <w:t>’</w:t>
      </w:r>
      <w:r w:rsidRPr="00D02BD3">
        <w:t xml:space="preserve"> written causal arguments</w:t>
      </w:r>
      <w:r>
        <w:t xml:space="preserve">’, </w:t>
      </w:r>
      <w:r w:rsidRPr="00D02BD3">
        <w:rPr>
          <w:i/>
        </w:rPr>
        <w:t>Teaching History</w:t>
      </w:r>
      <w:r>
        <w:rPr>
          <w:i/>
        </w:rPr>
        <w:t xml:space="preserve">, </w:t>
      </w:r>
      <w:r>
        <w:t>(162), pp. 16-24.</w:t>
      </w:r>
    </w:p>
    <w:p w14:paraId="177C30B0" w14:textId="4A0CBBA9" w:rsidR="00CD1A13" w:rsidRDefault="00CD1A13" w:rsidP="006A3DD6">
      <w:proofErr w:type="spellStart"/>
      <w:r>
        <w:t>Counsell</w:t>
      </w:r>
      <w:proofErr w:type="spellEnd"/>
      <w:r>
        <w:t>, C. (1997) Analytical and Discursive Writing at Key Stage 3. Dorset: The Historical Association.</w:t>
      </w:r>
    </w:p>
    <w:p w14:paraId="190DA2D4" w14:textId="77777777" w:rsidR="002B7700" w:rsidRDefault="002B7700" w:rsidP="002B7700">
      <w:proofErr w:type="spellStart"/>
      <w:r>
        <w:t>Didau</w:t>
      </w:r>
      <w:proofErr w:type="spellEnd"/>
      <w:r>
        <w:t>, D. (2013) “Teaching sequence for developing independence Stage 2: Model”, The Learning Spy, Available at:</w:t>
      </w:r>
    </w:p>
    <w:p w14:paraId="65881317" w14:textId="07184D2E" w:rsidR="002B7700" w:rsidRDefault="006D5364" w:rsidP="006A3DD6">
      <w:hyperlink r:id="rId9" w:history="1">
        <w:r w:rsidR="002B7700">
          <w:rPr>
            <w:rStyle w:val="Hyperlink"/>
          </w:rPr>
          <w:t>http://www.learningspy.co.uk/english-gcse/teaching-cycle-stage-2-model/</w:t>
        </w:r>
      </w:hyperlink>
      <w:r w:rsidR="002B7700">
        <w:t xml:space="preserve"> (Accessed: 17/04/2018)</w:t>
      </w:r>
    </w:p>
    <w:p w14:paraId="45BC2844" w14:textId="3C304FF7" w:rsidR="00296111" w:rsidRDefault="00296111" w:rsidP="00296111">
      <w:r>
        <w:t xml:space="preserve">Donaghy, L. (2013) “Blog 5: Genre Pedagogy in Action”, What’s Language doing </w:t>
      </w:r>
      <w:proofErr w:type="gramStart"/>
      <w:r>
        <w:t>here?,</w:t>
      </w:r>
      <w:proofErr w:type="gramEnd"/>
      <w:r>
        <w:t xml:space="preserve"> Available at:</w:t>
      </w:r>
    </w:p>
    <w:p w14:paraId="4A558978" w14:textId="00ECB385" w:rsidR="00296111" w:rsidRDefault="006D5364" w:rsidP="006A3DD6">
      <w:hyperlink r:id="rId10" w:history="1">
        <w:r w:rsidR="00296111">
          <w:rPr>
            <w:rStyle w:val="Hyperlink"/>
          </w:rPr>
          <w:t>https://whatslanguagedoinghere.wordpress.com/2013/03/27/blog-5-genre-pedagogy-in-action/</w:t>
        </w:r>
      </w:hyperlink>
      <w:r w:rsidR="00296111">
        <w:t xml:space="preserve"> (Accessed on: 17/04/2018)</w:t>
      </w:r>
    </w:p>
    <w:p w14:paraId="13AFB1A3" w14:textId="78710873" w:rsidR="00DB6DE0" w:rsidRDefault="00DB6DE0" w:rsidP="006A3DD6">
      <w:r w:rsidRPr="00DB6DE0">
        <w:t>Estyn (2001) Good Practices in History: Standards and Quality in Secondary Schools. Cardiff: Estyn.</w:t>
      </w:r>
    </w:p>
    <w:p w14:paraId="235E0975" w14:textId="4165C826" w:rsidR="00546B40" w:rsidRDefault="00546B40" w:rsidP="006A3DD6">
      <w:r w:rsidRPr="00546B40">
        <w:t xml:space="preserve">Jenkinson, C. (2010) “Using empathy to encourage extended writing at key stages 3 and 4”, </w:t>
      </w:r>
      <w:r w:rsidRPr="00546B40">
        <w:rPr>
          <w:i/>
        </w:rPr>
        <w:t>Teaching Geography</w:t>
      </w:r>
      <w:r w:rsidRPr="00546B40">
        <w:t>, vol. 35, (2), pp. 62-65.</w:t>
      </w:r>
    </w:p>
    <w:p w14:paraId="6FB95922" w14:textId="346DBB58" w:rsidR="002E2760" w:rsidRDefault="00CB5C3F" w:rsidP="006A3DD6">
      <w:proofErr w:type="spellStart"/>
      <w:r>
        <w:t>Kornell</w:t>
      </w:r>
      <w:proofErr w:type="spellEnd"/>
      <w:r>
        <w:t>, N., Bjork, R. (2008) “Learning Concepts and Categories: Is spacing the ‘</w:t>
      </w:r>
      <w:r w:rsidR="002415F7">
        <w:t>e</w:t>
      </w:r>
      <w:r>
        <w:t xml:space="preserve">nemy of induction’?”, </w:t>
      </w:r>
      <w:r w:rsidRPr="00CB5C3F">
        <w:rPr>
          <w:i/>
        </w:rPr>
        <w:t>Psychological Science</w:t>
      </w:r>
      <w:r>
        <w:t>, vol.19, (6), pp. 585-592.</w:t>
      </w:r>
    </w:p>
    <w:p w14:paraId="70B900D3" w14:textId="7BB76B02" w:rsidR="003B69BC" w:rsidRDefault="003B69BC" w:rsidP="006A3DD6">
      <w:r>
        <w:t xml:space="preserve">Loughran, J. (2002) </w:t>
      </w:r>
      <w:r w:rsidRPr="003B69BC">
        <w:t xml:space="preserve">Developing Reflective Practice: Learning About Teaching </w:t>
      </w:r>
      <w:r>
        <w:t>a</w:t>
      </w:r>
      <w:r w:rsidRPr="003B69BC">
        <w:t>nd Learning Through Modelling</w:t>
      </w:r>
      <w:r>
        <w:t>. London: Routledge.</w:t>
      </w:r>
    </w:p>
    <w:p w14:paraId="46912C74" w14:textId="40DB2FE4" w:rsidR="009F0D87" w:rsidRDefault="009F0D87" w:rsidP="006A3DD6">
      <w:r w:rsidRPr="009F0D87">
        <w:t>Nichol, J. (2009) “Bringing the History Curriculum to Life for Year 8/9” in Cooper, H. &amp; Chapman, A. (eds.) Constructing History 11-19. London: Sage.</w:t>
      </w:r>
    </w:p>
    <w:p w14:paraId="33C9053C" w14:textId="32C0ADAB" w:rsidR="00D92079" w:rsidRDefault="00D92079" w:rsidP="006A3DD6">
      <w:r>
        <w:t xml:space="preserve">Richards, J. (2002) </w:t>
      </w:r>
      <w:r w:rsidRPr="00D92079">
        <w:t>Methodology in Language Teaching: An Anthology of Current Practice</w:t>
      </w:r>
      <w:r>
        <w:t xml:space="preserve">. </w:t>
      </w:r>
      <w:r w:rsidR="00621BC2">
        <w:t xml:space="preserve">London: </w:t>
      </w:r>
      <w:r w:rsidR="00621BC2" w:rsidRPr="00621BC2">
        <w:t>Cambridge University Press</w:t>
      </w:r>
      <w:r w:rsidR="00621BC2">
        <w:t>.</w:t>
      </w:r>
    </w:p>
    <w:p w14:paraId="24D35AE8" w14:textId="1FF8E11A" w:rsidR="00805AA5" w:rsidRDefault="00805AA5" w:rsidP="006A3DD6">
      <w:r>
        <w:lastRenderedPageBreak/>
        <w:t xml:space="preserve">Robinson, V., </w:t>
      </w:r>
      <w:proofErr w:type="spellStart"/>
      <w:r>
        <w:t>Kuin</w:t>
      </w:r>
      <w:proofErr w:type="spellEnd"/>
      <w:r>
        <w:t xml:space="preserve"> Lai, M. (2013) </w:t>
      </w:r>
      <w:r w:rsidRPr="00805AA5">
        <w:t>Practitioner Research for Educators: A Guide to Improving Classrooms and Schools</w:t>
      </w:r>
      <w:r>
        <w:t>. United States: Sage Publication.</w:t>
      </w:r>
    </w:p>
    <w:p w14:paraId="6599A333" w14:textId="4923469A" w:rsidR="00B51AA8" w:rsidRDefault="00130FA3" w:rsidP="006A3DD6">
      <w:r w:rsidRPr="00130FA3">
        <w:t>Rubie-Davies, C., Peterson, E., Sibley, C., Rosenthal, R. (2015) “A teacher expectation intervention: Modelling the practices of high expectation teachers”, Contemporary Educational Psychology, Vol. 40, pp.72-85</w:t>
      </w:r>
    </w:p>
    <w:p w14:paraId="77961116" w14:textId="5B4DD793" w:rsidR="00670B17" w:rsidRDefault="00670B17" w:rsidP="006A3DD6">
      <w:r>
        <w:t>Wette, R. (2015) “</w:t>
      </w:r>
      <w:r w:rsidRPr="00670B17">
        <w:t>Teacher-led collaborative modelling in academic L2 writing courses</w:t>
      </w:r>
      <w:r>
        <w:t xml:space="preserve">” </w:t>
      </w:r>
      <w:r w:rsidRPr="00670B17">
        <w:rPr>
          <w:i/>
        </w:rPr>
        <w:t>ELT Journal</w:t>
      </w:r>
      <w:r>
        <w:t>, Vol.69, (1), pp. 71-80.</w:t>
      </w:r>
    </w:p>
    <w:p w14:paraId="5453F9D8" w14:textId="34A4AC56" w:rsidR="00A61280" w:rsidRDefault="00A61280" w:rsidP="006A3DD6"/>
    <w:p w14:paraId="2C74230E" w14:textId="7E719252" w:rsidR="00A61280" w:rsidRDefault="00A61280" w:rsidP="006A3DD6"/>
    <w:p w14:paraId="66074381" w14:textId="3FB5A579" w:rsidR="00A61280" w:rsidRDefault="00A61280" w:rsidP="006A3DD6"/>
    <w:p w14:paraId="3699E53B" w14:textId="48FBCCD8" w:rsidR="00A61280" w:rsidRDefault="00A61280" w:rsidP="006A3DD6"/>
    <w:p w14:paraId="7EEE4E16" w14:textId="1736971C" w:rsidR="00A61280" w:rsidRDefault="00A61280" w:rsidP="006A3DD6"/>
    <w:p w14:paraId="244FBD0E" w14:textId="22147830" w:rsidR="00A61280" w:rsidRDefault="00A61280" w:rsidP="006A3DD6"/>
    <w:p w14:paraId="06538276" w14:textId="4CC0A51C" w:rsidR="00A61280" w:rsidRDefault="00A61280" w:rsidP="006A3DD6"/>
    <w:p w14:paraId="158AFE83" w14:textId="1052AB2E" w:rsidR="00A61280" w:rsidRDefault="00A61280" w:rsidP="006A3DD6"/>
    <w:p w14:paraId="4E7DB10B" w14:textId="46FDC8B7" w:rsidR="00A61280" w:rsidRDefault="00A61280" w:rsidP="006A3DD6"/>
    <w:p w14:paraId="1109E688" w14:textId="43DD9EE9" w:rsidR="00A61280" w:rsidRDefault="00A61280" w:rsidP="006A3DD6"/>
    <w:p w14:paraId="282630A1" w14:textId="5C245E1D" w:rsidR="00A61280" w:rsidRDefault="00A61280" w:rsidP="006A3DD6"/>
    <w:p w14:paraId="7A3B5F44" w14:textId="52C2A0A6" w:rsidR="00A61280" w:rsidRDefault="00A61280" w:rsidP="006A3DD6"/>
    <w:p w14:paraId="0F99DE58" w14:textId="1CF387E0" w:rsidR="00A61280" w:rsidRDefault="00A61280" w:rsidP="006A3DD6"/>
    <w:p w14:paraId="45B04ECD" w14:textId="17CBF1AE" w:rsidR="00A61280" w:rsidRDefault="00A61280" w:rsidP="006A3DD6"/>
    <w:p w14:paraId="06036693" w14:textId="4B82B805" w:rsidR="00A61280" w:rsidRDefault="00A61280" w:rsidP="006A3DD6"/>
    <w:p w14:paraId="137C4B93" w14:textId="7393DF61" w:rsidR="00A61280" w:rsidRDefault="00A61280" w:rsidP="006A3DD6"/>
    <w:p w14:paraId="0AED84A7" w14:textId="6CA63EFB" w:rsidR="00CC11F0" w:rsidRDefault="00CC11F0" w:rsidP="006A3DD6"/>
    <w:p w14:paraId="40CB2615" w14:textId="4C80DA0E" w:rsidR="006D5364" w:rsidRDefault="006D5364" w:rsidP="006A3DD6"/>
    <w:p w14:paraId="063A308B" w14:textId="0164F5BA" w:rsidR="006D5364" w:rsidRDefault="006D5364" w:rsidP="006A3DD6"/>
    <w:p w14:paraId="1933A103" w14:textId="6CB4ABA8" w:rsidR="006D5364" w:rsidRDefault="006D5364" w:rsidP="006A3DD6"/>
    <w:p w14:paraId="6A2A40E1" w14:textId="7207EF19" w:rsidR="006D5364" w:rsidRDefault="006D5364" w:rsidP="006A3DD6"/>
    <w:p w14:paraId="356C797C" w14:textId="77777777" w:rsidR="006D5364" w:rsidRDefault="006D5364" w:rsidP="006A3DD6"/>
    <w:p w14:paraId="2574A65C" w14:textId="7EC4663F" w:rsidR="00A61280" w:rsidRDefault="00A61280" w:rsidP="006A3DD6">
      <w:r w:rsidRPr="00A61280">
        <w:lastRenderedPageBreak/>
        <w:t>Curriculum Development and Enhancement</w:t>
      </w:r>
      <w:r>
        <w:t>.</w:t>
      </w:r>
    </w:p>
    <w:p w14:paraId="4F936C6E" w14:textId="5D1C4CC2" w:rsidR="00A61280" w:rsidRDefault="00A61280" w:rsidP="00A61280">
      <w:pPr>
        <w:jc w:val="center"/>
      </w:pPr>
      <w:r>
        <w:t>Appendix A.</w:t>
      </w:r>
    </w:p>
    <w:p w14:paraId="46F2169C" w14:textId="505A3FDA" w:rsidR="00CC11F0" w:rsidRDefault="005D1D6D" w:rsidP="00CC11F0">
      <w:pPr>
        <w:jc w:val="center"/>
      </w:pPr>
      <w:r>
        <w:t>The exemplar model annotate</w:t>
      </w:r>
      <w:r w:rsidR="00CC11F0">
        <w:t>d</w:t>
      </w:r>
      <w:r>
        <w:t xml:space="preserve"> by a participate.</w:t>
      </w:r>
    </w:p>
    <w:p w14:paraId="3D3522DB" w14:textId="7BBE19D6" w:rsidR="00CC11F0" w:rsidRDefault="005D1D6D" w:rsidP="00CC11F0">
      <w:pPr>
        <w:jc w:val="center"/>
      </w:pPr>
      <w:r>
        <w:rPr>
          <w:noProof/>
        </w:rPr>
        <w:drawing>
          <wp:inline distT="0" distB="0" distL="0" distR="0" wp14:anchorId="687B2678" wp14:editId="34BECB33">
            <wp:extent cx="5731510" cy="7642225"/>
            <wp:effectExtent l="0" t="0" r="2540" b="0"/>
            <wp:docPr id="6" name="Picture 6" descr="A close up of a news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80513_22171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38CDEDE" w14:textId="0245720E" w:rsidR="005D1D6D" w:rsidRDefault="005D1D6D" w:rsidP="005D1D6D">
      <w:pPr>
        <w:jc w:val="center"/>
      </w:pPr>
      <w:r>
        <w:lastRenderedPageBreak/>
        <w:t>Appendix B</w:t>
      </w:r>
    </w:p>
    <w:p w14:paraId="0C71C89E" w14:textId="4919FA17" w:rsidR="005D1D6D" w:rsidRDefault="005D1D6D" w:rsidP="005D1D6D">
      <w:pPr>
        <w:jc w:val="center"/>
      </w:pPr>
      <w:r>
        <w:t>This is the work produced in the intervention lesson by a pupil who previously achieved a 5a and after the intervention achieved a 6B.</w:t>
      </w:r>
    </w:p>
    <w:p w14:paraId="049C2FF5" w14:textId="4F313438" w:rsidR="005D1D6D" w:rsidRDefault="005D1D6D" w:rsidP="005D1D6D">
      <w:pPr>
        <w:jc w:val="center"/>
      </w:pPr>
      <w:r>
        <w:rPr>
          <w:noProof/>
        </w:rPr>
        <w:drawing>
          <wp:inline distT="0" distB="0" distL="0" distR="0" wp14:anchorId="2DAD22C9" wp14:editId="5C956FF1">
            <wp:extent cx="5731510" cy="7642225"/>
            <wp:effectExtent l="0" t="0" r="2540" b="0"/>
            <wp:docPr id="7" name="Picture 7"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80513_21325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DE367B6" w14:textId="6BF44D89" w:rsidR="00A61280" w:rsidRDefault="00A61280" w:rsidP="006A3DD6"/>
    <w:p w14:paraId="164F6A92" w14:textId="541C840D" w:rsidR="005D1D6D" w:rsidRDefault="005D1D6D" w:rsidP="005D1D6D">
      <w:pPr>
        <w:jc w:val="center"/>
      </w:pPr>
      <w:r>
        <w:rPr>
          <w:noProof/>
        </w:rPr>
        <w:lastRenderedPageBreak/>
        <w:drawing>
          <wp:inline distT="0" distB="0" distL="0" distR="0" wp14:anchorId="01969BFE" wp14:editId="4CAAEB95">
            <wp:extent cx="5731510" cy="7642225"/>
            <wp:effectExtent l="0" t="0" r="2540" b="0"/>
            <wp:docPr id="8" name="Picture 8"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0180513_21330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6502C727" w14:textId="54577CBB" w:rsidR="005D1D6D" w:rsidRDefault="005D1D6D" w:rsidP="005D1D6D">
      <w:pPr>
        <w:jc w:val="center"/>
      </w:pPr>
    </w:p>
    <w:p w14:paraId="3B58FA16" w14:textId="5F7EE3E6" w:rsidR="005D1D6D" w:rsidRDefault="005D1D6D" w:rsidP="005D1D6D">
      <w:pPr>
        <w:jc w:val="center"/>
      </w:pPr>
    </w:p>
    <w:p w14:paraId="21F9DA74" w14:textId="093E5D33" w:rsidR="005D1D6D" w:rsidRDefault="005D1D6D" w:rsidP="005D1D6D">
      <w:pPr>
        <w:jc w:val="center"/>
      </w:pPr>
    </w:p>
    <w:p w14:paraId="388A24D3" w14:textId="497182A2" w:rsidR="005D1D6D" w:rsidRDefault="005D1D6D" w:rsidP="005D1D6D">
      <w:pPr>
        <w:jc w:val="center"/>
      </w:pPr>
      <w:r>
        <w:rPr>
          <w:noProof/>
        </w:rPr>
        <w:lastRenderedPageBreak/>
        <w:drawing>
          <wp:inline distT="0" distB="0" distL="0" distR="0" wp14:anchorId="42AFA2F6" wp14:editId="56BDC669">
            <wp:extent cx="5731510" cy="7642225"/>
            <wp:effectExtent l="0" t="0" r="2540" b="0"/>
            <wp:docPr id="9" name="Picture 9"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0180513_21331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2AD6E8C" w14:textId="527D40BA" w:rsidR="005D1D6D" w:rsidRDefault="005D1D6D" w:rsidP="005D1D6D">
      <w:pPr>
        <w:jc w:val="center"/>
      </w:pPr>
    </w:p>
    <w:p w14:paraId="2A28FCDC" w14:textId="01793CDF" w:rsidR="005D1D6D" w:rsidRDefault="005D1D6D" w:rsidP="005D1D6D">
      <w:pPr>
        <w:jc w:val="center"/>
      </w:pPr>
    </w:p>
    <w:p w14:paraId="72A7EAE5" w14:textId="2EEB3918" w:rsidR="005D1D6D" w:rsidRDefault="005D1D6D" w:rsidP="005D1D6D">
      <w:pPr>
        <w:jc w:val="center"/>
      </w:pPr>
    </w:p>
    <w:p w14:paraId="10FA28C3" w14:textId="1D933D27" w:rsidR="005D1D6D" w:rsidRDefault="005D1D6D" w:rsidP="005D1D6D">
      <w:pPr>
        <w:jc w:val="center"/>
      </w:pPr>
      <w:r>
        <w:lastRenderedPageBreak/>
        <w:t>Appendix C.</w:t>
      </w:r>
    </w:p>
    <w:p w14:paraId="349DB83E" w14:textId="06379531" w:rsidR="00CC11F0" w:rsidRDefault="00CC11F0" w:rsidP="005D1D6D">
      <w:pPr>
        <w:jc w:val="center"/>
      </w:pPr>
      <w:r>
        <w:t>The work of a pupil who achieved a 7c on his previous assessment and after the intervention achieve a 6a.</w:t>
      </w:r>
    </w:p>
    <w:p w14:paraId="1D63198C" w14:textId="2C372029" w:rsidR="00CC11F0" w:rsidRDefault="00CC11F0" w:rsidP="005D1D6D">
      <w:pPr>
        <w:jc w:val="center"/>
      </w:pPr>
      <w:r>
        <w:rPr>
          <w:noProof/>
        </w:rPr>
        <w:drawing>
          <wp:inline distT="0" distB="0" distL="0" distR="0" wp14:anchorId="7DB33E5E" wp14:editId="58D2DB62">
            <wp:extent cx="5731510" cy="7642225"/>
            <wp:effectExtent l="0" t="0" r="2540" b="0"/>
            <wp:docPr id="10" name="Picture 10"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180513_221726.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9D98B67" w14:textId="31437CFC" w:rsidR="00CC11F0" w:rsidRDefault="00CC11F0" w:rsidP="005D1D6D">
      <w:pPr>
        <w:jc w:val="center"/>
      </w:pPr>
    </w:p>
    <w:p w14:paraId="051EA232" w14:textId="736AED19" w:rsidR="00CC11F0" w:rsidRPr="00670B17" w:rsidRDefault="00CC11F0" w:rsidP="005D1D6D">
      <w:pPr>
        <w:jc w:val="center"/>
      </w:pPr>
      <w:r>
        <w:rPr>
          <w:noProof/>
        </w:rPr>
        <w:lastRenderedPageBreak/>
        <w:drawing>
          <wp:inline distT="0" distB="0" distL="0" distR="0" wp14:anchorId="6816CF12" wp14:editId="67C6A38F">
            <wp:extent cx="5731510" cy="7642225"/>
            <wp:effectExtent l="0" t="0" r="2540" b="0"/>
            <wp:docPr id="11" name="Picture 11"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0180513_22173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CC11F0" w:rsidRPr="00670B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A3DD6"/>
    <w:rsid w:val="0000237B"/>
    <w:rsid w:val="000044D5"/>
    <w:rsid w:val="00011BE5"/>
    <w:rsid w:val="00011DB8"/>
    <w:rsid w:val="00012D67"/>
    <w:rsid w:val="00034A57"/>
    <w:rsid w:val="0004405E"/>
    <w:rsid w:val="000740A5"/>
    <w:rsid w:val="00091616"/>
    <w:rsid w:val="000951DC"/>
    <w:rsid w:val="00097C68"/>
    <w:rsid w:val="000B6E6A"/>
    <w:rsid w:val="000C1D36"/>
    <w:rsid w:val="000F2C99"/>
    <w:rsid w:val="00130FA3"/>
    <w:rsid w:val="001726F8"/>
    <w:rsid w:val="001731DC"/>
    <w:rsid w:val="0018518C"/>
    <w:rsid w:val="001966F3"/>
    <w:rsid w:val="001A0C94"/>
    <w:rsid w:val="001A17F1"/>
    <w:rsid w:val="001B1510"/>
    <w:rsid w:val="001B5E54"/>
    <w:rsid w:val="001B7FA9"/>
    <w:rsid w:val="001E7564"/>
    <w:rsid w:val="001E765F"/>
    <w:rsid w:val="002007CC"/>
    <w:rsid w:val="002270D7"/>
    <w:rsid w:val="002415F7"/>
    <w:rsid w:val="002509D2"/>
    <w:rsid w:val="0025391F"/>
    <w:rsid w:val="00255389"/>
    <w:rsid w:val="002559CD"/>
    <w:rsid w:val="00255FF3"/>
    <w:rsid w:val="002619CC"/>
    <w:rsid w:val="00262FD9"/>
    <w:rsid w:val="00265340"/>
    <w:rsid w:val="00292DBE"/>
    <w:rsid w:val="00296111"/>
    <w:rsid w:val="002B3A2C"/>
    <w:rsid w:val="002B6BD8"/>
    <w:rsid w:val="002B7700"/>
    <w:rsid w:val="002D60EA"/>
    <w:rsid w:val="002D6ECE"/>
    <w:rsid w:val="002E2760"/>
    <w:rsid w:val="002E45F1"/>
    <w:rsid w:val="00334EB7"/>
    <w:rsid w:val="00343A5E"/>
    <w:rsid w:val="00382FFE"/>
    <w:rsid w:val="0039650F"/>
    <w:rsid w:val="003A2DF8"/>
    <w:rsid w:val="003A411B"/>
    <w:rsid w:val="003B69BC"/>
    <w:rsid w:val="003C5926"/>
    <w:rsid w:val="003E2DA7"/>
    <w:rsid w:val="00413BDE"/>
    <w:rsid w:val="00416441"/>
    <w:rsid w:val="0042122A"/>
    <w:rsid w:val="004231EA"/>
    <w:rsid w:val="0042432D"/>
    <w:rsid w:val="0043182A"/>
    <w:rsid w:val="00445424"/>
    <w:rsid w:val="00467607"/>
    <w:rsid w:val="004734A3"/>
    <w:rsid w:val="00483D4E"/>
    <w:rsid w:val="00495C59"/>
    <w:rsid w:val="00496413"/>
    <w:rsid w:val="004F022A"/>
    <w:rsid w:val="00533288"/>
    <w:rsid w:val="00540543"/>
    <w:rsid w:val="00540E54"/>
    <w:rsid w:val="00546B40"/>
    <w:rsid w:val="00561676"/>
    <w:rsid w:val="00566B25"/>
    <w:rsid w:val="00582EEF"/>
    <w:rsid w:val="00595F66"/>
    <w:rsid w:val="005D1D6D"/>
    <w:rsid w:val="005D7619"/>
    <w:rsid w:val="00600004"/>
    <w:rsid w:val="00604B67"/>
    <w:rsid w:val="0061304E"/>
    <w:rsid w:val="00613C9F"/>
    <w:rsid w:val="00620840"/>
    <w:rsid w:val="00621BC2"/>
    <w:rsid w:val="00644D54"/>
    <w:rsid w:val="00650814"/>
    <w:rsid w:val="00651E78"/>
    <w:rsid w:val="006645C7"/>
    <w:rsid w:val="006659F6"/>
    <w:rsid w:val="0066620B"/>
    <w:rsid w:val="006708F6"/>
    <w:rsid w:val="00670B17"/>
    <w:rsid w:val="00680C22"/>
    <w:rsid w:val="00695D56"/>
    <w:rsid w:val="0069733F"/>
    <w:rsid w:val="006A3DD6"/>
    <w:rsid w:val="006D5364"/>
    <w:rsid w:val="006E221C"/>
    <w:rsid w:val="006E62D9"/>
    <w:rsid w:val="0071702B"/>
    <w:rsid w:val="007228AC"/>
    <w:rsid w:val="00744423"/>
    <w:rsid w:val="00744CBF"/>
    <w:rsid w:val="0075284A"/>
    <w:rsid w:val="00752AC9"/>
    <w:rsid w:val="00760A51"/>
    <w:rsid w:val="007722ED"/>
    <w:rsid w:val="00772BE8"/>
    <w:rsid w:val="0077631F"/>
    <w:rsid w:val="00776487"/>
    <w:rsid w:val="00792F0B"/>
    <w:rsid w:val="007A3AB1"/>
    <w:rsid w:val="007A3C45"/>
    <w:rsid w:val="007A5A11"/>
    <w:rsid w:val="007D0354"/>
    <w:rsid w:val="007D3CE5"/>
    <w:rsid w:val="007D609B"/>
    <w:rsid w:val="007E40C4"/>
    <w:rsid w:val="007E465F"/>
    <w:rsid w:val="007F0BBE"/>
    <w:rsid w:val="00805AA5"/>
    <w:rsid w:val="00837B2C"/>
    <w:rsid w:val="008419CF"/>
    <w:rsid w:val="00850201"/>
    <w:rsid w:val="00851185"/>
    <w:rsid w:val="00855C34"/>
    <w:rsid w:val="00857BC4"/>
    <w:rsid w:val="00872A32"/>
    <w:rsid w:val="00891721"/>
    <w:rsid w:val="00892D33"/>
    <w:rsid w:val="00894C6E"/>
    <w:rsid w:val="008A13BF"/>
    <w:rsid w:val="008A257E"/>
    <w:rsid w:val="008B1230"/>
    <w:rsid w:val="008B16B5"/>
    <w:rsid w:val="008C32FE"/>
    <w:rsid w:val="008F337D"/>
    <w:rsid w:val="00905508"/>
    <w:rsid w:val="00920D27"/>
    <w:rsid w:val="009354BC"/>
    <w:rsid w:val="00936FDF"/>
    <w:rsid w:val="00936FFA"/>
    <w:rsid w:val="00954C55"/>
    <w:rsid w:val="00960150"/>
    <w:rsid w:val="009853C3"/>
    <w:rsid w:val="00991BBA"/>
    <w:rsid w:val="00993331"/>
    <w:rsid w:val="009A2143"/>
    <w:rsid w:val="009A2E2F"/>
    <w:rsid w:val="009B62D6"/>
    <w:rsid w:val="009C59B8"/>
    <w:rsid w:val="009D1CB1"/>
    <w:rsid w:val="009E3185"/>
    <w:rsid w:val="009E5AEB"/>
    <w:rsid w:val="009F0D87"/>
    <w:rsid w:val="00A03EA3"/>
    <w:rsid w:val="00A0455A"/>
    <w:rsid w:val="00A04FA7"/>
    <w:rsid w:val="00A332C5"/>
    <w:rsid w:val="00A400EC"/>
    <w:rsid w:val="00A61280"/>
    <w:rsid w:val="00A87458"/>
    <w:rsid w:val="00A87F66"/>
    <w:rsid w:val="00A95011"/>
    <w:rsid w:val="00AB2F8D"/>
    <w:rsid w:val="00AC0FC5"/>
    <w:rsid w:val="00AC3FF7"/>
    <w:rsid w:val="00AD079C"/>
    <w:rsid w:val="00AE4B43"/>
    <w:rsid w:val="00AF3224"/>
    <w:rsid w:val="00B0053F"/>
    <w:rsid w:val="00B05318"/>
    <w:rsid w:val="00B06CAB"/>
    <w:rsid w:val="00B109ED"/>
    <w:rsid w:val="00B141A4"/>
    <w:rsid w:val="00B242CE"/>
    <w:rsid w:val="00B4386B"/>
    <w:rsid w:val="00B45505"/>
    <w:rsid w:val="00B47164"/>
    <w:rsid w:val="00B51AA8"/>
    <w:rsid w:val="00B57822"/>
    <w:rsid w:val="00B765A4"/>
    <w:rsid w:val="00B92442"/>
    <w:rsid w:val="00B961BD"/>
    <w:rsid w:val="00BA4BFA"/>
    <w:rsid w:val="00BA570B"/>
    <w:rsid w:val="00BE3351"/>
    <w:rsid w:val="00C05661"/>
    <w:rsid w:val="00C07A83"/>
    <w:rsid w:val="00C17074"/>
    <w:rsid w:val="00C251C1"/>
    <w:rsid w:val="00C472DA"/>
    <w:rsid w:val="00C63163"/>
    <w:rsid w:val="00C73519"/>
    <w:rsid w:val="00C778DC"/>
    <w:rsid w:val="00C8000A"/>
    <w:rsid w:val="00C80DF7"/>
    <w:rsid w:val="00C87496"/>
    <w:rsid w:val="00C92643"/>
    <w:rsid w:val="00C9669D"/>
    <w:rsid w:val="00CB5C3F"/>
    <w:rsid w:val="00CC11F0"/>
    <w:rsid w:val="00CC2ABD"/>
    <w:rsid w:val="00CD1A13"/>
    <w:rsid w:val="00CE123B"/>
    <w:rsid w:val="00CF140D"/>
    <w:rsid w:val="00CF6A92"/>
    <w:rsid w:val="00D02BD3"/>
    <w:rsid w:val="00D047EC"/>
    <w:rsid w:val="00D12BEA"/>
    <w:rsid w:val="00D22959"/>
    <w:rsid w:val="00D250D5"/>
    <w:rsid w:val="00D25268"/>
    <w:rsid w:val="00D4581E"/>
    <w:rsid w:val="00D55028"/>
    <w:rsid w:val="00D55E40"/>
    <w:rsid w:val="00D56240"/>
    <w:rsid w:val="00D90CE2"/>
    <w:rsid w:val="00D92079"/>
    <w:rsid w:val="00DA4F51"/>
    <w:rsid w:val="00DB4A6B"/>
    <w:rsid w:val="00DB6DE0"/>
    <w:rsid w:val="00DF0039"/>
    <w:rsid w:val="00E14CD1"/>
    <w:rsid w:val="00E22C33"/>
    <w:rsid w:val="00E276C4"/>
    <w:rsid w:val="00E30EEC"/>
    <w:rsid w:val="00E362DD"/>
    <w:rsid w:val="00E432C5"/>
    <w:rsid w:val="00E43E5B"/>
    <w:rsid w:val="00E45495"/>
    <w:rsid w:val="00E71EF5"/>
    <w:rsid w:val="00E97882"/>
    <w:rsid w:val="00EA2626"/>
    <w:rsid w:val="00EB2510"/>
    <w:rsid w:val="00EC657D"/>
    <w:rsid w:val="00ED6684"/>
    <w:rsid w:val="00F013F6"/>
    <w:rsid w:val="00F105C0"/>
    <w:rsid w:val="00F16FBF"/>
    <w:rsid w:val="00F334A8"/>
    <w:rsid w:val="00F34CF5"/>
    <w:rsid w:val="00F409CF"/>
    <w:rsid w:val="00F66F88"/>
    <w:rsid w:val="00F81103"/>
    <w:rsid w:val="00F827AD"/>
    <w:rsid w:val="00FA2953"/>
    <w:rsid w:val="00FB57D8"/>
    <w:rsid w:val="00FB70F1"/>
    <w:rsid w:val="00FC0166"/>
    <w:rsid w:val="00FF5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2F38D"/>
  <w15:chartTrackingRefBased/>
  <w15:docId w15:val="{D2AB2398-29A9-4E75-A224-1E196DCF5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BA4BF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semiHidden/>
    <w:unhideWhenUsed/>
    <w:qFormat/>
    <w:rsid w:val="00BA4BFA"/>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D1A13"/>
    <w:rPr>
      <w:sz w:val="16"/>
      <w:szCs w:val="16"/>
    </w:rPr>
  </w:style>
  <w:style w:type="paragraph" w:styleId="CommentText">
    <w:name w:val="annotation text"/>
    <w:basedOn w:val="Normal"/>
    <w:link w:val="CommentTextChar"/>
    <w:uiPriority w:val="99"/>
    <w:semiHidden/>
    <w:unhideWhenUsed/>
    <w:rsid w:val="00CD1A13"/>
    <w:pPr>
      <w:spacing w:line="240" w:lineRule="auto"/>
    </w:pPr>
    <w:rPr>
      <w:sz w:val="20"/>
      <w:szCs w:val="20"/>
    </w:rPr>
  </w:style>
  <w:style w:type="character" w:customStyle="1" w:styleId="CommentTextChar">
    <w:name w:val="Comment Text Char"/>
    <w:basedOn w:val="DefaultParagraphFont"/>
    <w:link w:val="CommentText"/>
    <w:uiPriority w:val="99"/>
    <w:semiHidden/>
    <w:rsid w:val="00CD1A13"/>
    <w:rPr>
      <w:sz w:val="20"/>
      <w:szCs w:val="20"/>
    </w:rPr>
  </w:style>
  <w:style w:type="paragraph" w:styleId="CommentSubject">
    <w:name w:val="annotation subject"/>
    <w:basedOn w:val="CommentText"/>
    <w:next w:val="CommentText"/>
    <w:link w:val="CommentSubjectChar"/>
    <w:uiPriority w:val="99"/>
    <w:semiHidden/>
    <w:unhideWhenUsed/>
    <w:rsid w:val="00CD1A13"/>
    <w:rPr>
      <w:b/>
      <w:bCs/>
    </w:rPr>
  </w:style>
  <w:style w:type="character" w:customStyle="1" w:styleId="CommentSubjectChar">
    <w:name w:val="Comment Subject Char"/>
    <w:basedOn w:val="CommentTextChar"/>
    <w:link w:val="CommentSubject"/>
    <w:uiPriority w:val="99"/>
    <w:semiHidden/>
    <w:rsid w:val="00CD1A13"/>
    <w:rPr>
      <w:b/>
      <w:bCs/>
      <w:sz w:val="20"/>
      <w:szCs w:val="20"/>
    </w:rPr>
  </w:style>
  <w:style w:type="paragraph" w:styleId="BalloonText">
    <w:name w:val="Balloon Text"/>
    <w:basedOn w:val="Normal"/>
    <w:link w:val="BalloonTextChar"/>
    <w:uiPriority w:val="99"/>
    <w:semiHidden/>
    <w:unhideWhenUsed/>
    <w:rsid w:val="00CD1A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1A13"/>
    <w:rPr>
      <w:rFonts w:ascii="Segoe UI" w:hAnsi="Segoe UI" w:cs="Segoe UI"/>
      <w:sz w:val="18"/>
      <w:szCs w:val="18"/>
    </w:rPr>
  </w:style>
  <w:style w:type="character" w:styleId="Hyperlink">
    <w:name w:val="Hyperlink"/>
    <w:basedOn w:val="DefaultParagraphFont"/>
    <w:uiPriority w:val="99"/>
    <w:unhideWhenUsed/>
    <w:rsid w:val="002B7700"/>
    <w:rPr>
      <w:color w:val="0000FF" w:themeColor="hyperlink"/>
      <w:u w:val="single"/>
    </w:rPr>
  </w:style>
  <w:style w:type="character" w:styleId="UnresolvedMention">
    <w:name w:val="Unresolved Mention"/>
    <w:basedOn w:val="DefaultParagraphFont"/>
    <w:uiPriority w:val="99"/>
    <w:semiHidden/>
    <w:unhideWhenUsed/>
    <w:rsid w:val="00496413"/>
    <w:rPr>
      <w:color w:val="808080"/>
      <w:shd w:val="clear" w:color="auto" w:fill="E6E6E6"/>
    </w:rPr>
  </w:style>
  <w:style w:type="character" w:customStyle="1" w:styleId="Heading2Char">
    <w:name w:val="Heading 2 Char"/>
    <w:basedOn w:val="DefaultParagraphFont"/>
    <w:link w:val="Heading2"/>
    <w:semiHidden/>
    <w:rsid w:val="00BA4BFA"/>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semiHidden/>
    <w:rsid w:val="00BA4BFA"/>
    <w:rPr>
      <w:rFonts w:ascii="Arial" w:eastAsia="Times New Roman" w:hAnsi="Arial" w:cs="Arial"/>
      <w:b/>
      <w:bCs/>
      <w:sz w:val="24"/>
      <w:szCs w:val="20"/>
    </w:rPr>
  </w:style>
  <w:style w:type="paragraph" w:styleId="Header">
    <w:name w:val="header"/>
    <w:basedOn w:val="Normal"/>
    <w:link w:val="HeaderChar"/>
    <w:semiHidden/>
    <w:unhideWhenUsed/>
    <w:rsid w:val="00BA4BF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BA4BFA"/>
    <w:rPr>
      <w:rFonts w:ascii="Times New Roman" w:eastAsia="Times New Roman" w:hAnsi="Times New Roman" w:cs="Times New Roman"/>
      <w:sz w:val="20"/>
      <w:szCs w:val="20"/>
      <w:lang w:eastAsia="en-GB"/>
    </w:rPr>
  </w:style>
  <w:style w:type="paragraph" w:styleId="BodyText2">
    <w:name w:val="Body Text 2"/>
    <w:basedOn w:val="Normal"/>
    <w:link w:val="BodyText2Char"/>
    <w:semiHidden/>
    <w:unhideWhenUsed/>
    <w:rsid w:val="00BA4BFA"/>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BA4BFA"/>
    <w:rPr>
      <w:rFonts w:ascii="Times New Roman" w:eastAsia="Times New Roman" w:hAnsi="Times New Roman" w:cs="Times New Roman"/>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321354">
      <w:bodyDiv w:val="1"/>
      <w:marLeft w:val="0"/>
      <w:marRight w:val="0"/>
      <w:marTop w:val="0"/>
      <w:marBottom w:val="0"/>
      <w:divBdr>
        <w:top w:val="none" w:sz="0" w:space="0" w:color="auto"/>
        <w:left w:val="none" w:sz="0" w:space="0" w:color="auto"/>
        <w:bottom w:val="none" w:sz="0" w:space="0" w:color="auto"/>
        <w:right w:val="none" w:sz="0" w:space="0" w:color="auto"/>
      </w:divBdr>
    </w:div>
    <w:div w:id="710112510">
      <w:bodyDiv w:val="1"/>
      <w:marLeft w:val="0"/>
      <w:marRight w:val="0"/>
      <w:marTop w:val="0"/>
      <w:marBottom w:val="0"/>
      <w:divBdr>
        <w:top w:val="none" w:sz="0" w:space="0" w:color="auto"/>
        <w:left w:val="none" w:sz="0" w:space="0" w:color="auto"/>
        <w:bottom w:val="none" w:sz="0" w:space="0" w:color="auto"/>
        <w:right w:val="none" w:sz="0" w:space="0" w:color="auto"/>
      </w:divBdr>
    </w:div>
    <w:div w:id="1025835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wp-content/uploads/2014/02/BERA-Ethical-Guidelines-2011.pdf" TargetMode="External"/><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9.jpeg"/><Relationship Id="rId1" Type="http://schemas.openxmlformats.org/officeDocument/2006/relationships/styles" Target="styles.xml"/><Relationship Id="rId6" Type="http://schemas.openxmlformats.org/officeDocument/2006/relationships/image" Target="cid:image001.png@01D0EA4A.2BD679A0" TargetMode="External"/><Relationship Id="rId11" Type="http://schemas.openxmlformats.org/officeDocument/2006/relationships/image" Target="media/image4.jpeg"/><Relationship Id="rId5" Type="http://schemas.openxmlformats.org/officeDocument/2006/relationships/image" Target="media/image2.png"/><Relationship Id="rId15" Type="http://schemas.openxmlformats.org/officeDocument/2006/relationships/image" Target="media/image8.jpeg"/><Relationship Id="rId10" Type="http://schemas.openxmlformats.org/officeDocument/2006/relationships/hyperlink" Target="https://whatslanguagedoinghere.wordpress.com/2013/03/27/blog-5-genre-pedagogy-in-action/" TargetMode="External"/><Relationship Id="rId4" Type="http://schemas.openxmlformats.org/officeDocument/2006/relationships/image" Target="media/image1.emf"/><Relationship Id="rId9" Type="http://schemas.openxmlformats.org/officeDocument/2006/relationships/hyperlink" Target="http://www.learningspy.co.uk/english-gcse/teaching-cycle-stage-2-model/" TargetMode="External"/><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2787</TotalTime>
  <Pages>26</Pages>
  <Words>7518</Words>
  <Characters>42857</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Lock (1700332)</dc:creator>
  <cp:keywords/>
  <dc:description/>
  <cp:lastModifiedBy>Sean Lock (1700332)</cp:lastModifiedBy>
  <cp:revision>39</cp:revision>
  <dcterms:created xsi:type="dcterms:W3CDTF">2018-04-11T14:45:00Z</dcterms:created>
  <dcterms:modified xsi:type="dcterms:W3CDTF">2018-05-13T21:38:00Z</dcterms:modified>
</cp:coreProperties>
</file>