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1EBD4" w14:textId="1A612D6E" w:rsidR="00AF5993" w:rsidRDefault="0041392D" w:rsidP="0041392D">
      <w:pPr>
        <w:pStyle w:val="Heading1"/>
        <w:ind w:left="720"/>
        <w:jc w:val="right"/>
      </w:pPr>
      <w:r>
        <w:rPr>
          <w:noProof/>
        </w:rPr>
        <w:drawing>
          <wp:inline distT="0" distB="0" distL="0" distR="0" wp14:anchorId="48928625" wp14:editId="4F032E00">
            <wp:extent cx="4873966" cy="2510831"/>
            <wp:effectExtent l="0" t="0" r="3175" b="3810"/>
            <wp:docPr id="1218374552" name="Picture 1" descr="A logo with text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374552" name="Picture 1" descr="A logo with text and black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885088" cy="2516560"/>
                    </a:xfrm>
                    <a:prstGeom prst="rect">
                      <a:avLst/>
                    </a:prstGeom>
                  </pic:spPr>
                </pic:pic>
              </a:graphicData>
            </a:graphic>
          </wp:inline>
        </w:drawing>
      </w:r>
    </w:p>
    <w:p w14:paraId="01E9F4A4" w14:textId="77777777" w:rsidR="0041392D" w:rsidRDefault="0041392D" w:rsidP="00895B71">
      <w:pPr>
        <w:pStyle w:val="Heading1"/>
      </w:pPr>
    </w:p>
    <w:p w14:paraId="451813D9" w14:textId="70EED7E3" w:rsidR="0041392D" w:rsidRPr="00290E0E" w:rsidRDefault="0041392D" w:rsidP="0041392D">
      <w:pPr>
        <w:pStyle w:val="Title"/>
        <w:rPr>
          <w:rFonts w:ascii="Arial" w:hAnsi="Arial" w:cs="Arial"/>
          <w:b/>
          <w:bCs/>
          <w:sz w:val="24"/>
          <w:szCs w:val="24"/>
        </w:rPr>
      </w:pPr>
      <w:r w:rsidRPr="00290E0E">
        <w:rPr>
          <w:rFonts w:ascii="Arial" w:hAnsi="Arial" w:cs="Arial"/>
          <w:b/>
          <w:bCs/>
          <w:sz w:val="24"/>
          <w:szCs w:val="24"/>
        </w:rPr>
        <w:t>Post Graduate Certificate in Teaching in Higher Education</w:t>
      </w:r>
    </w:p>
    <w:p w14:paraId="5C81563A" w14:textId="77777777" w:rsidR="0041392D" w:rsidRPr="00290E0E" w:rsidRDefault="0041392D" w:rsidP="0041392D">
      <w:pPr>
        <w:rPr>
          <w:rFonts w:ascii="Arial" w:hAnsi="Arial" w:cs="Arial"/>
          <w:sz w:val="24"/>
          <w:szCs w:val="24"/>
        </w:rPr>
      </w:pPr>
    </w:p>
    <w:p w14:paraId="228DA532" w14:textId="0805F07A" w:rsidR="0041392D" w:rsidRPr="00290E0E" w:rsidRDefault="0041392D" w:rsidP="0041392D">
      <w:pPr>
        <w:pStyle w:val="Title"/>
        <w:rPr>
          <w:rFonts w:ascii="Arial" w:hAnsi="Arial" w:cs="Arial"/>
          <w:sz w:val="24"/>
          <w:szCs w:val="24"/>
        </w:rPr>
      </w:pPr>
      <w:r w:rsidRPr="00290E0E">
        <w:rPr>
          <w:rFonts w:ascii="Arial" w:hAnsi="Arial" w:cs="Arial"/>
          <w:sz w:val="24"/>
          <w:szCs w:val="24"/>
        </w:rPr>
        <w:t xml:space="preserve">Advance HE Professional Standards </w:t>
      </w:r>
    </w:p>
    <w:p w14:paraId="181CA615" w14:textId="77777777" w:rsidR="0041392D" w:rsidRPr="00290E0E" w:rsidRDefault="0041392D" w:rsidP="0041392D">
      <w:pPr>
        <w:pStyle w:val="Title"/>
        <w:rPr>
          <w:rFonts w:ascii="Arial" w:hAnsi="Arial" w:cs="Arial"/>
          <w:sz w:val="24"/>
          <w:szCs w:val="24"/>
        </w:rPr>
      </w:pPr>
    </w:p>
    <w:p w14:paraId="1DB87738" w14:textId="4E93D344" w:rsidR="00AF5993" w:rsidRPr="00290E0E" w:rsidRDefault="00AF5993" w:rsidP="0041392D">
      <w:pPr>
        <w:pStyle w:val="Title"/>
        <w:rPr>
          <w:rFonts w:ascii="Arial" w:hAnsi="Arial" w:cs="Arial"/>
          <w:sz w:val="24"/>
          <w:szCs w:val="24"/>
        </w:rPr>
      </w:pPr>
      <w:r w:rsidRPr="00290E0E">
        <w:rPr>
          <w:rFonts w:ascii="Arial" w:hAnsi="Arial" w:cs="Arial"/>
          <w:sz w:val="24"/>
          <w:szCs w:val="24"/>
        </w:rPr>
        <w:t xml:space="preserve">PG Cert tHE Portfolio </w:t>
      </w:r>
    </w:p>
    <w:p w14:paraId="6CEA0292" w14:textId="77777777" w:rsidR="00AF5993" w:rsidRPr="00290E0E" w:rsidRDefault="00AF5993" w:rsidP="0041392D">
      <w:pPr>
        <w:pStyle w:val="Title"/>
        <w:rPr>
          <w:rFonts w:ascii="Arial" w:hAnsi="Arial" w:cs="Arial"/>
          <w:sz w:val="24"/>
          <w:szCs w:val="24"/>
        </w:rPr>
      </w:pPr>
    </w:p>
    <w:p w14:paraId="68B992B7" w14:textId="3C9A5449" w:rsidR="00AF5993" w:rsidRPr="00290E0E" w:rsidRDefault="00AF5993" w:rsidP="0041392D">
      <w:pPr>
        <w:pStyle w:val="Title"/>
        <w:rPr>
          <w:rFonts w:ascii="Arial" w:hAnsi="Arial" w:cs="Arial"/>
          <w:sz w:val="24"/>
          <w:szCs w:val="24"/>
        </w:rPr>
      </w:pPr>
      <w:r w:rsidRPr="00290E0E">
        <w:rPr>
          <w:rFonts w:ascii="Arial" w:hAnsi="Arial" w:cs="Arial"/>
          <w:sz w:val="24"/>
          <w:szCs w:val="24"/>
        </w:rPr>
        <w:t>Samu</w:t>
      </w:r>
      <w:r w:rsidR="002A0B1B" w:rsidRPr="00290E0E">
        <w:rPr>
          <w:rFonts w:ascii="Arial" w:hAnsi="Arial" w:cs="Arial"/>
          <w:sz w:val="24"/>
          <w:szCs w:val="24"/>
        </w:rPr>
        <w:t>e</w:t>
      </w:r>
      <w:r w:rsidRPr="00290E0E">
        <w:rPr>
          <w:rFonts w:ascii="Arial" w:hAnsi="Arial" w:cs="Arial"/>
          <w:sz w:val="24"/>
          <w:szCs w:val="24"/>
        </w:rPr>
        <w:t xml:space="preserve">l Ofori </w:t>
      </w:r>
    </w:p>
    <w:p w14:paraId="1BAAA4BF" w14:textId="77777777" w:rsidR="00AF5993" w:rsidRPr="00290E0E" w:rsidRDefault="00AF5993" w:rsidP="0041392D">
      <w:pPr>
        <w:pStyle w:val="Title"/>
        <w:rPr>
          <w:rFonts w:ascii="Arial" w:hAnsi="Arial" w:cs="Arial"/>
          <w:sz w:val="24"/>
          <w:szCs w:val="24"/>
        </w:rPr>
      </w:pPr>
    </w:p>
    <w:p w14:paraId="2C90B0C4" w14:textId="0E8418FB" w:rsidR="00AF5993" w:rsidRPr="00290E0E" w:rsidRDefault="00AF5993" w:rsidP="0041392D">
      <w:pPr>
        <w:pStyle w:val="Title"/>
        <w:rPr>
          <w:rFonts w:ascii="Arial" w:hAnsi="Arial" w:cs="Arial"/>
          <w:sz w:val="24"/>
          <w:szCs w:val="24"/>
        </w:rPr>
      </w:pPr>
      <w:r w:rsidRPr="00290E0E">
        <w:rPr>
          <w:rFonts w:ascii="Arial" w:hAnsi="Arial" w:cs="Arial"/>
          <w:sz w:val="24"/>
          <w:szCs w:val="24"/>
        </w:rPr>
        <w:t>July 2025</w:t>
      </w:r>
    </w:p>
    <w:p w14:paraId="4A1D71A6" w14:textId="77777777" w:rsidR="00AF5993" w:rsidRPr="00290E0E" w:rsidRDefault="00AF5993" w:rsidP="00AF5993">
      <w:pPr>
        <w:pStyle w:val="ListParagraph"/>
        <w:rPr>
          <w:rFonts w:ascii="Arial" w:hAnsi="Arial" w:cs="Arial"/>
          <w:b/>
          <w:bCs/>
          <w:sz w:val="24"/>
          <w:szCs w:val="24"/>
        </w:rPr>
      </w:pPr>
    </w:p>
    <w:p w14:paraId="4F2F99A1" w14:textId="37C2003C" w:rsidR="00AF5993" w:rsidRPr="00290E0E" w:rsidRDefault="00AF5993">
      <w:pPr>
        <w:rPr>
          <w:rFonts w:ascii="Arial" w:hAnsi="Arial" w:cs="Arial"/>
          <w:b/>
          <w:bCs/>
          <w:sz w:val="24"/>
          <w:szCs w:val="24"/>
        </w:rPr>
      </w:pPr>
      <w:r w:rsidRPr="00290E0E">
        <w:rPr>
          <w:rFonts w:ascii="Arial" w:hAnsi="Arial" w:cs="Arial"/>
          <w:b/>
          <w:bCs/>
          <w:sz w:val="24"/>
          <w:szCs w:val="24"/>
        </w:rPr>
        <w:br w:type="page"/>
      </w:r>
    </w:p>
    <w:p w14:paraId="288FC3DB" w14:textId="4B6758CF" w:rsidR="00AF5993" w:rsidRPr="00290E0E" w:rsidRDefault="0041392D" w:rsidP="00AF5993">
      <w:pPr>
        <w:pStyle w:val="ListParagraph"/>
        <w:rPr>
          <w:rFonts w:ascii="Arial" w:hAnsi="Arial" w:cs="Arial"/>
          <w:b/>
          <w:bCs/>
          <w:sz w:val="24"/>
          <w:szCs w:val="24"/>
        </w:rPr>
      </w:pPr>
      <w:r w:rsidRPr="00290E0E">
        <w:rPr>
          <w:rFonts w:ascii="Arial" w:hAnsi="Arial" w:cs="Arial"/>
          <w:b/>
          <w:bCs/>
          <w:sz w:val="24"/>
          <w:szCs w:val="24"/>
        </w:rPr>
        <w:lastRenderedPageBreak/>
        <w:t>Contents.</w:t>
      </w:r>
    </w:p>
    <w:p w14:paraId="25EF43E6" w14:textId="77777777" w:rsidR="0041392D" w:rsidRPr="00290E0E" w:rsidRDefault="0041392D" w:rsidP="00AF5993">
      <w:pPr>
        <w:pStyle w:val="ListParagraph"/>
        <w:rPr>
          <w:rFonts w:ascii="Arial" w:hAnsi="Arial" w:cs="Arial"/>
          <w:b/>
          <w:bCs/>
          <w:sz w:val="24"/>
          <w:szCs w:val="24"/>
        </w:rPr>
      </w:pPr>
    </w:p>
    <w:p w14:paraId="516A6E88" w14:textId="63FF8478" w:rsidR="00AF5993" w:rsidRPr="00290E0E" w:rsidRDefault="00D61A84" w:rsidP="0041392D">
      <w:pPr>
        <w:pStyle w:val="ListParagraph"/>
        <w:numPr>
          <w:ilvl w:val="0"/>
          <w:numId w:val="1"/>
        </w:numPr>
        <w:spacing w:line="360" w:lineRule="auto"/>
        <w:rPr>
          <w:rFonts w:ascii="Arial" w:hAnsi="Arial" w:cs="Arial"/>
          <w:sz w:val="24"/>
          <w:szCs w:val="24"/>
        </w:rPr>
      </w:pPr>
      <w:r w:rsidRPr="00290E0E">
        <w:rPr>
          <w:rFonts w:ascii="Arial" w:hAnsi="Arial" w:cs="Arial"/>
          <w:sz w:val="24"/>
          <w:szCs w:val="24"/>
        </w:rPr>
        <w:t>Personal</w:t>
      </w:r>
      <w:r w:rsidR="000F568A" w:rsidRPr="00290E0E">
        <w:rPr>
          <w:rFonts w:ascii="Arial" w:hAnsi="Arial" w:cs="Arial"/>
          <w:sz w:val="24"/>
          <w:szCs w:val="24"/>
        </w:rPr>
        <w:t xml:space="preserve"> Teaching </w:t>
      </w:r>
      <w:r w:rsidR="00AF5993" w:rsidRPr="00290E0E">
        <w:rPr>
          <w:rFonts w:ascii="Arial" w:hAnsi="Arial" w:cs="Arial"/>
          <w:sz w:val="24"/>
          <w:szCs w:val="24"/>
        </w:rPr>
        <w:t>statement</w:t>
      </w:r>
      <w:r w:rsidR="000F568A" w:rsidRPr="00290E0E">
        <w:rPr>
          <w:rFonts w:ascii="Arial" w:hAnsi="Arial" w:cs="Arial"/>
          <w:sz w:val="24"/>
          <w:szCs w:val="24"/>
        </w:rPr>
        <w:t xml:space="preserve"> </w:t>
      </w:r>
    </w:p>
    <w:p w14:paraId="10DA917B" w14:textId="398572CD" w:rsidR="00AF5993" w:rsidRPr="00290E0E" w:rsidRDefault="00AF5993" w:rsidP="0041392D">
      <w:pPr>
        <w:pStyle w:val="ListParagraph"/>
        <w:numPr>
          <w:ilvl w:val="0"/>
          <w:numId w:val="1"/>
        </w:numPr>
        <w:spacing w:line="360" w:lineRule="auto"/>
        <w:rPr>
          <w:rFonts w:ascii="Arial" w:hAnsi="Arial" w:cs="Arial"/>
          <w:sz w:val="24"/>
          <w:szCs w:val="24"/>
        </w:rPr>
      </w:pPr>
      <w:r w:rsidRPr="00290E0E">
        <w:rPr>
          <w:rFonts w:ascii="Arial" w:hAnsi="Arial" w:cs="Arial"/>
          <w:sz w:val="24"/>
          <w:szCs w:val="24"/>
        </w:rPr>
        <w:t>Microteach Report</w:t>
      </w:r>
    </w:p>
    <w:p w14:paraId="0DFE3619" w14:textId="381DB240" w:rsidR="00AF5993" w:rsidRPr="00290E0E" w:rsidRDefault="00AF5993" w:rsidP="0041392D">
      <w:pPr>
        <w:pStyle w:val="ListParagraph"/>
        <w:numPr>
          <w:ilvl w:val="0"/>
          <w:numId w:val="1"/>
        </w:numPr>
        <w:spacing w:line="360" w:lineRule="auto"/>
        <w:rPr>
          <w:rFonts w:ascii="Arial" w:hAnsi="Arial" w:cs="Arial"/>
          <w:sz w:val="24"/>
          <w:szCs w:val="24"/>
        </w:rPr>
      </w:pPr>
      <w:r w:rsidRPr="00290E0E">
        <w:rPr>
          <w:rFonts w:ascii="Arial" w:hAnsi="Arial" w:cs="Arial"/>
          <w:sz w:val="24"/>
          <w:szCs w:val="24"/>
        </w:rPr>
        <w:t>Teaching Intervention Cycle Report</w:t>
      </w:r>
    </w:p>
    <w:p w14:paraId="317F848E" w14:textId="77777777" w:rsidR="00AF5993" w:rsidRPr="00290E0E" w:rsidRDefault="00AF5993" w:rsidP="0041392D">
      <w:pPr>
        <w:pStyle w:val="ListParagraph"/>
        <w:numPr>
          <w:ilvl w:val="0"/>
          <w:numId w:val="1"/>
        </w:numPr>
        <w:spacing w:line="360" w:lineRule="auto"/>
        <w:rPr>
          <w:rFonts w:ascii="Arial" w:hAnsi="Arial" w:cs="Arial"/>
          <w:sz w:val="24"/>
          <w:szCs w:val="24"/>
        </w:rPr>
      </w:pPr>
      <w:r w:rsidRPr="00290E0E">
        <w:rPr>
          <w:rFonts w:ascii="Arial" w:hAnsi="Arial" w:cs="Arial"/>
          <w:sz w:val="24"/>
          <w:szCs w:val="24"/>
        </w:rPr>
        <w:t>Teaching Observations</w:t>
      </w:r>
    </w:p>
    <w:p w14:paraId="302374EA" w14:textId="77777777" w:rsidR="00D61A84" w:rsidRPr="00290E0E" w:rsidRDefault="00AF5993" w:rsidP="0041392D">
      <w:pPr>
        <w:pStyle w:val="ListParagraph"/>
        <w:numPr>
          <w:ilvl w:val="0"/>
          <w:numId w:val="1"/>
        </w:numPr>
        <w:spacing w:line="360" w:lineRule="auto"/>
        <w:rPr>
          <w:rFonts w:ascii="Arial" w:hAnsi="Arial" w:cs="Arial"/>
          <w:sz w:val="24"/>
          <w:szCs w:val="24"/>
        </w:rPr>
      </w:pPr>
      <w:r w:rsidRPr="00290E0E">
        <w:rPr>
          <w:rFonts w:ascii="Arial" w:hAnsi="Arial" w:cs="Arial"/>
          <w:sz w:val="24"/>
          <w:szCs w:val="24"/>
        </w:rPr>
        <w:t xml:space="preserve">CPD Reports </w:t>
      </w:r>
      <w:r w:rsidR="0005580C" w:rsidRPr="00290E0E">
        <w:rPr>
          <w:rFonts w:ascii="Arial" w:hAnsi="Arial" w:cs="Arial"/>
          <w:sz w:val="24"/>
          <w:szCs w:val="24"/>
        </w:rPr>
        <w:t xml:space="preserve">  </w:t>
      </w:r>
    </w:p>
    <w:p w14:paraId="21BE53C2" w14:textId="31B3C1EC" w:rsidR="000F568A" w:rsidRPr="00290E0E" w:rsidRDefault="00D61A84" w:rsidP="0041392D">
      <w:pPr>
        <w:pStyle w:val="ListParagraph"/>
        <w:numPr>
          <w:ilvl w:val="0"/>
          <w:numId w:val="1"/>
        </w:numPr>
        <w:spacing w:line="360" w:lineRule="auto"/>
        <w:rPr>
          <w:rFonts w:ascii="Arial" w:hAnsi="Arial" w:cs="Arial"/>
          <w:sz w:val="24"/>
          <w:szCs w:val="24"/>
        </w:rPr>
      </w:pPr>
      <w:r w:rsidRPr="00290E0E">
        <w:rPr>
          <w:rFonts w:ascii="Arial" w:hAnsi="Arial" w:cs="Arial"/>
          <w:sz w:val="24"/>
          <w:szCs w:val="24"/>
        </w:rPr>
        <w:t>Teaching Hours Log</w:t>
      </w:r>
      <w:r w:rsidR="0005580C" w:rsidRPr="00290E0E">
        <w:rPr>
          <w:rFonts w:ascii="Arial" w:hAnsi="Arial" w:cs="Arial"/>
          <w:sz w:val="24"/>
          <w:szCs w:val="24"/>
        </w:rPr>
        <w:t xml:space="preserve">                                   </w:t>
      </w:r>
    </w:p>
    <w:p w14:paraId="1C26D4BF" w14:textId="2E597C08" w:rsidR="00AF5993" w:rsidRPr="00290E0E" w:rsidRDefault="00AF5993">
      <w:pPr>
        <w:rPr>
          <w:rFonts w:ascii="Arial" w:hAnsi="Arial" w:cs="Arial"/>
          <w:b/>
          <w:bCs/>
          <w:sz w:val="24"/>
          <w:szCs w:val="24"/>
        </w:rPr>
      </w:pPr>
      <w:r w:rsidRPr="00290E0E">
        <w:rPr>
          <w:rFonts w:ascii="Arial" w:hAnsi="Arial" w:cs="Arial"/>
          <w:b/>
          <w:bCs/>
          <w:sz w:val="24"/>
          <w:szCs w:val="24"/>
        </w:rPr>
        <w:br w:type="page"/>
      </w:r>
    </w:p>
    <w:p w14:paraId="6566CF47" w14:textId="4C6933F3" w:rsidR="00121FD2" w:rsidRPr="00290E0E" w:rsidRDefault="0005580C" w:rsidP="00121FD2">
      <w:pPr>
        <w:pStyle w:val="ListParagraph"/>
        <w:numPr>
          <w:ilvl w:val="0"/>
          <w:numId w:val="2"/>
        </w:numPr>
        <w:rPr>
          <w:rFonts w:ascii="Arial" w:hAnsi="Arial" w:cs="Arial"/>
          <w:b/>
          <w:bCs/>
          <w:sz w:val="24"/>
          <w:szCs w:val="24"/>
        </w:rPr>
      </w:pPr>
      <w:r w:rsidRPr="00290E0E">
        <w:rPr>
          <w:rFonts w:ascii="Arial" w:hAnsi="Arial" w:cs="Arial"/>
          <w:b/>
          <w:bCs/>
          <w:sz w:val="24"/>
          <w:szCs w:val="24"/>
        </w:rPr>
        <w:lastRenderedPageBreak/>
        <w:t xml:space="preserve"> </w:t>
      </w:r>
      <w:r w:rsidR="00121FD2" w:rsidRPr="00290E0E">
        <w:rPr>
          <w:rFonts w:ascii="Arial" w:hAnsi="Arial" w:cs="Arial"/>
          <w:b/>
          <w:bCs/>
          <w:sz w:val="24"/>
          <w:szCs w:val="24"/>
        </w:rPr>
        <w:t xml:space="preserve">Personal Teaching Statement </w:t>
      </w:r>
    </w:p>
    <w:p w14:paraId="774550AD" w14:textId="77777777" w:rsidR="002A0B1B" w:rsidRPr="00290E0E" w:rsidRDefault="002A0B1B" w:rsidP="00121FD2">
      <w:pPr>
        <w:pStyle w:val="ListParagraph"/>
        <w:rPr>
          <w:rFonts w:ascii="Arial" w:hAnsi="Arial" w:cs="Arial"/>
          <w:b/>
          <w:bCs/>
          <w:sz w:val="24"/>
          <w:szCs w:val="24"/>
        </w:rPr>
      </w:pPr>
    </w:p>
    <w:p w14:paraId="342ABA4C" w14:textId="42169455" w:rsidR="00121FD2" w:rsidRPr="00290E0E" w:rsidRDefault="00121FD2" w:rsidP="00121FD2">
      <w:pPr>
        <w:pStyle w:val="ListParagraph"/>
        <w:rPr>
          <w:rFonts w:ascii="Arial" w:hAnsi="Arial" w:cs="Arial"/>
          <w:sz w:val="24"/>
          <w:szCs w:val="24"/>
        </w:rPr>
      </w:pPr>
      <w:r w:rsidRPr="00290E0E">
        <w:rPr>
          <w:rFonts w:ascii="Arial" w:hAnsi="Arial" w:cs="Arial"/>
          <w:sz w:val="24"/>
          <w:szCs w:val="24"/>
        </w:rPr>
        <w:t>My name is Samuel Ofori, a Business Management lecturer and Programme Manager for BA Leadership and Management at the University of Wales Trinity Saint David (UWTSD), Birmingham Campus. I deliver a range of business-related modules across Levels 4 to 6. My teaching approach is grounded in the Professional Standards Framework (PSF, 2023), which guides the design, delivery, and reflective evaluation of my practice. I aim to foster a learning environment that is inclusive, engaging, and intellectually stimulating (A1, V1, K2, K4).</w:t>
      </w:r>
    </w:p>
    <w:p w14:paraId="013DFBDC" w14:textId="77777777" w:rsidR="002A0B1B" w:rsidRPr="00290E0E" w:rsidRDefault="002A0B1B" w:rsidP="00121FD2">
      <w:pPr>
        <w:pStyle w:val="ListParagraph"/>
        <w:rPr>
          <w:rFonts w:ascii="Arial" w:hAnsi="Arial" w:cs="Arial"/>
          <w:sz w:val="24"/>
          <w:szCs w:val="24"/>
        </w:rPr>
      </w:pPr>
    </w:p>
    <w:p w14:paraId="6639D7D7" w14:textId="7AFAC3FF" w:rsidR="00121FD2" w:rsidRPr="00290E0E" w:rsidRDefault="00121FD2" w:rsidP="00121FD2">
      <w:pPr>
        <w:pStyle w:val="ListParagraph"/>
        <w:rPr>
          <w:rFonts w:ascii="Arial" w:hAnsi="Arial" w:cs="Arial"/>
          <w:sz w:val="24"/>
          <w:szCs w:val="24"/>
        </w:rPr>
      </w:pPr>
      <w:r w:rsidRPr="00290E0E">
        <w:rPr>
          <w:rFonts w:ascii="Arial" w:hAnsi="Arial" w:cs="Arial"/>
          <w:sz w:val="24"/>
          <w:szCs w:val="24"/>
        </w:rPr>
        <w:t>My teaching philosophy is that higher education should be transformative, real-world relevant, and responsive to a diverse student body. I view teaching as a form of leadership, in which the educator acts not only as a content expert but also as a mentor, guide, and facilitator. This leadership fosters synergy in the classroom, encouraging mutual respect, shared responsibility, and co-construction of knowledge (V1, V2, A2).</w:t>
      </w:r>
    </w:p>
    <w:p w14:paraId="442DBFCC" w14:textId="77777777" w:rsidR="002A0B1B" w:rsidRPr="00290E0E" w:rsidRDefault="002A0B1B" w:rsidP="00121FD2">
      <w:pPr>
        <w:pStyle w:val="ListParagraph"/>
        <w:rPr>
          <w:rFonts w:ascii="Arial" w:hAnsi="Arial" w:cs="Arial"/>
          <w:sz w:val="24"/>
          <w:szCs w:val="24"/>
        </w:rPr>
      </w:pPr>
    </w:p>
    <w:p w14:paraId="541A31F7" w14:textId="41F3E1E4" w:rsidR="00121FD2" w:rsidRPr="00290E0E" w:rsidRDefault="00121FD2" w:rsidP="00121FD2">
      <w:pPr>
        <w:pStyle w:val="ListParagraph"/>
        <w:rPr>
          <w:rFonts w:ascii="Arial" w:hAnsi="Arial" w:cs="Arial"/>
          <w:sz w:val="24"/>
          <w:szCs w:val="24"/>
        </w:rPr>
      </w:pPr>
      <w:r w:rsidRPr="00290E0E">
        <w:rPr>
          <w:rFonts w:ascii="Arial" w:hAnsi="Arial" w:cs="Arial"/>
          <w:sz w:val="24"/>
          <w:szCs w:val="24"/>
        </w:rPr>
        <w:t>In line with social constructivist principles (Vygotsky, 1978), I actively promote collaborative learning through discussions, group projects, and peer-to-peer feedback. For example, in my Level 6 Leadership and Management module, students work in teams to analyse real-world leadership challenges in organisations such as Unilever or Tesla. They apply leadership theories—such as transformational or situational leadership—to propose evidence-based solutions. This approach fosters critical engagement, communication, negotiation, and teamwork skills (A2, K1, K2, V2).</w:t>
      </w:r>
    </w:p>
    <w:p w14:paraId="38295015" w14:textId="77777777" w:rsidR="002A0B1B" w:rsidRPr="00290E0E" w:rsidRDefault="002A0B1B" w:rsidP="00121FD2">
      <w:pPr>
        <w:pStyle w:val="ListParagraph"/>
        <w:rPr>
          <w:rFonts w:ascii="Arial" w:hAnsi="Arial" w:cs="Arial"/>
          <w:sz w:val="24"/>
          <w:szCs w:val="24"/>
        </w:rPr>
      </w:pPr>
    </w:p>
    <w:p w14:paraId="0BFBA8ED" w14:textId="2A23BD7E" w:rsidR="00121FD2" w:rsidRPr="00290E0E" w:rsidRDefault="00121FD2" w:rsidP="00121FD2">
      <w:pPr>
        <w:pStyle w:val="ListParagraph"/>
        <w:rPr>
          <w:rFonts w:ascii="Arial" w:hAnsi="Arial" w:cs="Arial"/>
          <w:sz w:val="24"/>
          <w:szCs w:val="24"/>
        </w:rPr>
      </w:pPr>
      <w:r w:rsidRPr="00290E0E">
        <w:rPr>
          <w:rFonts w:ascii="Arial" w:hAnsi="Arial" w:cs="Arial"/>
          <w:sz w:val="24"/>
          <w:szCs w:val="24"/>
        </w:rPr>
        <w:t>During these sessions, I adopt a facilitative role, guiding discussion, posing probing questions, and helping students connect theory to practice. Peer-to-peer feedback encourages students to evaluate ideas constructively, promoting analytical and interpersonal competence (A4, V1, V2).</w:t>
      </w:r>
    </w:p>
    <w:p w14:paraId="18621F1B" w14:textId="77777777" w:rsidR="002A0B1B" w:rsidRPr="00290E0E" w:rsidRDefault="002A0B1B" w:rsidP="00121FD2">
      <w:pPr>
        <w:pStyle w:val="ListParagraph"/>
        <w:rPr>
          <w:rFonts w:ascii="Arial" w:hAnsi="Arial" w:cs="Arial"/>
          <w:sz w:val="24"/>
          <w:szCs w:val="24"/>
        </w:rPr>
      </w:pPr>
    </w:p>
    <w:p w14:paraId="508C378E" w14:textId="23F21025" w:rsidR="00121FD2" w:rsidRPr="00290E0E" w:rsidRDefault="00121FD2" w:rsidP="00121FD2">
      <w:pPr>
        <w:pStyle w:val="ListParagraph"/>
        <w:rPr>
          <w:rFonts w:ascii="Arial" w:hAnsi="Arial" w:cs="Arial"/>
          <w:sz w:val="24"/>
          <w:szCs w:val="24"/>
        </w:rPr>
      </w:pPr>
      <w:r w:rsidRPr="00290E0E">
        <w:rPr>
          <w:rFonts w:ascii="Arial" w:hAnsi="Arial" w:cs="Arial"/>
          <w:sz w:val="24"/>
          <w:szCs w:val="24"/>
        </w:rPr>
        <w:t xml:space="preserve">At UWTSD Birmingham Campus, I teach a highly diverse cohort, including mature learners, international students from African, South Asian, and Eastern European backgrounds, and students progressing from college. While this diversity enriches learning, it also presents challenges related to academic preparedness, confidence, and familiarity with UK higher education conventions. I address these challenges through differentiated teaching strategies such as scaffolding tasks, visual and practical examples, and inclusive technologies including captioned recordings, Moodle resources, and </w:t>
      </w:r>
      <w:proofErr w:type="spellStart"/>
      <w:r w:rsidRPr="00290E0E">
        <w:rPr>
          <w:rFonts w:ascii="Arial" w:hAnsi="Arial" w:cs="Arial"/>
          <w:sz w:val="24"/>
          <w:szCs w:val="24"/>
        </w:rPr>
        <w:t>Mentimeter</w:t>
      </w:r>
      <w:proofErr w:type="spellEnd"/>
      <w:r w:rsidRPr="00290E0E">
        <w:rPr>
          <w:rFonts w:ascii="Arial" w:hAnsi="Arial" w:cs="Arial"/>
          <w:sz w:val="24"/>
          <w:szCs w:val="24"/>
        </w:rPr>
        <w:t xml:space="preserve"> for interaction (A1, A2, K4, V1, V2). These approaches ensure equitable access and inclusive participation, reflecting the PSF 2023 focus on student-centred practice (A4, V2).</w:t>
      </w:r>
    </w:p>
    <w:p w14:paraId="23941AC5" w14:textId="77777777" w:rsidR="002A0B1B" w:rsidRPr="00290E0E" w:rsidRDefault="002A0B1B" w:rsidP="00121FD2">
      <w:pPr>
        <w:pStyle w:val="ListParagraph"/>
        <w:rPr>
          <w:rFonts w:ascii="Arial" w:hAnsi="Arial" w:cs="Arial"/>
          <w:sz w:val="24"/>
          <w:szCs w:val="24"/>
        </w:rPr>
      </w:pPr>
    </w:p>
    <w:p w14:paraId="2E3C29EA" w14:textId="0750031D" w:rsidR="00121FD2" w:rsidRPr="00290E0E" w:rsidRDefault="00121FD2" w:rsidP="00121FD2">
      <w:pPr>
        <w:pStyle w:val="ListParagraph"/>
        <w:rPr>
          <w:rFonts w:ascii="Arial" w:hAnsi="Arial" w:cs="Arial"/>
          <w:sz w:val="24"/>
          <w:szCs w:val="24"/>
        </w:rPr>
      </w:pPr>
      <w:r w:rsidRPr="00290E0E">
        <w:rPr>
          <w:rFonts w:ascii="Arial" w:hAnsi="Arial" w:cs="Arial"/>
          <w:sz w:val="24"/>
          <w:szCs w:val="24"/>
        </w:rPr>
        <w:t xml:space="preserve">To bridge theory and practice, I employ authentic assessments, including analysing live case studies, developing strategic plans, and engaging with </w:t>
      </w:r>
      <w:r w:rsidRPr="00290E0E">
        <w:rPr>
          <w:rFonts w:ascii="Arial" w:hAnsi="Arial" w:cs="Arial"/>
          <w:sz w:val="24"/>
          <w:szCs w:val="24"/>
        </w:rPr>
        <w:lastRenderedPageBreak/>
        <w:t>industry guest speakers. These activities enable students to apply knowledge in contextually rich environments, promoting deep learning and professional readiness (Gulikers et al., 2004; A3, K3, V3). I also embed reflective practice and reflexivity, critically evaluating the effectiveness of my teaching and assessment strategies and drawing on pedagogical theory to enhance learning outcomes (A5, K5, V3).</w:t>
      </w:r>
    </w:p>
    <w:p w14:paraId="6EF8C141" w14:textId="77777777" w:rsidR="002A0B1B" w:rsidRPr="00290E0E" w:rsidRDefault="002A0B1B" w:rsidP="00121FD2">
      <w:pPr>
        <w:pStyle w:val="ListParagraph"/>
        <w:rPr>
          <w:rFonts w:ascii="Arial" w:hAnsi="Arial" w:cs="Arial"/>
          <w:sz w:val="24"/>
          <w:szCs w:val="24"/>
        </w:rPr>
      </w:pPr>
    </w:p>
    <w:p w14:paraId="5520BBFD" w14:textId="03D3C9FE" w:rsidR="00121FD2" w:rsidRPr="00290E0E" w:rsidRDefault="00121FD2" w:rsidP="00121FD2">
      <w:pPr>
        <w:pStyle w:val="ListParagraph"/>
        <w:rPr>
          <w:rFonts w:ascii="Arial" w:hAnsi="Arial" w:cs="Arial"/>
          <w:sz w:val="24"/>
          <w:szCs w:val="24"/>
        </w:rPr>
      </w:pPr>
      <w:r w:rsidRPr="00290E0E">
        <w:rPr>
          <w:rFonts w:ascii="Arial" w:hAnsi="Arial" w:cs="Arial"/>
          <w:sz w:val="24"/>
          <w:szCs w:val="24"/>
        </w:rPr>
        <w:t xml:space="preserve">Technology is essential and increasingly strategic in my teaching practice. I use Moodle as a hub for asynchronous learning, providing structured access to readings, recordings, and interactive activities (A1, K4). Tools such as Padlet, Microsoft Teams, and </w:t>
      </w:r>
      <w:proofErr w:type="spellStart"/>
      <w:r w:rsidRPr="00290E0E">
        <w:rPr>
          <w:rFonts w:ascii="Arial" w:hAnsi="Arial" w:cs="Arial"/>
          <w:sz w:val="24"/>
          <w:szCs w:val="24"/>
        </w:rPr>
        <w:t>Mentimeter</w:t>
      </w:r>
      <w:proofErr w:type="spellEnd"/>
      <w:r w:rsidRPr="00290E0E">
        <w:rPr>
          <w:rFonts w:ascii="Arial" w:hAnsi="Arial" w:cs="Arial"/>
          <w:sz w:val="24"/>
          <w:szCs w:val="24"/>
        </w:rPr>
        <w:t xml:space="preserve"> enhance collaboration, engagement, and formative feedback. AI-supported tools are now being trialled for personalised feedback and resource curation, fostering digital literacy and aligning with PSF 2023 priorities on inclusive and innovative teaching (A2, A4, K4, V1).</w:t>
      </w:r>
    </w:p>
    <w:p w14:paraId="63D8CBC6" w14:textId="77777777" w:rsidR="00121FD2" w:rsidRPr="00290E0E" w:rsidRDefault="00121FD2" w:rsidP="00121FD2">
      <w:pPr>
        <w:pStyle w:val="ListParagraph"/>
        <w:rPr>
          <w:rFonts w:ascii="Arial" w:hAnsi="Arial" w:cs="Arial"/>
          <w:sz w:val="24"/>
          <w:szCs w:val="24"/>
        </w:rPr>
      </w:pPr>
      <w:r w:rsidRPr="00290E0E">
        <w:rPr>
          <w:rFonts w:ascii="Arial" w:hAnsi="Arial" w:cs="Arial"/>
          <w:sz w:val="24"/>
          <w:szCs w:val="24"/>
        </w:rPr>
        <w:t>Technology also supports accessibility and inclusivity. Captioned videos on Moodle assist students with hearing impairments or English as an additional language. Anonymous polls and interactive platforms enable quieter students to contribute, promoting a safe and equitable learning environment. Asynchronous access and flexible collaboration tools support learners with work or caring responsibilities, reflecting PSF 2023 commitments to inclusive and student-centred learning (A4, V2, K4).</w:t>
      </w:r>
    </w:p>
    <w:p w14:paraId="171E8EB6" w14:textId="77777777" w:rsidR="002A0B1B" w:rsidRPr="00290E0E" w:rsidRDefault="002A0B1B" w:rsidP="00121FD2">
      <w:pPr>
        <w:pStyle w:val="ListParagraph"/>
        <w:rPr>
          <w:rFonts w:ascii="Arial" w:hAnsi="Arial" w:cs="Arial"/>
          <w:sz w:val="24"/>
          <w:szCs w:val="24"/>
        </w:rPr>
      </w:pPr>
    </w:p>
    <w:p w14:paraId="0F0E563B" w14:textId="581ACC5A" w:rsidR="00121FD2" w:rsidRPr="00290E0E" w:rsidRDefault="00121FD2" w:rsidP="00121FD2">
      <w:pPr>
        <w:pStyle w:val="ListParagraph"/>
        <w:rPr>
          <w:rFonts w:ascii="Arial" w:hAnsi="Arial" w:cs="Arial"/>
          <w:sz w:val="24"/>
          <w:szCs w:val="24"/>
        </w:rPr>
      </w:pPr>
      <w:r w:rsidRPr="00290E0E">
        <w:rPr>
          <w:rFonts w:ascii="Arial" w:hAnsi="Arial" w:cs="Arial"/>
          <w:sz w:val="24"/>
          <w:szCs w:val="24"/>
        </w:rPr>
        <w:t>Feedback is central to my teaching practice. I provide timely, constructive, and feedforward feedback, using audio/video options and structured templates to manage large class sizes efficiently. Students are encouraged to reflect and engage in peer review, embedding feedback literacy and fostering self-regulated, independent learning (A3, K5, V2, K3).</w:t>
      </w:r>
    </w:p>
    <w:p w14:paraId="340ECD1B" w14:textId="77777777" w:rsidR="00121FD2" w:rsidRPr="00290E0E" w:rsidRDefault="00121FD2" w:rsidP="00121FD2">
      <w:pPr>
        <w:pStyle w:val="ListParagraph"/>
        <w:rPr>
          <w:rFonts w:ascii="Arial" w:hAnsi="Arial" w:cs="Arial"/>
          <w:sz w:val="24"/>
          <w:szCs w:val="24"/>
        </w:rPr>
      </w:pPr>
      <w:r w:rsidRPr="00290E0E">
        <w:rPr>
          <w:rFonts w:ascii="Arial" w:hAnsi="Arial" w:cs="Arial"/>
          <w:sz w:val="24"/>
          <w:szCs w:val="24"/>
        </w:rPr>
        <w:t>Continuous professional development is core to my practice. CPD activities—including Academic Misconduct, Dyslexia Awareness, and Library Information &amp; Digital Literacy—have directly enhanced my teaching strategies, improving inclusivity, assessment design, and digital research skills (A2, A4, V1, V2, K3, K5; Brookfield, 2017).</w:t>
      </w:r>
    </w:p>
    <w:p w14:paraId="0FEE2655" w14:textId="77777777" w:rsidR="002A0B1B" w:rsidRPr="00290E0E" w:rsidRDefault="002A0B1B" w:rsidP="00121FD2">
      <w:pPr>
        <w:pStyle w:val="ListParagraph"/>
        <w:rPr>
          <w:rFonts w:ascii="Arial" w:hAnsi="Arial" w:cs="Arial"/>
          <w:sz w:val="24"/>
          <w:szCs w:val="24"/>
        </w:rPr>
      </w:pPr>
    </w:p>
    <w:p w14:paraId="36DF5D13" w14:textId="0A5592D2" w:rsidR="00121FD2" w:rsidRPr="00290E0E" w:rsidRDefault="00121FD2" w:rsidP="00121FD2">
      <w:pPr>
        <w:pStyle w:val="ListParagraph"/>
        <w:rPr>
          <w:rFonts w:ascii="Arial" w:hAnsi="Arial" w:cs="Arial"/>
          <w:sz w:val="24"/>
          <w:szCs w:val="24"/>
        </w:rPr>
      </w:pPr>
      <w:r w:rsidRPr="00290E0E">
        <w:rPr>
          <w:rFonts w:ascii="Arial" w:hAnsi="Arial" w:cs="Arial"/>
          <w:sz w:val="24"/>
          <w:szCs w:val="24"/>
        </w:rPr>
        <w:t>To formalise professional growth, I am pursuing the PGCert in Teaching in Higher Education (PGCert THE), aligning with PSF 2023. This provides a structured framework for reflective, evidence-based, and inclusive teaching, and supports my goal of Advance HE accreditation, strengthening my capacity to deliver high-quality learning experiences for diverse student groups (A5, K5, V3, V4).</w:t>
      </w:r>
    </w:p>
    <w:p w14:paraId="6A214249" w14:textId="77777777" w:rsidR="002A0B1B" w:rsidRPr="00290E0E" w:rsidRDefault="002A0B1B" w:rsidP="00121FD2">
      <w:pPr>
        <w:pStyle w:val="ListParagraph"/>
        <w:rPr>
          <w:rFonts w:ascii="Arial" w:hAnsi="Arial" w:cs="Arial"/>
          <w:sz w:val="24"/>
          <w:szCs w:val="24"/>
        </w:rPr>
      </w:pPr>
    </w:p>
    <w:p w14:paraId="32027AB2" w14:textId="3E414C84" w:rsidR="00121FD2" w:rsidRPr="00290E0E" w:rsidRDefault="00121FD2" w:rsidP="00121FD2">
      <w:pPr>
        <w:pStyle w:val="ListParagraph"/>
        <w:rPr>
          <w:rFonts w:ascii="Arial" w:hAnsi="Arial" w:cs="Arial"/>
          <w:sz w:val="24"/>
          <w:szCs w:val="24"/>
        </w:rPr>
      </w:pPr>
      <w:r w:rsidRPr="00290E0E">
        <w:rPr>
          <w:rFonts w:ascii="Arial" w:hAnsi="Arial" w:cs="Arial"/>
          <w:sz w:val="24"/>
          <w:szCs w:val="24"/>
        </w:rPr>
        <w:t xml:space="preserve">In conclusion, my teaching at UWTSD Birmingham Campus is driven by a commitment to student success, inclusivity, and continuous professional development. By integrating inclusive pedagogy, authentic learning, reflective practice, and strategic use of technology, I aim to empower students to become competent, ethical, and forward-thinking business professionals. This </w:t>
      </w:r>
      <w:r w:rsidRPr="00290E0E">
        <w:rPr>
          <w:rFonts w:ascii="Arial" w:hAnsi="Arial" w:cs="Arial"/>
          <w:sz w:val="24"/>
          <w:szCs w:val="24"/>
        </w:rPr>
        <w:lastRenderedPageBreak/>
        <w:t>portfolio provides evidence of my professional teaching practice, demonstrating alignment with PSF 2023 standards (A1–A5, K1–K5, V1–V5).</w:t>
      </w:r>
    </w:p>
    <w:p w14:paraId="6D07130D" w14:textId="77777777" w:rsidR="00121FD2" w:rsidRPr="00290E0E" w:rsidRDefault="00121FD2" w:rsidP="00121FD2">
      <w:pPr>
        <w:pStyle w:val="ListParagraph"/>
        <w:rPr>
          <w:rFonts w:ascii="Arial" w:hAnsi="Arial" w:cs="Arial"/>
          <w:sz w:val="24"/>
          <w:szCs w:val="24"/>
        </w:rPr>
      </w:pPr>
    </w:p>
    <w:p w14:paraId="700B3095" w14:textId="49976AFB" w:rsidR="00121FD2" w:rsidRPr="00290E0E" w:rsidRDefault="00121FD2" w:rsidP="00121FD2">
      <w:pPr>
        <w:pStyle w:val="ListParagraph"/>
        <w:rPr>
          <w:rFonts w:ascii="Arial" w:hAnsi="Arial" w:cs="Arial"/>
          <w:b/>
          <w:bCs/>
          <w:sz w:val="28"/>
          <w:szCs w:val="28"/>
        </w:rPr>
      </w:pPr>
      <w:r w:rsidRPr="00290E0E">
        <w:rPr>
          <w:rFonts w:ascii="Arial" w:hAnsi="Arial" w:cs="Arial"/>
          <w:b/>
          <w:bCs/>
          <w:sz w:val="28"/>
          <w:szCs w:val="28"/>
        </w:rPr>
        <w:t>References</w:t>
      </w:r>
    </w:p>
    <w:p w14:paraId="47AF8DDF" w14:textId="34E28365" w:rsidR="002A0B1B" w:rsidRPr="00290E0E" w:rsidRDefault="00121FD2" w:rsidP="002A0B1B">
      <w:pPr>
        <w:pStyle w:val="ListParagraph"/>
        <w:numPr>
          <w:ilvl w:val="0"/>
          <w:numId w:val="14"/>
        </w:numPr>
        <w:rPr>
          <w:rFonts w:ascii="Arial" w:hAnsi="Arial" w:cs="Arial"/>
          <w:sz w:val="24"/>
          <w:szCs w:val="24"/>
        </w:rPr>
      </w:pPr>
      <w:r w:rsidRPr="00290E0E">
        <w:rPr>
          <w:rFonts w:ascii="Arial" w:hAnsi="Arial" w:cs="Arial"/>
          <w:sz w:val="24"/>
          <w:szCs w:val="24"/>
        </w:rPr>
        <w:t xml:space="preserve">Biggs, J. and Tang, C., 2011. </w:t>
      </w:r>
      <w:r w:rsidRPr="00290E0E">
        <w:rPr>
          <w:rFonts w:ascii="Arial" w:hAnsi="Arial" w:cs="Arial"/>
          <w:i/>
          <w:iCs/>
          <w:sz w:val="24"/>
          <w:szCs w:val="24"/>
        </w:rPr>
        <w:t>Teaching for Quality Learning at University</w:t>
      </w:r>
      <w:r w:rsidRPr="00290E0E">
        <w:rPr>
          <w:rFonts w:ascii="Arial" w:hAnsi="Arial" w:cs="Arial"/>
          <w:sz w:val="24"/>
          <w:szCs w:val="24"/>
        </w:rPr>
        <w:t>. 4th ed. Maidenhead: Open University Press.</w:t>
      </w:r>
      <w:r w:rsidRPr="00290E0E">
        <w:rPr>
          <w:rFonts w:ascii="Arial" w:hAnsi="Arial" w:cs="Arial"/>
          <w:sz w:val="24"/>
          <w:szCs w:val="24"/>
        </w:rPr>
        <w:br/>
      </w:r>
    </w:p>
    <w:p w14:paraId="4DF22F10" w14:textId="77777777" w:rsidR="002A0B1B" w:rsidRPr="00290E0E" w:rsidRDefault="00121FD2" w:rsidP="002A0B1B">
      <w:pPr>
        <w:pStyle w:val="ListParagraph"/>
        <w:numPr>
          <w:ilvl w:val="0"/>
          <w:numId w:val="14"/>
        </w:numPr>
        <w:rPr>
          <w:rFonts w:ascii="Arial" w:hAnsi="Arial" w:cs="Arial"/>
          <w:sz w:val="24"/>
          <w:szCs w:val="24"/>
        </w:rPr>
      </w:pPr>
      <w:r w:rsidRPr="00290E0E">
        <w:rPr>
          <w:rFonts w:ascii="Arial" w:hAnsi="Arial" w:cs="Arial"/>
          <w:sz w:val="24"/>
          <w:szCs w:val="24"/>
        </w:rPr>
        <w:t xml:space="preserve">Brookfield, S.D., 2017. </w:t>
      </w:r>
      <w:r w:rsidRPr="00290E0E">
        <w:rPr>
          <w:rFonts w:ascii="Arial" w:hAnsi="Arial" w:cs="Arial"/>
          <w:i/>
          <w:iCs/>
          <w:sz w:val="24"/>
          <w:szCs w:val="24"/>
        </w:rPr>
        <w:t>Becoming a Critically Reflective Teacher</w:t>
      </w:r>
      <w:r w:rsidRPr="00290E0E">
        <w:rPr>
          <w:rFonts w:ascii="Arial" w:hAnsi="Arial" w:cs="Arial"/>
          <w:sz w:val="24"/>
          <w:szCs w:val="24"/>
        </w:rPr>
        <w:t>. 2nd ed. San Francisco: Jossey-Bass.</w:t>
      </w:r>
      <w:r w:rsidRPr="00290E0E">
        <w:rPr>
          <w:rFonts w:ascii="Arial" w:hAnsi="Arial" w:cs="Arial"/>
          <w:sz w:val="24"/>
          <w:szCs w:val="24"/>
        </w:rPr>
        <w:br/>
        <w:t xml:space="preserve">Cottrell, S., 2015. </w:t>
      </w:r>
      <w:r w:rsidRPr="00290E0E">
        <w:rPr>
          <w:rFonts w:ascii="Arial" w:hAnsi="Arial" w:cs="Arial"/>
          <w:i/>
          <w:iCs/>
          <w:sz w:val="24"/>
          <w:szCs w:val="24"/>
        </w:rPr>
        <w:t>Skills for Success: Personal Development and Employability</w:t>
      </w:r>
      <w:r w:rsidRPr="00290E0E">
        <w:rPr>
          <w:rFonts w:ascii="Arial" w:hAnsi="Arial" w:cs="Arial"/>
          <w:sz w:val="24"/>
          <w:szCs w:val="24"/>
        </w:rPr>
        <w:t>. 3rd ed. Basingstoke: Palgrave Macmillan.</w:t>
      </w:r>
      <w:r w:rsidRPr="00290E0E">
        <w:rPr>
          <w:rFonts w:ascii="Arial" w:hAnsi="Arial" w:cs="Arial"/>
          <w:sz w:val="24"/>
          <w:szCs w:val="24"/>
        </w:rPr>
        <w:br/>
      </w:r>
    </w:p>
    <w:p w14:paraId="4422DF7F" w14:textId="77777777" w:rsidR="002A0B1B" w:rsidRPr="00290E0E" w:rsidRDefault="00121FD2" w:rsidP="002A0B1B">
      <w:pPr>
        <w:pStyle w:val="ListParagraph"/>
        <w:numPr>
          <w:ilvl w:val="0"/>
          <w:numId w:val="14"/>
        </w:numPr>
        <w:rPr>
          <w:rFonts w:ascii="Arial" w:hAnsi="Arial" w:cs="Arial"/>
          <w:sz w:val="24"/>
          <w:szCs w:val="24"/>
        </w:rPr>
      </w:pPr>
      <w:r w:rsidRPr="00290E0E">
        <w:rPr>
          <w:rFonts w:ascii="Arial" w:hAnsi="Arial" w:cs="Arial"/>
          <w:sz w:val="24"/>
          <w:szCs w:val="24"/>
        </w:rPr>
        <w:t xml:space="preserve">Gulikers, J.T.M., </w:t>
      </w:r>
      <w:proofErr w:type="spellStart"/>
      <w:r w:rsidRPr="00290E0E">
        <w:rPr>
          <w:rFonts w:ascii="Arial" w:hAnsi="Arial" w:cs="Arial"/>
          <w:sz w:val="24"/>
          <w:szCs w:val="24"/>
        </w:rPr>
        <w:t>Bastiaens</w:t>
      </w:r>
      <w:proofErr w:type="spellEnd"/>
      <w:r w:rsidRPr="00290E0E">
        <w:rPr>
          <w:rFonts w:ascii="Arial" w:hAnsi="Arial" w:cs="Arial"/>
          <w:sz w:val="24"/>
          <w:szCs w:val="24"/>
        </w:rPr>
        <w:t xml:space="preserve">, T.J. and Kirschner, P.A., 2004. A five-dimensional framework for authentic assessment. </w:t>
      </w:r>
      <w:r w:rsidRPr="00290E0E">
        <w:rPr>
          <w:rFonts w:ascii="Arial" w:hAnsi="Arial" w:cs="Arial"/>
          <w:i/>
          <w:iCs/>
          <w:sz w:val="24"/>
          <w:szCs w:val="24"/>
        </w:rPr>
        <w:t>Educational Technology Research and Development</w:t>
      </w:r>
      <w:r w:rsidRPr="00290E0E">
        <w:rPr>
          <w:rFonts w:ascii="Arial" w:hAnsi="Arial" w:cs="Arial"/>
          <w:sz w:val="24"/>
          <w:szCs w:val="24"/>
        </w:rPr>
        <w:t>, 52(3), pp.67–86.</w:t>
      </w:r>
      <w:r w:rsidRPr="00290E0E">
        <w:rPr>
          <w:rFonts w:ascii="Arial" w:hAnsi="Arial" w:cs="Arial"/>
          <w:sz w:val="24"/>
          <w:szCs w:val="24"/>
        </w:rPr>
        <w:br/>
        <w:t xml:space="preserve">HEA, 2011. </w:t>
      </w:r>
      <w:r w:rsidRPr="00290E0E">
        <w:rPr>
          <w:rFonts w:ascii="Arial" w:hAnsi="Arial" w:cs="Arial"/>
          <w:i/>
          <w:iCs/>
          <w:sz w:val="24"/>
          <w:szCs w:val="24"/>
        </w:rPr>
        <w:t>The UK Professional Standards Framework for teaching and supporting learning in higher education</w:t>
      </w:r>
      <w:r w:rsidRPr="00290E0E">
        <w:rPr>
          <w:rFonts w:ascii="Arial" w:hAnsi="Arial" w:cs="Arial"/>
          <w:sz w:val="24"/>
          <w:szCs w:val="24"/>
        </w:rPr>
        <w:t xml:space="preserve">. [online] Available at: </w:t>
      </w:r>
      <w:hyperlink r:id="rId8" w:tgtFrame="_new" w:history="1">
        <w:r w:rsidRPr="00290E0E">
          <w:rPr>
            <w:rStyle w:val="Hyperlink"/>
            <w:rFonts w:ascii="Arial" w:hAnsi="Arial" w:cs="Arial"/>
            <w:sz w:val="24"/>
            <w:szCs w:val="24"/>
          </w:rPr>
          <w:t>https://www.advance-he.ac.uk</w:t>
        </w:r>
      </w:hyperlink>
      <w:r w:rsidRPr="00290E0E">
        <w:rPr>
          <w:rFonts w:ascii="Arial" w:hAnsi="Arial" w:cs="Arial"/>
          <w:sz w:val="24"/>
          <w:szCs w:val="24"/>
        </w:rPr>
        <w:t xml:space="preserve"> [Accessed 21 Apr. 2025].</w:t>
      </w:r>
      <w:r w:rsidRPr="00290E0E">
        <w:rPr>
          <w:rFonts w:ascii="Arial" w:hAnsi="Arial" w:cs="Arial"/>
          <w:sz w:val="24"/>
          <w:szCs w:val="24"/>
        </w:rPr>
        <w:br/>
      </w:r>
    </w:p>
    <w:p w14:paraId="4E093552" w14:textId="77777777" w:rsidR="002A0B1B" w:rsidRPr="00290E0E" w:rsidRDefault="00121FD2" w:rsidP="002A0B1B">
      <w:pPr>
        <w:pStyle w:val="ListParagraph"/>
        <w:numPr>
          <w:ilvl w:val="0"/>
          <w:numId w:val="14"/>
        </w:numPr>
        <w:rPr>
          <w:rFonts w:ascii="Arial" w:hAnsi="Arial" w:cs="Arial"/>
          <w:sz w:val="24"/>
          <w:szCs w:val="24"/>
        </w:rPr>
      </w:pPr>
      <w:r w:rsidRPr="00290E0E">
        <w:rPr>
          <w:rFonts w:ascii="Arial" w:hAnsi="Arial" w:cs="Arial"/>
          <w:sz w:val="24"/>
          <w:szCs w:val="24"/>
        </w:rPr>
        <w:t xml:space="preserve">Illeris, K., 2014. </w:t>
      </w:r>
      <w:r w:rsidRPr="00290E0E">
        <w:rPr>
          <w:rFonts w:ascii="Arial" w:hAnsi="Arial" w:cs="Arial"/>
          <w:i/>
          <w:iCs/>
          <w:sz w:val="24"/>
          <w:szCs w:val="24"/>
        </w:rPr>
        <w:t>Transformative Learning and Identity</w:t>
      </w:r>
      <w:r w:rsidRPr="00290E0E">
        <w:rPr>
          <w:rFonts w:ascii="Arial" w:hAnsi="Arial" w:cs="Arial"/>
          <w:sz w:val="24"/>
          <w:szCs w:val="24"/>
        </w:rPr>
        <w:t>. Abingdon: Routledge.</w:t>
      </w:r>
      <w:r w:rsidRPr="00290E0E">
        <w:rPr>
          <w:rFonts w:ascii="Arial" w:hAnsi="Arial" w:cs="Arial"/>
          <w:sz w:val="24"/>
          <w:szCs w:val="24"/>
        </w:rPr>
        <w:br/>
      </w:r>
    </w:p>
    <w:p w14:paraId="4E5ADD8D" w14:textId="77777777" w:rsidR="002A0B1B" w:rsidRPr="00290E0E" w:rsidRDefault="00121FD2" w:rsidP="002A0B1B">
      <w:pPr>
        <w:pStyle w:val="ListParagraph"/>
        <w:numPr>
          <w:ilvl w:val="0"/>
          <w:numId w:val="14"/>
        </w:numPr>
        <w:rPr>
          <w:rFonts w:ascii="Arial" w:hAnsi="Arial" w:cs="Arial"/>
          <w:sz w:val="24"/>
          <w:szCs w:val="24"/>
        </w:rPr>
      </w:pPr>
      <w:r w:rsidRPr="00290E0E">
        <w:rPr>
          <w:rFonts w:ascii="Arial" w:hAnsi="Arial" w:cs="Arial"/>
          <w:sz w:val="24"/>
          <w:szCs w:val="24"/>
        </w:rPr>
        <w:t xml:space="preserve">Kolb, D.A., 1984. </w:t>
      </w:r>
      <w:r w:rsidRPr="00290E0E">
        <w:rPr>
          <w:rFonts w:ascii="Arial" w:hAnsi="Arial" w:cs="Arial"/>
          <w:i/>
          <w:iCs/>
          <w:sz w:val="24"/>
          <w:szCs w:val="24"/>
        </w:rPr>
        <w:t>Experiential Learning: Experience as the Source of Learning and Development</w:t>
      </w:r>
      <w:r w:rsidRPr="00290E0E">
        <w:rPr>
          <w:rFonts w:ascii="Arial" w:hAnsi="Arial" w:cs="Arial"/>
          <w:sz w:val="24"/>
          <w:szCs w:val="24"/>
        </w:rPr>
        <w:t>. Englewood Cliffs, NJ: Prentice Hall.</w:t>
      </w:r>
      <w:r w:rsidRPr="00290E0E">
        <w:rPr>
          <w:rFonts w:ascii="Arial" w:hAnsi="Arial" w:cs="Arial"/>
          <w:sz w:val="24"/>
          <w:szCs w:val="24"/>
        </w:rPr>
        <w:br/>
        <w:t xml:space="preserve">McCune, V. and Entwistle, N., 2011. Cultivating the Dispositions of Lifelong Learning: A Reflective Model for Understanding Learners' Development in Higher Education. </w:t>
      </w:r>
      <w:r w:rsidRPr="00290E0E">
        <w:rPr>
          <w:rFonts w:ascii="Arial" w:hAnsi="Arial" w:cs="Arial"/>
          <w:i/>
          <w:iCs/>
          <w:sz w:val="24"/>
          <w:szCs w:val="24"/>
        </w:rPr>
        <w:t>British Educational Research Journal</w:t>
      </w:r>
      <w:r w:rsidRPr="00290E0E">
        <w:rPr>
          <w:rFonts w:ascii="Arial" w:hAnsi="Arial" w:cs="Arial"/>
          <w:sz w:val="24"/>
          <w:szCs w:val="24"/>
        </w:rPr>
        <w:t>, 37(3), pp.351–370.</w:t>
      </w:r>
      <w:r w:rsidRPr="00290E0E">
        <w:rPr>
          <w:rFonts w:ascii="Arial" w:hAnsi="Arial" w:cs="Arial"/>
          <w:sz w:val="24"/>
          <w:szCs w:val="24"/>
        </w:rPr>
        <w:br/>
      </w:r>
    </w:p>
    <w:p w14:paraId="00A55A6B" w14:textId="77777777" w:rsidR="002A0B1B" w:rsidRPr="00290E0E" w:rsidRDefault="00121FD2" w:rsidP="002A0B1B">
      <w:pPr>
        <w:pStyle w:val="ListParagraph"/>
        <w:numPr>
          <w:ilvl w:val="0"/>
          <w:numId w:val="14"/>
        </w:numPr>
        <w:rPr>
          <w:rFonts w:ascii="Arial" w:hAnsi="Arial" w:cs="Arial"/>
          <w:sz w:val="24"/>
          <w:szCs w:val="24"/>
        </w:rPr>
      </w:pPr>
      <w:r w:rsidRPr="00290E0E">
        <w:rPr>
          <w:rFonts w:ascii="Arial" w:hAnsi="Arial" w:cs="Arial"/>
          <w:sz w:val="24"/>
          <w:szCs w:val="24"/>
        </w:rPr>
        <w:t xml:space="preserve">Mezirow, J., 1997. </w:t>
      </w:r>
      <w:r w:rsidRPr="00290E0E">
        <w:rPr>
          <w:rFonts w:ascii="Arial" w:hAnsi="Arial" w:cs="Arial"/>
          <w:i/>
          <w:iCs/>
          <w:sz w:val="24"/>
          <w:szCs w:val="24"/>
        </w:rPr>
        <w:t>Transformative Learning: Theory to Practice</w:t>
      </w:r>
      <w:r w:rsidRPr="00290E0E">
        <w:rPr>
          <w:rFonts w:ascii="Arial" w:hAnsi="Arial" w:cs="Arial"/>
          <w:sz w:val="24"/>
          <w:szCs w:val="24"/>
        </w:rPr>
        <w:t>. New Directions for Adult and Continuing Education, 1997(74), pp.5–12.</w:t>
      </w:r>
      <w:r w:rsidRPr="00290E0E">
        <w:rPr>
          <w:rFonts w:ascii="Arial" w:hAnsi="Arial" w:cs="Arial"/>
          <w:sz w:val="24"/>
          <w:szCs w:val="24"/>
        </w:rPr>
        <w:br/>
        <w:t xml:space="preserve">QAA, 2018. </w:t>
      </w:r>
      <w:r w:rsidRPr="00290E0E">
        <w:rPr>
          <w:rFonts w:ascii="Arial" w:hAnsi="Arial" w:cs="Arial"/>
          <w:i/>
          <w:iCs/>
          <w:sz w:val="24"/>
          <w:szCs w:val="24"/>
        </w:rPr>
        <w:t>Subject Benchmark Statement: Business and Management</w:t>
      </w:r>
      <w:r w:rsidRPr="00290E0E">
        <w:rPr>
          <w:rFonts w:ascii="Arial" w:hAnsi="Arial" w:cs="Arial"/>
          <w:sz w:val="24"/>
          <w:szCs w:val="24"/>
        </w:rPr>
        <w:t xml:space="preserve">. [online] Available at: </w:t>
      </w:r>
      <w:hyperlink r:id="rId9" w:tgtFrame="_new" w:history="1">
        <w:r w:rsidRPr="00290E0E">
          <w:rPr>
            <w:rStyle w:val="Hyperlink"/>
            <w:rFonts w:ascii="Arial" w:hAnsi="Arial" w:cs="Arial"/>
            <w:sz w:val="24"/>
            <w:szCs w:val="24"/>
          </w:rPr>
          <w:t>https://www.qaa.ac.uk</w:t>
        </w:r>
      </w:hyperlink>
      <w:r w:rsidRPr="00290E0E">
        <w:rPr>
          <w:rFonts w:ascii="Arial" w:hAnsi="Arial" w:cs="Arial"/>
          <w:sz w:val="24"/>
          <w:szCs w:val="24"/>
        </w:rPr>
        <w:t xml:space="preserve"> [Accessed 21 Apr. 2025].</w:t>
      </w:r>
      <w:r w:rsidRPr="00290E0E">
        <w:rPr>
          <w:rFonts w:ascii="Arial" w:hAnsi="Arial" w:cs="Arial"/>
          <w:sz w:val="24"/>
          <w:szCs w:val="24"/>
        </w:rPr>
        <w:br/>
        <w:t xml:space="preserve">Ramsden, P., 2003. </w:t>
      </w:r>
      <w:r w:rsidRPr="00290E0E">
        <w:rPr>
          <w:rFonts w:ascii="Arial" w:hAnsi="Arial" w:cs="Arial"/>
          <w:i/>
          <w:iCs/>
          <w:sz w:val="24"/>
          <w:szCs w:val="24"/>
        </w:rPr>
        <w:t>Learning to Teach in Higher Education</w:t>
      </w:r>
      <w:r w:rsidRPr="00290E0E">
        <w:rPr>
          <w:rFonts w:ascii="Arial" w:hAnsi="Arial" w:cs="Arial"/>
          <w:sz w:val="24"/>
          <w:szCs w:val="24"/>
        </w:rPr>
        <w:t xml:space="preserve">. 2nd ed. London: </w:t>
      </w:r>
      <w:proofErr w:type="spellStart"/>
      <w:r w:rsidRPr="00290E0E">
        <w:rPr>
          <w:rFonts w:ascii="Arial" w:hAnsi="Arial" w:cs="Arial"/>
          <w:sz w:val="24"/>
          <w:szCs w:val="24"/>
        </w:rPr>
        <w:t>RoutledgeFalmer</w:t>
      </w:r>
      <w:proofErr w:type="spellEnd"/>
      <w:r w:rsidRPr="00290E0E">
        <w:rPr>
          <w:rFonts w:ascii="Arial" w:hAnsi="Arial" w:cs="Arial"/>
          <w:sz w:val="24"/>
          <w:szCs w:val="24"/>
        </w:rPr>
        <w:t>.</w:t>
      </w:r>
      <w:r w:rsidRPr="00290E0E">
        <w:rPr>
          <w:rFonts w:ascii="Arial" w:hAnsi="Arial" w:cs="Arial"/>
          <w:sz w:val="24"/>
          <w:szCs w:val="24"/>
        </w:rPr>
        <w:br/>
      </w:r>
    </w:p>
    <w:p w14:paraId="7853B378" w14:textId="0EF24DF5" w:rsidR="00121FD2" w:rsidRPr="00290E0E" w:rsidRDefault="00121FD2" w:rsidP="002A0B1B">
      <w:pPr>
        <w:pStyle w:val="ListParagraph"/>
        <w:numPr>
          <w:ilvl w:val="0"/>
          <w:numId w:val="14"/>
        </w:numPr>
        <w:rPr>
          <w:rFonts w:ascii="Arial" w:hAnsi="Arial" w:cs="Arial"/>
          <w:sz w:val="24"/>
          <w:szCs w:val="24"/>
        </w:rPr>
      </w:pPr>
      <w:r w:rsidRPr="00290E0E">
        <w:rPr>
          <w:rFonts w:ascii="Arial" w:hAnsi="Arial" w:cs="Arial"/>
          <w:sz w:val="24"/>
          <w:szCs w:val="24"/>
        </w:rPr>
        <w:t xml:space="preserve">Schön, D., 1983. </w:t>
      </w:r>
      <w:r w:rsidRPr="00290E0E">
        <w:rPr>
          <w:rFonts w:ascii="Arial" w:hAnsi="Arial" w:cs="Arial"/>
          <w:i/>
          <w:iCs/>
          <w:sz w:val="24"/>
          <w:szCs w:val="24"/>
        </w:rPr>
        <w:t>The Reflective Practitioner: How Professionals Think in Action</w:t>
      </w:r>
      <w:r w:rsidRPr="00290E0E">
        <w:rPr>
          <w:rFonts w:ascii="Arial" w:hAnsi="Arial" w:cs="Arial"/>
          <w:sz w:val="24"/>
          <w:szCs w:val="24"/>
        </w:rPr>
        <w:t>. London: Temple Smith.</w:t>
      </w:r>
      <w:r w:rsidRPr="00290E0E">
        <w:rPr>
          <w:rFonts w:ascii="Arial" w:hAnsi="Arial" w:cs="Arial"/>
          <w:sz w:val="24"/>
          <w:szCs w:val="24"/>
        </w:rPr>
        <w:br/>
        <w:t xml:space="preserve">Vygotsky, L.S., 1978. </w:t>
      </w:r>
      <w:r w:rsidRPr="00290E0E">
        <w:rPr>
          <w:rFonts w:ascii="Arial" w:hAnsi="Arial" w:cs="Arial"/>
          <w:i/>
          <w:iCs/>
          <w:sz w:val="24"/>
          <w:szCs w:val="24"/>
        </w:rPr>
        <w:t>Mind in Society: The Development of Higher Psychological Processes</w:t>
      </w:r>
      <w:r w:rsidRPr="00290E0E">
        <w:rPr>
          <w:rFonts w:ascii="Arial" w:hAnsi="Arial" w:cs="Arial"/>
          <w:sz w:val="24"/>
          <w:szCs w:val="24"/>
        </w:rPr>
        <w:t>. Cambridge, MA: Harvard University Press.</w:t>
      </w:r>
    </w:p>
    <w:p w14:paraId="178106E5" w14:textId="3E18FFCD" w:rsidR="00D61A84" w:rsidRPr="00290E0E" w:rsidRDefault="00D61A84" w:rsidP="00121FD2">
      <w:pPr>
        <w:pStyle w:val="ListParagraph"/>
        <w:rPr>
          <w:rFonts w:ascii="Arial" w:hAnsi="Arial" w:cs="Arial"/>
          <w:sz w:val="24"/>
          <w:szCs w:val="24"/>
        </w:rPr>
      </w:pPr>
    </w:p>
    <w:p w14:paraId="745470FA" w14:textId="77777777" w:rsidR="002A0B1B" w:rsidRPr="00290E0E" w:rsidRDefault="002A0B1B" w:rsidP="002A0B1B">
      <w:pPr>
        <w:pStyle w:val="ListParagraph"/>
        <w:rPr>
          <w:rFonts w:ascii="Arial" w:hAnsi="Arial" w:cs="Arial"/>
          <w:sz w:val="24"/>
          <w:szCs w:val="24"/>
        </w:rPr>
      </w:pPr>
    </w:p>
    <w:p w14:paraId="39D4FF91" w14:textId="77777777" w:rsidR="002A0B1B" w:rsidRPr="00290E0E" w:rsidRDefault="002A0B1B" w:rsidP="002A0B1B">
      <w:pPr>
        <w:pStyle w:val="ListParagraph"/>
        <w:rPr>
          <w:rFonts w:ascii="Arial" w:hAnsi="Arial" w:cs="Arial"/>
          <w:sz w:val="24"/>
          <w:szCs w:val="24"/>
        </w:rPr>
      </w:pPr>
    </w:p>
    <w:p w14:paraId="036F45E3" w14:textId="77777777" w:rsidR="002A0B1B" w:rsidRPr="00290E0E" w:rsidRDefault="002A0B1B" w:rsidP="002A0B1B">
      <w:pPr>
        <w:pStyle w:val="ListParagraph"/>
        <w:rPr>
          <w:rFonts w:ascii="Arial" w:hAnsi="Arial" w:cs="Arial"/>
          <w:sz w:val="24"/>
          <w:szCs w:val="24"/>
        </w:rPr>
      </w:pPr>
    </w:p>
    <w:p w14:paraId="3C26284B" w14:textId="77777777" w:rsidR="002A0B1B" w:rsidRPr="00290E0E" w:rsidRDefault="002A0B1B" w:rsidP="002A0B1B">
      <w:pPr>
        <w:pStyle w:val="ListParagraph"/>
        <w:rPr>
          <w:rFonts w:ascii="Arial" w:hAnsi="Arial" w:cs="Arial"/>
          <w:sz w:val="24"/>
          <w:szCs w:val="24"/>
        </w:rPr>
      </w:pPr>
    </w:p>
    <w:p w14:paraId="44AF158B" w14:textId="77777777" w:rsidR="002A0B1B" w:rsidRPr="00290E0E" w:rsidRDefault="002A0B1B" w:rsidP="002A0B1B">
      <w:pPr>
        <w:pStyle w:val="ListParagraph"/>
        <w:rPr>
          <w:rFonts w:ascii="Arial" w:hAnsi="Arial" w:cs="Arial"/>
          <w:sz w:val="24"/>
          <w:szCs w:val="24"/>
        </w:rPr>
      </w:pPr>
    </w:p>
    <w:p w14:paraId="7033CBE6" w14:textId="02438BBD" w:rsidR="00D61A84" w:rsidRPr="00290E0E" w:rsidRDefault="00D61A84" w:rsidP="002A0B1B">
      <w:pPr>
        <w:pStyle w:val="ListParagraph"/>
        <w:rPr>
          <w:rFonts w:ascii="Arial" w:hAnsi="Arial" w:cs="Arial"/>
          <w:b/>
          <w:bCs/>
          <w:sz w:val="28"/>
          <w:szCs w:val="28"/>
        </w:rPr>
      </w:pPr>
      <w:r w:rsidRPr="00290E0E">
        <w:rPr>
          <w:rFonts w:ascii="Arial" w:hAnsi="Arial" w:cs="Arial"/>
          <w:b/>
          <w:bCs/>
          <w:sz w:val="28"/>
          <w:szCs w:val="28"/>
        </w:rPr>
        <w:lastRenderedPageBreak/>
        <w:t>Microteach Report</w:t>
      </w:r>
    </w:p>
    <w:p w14:paraId="7633C6E9" w14:textId="707FFA77" w:rsidR="00895B71" w:rsidRPr="00290E0E" w:rsidRDefault="00895B71" w:rsidP="00895B71">
      <w:pPr>
        <w:ind w:left="360"/>
        <w:rPr>
          <w:rFonts w:ascii="Arial" w:hAnsi="Arial" w:cs="Arial"/>
          <w:b/>
          <w:bCs/>
          <w:sz w:val="24"/>
          <w:szCs w:val="24"/>
        </w:rPr>
      </w:pPr>
      <w:r w:rsidRPr="00290E0E">
        <w:rPr>
          <w:rFonts w:ascii="Arial" w:hAnsi="Arial" w:cs="Arial"/>
          <w:b/>
          <w:bCs/>
          <w:sz w:val="24"/>
          <w:szCs w:val="24"/>
        </w:rPr>
        <w:t xml:space="preserve">     Colleague Feedback on 10-Minute Presentation – Reflection</w:t>
      </w:r>
    </w:p>
    <w:p w14:paraId="3B62E12A" w14:textId="77777777" w:rsidR="00895B71" w:rsidRPr="00290E0E" w:rsidRDefault="00895B71" w:rsidP="00895B71">
      <w:pPr>
        <w:ind w:left="360"/>
        <w:rPr>
          <w:rFonts w:ascii="Arial" w:hAnsi="Arial" w:cs="Arial"/>
          <w:sz w:val="24"/>
          <w:szCs w:val="24"/>
        </w:rPr>
      </w:pPr>
      <w:r w:rsidRPr="00290E0E">
        <w:rPr>
          <w:rFonts w:ascii="Arial" w:hAnsi="Arial" w:cs="Arial"/>
          <w:sz w:val="24"/>
          <w:szCs w:val="24"/>
        </w:rPr>
        <w:t>I delivered a 10-minute presentation on embedding Project-Based Learning (PBL) into a Level 6 Strategic Change module. The session aimed to share my experiences of curriculum enhancement and to generate dialogue around active learning strategies. Feedback from colleagues was both constructive and affirming, offering valuable insights into how my approach is perceived and where it might be strengthened.</w:t>
      </w:r>
    </w:p>
    <w:p w14:paraId="5B64E04C" w14:textId="77777777" w:rsidR="00895B71" w:rsidRPr="00290E0E" w:rsidRDefault="00895B71" w:rsidP="00895B71">
      <w:pPr>
        <w:ind w:left="360"/>
        <w:rPr>
          <w:rFonts w:ascii="Arial" w:hAnsi="Arial" w:cs="Arial"/>
          <w:sz w:val="24"/>
          <w:szCs w:val="24"/>
        </w:rPr>
      </w:pPr>
      <w:r w:rsidRPr="00290E0E">
        <w:rPr>
          <w:rFonts w:ascii="Arial" w:hAnsi="Arial" w:cs="Arial"/>
          <w:sz w:val="24"/>
          <w:szCs w:val="24"/>
        </w:rPr>
        <w:t>Several colleagues highlighted the clarity of my delivery and the practical relevance of the content. They appreciated how I connected theory with practice, particularly through the illustration of student outcomes and the inclusion of a live project example. This reassured me that my message was accessible and grounded, especially for staff less familiar with experiential methods (Kolb, 1984; Thomas, 2000). Others noted the strong alignment with institutional priorities around employability and real-world learning (QAA, 2018).</w:t>
      </w:r>
    </w:p>
    <w:p w14:paraId="47FDADDC" w14:textId="77777777" w:rsidR="00895B71" w:rsidRPr="00290E0E" w:rsidRDefault="00895B71" w:rsidP="00895B71">
      <w:pPr>
        <w:ind w:left="360"/>
        <w:rPr>
          <w:rFonts w:ascii="Arial" w:hAnsi="Arial" w:cs="Arial"/>
          <w:sz w:val="24"/>
          <w:szCs w:val="24"/>
        </w:rPr>
      </w:pPr>
      <w:r w:rsidRPr="00290E0E">
        <w:rPr>
          <w:rFonts w:ascii="Arial" w:hAnsi="Arial" w:cs="Arial"/>
          <w:sz w:val="24"/>
          <w:szCs w:val="24"/>
        </w:rPr>
        <w:t>However, colleagues also provided helpful suggestions. One colleague encouraged me to expand further on how I manage group dynamics and ensure equitable participation—a challenge they had also encountered. Research highlights that effective facilitation of group work is crucial to maintaining engagement and fairness in project-based environments (Oakley et al., 2004). Another colleague recommended integrating more student voice, such as quotes or short video reflections, to enhance authenticity and impact. This echoes findings in the literature that emphasise the value of student perspectives in reflective and participatory curriculum design (Bovill, Cook-Sather and Felten, 2011).</w:t>
      </w:r>
    </w:p>
    <w:p w14:paraId="6A039A20" w14:textId="77777777" w:rsidR="00895B71" w:rsidRPr="00290E0E" w:rsidRDefault="00895B71" w:rsidP="00895B71">
      <w:pPr>
        <w:ind w:left="360"/>
        <w:rPr>
          <w:rFonts w:ascii="Arial" w:hAnsi="Arial" w:cs="Arial"/>
          <w:sz w:val="24"/>
          <w:szCs w:val="24"/>
        </w:rPr>
      </w:pPr>
      <w:r w:rsidRPr="00290E0E">
        <w:rPr>
          <w:rFonts w:ascii="Arial" w:hAnsi="Arial" w:cs="Arial"/>
          <w:sz w:val="24"/>
          <w:szCs w:val="24"/>
        </w:rPr>
        <w:t>These ideas have prompted me to revisit my presentation materials and consider how to incorporate these improvements in future workshops. I recognise the benefit of using feedback loops as a mechanism for continuous enhancement, supporting my development as a reflective practitioner (Schön, 1983).</w:t>
      </w:r>
    </w:p>
    <w:p w14:paraId="6A8C79DC" w14:textId="77777777" w:rsidR="005D61D6" w:rsidRPr="00290E0E" w:rsidRDefault="005D61D6" w:rsidP="005D61D6">
      <w:pPr>
        <w:ind w:left="360"/>
        <w:rPr>
          <w:rFonts w:ascii="Arial" w:hAnsi="Arial" w:cs="Arial"/>
          <w:sz w:val="24"/>
          <w:szCs w:val="24"/>
        </w:rPr>
      </w:pPr>
      <w:r w:rsidRPr="00290E0E">
        <w:rPr>
          <w:rFonts w:ascii="Arial" w:hAnsi="Arial" w:cs="Arial"/>
          <w:sz w:val="24"/>
          <w:szCs w:val="24"/>
        </w:rPr>
        <w:t>Overall, the feedback reinforced the value of peer engagement in reflective practice. It provided both affirmation of current strengths and direction for further development, aligning well with PSF 2023 Areas A5 (engagement in continuing professional development) and K5 (effective use of appropriate scholarly and professional knowledge in teaching and learning support) (Advance HE, 2023). The mentoring and observation process itself was particularly useful for development purposes, as it offered an external perspective on my teaching strategies, highlighted areas for enhancement, and prompted critical reflection on both pedagogical choices and student engagement. Engaging in this process allowed me to identify practical adjustments, such as refining formative assessment techniques and integrating more inclusive teaching strategies, reinforcing the value of collaborative professional dialogue in continuous improvement.</w:t>
      </w:r>
    </w:p>
    <w:p w14:paraId="0C92C274" w14:textId="77777777" w:rsidR="005D61D6" w:rsidRPr="00290E0E" w:rsidRDefault="005D61D6" w:rsidP="00895B71">
      <w:pPr>
        <w:ind w:left="360"/>
        <w:rPr>
          <w:rFonts w:ascii="Arial" w:hAnsi="Arial" w:cs="Arial"/>
          <w:sz w:val="24"/>
          <w:szCs w:val="24"/>
        </w:rPr>
      </w:pPr>
    </w:p>
    <w:p w14:paraId="0E221B90" w14:textId="53073133" w:rsidR="00D61A84" w:rsidRPr="00290E0E" w:rsidRDefault="00D61A84" w:rsidP="00463EB6">
      <w:pPr>
        <w:rPr>
          <w:rFonts w:ascii="Arial" w:hAnsi="Arial" w:cs="Arial"/>
          <w:b/>
          <w:bCs/>
          <w:sz w:val="28"/>
          <w:szCs w:val="28"/>
        </w:rPr>
      </w:pPr>
      <w:r w:rsidRPr="00290E0E">
        <w:rPr>
          <w:rFonts w:ascii="Arial" w:hAnsi="Arial" w:cs="Arial"/>
          <w:b/>
          <w:bCs/>
          <w:sz w:val="28"/>
          <w:szCs w:val="28"/>
        </w:rPr>
        <w:lastRenderedPageBreak/>
        <w:t>Teaching Intervention Cycle Report</w:t>
      </w:r>
    </w:p>
    <w:p w14:paraId="6839D8F3" w14:textId="6A60659A" w:rsidR="00895B71" w:rsidRPr="00290E0E" w:rsidRDefault="00895B71" w:rsidP="00463EB6">
      <w:pPr>
        <w:rPr>
          <w:rFonts w:ascii="Arial" w:hAnsi="Arial" w:cs="Arial"/>
          <w:sz w:val="24"/>
          <w:szCs w:val="24"/>
        </w:rPr>
      </w:pPr>
      <w:r w:rsidRPr="00290E0E">
        <w:rPr>
          <w:rFonts w:ascii="Arial" w:hAnsi="Arial" w:cs="Arial"/>
          <w:sz w:val="24"/>
          <w:szCs w:val="24"/>
        </w:rPr>
        <w:t>Reflective report of a teaching intervention cycle aligned to the United Kingdom Professional Standards Framework. (UKPSF)</w:t>
      </w:r>
    </w:p>
    <w:p w14:paraId="03697D98" w14:textId="17EC5515" w:rsidR="00895B71" w:rsidRPr="00290E0E" w:rsidRDefault="00895B71" w:rsidP="00463EB6">
      <w:pPr>
        <w:rPr>
          <w:rFonts w:ascii="Arial" w:hAnsi="Arial" w:cs="Arial"/>
          <w:sz w:val="24"/>
          <w:szCs w:val="24"/>
        </w:rPr>
      </w:pPr>
      <w:r w:rsidRPr="00290E0E">
        <w:rPr>
          <w:rFonts w:ascii="Arial" w:hAnsi="Arial" w:cs="Arial"/>
          <w:sz w:val="24"/>
          <w:szCs w:val="24"/>
        </w:rPr>
        <w:t xml:space="preserve"> Present Situation </w:t>
      </w:r>
    </w:p>
    <w:p w14:paraId="0B62EAF0" w14:textId="77777777" w:rsidR="00895B71" w:rsidRPr="00290E0E" w:rsidRDefault="00895B71" w:rsidP="00463EB6">
      <w:pPr>
        <w:rPr>
          <w:rFonts w:ascii="Arial" w:hAnsi="Arial" w:cs="Arial"/>
          <w:sz w:val="24"/>
          <w:szCs w:val="24"/>
        </w:rPr>
      </w:pPr>
      <w:r w:rsidRPr="00290E0E">
        <w:rPr>
          <w:rFonts w:ascii="Arial" w:hAnsi="Arial" w:cs="Arial"/>
          <w:sz w:val="24"/>
          <w:szCs w:val="24"/>
        </w:rPr>
        <w:t>As a lecturer in Business Management at a UK university, my professional responsibilities primarily involve teaching, curriculum design, assessment, and pastoral care of undergraduate students at Levels 4, 5 and 6. The modules I deliver include Strategic Leadership, Organisational Behaviour, and Change Management, etc. These subjects are central to the development of students' critical understanding of business functions, leadership principles, and strategic decision-making. My teaching practice combines traditional lectures with seminars, interactive workshops, and case study discussions, all of which are underpinned by a blended learning model. I also integrate digital tools such as Padlet, Microsoft Teams, and the institutional Virtual Learning Environment (VLE) to support independent and collaborative learning.</w:t>
      </w:r>
    </w:p>
    <w:p w14:paraId="6CDBA9E4" w14:textId="77777777" w:rsidR="00895B71" w:rsidRPr="00290E0E" w:rsidRDefault="00895B71" w:rsidP="00463EB6">
      <w:pPr>
        <w:rPr>
          <w:rFonts w:ascii="Arial" w:hAnsi="Arial" w:cs="Arial"/>
          <w:sz w:val="24"/>
          <w:szCs w:val="24"/>
        </w:rPr>
      </w:pPr>
      <w:r w:rsidRPr="00290E0E">
        <w:rPr>
          <w:rFonts w:ascii="Arial" w:hAnsi="Arial" w:cs="Arial"/>
          <w:sz w:val="24"/>
          <w:szCs w:val="24"/>
        </w:rPr>
        <w:t>The student body I work with is notably diverse. Many of my students are from international backgrounds, while others are mature students returning to education after significant time in the workforce. This diversity brings richness to classroom discussions but also presents pedagogical challenges. Students vary significantly in their academic preparedness, language proficiency, and cultural expectations around teaching and learning. This necessitates a flexible, inclusive approach to module delivery and support mechanisms. In line with the UKPSF (2011), I recognise the importance of understanding the learning needs of diverse groups (K2) and actively work to create an inclusive learning environment (V2).</w:t>
      </w:r>
    </w:p>
    <w:p w14:paraId="421177B7" w14:textId="77777777" w:rsidR="00895B71" w:rsidRPr="00290E0E" w:rsidRDefault="00895B71" w:rsidP="00463EB6">
      <w:pPr>
        <w:rPr>
          <w:rFonts w:ascii="Arial" w:hAnsi="Arial" w:cs="Arial"/>
          <w:sz w:val="24"/>
          <w:szCs w:val="24"/>
        </w:rPr>
      </w:pPr>
      <w:r w:rsidRPr="00290E0E">
        <w:rPr>
          <w:rFonts w:ascii="Arial" w:hAnsi="Arial" w:cs="Arial"/>
          <w:sz w:val="24"/>
          <w:szCs w:val="24"/>
        </w:rPr>
        <w:t>Although student satisfaction scores and formal feedback mechanisms (e.g., module evaluations) indicate that learners generally appreciate the clarity and enthusiasm in my delivery, several recurring themes point to areas requiring development. A key concern raised by students is the difficulty in translating theoretical knowledge into practice. For example, while students may understand leadership models such as transformational or servant leadership in theory, they struggle to apply these frameworks effectively to real-world business cases. This is particularly evident in written assessments and group presentations, where superficial analysis sometimes replaces deeper critical engagement.</w:t>
      </w:r>
    </w:p>
    <w:p w14:paraId="332A8EA8" w14:textId="77777777" w:rsidR="00895B71" w:rsidRPr="00290E0E" w:rsidRDefault="00895B71" w:rsidP="00463EB6">
      <w:pPr>
        <w:rPr>
          <w:rFonts w:ascii="Arial" w:hAnsi="Arial" w:cs="Arial"/>
          <w:sz w:val="24"/>
          <w:szCs w:val="24"/>
        </w:rPr>
      </w:pPr>
      <w:r w:rsidRPr="00290E0E">
        <w:rPr>
          <w:rFonts w:ascii="Arial" w:hAnsi="Arial" w:cs="Arial"/>
          <w:sz w:val="24"/>
          <w:szCs w:val="24"/>
        </w:rPr>
        <w:t>Moreover, despite using varied formative and summative assessment tools—including reflective journals, group presentations, and essays—I have noticed that many students still demonstrate surface-level learning. This is characterised by rote memorisation and descriptive rather than analytical responses. These patterns suggest that while my teaching effectively introduces core concepts, it may not sufficiently facilitate higher-order cognitive skills, such as critical thinking, synthesis, and independent inquiry. These skills are fundamental not only for academic success but also for graduate employability.</w:t>
      </w:r>
    </w:p>
    <w:p w14:paraId="02AFA172" w14:textId="3FA4ECEF" w:rsidR="00895B71" w:rsidRPr="00290E0E" w:rsidRDefault="00895B71" w:rsidP="00463EB6">
      <w:pPr>
        <w:rPr>
          <w:rFonts w:ascii="Arial" w:hAnsi="Arial" w:cs="Arial"/>
          <w:sz w:val="24"/>
          <w:szCs w:val="24"/>
        </w:rPr>
      </w:pPr>
      <w:r w:rsidRPr="00290E0E">
        <w:rPr>
          <w:rFonts w:ascii="Arial" w:hAnsi="Arial" w:cs="Arial"/>
          <w:sz w:val="24"/>
          <w:szCs w:val="24"/>
        </w:rPr>
        <w:t xml:space="preserve">Through peer observations and internal quality assurance reviews, I have received constructive feedback affirming the strong structure of my sessions and my ability to </w:t>
      </w:r>
      <w:r w:rsidRPr="00290E0E">
        <w:rPr>
          <w:rFonts w:ascii="Arial" w:hAnsi="Arial" w:cs="Arial"/>
          <w:sz w:val="24"/>
          <w:szCs w:val="24"/>
        </w:rPr>
        <w:lastRenderedPageBreak/>
        <w:t xml:space="preserve">engage students through questioning and real-world examples. However, these observations have also highlighted the potential to make learning more experiential and </w:t>
      </w:r>
      <w:r w:rsidR="00290E0E" w:rsidRPr="00290E0E">
        <w:rPr>
          <w:rFonts w:ascii="Arial" w:hAnsi="Arial" w:cs="Arial"/>
          <w:sz w:val="24"/>
          <w:szCs w:val="24"/>
        </w:rPr>
        <w:t>problem oriented</w:t>
      </w:r>
      <w:r w:rsidRPr="00290E0E">
        <w:rPr>
          <w:rFonts w:ascii="Arial" w:hAnsi="Arial" w:cs="Arial"/>
          <w:sz w:val="24"/>
          <w:szCs w:val="24"/>
        </w:rPr>
        <w:t>. One reviewer noted that while students were attentive and participative, the tasks did not always encourage them to take ownership of their learning or to engage in self-directed exploration.</w:t>
      </w:r>
    </w:p>
    <w:p w14:paraId="26D140CC" w14:textId="77777777" w:rsidR="00895B71" w:rsidRPr="00290E0E" w:rsidRDefault="00895B71" w:rsidP="00463EB6">
      <w:pPr>
        <w:rPr>
          <w:rFonts w:ascii="Arial" w:hAnsi="Arial" w:cs="Arial"/>
          <w:sz w:val="24"/>
          <w:szCs w:val="24"/>
        </w:rPr>
      </w:pPr>
      <w:r w:rsidRPr="00290E0E">
        <w:rPr>
          <w:rFonts w:ascii="Arial" w:hAnsi="Arial" w:cs="Arial"/>
          <w:sz w:val="24"/>
          <w:szCs w:val="24"/>
        </w:rPr>
        <w:t>In addition, informal conversations and end-of-module focus groups have revealed that students value opportunities for practical application but feel these are currently limited. While I do include case studies and real-world scenarios, these often take the form of guided discussions rather than extended projects or live briefs. As a result, students sometimes view the learning activities as disconnected from the realities of professional practice. This is particularly problematic in business education, where the application of theoretical insight to dynamic and uncertain environments is a key graduate attribute.</w:t>
      </w:r>
    </w:p>
    <w:p w14:paraId="44AF964C" w14:textId="77777777" w:rsidR="00895B71" w:rsidRPr="00290E0E" w:rsidRDefault="00895B71" w:rsidP="00463EB6">
      <w:pPr>
        <w:rPr>
          <w:rFonts w:ascii="Arial" w:hAnsi="Arial" w:cs="Arial"/>
          <w:sz w:val="24"/>
          <w:szCs w:val="24"/>
        </w:rPr>
      </w:pPr>
      <w:r w:rsidRPr="00290E0E">
        <w:rPr>
          <w:rFonts w:ascii="Arial" w:hAnsi="Arial" w:cs="Arial"/>
          <w:sz w:val="24"/>
          <w:szCs w:val="24"/>
        </w:rPr>
        <w:t>My personal reflections, documented through teaching logs and reflective journals, corroborate these observations. I have found that student engagement is higher when they are given autonomy and real responsibility—for instance, during group-based simulations or peer-led debates. However, these types of activities are not yet systematically embedded across the modules I lead. This inconsistency limits the full potential of active learning approaches.</w:t>
      </w:r>
    </w:p>
    <w:p w14:paraId="1F25B754" w14:textId="77777777" w:rsidR="00895B71" w:rsidRPr="00290E0E" w:rsidRDefault="00895B71" w:rsidP="00463EB6">
      <w:pPr>
        <w:rPr>
          <w:rFonts w:ascii="Arial" w:hAnsi="Arial" w:cs="Arial"/>
          <w:sz w:val="24"/>
          <w:szCs w:val="24"/>
        </w:rPr>
      </w:pPr>
      <w:r w:rsidRPr="00290E0E">
        <w:rPr>
          <w:rFonts w:ascii="Arial" w:hAnsi="Arial" w:cs="Arial"/>
          <w:sz w:val="24"/>
          <w:szCs w:val="24"/>
        </w:rPr>
        <w:t>Furthermore, the institutional focus on employability and student outcomes aligns with national policy drivers, including the Teaching Excellence Framework (TEF) and the QAA Subject Benchmark Statement for Business and Management (2023). These frameworks emphasise the importance of transferable skills, real-world problem solving, and engagement with industry. I believe that my current pedagogical approach, while generally effective, could be better aligned with these expectations by incorporating more authentic, project-based tasks.</w:t>
      </w:r>
    </w:p>
    <w:p w14:paraId="04F6E391" w14:textId="77777777" w:rsidR="00895B71" w:rsidRPr="00290E0E" w:rsidRDefault="00895B71" w:rsidP="00463EB6">
      <w:pPr>
        <w:rPr>
          <w:rFonts w:ascii="Arial" w:hAnsi="Arial" w:cs="Arial"/>
          <w:sz w:val="24"/>
          <w:szCs w:val="24"/>
        </w:rPr>
      </w:pPr>
      <w:r w:rsidRPr="00290E0E">
        <w:rPr>
          <w:rFonts w:ascii="Arial" w:hAnsi="Arial" w:cs="Arial"/>
          <w:sz w:val="24"/>
          <w:szCs w:val="24"/>
        </w:rPr>
        <w:t>Technological integration has been another area of partial success. While I use tools like Padlet and MS Teams effectively for resource sharing and asynchronous communication, there is potential to enhance student collaboration and formative feedback using learning analytics and digital peer assessment platforms. Currently, these technologies are under-utilised, often due to time constraints and competing workload demands.</w:t>
      </w:r>
    </w:p>
    <w:p w14:paraId="0E84E12F" w14:textId="77777777" w:rsidR="00895B71" w:rsidRPr="00290E0E" w:rsidRDefault="00895B71" w:rsidP="00463EB6">
      <w:pPr>
        <w:rPr>
          <w:rFonts w:ascii="Arial" w:hAnsi="Arial" w:cs="Arial"/>
          <w:sz w:val="24"/>
          <w:szCs w:val="24"/>
        </w:rPr>
      </w:pPr>
      <w:r w:rsidRPr="00290E0E">
        <w:rPr>
          <w:rFonts w:ascii="Arial" w:hAnsi="Arial" w:cs="Arial"/>
          <w:sz w:val="24"/>
          <w:szCs w:val="24"/>
        </w:rPr>
        <w:t>In terms of professional development, I regularly engage with Continuing Professional Development (CPD) workshops, communities of practice, and academic conferences. These engagements have exposed me to innovative pedagogies and inspired me to reflect critically on my own practice. However, translating this inspiration into sustained, curriculum-level innovation remains an ongoing challenge.</w:t>
      </w:r>
    </w:p>
    <w:p w14:paraId="1ABF81B2" w14:textId="25F3ABA2" w:rsidR="00895B71" w:rsidRPr="00290E0E" w:rsidRDefault="00895B71" w:rsidP="00463EB6">
      <w:pPr>
        <w:rPr>
          <w:rFonts w:ascii="Arial" w:hAnsi="Arial" w:cs="Arial"/>
          <w:sz w:val="24"/>
          <w:szCs w:val="24"/>
        </w:rPr>
      </w:pPr>
      <w:r w:rsidRPr="00290E0E">
        <w:rPr>
          <w:rFonts w:ascii="Arial" w:hAnsi="Arial" w:cs="Arial"/>
          <w:sz w:val="24"/>
          <w:szCs w:val="24"/>
        </w:rPr>
        <w:t xml:space="preserve">To summarise, the present situation is one where my teaching is built on solid foundations and well-regarded by both students and peers, but where there is also clear scope for improvement. The main areas for development include increasing the application of theory to practice, enhancing student engagement through authentic learning tasks, better leveraging digital tools for collaboration and feedback, and </w:t>
      </w:r>
      <w:r w:rsidRPr="00290E0E">
        <w:rPr>
          <w:rFonts w:ascii="Arial" w:hAnsi="Arial" w:cs="Arial"/>
          <w:sz w:val="24"/>
          <w:szCs w:val="24"/>
        </w:rPr>
        <w:lastRenderedPageBreak/>
        <w:t>systematically embedding inclusive and experiential learning strategies. These goals are directly aligned with several elements of the UKPSF, including Areas A1 (Design and planning of learning activities), A2 (Teaching and supporting learning), A4 (Learning environments), and K2 (Appropriate methods for teaching and learning in the subject area).</w:t>
      </w:r>
    </w:p>
    <w:p w14:paraId="3FDF574A" w14:textId="77777777" w:rsidR="00895B71" w:rsidRPr="00290E0E" w:rsidRDefault="00895B71" w:rsidP="00463EB6">
      <w:pPr>
        <w:rPr>
          <w:rFonts w:ascii="Arial" w:hAnsi="Arial" w:cs="Arial"/>
          <w:sz w:val="24"/>
          <w:szCs w:val="24"/>
        </w:rPr>
      </w:pPr>
      <w:r w:rsidRPr="00290E0E">
        <w:rPr>
          <w:rFonts w:ascii="Arial" w:hAnsi="Arial" w:cs="Arial"/>
          <w:sz w:val="24"/>
          <w:szCs w:val="24"/>
        </w:rPr>
        <w:t>Recognising these challenges is the first step toward meaningful pedagogical change. My aim is to critically reflect on current practices and explore new strategies that can support deeper learning, greater engagement, and stronger graduate outcomes for all students, regardless of background or starting point.</w:t>
      </w:r>
    </w:p>
    <w:p w14:paraId="7624929D" w14:textId="77777777" w:rsidR="00895B71" w:rsidRPr="00290E0E" w:rsidRDefault="00895B71" w:rsidP="00895B71">
      <w:pPr>
        <w:ind w:left="360"/>
        <w:rPr>
          <w:rFonts w:ascii="Arial" w:hAnsi="Arial" w:cs="Arial"/>
          <w:sz w:val="24"/>
          <w:szCs w:val="24"/>
        </w:rPr>
      </w:pPr>
    </w:p>
    <w:p w14:paraId="74197DFA" w14:textId="571A7845" w:rsidR="00895B71" w:rsidRPr="00290E0E" w:rsidRDefault="00895B71" w:rsidP="00463EB6">
      <w:pPr>
        <w:rPr>
          <w:rFonts w:ascii="Arial" w:hAnsi="Arial" w:cs="Arial"/>
          <w:b/>
          <w:bCs/>
          <w:sz w:val="24"/>
          <w:szCs w:val="24"/>
        </w:rPr>
      </w:pPr>
      <w:r w:rsidRPr="00290E0E">
        <w:rPr>
          <w:rFonts w:ascii="Arial" w:hAnsi="Arial" w:cs="Arial"/>
          <w:b/>
          <w:bCs/>
          <w:sz w:val="24"/>
          <w:szCs w:val="24"/>
        </w:rPr>
        <w:t xml:space="preserve">Description of What You Wish to Change and Why </w:t>
      </w:r>
    </w:p>
    <w:p w14:paraId="1102E439" w14:textId="2D84C10A" w:rsidR="00895B71" w:rsidRPr="00290E0E" w:rsidRDefault="00895B71" w:rsidP="00463EB6">
      <w:pPr>
        <w:rPr>
          <w:rFonts w:ascii="Arial" w:hAnsi="Arial" w:cs="Arial"/>
          <w:sz w:val="24"/>
          <w:szCs w:val="24"/>
        </w:rPr>
      </w:pPr>
      <w:r w:rsidRPr="00290E0E">
        <w:rPr>
          <w:rFonts w:ascii="Arial" w:hAnsi="Arial" w:cs="Arial"/>
          <w:sz w:val="24"/>
          <w:szCs w:val="24"/>
        </w:rPr>
        <w:t>In response to the issues identified above, I aim to implement a significant pedagogical change by embedding project-based learning (PBL) into my Level 6 Leadership and Strategic Change modules. This change involves designing live or simulated business consultancy projects that require students to collaborate, critically analyse, and propose evidence-based solutions to authentic business problems.</w:t>
      </w:r>
    </w:p>
    <w:p w14:paraId="36FA10AF" w14:textId="77777777" w:rsidR="00895B71" w:rsidRPr="00290E0E" w:rsidRDefault="00895B71" w:rsidP="00463EB6">
      <w:pPr>
        <w:rPr>
          <w:rFonts w:ascii="Arial" w:hAnsi="Arial" w:cs="Arial"/>
          <w:sz w:val="24"/>
          <w:szCs w:val="24"/>
        </w:rPr>
      </w:pPr>
      <w:r w:rsidRPr="00290E0E">
        <w:rPr>
          <w:rFonts w:ascii="Arial" w:hAnsi="Arial" w:cs="Arial"/>
          <w:sz w:val="24"/>
          <w:szCs w:val="24"/>
        </w:rPr>
        <w:t>The rationale behind this shift is twofold. Firstly, it aims to bridge the theory-practice gap by giving students tangible contexts in which to apply their learning. Secondly, it seeks to enhance student engagement by introducing more active and participatory learning opportunities, addressing UKPSF Areas A3 (Assess and give feedback to learners) and A4 (Develop effective learning environments and approaches to student support and guidance).</w:t>
      </w:r>
    </w:p>
    <w:p w14:paraId="325EE955" w14:textId="4DA02483" w:rsidR="00895B71" w:rsidRPr="00290E0E" w:rsidRDefault="00895B71" w:rsidP="00463EB6">
      <w:pPr>
        <w:rPr>
          <w:rFonts w:ascii="Arial" w:hAnsi="Arial" w:cs="Arial"/>
          <w:sz w:val="24"/>
          <w:szCs w:val="24"/>
        </w:rPr>
      </w:pPr>
      <w:r w:rsidRPr="00290E0E">
        <w:rPr>
          <w:rFonts w:ascii="Arial" w:hAnsi="Arial" w:cs="Arial"/>
          <w:sz w:val="24"/>
          <w:szCs w:val="24"/>
        </w:rPr>
        <w:t>The PBL model aligns well with the diverse needs of my student cohort, many of whom are of diverse background or mature students with professional experience. By allowing students to draw upon and contribute from their own backgrounds, PBL promotes inclusivity and collaboration, supporting UKPSF Values V1 (Respect for individual learners) and V3 (Use evidence-informed approaches).</w:t>
      </w:r>
    </w:p>
    <w:p w14:paraId="7E2A40F6" w14:textId="77777777" w:rsidR="00895B71" w:rsidRPr="00290E0E" w:rsidRDefault="00895B71" w:rsidP="00463EB6">
      <w:pPr>
        <w:rPr>
          <w:rFonts w:ascii="Arial" w:hAnsi="Arial" w:cs="Arial"/>
          <w:sz w:val="24"/>
          <w:szCs w:val="24"/>
        </w:rPr>
      </w:pPr>
      <w:r w:rsidRPr="00290E0E">
        <w:rPr>
          <w:rFonts w:ascii="Arial" w:hAnsi="Arial" w:cs="Arial"/>
          <w:sz w:val="24"/>
          <w:szCs w:val="24"/>
        </w:rPr>
        <w:t>Furthermore, this change supports the development of graduate attributes such as teamwork, communication, and critical thinking—skills emphasised by both the QAA Subject Benchmark Statement for Business and Management (QAA, 2023) and industry employers. As students move toward employment or postgraduate study, equipping them with these capabilities becomes a moral and professional imperative.</w:t>
      </w:r>
    </w:p>
    <w:p w14:paraId="360B0A77" w14:textId="77777777" w:rsidR="00895B71" w:rsidRPr="00290E0E" w:rsidRDefault="00895B71" w:rsidP="00463EB6">
      <w:pPr>
        <w:rPr>
          <w:rFonts w:ascii="Arial" w:hAnsi="Arial" w:cs="Arial"/>
          <w:sz w:val="24"/>
          <w:szCs w:val="24"/>
        </w:rPr>
      </w:pPr>
      <w:r w:rsidRPr="00290E0E">
        <w:rPr>
          <w:rFonts w:ascii="Arial" w:hAnsi="Arial" w:cs="Arial"/>
          <w:sz w:val="24"/>
          <w:szCs w:val="24"/>
        </w:rPr>
        <w:t>Another motivation for the change stems from a growing commitment to the Scholarship of Teaching and Learning (</w:t>
      </w:r>
      <w:proofErr w:type="spellStart"/>
      <w:r w:rsidRPr="00290E0E">
        <w:rPr>
          <w:rFonts w:ascii="Arial" w:hAnsi="Arial" w:cs="Arial"/>
          <w:sz w:val="24"/>
          <w:szCs w:val="24"/>
        </w:rPr>
        <w:t>SoTL</w:t>
      </w:r>
      <w:proofErr w:type="spellEnd"/>
      <w:r w:rsidRPr="00290E0E">
        <w:rPr>
          <w:rFonts w:ascii="Arial" w:hAnsi="Arial" w:cs="Arial"/>
          <w:sz w:val="24"/>
          <w:szCs w:val="24"/>
        </w:rPr>
        <w:t>). My review of educational research revealed strong evidence that experiential and collaborative learning enhances student satisfaction and performance (Prince, 2004; Thomas, 2012). Embedding PBL in core modules would allow me to evaluate its impact more systematically and contribute to institutional knowledge sharing.</w:t>
      </w:r>
    </w:p>
    <w:p w14:paraId="609D3CB0" w14:textId="77777777" w:rsidR="00895B71" w:rsidRPr="00290E0E" w:rsidRDefault="00895B71" w:rsidP="00463EB6">
      <w:pPr>
        <w:rPr>
          <w:rFonts w:ascii="Arial" w:hAnsi="Arial" w:cs="Arial"/>
          <w:sz w:val="24"/>
          <w:szCs w:val="24"/>
        </w:rPr>
      </w:pPr>
      <w:r w:rsidRPr="00290E0E">
        <w:rPr>
          <w:rFonts w:ascii="Arial" w:hAnsi="Arial" w:cs="Arial"/>
          <w:sz w:val="24"/>
          <w:szCs w:val="24"/>
        </w:rPr>
        <w:t xml:space="preserve">Finally, institutional goals for curriculum innovation and student partnership align with this pedagogical shift. The university’s strategic teaching framework encourages inclusive, real-world, and employability-focused learning experiences. PBL offers a </w:t>
      </w:r>
      <w:r w:rsidRPr="00290E0E">
        <w:rPr>
          <w:rFonts w:ascii="Arial" w:hAnsi="Arial" w:cs="Arial"/>
          <w:sz w:val="24"/>
          <w:szCs w:val="24"/>
        </w:rPr>
        <w:lastRenderedPageBreak/>
        <w:t>strategic opportunity to respond to these institutional priorities while developing my own practice in line with UKPSF A5 (Engage in continuing professional development).</w:t>
      </w:r>
    </w:p>
    <w:p w14:paraId="0B2E1464" w14:textId="77777777" w:rsidR="00895B71" w:rsidRPr="00290E0E" w:rsidRDefault="00895B71" w:rsidP="00895B71">
      <w:pPr>
        <w:ind w:left="360"/>
        <w:rPr>
          <w:rFonts w:ascii="Arial" w:hAnsi="Arial" w:cs="Arial"/>
          <w:sz w:val="24"/>
          <w:szCs w:val="24"/>
        </w:rPr>
      </w:pPr>
    </w:p>
    <w:p w14:paraId="01D0FBC0" w14:textId="4892E29C" w:rsidR="00895B71" w:rsidRPr="00290E0E" w:rsidRDefault="00895B71" w:rsidP="00463EB6">
      <w:pPr>
        <w:rPr>
          <w:rFonts w:ascii="Arial" w:hAnsi="Arial" w:cs="Arial"/>
          <w:b/>
          <w:bCs/>
          <w:sz w:val="24"/>
          <w:szCs w:val="24"/>
        </w:rPr>
      </w:pPr>
      <w:r w:rsidRPr="00290E0E">
        <w:rPr>
          <w:rFonts w:ascii="Arial" w:hAnsi="Arial" w:cs="Arial"/>
          <w:sz w:val="24"/>
          <w:szCs w:val="24"/>
        </w:rPr>
        <w:t xml:space="preserve"> </w:t>
      </w:r>
      <w:r w:rsidRPr="00290E0E">
        <w:rPr>
          <w:rFonts w:ascii="Arial" w:hAnsi="Arial" w:cs="Arial"/>
          <w:b/>
          <w:bCs/>
          <w:sz w:val="24"/>
          <w:szCs w:val="24"/>
        </w:rPr>
        <w:t xml:space="preserve">How? – Use of Appropriate Literature </w:t>
      </w:r>
    </w:p>
    <w:p w14:paraId="4956A9CD" w14:textId="460C56AF" w:rsidR="00895B71" w:rsidRPr="00290E0E" w:rsidRDefault="00895B71" w:rsidP="00463EB6">
      <w:pPr>
        <w:rPr>
          <w:rFonts w:ascii="Arial" w:hAnsi="Arial" w:cs="Arial"/>
          <w:sz w:val="24"/>
          <w:szCs w:val="24"/>
        </w:rPr>
      </w:pPr>
      <w:r w:rsidRPr="00290E0E">
        <w:rPr>
          <w:rFonts w:ascii="Arial" w:hAnsi="Arial" w:cs="Arial"/>
          <w:sz w:val="24"/>
          <w:szCs w:val="24"/>
        </w:rPr>
        <w:t>The theoretical foundation for this change draws upon several interconnected educational frameworks. Central to my design is Kolb’s Experiential Learning Cycle (1984), which proposes a four-stage process: concrete experience, reflective observation, abstract conceptualisation, and active experimentation. The project-based approach situates students in the first two stages through group work and real-world problem solving, before guiding them to reflect and generalise.</w:t>
      </w:r>
    </w:p>
    <w:p w14:paraId="1CBCE808" w14:textId="77777777" w:rsidR="00895B71" w:rsidRPr="00290E0E" w:rsidRDefault="00895B71" w:rsidP="00463EB6">
      <w:pPr>
        <w:rPr>
          <w:rFonts w:ascii="Arial" w:hAnsi="Arial" w:cs="Arial"/>
          <w:sz w:val="24"/>
          <w:szCs w:val="24"/>
        </w:rPr>
      </w:pPr>
      <w:r w:rsidRPr="00290E0E">
        <w:rPr>
          <w:rFonts w:ascii="Arial" w:hAnsi="Arial" w:cs="Arial"/>
          <w:sz w:val="24"/>
          <w:szCs w:val="24"/>
        </w:rPr>
        <w:t>Dewey (1938) similarly argued that education must be grounded in experience and reflection. By applying these principles, I aim to provide students with rich learning environments where they can construct knowledge actively, rather than passively absorb information.</w:t>
      </w:r>
    </w:p>
    <w:p w14:paraId="161E3B1F" w14:textId="77777777" w:rsidR="00895B71" w:rsidRPr="00290E0E" w:rsidRDefault="00895B71" w:rsidP="00463EB6">
      <w:pPr>
        <w:rPr>
          <w:rFonts w:ascii="Arial" w:hAnsi="Arial" w:cs="Arial"/>
          <w:sz w:val="24"/>
          <w:szCs w:val="24"/>
        </w:rPr>
      </w:pPr>
      <w:r w:rsidRPr="00290E0E">
        <w:rPr>
          <w:rFonts w:ascii="Arial" w:hAnsi="Arial" w:cs="Arial"/>
          <w:sz w:val="24"/>
          <w:szCs w:val="24"/>
        </w:rPr>
        <w:t>Constructivist theories further underpin this transformation. Vygotsky’s (1978) notion of the Zone of Proximal Development (ZPD) underscores the importance of social interaction and scaffolding in learning. In PBL, students work collaboratively, stretching each other’s capabilities within facilitated learning environments. Piaget (1972) also championed the idea that learners construct understanding through active engagement—exactly the goal of structured group projects.</w:t>
      </w:r>
    </w:p>
    <w:p w14:paraId="20CEE14A" w14:textId="0A9E9D90" w:rsidR="00895B71" w:rsidRPr="00290E0E" w:rsidRDefault="00895B71" w:rsidP="00463EB6">
      <w:pPr>
        <w:rPr>
          <w:rFonts w:ascii="Arial" w:hAnsi="Arial" w:cs="Arial"/>
          <w:sz w:val="24"/>
          <w:szCs w:val="24"/>
        </w:rPr>
      </w:pPr>
      <w:r w:rsidRPr="00290E0E">
        <w:rPr>
          <w:rFonts w:ascii="Arial" w:hAnsi="Arial" w:cs="Arial"/>
          <w:sz w:val="24"/>
          <w:szCs w:val="24"/>
        </w:rPr>
        <w:t>To align learning outcomes, teaching methods, and assessments, I used Biggs’ (1999) theory of constructive alignment. Module learning outcomes were reworded to include action verbs that matched the higher levels of Bloom’s Taxonomy—such as “evaluate,” “propose,” and “design.” Formative assessments, such as pitch presentations and peer feedback loops, ensured alignment between intended learning and actual tasks.</w:t>
      </w:r>
    </w:p>
    <w:p w14:paraId="3BA5A33C" w14:textId="77777777" w:rsidR="00895B71" w:rsidRPr="00290E0E" w:rsidRDefault="00895B71" w:rsidP="00463EB6">
      <w:pPr>
        <w:rPr>
          <w:rFonts w:ascii="Arial" w:hAnsi="Arial" w:cs="Arial"/>
          <w:sz w:val="24"/>
          <w:szCs w:val="24"/>
        </w:rPr>
      </w:pPr>
      <w:r w:rsidRPr="00290E0E">
        <w:rPr>
          <w:rFonts w:ascii="Arial" w:hAnsi="Arial" w:cs="Arial"/>
          <w:sz w:val="24"/>
          <w:szCs w:val="24"/>
        </w:rPr>
        <w:t>In terms of good practice, Chickering and Gamson’s (1987) Seven Principles for Good Practice in Undergraduate Education provided valuable guidance. These principles promote cooperation, active learning, timely feedback, and high expectations—all features embedded in my revised teaching strategy. For example, weekly group milestones were introduced to encourage accountability and formative development.</w:t>
      </w:r>
    </w:p>
    <w:p w14:paraId="5C73F5FC" w14:textId="1F9F3359" w:rsidR="00895B71" w:rsidRPr="00290E0E" w:rsidRDefault="00895B71" w:rsidP="00463EB6">
      <w:pPr>
        <w:rPr>
          <w:rFonts w:ascii="Arial" w:hAnsi="Arial" w:cs="Arial"/>
          <w:sz w:val="24"/>
          <w:szCs w:val="24"/>
        </w:rPr>
      </w:pPr>
      <w:r w:rsidRPr="00290E0E">
        <w:rPr>
          <w:rFonts w:ascii="Arial" w:hAnsi="Arial" w:cs="Arial"/>
          <w:sz w:val="24"/>
          <w:szCs w:val="24"/>
        </w:rPr>
        <w:t xml:space="preserve">I also integrated digital tools such as Padlet for ideation and collaborative </w:t>
      </w:r>
      <w:r w:rsidR="00290E0E" w:rsidRPr="00290E0E">
        <w:rPr>
          <w:rFonts w:ascii="Arial" w:hAnsi="Arial" w:cs="Arial"/>
          <w:sz w:val="24"/>
          <w:szCs w:val="24"/>
        </w:rPr>
        <w:t>notetaking</w:t>
      </w:r>
      <w:r w:rsidRPr="00290E0E">
        <w:rPr>
          <w:rFonts w:ascii="Arial" w:hAnsi="Arial" w:cs="Arial"/>
          <w:sz w:val="24"/>
          <w:szCs w:val="24"/>
        </w:rPr>
        <w:t>, and MS Teams to manage group communication. This reflects UKPSF K4 (Use and value of appropriate learning technologies). Both tools supported asynchronous and synchronous collaboration, giving students flexibility and promoting digital literacy.</w:t>
      </w:r>
    </w:p>
    <w:p w14:paraId="67B09F6F" w14:textId="77777777" w:rsidR="00895B71" w:rsidRPr="00290E0E" w:rsidRDefault="00895B71" w:rsidP="00463EB6">
      <w:pPr>
        <w:rPr>
          <w:rFonts w:ascii="Arial" w:hAnsi="Arial" w:cs="Arial"/>
          <w:sz w:val="24"/>
          <w:szCs w:val="24"/>
        </w:rPr>
      </w:pPr>
      <w:r w:rsidRPr="00290E0E">
        <w:rPr>
          <w:rFonts w:ascii="Arial" w:hAnsi="Arial" w:cs="Arial"/>
          <w:sz w:val="24"/>
          <w:szCs w:val="24"/>
        </w:rPr>
        <w:t>To ensure inclusivity, I drew on Thomas (2012) and her work on inclusive pedagogies in higher education. By offering differentiated roles within projects and facilitating student-led topic choices, I supported diverse learning preferences and personalisation—helping to ensure that all learners could contribute meaningfully.</w:t>
      </w:r>
    </w:p>
    <w:p w14:paraId="7DE14BD3" w14:textId="6D0BF7D6" w:rsidR="00895B71" w:rsidRPr="00290E0E" w:rsidRDefault="00895B71" w:rsidP="00463EB6">
      <w:pPr>
        <w:rPr>
          <w:rFonts w:ascii="Arial" w:hAnsi="Arial" w:cs="Arial"/>
          <w:sz w:val="24"/>
          <w:szCs w:val="24"/>
        </w:rPr>
      </w:pPr>
      <w:r w:rsidRPr="00290E0E">
        <w:rPr>
          <w:rFonts w:ascii="Arial" w:hAnsi="Arial" w:cs="Arial"/>
          <w:sz w:val="24"/>
          <w:szCs w:val="24"/>
        </w:rPr>
        <w:lastRenderedPageBreak/>
        <w:t>Finally, I incorporated evidence from Nicol and Macfarlane-Dick (2006) regarding formative assessment and self-regulation. Their research shows that effective feedback helps students become more autonomous learners. I introduced peer review workshops and tutor feedback checkpoints, where students received constructive commentary before final submission.</w:t>
      </w:r>
    </w:p>
    <w:p w14:paraId="4726CA13" w14:textId="77777777" w:rsidR="00895B71" w:rsidRPr="00290E0E" w:rsidRDefault="00895B71" w:rsidP="00463EB6">
      <w:pPr>
        <w:rPr>
          <w:rFonts w:ascii="Arial" w:hAnsi="Arial" w:cs="Arial"/>
          <w:sz w:val="24"/>
          <w:szCs w:val="24"/>
        </w:rPr>
      </w:pPr>
      <w:r w:rsidRPr="00290E0E">
        <w:rPr>
          <w:rFonts w:ascii="Arial" w:hAnsi="Arial" w:cs="Arial"/>
          <w:sz w:val="24"/>
          <w:szCs w:val="24"/>
        </w:rPr>
        <w:t xml:space="preserve">Taken together, this literature informed a comprehensive re-design of module to include structured, scaffolded, and authentic project work. This change honours UKPSF Dimensions A1–A5, K1–K5, and V1–V4, while also creating space for </w:t>
      </w:r>
      <w:proofErr w:type="spellStart"/>
      <w:r w:rsidRPr="00290E0E">
        <w:rPr>
          <w:rFonts w:ascii="Arial" w:hAnsi="Arial" w:cs="Arial"/>
          <w:sz w:val="24"/>
          <w:szCs w:val="24"/>
        </w:rPr>
        <w:t>SoTL</w:t>
      </w:r>
      <w:proofErr w:type="spellEnd"/>
      <w:r w:rsidRPr="00290E0E">
        <w:rPr>
          <w:rFonts w:ascii="Arial" w:hAnsi="Arial" w:cs="Arial"/>
          <w:sz w:val="24"/>
          <w:szCs w:val="24"/>
        </w:rPr>
        <w:t>-led evaluation and continuous enhancement.</w:t>
      </w:r>
    </w:p>
    <w:p w14:paraId="36230E73" w14:textId="77777777" w:rsidR="00895B71" w:rsidRPr="00290E0E" w:rsidRDefault="00895B71" w:rsidP="00895B71">
      <w:pPr>
        <w:ind w:left="360"/>
        <w:rPr>
          <w:rFonts w:ascii="Arial" w:hAnsi="Arial" w:cs="Arial"/>
          <w:sz w:val="24"/>
          <w:szCs w:val="24"/>
        </w:rPr>
      </w:pPr>
    </w:p>
    <w:p w14:paraId="79EE198E" w14:textId="451A9485" w:rsidR="00895B71" w:rsidRPr="00290E0E" w:rsidRDefault="00895B71" w:rsidP="00463EB6">
      <w:pPr>
        <w:rPr>
          <w:rFonts w:ascii="Arial" w:hAnsi="Arial" w:cs="Arial"/>
          <w:b/>
          <w:bCs/>
          <w:sz w:val="24"/>
          <w:szCs w:val="24"/>
        </w:rPr>
      </w:pPr>
      <w:r w:rsidRPr="00290E0E">
        <w:rPr>
          <w:rFonts w:ascii="Arial" w:hAnsi="Arial" w:cs="Arial"/>
          <w:b/>
          <w:bCs/>
          <w:sz w:val="24"/>
          <w:szCs w:val="24"/>
        </w:rPr>
        <w:t xml:space="preserve">Description and Evaluation of Change Undertaken </w:t>
      </w:r>
    </w:p>
    <w:p w14:paraId="3E575D3D" w14:textId="77777777" w:rsidR="00895B71" w:rsidRPr="00290E0E" w:rsidRDefault="00895B71" w:rsidP="00463EB6">
      <w:pPr>
        <w:rPr>
          <w:rFonts w:ascii="Arial" w:hAnsi="Arial" w:cs="Arial"/>
          <w:sz w:val="24"/>
          <w:szCs w:val="24"/>
        </w:rPr>
      </w:pPr>
      <w:r w:rsidRPr="00290E0E">
        <w:rPr>
          <w:rFonts w:ascii="Arial" w:hAnsi="Arial" w:cs="Arial"/>
          <w:sz w:val="24"/>
          <w:szCs w:val="24"/>
        </w:rPr>
        <w:t>The revised module ran over 10 weeks, with students placed into groups to address a real-world strategic challenge posed by a local SME. Each group was tasked with researching the problem, applying relevant theories, and presenting recommendations in both written and oral formats. To support them, I ran workshops on group dynamics, client communication, and stakeholder analysis. A series of formative checkpoints enabled continuous feedback and reflection.</w:t>
      </w:r>
    </w:p>
    <w:p w14:paraId="38A0C25B" w14:textId="77777777" w:rsidR="00895B71" w:rsidRPr="00290E0E" w:rsidRDefault="00895B71" w:rsidP="00463EB6">
      <w:pPr>
        <w:rPr>
          <w:rFonts w:ascii="Arial" w:hAnsi="Arial" w:cs="Arial"/>
          <w:sz w:val="24"/>
          <w:szCs w:val="24"/>
        </w:rPr>
      </w:pPr>
      <w:r w:rsidRPr="00290E0E">
        <w:rPr>
          <w:rFonts w:ascii="Arial" w:hAnsi="Arial" w:cs="Arial"/>
          <w:sz w:val="24"/>
          <w:szCs w:val="24"/>
        </w:rPr>
        <w:t>Self-evaluation revealed mixed feelings initially. I felt uncertain about the level of risk involved—particularly as I had less control over the learning process. However, by the fourth week, I began noticing higher levels of student interaction, deeper discussions in seminars, and an overall increase in energy and enthusiasm. Students took ownership of their projects, regularly extending discussions outside of class time.</w:t>
      </w:r>
    </w:p>
    <w:p w14:paraId="0A4CE4B2" w14:textId="77777777" w:rsidR="00895B71" w:rsidRPr="00290E0E" w:rsidRDefault="00895B71" w:rsidP="00463EB6">
      <w:pPr>
        <w:rPr>
          <w:rFonts w:ascii="Arial" w:hAnsi="Arial" w:cs="Arial"/>
          <w:sz w:val="24"/>
          <w:szCs w:val="24"/>
        </w:rPr>
      </w:pPr>
      <w:r w:rsidRPr="00290E0E">
        <w:rPr>
          <w:rFonts w:ascii="Arial" w:hAnsi="Arial" w:cs="Arial"/>
          <w:sz w:val="24"/>
          <w:szCs w:val="24"/>
        </w:rPr>
        <w:t>Colleague observations were equally insightful. A peer who observed a session commented on the "buzz" in the room, noting that students were leading their own learning. Feedback from our teaching and learning committee highlighted the innovative use of real business problems and recommended showcasing the module as an example of good practice.</w:t>
      </w:r>
    </w:p>
    <w:p w14:paraId="42EE26A7" w14:textId="77777777" w:rsidR="00895B71" w:rsidRPr="00290E0E" w:rsidRDefault="00895B71" w:rsidP="00463EB6">
      <w:pPr>
        <w:rPr>
          <w:rFonts w:ascii="Arial" w:hAnsi="Arial" w:cs="Arial"/>
          <w:sz w:val="24"/>
          <w:szCs w:val="24"/>
        </w:rPr>
      </w:pPr>
      <w:r w:rsidRPr="00290E0E">
        <w:rPr>
          <w:rFonts w:ascii="Arial" w:hAnsi="Arial" w:cs="Arial"/>
          <w:sz w:val="24"/>
          <w:szCs w:val="24"/>
        </w:rPr>
        <w:t>Student feedback was particularly encouraging. In anonymous module evaluations, 92% of students reported feeling more confident in applying theory to practice, compared to 68% the previous year. Many highlighted the “real-world feel” of the project and the satisfaction of producing work with authentic value. One student commented, “I now understand why leadership theories matter—it’s not just academic, it affects real decisions.”</w:t>
      </w:r>
    </w:p>
    <w:p w14:paraId="454DB207" w14:textId="77777777" w:rsidR="00895B71" w:rsidRPr="00290E0E" w:rsidRDefault="00895B71" w:rsidP="00463EB6">
      <w:pPr>
        <w:rPr>
          <w:rFonts w:ascii="Arial" w:hAnsi="Arial" w:cs="Arial"/>
          <w:sz w:val="24"/>
          <w:szCs w:val="24"/>
        </w:rPr>
      </w:pPr>
      <w:r w:rsidRPr="00290E0E">
        <w:rPr>
          <w:rFonts w:ascii="Arial" w:hAnsi="Arial" w:cs="Arial"/>
          <w:sz w:val="24"/>
          <w:szCs w:val="24"/>
        </w:rPr>
        <w:t>However, some challenges emerged. A few students expressed frustration over group dynamics, and one group experienced a breakdown in collaboration. I responded by introducing a team charter template and conducting mid-semester feedback sessions to help resolve issues. Some students also needed additional support to understand the expectations around live client work. I therefore created an online resource hub with example documents, client etiquette guidance, and recorded Q&amp;A sessions.</w:t>
      </w:r>
    </w:p>
    <w:p w14:paraId="50B39CD2" w14:textId="77777777" w:rsidR="00895B71" w:rsidRPr="00290E0E" w:rsidRDefault="00895B71" w:rsidP="00463EB6">
      <w:pPr>
        <w:rPr>
          <w:rFonts w:ascii="Arial" w:hAnsi="Arial" w:cs="Arial"/>
          <w:sz w:val="24"/>
          <w:szCs w:val="24"/>
        </w:rPr>
      </w:pPr>
      <w:r w:rsidRPr="00290E0E">
        <w:rPr>
          <w:rFonts w:ascii="Arial" w:hAnsi="Arial" w:cs="Arial"/>
          <w:sz w:val="24"/>
          <w:szCs w:val="24"/>
        </w:rPr>
        <w:lastRenderedPageBreak/>
        <w:t>Assessment outcomes also improved. The average mark for the coursework rose and the quality of reflection in student reports indicated deeper engagement with theory. For example, rather than simply listing leadership models, students compared them, critiqued their applicability, and reflected on how their understanding evolved during the project.</w:t>
      </w:r>
    </w:p>
    <w:p w14:paraId="1593FBCF" w14:textId="77777777" w:rsidR="00895B71" w:rsidRPr="00290E0E" w:rsidRDefault="00895B71" w:rsidP="00463EB6">
      <w:pPr>
        <w:rPr>
          <w:rFonts w:ascii="Arial" w:hAnsi="Arial" w:cs="Arial"/>
          <w:sz w:val="24"/>
          <w:szCs w:val="24"/>
        </w:rPr>
      </w:pPr>
      <w:r w:rsidRPr="00290E0E">
        <w:rPr>
          <w:rFonts w:ascii="Arial" w:hAnsi="Arial" w:cs="Arial"/>
          <w:sz w:val="24"/>
          <w:szCs w:val="24"/>
        </w:rPr>
        <w:t>I also used a feedback questionnaire to collect specific data on how students perceived the learning environment, their confidence in employability skills, and the effectiveness of the group work structure. The data reinforced the qualitative feedback, with significant increases in perceived skills around communication, time management, and problem solving.</w:t>
      </w:r>
    </w:p>
    <w:p w14:paraId="7B9043F5" w14:textId="1B3C5D5E" w:rsidR="00895B71" w:rsidRPr="00290E0E" w:rsidRDefault="00463EB6" w:rsidP="00463EB6">
      <w:pPr>
        <w:rPr>
          <w:rFonts w:ascii="Arial" w:hAnsi="Arial" w:cs="Arial"/>
          <w:sz w:val="24"/>
          <w:szCs w:val="24"/>
        </w:rPr>
      </w:pPr>
      <w:r w:rsidRPr="00290E0E">
        <w:rPr>
          <w:rFonts w:ascii="Arial" w:hAnsi="Arial" w:cs="Arial"/>
          <w:sz w:val="24"/>
          <w:szCs w:val="24"/>
        </w:rPr>
        <w:t>Overall, the change I implemented was successful. By redesigning the module, I directly addressed student needs, fostered higher engagement, and ensured clear alignment with PSF 2023 standards and institutional goals (A1, A2, A4, V2). My proactive involvement in developing new learning activities, incorporating authentic assessments, and integrating inclusive teaching strategies had a tangible impact on student experience and outcomes. This process has also shaped my own teaching practice, enhancing my confidence in facilitating open-ended, student-led learning experiences and reinforcing my role as a reflective and evidence-informed educator (A5, K3, V3).</w:t>
      </w:r>
    </w:p>
    <w:p w14:paraId="7C01D316" w14:textId="77777777" w:rsidR="00463EB6" w:rsidRPr="00290E0E" w:rsidRDefault="00463EB6" w:rsidP="00895B71">
      <w:pPr>
        <w:ind w:left="360"/>
        <w:rPr>
          <w:rFonts w:ascii="Arial" w:hAnsi="Arial" w:cs="Arial"/>
          <w:b/>
          <w:bCs/>
          <w:sz w:val="24"/>
          <w:szCs w:val="24"/>
        </w:rPr>
      </w:pPr>
    </w:p>
    <w:p w14:paraId="688BFA46" w14:textId="13E2B9E2" w:rsidR="00895B71" w:rsidRPr="00290E0E" w:rsidRDefault="00895B71" w:rsidP="00463EB6">
      <w:pPr>
        <w:rPr>
          <w:rFonts w:ascii="Arial" w:hAnsi="Arial" w:cs="Arial"/>
          <w:b/>
          <w:bCs/>
          <w:sz w:val="24"/>
          <w:szCs w:val="24"/>
        </w:rPr>
      </w:pPr>
      <w:r w:rsidRPr="00290E0E">
        <w:rPr>
          <w:rFonts w:ascii="Arial" w:hAnsi="Arial" w:cs="Arial"/>
          <w:b/>
          <w:bCs/>
          <w:sz w:val="24"/>
          <w:szCs w:val="24"/>
        </w:rPr>
        <w:t xml:space="preserve">What Next? </w:t>
      </w:r>
    </w:p>
    <w:p w14:paraId="5D0D3B66" w14:textId="77777777" w:rsidR="00895B71" w:rsidRPr="00290E0E" w:rsidRDefault="00895B71" w:rsidP="00463EB6">
      <w:pPr>
        <w:rPr>
          <w:rFonts w:ascii="Arial" w:hAnsi="Arial" w:cs="Arial"/>
          <w:sz w:val="24"/>
          <w:szCs w:val="24"/>
        </w:rPr>
      </w:pPr>
      <w:r w:rsidRPr="00290E0E">
        <w:rPr>
          <w:rFonts w:ascii="Arial" w:hAnsi="Arial" w:cs="Arial"/>
          <w:sz w:val="24"/>
          <w:szCs w:val="24"/>
        </w:rPr>
        <w:t>Building on the success of the Project-Based Learning (PBL) intervention, my next steps involve consolidating, scaling, and refining this pedagogical change to maximise impact across programmes, colleagues, and institutional strategy. The positive reception of the pilot—both in terms of student outcomes and personal satisfaction—has reinforced my belief in student-centred, experiential learning models as powerful tools for transformation in higher education. However, long-term effectiveness requires sustainability, consistency, and adaptability, especially in a rapidly changing academic landscape influenced by digitalisation, globalisation, and increasing diversity.</w:t>
      </w:r>
    </w:p>
    <w:p w14:paraId="5FACAE71" w14:textId="77777777" w:rsidR="00895B71" w:rsidRPr="00290E0E" w:rsidRDefault="00895B71" w:rsidP="00895B71">
      <w:pPr>
        <w:ind w:left="360"/>
        <w:rPr>
          <w:rFonts w:ascii="Arial" w:hAnsi="Arial" w:cs="Arial"/>
          <w:sz w:val="24"/>
          <w:szCs w:val="24"/>
        </w:rPr>
      </w:pPr>
    </w:p>
    <w:p w14:paraId="7EACFE96" w14:textId="77777777" w:rsidR="00895B71" w:rsidRPr="00290E0E" w:rsidRDefault="00895B71" w:rsidP="00E7169E">
      <w:pPr>
        <w:rPr>
          <w:rFonts w:ascii="Arial" w:hAnsi="Arial" w:cs="Arial"/>
          <w:sz w:val="24"/>
          <w:szCs w:val="24"/>
        </w:rPr>
      </w:pPr>
      <w:r w:rsidRPr="00290E0E">
        <w:rPr>
          <w:rFonts w:ascii="Arial" w:hAnsi="Arial" w:cs="Arial"/>
          <w:sz w:val="24"/>
          <w:szCs w:val="24"/>
        </w:rPr>
        <w:t>A. Scaling PBL Across Modules</w:t>
      </w:r>
    </w:p>
    <w:p w14:paraId="4DAFC304" w14:textId="77777777" w:rsidR="00895B71" w:rsidRPr="00290E0E" w:rsidRDefault="00895B71" w:rsidP="00E7169E">
      <w:pPr>
        <w:rPr>
          <w:rFonts w:ascii="Arial" w:hAnsi="Arial" w:cs="Arial"/>
          <w:sz w:val="24"/>
          <w:szCs w:val="24"/>
        </w:rPr>
      </w:pPr>
      <w:r w:rsidRPr="00290E0E">
        <w:rPr>
          <w:rFonts w:ascii="Arial" w:hAnsi="Arial" w:cs="Arial"/>
          <w:sz w:val="24"/>
          <w:szCs w:val="24"/>
        </w:rPr>
        <w:t xml:space="preserve">My </w:t>
      </w:r>
      <w:proofErr w:type="gramStart"/>
      <w:r w:rsidRPr="00290E0E">
        <w:rPr>
          <w:rFonts w:ascii="Arial" w:hAnsi="Arial" w:cs="Arial"/>
          <w:sz w:val="24"/>
          <w:szCs w:val="24"/>
        </w:rPr>
        <w:t>first priority</w:t>
      </w:r>
      <w:proofErr w:type="gramEnd"/>
      <w:r w:rsidRPr="00290E0E">
        <w:rPr>
          <w:rFonts w:ascii="Arial" w:hAnsi="Arial" w:cs="Arial"/>
          <w:sz w:val="24"/>
          <w:szCs w:val="24"/>
        </w:rPr>
        <w:t xml:space="preserve"> is to extend PBL beyond the Level 6 Strategic Change module into other business-related courses, beginning with Level 5 Organisational Behaviour. While the strategic change module accommodated greater autonomy and complexity, the Level 5 cohort typically benefits from more structured guidance. Therefore, adaptations will be necessary to scaffold learning appropriately—gradually increasing independence, introducing structured collaboration, and providing timely feedback to build confidence and capability.</w:t>
      </w:r>
    </w:p>
    <w:p w14:paraId="6AD95A79" w14:textId="77777777" w:rsidR="00895B71" w:rsidRPr="00290E0E" w:rsidRDefault="00895B71" w:rsidP="00E7169E">
      <w:pPr>
        <w:rPr>
          <w:rFonts w:ascii="Arial" w:hAnsi="Arial" w:cs="Arial"/>
          <w:sz w:val="24"/>
          <w:szCs w:val="24"/>
        </w:rPr>
      </w:pPr>
      <w:r w:rsidRPr="00290E0E">
        <w:rPr>
          <w:rFonts w:ascii="Arial" w:hAnsi="Arial" w:cs="Arial"/>
          <w:sz w:val="24"/>
          <w:szCs w:val="24"/>
        </w:rPr>
        <w:t xml:space="preserve">To ensure coherence, I will revise the learning outcomes and assessments to reflect the experiential focus, aligning tasks with the higher-order cognitive processes of Bloom’s Taxonomy. For instance, rather than traditional essays, students could </w:t>
      </w:r>
      <w:r w:rsidRPr="00290E0E">
        <w:rPr>
          <w:rFonts w:ascii="Arial" w:hAnsi="Arial" w:cs="Arial"/>
          <w:sz w:val="24"/>
          <w:szCs w:val="24"/>
        </w:rPr>
        <w:lastRenderedPageBreak/>
        <w:t>design internal change management plans or simulate interventions in workplace culture, demonstrating their understanding of theory through application. This transition will support a consistent pedagogical philosophy across levels, fostering deep learning and skills progression.</w:t>
      </w:r>
    </w:p>
    <w:p w14:paraId="2F70D4FC" w14:textId="77777777" w:rsidR="00895B71" w:rsidRPr="00290E0E" w:rsidRDefault="00895B71" w:rsidP="00E7169E">
      <w:pPr>
        <w:rPr>
          <w:rFonts w:ascii="Arial" w:hAnsi="Arial" w:cs="Arial"/>
          <w:sz w:val="24"/>
          <w:szCs w:val="24"/>
        </w:rPr>
      </w:pPr>
      <w:r w:rsidRPr="00290E0E">
        <w:rPr>
          <w:rFonts w:ascii="Arial" w:hAnsi="Arial" w:cs="Arial"/>
          <w:sz w:val="24"/>
          <w:szCs w:val="24"/>
        </w:rPr>
        <w:t>B. Integrating Digital and Industry Partnerships</w:t>
      </w:r>
    </w:p>
    <w:p w14:paraId="16A7994C" w14:textId="77777777" w:rsidR="00895B71" w:rsidRPr="00290E0E" w:rsidRDefault="00895B71" w:rsidP="00E7169E">
      <w:pPr>
        <w:rPr>
          <w:rFonts w:ascii="Arial" w:hAnsi="Arial" w:cs="Arial"/>
          <w:sz w:val="24"/>
          <w:szCs w:val="24"/>
        </w:rPr>
      </w:pPr>
      <w:r w:rsidRPr="00290E0E">
        <w:rPr>
          <w:rFonts w:ascii="Arial" w:hAnsi="Arial" w:cs="Arial"/>
          <w:sz w:val="24"/>
          <w:szCs w:val="24"/>
        </w:rPr>
        <w:t>One limitation of the initial intervention was the lack of real-time access to external clients. To strengthen authenticity and employability links, I plan to develop partnerships with local businesses, startups, and social enterprises, offering students live briefs. These collaborations will create reciprocal value—students gain practical insights, and businesses benefit from fresh perspectives. Digital platforms like Microsoft Teams and Padlet will facilitate collaboration, especially for hybrid or asynchronous work, aligning with UKPSF K4 (appropriate use of learning technologies).</w:t>
      </w:r>
    </w:p>
    <w:p w14:paraId="36B0B29B" w14:textId="77777777" w:rsidR="00895B71" w:rsidRPr="00290E0E" w:rsidRDefault="00895B71" w:rsidP="00E7169E">
      <w:pPr>
        <w:rPr>
          <w:rFonts w:ascii="Arial" w:hAnsi="Arial" w:cs="Arial"/>
          <w:sz w:val="24"/>
          <w:szCs w:val="24"/>
        </w:rPr>
      </w:pPr>
      <w:r w:rsidRPr="00290E0E">
        <w:rPr>
          <w:rFonts w:ascii="Arial" w:hAnsi="Arial" w:cs="Arial"/>
          <w:sz w:val="24"/>
          <w:szCs w:val="24"/>
        </w:rPr>
        <w:t>Furthermore, I aim to integrate digital credentials or micro-credentials that acknowledge students’ project achievements, such as teamwork, problem-solving, or communication. These can be showcased on LinkedIn profiles or CVs, enhancing graduate employability. I will collaborate with our university’s careers and employability team to formalise these opportunities and explore options for digital badging.</w:t>
      </w:r>
    </w:p>
    <w:p w14:paraId="33C0AE6A" w14:textId="77777777" w:rsidR="00895B71" w:rsidRPr="00290E0E" w:rsidRDefault="00895B71" w:rsidP="00E7169E">
      <w:pPr>
        <w:rPr>
          <w:rFonts w:ascii="Arial" w:hAnsi="Arial" w:cs="Arial"/>
          <w:sz w:val="24"/>
          <w:szCs w:val="24"/>
        </w:rPr>
      </w:pPr>
      <w:r w:rsidRPr="00290E0E">
        <w:rPr>
          <w:rFonts w:ascii="Arial" w:hAnsi="Arial" w:cs="Arial"/>
          <w:sz w:val="24"/>
          <w:szCs w:val="24"/>
        </w:rPr>
        <w:t xml:space="preserve">C. Longitudinal Evaluation and </w:t>
      </w:r>
      <w:proofErr w:type="spellStart"/>
      <w:r w:rsidRPr="00290E0E">
        <w:rPr>
          <w:rFonts w:ascii="Arial" w:hAnsi="Arial" w:cs="Arial"/>
          <w:sz w:val="24"/>
          <w:szCs w:val="24"/>
        </w:rPr>
        <w:t>SoTL</w:t>
      </w:r>
      <w:proofErr w:type="spellEnd"/>
      <w:r w:rsidRPr="00290E0E">
        <w:rPr>
          <w:rFonts w:ascii="Arial" w:hAnsi="Arial" w:cs="Arial"/>
          <w:sz w:val="24"/>
          <w:szCs w:val="24"/>
        </w:rPr>
        <w:t xml:space="preserve"> Contribution</w:t>
      </w:r>
    </w:p>
    <w:p w14:paraId="01EFE4A4" w14:textId="77777777" w:rsidR="00895B71" w:rsidRPr="00290E0E" w:rsidRDefault="00895B71" w:rsidP="00E7169E">
      <w:pPr>
        <w:rPr>
          <w:rFonts w:ascii="Arial" w:hAnsi="Arial" w:cs="Arial"/>
          <w:sz w:val="24"/>
          <w:szCs w:val="24"/>
        </w:rPr>
      </w:pPr>
      <w:r w:rsidRPr="00290E0E">
        <w:rPr>
          <w:rFonts w:ascii="Arial" w:hAnsi="Arial" w:cs="Arial"/>
          <w:sz w:val="24"/>
          <w:szCs w:val="24"/>
        </w:rPr>
        <w:t>To measure the long-term effects of this pedagogical change, I intend to initiate a longitudinal study tracking students across modules and potentially into employment. The goal is to assess how PBL influences not just academic achievement but also confidence, self-regulation, and professional preparedness. Using a mixed-methods approach—combining surveys, interviews, and academic performance data—I can gather rich insights into the sustained impact of experiential learning.</w:t>
      </w:r>
    </w:p>
    <w:p w14:paraId="6B2309AB" w14:textId="77777777" w:rsidR="00895B71" w:rsidRPr="00290E0E" w:rsidRDefault="00895B71" w:rsidP="00E7169E">
      <w:pPr>
        <w:rPr>
          <w:rFonts w:ascii="Arial" w:hAnsi="Arial" w:cs="Arial"/>
          <w:sz w:val="24"/>
          <w:szCs w:val="24"/>
        </w:rPr>
      </w:pPr>
      <w:r w:rsidRPr="00290E0E">
        <w:rPr>
          <w:rFonts w:ascii="Arial" w:hAnsi="Arial" w:cs="Arial"/>
          <w:sz w:val="24"/>
          <w:szCs w:val="24"/>
        </w:rPr>
        <w:t xml:space="preserve">Findings will be disseminated internally through learning and teaching workshops, and externally through conference presentations, journal articles, and practitioner forums. This aligns with UKPSF A5 (engagement in CPD and </w:t>
      </w:r>
      <w:proofErr w:type="spellStart"/>
      <w:r w:rsidRPr="00290E0E">
        <w:rPr>
          <w:rFonts w:ascii="Arial" w:hAnsi="Arial" w:cs="Arial"/>
          <w:sz w:val="24"/>
          <w:szCs w:val="24"/>
        </w:rPr>
        <w:t>SoTL</w:t>
      </w:r>
      <w:proofErr w:type="spellEnd"/>
      <w:r w:rsidRPr="00290E0E">
        <w:rPr>
          <w:rFonts w:ascii="Arial" w:hAnsi="Arial" w:cs="Arial"/>
          <w:sz w:val="24"/>
          <w:szCs w:val="24"/>
        </w:rPr>
        <w:t>), reinforcing a reflective, research-informed approach to teaching. I hope to encourage dialogue with colleagues across disciplines, especially those interested in interdisciplinary projects, as business and management education lends itself naturally to collaborative innovation.</w:t>
      </w:r>
    </w:p>
    <w:p w14:paraId="3A36D7C4" w14:textId="77777777" w:rsidR="00895B71" w:rsidRPr="00290E0E" w:rsidRDefault="00895B71" w:rsidP="00E7169E">
      <w:pPr>
        <w:rPr>
          <w:rFonts w:ascii="Arial" w:hAnsi="Arial" w:cs="Arial"/>
          <w:sz w:val="24"/>
          <w:szCs w:val="24"/>
        </w:rPr>
      </w:pPr>
      <w:r w:rsidRPr="00290E0E">
        <w:rPr>
          <w:rFonts w:ascii="Arial" w:hAnsi="Arial" w:cs="Arial"/>
          <w:sz w:val="24"/>
          <w:szCs w:val="24"/>
        </w:rPr>
        <w:t>D. Supporting Colleagues Through CPD and Mentorship</w:t>
      </w:r>
    </w:p>
    <w:p w14:paraId="6500414F" w14:textId="77777777" w:rsidR="00895B71" w:rsidRPr="00290E0E" w:rsidRDefault="00895B71" w:rsidP="00E7169E">
      <w:pPr>
        <w:rPr>
          <w:rFonts w:ascii="Arial" w:hAnsi="Arial" w:cs="Arial"/>
          <w:sz w:val="24"/>
          <w:szCs w:val="24"/>
        </w:rPr>
      </w:pPr>
      <w:r w:rsidRPr="00290E0E">
        <w:rPr>
          <w:rFonts w:ascii="Arial" w:hAnsi="Arial" w:cs="Arial"/>
          <w:sz w:val="24"/>
          <w:szCs w:val="24"/>
        </w:rPr>
        <w:t>While personal reflection is valuable, collective development leads to sustainable change. I recognise the importance of engaging peers in this journey—not to prescribe change, but to share insights, materials, and lessons learned. To this end, I plan to lead CPD sessions focusing on project design, facilitation strategies, and assessment in experiential learning contexts. Topics might include “scaffolding student autonomy,” “assessing group work fairly,” and “embedding real-world scenarios in the curriculum.”</w:t>
      </w:r>
    </w:p>
    <w:p w14:paraId="55D65C00" w14:textId="2426694C" w:rsidR="00895B71" w:rsidRPr="00290E0E" w:rsidRDefault="00895B71" w:rsidP="00E7169E">
      <w:pPr>
        <w:rPr>
          <w:rFonts w:ascii="Arial" w:hAnsi="Arial" w:cs="Arial"/>
          <w:sz w:val="24"/>
          <w:szCs w:val="24"/>
        </w:rPr>
      </w:pPr>
      <w:r w:rsidRPr="00290E0E">
        <w:rPr>
          <w:rFonts w:ascii="Arial" w:hAnsi="Arial" w:cs="Arial"/>
          <w:sz w:val="24"/>
          <w:szCs w:val="24"/>
        </w:rPr>
        <w:lastRenderedPageBreak/>
        <w:t xml:space="preserve">Additionally, I am mentoring two early-career academics in my department who are interested in applying elements of PBL. Through regular meetings, co-observation, and joint curriculum design, we are building a community of practice grounded in UKPSF principles. These conversations enrich my own understanding and ensure that change is not </w:t>
      </w:r>
      <w:r w:rsidR="00290E0E" w:rsidRPr="00290E0E">
        <w:rPr>
          <w:rFonts w:ascii="Arial" w:hAnsi="Arial" w:cs="Arial"/>
          <w:sz w:val="24"/>
          <w:szCs w:val="24"/>
        </w:rPr>
        <w:t>isolated but</w:t>
      </w:r>
      <w:r w:rsidRPr="00290E0E">
        <w:rPr>
          <w:rFonts w:ascii="Arial" w:hAnsi="Arial" w:cs="Arial"/>
          <w:sz w:val="24"/>
          <w:szCs w:val="24"/>
        </w:rPr>
        <w:t xml:space="preserve"> embedded within broader teaching cultures.</w:t>
      </w:r>
    </w:p>
    <w:p w14:paraId="1B943FD9" w14:textId="77777777" w:rsidR="00895B71" w:rsidRPr="00290E0E" w:rsidRDefault="00895B71" w:rsidP="00E7169E">
      <w:pPr>
        <w:rPr>
          <w:rFonts w:ascii="Arial" w:hAnsi="Arial" w:cs="Arial"/>
          <w:sz w:val="24"/>
          <w:szCs w:val="24"/>
        </w:rPr>
      </w:pPr>
      <w:r w:rsidRPr="00290E0E">
        <w:rPr>
          <w:rFonts w:ascii="Arial" w:hAnsi="Arial" w:cs="Arial"/>
          <w:sz w:val="24"/>
          <w:szCs w:val="24"/>
        </w:rPr>
        <w:t>E. Enhancing Inclusivity and Accessibility</w:t>
      </w:r>
    </w:p>
    <w:p w14:paraId="21622520" w14:textId="77777777" w:rsidR="00895B71" w:rsidRPr="00290E0E" w:rsidRDefault="00895B71" w:rsidP="00E7169E">
      <w:pPr>
        <w:rPr>
          <w:rFonts w:ascii="Arial" w:hAnsi="Arial" w:cs="Arial"/>
          <w:sz w:val="24"/>
          <w:szCs w:val="24"/>
        </w:rPr>
      </w:pPr>
      <w:r w:rsidRPr="00290E0E">
        <w:rPr>
          <w:rFonts w:ascii="Arial" w:hAnsi="Arial" w:cs="Arial"/>
          <w:sz w:val="24"/>
          <w:szCs w:val="24"/>
        </w:rPr>
        <w:t>An ongoing area for development is inclusivity—particularly ensuring that all students can access and benefit from PBL. While initial results were positive, I observed that some students, especially international learners or those with additional needs, experienced challenges related to unfamiliar formats or group dynamics. In response, I will develop clearer expectations, detailed project briefs, and inclusive assessment guidance.</w:t>
      </w:r>
    </w:p>
    <w:p w14:paraId="4D37066E" w14:textId="77777777" w:rsidR="00895B71" w:rsidRPr="00290E0E" w:rsidRDefault="00895B71" w:rsidP="00E7169E">
      <w:pPr>
        <w:rPr>
          <w:rFonts w:ascii="Arial" w:hAnsi="Arial" w:cs="Arial"/>
          <w:sz w:val="24"/>
          <w:szCs w:val="24"/>
        </w:rPr>
      </w:pPr>
      <w:r w:rsidRPr="00290E0E">
        <w:rPr>
          <w:rFonts w:ascii="Arial" w:hAnsi="Arial" w:cs="Arial"/>
          <w:sz w:val="24"/>
          <w:szCs w:val="24"/>
        </w:rPr>
        <w:t>I also plan to co-create project examples and support materials with students. Involving them in shaping the curriculum helps identify barriers early and supports UKPSF V2 (promoting participation and equality). Further, I will consult with disability support services to explore how assistive technologies and flexible options (e.g., solo projects or reflective portfolios) can enhance accessibility without compromising learning outcomes.</w:t>
      </w:r>
    </w:p>
    <w:p w14:paraId="52FE8094" w14:textId="77777777" w:rsidR="00895B71" w:rsidRPr="00290E0E" w:rsidRDefault="00895B71" w:rsidP="00E7169E">
      <w:pPr>
        <w:rPr>
          <w:rFonts w:ascii="Arial" w:hAnsi="Arial" w:cs="Arial"/>
          <w:sz w:val="24"/>
          <w:szCs w:val="24"/>
        </w:rPr>
      </w:pPr>
      <w:r w:rsidRPr="00290E0E">
        <w:rPr>
          <w:rFonts w:ascii="Arial" w:hAnsi="Arial" w:cs="Arial"/>
          <w:sz w:val="24"/>
          <w:szCs w:val="24"/>
        </w:rPr>
        <w:t>F. Institutional Engagement and Policy Influence</w:t>
      </w:r>
    </w:p>
    <w:p w14:paraId="089786B6" w14:textId="77777777" w:rsidR="00895B71" w:rsidRPr="00290E0E" w:rsidRDefault="00895B71" w:rsidP="00E7169E">
      <w:pPr>
        <w:rPr>
          <w:rFonts w:ascii="Arial" w:hAnsi="Arial" w:cs="Arial"/>
          <w:sz w:val="24"/>
          <w:szCs w:val="24"/>
        </w:rPr>
      </w:pPr>
      <w:r w:rsidRPr="00290E0E">
        <w:rPr>
          <w:rFonts w:ascii="Arial" w:hAnsi="Arial" w:cs="Arial"/>
          <w:sz w:val="24"/>
          <w:szCs w:val="24"/>
        </w:rPr>
        <w:t>At an institutional level, I see opportunities to influence curriculum strategy through participation in the learning and teaching committee. Our university is currently reviewing its curriculum framework, and I will advocate for experiential learning principles to be embedded across programmes. Sharing evidence from the pilot and wider literature (Kolb, 1984; Prince, 2004; Thomas, 2012) strengthens the case for institutional backing, resource allocation, and policy reform.</w:t>
      </w:r>
    </w:p>
    <w:p w14:paraId="38179888" w14:textId="77777777" w:rsidR="00895B71" w:rsidRPr="00290E0E" w:rsidRDefault="00895B71" w:rsidP="00E7169E">
      <w:pPr>
        <w:rPr>
          <w:rFonts w:ascii="Arial" w:hAnsi="Arial" w:cs="Arial"/>
          <w:sz w:val="24"/>
          <w:szCs w:val="24"/>
        </w:rPr>
      </w:pPr>
      <w:r w:rsidRPr="00290E0E">
        <w:rPr>
          <w:rFonts w:ascii="Arial" w:hAnsi="Arial" w:cs="Arial"/>
          <w:sz w:val="24"/>
          <w:szCs w:val="24"/>
        </w:rPr>
        <w:t>Moreover, I hope to collaborate with academic developers and quality assurance teams to ensure that PBL models align with university-wide priorities—such as employability, digital fluency, and inclusive education. Establishing a toolkit or set of guiding principles for experiential learning could support other programme teams and ensure consistency in practice across departments.</w:t>
      </w:r>
    </w:p>
    <w:p w14:paraId="7C437DE2" w14:textId="77777777" w:rsidR="00895B71" w:rsidRPr="00290E0E" w:rsidRDefault="00895B71" w:rsidP="00E7169E">
      <w:pPr>
        <w:rPr>
          <w:rFonts w:ascii="Arial" w:hAnsi="Arial" w:cs="Arial"/>
          <w:sz w:val="24"/>
          <w:szCs w:val="24"/>
        </w:rPr>
      </w:pPr>
      <w:r w:rsidRPr="00290E0E">
        <w:rPr>
          <w:rFonts w:ascii="Arial" w:hAnsi="Arial" w:cs="Arial"/>
          <w:sz w:val="24"/>
          <w:szCs w:val="24"/>
        </w:rPr>
        <w:t>G. Personal Professional Development</w:t>
      </w:r>
    </w:p>
    <w:p w14:paraId="44413732" w14:textId="77777777" w:rsidR="00895B71" w:rsidRPr="00290E0E" w:rsidRDefault="00895B71" w:rsidP="00E7169E">
      <w:pPr>
        <w:rPr>
          <w:rFonts w:ascii="Arial" w:hAnsi="Arial" w:cs="Arial"/>
          <w:sz w:val="24"/>
          <w:szCs w:val="24"/>
        </w:rPr>
      </w:pPr>
      <w:r w:rsidRPr="00290E0E">
        <w:rPr>
          <w:rFonts w:ascii="Arial" w:hAnsi="Arial" w:cs="Arial"/>
          <w:sz w:val="24"/>
          <w:szCs w:val="24"/>
        </w:rPr>
        <w:t>Finally, my own learning journey continues. I have enrolled in a short course on learning analytics to better understand how data can inform personalised support and timely interventions. This will allow me to evidence leadership in teaching and learning, underpinned by critical reflection and impact.</w:t>
      </w:r>
    </w:p>
    <w:p w14:paraId="14EF48D1" w14:textId="4DA68132" w:rsidR="00895B71" w:rsidRPr="00290E0E" w:rsidRDefault="00895B71" w:rsidP="00E7169E">
      <w:pPr>
        <w:rPr>
          <w:rFonts w:ascii="Arial" w:hAnsi="Arial" w:cs="Arial"/>
          <w:sz w:val="24"/>
          <w:szCs w:val="24"/>
        </w:rPr>
      </w:pPr>
      <w:r w:rsidRPr="00290E0E">
        <w:rPr>
          <w:rFonts w:ascii="Arial" w:hAnsi="Arial" w:cs="Arial"/>
          <w:sz w:val="24"/>
          <w:szCs w:val="24"/>
        </w:rPr>
        <w:t>I also plan to engage in peer review beyond my institution, contributing to the wider higher education community. Reviewing articles or grant proposals in the field of business education and pedagogy will enhance my scholarly profile and broaden my understanding of emerging trends.</w:t>
      </w:r>
    </w:p>
    <w:p w14:paraId="108100CE" w14:textId="77777777" w:rsidR="00A909D5" w:rsidRPr="00290E0E" w:rsidRDefault="00A909D5" w:rsidP="00E7169E">
      <w:pPr>
        <w:rPr>
          <w:rFonts w:ascii="Arial" w:hAnsi="Arial" w:cs="Arial"/>
          <w:sz w:val="24"/>
          <w:szCs w:val="24"/>
        </w:rPr>
      </w:pPr>
    </w:p>
    <w:p w14:paraId="26997970" w14:textId="77777777" w:rsidR="00A909D5" w:rsidRPr="00290E0E" w:rsidRDefault="00A909D5" w:rsidP="00E7169E">
      <w:pPr>
        <w:rPr>
          <w:rFonts w:ascii="Arial" w:hAnsi="Arial" w:cs="Arial"/>
          <w:sz w:val="24"/>
          <w:szCs w:val="24"/>
        </w:rPr>
      </w:pPr>
    </w:p>
    <w:p w14:paraId="3EBA683C" w14:textId="5EBAC5F2" w:rsidR="00A909D5" w:rsidRPr="00290E0E" w:rsidRDefault="00A909D5" w:rsidP="00E7169E">
      <w:pPr>
        <w:rPr>
          <w:rFonts w:ascii="Arial" w:hAnsi="Arial" w:cs="Arial"/>
          <w:sz w:val="24"/>
          <w:szCs w:val="24"/>
        </w:rPr>
      </w:pPr>
      <w:r w:rsidRPr="00290E0E">
        <w:rPr>
          <w:rFonts w:ascii="Arial" w:hAnsi="Arial" w:cs="Arial"/>
          <w:noProof/>
          <w:sz w:val="24"/>
          <w:szCs w:val="24"/>
        </w:rPr>
        <w:lastRenderedPageBreak/>
        <w:drawing>
          <wp:inline distT="0" distB="0" distL="0" distR="0" wp14:anchorId="3E48B93E" wp14:editId="289068ED">
            <wp:extent cx="5731510" cy="8597265"/>
            <wp:effectExtent l="0" t="0" r="2540" b="0"/>
            <wp:docPr id="247901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01948" name=""/>
                    <pic:cNvPicPr/>
                  </pic:nvPicPr>
                  <pic:blipFill>
                    <a:blip r:embed="rId10"/>
                    <a:stretch>
                      <a:fillRect/>
                    </a:stretch>
                  </pic:blipFill>
                  <pic:spPr>
                    <a:xfrm>
                      <a:off x="0" y="0"/>
                      <a:ext cx="5731510" cy="8597265"/>
                    </a:xfrm>
                    <a:prstGeom prst="rect">
                      <a:avLst/>
                    </a:prstGeom>
                  </pic:spPr>
                </pic:pic>
              </a:graphicData>
            </a:graphic>
          </wp:inline>
        </w:drawing>
      </w:r>
    </w:p>
    <w:p w14:paraId="6CFB070B" w14:textId="77777777" w:rsidR="00895B71" w:rsidRPr="00290E0E" w:rsidRDefault="00895B71" w:rsidP="00A909D5">
      <w:pPr>
        <w:rPr>
          <w:rFonts w:ascii="Arial" w:hAnsi="Arial" w:cs="Arial"/>
          <w:b/>
          <w:bCs/>
          <w:sz w:val="24"/>
          <w:szCs w:val="24"/>
        </w:rPr>
      </w:pPr>
      <w:r w:rsidRPr="00290E0E">
        <w:rPr>
          <w:rFonts w:ascii="Arial" w:hAnsi="Arial" w:cs="Arial"/>
          <w:b/>
          <w:bCs/>
          <w:sz w:val="24"/>
          <w:szCs w:val="24"/>
        </w:rPr>
        <w:lastRenderedPageBreak/>
        <w:t xml:space="preserve">References </w:t>
      </w:r>
    </w:p>
    <w:p w14:paraId="754A0F54" w14:textId="77777777" w:rsidR="00895B71" w:rsidRPr="00290E0E" w:rsidRDefault="00895B71" w:rsidP="00A909D5">
      <w:pPr>
        <w:rPr>
          <w:rFonts w:ascii="Arial" w:hAnsi="Arial" w:cs="Arial"/>
          <w:sz w:val="24"/>
          <w:szCs w:val="24"/>
        </w:rPr>
      </w:pPr>
      <w:r w:rsidRPr="00290E0E">
        <w:rPr>
          <w:rFonts w:ascii="Arial" w:hAnsi="Arial" w:cs="Arial"/>
          <w:sz w:val="24"/>
          <w:szCs w:val="24"/>
        </w:rPr>
        <w:t xml:space="preserve">Biggs, J. (1999) </w:t>
      </w:r>
      <w:r w:rsidRPr="00290E0E">
        <w:rPr>
          <w:rFonts w:ascii="Arial" w:hAnsi="Arial" w:cs="Arial"/>
          <w:i/>
          <w:iCs/>
          <w:sz w:val="24"/>
          <w:szCs w:val="24"/>
        </w:rPr>
        <w:t>Teaching for Quality Learning at University</w:t>
      </w:r>
      <w:r w:rsidRPr="00290E0E">
        <w:rPr>
          <w:rFonts w:ascii="Arial" w:hAnsi="Arial" w:cs="Arial"/>
          <w:sz w:val="24"/>
          <w:szCs w:val="24"/>
        </w:rPr>
        <w:t>. Buckingham: Open University Press.</w:t>
      </w:r>
    </w:p>
    <w:p w14:paraId="353AFDBB" w14:textId="77777777" w:rsidR="00895B71" w:rsidRPr="00290E0E" w:rsidRDefault="00895B71" w:rsidP="00A909D5">
      <w:pPr>
        <w:rPr>
          <w:rFonts w:ascii="Arial" w:hAnsi="Arial" w:cs="Arial"/>
          <w:sz w:val="24"/>
          <w:szCs w:val="24"/>
        </w:rPr>
      </w:pPr>
      <w:r w:rsidRPr="00290E0E">
        <w:rPr>
          <w:rFonts w:ascii="Arial" w:hAnsi="Arial" w:cs="Arial"/>
          <w:sz w:val="24"/>
          <w:szCs w:val="24"/>
        </w:rPr>
        <w:t xml:space="preserve">Chickering, A.W. and Gamson, Z.F. (1987) ‘Seven Principles for Good Practice in Undergraduate Education’, </w:t>
      </w:r>
      <w:r w:rsidRPr="00290E0E">
        <w:rPr>
          <w:rFonts w:ascii="Arial" w:hAnsi="Arial" w:cs="Arial"/>
          <w:i/>
          <w:iCs/>
          <w:sz w:val="24"/>
          <w:szCs w:val="24"/>
        </w:rPr>
        <w:t>AAHE Bulletin</w:t>
      </w:r>
      <w:r w:rsidRPr="00290E0E">
        <w:rPr>
          <w:rFonts w:ascii="Arial" w:hAnsi="Arial" w:cs="Arial"/>
          <w:sz w:val="24"/>
          <w:szCs w:val="24"/>
        </w:rPr>
        <w:t>, 39(7), pp. 3–7.</w:t>
      </w:r>
    </w:p>
    <w:p w14:paraId="3324BE49" w14:textId="77777777" w:rsidR="00895B71" w:rsidRPr="00290E0E" w:rsidRDefault="00895B71" w:rsidP="00A909D5">
      <w:pPr>
        <w:rPr>
          <w:rFonts w:ascii="Arial" w:hAnsi="Arial" w:cs="Arial"/>
          <w:sz w:val="24"/>
          <w:szCs w:val="24"/>
        </w:rPr>
      </w:pPr>
      <w:r w:rsidRPr="00290E0E">
        <w:rPr>
          <w:rFonts w:ascii="Arial" w:hAnsi="Arial" w:cs="Arial"/>
          <w:sz w:val="24"/>
          <w:szCs w:val="24"/>
        </w:rPr>
        <w:t xml:space="preserve">Dewey, J. (1938) </w:t>
      </w:r>
      <w:r w:rsidRPr="00290E0E">
        <w:rPr>
          <w:rFonts w:ascii="Arial" w:hAnsi="Arial" w:cs="Arial"/>
          <w:i/>
          <w:iCs/>
          <w:sz w:val="24"/>
          <w:szCs w:val="24"/>
        </w:rPr>
        <w:t>Experience and Education</w:t>
      </w:r>
      <w:r w:rsidRPr="00290E0E">
        <w:rPr>
          <w:rFonts w:ascii="Arial" w:hAnsi="Arial" w:cs="Arial"/>
          <w:sz w:val="24"/>
          <w:szCs w:val="24"/>
        </w:rPr>
        <w:t>. New York: Macmillan.</w:t>
      </w:r>
    </w:p>
    <w:p w14:paraId="23A4B7B6" w14:textId="77777777" w:rsidR="00895B71" w:rsidRPr="00290E0E" w:rsidRDefault="00895B71" w:rsidP="00A909D5">
      <w:pPr>
        <w:rPr>
          <w:rFonts w:ascii="Arial" w:hAnsi="Arial" w:cs="Arial"/>
          <w:sz w:val="24"/>
          <w:szCs w:val="24"/>
        </w:rPr>
      </w:pPr>
      <w:r w:rsidRPr="00290E0E">
        <w:rPr>
          <w:rFonts w:ascii="Arial" w:hAnsi="Arial" w:cs="Arial"/>
          <w:sz w:val="24"/>
          <w:szCs w:val="24"/>
        </w:rPr>
        <w:t xml:space="preserve">Healey, M. and Jenkins, A. (2009) </w:t>
      </w:r>
      <w:r w:rsidRPr="00290E0E">
        <w:rPr>
          <w:rFonts w:ascii="Arial" w:hAnsi="Arial" w:cs="Arial"/>
          <w:i/>
          <w:iCs/>
          <w:sz w:val="24"/>
          <w:szCs w:val="24"/>
        </w:rPr>
        <w:t>Developing Undergraduate Research and Inquiry</w:t>
      </w:r>
      <w:r w:rsidRPr="00290E0E">
        <w:rPr>
          <w:rFonts w:ascii="Arial" w:hAnsi="Arial" w:cs="Arial"/>
          <w:sz w:val="24"/>
          <w:szCs w:val="24"/>
        </w:rPr>
        <w:t>. York: Higher Education Academy.</w:t>
      </w:r>
    </w:p>
    <w:p w14:paraId="012875A5" w14:textId="77777777" w:rsidR="00895B71" w:rsidRPr="00290E0E" w:rsidRDefault="00895B71" w:rsidP="00A909D5">
      <w:pPr>
        <w:rPr>
          <w:rFonts w:ascii="Arial" w:hAnsi="Arial" w:cs="Arial"/>
          <w:sz w:val="24"/>
          <w:szCs w:val="24"/>
        </w:rPr>
      </w:pPr>
      <w:r w:rsidRPr="00290E0E">
        <w:rPr>
          <w:rFonts w:ascii="Arial" w:hAnsi="Arial" w:cs="Arial"/>
          <w:sz w:val="24"/>
          <w:szCs w:val="24"/>
        </w:rPr>
        <w:t xml:space="preserve">Kolb, D.A. (1984) </w:t>
      </w:r>
      <w:r w:rsidRPr="00290E0E">
        <w:rPr>
          <w:rFonts w:ascii="Arial" w:hAnsi="Arial" w:cs="Arial"/>
          <w:i/>
          <w:iCs/>
          <w:sz w:val="24"/>
          <w:szCs w:val="24"/>
        </w:rPr>
        <w:t>Experiential Learning: Experience as the Source of Learning and Development</w:t>
      </w:r>
      <w:r w:rsidRPr="00290E0E">
        <w:rPr>
          <w:rFonts w:ascii="Arial" w:hAnsi="Arial" w:cs="Arial"/>
          <w:sz w:val="24"/>
          <w:szCs w:val="24"/>
        </w:rPr>
        <w:t>. Englewood Cliffs, NJ: Prentice-Hall.</w:t>
      </w:r>
    </w:p>
    <w:p w14:paraId="0835FB15" w14:textId="77777777" w:rsidR="00895B71" w:rsidRPr="00290E0E" w:rsidRDefault="00895B71" w:rsidP="00A909D5">
      <w:pPr>
        <w:rPr>
          <w:rFonts w:ascii="Arial" w:hAnsi="Arial" w:cs="Arial"/>
          <w:sz w:val="24"/>
          <w:szCs w:val="24"/>
        </w:rPr>
      </w:pPr>
      <w:r w:rsidRPr="00290E0E">
        <w:rPr>
          <w:rFonts w:ascii="Arial" w:hAnsi="Arial" w:cs="Arial"/>
          <w:sz w:val="24"/>
          <w:szCs w:val="24"/>
        </w:rPr>
        <w:t>Nicol, D. and Macfarlane-Dick, D. (2006) ‘Formative assessment and self</w:t>
      </w:r>
      <w:r w:rsidRPr="00290E0E">
        <w:rPr>
          <w:rFonts w:ascii="Cambria Math" w:hAnsi="Cambria Math" w:cs="Cambria Math"/>
          <w:sz w:val="24"/>
          <w:szCs w:val="24"/>
        </w:rPr>
        <w:t>‐</w:t>
      </w:r>
      <w:r w:rsidRPr="00290E0E">
        <w:rPr>
          <w:rFonts w:ascii="Arial" w:hAnsi="Arial" w:cs="Arial"/>
          <w:sz w:val="24"/>
          <w:szCs w:val="24"/>
        </w:rPr>
        <w:t xml:space="preserve">regulated learning: A model and seven principles of good feedback practice’, </w:t>
      </w:r>
      <w:r w:rsidRPr="00290E0E">
        <w:rPr>
          <w:rFonts w:ascii="Arial" w:hAnsi="Arial" w:cs="Arial"/>
          <w:i/>
          <w:iCs/>
          <w:sz w:val="24"/>
          <w:szCs w:val="24"/>
        </w:rPr>
        <w:t>Studies in Higher Education</w:t>
      </w:r>
      <w:r w:rsidRPr="00290E0E">
        <w:rPr>
          <w:rFonts w:ascii="Arial" w:hAnsi="Arial" w:cs="Arial"/>
          <w:sz w:val="24"/>
          <w:szCs w:val="24"/>
        </w:rPr>
        <w:t>, 31(2), pp. 199–218.</w:t>
      </w:r>
    </w:p>
    <w:p w14:paraId="19EE1AB1" w14:textId="77777777" w:rsidR="00895B71" w:rsidRPr="00290E0E" w:rsidRDefault="00895B71" w:rsidP="00A909D5">
      <w:pPr>
        <w:rPr>
          <w:rFonts w:ascii="Arial" w:hAnsi="Arial" w:cs="Arial"/>
          <w:sz w:val="24"/>
          <w:szCs w:val="24"/>
        </w:rPr>
      </w:pPr>
      <w:r w:rsidRPr="00290E0E">
        <w:rPr>
          <w:rFonts w:ascii="Arial" w:hAnsi="Arial" w:cs="Arial"/>
          <w:sz w:val="24"/>
          <w:szCs w:val="24"/>
        </w:rPr>
        <w:t xml:space="preserve">Piaget, J. (1972) </w:t>
      </w:r>
      <w:r w:rsidRPr="00290E0E">
        <w:rPr>
          <w:rFonts w:ascii="Arial" w:hAnsi="Arial" w:cs="Arial"/>
          <w:i/>
          <w:iCs/>
          <w:sz w:val="24"/>
          <w:szCs w:val="24"/>
        </w:rPr>
        <w:t>The Psychology of the Child</w:t>
      </w:r>
      <w:r w:rsidRPr="00290E0E">
        <w:rPr>
          <w:rFonts w:ascii="Arial" w:hAnsi="Arial" w:cs="Arial"/>
          <w:sz w:val="24"/>
          <w:szCs w:val="24"/>
        </w:rPr>
        <w:t>. New York: Basic Books.</w:t>
      </w:r>
    </w:p>
    <w:p w14:paraId="5E82B0E8" w14:textId="77777777" w:rsidR="00895B71" w:rsidRPr="00290E0E" w:rsidRDefault="00895B71" w:rsidP="00A909D5">
      <w:pPr>
        <w:rPr>
          <w:rFonts w:ascii="Arial" w:hAnsi="Arial" w:cs="Arial"/>
          <w:sz w:val="24"/>
          <w:szCs w:val="24"/>
        </w:rPr>
      </w:pPr>
      <w:r w:rsidRPr="00290E0E">
        <w:rPr>
          <w:rFonts w:ascii="Arial" w:hAnsi="Arial" w:cs="Arial"/>
          <w:sz w:val="24"/>
          <w:szCs w:val="24"/>
        </w:rPr>
        <w:t xml:space="preserve">Prince, M. (2004) ‘Does active learning work? A review of the research’, </w:t>
      </w:r>
      <w:r w:rsidRPr="00290E0E">
        <w:rPr>
          <w:rFonts w:ascii="Arial" w:hAnsi="Arial" w:cs="Arial"/>
          <w:i/>
          <w:iCs/>
          <w:sz w:val="24"/>
          <w:szCs w:val="24"/>
        </w:rPr>
        <w:t>Journal of Engineering Education</w:t>
      </w:r>
      <w:r w:rsidRPr="00290E0E">
        <w:rPr>
          <w:rFonts w:ascii="Arial" w:hAnsi="Arial" w:cs="Arial"/>
          <w:sz w:val="24"/>
          <w:szCs w:val="24"/>
        </w:rPr>
        <w:t>, 93(3), pp. 223–231.</w:t>
      </w:r>
    </w:p>
    <w:p w14:paraId="56C9AA1B" w14:textId="77777777" w:rsidR="00895B71" w:rsidRPr="00290E0E" w:rsidRDefault="00895B71" w:rsidP="00A909D5">
      <w:pPr>
        <w:rPr>
          <w:rFonts w:ascii="Arial" w:hAnsi="Arial" w:cs="Arial"/>
          <w:sz w:val="24"/>
          <w:szCs w:val="24"/>
        </w:rPr>
      </w:pPr>
      <w:r w:rsidRPr="00290E0E">
        <w:rPr>
          <w:rFonts w:ascii="Arial" w:hAnsi="Arial" w:cs="Arial"/>
          <w:sz w:val="24"/>
          <w:szCs w:val="24"/>
        </w:rPr>
        <w:t xml:space="preserve">QAA (2023) </w:t>
      </w:r>
      <w:r w:rsidRPr="00290E0E">
        <w:rPr>
          <w:rFonts w:ascii="Arial" w:hAnsi="Arial" w:cs="Arial"/>
          <w:i/>
          <w:iCs/>
          <w:sz w:val="24"/>
          <w:szCs w:val="24"/>
        </w:rPr>
        <w:t>Subject Benchmark Statement: Business and Management</w:t>
      </w:r>
      <w:r w:rsidRPr="00290E0E">
        <w:rPr>
          <w:rFonts w:ascii="Arial" w:hAnsi="Arial" w:cs="Arial"/>
          <w:sz w:val="24"/>
          <w:szCs w:val="24"/>
        </w:rPr>
        <w:t>. Gloucester: Quality Assurance Agency.</w:t>
      </w:r>
    </w:p>
    <w:p w14:paraId="118FACAC" w14:textId="77777777" w:rsidR="00895B71" w:rsidRPr="00290E0E" w:rsidRDefault="00895B71" w:rsidP="00A909D5">
      <w:pPr>
        <w:rPr>
          <w:rFonts w:ascii="Arial" w:hAnsi="Arial" w:cs="Arial"/>
          <w:sz w:val="24"/>
          <w:szCs w:val="24"/>
        </w:rPr>
      </w:pPr>
      <w:r w:rsidRPr="00290E0E">
        <w:rPr>
          <w:rFonts w:ascii="Arial" w:hAnsi="Arial" w:cs="Arial"/>
          <w:sz w:val="24"/>
          <w:szCs w:val="24"/>
        </w:rPr>
        <w:t xml:space="preserve">Thomas, L. (2012) </w:t>
      </w:r>
      <w:r w:rsidRPr="00290E0E">
        <w:rPr>
          <w:rFonts w:ascii="Arial" w:hAnsi="Arial" w:cs="Arial"/>
          <w:i/>
          <w:iCs/>
          <w:sz w:val="24"/>
          <w:szCs w:val="24"/>
        </w:rPr>
        <w:t>Building student engagement and belonging in Higher Education at a time of change</w:t>
      </w:r>
      <w:r w:rsidRPr="00290E0E">
        <w:rPr>
          <w:rFonts w:ascii="Arial" w:hAnsi="Arial" w:cs="Arial"/>
          <w:sz w:val="24"/>
          <w:szCs w:val="24"/>
        </w:rPr>
        <w:t>. York: Higher Education Academy.</w:t>
      </w:r>
    </w:p>
    <w:p w14:paraId="4FDFF450" w14:textId="77777777" w:rsidR="00895B71" w:rsidRPr="00290E0E" w:rsidRDefault="00895B71" w:rsidP="00A909D5">
      <w:pPr>
        <w:rPr>
          <w:rFonts w:ascii="Arial" w:hAnsi="Arial" w:cs="Arial"/>
          <w:sz w:val="24"/>
          <w:szCs w:val="24"/>
        </w:rPr>
      </w:pPr>
      <w:r w:rsidRPr="00290E0E">
        <w:rPr>
          <w:rFonts w:ascii="Arial" w:hAnsi="Arial" w:cs="Arial"/>
          <w:sz w:val="24"/>
          <w:szCs w:val="24"/>
        </w:rPr>
        <w:t xml:space="preserve">Vygotsky, L.S. (1978) </w:t>
      </w:r>
      <w:r w:rsidRPr="00290E0E">
        <w:rPr>
          <w:rFonts w:ascii="Arial" w:hAnsi="Arial" w:cs="Arial"/>
          <w:i/>
          <w:iCs/>
          <w:sz w:val="24"/>
          <w:szCs w:val="24"/>
        </w:rPr>
        <w:t>Mind in Society: The Development of Higher Psychological Processes</w:t>
      </w:r>
      <w:r w:rsidRPr="00290E0E">
        <w:rPr>
          <w:rFonts w:ascii="Arial" w:hAnsi="Arial" w:cs="Arial"/>
          <w:sz w:val="24"/>
          <w:szCs w:val="24"/>
        </w:rPr>
        <w:t>. Cambridge, MA: Harvard University Press.</w:t>
      </w:r>
    </w:p>
    <w:p w14:paraId="5DAC72E2" w14:textId="77777777" w:rsidR="00895B71" w:rsidRPr="00290E0E" w:rsidRDefault="00895B71" w:rsidP="00895B71">
      <w:pPr>
        <w:pStyle w:val="ListParagraph"/>
        <w:rPr>
          <w:rFonts w:ascii="Arial" w:hAnsi="Arial" w:cs="Arial"/>
          <w:sz w:val="24"/>
          <w:szCs w:val="24"/>
        </w:rPr>
      </w:pPr>
    </w:p>
    <w:p w14:paraId="5D8C3E2B" w14:textId="77777777" w:rsidR="00895B71" w:rsidRPr="00290E0E" w:rsidRDefault="00895B71" w:rsidP="00895B71">
      <w:pPr>
        <w:pStyle w:val="ListParagraph"/>
        <w:rPr>
          <w:rFonts w:ascii="Arial" w:hAnsi="Arial" w:cs="Arial"/>
          <w:sz w:val="24"/>
          <w:szCs w:val="24"/>
        </w:rPr>
      </w:pPr>
    </w:p>
    <w:p w14:paraId="4D881118" w14:textId="781A70FD" w:rsidR="00D61A84" w:rsidRPr="00290E0E" w:rsidRDefault="00D61A84" w:rsidP="00A909D5">
      <w:pPr>
        <w:rPr>
          <w:rFonts w:ascii="Arial" w:hAnsi="Arial" w:cs="Arial"/>
          <w:b/>
          <w:bCs/>
          <w:sz w:val="24"/>
          <w:szCs w:val="24"/>
        </w:rPr>
      </w:pPr>
      <w:r w:rsidRPr="00290E0E">
        <w:rPr>
          <w:rFonts w:ascii="Arial" w:hAnsi="Arial" w:cs="Arial"/>
          <w:sz w:val="24"/>
          <w:szCs w:val="24"/>
        </w:rPr>
        <w:br w:type="page"/>
      </w:r>
      <w:r w:rsidRPr="00290E0E">
        <w:rPr>
          <w:rFonts w:ascii="Arial" w:hAnsi="Arial" w:cs="Arial"/>
          <w:b/>
          <w:bCs/>
          <w:sz w:val="24"/>
          <w:szCs w:val="24"/>
        </w:rPr>
        <w:lastRenderedPageBreak/>
        <w:t>Teaching Observations</w:t>
      </w:r>
      <w:r w:rsidR="00A909D5" w:rsidRPr="00290E0E">
        <w:rPr>
          <w:rFonts w:ascii="Arial" w:hAnsi="Arial" w:cs="Arial"/>
          <w:b/>
          <w:bCs/>
          <w:sz w:val="24"/>
          <w:szCs w:val="24"/>
        </w:rPr>
        <w:t>:</w:t>
      </w:r>
    </w:p>
    <w:p w14:paraId="4844E572" w14:textId="583F4487" w:rsidR="00D61A84" w:rsidRPr="00290E0E" w:rsidRDefault="00D61A84" w:rsidP="00A909D5">
      <w:pPr>
        <w:rPr>
          <w:rFonts w:ascii="Arial" w:hAnsi="Arial" w:cs="Arial"/>
          <w:b/>
          <w:bCs/>
          <w:sz w:val="24"/>
          <w:szCs w:val="24"/>
        </w:rPr>
      </w:pPr>
      <w:r w:rsidRPr="00290E0E">
        <w:rPr>
          <w:rFonts w:ascii="Arial" w:hAnsi="Arial" w:cs="Arial"/>
          <w:b/>
          <w:bCs/>
          <w:sz w:val="24"/>
          <w:szCs w:val="24"/>
        </w:rPr>
        <w:t xml:space="preserve">Samuel’s observation of Colleague </w:t>
      </w:r>
    </w:p>
    <w:p w14:paraId="43DEA858" w14:textId="77777777" w:rsidR="00D61A84" w:rsidRPr="00290E0E" w:rsidRDefault="00D61A84" w:rsidP="00D61A84">
      <w:pPr>
        <w:jc w:val="cente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4FED19AD" w14:textId="77777777" w:rsidR="00D61A84" w:rsidRPr="00290E0E" w:rsidRDefault="00D61A84" w:rsidP="00D61A84">
      <w:pPr>
        <w:textAlignment w:val="baseline"/>
        <w:rPr>
          <w:rFonts w:ascii="Arial" w:eastAsia="Times New Roman" w:hAnsi="Arial" w:cs="Arial"/>
          <w:color w:val="17365D"/>
          <w:sz w:val="24"/>
          <w:szCs w:val="24"/>
          <w:lang w:eastAsia="en-GB"/>
        </w:rPr>
      </w:pPr>
      <w:r w:rsidRPr="00290E0E">
        <w:rPr>
          <w:rFonts w:ascii="Arial" w:hAnsi="Arial" w:cs="Arial"/>
          <w:noProof/>
          <w:sz w:val="24"/>
          <w:szCs w:val="24"/>
        </w:rPr>
        <w:drawing>
          <wp:inline distT="0" distB="0" distL="0" distR="0" wp14:anchorId="1F3CF001" wp14:editId="7FD00D6F">
            <wp:extent cx="1408322" cy="471054"/>
            <wp:effectExtent l="0" t="0" r="1905" b="0"/>
            <wp:docPr id="897036790" name="Picture 89703679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225"/>
        <w:gridCol w:w="4791"/>
      </w:tblGrid>
      <w:tr w:rsidR="00D61A84" w:rsidRPr="00290E0E" w14:paraId="57A231EF" w14:textId="77777777" w:rsidTr="004C57E3">
        <w:tc>
          <w:tcPr>
            <w:tcW w:w="4508" w:type="dxa"/>
            <w:shd w:val="clear" w:color="auto" w:fill="DEEAF6" w:themeFill="accent5" w:themeFillTint="33"/>
          </w:tcPr>
          <w:p w14:paraId="55FED64A"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Details of the Observation </w:t>
            </w:r>
          </w:p>
        </w:tc>
        <w:tc>
          <w:tcPr>
            <w:tcW w:w="5126" w:type="dxa"/>
            <w:shd w:val="clear" w:color="auto" w:fill="DEEAF6" w:themeFill="accent5" w:themeFillTint="33"/>
          </w:tcPr>
          <w:p w14:paraId="2C6FC9EC"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r>
      <w:tr w:rsidR="00D61A84" w:rsidRPr="00290E0E" w14:paraId="68CF714F" w14:textId="77777777" w:rsidTr="004C57E3">
        <w:tc>
          <w:tcPr>
            <w:tcW w:w="4508" w:type="dxa"/>
          </w:tcPr>
          <w:p w14:paraId="04627771"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roofErr w:type="spellStart"/>
            <w:r w:rsidRPr="00290E0E">
              <w:rPr>
                <w:rFonts w:ascii="Arial" w:eastAsia="Times New Roman" w:hAnsi="Arial" w:cs="Arial"/>
                <w:color w:val="000000" w:themeColor="text1"/>
                <w:sz w:val="24"/>
                <w:szCs w:val="24"/>
              </w:rPr>
              <w:t>Observee</w:t>
            </w:r>
            <w:proofErr w:type="spellEnd"/>
          </w:p>
          <w:p w14:paraId="508CE6D1"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487FC5AE"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Dr. Eric Osei</w:t>
            </w:r>
          </w:p>
        </w:tc>
      </w:tr>
      <w:tr w:rsidR="00D61A84" w:rsidRPr="00290E0E" w14:paraId="46C54D74" w14:textId="77777777" w:rsidTr="004C57E3">
        <w:tc>
          <w:tcPr>
            <w:tcW w:w="4508" w:type="dxa"/>
          </w:tcPr>
          <w:p w14:paraId="793AE060"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Practice Advisor / Expert peer observer</w:t>
            </w:r>
          </w:p>
          <w:p w14:paraId="62BECCAB"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4CBE9775"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Samuel Ofori</w:t>
            </w:r>
          </w:p>
        </w:tc>
      </w:tr>
      <w:tr w:rsidR="00D61A84" w:rsidRPr="00290E0E" w14:paraId="6B1EABE0" w14:textId="77777777" w:rsidTr="004C57E3">
        <w:tc>
          <w:tcPr>
            <w:tcW w:w="4508" w:type="dxa"/>
          </w:tcPr>
          <w:p w14:paraId="1A392ED7"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Date of the Observation </w:t>
            </w:r>
          </w:p>
          <w:p w14:paraId="1EC69D76"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449389EA"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15/02/2025</w:t>
            </w:r>
          </w:p>
        </w:tc>
      </w:tr>
      <w:tr w:rsidR="00D61A84" w:rsidRPr="00290E0E" w14:paraId="3BBC0131" w14:textId="77777777" w:rsidTr="004C57E3">
        <w:tc>
          <w:tcPr>
            <w:tcW w:w="4508" w:type="dxa"/>
          </w:tcPr>
          <w:p w14:paraId="12B4905C"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Campus / Location </w:t>
            </w:r>
          </w:p>
          <w:p w14:paraId="3412E720"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543977F6"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University of Wales Trinity Saint David</w:t>
            </w:r>
          </w:p>
        </w:tc>
      </w:tr>
      <w:tr w:rsidR="00D61A84" w:rsidRPr="00290E0E" w14:paraId="6FB7DE4F" w14:textId="77777777" w:rsidTr="004C57E3">
        <w:tc>
          <w:tcPr>
            <w:tcW w:w="4508" w:type="dxa"/>
          </w:tcPr>
          <w:p w14:paraId="36869310"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Date, Time, Duration</w:t>
            </w:r>
          </w:p>
          <w:p w14:paraId="63C4939E"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07600731"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15/02/2025.</w:t>
            </w:r>
          </w:p>
          <w:p w14:paraId="0A00A0C5"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11am-12pm.</w:t>
            </w:r>
          </w:p>
          <w:p w14:paraId="5524615C"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1 Hour.</w:t>
            </w:r>
          </w:p>
        </w:tc>
      </w:tr>
      <w:tr w:rsidR="00D61A84" w:rsidRPr="00290E0E" w14:paraId="163A5AAD" w14:textId="77777777" w:rsidTr="004C57E3">
        <w:tc>
          <w:tcPr>
            <w:tcW w:w="4508" w:type="dxa"/>
          </w:tcPr>
          <w:p w14:paraId="7BD87F5F"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Subject Speciality </w:t>
            </w:r>
          </w:p>
          <w:p w14:paraId="3B9B5753"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5171CFB6"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Strategic Marketing</w:t>
            </w:r>
          </w:p>
        </w:tc>
      </w:tr>
      <w:tr w:rsidR="00D61A84" w:rsidRPr="00290E0E" w14:paraId="392942BA" w14:textId="77777777" w:rsidTr="004C57E3">
        <w:tc>
          <w:tcPr>
            <w:tcW w:w="4508" w:type="dxa"/>
          </w:tcPr>
          <w:p w14:paraId="57B5655B"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Type of activity </w:t>
            </w:r>
          </w:p>
          <w:p w14:paraId="64FE2AF9"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05C38746"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Classroom Observation.</w:t>
            </w:r>
          </w:p>
        </w:tc>
      </w:tr>
      <w:tr w:rsidR="00D61A84" w:rsidRPr="00290E0E" w14:paraId="158E8215" w14:textId="77777777" w:rsidTr="004C57E3">
        <w:tc>
          <w:tcPr>
            <w:tcW w:w="9634" w:type="dxa"/>
            <w:gridSpan w:val="2"/>
          </w:tcPr>
          <w:p w14:paraId="7EF1992E"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xml:space="preserve">This observation will contribute to the participant’s portfolio of evidence to satisfy the assessment of the PGCert </w:t>
            </w:r>
            <w:proofErr w:type="gramStart"/>
            <w:r w:rsidRPr="00290E0E">
              <w:rPr>
                <w:rFonts w:ascii="Arial" w:eastAsia="Times New Roman" w:hAnsi="Arial" w:cs="Arial"/>
                <w:sz w:val="24"/>
                <w:szCs w:val="24"/>
              </w:rPr>
              <w:t>tHE and</w:t>
            </w:r>
            <w:proofErr w:type="gramEnd"/>
            <w:r w:rsidRPr="00290E0E">
              <w:rPr>
                <w:rFonts w:ascii="Arial" w:eastAsia="Times New Roman" w:hAnsi="Arial" w:cs="Arial"/>
                <w:sz w:val="24"/>
                <w:szCs w:val="24"/>
              </w:rPr>
              <w:t xml:space="preserve"> should be undertaken by an experienced academic colleague or professional colleague. Observation by a fellow participant on the programme is not permissible as a means of authenticating practice.</w:t>
            </w:r>
          </w:p>
        </w:tc>
      </w:tr>
    </w:tbl>
    <w:p w14:paraId="17212996" w14:textId="77777777" w:rsidR="00D61A84" w:rsidRPr="00290E0E" w:rsidRDefault="00D61A84" w:rsidP="00D61A84">
      <w:pPr>
        <w:ind w:right="95"/>
        <w:textAlignment w:val="baseline"/>
        <w:rPr>
          <w:rFonts w:ascii="Arial" w:eastAsia="Times New Roman" w:hAnsi="Arial" w:cs="Arial"/>
          <w:sz w:val="24"/>
          <w:szCs w:val="24"/>
          <w:lang w:eastAsia="en-GB"/>
        </w:rPr>
      </w:pPr>
    </w:p>
    <w:tbl>
      <w:tblPr>
        <w:tblW w:w="1163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634"/>
      </w:tblGrid>
      <w:tr w:rsidR="00D61A84" w:rsidRPr="00290E0E" w14:paraId="0E640763" w14:textId="77777777" w:rsidTr="00D61A84">
        <w:trPr>
          <w:trHeight w:val="1065"/>
        </w:trPr>
        <w:tc>
          <w:tcPr>
            <w:tcW w:w="11634" w:type="dxa"/>
            <w:hideMark/>
          </w:tcPr>
          <w:p w14:paraId="6E451DAE"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Teaching/Support preparation [A1: Design and plan learning activities/programmes</w:t>
            </w:r>
          </w:p>
          <w:p w14:paraId="6C909345" w14:textId="77777777" w:rsidR="00D61A84" w:rsidRPr="00290E0E" w:rsidRDefault="00D61A84" w:rsidP="004C57E3">
            <w:pPr>
              <w:rPr>
                <w:rFonts w:ascii="Arial" w:hAnsi="Arial" w:cs="Arial"/>
                <w:sz w:val="24"/>
                <w:szCs w:val="24"/>
              </w:rPr>
            </w:pPr>
            <w:r w:rsidRPr="00290E0E">
              <w:rPr>
                <w:rStyle w:val="SubtleEmphasis"/>
                <w:rFonts w:ascii="Arial" w:hAnsi="Arial" w:cs="Arial"/>
                <w:sz w:val="24"/>
                <w:szCs w:val="24"/>
              </w:rPr>
              <w:t>i.e. Preparation, selection and organisation of content.  Choice of teaching/learning methods</w:t>
            </w:r>
            <w:r w:rsidRPr="00290E0E">
              <w:rPr>
                <w:rStyle w:val="normaltextrun"/>
                <w:rFonts w:ascii="Arial" w:hAnsi="Arial" w:cs="Arial"/>
                <w:sz w:val="24"/>
                <w:szCs w:val="24"/>
              </w:rPr>
              <w:t>.</w:t>
            </w:r>
            <w:r w:rsidRPr="00290E0E">
              <w:rPr>
                <w:rStyle w:val="eop"/>
                <w:rFonts w:ascii="Arial" w:hAnsi="Arial" w:cs="Arial"/>
                <w:sz w:val="24"/>
                <w:szCs w:val="24"/>
              </w:rPr>
              <w:t> </w:t>
            </w:r>
          </w:p>
          <w:p w14:paraId="016EB009"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4FE42998" w14:textId="77777777" w:rsidTr="00D61A84">
        <w:trPr>
          <w:trHeight w:val="435"/>
        </w:trPr>
        <w:tc>
          <w:tcPr>
            <w:tcW w:w="11634" w:type="dxa"/>
            <w:hideMark/>
          </w:tcPr>
          <w:p w14:paraId="2E7C2AB2"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Observation Comment – A1: Design and Plan Learning Activities/Programmes</w:t>
            </w:r>
            <w:r w:rsidRPr="00290E0E">
              <w:rPr>
                <w:rFonts w:ascii="Arial" w:eastAsia="Times New Roman" w:hAnsi="Arial" w:cs="Arial"/>
                <w:sz w:val="24"/>
                <w:szCs w:val="24"/>
              </w:rPr>
              <w:br/>
            </w:r>
            <w:r w:rsidRPr="00290E0E">
              <w:rPr>
                <w:rFonts w:ascii="Arial" w:eastAsia="Times New Roman" w:hAnsi="Arial" w:cs="Arial"/>
                <w:i/>
                <w:iCs/>
                <w:sz w:val="24"/>
                <w:szCs w:val="24"/>
              </w:rPr>
              <w:t>Module: Strategic Marketing</w:t>
            </w:r>
          </w:p>
          <w:p w14:paraId="6C7EC9D0"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The observed session was well-structured and indicated a high level of preparation. The content selected was relevant to the module’s focus on strategic decision-making in marketing contexts. Key theoretical models were presented with clarity and linked directly to the session's learning objectives. The sequencing of topics allowed for the gradual development of student understanding, with foundational ideas introduced before moving into more advanced analysis.</w:t>
            </w:r>
          </w:p>
          <w:p w14:paraId="57111C45"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Teaching methods included a mix of short lectures, guided questioning, and group-based tasks. This variety supported different learning preferences and maintained student engagement throughout the session. The inclusion of recent case examples helped contextualise the material and encouraged learners to think critically about how theory applies in real business scenarios.</w:t>
            </w:r>
          </w:p>
          <w:p w14:paraId="46767448"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lastRenderedPageBreak/>
              <w:t>Instructional resources were appropriately used, including a slide deck that summarised key points without overcrowding the material. Students were also provided with a worksheet that guided their group discussions and helped focus their analysis on the strategic frameworks discussed.</w:t>
            </w:r>
          </w:p>
          <w:p w14:paraId="55C3B42E" w14:textId="59D84286" w:rsidR="00D61A84" w:rsidRPr="00290E0E" w:rsidRDefault="00D61A84" w:rsidP="00D61A84">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The learning design demonstrated alignment with level 6 expectations, promoting both theoretical knowledge and practical application. The teaching approach allowed students to interact with the content in multiple ways, supporting comprehension and retention. Overall, the planning and execution of the session were effective, and the methods selected were suited to the topic and intended outcomes.</w:t>
            </w:r>
          </w:p>
        </w:tc>
      </w:tr>
      <w:tr w:rsidR="00D61A84" w:rsidRPr="00290E0E" w14:paraId="6CDC837D" w14:textId="77777777" w:rsidTr="00D61A84">
        <w:trPr>
          <w:trHeight w:val="1335"/>
        </w:trPr>
        <w:tc>
          <w:tcPr>
            <w:tcW w:w="11634" w:type="dxa"/>
            <w:hideMark/>
          </w:tcPr>
          <w:p w14:paraId="7F1C80B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lastRenderedPageBreak/>
              <w:t> Teaching</w:t>
            </w:r>
            <w:proofErr w:type="gramStart"/>
            <w:r w:rsidRPr="00290E0E">
              <w:rPr>
                <w:rFonts w:ascii="Arial" w:eastAsia="Times New Roman" w:hAnsi="Arial" w:cs="Arial"/>
                <w:sz w:val="24"/>
                <w:szCs w:val="24"/>
              </w:rPr>
              <w:t xml:space="preserve">   [</w:t>
            </w:r>
            <w:proofErr w:type="gramEnd"/>
            <w:r w:rsidRPr="00290E0E">
              <w:rPr>
                <w:rFonts w:ascii="Arial" w:eastAsia="Times New Roman" w:hAnsi="Arial" w:cs="Arial"/>
                <w:sz w:val="24"/>
                <w:szCs w:val="24"/>
              </w:rPr>
              <w:t>A2: Teach and/or support learning through appropriate approaches and environments.]</w:t>
            </w:r>
          </w:p>
          <w:p w14:paraId="0383A84F" w14:textId="77777777" w:rsidR="00D61A84" w:rsidRPr="00290E0E" w:rsidRDefault="00D61A84" w:rsidP="004C57E3">
            <w:pPr>
              <w:textAlignment w:val="baseline"/>
              <w:rPr>
                <w:rStyle w:val="SubtleEmphasis"/>
                <w:rFonts w:ascii="Arial" w:hAnsi="Arial" w:cs="Arial"/>
                <w:sz w:val="24"/>
                <w:szCs w:val="24"/>
                <w:lang w:eastAsia="en-GB"/>
              </w:rPr>
            </w:pPr>
            <w:r w:rsidRPr="00290E0E">
              <w:rPr>
                <w:rStyle w:val="SubtleEmphasis"/>
                <w:rFonts w:ascii="Arial" w:hAnsi="Arial" w:cs="Arial"/>
                <w:sz w:val="24"/>
                <w:szCs w:val="24"/>
              </w:rPr>
              <w:t>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D61A84" w:rsidRPr="00290E0E" w14:paraId="5F1EE101" w14:textId="77777777" w:rsidTr="00D61A84">
        <w:trPr>
          <w:trHeight w:val="435"/>
        </w:trPr>
        <w:tc>
          <w:tcPr>
            <w:tcW w:w="11634" w:type="dxa"/>
            <w:hideMark/>
          </w:tcPr>
          <w:p w14:paraId="62AD335E"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xml:space="preserve">  Comments </w:t>
            </w:r>
          </w:p>
          <w:p w14:paraId="299878CA"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Observation Comment – Area of Activity A2: Teach and/or Support Learning Through Appropriate Approaches and Environments</w:t>
            </w:r>
            <w:r w:rsidRPr="00290E0E">
              <w:rPr>
                <w:rFonts w:ascii="Arial" w:eastAsia="Times New Roman" w:hAnsi="Arial" w:cs="Arial"/>
                <w:sz w:val="24"/>
                <w:szCs w:val="24"/>
                <w:lang w:eastAsia="en-GB"/>
              </w:rPr>
              <w:br/>
            </w:r>
            <w:r w:rsidRPr="00290E0E">
              <w:rPr>
                <w:rFonts w:ascii="Arial" w:eastAsia="Times New Roman" w:hAnsi="Arial" w:cs="Arial"/>
                <w:i/>
                <w:iCs/>
                <w:sz w:val="24"/>
                <w:szCs w:val="24"/>
                <w:lang w:eastAsia="en-GB"/>
              </w:rPr>
              <w:t>Module Observed: Strategic Marketing</w:t>
            </w:r>
          </w:p>
          <w:p w14:paraId="595E967A"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session began with a clear introduction, where the tutor outlined the day’s objectives and linked the content to previous lectures, supporting continuity and reinforcing prior learning. The opening discussion helped activate students’ existing knowledge and positioned the new topic—strategic positioning and competitive advantage—within a broader marketing context.</w:t>
            </w:r>
          </w:p>
          <w:p w14:paraId="1CBFAFE6"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tutor’s delivery was confident and well-paced, allowing students time to absorb new information without becoming overwhelmed. Key concepts were presented with clarity, using appropriate terminology suitable for a Level 6 audience. The tone of delivery reflected strong subject knowledge and enthusiasm for the topic, which helped maintain interest and attention throughout the session.</w:t>
            </w:r>
          </w:p>
          <w:p w14:paraId="00CBBB6A"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teaching methods used were varied and supported inclusive participation. Alongside tutor-led explanations, the session incorporated opportunities for collaborative learning through a case study analysis task. Students worked in small groups to apply strategic models such as Porter’s Five Forces to real-world scenarios, encouraging critical thinking and practical application of theory.</w:t>
            </w:r>
          </w:p>
          <w:p w14:paraId="22E16F1B" w14:textId="20BED71B"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 xml:space="preserve">A range of teaching aids were used effectively, including PowerPoint slides to guide the session structure and a handout summarising core </w:t>
            </w:r>
            <w:r w:rsidR="00290E0E" w:rsidRPr="00290E0E">
              <w:rPr>
                <w:rFonts w:ascii="Arial" w:eastAsia="Times New Roman" w:hAnsi="Arial" w:cs="Arial"/>
                <w:sz w:val="24"/>
                <w:szCs w:val="24"/>
                <w:lang w:eastAsia="en-GB"/>
              </w:rPr>
              <w:t>framework</w:t>
            </w:r>
            <w:r w:rsidRPr="00290E0E">
              <w:rPr>
                <w:rFonts w:ascii="Arial" w:eastAsia="Times New Roman" w:hAnsi="Arial" w:cs="Arial"/>
                <w:sz w:val="24"/>
                <w:szCs w:val="24"/>
                <w:lang w:eastAsia="en-GB"/>
              </w:rPr>
              <w:t>. The use of the whiteboard helped to clarify student responses during discussions, while the data projector ensured visual consistency. These tools supported the communication of key ideas and helped to reinforce understanding.</w:t>
            </w:r>
          </w:p>
          <w:p w14:paraId="0CDE5A1D" w14:textId="74A51FD0"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 xml:space="preserve">The tutor closed the session with </w:t>
            </w:r>
            <w:r w:rsidR="00290E0E" w:rsidRPr="00290E0E">
              <w:rPr>
                <w:rFonts w:ascii="Arial" w:eastAsia="Times New Roman" w:hAnsi="Arial" w:cs="Arial"/>
                <w:sz w:val="24"/>
                <w:szCs w:val="24"/>
                <w:lang w:eastAsia="en-GB"/>
              </w:rPr>
              <w:t>a summary</w:t>
            </w:r>
            <w:r w:rsidRPr="00290E0E">
              <w:rPr>
                <w:rFonts w:ascii="Arial" w:eastAsia="Times New Roman" w:hAnsi="Arial" w:cs="Arial"/>
                <w:sz w:val="24"/>
                <w:szCs w:val="24"/>
                <w:lang w:eastAsia="en-GB"/>
              </w:rPr>
              <w:t xml:space="preserve"> and an overview of what would be covered next. Students were reminded of how the session linked to upcoming assessment components. Throughout the hour, communication between the tutor and students was open and effective, and rapport was clearly established. The learning outcomes were met, and the methods used were appropriate for the topic and cohort.</w:t>
            </w:r>
          </w:p>
          <w:p w14:paraId="4933B11F"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4AD4F0AE" w14:textId="77777777" w:rsidTr="00D61A84">
        <w:trPr>
          <w:trHeight w:val="435"/>
        </w:trPr>
        <w:tc>
          <w:tcPr>
            <w:tcW w:w="11634" w:type="dxa"/>
            <w:hideMark/>
          </w:tcPr>
          <w:p w14:paraId="3EAACF09" w14:textId="77777777" w:rsidR="00D61A84" w:rsidRPr="00290E0E" w:rsidRDefault="00D61A84" w:rsidP="004C57E3">
            <w:pPr>
              <w:spacing w:after="0"/>
              <w:rPr>
                <w:rFonts w:ascii="Arial" w:eastAsia="Times New Roman" w:hAnsi="Arial" w:cs="Arial"/>
                <w:sz w:val="24"/>
                <w:szCs w:val="24"/>
              </w:rPr>
            </w:pPr>
            <w:r w:rsidRPr="00290E0E">
              <w:rPr>
                <w:rFonts w:ascii="Arial" w:eastAsia="Times New Roman" w:hAnsi="Arial" w:cs="Arial"/>
                <w:sz w:val="24"/>
                <w:szCs w:val="24"/>
              </w:rPr>
              <w:t> Effective Learning Environments [A4:  support and guide learners /V1 Respect individual learners/diverse groups of learners]</w:t>
            </w:r>
          </w:p>
          <w:p w14:paraId="39D566C9" w14:textId="77777777" w:rsidR="00D61A84" w:rsidRPr="00290E0E" w:rsidRDefault="00D61A84" w:rsidP="004C57E3">
            <w:pPr>
              <w:textAlignment w:val="baseline"/>
              <w:rPr>
                <w:rFonts w:ascii="Arial" w:eastAsia="Times New Roman" w:hAnsi="Arial" w:cs="Arial"/>
                <w:i/>
                <w:iCs/>
                <w:sz w:val="24"/>
                <w:szCs w:val="24"/>
                <w:lang w:eastAsia="en-GB"/>
              </w:rPr>
            </w:pPr>
            <w:proofErr w:type="spellStart"/>
            <w:r w:rsidRPr="00290E0E">
              <w:rPr>
                <w:rFonts w:ascii="Arial" w:eastAsia="Times New Roman" w:hAnsi="Arial" w:cs="Arial"/>
                <w:i/>
                <w:iCs/>
                <w:sz w:val="24"/>
                <w:szCs w:val="24"/>
              </w:rPr>
              <w:lastRenderedPageBreak/>
              <w:t>i.e</w:t>
            </w:r>
            <w:proofErr w:type="spellEnd"/>
            <w:r w:rsidRPr="00290E0E">
              <w:rPr>
                <w:rFonts w:ascii="Arial" w:eastAsia="Times New Roman" w:hAnsi="Arial" w:cs="Arial"/>
                <w:i/>
                <w:iCs/>
                <w:sz w:val="24"/>
                <w:szCs w:val="24"/>
              </w:rPr>
              <w:t xml:space="preserve"> General class atmosphere, level of participation, attention, and interest.  Student attitude and ability to carry out classwork. </w:t>
            </w:r>
            <w:proofErr w:type="spellStart"/>
            <w:r w:rsidRPr="00290E0E">
              <w:rPr>
                <w:rFonts w:ascii="Arial" w:eastAsia="Times New Roman" w:hAnsi="Arial" w:cs="Arial"/>
                <w:i/>
                <w:iCs/>
                <w:sz w:val="24"/>
                <w:szCs w:val="24"/>
              </w:rPr>
              <w:t>Were</w:t>
            </w:r>
            <w:proofErr w:type="spellEnd"/>
            <w:r w:rsidRPr="00290E0E">
              <w:rPr>
                <w:rFonts w:ascii="Arial" w:eastAsia="Times New Roman" w:hAnsi="Arial" w:cs="Arial"/>
                <w:i/>
                <w:iCs/>
                <w:sz w:val="24"/>
                <w:szCs w:val="24"/>
              </w:rPr>
              <w:t xml:space="preserve"> learning problems identified and overcome?  Awareness of individual needs.  Attitude to students.</w:t>
            </w:r>
          </w:p>
        </w:tc>
      </w:tr>
      <w:tr w:rsidR="00D61A84" w:rsidRPr="00290E0E" w14:paraId="2E605CED" w14:textId="77777777" w:rsidTr="00D61A84">
        <w:trPr>
          <w:trHeight w:val="435"/>
        </w:trPr>
        <w:tc>
          <w:tcPr>
            <w:tcW w:w="11634" w:type="dxa"/>
          </w:tcPr>
          <w:p w14:paraId="66221DDF"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lastRenderedPageBreak/>
              <w:t xml:space="preserve">Comments </w:t>
            </w:r>
          </w:p>
          <w:p w14:paraId="45E0EBF9"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Observation Comment – Area of Activity A4: Support and Guide Learners / V1 Respect Individual Learners and Diverse Groups of Learners</w:t>
            </w:r>
            <w:r w:rsidRPr="00290E0E">
              <w:rPr>
                <w:rFonts w:ascii="Arial" w:eastAsia="Times New Roman" w:hAnsi="Arial" w:cs="Arial"/>
                <w:sz w:val="24"/>
                <w:szCs w:val="24"/>
                <w:lang w:eastAsia="en-GB"/>
              </w:rPr>
              <w:br/>
            </w:r>
            <w:r w:rsidRPr="00290E0E">
              <w:rPr>
                <w:rFonts w:ascii="Arial" w:eastAsia="Times New Roman" w:hAnsi="Arial" w:cs="Arial"/>
                <w:i/>
                <w:iCs/>
                <w:sz w:val="24"/>
                <w:szCs w:val="24"/>
                <w:lang w:eastAsia="en-GB"/>
              </w:rPr>
              <w:t>Module Observed: Strategic Marketing</w:t>
            </w:r>
          </w:p>
          <w:p w14:paraId="60C981E0"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overall atmosphere in the classroom was positive and conducive to learning. The tutor created an inclusive environment where students felt comfortable contributing to discussions and asking questions. From the outset, there was a professional but approachable tone, and the tutor encouraged a respectful and collaborative classroom culture.</w:t>
            </w:r>
          </w:p>
          <w:p w14:paraId="2D886716"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Throughout the session, students appeared attentive and engaged. The tutor effectively maintained focus by using a mix of activities and prompts to encourage interaction. Group discussions based on a contemporary case study helped maintain interest and allowed students to explore different perspectives within strategic marketing.</w:t>
            </w:r>
          </w:p>
          <w:p w14:paraId="64E7825E"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Student participation levels were strong, with learners showing willingness to contribute their ideas during both whole-class and small group tasks. The tutor demonstrated an awareness of individual learning styles by using a combination of verbal instruction, visual aids, and active learning strategies. This variety supported engagement across the group and helped ensure the material was accessible to students with differing needs.</w:t>
            </w:r>
          </w:p>
          <w:p w14:paraId="20814603"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Learning difficulties or misunderstandings were managed promptly and sensitively. For example, when a student struggled to apply the BCG Matrix to a case example, the tutor rephrased the explanation and used a relatable scenario, which clarified the concept. This responsiveness helped maintain student confidence and ensured progress was not disrupted.</w:t>
            </w:r>
          </w:p>
          <w:p w14:paraId="0CE45367" w14:textId="352F9FF4" w:rsidR="00D61A84" w:rsidRPr="00290E0E" w:rsidRDefault="00D61A84" w:rsidP="00D61A84">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tutor’s attitude towards students was supportive and encouraging. Positive reinforcement was consistently used, and all contributions were acknowledged respectfully. This fostered a sense of value and inclusion, helping students remain motivated and connected to the topic.</w:t>
            </w:r>
          </w:p>
        </w:tc>
      </w:tr>
      <w:tr w:rsidR="00D61A84" w:rsidRPr="00290E0E" w14:paraId="61402893" w14:textId="77777777" w:rsidTr="00D61A84">
        <w:trPr>
          <w:trHeight w:val="1266"/>
        </w:trPr>
        <w:tc>
          <w:tcPr>
            <w:tcW w:w="11634" w:type="dxa"/>
            <w:hideMark/>
          </w:tcPr>
          <w:p w14:paraId="41D9C704"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xml:space="preserve">Assessment [A3: Assess and give feedback for learning] </w:t>
            </w:r>
          </w:p>
          <w:p w14:paraId="5AB4B2E7" w14:textId="77777777" w:rsidR="00D61A84" w:rsidRPr="00290E0E" w:rsidRDefault="00D61A84" w:rsidP="004C57E3">
            <w:pPr>
              <w:textAlignment w:val="baseline"/>
              <w:rPr>
                <w:rFonts w:ascii="Arial" w:eastAsia="Times New Roman" w:hAnsi="Arial" w:cs="Arial"/>
                <w:sz w:val="24"/>
                <w:szCs w:val="24"/>
                <w:lang w:eastAsia="en-GB"/>
              </w:rPr>
            </w:pPr>
            <w:proofErr w:type="spellStart"/>
            <w:r w:rsidRPr="00290E0E">
              <w:rPr>
                <w:rFonts w:ascii="Arial" w:eastAsia="Times New Roman" w:hAnsi="Arial" w:cs="Arial"/>
                <w:sz w:val="24"/>
                <w:szCs w:val="24"/>
              </w:rPr>
              <w:t>i</w:t>
            </w:r>
            <w:r w:rsidRPr="00290E0E">
              <w:rPr>
                <w:rFonts w:ascii="Arial" w:eastAsia="Times New Roman" w:hAnsi="Arial" w:cs="Arial"/>
                <w:i/>
                <w:iCs/>
                <w:sz w:val="24"/>
                <w:szCs w:val="24"/>
              </w:rPr>
              <w:t>.e</w:t>
            </w:r>
            <w:proofErr w:type="spellEnd"/>
            <w:r w:rsidRPr="00290E0E">
              <w:rPr>
                <w:rFonts w:ascii="Arial" w:eastAsia="Times New Roman" w:hAnsi="Arial" w:cs="Arial"/>
                <w:i/>
                <w:iCs/>
                <w:sz w:val="24"/>
                <w:szCs w:val="24"/>
              </w:rPr>
              <w:t xml:space="preserve"> Formative/summative assessment </w:t>
            </w:r>
            <w:proofErr w:type="gramStart"/>
            <w:r w:rsidRPr="00290E0E">
              <w:rPr>
                <w:rFonts w:ascii="Arial" w:eastAsia="Times New Roman" w:hAnsi="Arial" w:cs="Arial"/>
                <w:i/>
                <w:iCs/>
                <w:sz w:val="24"/>
                <w:szCs w:val="24"/>
              </w:rPr>
              <w:t>examples ,</w:t>
            </w:r>
            <w:proofErr w:type="gramEnd"/>
            <w:r w:rsidRPr="00290E0E">
              <w:rPr>
                <w:rFonts w:ascii="Arial" w:eastAsia="Times New Roman" w:hAnsi="Arial" w:cs="Arial"/>
                <w:i/>
                <w:iCs/>
                <w:sz w:val="24"/>
                <w:szCs w:val="24"/>
              </w:rPr>
              <w:t xml:space="preserve"> Question and answer technique.  Other evaluation procedures, class management, instructions to students005C.</w:t>
            </w:r>
          </w:p>
        </w:tc>
      </w:tr>
      <w:tr w:rsidR="00D61A84" w:rsidRPr="00290E0E" w14:paraId="63269A59" w14:textId="77777777" w:rsidTr="00D61A84">
        <w:trPr>
          <w:trHeight w:val="1975"/>
        </w:trPr>
        <w:tc>
          <w:tcPr>
            <w:tcW w:w="11634" w:type="dxa"/>
          </w:tcPr>
          <w:p w14:paraId="75617560"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 xml:space="preserve">Comments </w:t>
            </w:r>
          </w:p>
          <w:p w14:paraId="36E0EC3F"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Teaching Observation Commentary (A3 – Assess and Give Feedback for Learning)</w:t>
            </w:r>
          </w:p>
          <w:p w14:paraId="6DD3F6D7"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 xml:space="preserve"> Aspects on the delivery focused on preparing students for an upcoming summative assessment—a critical evaluation of a real-world marketing campaign. The observation highlighted several effective practices aligned with UKPSF Area A3, particularly around formative assessment strategies and feedback mechanisms.</w:t>
            </w:r>
          </w:p>
          <w:p w14:paraId="77B17AA8"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Assessment and Feedback Strategies:</w:t>
            </w:r>
            <w:r w:rsidRPr="00290E0E">
              <w:rPr>
                <w:rFonts w:ascii="Arial" w:eastAsia="Times New Roman" w:hAnsi="Arial" w:cs="Arial"/>
                <w:sz w:val="24"/>
                <w:szCs w:val="24"/>
                <w:lang w:eastAsia="en-GB"/>
              </w:rPr>
              <w:br/>
              <w:t xml:space="preserve">The session incorporated multiple examples of formative assessment embedded within the teaching. Students were asked to analyse short marketing case studies in small groups, then present their evaluations </w:t>
            </w:r>
            <w:r w:rsidRPr="00290E0E">
              <w:rPr>
                <w:rFonts w:ascii="Arial" w:eastAsia="Times New Roman" w:hAnsi="Arial" w:cs="Arial"/>
                <w:sz w:val="24"/>
                <w:szCs w:val="24"/>
                <w:lang w:eastAsia="en-GB"/>
              </w:rPr>
              <w:lastRenderedPageBreak/>
              <w:t>back to the class. The tutor used this activity to assess students’ understanding of key concepts such as segmentation, targeting, and positioning. Immediate oral feedback was given, with constructive comments that celebrated correct insights while gently addressing misconceptions. This approach allowed students to adjust their thinking in real time and reinforced learning through peer comparison and reflection.</w:t>
            </w:r>
          </w:p>
          <w:p w14:paraId="6EBB763D"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Use of Questioning Techniques:</w:t>
            </w:r>
            <w:r w:rsidRPr="00290E0E">
              <w:rPr>
                <w:rFonts w:ascii="Arial" w:eastAsia="Times New Roman" w:hAnsi="Arial" w:cs="Arial"/>
                <w:sz w:val="24"/>
                <w:szCs w:val="24"/>
                <w:lang w:eastAsia="en-GB"/>
              </w:rPr>
              <w:br/>
              <w:t>The colleague made effective use of open and targeted questions throughout the session to gauge understanding and stimulate critical thinking. Questions such as “What might be the risks of this strategy?” or “How would you justify this approach in your assignment?” encouraged deeper analysis and gave students space to apply their knowledge. The tutor used a no-hands questioning technique to involve a broader range of students, promoting inclusive participation while remaining supportive and non-threatening.</w:t>
            </w:r>
          </w:p>
          <w:p w14:paraId="28B40211"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Evaluation and Monitoring of Understanding:</w:t>
            </w:r>
            <w:r w:rsidRPr="00290E0E">
              <w:rPr>
                <w:rFonts w:ascii="Arial" w:eastAsia="Times New Roman" w:hAnsi="Arial" w:cs="Arial"/>
                <w:sz w:val="24"/>
                <w:szCs w:val="24"/>
                <w:lang w:eastAsia="en-GB"/>
              </w:rPr>
              <w:br/>
              <w:t>In addition to verbal responses, the tutor used a digital polling tool to capture quick responses to concept-checking questions. This served as a low-pressure way to monitor class-wide understanding and allowed for immediate clarification where confusion arose. This use of technology was a good example of adaptive teaching in response to real-time evaluation.</w:t>
            </w:r>
          </w:p>
          <w:p w14:paraId="1CBFFC0D"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Class Management and Instruction:</w:t>
            </w:r>
            <w:r w:rsidRPr="00290E0E">
              <w:rPr>
                <w:rFonts w:ascii="Arial" w:eastAsia="Times New Roman" w:hAnsi="Arial" w:cs="Arial"/>
                <w:sz w:val="24"/>
                <w:szCs w:val="24"/>
                <w:lang w:eastAsia="en-GB"/>
              </w:rPr>
              <w:br/>
              <w:t xml:space="preserve">Classroom management was calm and efficient, enabling group discussions and activities to run smoothly within time constraints. Instructions were clear and concise, supported by a slide summarising task </w:t>
            </w:r>
            <w:proofErr w:type="gramStart"/>
            <w:r w:rsidRPr="00290E0E">
              <w:rPr>
                <w:rFonts w:ascii="Arial" w:eastAsia="Times New Roman" w:hAnsi="Arial" w:cs="Arial"/>
                <w:sz w:val="24"/>
                <w:szCs w:val="24"/>
                <w:lang w:eastAsia="en-GB"/>
              </w:rPr>
              <w:t>steps</w:t>
            </w:r>
            <w:proofErr w:type="gramEnd"/>
            <w:r w:rsidRPr="00290E0E">
              <w:rPr>
                <w:rFonts w:ascii="Arial" w:eastAsia="Times New Roman" w:hAnsi="Arial" w:cs="Arial"/>
                <w:sz w:val="24"/>
                <w:szCs w:val="24"/>
                <w:lang w:eastAsia="en-GB"/>
              </w:rPr>
              <w:t>. The tutor checked understanding of instructions before each activity and allowed enough time for completion and feedback. Expectations were clearly communicated regarding the upcoming assessment, and the tutor signposted where additional guidance and formative feedback opportunities could be accessed.</w:t>
            </w:r>
          </w:p>
          <w:p w14:paraId="0C354934"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Overall Effectiveness:</w:t>
            </w:r>
            <w:r w:rsidRPr="00290E0E">
              <w:rPr>
                <w:rFonts w:ascii="Arial" w:eastAsia="Times New Roman" w:hAnsi="Arial" w:cs="Arial"/>
                <w:sz w:val="24"/>
                <w:szCs w:val="24"/>
                <w:lang w:eastAsia="en-GB"/>
              </w:rPr>
              <w:br/>
              <w:t>The colleague demonstrated strong practice in assessing for learning. Formative techniques were integrated meaningfully into the session, questioning was used skilfully to probe understanding, and feedback was timely and constructive. These strategies fostered a responsive and supportive learning environment where students could confidently prepare for their summative assessment.</w:t>
            </w:r>
          </w:p>
          <w:p w14:paraId="7346187E"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22F707A4" w14:textId="77777777" w:rsidTr="00D61A84">
        <w:trPr>
          <w:trHeight w:val="435"/>
        </w:trPr>
        <w:tc>
          <w:tcPr>
            <w:tcW w:w="11634" w:type="dxa"/>
            <w:hideMark/>
          </w:tcPr>
          <w:p w14:paraId="5AFC3CD8"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lastRenderedPageBreak/>
              <w:t xml:space="preserve">Core Knowledge  </w:t>
            </w:r>
          </w:p>
          <w:p w14:paraId="19B7159E"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 xml:space="preserve">K1 How learners learn, generally and within specific subjects </w:t>
            </w:r>
          </w:p>
          <w:p w14:paraId="1FC51E80"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K2 approaches to teaching and or/supporting learning appropriate for subjects and levels of study.</w:t>
            </w:r>
          </w:p>
          <w:p w14:paraId="682FCEA4"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K3 Critical evaluation as a basis for effective practice.</w:t>
            </w:r>
          </w:p>
          <w:p w14:paraId="0D1767FC"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K4 Appropriate use of digital technologies / resources.</w:t>
            </w:r>
          </w:p>
          <w:p w14:paraId="55FCF26E"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 xml:space="preserve">K5 requirements for quality assurance, enhancement </w:t>
            </w:r>
            <w:proofErr w:type="gramStart"/>
            <w:r w:rsidRPr="00290E0E">
              <w:rPr>
                <w:rFonts w:ascii="Arial" w:eastAsia="Times New Roman" w:hAnsi="Arial" w:cs="Arial"/>
                <w:sz w:val="24"/>
                <w:szCs w:val="24"/>
              </w:rPr>
              <w:t>and  implications</w:t>
            </w:r>
            <w:proofErr w:type="gramEnd"/>
            <w:r w:rsidRPr="00290E0E">
              <w:rPr>
                <w:rFonts w:ascii="Arial" w:eastAsia="Times New Roman" w:hAnsi="Arial" w:cs="Arial"/>
                <w:sz w:val="24"/>
                <w:szCs w:val="24"/>
              </w:rPr>
              <w:t xml:space="preserve"> for practice </w:t>
            </w:r>
          </w:p>
          <w:p w14:paraId="63ED5587" w14:textId="77777777" w:rsidR="00D61A84" w:rsidRPr="00290E0E" w:rsidRDefault="00D61A84" w:rsidP="004C57E3">
            <w:pPr>
              <w:spacing w:after="0" w:line="240" w:lineRule="auto"/>
              <w:rPr>
                <w:rFonts w:ascii="Arial" w:eastAsia="Times New Roman" w:hAnsi="Arial" w:cs="Arial"/>
                <w:sz w:val="24"/>
                <w:szCs w:val="24"/>
              </w:rPr>
            </w:pPr>
          </w:p>
        </w:tc>
      </w:tr>
      <w:tr w:rsidR="00D61A84" w:rsidRPr="00290E0E" w14:paraId="423289DF" w14:textId="77777777" w:rsidTr="00D61A84">
        <w:trPr>
          <w:trHeight w:val="435"/>
        </w:trPr>
        <w:tc>
          <w:tcPr>
            <w:tcW w:w="11634" w:type="dxa"/>
          </w:tcPr>
          <w:p w14:paraId="79ECF21F" w14:textId="77777777" w:rsidR="00D61A84" w:rsidRPr="00290E0E" w:rsidRDefault="00D61A84" w:rsidP="004C57E3">
            <w:pPr>
              <w:rPr>
                <w:rFonts w:ascii="Arial" w:eastAsia="Times New Roman" w:hAnsi="Arial" w:cs="Arial"/>
                <w:sz w:val="24"/>
                <w:szCs w:val="24"/>
              </w:rPr>
            </w:pPr>
          </w:p>
          <w:p w14:paraId="12117D69"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 xml:space="preserve">Comments </w:t>
            </w:r>
          </w:p>
          <w:p w14:paraId="4404D938"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session was designed to explore the application of market positioning strategies using contemporary case studies. The colleague demonstrated strong pedagogical understanding across multiple areas of the UKPSF Core Knowledge dimensions.</w:t>
            </w:r>
          </w:p>
          <w:p w14:paraId="090E1C67"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K1 – How Learners Learn:</w:t>
            </w:r>
            <w:r w:rsidRPr="00290E0E">
              <w:rPr>
                <w:rFonts w:ascii="Arial" w:eastAsia="Times New Roman" w:hAnsi="Arial" w:cs="Arial"/>
                <w:sz w:val="24"/>
                <w:szCs w:val="24"/>
                <w:lang w:eastAsia="en-GB"/>
              </w:rPr>
              <w:br/>
              <w:t xml:space="preserve">The session reflected a clear awareness of how learners at Level 6 engage with knowledge through analysis, application, and evaluation. The tutor began by activating prior knowledge with a short recap quiz, before </w:t>
            </w:r>
            <w:r w:rsidRPr="00290E0E">
              <w:rPr>
                <w:rFonts w:ascii="Arial" w:eastAsia="Times New Roman" w:hAnsi="Arial" w:cs="Arial"/>
                <w:sz w:val="24"/>
                <w:szCs w:val="24"/>
                <w:lang w:eastAsia="en-GB"/>
              </w:rPr>
              <w:lastRenderedPageBreak/>
              <w:t>progressing to more complex tasks that required students to synthesise theoretical models with real-world examples. This scaffolding supported cognitive development and catered to the deep learning required at this academic level.</w:t>
            </w:r>
          </w:p>
          <w:p w14:paraId="7D6453D6"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K2 – Appropriate Teaching Approaches:</w:t>
            </w:r>
            <w:r w:rsidRPr="00290E0E">
              <w:rPr>
                <w:rFonts w:ascii="Arial" w:eastAsia="Times New Roman" w:hAnsi="Arial" w:cs="Arial"/>
                <w:sz w:val="24"/>
                <w:szCs w:val="24"/>
                <w:lang w:eastAsia="en-GB"/>
              </w:rPr>
              <w:br/>
              <w:t>The use of mixed teaching strategies was highly effective. The tutor employed a blend of short lectures, group tasks, peer feedback, and case study analysis. These approaches allowed students to engage with content in different ways, encouraging collaboration and active participation. The application of the STP (Segmentation, Targeting, Positioning) model to a real marketing campaign supported subject-specific engagement and contextualised learning appropriately for final-year students.</w:t>
            </w:r>
          </w:p>
          <w:p w14:paraId="0CF13055"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K3 – Critical Evaluation for Practice:</w:t>
            </w:r>
            <w:r w:rsidRPr="00290E0E">
              <w:rPr>
                <w:rFonts w:ascii="Arial" w:eastAsia="Times New Roman" w:hAnsi="Arial" w:cs="Arial"/>
                <w:sz w:val="24"/>
                <w:szCs w:val="24"/>
                <w:lang w:eastAsia="en-GB"/>
              </w:rPr>
              <w:br/>
              <w:t>There was clear evidence that the tutor reflected critically on their teaching approach. Student feedback from previous sessions had been used to modify group sizes and adjust task complexity, which improved student engagement. The tutor also asked students to reflect on their understanding of strategy effectiveness, inviting them to challenge the success of the case study campaign from a critical standpoint—developing higher-order thinking in line with Level 6 expectations.</w:t>
            </w:r>
          </w:p>
          <w:p w14:paraId="1BD7DC76"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K4 – Use of Digital Technologies and Resources:</w:t>
            </w:r>
            <w:r w:rsidRPr="00290E0E">
              <w:rPr>
                <w:rFonts w:ascii="Arial" w:eastAsia="Times New Roman" w:hAnsi="Arial" w:cs="Arial"/>
                <w:sz w:val="24"/>
                <w:szCs w:val="24"/>
                <w:lang w:eastAsia="en-GB"/>
              </w:rPr>
              <w:br/>
              <w:t xml:space="preserve">Digital tools were used purposefully to enhance the learning experience. The tutor used </w:t>
            </w:r>
            <w:proofErr w:type="spellStart"/>
            <w:r w:rsidRPr="00290E0E">
              <w:rPr>
                <w:rFonts w:ascii="Arial" w:eastAsia="Times New Roman" w:hAnsi="Arial" w:cs="Arial"/>
                <w:sz w:val="24"/>
                <w:szCs w:val="24"/>
                <w:lang w:eastAsia="en-GB"/>
              </w:rPr>
              <w:t>Mentimeter</w:t>
            </w:r>
            <w:proofErr w:type="spellEnd"/>
            <w:r w:rsidRPr="00290E0E">
              <w:rPr>
                <w:rFonts w:ascii="Arial" w:eastAsia="Times New Roman" w:hAnsi="Arial" w:cs="Arial"/>
                <w:sz w:val="24"/>
                <w:szCs w:val="24"/>
                <w:lang w:eastAsia="en-GB"/>
              </w:rPr>
              <w:t xml:space="preserve"> for an interactive poll and Padlet to gather group feedback in real time. These tools supported formative assessment and allowed all students to contribute anonymously, promoting inclusivity. The presentation materials were also well designed, featuring embedded videos and visual summaries to support understanding of complex marketing strategies.</w:t>
            </w:r>
          </w:p>
          <w:p w14:paraId="43315B75"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K5 – Quality Assurance and Enhancement:</w:t>
            </w:r>
            <w:r w:rsidRPr="00290E0E">
              <w:rPr>
                <w:rFonts w:ascii="Arial" w:eastAsia="Times New Roman" w:hAnsi="Arial" w:cs="Arial"/>
                <w:sz w:val="24"/>
                <w:szCs w:val="24"/>
                <w:lang w:eastAsia="en-GB"/>
              </w:rPr>
              <w:br/>
              <w:t>The tutor demonstrated good awareness of academic standards and quality requirements. Learning outcomes were clearly stated at the start of the session and revisited during the summary. Assessment criteria were referenced throughout to help students align classroom tasks with expectations for their upcoming coursework. The tutor also provided clear signposting to additional support and resources, including academic skills workshops and office hours—demonstrating an awareness of enhancement practices that support student success and retention.</w:t>
            </w:r>
          </w:p>
          <w:p w14:paraId="5D41D919" w14:textId="59EC4590" w:rsidR="00D61A84" w:rsidRPr="00290E0E" w:rsidRDefault="00D61A84" w:rsidP="00D61A84">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Overall Reflection:</w:t>
            </w:r>
            <w:r w:rsidRPr="00290E0E">
              <w:rPr>
                <w:rFonts w:ascii="Arial" w:eastAsia="Times New Roman" w:hAnsi="Arial" w:cs="Arial"/>
                <w:sz w:val="24"/>
                <w:szCs w:val="24"/>
                <w:lang w:eastAsia="en-GB"/>
              </w:rPr>
              <w:br/>
              <w:t>This session was an example of effective, learner-centred teaching that drew upon a deep understanding of subject pedagogy and academic standards. The colleague effectively integrated core knowledge areas to create an engaging and reflective learning environment that supported student progress and upheld institutional quality benchmarks.</w:t>
            </w:r>
          </w:p>
        </w:tc>
      </w:tr>
      <w:tr w:rsidR="00D61A84" w:rsidRPr="00290E0E" w14:paraId="77D8D9F3" w14:textId="77777777" w:rsidTr="00D61A84">
        <w:trPr>
          <w:trHeight w:val="1740"/>
        </w:trPr>
        <w:tc>
          <w:tcPr>
            <w:tcW w:w="11634" w:type="dxa"/>
            <w:hideMark/>
          </w:tcPr>
          <w:p w14:paraId="27DFF82B"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lastRenderedPageBreak/>
              <w:t>Professional values</w:t>
            </w:r>
          </w:p>
          <w:p w14:paraId="56406063"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V1 Respect for individual learners /diverse groups of learners</w:t>
            </w:r>
          </w:p>
          <w:p w14:paraId="7EBE9CD6"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V2 Promote engagement and learning and equity of opportunity for all to reach their potential.</w:t>
            </w:r>
          </w:p>
          <w:p w14:paraId="7193CD01"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w:t>
            </w:r>
            <w:proofErr w:type="gramStart"/>
            <w:r w:rsidRPr="00290E0E">
              <w:rPr>
                <w:rFonts w:ascii="Arial" w:eastAsia="Times New Roman" w:hAnsi="Arial" w:cs="Arial"/>
                <w:sz w:val="24"/>
                <w:szCs w:val="24"/>
              </w:rPr>
              <w:t>3  Use</w:t>
            </w:r>
            <w:proofErr w:type="gramEnd"/>
            <w:r w:rsidRPr="00290E0E">
              <w:rPr>
                <w:rFonts w:ascii="Arial" w:eastAsia="Times New Roman" w:hAnsi="Arial" w:cs="Arial"/>
                <w:sz w:val="24"/>
                <w:szCs w:val="24"/>
              </w:rPr>
              <w:t xml:space="preserve"> scholarship, research or professional learning, or other evidence informed approaches as the basis of effective practise.</w:t>
            </w:r>
          </w:p>
          <w:p w14:paraId="4E2C8497"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V4 respond to the wider context in which higher education operates, recognising implications for practice.</w:t>
            </w:r>
          </w:p>
          <w:p w14:paraId="1CE77DFB"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V5 Collaborate with others to enhance practice.</w:t>
            </w:r>
          </w:p>
        </w:tc>
      </w:tr>
      <w:tr w:rsidR="00D61A84" w:rsidRPr="00290E0E" w14:paraId="5328AE4B" w14:textId="77777777" w:rsidTr="00D61A84">
        <w:trPr>
          <w:trHeight w:val="435"/>
        </w:trPr>
        <w:tc>
          <w:tcPr>
            <w:tcW w:w="11634" w:type="dxa"/>
            <w:hideMark/>
          </w:tcPr>
          <w:p w14:paraId="552E4253" w14:textId="7630C61B" w:rsidR="00D61A84" w:rsidRPr="00290E0E" w:rsidRDefault="00D61A84" w:rsidP="004C57E3">
            <w:pPr>
              <w:textAlignment w:val="baseline"/>
              <w:rPr>
                <w:rFonts w:ascii="Arial" w:eastAsia="Times New Roman" w:hAnsi="Arial" w:cs="Arial"/>
                <w:sz w:val="24"/>
                <w:szCs w:val="24"/>
                <w:lang w:val="fr-FR"/>
              </w:rPr>
            </w:pPr>
            <w:r w:rsidRPr="00290E0E">
              <w:rPr>
                <w:rFonts w:ascii="Arial" w:eastAsia="Times New Roman" w:hAnsi="Arial" w:cs="Arial"/>
                <w:sz w:val="24"/>
                <w:szCs w:val="24"/>
              </w:rPr>
              <w:t> </w:t>
            </w:r>
            <w:proofErr w:type="spellStart"/>
            <w:r w:rsidRPr="00290E0E">
              <w:rPr>
                <w:rFonts w:ascii="Arial" w:eastAsia="Times New Roman" w:hAnsi="Arial" w:cs="Arial"/>
                <w:sz w:val="24"/>
                <w:szCs w:val="24"/>
                <w:lang w:val="fr-FR"/>
              </w:rPr>
              <w:t>Comments</w:t>
            </w:r>
            <w:proofErr w:type="spellEnd"/>
          </w:p>
          <w:p w14:paraId="6AB35E84" w14:textId="77777777" w:rsidR="00D61A84" w:rsidRPr="00290E0E" w:rsidRDefault="00D61A84" w:rsidP="004C57E3">
            <w:pPr>
              <w:textAlignment w:val="baseline"/>
              <w:rPr>
                <w:rFonts w:ascii="Arial" w:eastAsia="Times New Roman" w:hAnsi="Arial" w:cs="Arial"/>
                <w:sz w:val="24"/>
                <w:szCs w:val="24"/>
                <w:lang w:val="fr-FR" w:eastAsia="en-GB"/>
              </w:rPr>
            </w:pPr>
            <w:r w:rsidRPr="00290E0E">
              <w:rPr>
                <w:rFonts w:ascii="Arial" w:eastAsia="Times New Roman" w:hAnsi="Arial" w:cs="Arial"/>
                <w:sz w:val="24"/>
                <w:szCs w:val="24"/>
                <w:lang w:val="fr-FR" w:eastAsia="en-GB"/>
              </w:rPr>
              <w:lastRenderedPageBreak/>
              <w:t xml:space="preserve">Professional Values </w:t>
            </w:r>
            <w:r w:rsidRPr="00290E0E">
              <w:rPr>
                <w:rFonts w:ascii="Arial" w:eastAsia="Times New Roman" w:hAnsi="Arial" w:cs="Arial"/>
                <w:sz w:val="24"/>
                <w:szCs w:val="24"/>
                <w:lang w:val="fr-FR" w:eastAsia="en-GB"/>
              </w:rPr>
              <w:br/>
            </w:r>
            <w:r w:rsidRPr="00290E0E">
              <w:rPr>
                <w:rFonts w:ascii="Arial" w:eastAsia="Times New Roman" w:hAnsi="Arial" w:cs="Arial"/>
                <w:i/>
                <w:iCs/>
                <w:sz w:val="24"/>
                <w:szCs w:val="24"/>
                <w:lang w:val="fr-FR" w:eastAsia="en-GB"/>
              </w:rPr>
              <w:t>(</w:t>
            </w:r>
            <w:proofErr w:type="gramStart"/>
            <w:r w:rsidRPr="00290E0E">
              <w:rPr>
                <w:rFonts w:ascii="Arial" w:eastAsia="Times New Roman" w:hAnsi="Arial" w:cs="Arial"/>
                <w:i/>
                <w:iCs/>
                <w:sz w:val="24"/>
                <w:szCs w:val="24"/>
                <w:lang w:val="fr-FR" w:eastAsia="en-GB"/>
              </w:rPr>
              <w:t>UKPSF:</w:t>
            </w:r>
            <w:proofErr w:type="gramEnd"/>
            <w:r w:rsidRPr="00290E0E">
              <w:rPr>
                <w:rFonts w:ascii="Arial" w:eastAsia="Times New Roman" w:hAnsi="Arial" w:cs="Arial"/>
                <w:i/>
                <w:iCs/>
                <w:sz w:val="24"/>
                <w:szCs w:val="24"/>
                <w:lang w:val="fr-FR" w:eastAsia="en-GB"/>
              </w:rPr>
              <w:t xml:space="preserve"> V1–V5)</w:t>
            </w:r>
          </w:p>
          <w:p w14:paraId="7E3DCB29" w14:textId="77777777" w:rsidR="00D61A84" w:rsidRPr="00290E0E" w:rsidRDefault="00D61A84" w:rsidP="004C57E3">
            <w:pPr>
              <w:textAlignment w:val="baseline"/>
              <w:rPr>
                <w:rFonts w:ascii="Arial" w:eastAsia="Times New Roman" w:hAnsi="Arial" w:cs="Arial"/>
                <w:sz w:val="24"/>
                <w:szCs w:val="24"/>
                <w:lang w:val="fr-FR" w:eastAsia="en-GB"/>
              </w:rPr>
            </w:pPr>
          </w:p>
          <w:p w14:paraId="23A7E29A"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Throughout the session, the colleague demonstrated a strong alignment with the Professional Values outlined by the UKPSF, particularly in their inclusive, research-informed and collaborative approach to teaching.</w:t>
            </w:r>
          </w:p>
          <w:p w14:paraId="7AACE769"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V1 – Respect for Individual Learners and Diverse Groups:</w:t>
            </w:r>
            <w:r w:rsidRPr="00290E0E">
              <w:rPr>
                <w:rFonts w:ascii="Arial" w:eastAsia="Times New Roman" w:hAnsi="Arial" w:cs="Arial"/>
                <w:sz w:val="24"/>
                <w:szCs w:val="24"/>
                <w:lang w:eastAsia="en-GB"/>
              </w:rPr>
              <w:br/>
              <w:t>The tutor created a welcoming and respectful learning environment. Diverse student perspectives were encouraged, and the tutor demonstrated awareness of individual needs by using a variety of tasks suited to different learning styles. For example, case study discussions allowed more vocal students to engage in debate, while written tasks provided space for quieter students or those working in their second language to reflect and contribute. Clear efforts were made to include every student, reinforcing a sense of belonging and inclusion.</w:t>
            </w:r>
          </w:p>
          <w:p w14:paraId="5636B38F"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V2 – Promote Engagement and Equity of Opportunity:</w:t>
            </w:r>
            <w:r w:rsidRPr="00290E0E">
              <w:rPr>
                <w:rFonts w:ascii="Arial" w:eastAsia="Times New Roman" w:hAnsi="Arial" w:cs="Arial"/>
                <w:sz w:val="24"/>
                <w:szCs w:val="24"/>
                <w:lang w:eastAsia="en-GB"/>
              </w:rPr>
              <w:br/>
              <w:t xml:space="preserve">Engagement was actively fostered through structured group activities, peer questioning, and the use of digital tools such as </w:t>
            </w:r>
            <w:proofErr w:type="spellStart"/>
            <w:r w:rsidRPr="00290E0E">
              <w:rPr>
                <w:rFonts w:ascii="Arial" w:eastAsia="Times New Roman" w:hAnsi="Arial" w:cs="Arial"/>
                <w:sz w:val="24"/>
                <w:szCs w:val="24"/>
                <w:lang w:eastAsia="en-GB"/>
              </w:rPr>
              <w:t>Mentimeter</w:t>
            </w:r>
            <w:proofErr w:type="spellEnd"/>
            <w:r w:rsidRPr="00290E0E">
              <w:rPr>
                <w:rFonts w:ascii="Arial" w:eastAsia="Times New Roman" w:hAnsi="Arial" w:cs="Arial"/>
                <w:sz w:val="24"/>
                <w:szCs w:val="24"/>
                <w:lang w:eastAsia="en-GB"/>
              </w:rPr>
              <w:t>. These inclusive strategies promoted equal participation and reduced barriers to engagement. The tutor also provided differentiated levels of support during tasks, adapting explanations when required and offering individual guidance. This demonstrated a clear commitment to ensuring all students had equal opportunities to succeed, regardless of background or ability.</w:t>
            </w:r>
          </w:p>
          <w:p w14:paraId="0B935E14"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V3 – Evidence-Informed Practice:</w:t>
            </w:r>
            <w:r w:rsidRPr="00290E0E">
              <w:rPr>
                <w:rFonts w:ascii="Arial" w:eastAsia="Times New Roman" w:hAnsi="Arial" w:cs="Arial"/>
                <w:sz w:val="24"/>
                <w:szCs w:val="24"/>
                <w:lang w:eastAsia="en-GB"/>
              </w:rPr>
              <w:br/>
              <w:t>The session content was underpinned by current academic research and professional practice. The tutor referenced recent journal articles and industry reports to illustrate key concepts, showing their commitment to scholarship-informed teaching. Additionally, the use of a real-time marketing campaign for analysis allowed students to apply theoretical models in a relevant and contemporary context—an effective example of bridging academic theory and industry relevance.</w:t>
            </w:r>
          </w:p>
          <w:p w14:paraId="2F8CD2A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V4 – Responding to the Wider Context of HE:</w:t>
            </w:r>
            <w:r w:rsidRPr="00290E0E">
              <w:rPr>
                <w:rFonts w:ascii="Arial" w:eastAsia="Times New Roman" w:hAnsi="Arial" w:cs="Arial"/>
                <w:sz w:val="24"/>
                <w:szCs w:val="24"/>
                <w:lang w:eastAsia="en-GB"/>
              </w:rPr>
              <w:br/>
              <w:t>The tutor acknowledged the importance of employability and the evolving expectations of marketing professionals. By incorporating up-to-date examples and encouraging students to critically assess marketing strategies through a sustainability and ethics lens, the tutor addressed broader sectoral priorities such as graduate attributes, social responsibility, and the changing expectations of business education. This aligns with the sector-wide move towards producing socially aware and industry-ready graduates.</w:t>
            </w:r>
          </w:p>
          <w:p w14:paraId="487AED2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V5 – Collaboration to Enhance Practice:</w:t>
            </w:r>
            <w:r w:rsidRPr="00290E0E">
              <w:rPr>
                <w:rFonts w:ascii="Arial" w:eastAsia="Times New Roman" w:hAnsi="Arial" w:cs="Arial"/>
                <w:sz w:val="24"/>
                <w:szCs w:val="24"/>
                <w:lang w:eastAsia="en-GB"/>
              </w:rPr>
              <w:br/>
              <w:t>It was clear that the tutor collaborated with academic support services and colleagues. Mention was made of sessions co-designed with the library and academic skills team to support students' research and referencing capabilities. This interdisciplinary collaboration supports students more holistically and demonstrates the tutor’s commitment to continuous enhancement through collegial practice.</w:t>
            </w:r>
          </w:p>
          <w:p w14:paraId="51D3C64A" w14:textId="482CF42B"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Overall Reflection:</w:t>
            </w:r>
            <w:r w:rsidRPr="00290E0E">
              <w:rPr>
                <w:rFonts w:ascii="Arial" w:eastAsia="Times New Roman" w:hAnsi="Arial" w:cs="Arial"/>
                <w:sz w:val="24"/>
                <w:szCs w:val="24"/>
                <w:lang w:eastAsia="en-GB"/>
              </w:rPr>
              <w:br/>
              <w:t>The session was underpinned by strong professional values. The tutor’s inclusive, evidence-informed, and collaborative approach not only supported learner engagement but also reflected a deep awareness of the responsibilities and opportunities within higher education practice.</w:t>
            </w:r>
          </w:p>
          <w:p w14:paraId="446AE038"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4606095A" w14:textId="77777777" w:rsidTr="00D61A84">
        <w:trPr>
          <w:trHeight w:val="3690"/>
        </w:trPr>
        <w:tc>
          <w:tcPr>
            <w:tcW w:w="11634" w:type="dxa"/>
            <w:hideMark/>
          </w:tcPr>
          <w:p w14:paraId="5AB346F1"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lastRenderedPageBreak/>
              <w:t>Examples of good practice: </w:t>
            </w:r>
          </w:p>
          <w:p w14:paraId="2AB56145" w14:textId="77777777" w:rsidR="00D61A84" w:rsidRPr="00290E0E" w:rsidRDefault="00D61A84" w:rsidP="00D61A84">
            <w:pPr>
              <w:numPr>
                <w:ilvl w:val="0"/>
                <w:numId w:val="9"/>
              </w:numPr>
              <w:textAlignment w:val="baseline"/>
              <w:rPr>
                <w:rFonts w:ascii="Arial" w:eastAsia="Times New Roman" w:hAnsi="Arial" w:cs="Arial"/>
                <w:sz w:val="24"/>
                <w:szCs w:val="24"/>
              </w:rPr>
            </w:pPr>
            <w:r w:rsidRPr="00290E0E">
              <w:rPr>
                <w:rFonts w:ascii="Arial" w:eastAsia="Times New Roman" w:hAnsi="Arial" w:cs="Arial"/>
                <w:sz w:val="24"/>
                <w:szCs w:val="24"/>
              </w:rPr>
              <w:t>Inclusive Teaching Methods (V1, A4, K1):</w:t>
            </w:r>
            <w:r w:rsidRPr="00290E0E">
              <w:rPr>
                <w:rFonts w:ascii="Arial" w:eastAsia="Times New Roman" w:hAnsi="Arial" w:cs="Arial"/>
                <w:sz w:val="24"/>
                <w:szCs w:val="24"/>
              </w:rPr>
              <w:br/>
              <w:t xml:space="preserve">The tutor demonstrated inclusive practice by incorporating a mix of verbal, visual, and written activities to engage a diverse group of learners. The use of anonymous online tools (e.g., </w:t>
            </w:r>
            <w:proofErr w:type="spellStart"/>
            <w:r w:rsidRPr="00290E0E">
              <w:rPr>
                <w:rFonts w:ascii="Arial" w:eastAsia="Times New Roman" w:hAnsi="Arial" w:cs="Arial"/>
                <w:sz w:val="24"/>
                <w:szCs w:val="24"/>
              </w:rPr>
              <w:t>Mentimeter</w:t>
            </w:r>
            <w:proofErr w:type="spellEnd"/>
            <w:r w:rsidRPr="00290E0E">
              <w:rPr>
                <w:rFonts w:ascii="Arial" w:eastAsia="Times New Roman" w:hAnsi="Arial" w:cs="Arial"/>
                <w:sz w:val="24"/>
                <w:szCs w:val="24"/>
              </w:rPr>
              <w:t>) ensured that all students had a voice, including those less confident in large group discussions.</w:t>
            </w:r>
          </w:p>
          <w:p w14:paraId="0B61661E" w14:textId="77777777" w:rsidR="00D61A84" w:rsidRPr="00290E0E" w:rsidRDefault="00D61A84" w:rsidP="00D61A84">
            <w:pPr>
              <w:numPr>
                <w:ilvl w:val="0"/>
                <w:numId w:val="9"/>
              </w:numPr>
              <w:textAlignment w:val="baseline"/>
              <w:rPr>
                <w:rFonts w:ascii="Arial" w:eastAsia="Times New Roman" w:hAnsi="Arial" w:cs="Arial"/>
                <w:sz w:val="24"/>
                <w:szCs w:val="24"/>
              </w:rPr>
            </w:pPr>
            <w:r w:rsidRPr="00290E0E">
              <w:rPr>
                <w:rFonts w:ascii="Arial" w:eastAsia="Times New Roman" w:hAnsi="Arial" w:cs="Arial"/>
                <w:sz w:val="24"/>
                <w:szCs w:val="24"/>
              </w:rPr>
              <w:t>Application of Real-World Examples (K2, V3):</w:t>
            </w:r>
            <w:r w:rsidRPr="00290E0E">
              <w:rPr>
                <w:rFonts w:ascii="Arial" w:eastAsia="Times New Roman" w:hAnsi="Arial" w:cs="Arial"/>
                <w:sz w:val="24"/>
                <w:szCs w:val="24"/>
              </w:rPr>
              <w:br/>
              <w:t>The integration of current marketing case studies and campaigns helped students connect theory with practice. This relevance enhanced student engagement and promoted deeper understanding of strategic marketing principles.</w:t>
            </w:r>
          </w:p>
          <w:p w14:paraId="32973C67" w14:textId="77777777" w:rsidR="00D61A84" w:rsidRPr="00290E0E" w:rsidRDefault="00D61A84" w:rsidP="00D61A84">
            <w:pPr>
              <w:numPr>
                <w:ilvl w:val="0"/>
                <w:numId w:val="9"/>
              </w:numPr>
              <w:textAlignment w:val="baseline"/>
              <w:rPr>
                <w:rFonts w:ascii="Arial" w:eastAsia="Times New Roman" w:hAnsi="Arial" w:cs="Arial"/>
                <w:sz w:val="24"/>
                <w:szCs w:val="24"/>
              </w:rPr>
            </w:pPr>
            <w:r w:rsidRPr="00290E0E">
              <w:rPr>
                <w:rFonts w:ascii="Arial" w:eastAsia="Times New Roman" w:hAnsi="Arial" w:cs="Arial"/>
                <w:sz w:val="24"/>
                <w:szCs w:val="24"/>
              </w:rPr>
              <w:t>Effective Use of Digital Tools (K4):</w:t>
            </w:r>
            <w:r w:rsidRPr="00290E0E">
              <w:rPr>
                <w:rFonts w:ascii="Arial" w:eastAsia="Times New Roman" w:hAnsi="Arial" w:cs="Arial"/>
                <w:sz w:val="24"/>
                <w:szCs w:val="24"/>
              </w:rPr>
              <w:br/>
              <w:t>Digital resources were used purposefully to enhance learning. Slides were well-designed, and interactive tools supported both engagement and formative assessment, catering to a range of learning styles.</w:t>
            </w:r>
          </w:p>
          <w:p w14:paraId="6EF51B66" w14:textId="77777777" w:rsidR="00D61A84" w:rsidRPr="00290E0E" w:rsidRDefault="00D61A84" w:rsidP="00D61A84">
            <w:pPr>
              <w:numPr>
                <w:ilvl w:val="0"/>
                <w:numId w:val="9"/>
              </w:numPr>
              <w:textAlignment w:val="baseline"/>
              <w:rPr>
                <w:rFonts w:ascii="Arial" w:eastAsia="Times New Roman" w:hAnsi="Arial" w:cs="Arial"/>
                <w:sz w:val="24"/>
                <w:szCs w:val="24"/>
              </w:rPr>
            </w:pPr>
            <w:r w:rsidRPr="00290E0E">
              <w:rPr>
                <w:rFonts w:ascii="Arial" w:eastAsia="Times New Roman" w:hAnsi="Arial" w:cs="Arial"/>
                <w:sz w:val="24"/>
                <w:szCs w:val="24"/>
              </w:rPr>
              <w:t>Active Learning Approach (A2, K2):</w:t>
            </w:r>
            <w:r w:rsidRPr="00290E0E">
              <w:rPr>
                <w:rFonts w:ascii="Arial" w:eastAsia="Times New Roman" w:hAnsi="Arial" w:cs="Arial"/>
                <w:sz w:val="24"/>
                <w:szCs w:val="24"/>
              </w:rPr>
              <w:br/>
              <w:t>Group activities encouraged peer collaboration and critical thinking. Students were given the opportunity to analyse, discuss, and present ideas, promoting higher-order skills such as evaluation and synthesis.</w:t>
            </w:r>
          </w:p>
          <w:p w14:paraId="4C290C0B" w14:textId="77777777" w:rsidR="00D61A84" w:rsidRPr="00290E0E" w:rsidRDefault="00D61A84" w:rsidP="00D61A84">
            <w:pPr>
              <w:numPr>
                <w:ilvl w:val="0"/>
                <w:numId w:val="9"/>
              </w:numPr>
              <w:textAlignment w:val="baseline"/>
              <w:rPr>
                <w:rFonts w:ascii="Arial" w:eastAsia="Times New Roman" w:hAnsi="Arial" w:cs="Arial"/>
                <w:sz w:val="24"/>
                <w:szCs w:val="24"/>
              </w:rPr>
            </w:pPr>
            <w:r w:rsidRPr="00290E0E">
              <w:rPr>
                <w:rFonts w:ascii="Arial" w:eastAsia="Times New Roman" w:hAnsi="Arial" w:cs="Arial"/>
                <w:sz w:val="24"/>
                <w:szCs w:val="24"/>
              </w:rPr>
              <w:t>Clear Alignment with Learning Outcomes (K5):</w:t>
            </w:r>
            <w:r w:rsidRPr="00290E0E">
              <w:rPr>
                <w:rFonts w:ascii="Arial" w:eastAsia="Times New Roman" w:hAnsi="Arial" w:cs="Arial"/>
                <w:sz w:val="24"/>
                <w:szCs w:val="24"/>
              </w:rPr>
              <w:br/>
              <w:t>Learning objectives were clearly communicated at the beginning of the session and referenced during activities and feedback. This helped students understand the purpose of tasks and how they aligned with assessment requirements.</w:t>
            </w:r>
          </w:p>
          <w:p w14:paraId="5DBFE2BA" w14:textId="77777777" w:rsidR="00D61A84" w:rsidRPr="00290E0E" w:rsidRDefault="00D61A84" w:rsidP="00D61A84">
            <w:pPr>
              <w:numPr>
                <w:ilvl w:val="0"/>
                <w:numId w:val="9"/>
              </w:numPr>
              <w:textAlignment w:val="baseline"/>
              <w:rPr>
                <w:rFonts w:ascii="Arial" w:eastAsia="Times New Roman" w:hAnsi="Arial" w:cs="Arial"/>
                <w:sz w:val="24"/>
                <w:szCs w:val="24"/>
              </w:rPr>
            </w:pPr>
            <w:r w:rsidRPr="00290E0E">
              <w:rPr>
                <w:rFonts w:ascii="Arial" w:eastAsia="Times New Roman" w:hAnsi="Arial" w:cs="Arial"/>
                <w:sz w:val="24"/>
                <w:szCs w:val="24"/>
              </w:rPr>
              <w:t>Encouragement of Critical Thinking (A3, V3):</w:t>
            </w:r>
            <w:r w:rsidRPr="00290E0E">
              <w:rPr>
                <w:rFonts w:ascii="Arial" w:eastAsia="Times New Roman" w:hAnsi="Arial" w:cs="Arial"/>
                <w:sz w:val="24"/>
                <w:szCs w:val="24"/>
              </w:rPr>
              <w:br/>
              <w:t>Students were prompted to critically assess marketing decisions and strategies, aligning with the academic level and learning outcomes of the module. This was further reinforced by timely, constructive feedback during the session.</w:t>
            </w:r>
          </w:p>
          <w:p w14:paraId="2569E685" w14:textId="77777777" w:rsidR="00D61A84" w:rsidRPr="00290E0E" w:rsidRDefault="00D61A84" w:rsidP="004C57E3">
            <w:pPr>
              <w:textAlignment w:val="baseline"/>
              <w:rPr>
                <w:rFonts w:ascii="Arial" w:eastAsia="Times New Roman" w:hAnsi="Arial" w:cs="Arial"/>
                <w:sz w:val="24"/>
                <w:szCs w:val="24"/>
                <w:lang w:eastAsia="en-GB"/>
              </w:rPr>
            </w:pPr>
          </w:p>
          <w:p w14:paraId="6ABD33D6"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777A896E"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32F7485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539FAD97"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Action points: </w:t>
            </w:r>
          </w:p>
          <w:p w14:paraId="2FD34E3A" w14:textId="77777777" w:rsidR="00D61A84" w:rsidRPr="00290E0E" w:rsidRDefault="00D61A84" w:rsidP="00D61A84">
            <w:pPr>
              <w:numPr>
                <w:ilvl w:val="0"/>
                <w:numId w:val="10"/>
              </w:numPr>
              <w:textAlignment w:val="baseline"/>
              <w:rPr>
                <w:rFonts w:ascii="Arial" w:eastAsia="Times New Roman" w:hAnsi="Arial" w:cs="Arial"/>
                <w:sz w:val="24"/>
                <w:szCs w:val="24"/>
              </w:rPr>
            </w:pPr>
            <w:r w:rsidRPr="00290E0E">
              <w:rPr>
                <w:rFonts w:ascii="Arial" w:eastAsia="Times New Roman" w:hAnsi="Arial" w:cs="Arial"/>
                <w:sz w:val="24"/>
                <w:szCs w:val="24"/>
              </w:rPr>
              <w:t>Embed More Student Voice (V2):</w:t>
            </w:r>
            <w:r w:rsidRPr="00290E0E">
              <w:rPr>
                <w:rFonts w:ascii="Arial" w:eastAsia="Times New Roman" w:hAnsi="Arial" w:cs="Arial"/>
                <w:sz w:val="24"/>
                <w:szCs w:val="24"/>
              </w:rPr>
              <w:br/>
              <w:t>Consider incorporating short student reflections or feedback during or at the end of the session to understand which activities are most beneficial and to inform future teaching.</w:t>
            </w:r>
          </w:p>
          <w:p w14:paraId="586CCEC7" w14:textId="77777777" w:rsidR="00D61A84" w:rsidRPr="00290E0E" w:rsidRDefault="00D61A84" w:rsidP="00D61A84">
            <w:pPr>
              <w:numPr>
                <w:ilvl w:val="0"/>
                <w:numId w:val="10"/>
              </w:numPr>
              <w:textAlignment w:val="baseline"/>
              <w:rPr>
                <w:rFonts w:ascii="Arial" w:eastAsia="Times New Roman" w:hAnsi="Arial" w:cs="Arial"/>
                <w:sz w:val="24"/>
                <w:szCs w:val="24"/>
              </w:rPr>
            </w:pPr>
            <w:r w:rsidRPr="00290E0E">
              <w:rPr>
                <w:rFonts w:ascii="Arial" w:eastAsia="Times New Roman" w:hAnsi="Arial" w:cs="Arial"/>
                <w:sz w:val="24"/>
                <w:szCs w:val="24"/>
              </w:rPr>
              <w:t>Increase Individual Accountability in Group Work (K1, A3):</w:t>
            </w:r>
            <w:r w:rsidRPr="00290E0E">
              <w:rPr>
                <w:rFonts w:ascii="Arial" w:eastAsia="Times New Roman" w:hAnsi="Arial" w:cs="Arial"/>
                <w:sz w:val="24"/>
                <w:szCs w:val="24"/>
              </w:rPr>
              <w:br/>
              <w:t>While group tasks were effective, some students were more passive. Incorporating individual roles or follow-up tasks (e.g., short reflective statements or polls) may ensure all students engage more equitably.</w:t>
            </w:r>
          </w:p>
          <w:p w14:paraId="61457B9D" w14:textId="77777777" w:rsidR="00D61A84" w:rsidRPr="00290E0E" w:rsidRDefault="00D61A84" w:rsidP="00D61A84">
            <w:pPr>
              <w:numPr>
                <w:ilvl w:val="0"/>
                <w:numId w:val="10"/>
              </w:numPr>
              <w:textAlignment w:val="baseline"/>
              <w:rPr>
                <w:rFonts w:ascii="Arial" w:eastAsia="Times New Roman" w:hAnsi="Arial" w:cs="Arial"/>
                <w:sz w:val="24"/>
                <w:szCs w:val="24"/>
              </w:rPr>
            </w:pPr>
            <w:r w:rsidRPr="00290E0E">
              <w:rPr>
                <w:rFonts w:ascii="Arial" w:eastAsia="Times New Roman" w:hAnsi="Arial" w:cs="Arial"/>
                <w:sz w:val="24"/>
                <w:szCs w:val="24"/>
              </w:rPr>
              <w:lastRenderedPageBreak/>
              <w:t>More Frequent Formative Feedback Loops (A3):</w:t>
            </w:r>
            <w:r w:rsidRPr="00290E0E">
              <w:rPr>
                <w:rFonts w:ascii="Arial" w:eastAsia="Times New Roman" w:hAnsi="Arial" w:cs="Arial"/>
                <w:sz w:val="24"/>
                <w:szCs w:val="24"/>
              </w:rPr>
              <w:br/>
              <w:t>Although formative questioning was used well, adding short written feedback or model answers from student activities could reinforce learning and help students self-assess their progress.</w:t>
            </w:r>
          </w:p>
          <w:p w14:paraId="41A40F46" w14:textId="77777777" w:rsidR="00D61A84" w:rsidRPr="00290E0E" w:rsidRDefault="00D61A84" w:rsidP="00D61A84">
            <w:pPr>
              <w:numPr>
                <w:ilvl w:val="0"/>
                <w:numId w:val="10"/>
              </w:numPr>
              <w:textAlignment w:val="baseline"/>
              <w:rPr>
                <w:rFonts w:ascii="Arial" w:eastAsia="Times New Roman" w:hAnsi="Arial" w:cs="Arial"/>
                <w:sz w:val="24"/>
                <w:szCs w:val="24"/>
              </w:rPr>
            </w:pPr>
            <w:r w:rsidRPr="00290E0E">
              <w:rPr>
                <w:rFonts w:ascii="Arial" w:eastAsia="Times New Roman" w:hAnsi="Arial" w:cs="Arial"/>
                <w:sz w:val="24"/>
                <w:szCs w:val="24"/>
              </w:rPr>
              <w:t>Further Support for Independent Learning (A4):</w:t>
            </w:r>
            <w:r w:rsidRPr="00290E0E">
              <w:rPr>
                <w:rFonts w:ascii="Arial" w:eastAsia="Times New Roman" w:hAnsi="Arial" w:cs="Arial"/>
                <w:sz w:val="24"/>
                <w:szCs w:val="24"/>
              </w:rPr>
              <w:br/>
              <w:t>Provide clearer signposting to relevant readings, external resources, or preparatory tasks. A digital resource hub or discussion forum could further support students between sessions.</w:t>
            </w:r>
          </w:p>
          <w:p w14:paraId="4DEAD715" w14:textId="77777777" w:rsidR="00D61A84" w:rsidRPr="00290E0E" w:rsidRDefault="00D61A84" w:rsidP="00D61A84">
            <w:pPr>
              <w:numPr>
                <w:ilvl w:val="0"/>
                <w:numId w:val="10"/>
              </w:numPr>
              <w:textAlignment w:val="baseline"/>
              <w:rPr>
                <w:rFonts w:ascii="Arial" w:eastAsia="Times New Roman" w:hAnsi="Arial" w:cs="Arial"/>
                <w:sz w:val="24"/>
                <w:szCs w:val="24"/>
              </w:rPr>
            </w:pPr>
            <w:r w:rsidRPr="00290E0E">
              <w:rPr>
                <w:rFonts w:ascii="Arial" w:eastAsia="Times New Roman" w:hAnsi="Arial" w:cs="Arial"/>
                <w:sz w:val="24"/>
                <w:szCs w:val="24"/>
              </w:rPr>
              <w:t>Explore Interdisciplinary Links (V4, K5):</w:t>
            </w:r>
            <w:r w:rsidRPr="00290E0E">
              <w:rPr>
                <w:rFonts w:ascii="Arial" w:eastAsia="Times New Roman" w:hAnsi="Arial" w:cs="Arial"/>
                <w:sz w:val="24"/>
                <w:szCs w:val="24"/>
              </w:rPr>
              <w:br/>
              <w:t>To enhance engagement and contextual understanding, explore opportunities to link strategic marketing content to broader business areas (e.g., ethics, innovation, digital transformation) and external drivers affecting higher education and graduate employability.</w:t>
            </w:r>
          </w:p>
          <w:p w14:paraId="454A14A0"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5C00BA00" w14:textId="77777777" w:rsidTr="00D61A84">
        <w:trPr>
          <w:trHeight w:val="3690"/>
        </w:trPr>
        <w:tc>
          <w:tcPr>
            <w:tcW w:w="11634" w:type="dxa"/>
            <w:shd w:val="clear" w:color="auto" w:fill="FFFFFF" w:themeFill="background1"/>
            <w:hideMark/>
          </w:tcPr>
          <w:p w14:paraId="70A1A99E" w14:textId="7777777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lastRenderedPageBreak/>
              <w:t xml:space="preserve">For </w:t>
            </w:r>
            <w:proofErr w:type="spellStart"/>
            <w:r w:rsidRPr="00290E0E">
              <w:rPr>
                <w:rFonts w:ascii="Arial" w:eastAsia="Times New Roman" w:hAnsi="Arial" w:cs="Arial"/>
                <w:sz w:val="24"/>
                <w:szCs w:val="24"/>
              </w:rPr>
              <w:t>Observee</w:t>
            </w:r>
            <w:proofErr w:type="spellEnd"/>
          </w:p>
          <w:p w14:paraId="04F51022" w14:textId="77777777" w:rsidR="00D61A84" w:rsidRPr="00290E0E" w:rsidRDefault="00D61A84" w:rsidP="004C57E3">
            <w:pPr>
              <w:rPr>
                <w:rFonts w:ascii="Arial" w:eastAsia="Times New Roman" w:hAnsi="Arial" w:cs="Arial"/>
                <w:sz w:val="24"/>
                <w:szCs w:val="24"/>
              </w:rPr>
            </w:pPr>
          </w:p>
          <w:p w14:paraId="48789409" w14:textId="5ED4000E"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Write a short statement to address Area of activity [A5</w:t>
            </w:r>
            <w:r w:rsidR="00290E0E" w:rsidRPr="00290E0E">
              <w:rPr>
                <w:rFonts w:ascii="Arial" w:eastAsia="Times New Roman" w:hAnsi="Arial" w:cs="Arial"/>
                <w:sz w:val="24"/>
                <w:szCs w:val="24"/>
              </w:rPr>
              <w:t>]. Describe</w:t>
            </w:r>
            <w:r w:rsidRPr="00290E0E">
              <w:rPr>
                <w:rFonts w:ascii="Arial" w:eastAsia="Times New Roman" w:hAnsi="Arial" w:cs="Arial"/>
                <w:sz w:val="24"/>
                <w:szCs w:val="24"/>
              </w:rPr>
              <w:t xml:space="preserve"> how this observation will enhance your practice.</w:t>
            </w:r>
          </w:p>
          <w:p w14:paraId="54D3F323" w14:textId="7777777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A5: Engage in Continuing Professional Development</w:t>
            </w:r>
            <w:r w:rsidRPr="00290E0E">
              <w:rPr>
                <w:rFonts w:ascii="Arial" w:eastAsia="Times New Roman" w:hAnsi="Arial" w:cs="Arial"/>
                <w:sz w:val="24"/>
                <w:szCs w:val="24"/>
              </w:rPr>
              <w:br/>
              <w:t xml:space="preserve">Observing the Strategic Marketing module session has significantly contributed to my own professional development by providing a practical example of how to integrate inclusive teaching strategies, research-informed content, and digital tools effectively within subject-specific pedagogy. The tutor’s use of real-world case studies, combined with interactive technologies like </w:t>
            </w:r>
            <w:proofErr w:type="spellStart"/>
            <w:r w:rsidRPr="00290E0E">
              <w:rPr>
                <w:rFonts w:ascii="Arial" w:eastAsia="Times New Roman" w:hAnsi="Arial" w:cs="Arial"/>
                <w:sz w:val="24"/>
                <w:szCs w:val="24"/>
              </w:rPr>
              <w:t>Mentimeter</w:t>
            </w:r>
            <w:proofErr w:type="spellEnd"/>
            <w:r w:rsidRPr="00290E0E">
              <w:rPr>
                <w:rFonts w:ascii="Arial" w:eastAsia="Times New Roman" w:hAnsi="Arial" w:cs="Arial"/>
                <w:sz w:val="24"/>
                <w:szCs w:val="24"/>
              </w:rPr>
              <w:t xml:space="preserve"> and Padlet, highlighted the value of blending theory and practice in ways that resonate with students at Level 6.</w:t>
            </w:r>
          </w:p>
          <w:p w14:paraId="622365B2" w14:textId="7777777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I was particularly inspired by how the tutor encouraged critical thinking through group activities and open questioning. This observation has prompted me to reflect on my own delivery methods and consider how I might more effectively scaffold higher-level thinking and student autonomy in my own sessions. Additionally, seeing formative assessment embedded so seamlessly has encouraged me to explore new ways of providing instant feedback and checking understanding.</w:t>
            </w:r>
          </w:p>
          <w:p w14:paraId="030151A8" w14:textId="7777777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 xml:space="preserve"> I aim to incorporate more digital interactivity and case-based learning in my own teaching, ensuring alignment with the latest pedagogical approaches in business education.</w:t>
            </w:r>
          </w:p>
          <w:p w14:paraId="64A65466" w14:textId="77777777" w:rsidR="00D61A84" w:rsidRPr="00290E0E" w:rsidRDefault="00D61A84" w:rsidP="004C57E3">
            <w:pPr>
              <w:rPr>
                <w:rFonts w:ascii="Arial" w:eastAsia="Times New Roman" w:hAnsi="Arial" w:cs="Arial"/>
                <w:sz w:val="24"/>
                <w:szCs w:val="24"/>
              </w:rPr>
            </w:pPr>
          </w:p>
        </w:tc>
      </w:tr>
      <w:tr w:rsidR="00D61A84" w:rsidRPr="00290E0E" w14:paraId="151DDE65" w14:textId="77777777" w:rsidTr="00D61A84">
        <w:trPr>
          <w:trHeight w:val="435"/>
        </w:trPr>
        <w:tc>
          <w:tcPr>
            <w:tcW w:w="11634" w:type="dxa"/>
            <w:hideMark/>
          </w:tcPr>
          <w:p w14:paraId="22EC86E4" w14:textId="77777777" w:rsidR="00D61A84" w:rsidRPr="00290E0E" w:rsidRDefault="00D61A84" w:rsidP="004C57E3">
            <w:pPr>
              <w:textAlignment w:val="baseline"/>
              <w:rPr>
                <w:rFonts w:ascii="Arial" w:eastAsia="Times New Roman" w:hAnsi="Arial" w:cs="Arial"/>
                <w:sz w:val="24"/>
                <w:szCs w:val="24"/>
                <w:lang w:eastAsia="en-GB"/>
              </w:rPr>
            </w:pPr>
          </w:p>
          <w:p w14:paraId="66FF9A17" w14:textId="77777777" w:rsidR="00D61A84" w:rsidRPr="00290E0E" w:rsidRDefault="00D61A84" w:rsidP="004C57E3">
            <w:pPr>
              <w:textAlignment w:val="baseline"/>
              <w:rPr>
                <w:rFonts w:ascii="Arial" w:eastAsia="Times New Roman" w:hAnsi="Arial" w:cs="Arial"/>
                <w:sz w:val="24"/>
                <w:szCs w:val="24"/>
                <w:lang w:eastAsia="en-GB"/>
              </w:rPr>
            </w:pPr>
          </w:p>
          <w:p w14:paraId="76C74635"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xml:space="preserve">Observer </w:t>
            </w:r>
            <w:proofErr w:type="gramStart"/>
            <w:r w:rsidRPr="00290E0E">
              <w:rPr>
                <w:rFonts w:ascii="Arial" w:eastAsia="Times New Roman" w:hAnsi="Arial" w:cs="Arial"/>
                <w:sz w:val="24"/>
                <w:szCs w:val="24"/>
              </w:rPr>
              <w:t>.....</w:t>
            </w:r>
            <w:proofErr w:type="gramEnd"/>
            <w:r w:rsidRPr="00290E0E">
              <w:rPr>
                <w:rFonts w:ascii="Arial" w:eastAsia="Times New Roman" w:hAnsi="Arial" w:cs="Arial"/>
                <w:sz w:val="24"/>
                <w:szCs w:val="24"/>
              </w:rPr>
              <w:t>Samuel Ofori.................................................                                            Date:  15/02/2025</w:t>
            </w:r>
          </w:p>
          <w:p w14:paraId="55DD67FF"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29EB8E82"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4CC6E825" w14:textId="59EC8546" w:rsidR="00D61A84" w:rsidRPr="00290E0E" w:rsidRDefault="00D61A84" w:rsidP="004C57E3">
            <w:pPr>
              <w:textAlignment w:val="baseline"/>
              <w:rPr>
                <w:rFonts w:ascii="Arial" w:eastAsia="Times New Roman" w:hAnsi="Arial" w:cs="Arial"/>
                <w:sz w:val="24"/>
                <w:szCs w:val="24"/>
                <w:lang w:eastAsia="en-GB"/>
              </w:rPr>
            </w:pPr>
            <w:proofErr w:type="spellStart"/>
            <w:proofErr w:type="gramStart"/>
            <w:r w:rsidRPr="00290E0E">
              <w:rPr>
                <w:rFonts w:ascii="Arial" w:eastAsia="Times New Roman" w:hAnsi="Arial" w:cs="Arial"/>
                <w:sz w:val="24"/>
                <w:szCs w:val="24"/>
              </w:rPr>
              <w:t>Observee</w:t>
            </w:r>
            <w:proofErr w:type="spellEnd"/>
            <w:r w:rsidRPr="00290E0E">
              <w:rPr>
                <w:rFonts w:ascii="Arial" w:eastAsia="Times New Roman" w:hAnsi="Arial" w:cs="Arial"/>
                <w:sz w:val="24"/>
                <w:szCs w:val="24"/>
              </w:rPr>
              <w:t>  ......</w:t>
            </w:r>
            <w:proofErr w:type="gramEnd"/>
            <w:r w:rsidRPr="00290E0E">
              <w:rPr>
                <w:rFonts w:ascii="Arial" w:eastAsia="Times New Roman" w:hAnsi="Arial" w:cs="Arial"/>
                <w:sz w:val="24"/>
                <w:szCs w:val="24"/>
              </w:rPr>
              <w:t xml:space="preserve">Dr. Eric Osei.............................................                                                 </w:t>
            </w:r>
            <w:r w:rsidR="00290E0E" w:rsidRPr="00290E0E">
              <w:rPr>
                <w:rFonts w:ascii="Arial" w:eastAsia="Times New Roman" w:hAnsi="Arial" w:cs="Arial"/>
                <w:sz w:val="24"/>
                <w:szCs w:val="24"/>
              </w:rPr>
              <w:t>Date:</w:t>
            </w:r>
            <w:r w:rsidRPr="00290E0E">
              <w:rPr>
                <w:rFonts w:ascii="Arial" w:eastAsia="Times New Roman" w:hAnsi="Arial" w:cs="Arial"/>
                <w:sz w:val="24"/>
                <w:szCs w:val="24"/>
              </w:rPr>
              <w:t xml:space="preserve"> 15/02/2025</w:t>
            </w:r>
          </w:p>
          <w:p w14:paraId="05C4A1E5"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6383887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PGCert PARTICIPANTS</w:t>
            </w:r>
          </w:p>
          <w:p w14:paraId="4817E306"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lastRenderedPageBreak/>
              <w:t>On completion of the peer observation reports for each module, compose a short reflective paragraph on your observation experiences for inclusion in your portfolio along with the observation sheets.</w:t>
            </w:r>
          </w:p>
          <w:p w14:paraId="576D3F2F"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tc>
      </w:tr>
    </w:tbl>
    <w:p w14:paraId="35E986E2" w14:textId="77777777" w:rsidR="00D61A84" w:rsidRPr="00290E0E" w:rsidRDefault="00D61A84" w:rsidP="00D61A84">
      <w:pPr>
        <w:rPr>
          <w:rFonts w:ascii="Arial" w:hAnsi="Arial" w:cs="Arial"/>
          <w:sz w:val="24"/>
          <w:szCs w:val="24"/>
        </w:rPr>
      </w:pPr>
    </w:p>
    <w:p w14:paraId="5AE85CCC" w14:textId="77777777" w:rsidR="00D61A84" w:rsidRPr="00290E0E" w:rsidRDefault="00D61A84" w:rsidP="00D61A84">
      <w:pPr>
        <w:rPr>
          <w:rFonts w:ascii="Arial" w:hAnsi="Arial" w:cs="Arial"/>
          <w:sz w:val="24"/>
          <w:szCs w:val="24"/>
        </w:rPr>
      </w:pPr>
    </w:p>
    <w:p w14:paraId="42CE0072" w14:textId="77777777" w:rsidR="00D61A84" w:rsidRPr="00290E0E" w:rsidRDefault="00D61A84" w:rsidP="00D61A84">
      <w:pPr>
        <w:pStyle w:val="ListParagraph"/>
        <w:rPr>
          <w:rFonts w:ascii="Arial" w:hAnsi="Arial" w:cs="Arial"/>
          <w:sz w:val="24"/>
          <w:szCs w:val="24"/>
        </w:rPr>
      </w:pPr>
    </w:p>
    <w:p w14:paraId="2DF656D8" w14:textId="39B3AF76" w:rsidR="00D61A84" w:rsidRPr="00290E0E" w:rsidRDefault="00D61A84" w:rsidP="00376134">
      <w:pPr>
        <w:textAlignment w:val="baseline"/>
        <w:rPr>
          <w:rFonts w:ascii="Arial" w:eastAsia="Times New Roman" w:hAnsi="Arial" w:cs="Arial"/>
          <w:b/>
          <w:bCs/>
          <w:sz w:val="24"/>
          <w:szCs w:val="24"/>
        </w:rPr>
      </w:pPr>
      <w:r w:rsidRPr="00290E0E">
        <w:rPr>
          <w:rFonts w:ascii="Arial" w:eastAsia="Times New Roman" w:hAnsi="Arial" w:cs="Arial"/>
          <w:b/>
          <w:bCs/>
          <w:sz w:val="24"/>
          <w:szCs w:val="24"/>
        </w:rPr>
        <w:t>Observation of Samuel- Dr Sarah Aideyan</w:t>
      </w:r>
    </w:p>
    <w:p w14:paraId="7EC81803" w14:textId="5F507DC8" w:rsidR="00D61A84" w:rsidRPr="00290E0E" w:rsidRDefault="00D61A84" w:rsidP="00D61A84">
      <w:pPr>
        <w:jc w:val="cente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5D4E24FF" w14:textId="77777777" w:rsidR="00D61A84" w:rsidRPr="00290E0E" w:rsidRDefault="00D61A84" w:rsidP="00D61A84">
      <w:pPr>
        <w:textAlignment w:val="baseline"/>
        <w:rPr>
          <w:rFonts w:ascii="Arial" w:eastAsia="Times New Roman" w:hAnsi="Arial" w:cs="Arial"/>
          <w:color w:val="17365D"/>
          <w:sz w:val="24"/>
          <w:szCs w:val="24"/>
          <w:lang w:eastAsia="en-GB"/>
        </w:rPr>
      </w:pPr>
      <w:r w:rsidRPr="00290E0E">
        <w:rPr>
          <w:rFonts w:ascii="Arial" w:hAnsi="Arial" w:cs="Arial"/>
          <w:noProof/>
          <w:sz w:val="24"/>
          <w:szCs w:val="24"/>
        </w:rPr>
        <w:drawing>
          <wp:inline distT="0" distB="0" distL="0" distR="0" wp14:anchorId="593A8AAF" wp14:editId="35E74274">
            <wp:extent cx="1408322" cy="471054"/>
            <wp:effectExtent l="0" t="0" r="190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218"/>
        <w:gridCol w:w="4798"/>
      </w:tblGrid>
      <w:tr w:rsidR="00D61A84" w:rsidRPr="00290E0E" w14:paraId="4693C4EC" w14:textId="77777777" w:rsidTr="004C57E3">
        <w:tc>
          <w:tcPr>
            <w:tcW w:w="4508" w:type="dxa"/>
            <w:shd w:val="clear" w:color="auto" w:fill="DEEAF6" w:themeFill="accent5" w:themeFillTint="33"/>
          </w:tcPr>
          <w:p w14:paraId="19EE38DC"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Details of the Observation </w:t>
            </w:r>
          </w:p>
        </w:tc>
        <w:tc>
          <w:tcPr>
            <w:tcW w:w="5126" w:type="dxa"/>
            <w:shd w:val="clear" w:color="auto" w:fill="DEEAF6" w:themeFill="accent5" w:themeFillTint="33"/>
          </w:tcPr>
          <w:p w14:paraId="63080AD0"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r>
      <w:tr w:rsidR="00D61A84" w:rsidRPr="00290E0E" w14:paraId="2325E22D" w14:textId="77777777" w:rsidTr="004C57E3">
        <w:tc>
          <w:tcPr>
            <w:tcW w:w="4508" w:type="dxa"/>
          </w:tcPr>
          <w:p w14:paraId="2DF67923"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roofErr w:type="spellStart"/>
            <w:r w:rsidRPr="00290E0E">
              <w:rPr>
                <w:rFonts w:ascii="Arial" w:eastAsia="Times New Roman" w:hAnsi="Arial" w:cs="Arial"/>
                <w:color w:val="000000" w:themeColor="text1"/>
                <w:sz w:val="24"/>
                <w:szCs w:val="24"/>
              </w:rPr>
              <w:t>Observee</w:t>
            </w:r>
            <w:proofErr w:type="spellEnd"/>
          </w:p>
          <w:p w14:paraId="639200AA"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73306880"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Samuel Ofori</w:t>
            </w:r>
          </w:p>
        </w:tc>
      </w:tr>
      <w:tr w:rsidR="00D61A84" w:rsidRPr="00290E0E" w14:paraId="143AF0C1" w14:textId="77777777" w:rsidTr="004C57E3">
        <w:tc>
          <w:tcPr>
            <w:tcW w:w="4508" w:type="dxa"/>
          </w:tcPr>
          <w:p w14:paraId="7F628C92"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Practice Advisor / Expert peer observer</w:t>
            </w:r>
          </w:p>
          <w:p w14:paraId="02B7AE09"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5B9C3F72"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Dr. Sarah Aideyan</w:t>
            </w:r>
          </w:p>
        </w:tc>
      </w:tr>
      <w:tr w:rsidR="00D61A84" w:rsidRPr="00290E0E" w14:paraId="4DCCB232" w14:textId="77777777" w:rsidTr="004C57E3">
        <w:tc>
          <w:tcPr>
            <w:tcW w:w="4508" w:type="dxa"/>
          </w:tcPr>
          <w:p w14:paraId="3432DBA7"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Date of the Observation </w:t>
            </w:r>
          </w:p>
          <w:p w14:paraId="1E2170B5"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03ED9DD5"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24/02/2025</w:t>
            </w:r>
          </w:p>
        </w:tc>
      </w:tr>
      <w:tr w:rsidR="00D61A84" w:rsidRPr="00290E0E" w14:paraId="7F868E8F" w14:textId="77777777" w:rsidTr="004C57E3">
        <w:tc>
          <w:tcPr>
            <w:tcW w:w="4508" w:type="dxa"/>
          </w:tcPr>
          <w:p w14:paraId="40DCFC62"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Campus / Location </w:t>
            </w:r>
          </w:p>
          <w:p w14:paraId="78CB1BBB"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22F3D6DD"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Elizabeth school of London (Birmingham Campus)</w:t>
            </w:r>
          </w:p>
        </w:tc>
      </w:tr>
      <w:tr w:rsidR="00D61A84" w:rsidRPr="00290E0E" w14:paraId="4197027D" w14:textId="77777777" w:rsidTr="004C57E3">
        <w:tc>
          <w:tcPr>
            <w:tcW w:w="4508" w:type="dxa"/>
          </w:tcPr>
          <w:p w14:paraId="6817FF94"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Date, Time, Duration</w:t>
            </w:r>
          </w:p>
          <w:p w14:paraId="7BB4C5E0"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61181EE7"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24/02/2025.</w:t>
            </w:r>
          </w:p>
          <w:p w14:paraId="75667FEC"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9am-10am.</w:t>
            </w:r>
          </w:p>
          <w:p w14:paraId="7846722C"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1 Hour.</w:t>
            </w:r>
          </w:p>
        </w:tc>
      </w:tr>
      <w:tr w:rsidR="00D61A84" w:rsidRPr="00290E0E" w14:paraId="6A4E1590" w14:textId="77777777" w:rsidTr="004C57E3">
        <w:tc>
          <w:tcPr>
            <w:tcW w:w="4508" w:type="dxa"/>
          </w:tcPr>
          <w:p w14:paraId="59473CAA"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Subject Speciality </w:t>
            </w:r>
          </w:p>
          <w:p w14:paraId="1CEF3BFF"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20DD713E"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Leadership Styles in Contemporary Organisations</w:t>
            </w:r>
          </w:p>
        </w:tc>
      </w:tr>
      <w:tr w:rsidR="00D61A84" w:rsidRPr="00290E0E" w14:paraId="570EE8BA" w14:textId="77777777" w:rsidTr="004C57E3">
        <w:tc>
          <w:tcPr>
            <w:tcW w:w="4508" w:type="dxa"/>
          </w:tcPr>
          <w:p w14:paraId="509E1E70"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Type of activity </w:t>
            </w:r>
          </w:p>
          <w:p w14:paraId="5D028275"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44539F31"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Classroom Observation</w:t>
            </w:r>
          </w:p>
        </w:tc>
      </w:tr>
      <w:tr w:rsidR="00D61A84" w:rsidRPr="00290E0E" w14:paraId="77CFF105" w14:textId="77777777" w:rsidTr="004C57E3">
        <w:tc>
          <w:tcPr>
            <w:tcW w:w="9634" w:type="dxa"/>
            <w:gridSpan w:val="2"/>
          </w:tcPr>
          <w:p w14:paraId="7202FDCF" w14:textId="77777777" w:rsidR="00D61A84" w:rsidRPr="00290E0E" w:rsidRDefault="00D61A84" w:rsidP="004C57E3">
            <w:pPr>
              <w:textAlignment w:val="baseline"/>
              <w:rPr>
                <w:rFonts w:ascii="Arial" w:eastAsia="Times New Roman" w:hAnsi="Arial" w:cs="Arial"/>
                <w:sz w:val="24"/>
                <w:szCs w:val="24"/>
                <w:lang w:eastAsia="en-GB"/>
              </w:rPr>
            </w:pPr>
            <w:bookmarkStart w:id="0" w:name="_Hlk100153154"/>
            <w:r w:rsidRPr="00290E0E">
              <w:rPr>
                <w:rFonts w:ascii="Arial" w:eastAsia="Times New Roman" w:hAnsi="Arial" w:cs="Arial"/>
                <w:sz w:val="24"/>
                <w:szCs w:val="24"/>
              </w:rPr>
              <w:t xml:space="preserve">This observation will contribute to the participant’s portfolio of evidence to satisfy the assessment of the PGCert </w:t>
            </w:r>
            <w:proofErr w:type="gramStart"/>
            <w:r w:rsidRPr="00290E0E">
              <w:rPr>
                <w:rFonts w:ascii="Arial" w:eastAsia="Times New Roman" w:hAnsi="Arial" w:cs="Arial"/>
                <w:sz w:val="24"/>
                <w:szCs w:val="24"/>
              </w:rPr>
              <w:t>tHE and</w:t>
            </w:r>
            <w:proofErr w:type="gramEnd"/>
            <w:r w:rsidRPr="00290E0E">
              <w:rPr>
                <w:rFonts w:ascii="Arial" w:eastAsia="Times New Roman" w:hAnsi="Arial" w:cs="Arial"/>
                <w:sz w:val="24"/>
                <w:szCs w:val="24"/>
              </w:rPr>
              <w:t xml:space="preserve"> should be undertaken by an experienced academic colleague or professional colleague. Observation by a fellow participant on the programme is not permissible as a means of authenticating practice.</w:t>
            </w:r>
          </w:p>
        </w:tc>
      </w:tr>
    </w:tbl>
    <w:p w14:paraId="7F5E52B6" w14:textId="77777777" w:rsidR="00D61A84" w:rsidRPr="00290E0E" w:rsidRDefault="00D61A84" w:rsidP="00D61A84">
      <w:pPr>
        <w:ind w:right="95"/>
        <w:textAlignment w:val="baseline"/>
        <w:rPr>
          <w:rFonts w:ascii="Arial" w:eastAsia="Times New Roman" w:hAnsi="Arial" w:cs="Arial"/>
          <w:sz w:val="24"/>
          <w:szCs w:val="24"/>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D61A84" w:rsidRPr="00290E0E" w14:paraId="11C0DCEC" w14:textId="77777777" w:rsidTr="004C57E3">
        <w:trPr>
          <w:trHeight w:val="1065"/>
        </w:trPr>
        <w:tc>
          <w:tcPr>
            <w:tcW w:w="9639" w:type="dxa"/>
            <w:hideMark/>
          </w:tcPr>
          <w:bookmarkEnd w:id="0"/>
          <w:p w14:paraId="609800B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Teaching/Support preparation [A1: Design and plan learning activities/programmes</w:t>
            </w:r>
          </w:p>
          <w:p w14:paraId="42610670" w14:textId="77777777" w:rsidR="00D61A84" w:rsidRPr="00290E0E" w:rsidRDefault="00D61A84" w:rsidP="004C57E3">
            <w:pPr>
              <w:rPr>
                <w:rFonts w:ascii="Arial" w:hAnsi="Arial" w:cs="Arial"/>
                <w:sz w:val="24"/>
                <w:szCs w:val="24"/>
              </w:rPr>
            </w:pPr>
            <w:r w:rsidRPr="00290E0E">
              <w:rPr>
                <w:rStyle w:val="SubtleEmphasis"/>
                <w:rFonts w:ascii="Arial" w:hAnsi="Arial" w:cs="Arial"/>
                <w:sz w:val="24"/>
                <w:szCs w:val="24"/>
              </w:rPr>
              <w:t>i.e. Preparation, selection and organisation of content.  Choice of teaching/learning methods</w:t>
            </w:r>
            <w:r w:rsidRPr="00290E0E">
              <w:rPr>
                <w:rStyle w:val="normaltextrun"/>
                <w:rFonts w:ascii="Arial" w:hAnsi="Arial" w:cs="Arial"/>
                <w:sz w:val="24"/>
                <w:szCs w:val="24"/>
              </w:rPr>
              <w:t>.</w:t>
            </w:r>
            <w:r w:rsidRPr="00290E0E">
              <w:rPr>
                <w:rStyle w:val="eop"/>
                <w:rFonts w:ascii="Arial" w:hAnsi="Arial" w:cs="Arial"/>
                <w:sz w:val="24"/>
                <w:szCs w:val="24"/>
              </w:rPr>
              <w:t> </w:t>
            </w:r>
          </w:p>
          <w:p w14:paraId="1F40BDDF"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445C5B75" w14:textId="77777777" w:rsidTr="004C57E3">
        <w:trPr>
          <w:trHeight w:val="435"/>
        </w:trPr>
        <w:tc>
          <w:tcPr>
            <w:tcW w:w="9639" w:type="dxa"/>
            <w:hideMark/>
          </w:tcPr>
          <w:p w14:paraId="2EE7F319"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 xml:space="preserve"> Comments </w:t>
            </w:r>
          </w:p>
          <w:p w14:paraId="1365C3C0"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 xml:space="preserve">The observed session showed clear evidence of structured planning and an awareness of the academic expectations at Level 6. The tutor had organised the material in a logical manner, starting with a brief overview of leadership theory before transitioning into the </w:t>
            </w:r>
            <w:r w:rsidRPr="00290E0E">
              <w:rPr>
                <w:rFonts w:ascii="Arial" w:eastAsia="Times New Roman" w:hAnsi="Arial" w:cs="Arial"/>
                <w:sz w:val="24"/>
                <w:szCs w:val="24"/>
                <w:lang w:eastAsia="en-GB"/>
              </w:rPr>
              <w:lastRenderedPageBreak/>
              <w:t>analysis of contemporary leadership styles. This approach helped establish a foundation and provided context for the rest of the session.</w:t>
            </w:r>
          </w:p>
          <w:p w14:paraId="42136308"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content was well-chosen for the cohort, drawing on both established models such as transformational and transactional leadership, as well as more adaptive and emerging approaches relevant to today’s organisational settings. This blend of theory and modern application appeared to resonate well with the students, particularly those with industry experience.</w:t>
            </w:r>
          </w:p>
          <w:p w14:paraId="7CCB1247"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A variety of teaching methods were used during the session. There was a combination of direct instruction, class discussion, and group activity. These methods helped maintain student focus and encouraged interaction. The tutor also facilitated opportunities for peer learning, particularly during the small group discussion based on a current leadership case example. The use of this applied scenario allowed students to consider theory in a realistic setting and reflect on leadership effectiveness.</w:t>
            </w:r>
          </w:p>
          <w:p w14:paraId="15892EF9"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Resource use was straightforward and appropriate. Visual materials supported key points, and handouts were provided to aid discussion. The teaching strategies used were well suited to the topic and intended learning outcomes, allowing space for both content delivery and critical analysis.</w:t>
            </w:r>
          </w:p>
          <w:p w14:paraId="4ADBBFA1"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In summary, the session was well-prepared, thoughtfully structured, and relevant to both academic and practical leadership contexts. The methods selected helped create a learning environment where students could explore theory while considering its real-world implications.</w:t>
            </w:r>
          </w:p>
          <w:p w14:paraId="6B534DAA" w14:textId="77777777" w:rsidR="00D61A84" w:rsidRPr="00290E0E" w:rsidRDefault="00D61A84" w:rsidP="004C57E3">
            <w:pPr>
              <w:textAlignment w:val="baseline"/>
              <w:rPr>
                <w:rFonts w:ascii="Arial" w:eastAsia="Times New Roman" w:hAnsi="Arial" w:cs="Arial"/>
                <w:sz w:val="24"/>
                <w:szCs w:val="24"/>
                <w:lang w:eastAsia="en-GB"/>
              </w:rPr>
            </w:pPr>
          </w:p>
          <w:p w14:paraId="75D76C37" w14:textId="77777777" w:rsidR="00D61A84" w:rsidRPr="00290E0E" w:rsidRDefault="00D61A84" w:rsidP="004C57E3">
            <w:pPr>
              <w:textAlignment w:val="baseline"/>
              <w:rPr>
                <w:rFonts w:ascii="Arial" w:eastAsia="Times New Roman" w:hAnsi="Arial" w:cs="Arial"/>
                <w:sz w:val="24"/>
                <w:szCs w:val="24"/>
                <w:lang w:eastAsia="en-GB"/>
              </w:rPr>
            </w:pPr>
          </w:p>
          <w:p w14:paraId="645F64C0" w14:textId="77777777" w:rsidR="00D61A84" w:rsidRPr="00290E0E" w:rsidRDefault="00D61A84" w:rsidP="004C57E3">
            <w:pPr>
              <w:textAlignment w:val="baseline"/>
              <w:rPr>
                <w:rFonts w:ascii="Arial" w:eastAsia="Times New Roman" w:hAnsi="Arial" w:cs="Arial"/>
                <w:sz w:val="24"/>
                <w:szCs w:val="24"/>
                <w:lang w:eastAsia="en-GB"/>
              </w:rPr>
            </w:pPr>
          </w:p>
          <w:p w14:paraId="3AA913CF" w14:textId="77777777" w:rsidR="00D61A84" w:rsidRPr="00290E0E" w:rsidRDefault="00D61A84" w:rsidP="004C57E3">
            <w:pPr>
              <w:textAlignment w:val="baseline"/>
              <w:rPr>
                <w:rFonts w:ascii="Arial" w:eastAsia="Times New Roman" w:hAnsi="Arial" w:cs="Arial"/>
                <w:sz w:val="24"/>
                <w:szCs w:val="24"/>
                <w:lang w:eastAsia="en-GB"/>
              </w:rPr>
            </w:pPr>
          </w:p>
          <w:p w14:paraId="0369C1EC" w14:textId="77777777" w:rsidR="00D61A84" w:rsidRPr="00290E0E" w:rsidRDefault="00D61A84" w:rsidP="004C57E3">
            <w:pPr>
              <w:textAlignment w:val="baseline"/>
              <w:rPr>
                <w:rFonts w:ascii="Arial" w:eastAsia="Times New Roman" w:hAnsi="Arial" w:cs="Arial"/>
                <w:sz w:val="24"/>
                <w:szCs w:val="24"/>
                <w:lang w:eastAsia="en-GB"/>
              </w:rPr>
            </w:pPr>
          </w:p>
          <w:p w14:paraId="0B41266C" w14:textId="77777777" w:rsidR="00D61A84" w:rsidRPr="00290E0E" w:rsidRDefault="00D61A84" w:rsidP="004C57E3">
            <w:pPr>
              <w:textAlignment w:val="baseline"/>
              <w:rPr>
                <w:rFonts w:ascii="Arial" w:eastAsia="Times New Roman" w:hAnsi="Arial" w:cs="Arial"/>
                <w:sz w:val="24"/>
                <w:szCs w:val="24"/>
                <w:lang w:eastAsia="en-GB"/>
              </w:rPr>
            </w:pPr>
          </w:p>
          <w:p w14:paraId="5D6BACBD" w14:textId="77777777" w:rsidR="00D61A84" w:rsidRPr="00290E0E" w:rsidRDefault="00D61A84" w:rsidP="004C57E3">
            <w:pPr>
              <w:textAlignment w:val="baseline"/>
              <w:rPr>
                <w:rFonts w:ascii="Arial" w:eastAsia="Times New Roman" w:hAnsi="Arial" w:cs="Arial"/>
                <w:sz w:val="24"/>
                <w:szCs w:val="24"/>
                <w:lang w:eastAsia="en-GB"/>
              </w:rPr>
            </w:pPr>
          </w:p>
          <w:p w14:paraId="06CEAEA6" w14:textId="77777777" w:rsidR="00D61A84" w:rsidRPr="00290E0E" w:rsidRDefault="00D61A84" w:rsidP="004C57E3">
            <w:pPr>
              <w:textAlignment w:val="baseline"/>
              <w:rPr>
                <w:rFonts w:ascii="Arial" w:eastAsia="Times New Roman" w:hAnsi="Arial" w:cs="Arial"/>
                <w:sz w:val="24"/>
                <w:szCs w:val="24"/>
                <w:lang w:eastAsia="en-GB"/>
              </w:rPr>
            </w:pPr>
          </w:p>
          <w:p w14:paraId="420EBD91" w14:textId="77777777" w:rsidR="00D61A84" w:rsidRPr="00290E0E" w:rsidRDefault="00D61A84" w:rsidP="004C57E3">
            <w:pPr>
              <w:textAlignment w:val="baseline"/>
              <w:rPr>
                <w:rFonts w:ascii="Arial" w:eastAsia="Times New Roman" w:hAnsi="Arial" w:cs="Arial"/>
                <w:sz w:val="24"/>
                <w:szCs w:val="24"/>
                <w:lang w:eastAsia="en-GB"/>
              </w:rPr>
            </w:pPr>
          </w:p>
          <w:p w14:paraId="4A8B4468" w14:textId="77777777" w:rsidR="00D61A84" w:rsidRPr="00290E0E" w:rsidRDefault="00D61A84" w:rsidP="004C57E3">
            <w:pPr>
              <w:textAlignment w:val="baseline"/>
              <w:rPr>
                <w:rFonts w:ascii="Arial" w:eastAsia="Times New Roman" w:hAnsi="Arial" w:cs="Arial"/>
                <w:sz w:val="24"/>
                <w:szCs w:val="24"/>
                <w:lang w:eastAsia="en-GB"/>
              </w:rPr>
            </w:pPr>
          </w:p>
          <w:p w14:paraId="5BCC36BA"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79E8E399" w14:textId="77777777" w:rsidTr="004C57E3">
        <w:trPr>
          <w:trHeight w:val="1335"/>
        </w:trPr>
        <w:tc>
          <w:tcPr>
            <w:tcW w:w="9639" w:type="dxa"/>
            <w:hideMark/>
          </w:tcPr>
          <w:p w14:paraId="262D61D6"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lastRenderedPageBreak/>
              <w:t> Teaching</w:t>
            </w:r>
            <w:proofErr w:type="gramStart"/>
            <w:r w:rsidRPr="00290E0E">
              <w:rPr>
                <w:rFonts w:ascii="Arial" w:eastAsia="Times New Roman" w:hAnsi="Arial" w:cs="Arial"/>
                <w:sz w:val="24"/>
                <w:szCs w:val="24"/>
              </w:rPr>
              <w:t xml:space="preserve">   [</w:t>
            </w:r>
            <w:proofErr w:type="gramEnd"/>
            <w:r w:rsidRPr="00290E0E">
              <w:rPr>
                <w:rFonts w:ascii="Arial" w:eastAsia="Times New Roman" w:hAnsi="Arial" w:cs="Arial"/>
                <w:sz w:val="24"/>
                <w:szCs w:val="24"/>
              </w:rPr>
              <w:t>A2: Teach and/or support learning through appropriate approaches and environments.]</w:t>
            </w:r>
          </w:p>
          <w:p w14:paraId="360F0969" w14:textId="77777777" w:rsidR="00D61A84" w:rsidRPr="00290E0E" w:rsidRDefault="00D61A84" w:rsidP="004C57E3">
            <w:pPr>
              <w:textAlignment w:val="baseline"/>
              <w:rPr>
                <w:rStyle w:val="SubtleEmphasis"/>
                <w:rFonts w:ascii="Arial" w:hAnsi="Arial" w:cs="Arial"/>
                <w:sz w:val="24"/>
                <w:szCs w:val="24"/>
                <w:lang w:eastAsia="en-GB"/>
              </w:rPr>
            </w:pPr>
            <w:r w:rsidRPr="00290E0E">
              <w:rPr>
                <w:rStyle w:val="SubtleEmphasis"/>
                <w:rFonts w:ascii="Arial" w:hAnsi="Arial" w:cs="Arial"/>
                <w:sz w:val="24"/>
                <w:szCs w:val="24"/>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w:t>
            </w:r>
            <w:r w:rsidRPr="00290E0E">
              <w:rPr>
                <w:rStyle w:val="SubtleEmphasis"/>
                <w:rFonts w:ascii="Arial" w:hAnsi="Arial" w:cs="Arial"/>
                <w:sz w:val="24"/>
                <w:szCs w:val="24"/>
              </w:rPr>
              <w:lastRenderedPageBreak/>
              <w:t>communication achieved?  Was there good student–teacher rapport?  Were the aims/outcomes achieved?  Appropriateness of teaching/learning methods. </w:t>
            </w:r>
          </w:p>
        </w:tc>
      </w:tr>
      <w:tr w:rsidR="00D61A84" w:rsidRPr="00290E0E" w14:paraId="49A59286" w14:textId="77777777" w:rsidTr="004C57E3">
        <w:trPr>
          <w:trHeight w:val="435"/>
        </w:trPr>
        <w:tc>
          <w:tcPr>
            <w:tcW w:w="9639" w:type="dxa"/>
            <w:hideMark/>
          </w:tcPr>
          <w:p w14:paraId="76705858"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lastRenderedPageBreak/>
              <w:t xml:space="preserve">  Comments </w:t>
            </w:r>
          </w:p>
          <w:p w14:paraId="4EFA1A3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Observation Commentary – A2: Teach and/or Support Learning Through Appropriate Approaches and Environments.</w:t>
            </w:r>
            <w:r w:rsidRPr="00290E0E">
              <w:rPr>
                <w:rFonts w:ascii="Arial" w:eastAsia="Times New Roman" w:hAnsi="Arial" w:cs="Arial"/>
                <w:sz w:val="24"/>
                <w:szCs w:val="24"/>
                <w:lang w:eastAsia="en-GB"/>
              </w:rPr>
              <w:br/>
            </w:r>
          </w:p>
          <w:p w14:paraId="6BCD49C9"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session began promptly and with clear structure. The tutor opened with a brief recap of the previous session, effectively setting the scene and demonstrating good continuity. Students were encouraged to reflect on prior knowledge, which supported the transition into the day’s focus on leadership styles. This approach not only reinforced earlier learning but also helped contextualise the session within the wider module.</w:t>
            </w:r>
          </w:p>
          <w:p w14:paraId="3D9483A1"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introduction outlined the session aims clearly, and the pace was appropriate for the level of content being delivered. The tutor maintained a steady rhythm, allowing time for students to ask questions, engage in discussion, and explore different leadership models without feeling rushed.</w:t>
            </w:r>
          </w:p>
          <w:p w14:paraId="058A88A4"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Presentation of material was clear and logically organised. Visual aids such as PowerPoint slides were used effectively to highlight key points, while handouts supported group discussion and note-taking. The use of real-world examples and case studies brought the theory to life and allowed students to better understand the relevance of leadership concepts in contemporary organisational settings.</w:t>
            </w:r>
          </w:p>
          <w:p w14:paraId="2EA8A431"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tutor demonstrated a strong grasp of the subject and showed enthusiasm throughout the session, which contributed positively to student engagement. The attitude toward the topic was both professional and passionate, helping to establish an environment where students felt encouraged to participate and share their views.</w:t>
            </w:r>
          </w:p>
          <w:p w14:paraId="16AFB083"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Student–teacher interaction was effective. Communication was clear, and the tutor responded thoughtfully to questions and comments. Group activities and open discussion created opportunities for student voice, encouraging a positive classroom dynamic and peer-to-peer learning.</w:t>
            </w:r>
          </w:p>
          <w:p w14:paraId="6D135AB8"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session closed with a helpful summary of key learning points and a preview of what would be covered in the next session. This reinforced understanding and helped students to see the progression of the module.</w:t>
            </w:r>
          </w:p>
          <w:p w14:paraId="1A8C297A"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Overall, the session met its intended aims and outcomes. Teaching methods were appropriate to the level and subject matter, and the learning environment was well-managed and supportive.</w:t>
            </w:r>
          </w:p>
          <w:p w14:paraId="0E1FDEB4" w14:textId="77777777" w:rsidR="00D61A84" w:rsidRPr="00290E0E" w:rsidRDefault="00D61A84" w:rsidP="004C57E3">
            <w:pPr>
              <w:textAlignment w:val="baseline"/>
              <w:rPr>
                <w:rFonts w:ascii="Arial" w:eastAsia="Times New Roman" w:hAnsi="Arial" w:cs="Arial"/>
                <w:sz w:val="24"/>
                <w:szCs w:val="24"/>
                <w:lang w:eastAsia="en-GB"/>
              </w:rPr>
            </w:pPr>
          </w:p>
          <w:p w14:paraId="77AF4766" w14:textId="77777777" w:rsidR="00D61A84" w:rsidRPr="00290E0E" w:rsidRDefault="00D61A84" w:rsidP="004C57E3">
            <w:pPr>
              <w:textAlignment w:val="baseline"/>
              <w:rPr>
                <w:rFonts w:ascii="Arial" w:eastAsia="Times New Roman" w:hAnsi="Arial" w:cs="Arial"/>
                <w:sz w:val="24"/>
                <w:szCs w:val="24"/>
                <w:lang w:eastAsia="en-GB"/>
              </w:rPr>
            </w:pPr>
          </w:p>
          <w:p w14:paraId="1A53141C" w14:textId="77777777" w:rsidR="00D61A84" w:rsidRPr="00290E0E" w:rsidRDefault="00D61A84" w:rsidP="004C57E3">
            <w:pPr>
              <w:textAlignment w:val="baseline"/>
              <w:rPr>
                <w:rFonts w:ascii="Arial" w:eastAsia="Times New Roman" w:hAnsi="Arial" w:cs="Arial"/>
                <w:sz w:val="24"/>
                <w:szCs w:val="24"/>
                <w:lang w:eastAsia="en-GB"/>
              </w:rPr>
            </w:pPr>
          </w:p>
          <w:p w14:paraId="003739FC" w14:textId="77777777" w:rsidR="00D61A84" w:rsidRPr="00290E0E" w:rsidRDefault="00D61A84" w:rsidP="004C57E3">
            <w:pPr>
              <w:textAlignment w:val="baseline"/>
              <w:rPr>
                <w:rFonts w:ascii="Arial" w:eastAsia="Times New Roman" w:hAnsi="Arial" w:cs="Arial"/>
                <w:sz w:val="24"/>
                <w:szCs w:val="24"/>
                <w:lang w:eastAsia="en-GB"/>
              </w:rPr>
            </w:pPr>
          </w:p>
          <w:p w14:paraId="61B83AC8" w14:textId="77777777" w:rsidR="00D61A84" w:rsidRPr="00290E0E" w:rsidRDefault="00D61A84" w:rsidP="004C57E3">
            <w:pPr>
              <w:textAlignment w:val="baseline"/>
              <w:rPr>
                <w:rFonts w:ascii="Arial" w:eastAsia="Times New Roman" w:hAnsi="Arial" w:cs="Arial"/>
                <w:sz w:val="24"/>
                <w:szCs w:val="24"/>
                <w:lang w:eastAsia="en-GB"/>
              </w:rPr>
            </w:pPr>
          </w:p>
          <w:p w14:paraId="73B3FA5F" w14:textId="77777777" w:rsidR="00D61A84" w:rsidRPr="00290E0E" w:rsidRDefault="00D61A84" w:rsidP="004C57E3">
            <w:pPr>
              <w:textAlignment w:val="baseline"/>
              <w:rPr>
                <w:rFonts w:ascii="Arial" w:eastAsia="Times New Roman" w:hAnsi="Arial" w:cs="Arial"/>
                <w:sz w:val="24"/>
                <w:szCs w:val="24"/>
                <w:lang w:eastAsia="en-GB"/>
              </w:rPr>
            </w:pPr>
          </w:p>
          <w:p w14:paraId="5A99166E" w14:textId="77777777" w:rsidR="00D61A84" w:rsidRPr="00290E0E" w:rsidRDefault="00D61A84" w:rsidP="004C57E3">
            <w:pPr>
              <w:textAlignment w:val="baseline"/>
              <w:rPr>
                <w:rFonts w:ascii="Arial" w:eastAsia="Times New Roman" w:hAnsi="Arial" w:cs="Arial"/>
                <w:sz w:val="24"/>
                <w:szCs w:val="24"/>
                <w:lang w:eastAsia="en-GB"/>
              </w:rPr>
            </w:pPr>
          </w:p>
          <w:p w14:paraId="3DFE66FB" w14:textId="77777777" w:rsidR="00D61A84" w:rsidRPr="00290E0E" w:rsidRDefault="00D61A84" w:rsidP="004C57E3">
            <w:pPr>
              <w:textAlignment w:val="baseline"/>
              <w:rPr>
                <w:rFonts w:ascii="Arial" w:eastAsia="Times New Roman" w:hAnsi="Arial" w:cs="Arial"/>
                <w:sz w:val="24"/>
                <w:szCs w:val="24"/>
                <w:lang w:eastAsia="en-GB"/>
              </w:rPr>
            </w:pPr>
          </w:p>
          <w:p w14:paraId="63C19009" w14:textId="77777777" w:rsidR="00D61A84" w:rsidRPr="00290E0E" w:rsidRDefault="00D61A84" w:rsidP="004C57E3">
            <w:pPr>
              <w:textAlignment w:val="baseline"/>
              <w:rPr>
                <w:rFonts w:ascii="Arial" w:eastAsia="Times New Roman" w:hAnsi="Arial" w:cs="Arial"/>
                <w:sz w:val="24"/>
                <w:szCs w:val="24"/>
                <w:lang w:eastAsia="en-GB"/>
              </w:rPr>
            </w:pPr>
          </w:p>
          <w:p w14:paraId="13BF95D8" w14:textId="77777777" w:rsidR="00D61A84" w:rsidRPr="00290E0E" w:rsidRDefault="00D61A84" w:rsidP="004C57E3">
            <w:pPr>
              <w:textAlignment w:val="baseline"/>
              <w:rPr>
                <w:rFonts w:ascii="Arial" w:eastAsia="Times New Roman" w:hAnsi="Arial" w:cs="Arial"/>
                <w:sz w:val="24"/>
                <w:szCs w:val="24"/>
                <w:lang w:eastAsia="en-GB"/>
              </w:rPr>
            </w:pPr>
          </w:p>
          <w:p w14:paraId="37E43A83"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36D63C9D" w14:textId="77777777" w:rsidTr="004C57E3">
        <w:trPr>
          <w:trHeight w:val="435"/>
        </w:trPr>
        <w:tc>
          <w:tcPr>
            <w:tcW w:w="9639" w:type="dxa"/>
            <w:hideMark/>
          </w:tcPr>
          <w:p w14:paraId="6FF2FDD6" w14:textId="77777777" w:rsidR="00D61A84" w:rsidRPr="00290E0E" w:rsidRDefault="00D61A84" w:rsidP="004C57E3">
            <w:pPr>
              <w:spacing w:after="0"/>
              <w:rPr>
                <w:rFonts w:ascii="Arial" w:eastAsia="Times New Roman" w:hAnsi="Arial" w:cs="Arial"/>
                <w:sz w:val="24"/>
                <w:szCs w:val="24"/>
              </w:rPr>
            </w:pPr>
            <w:r w:rsidRPr="00290E0E">
              <w:rPr>
                <w:rFonts w:ascii="Arial" w:eastAsia="Times New Roman" w:hAnsi="Arial" w:cs="Arial"/>
                <w:sz w:val="24"/>
                <w:szCs w:val="24"/>
              </w:rPr>
              <w:lastRenderedPageBreak/>
              <w:t> Effective Learning Environments [A4:  support and guide learners /V1 Respect individual learners/diverse groups of learners]</w:t>
            </w:r>
          </w:p>
          <w:p w14:paraId="5800EECE" w14:textId="1B1F5F62" w:rsidR="00D61A84" w:rsidRPr="00290E0E" w:rsidRDefault="00290E0E" w:rsidP="004C57E3">
            <w:pPr>
              <w:textAlignment w:val="baseline"/>
              <w:rPr>
                <w:rFonts w:ascii="Arial" w:eastAsia="Times New Roman" w:hAnsi="Arial" w:cs="Arial"/>
                <w:i/>
                <w:iCs/>
                <w:sz w:val="24"/>
                <w:szCs w:val="24"/>
                <w:lang w:eastAsia="en-GB"/>
              </w:rPr>
            </w:pPr>
            <w:r w:rsidRPr="00290E0E">
              <w:rPr>
                <w:rFonts w:ascii="Arial" w:eastAsia="Times New Roman" w:hAnsi="Arial" w:cs="Arial"/>
                <w:i/>
                <w:iCs/>
                <w:sz w:val="24"/>
                <w:szCs w:val="24"/>
              </w:rPr>
              <w:t>i.e.</w:t>
            </w:r>
            <w:r w:rsidR="00D61A84" w:rsidRPr="00290E0E">
              <w:rPr>
                <w:rFonts w:ascii="Arial" w:eastAsia="Times New Roman" w:hAnsi="Arial" w:cs="Arial"/>
                <w:i/>
                <w:iCs/>
                <w:sz w:val="24"/>
                <w:szCs w:val="24"/>
              </w:rPr>
              <w:t xml:space="preserve"> General class atmosphere, level of participation, attention, and interest.  Student attitude and ability to carry out classwork. </w:t>
            </w:r>
            <w:proofErr w:type="spellStart"/>
            <w:r w:rsidR="00D61A84" w:rsidRPr="00290E0E">
              <w:rPr>
                <w:rFonts w:ascii="Arial" w:eastAsia="Times New Roman" w:hAnsi="Arial" w:cs="Arial"/>
                <w:i/>
                <w:iCs/>
                <w:sz w:val="24"/>
                <w:szCs w:val="24"/>
              </w:rPr>
              <w:t>Were</w:t>
            </w:r>
            <w:proofErr w:type="spellEnd"/>
            <w:r w:rsidR="00D61A84" w:rsidRPr="00290E0E">
              <w:rPr>
                <w:rFonts w:ascii="Arial" w:eastAsia="Times New Roman" w:hAnsi="Arial" w:cs="Arial"/>
                <w:i/>
                <w:iCs/>
                <w:sz w:val="24"/>
                <w:szCs w:val="24"/>
              </w:rPr>
              <w:t xml:space="preserve"> learning problems identified and overcome?  Awareness of individual needs.  Attitude to students.</w:t>
            </w:r>
          </w:p>
        </w:tc>
      </w:tr>
      <w:tr w:rsidR="00D61A84" w:rsidRPr="00290E0E" w14:paraId="693C0FD8" w14:textId="77777777" w:rsidTr="004C57E3">
        <w:trPr>
          <w:trHeight w:val="435"/>
        </w:trPr>
        <w:tc>
          <w:tcPr>
            <w:tcW w:w="9639" w:type="dxa"/>
          </w:tcPr>
          <w:p w14:paraId="53E01C77"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 xml:space="preserve">Comments </w:t>
            </w:r>
          </w:p>
          <w:p w14:paraId="57B0DB5E"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Observation Commentary – A4: Support and Guide Learners / V1: Respect for Individual Learners and Diverse Groups of Learners</w:t>
            </w:r>
          </w:p>
          <w:p w14:paraId="36DC92B2"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classroom environment during the session was constructive and professionally managed, contributing to an atmosphere conducive to focused learning. The tutor established clear expectations early on, promoting a culture of mutual respect and open academic exchange. Students responded positively, engaging readily with the session content and participating in both whole-class and small-group activities.</w:t>
            </w:r>
          </w:p>
          <w:p w14:paraId="46F47F92"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level of student participation suggested that learners felt confident in expressing their views. A range of voices was heard during discussion tasks, including those who do not typically dominate conversations. This reflected the tutor’s inclusive approach and ability to facilitate balanced dialogue. The tutor was also attentive to group dynamics and made a conscious effort to engage with students across the room, ensuring nobody was left behind in discussion or activity.</w:t>
            </w:r>
          </w:p>
          <w:p w14:paraId="2CCED3C4"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From a learner support perspective, there was clear evidence of differentiated interaction. The tutor adapted explanations in response to students’ questions and used examples relevant to students' interests and career aspirations, helping to bridge theoretical content with personal relevance. These efforts were key in maintaining attention and aiding comprehension across the cohort.</w:t>
            </w:r>
          </w:p>
          <w:p w14:paraId="159EC3DF"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 xml:space="preserve">While no significant learning difficulties were observed, the tutor responded effectively when students required clarification. Questions around the application of </w:t>
            </w:r>
            <w:proofErr w:type="gramStart"/>
            <w:r w:rsidRPr="00290E0E">
              <w:rPr>
                <w:rFonts w:ascii="Arial" w:eastAsia="Times New Roman" w:hAnsi="Arial" w:cs="Arial"/>
                <w:sz w:val="24"/>
                <w:szCs w:val="24"/>
                <w:lang w:eastAsia="en-GB"/>
              </w:rPr>
              <w:t>particular leadership</w:t>
            </w:r>
            <w:proofErr w:type="gramEnd"/>
            <w:r w:rsidRPr="00290E0E">
              <w:rPr>
                <w:rFonts w:ascii="Arial" w:eastAsia="Times New Roman" w:hAnsi="Arial" w:cs="Arial"/>
                <w:sz w:val="24"/>
                <w:szCs w:val="24"/>
                <w:lang w:eastAsia="en-GB"/>
              </w:rPr>
              <w:t xml:space="preserve"> styles were dealt with by rephrasing explanations and using supplementary examples, allowing students to regain clarity without interruption to the session flow.</w:t>
            </w:r>
          </w:p>
          <w:p w14:paraId="06CD084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 xml:space="preserve">The tutor’s professional conduct and responsiveness to learners indicated a high level of awareness regarding individual and group needs. Learners were treated with respect, and </w:t>
            </w:r>
            <w:r w:rsidRPr="00290E0E">
              <w:rPr>
                <w:rFonts w:ascii="Arial" w:eastAsia="Times New Roman" w:hAnsi="Arial" w:cs="Arial"/>
                <w:sz w:val="24"/>
                <w:szCs w:val="24"/>
                <w:lang w:eastAsia="en-GB"/>
              </w:rPr>
              <w:lastRenderedPageBreak/>
              <w:t>the classroom remained a space where students were encouraged to think critically and engage thoughtfully with the topic.</w:t>
            </w:r>
          </w:p>
          <w:p w14:paraId="02C40DA0"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Overall, the session illustrated strong practice in maintaining an inclusive learning environment that supports engagement, reinforces individual contributions, and nurtures critical understanding.</w:t>
            </w:r>
          </w:p>
          <w:p w14:paraId="364B6793" w14:textId="77777777" w:rsidR="00D61A84" w:rsidRPr="00290E0E" w:rsidRDefault="00D61A84" w:rsidP="004C57E3">
            <w:pPr>
              <w:textAlignment w:val="baseline"/>
              <w:rPr>
                <w:rFonts w:ascii="Arial" w:eastAsia="Times New Roman" w:hAnsi="Arial" w:cs="Arial"/>
                <w:sz w:val="24"/>
                <w:szCs w:val="24"/>
                <w:lang w:eastAsia="en-GB"/>
              </w:rPr>
            </w:pPr>
          </w:p>
          <w:p w14:paraId="05D151F1" w14:textId="77777777" w:rsidR="00D61A84" w:rsidRPr="00290E0E" w:rsidRDefault="00D61A84" w:rsidP="004C57E3">
            <w:pPr>
              <w:textAlignment w:val="baseline"/>
              <w:rPr>
                <w:rFonts w:ascii="Arial" w:eastAsia="Times New Roman" w:hAnsi="Arial" w:cs="Arial"/>
                <w:sz w:val="24"/>
                <w:szCs w:val="24"/>
                <w:lang w:eastAsia="en-GB"/>
              </w:rPr>
            </w:pPr>
          </w:p>
          <w:p w14:paraId="4A41455F" w14:textId="77777777" w:rsidR="00D61A84" w:rsidRPr="00290E0E" w:rsidRDefault="00D61A84" w:rsidP="004C57E3">
            <w:pPr>
              <w:textAlignment w:val="baseline"/>
              <w:rPr>
                <w:rFonts w:ascii="Arial" w:eastAsia="Times New Roman" w:hAnsi="Arial" w:cs="Arial"/>
                <w:sz w:val="24"/>
                <w:szCs w:val="24"/>
                <w:lang w:eastAsia="en-GB"/>
              </w:rPr>
            </w:pPr>
          </w:p>
          <w:p w14:paraId="450F178A" w14:textId="77777777" w:rsidR="00D61A84" w:rsidRPr="00290E0E" w:rsidRDefault="00D61A84" w:rsidP="004C57E3">
            <w:pPr>
              <w:textAlignment w:val="baseline"/>
              <w:rPr>
                <w:rFonts w:ascii="Arial" w:eastAsia="Times New Roman" w:hAnsi="Arial" w:cs="Arial"/>
                <w:sz w:val="24"/>
                <w:szCs w:val="24"/>
                <w:lang w:eastAsia="en-GB"/>
              </w:rPr>
            </w:pPr>
          </w:p>
          <w:p w14:paraId="6F06F4A7" w14:textId="77777777" w:rsidR="00D61A84" w:rsidRPr="00290E0E" w:rsidRDefault="00D61A84" w:rsidP="004C57E3">
            <w:pPr>
              <w:textAlignment w:val="baseline"/>
              <w:rPr>
                <w:rFonts w:ascii="Arial" w:eastAsia="Times New Roman" w:hAnsi="Arial" w:cs="Arial"/>
                <w:sz w:val="24"/>
                <w:szCs w:val="24"/>
                <w:lang w:eastAsia="en-GB"/>
              </w:rPr>
            </w:pPr>
          </w:p>
          <w:p w14:paraId="78E49D9B" w14:textId="77777777" w:rsidR="00D61A84" w:rsidRPr="00290E0E" w:rsidRDefault="00D61A84" w:rsidP="004C57E3">
            <w:pPr>
              <w:textAlignment w:val="baseline"/>
              <w:rPr>
                <w:rFonts w:ascii="Arial" w:eastAsia="Times New Roman" w:hAnsi="Arial" w:cs="Arial"/>
                <w:sz w:val="24"/>
                <w:szCs w:val="24"/>
                <w:lang w:eastAsia="en-GB"/>
              </w:rPr>
            </w:pPr>
          </w:p>
          <w:p w14:paraId="757F35B9" w14:textId="77777777" w:rsidR="00D61A84" w:rsidRPr="00290E0E" w:rsidRDefault="00D61A84" w:rsidP="004C57E3">
            <w:pPr>
              <w:textAlignment w:val="baseline"/>
              <w:rPr>
                <w:rFonts w:ascii="Arial" w:eastAsia="Times New Roman" w:hAnsi="Arial" w:cs="Arial"/>
                <w:sz w:val="24"/>
                <w:szCs w:val="24"/>
                <w:lang w:eastAsia="en-GB"/>
              </w:rPr>
            </w:pPr>
          </w:p>
          <w:p w14:paraId="2C3CE222" w14:textId="77777777" w:rsidR="00D61A84" w:rsidRPr="00290E0E" w:rsidRDefault="00D61A84" w:rsidP="004C57E3">
            <w:pPr>
              <w:textAlignment w:val="baseline"/>
              <w:rPr>
                <w:rFonts w:ascii="Arial" w:eastAsia="Times New Roman" w:hAnsi="Arial" w:cs="Arial"/>
                <w:sz w:val="24"/>
                <w:szCs w:val="24"/>
                <w:lang w:eastAsia="en-GB"/>
              </w:rPr>
            </w:pPr>
          </w:p>
          <w:p w14:paraId="36BC09CB" w14:textId="77777777" w:rsidR="00D61A84" w:rsidRPr="00290E0E" w:rsidRDefault="00D61A84" w:rsidP="004C57E3">
            <w:pPr>
              <w:textAlignment w:val="baseline"/>
              <w:rPr>
                <w:rFonts w:ascii="Arial" w:eastAsia="Times New Roman" w:hAnsi="Arial" w:cs="Arial"/>
                <w:sz w:val="24"/>
                <w:szCs w:val="24"/>
                <w:lang w:eastAsia="en-GB"/>
              </w:rPr>
            </w:pPr>
          </w:p>
          <w:p w14:paraId="66D0899C"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4FECDD5C" w14:textId="77777777" w:rsidTr="004C57E3">
        <w:trPr>
          <w:trHeight w:val="1266"/>
        </w:trPr>
        <w:tc>
          <w:tcPr>
            <w:tcW w:w="9639" w:type="dxa"/>
            <w:hideMark/>
          </w:tcPr>
          <w:p w14:paraId="4038BA12"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lastRenderedPageBreak/>
              <w:t xml:space="preserve">Assessment [A3: Assess and give feedback for learning] </w:t>
            </w:r>
          </w:p>
          <w:p w14:paraId="5B470DE4" w14:textId="131DDD49" w:rsidR="00D61A84" w:rsidRPr="00290E0E" w:rsidRDefault="00290E0E"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i</w:t>
            </w:r>
            <w:r w:rsidRPr="00290E0E">
              <w:rPr>
                <w:rFonts w:ascii="Arial" w:eastAsia="Times New Roman" w:hAnsi="Arial" w:cs="Arial"/>
                <w:i/>
                <w:iCs/>
                <w:sz w:val="24"/>
                <w:szCs w:val="24"/>
              </w:rPr>
              <w:t>.e.</w:t>
            </w:r>
            <w:r w:rsidR="00D61A84" w:rsidRPr="00290E0E">
              <w:rPr>
                <w:rFonts w:ascii="Arial" w:eastAsia="Times New Roman" w:hAnsi="Arial" w:cs="Arial"/>
                <w:i/>
                <w:iCs/>
                <w:sz w:val="24"/>
                <w:szCs w:val="24"/>
              </w:rPr>
              <w:t xml:space="preserve"> Formative/summative assessment </w:t>
            </w:r>
            <w:r w:rsidRPr="00290E0E">
              <w:rPr>
                <w:rFonts w:ascii="Arial" w:eastAsia="Times New Roman" w:hAnsi="Arial" w:cs="Arial"/>
                <w:i/>
                <w:iCs/>
                <w:sz w:val="24"/>
                <w:szCs w:val="24"/>
              </w:rPr>
              <w:t>examples,</w:t>
            </w:r>
            <w:r w:rsidR="00D61A84" w:rsidRPr="00290E0E">
              <w:rPr>
                <w:rFonts w:ascii="Arial" w:eastAsia="Times New Roman" w:hAnsi="Arial" w:cs="Arial"/>
                <w:i/>
                <w:iCs/>
                <w:sz w:val="24"/>
                <w:szCs w:val="24"/>
              </w:rPr>
              <w:t xml:space="preserve"> Question and answer technique.  Other evaluation procedures, class management, instructions to students005C.</w:t>
            </w:r>
          </w:p>
        </w:tc>
      </w:tr>
      <w:tr w:rsidR="00D61A84" w:rsidRPr="00290E0E" w14:paraId="4782992D" w14:textId="77777777" w:rsidTr="004C57E3">
        <w:trPr>
          <w:trHeight w:val="1975"/>
        </w:trPr>
        <w:tc>
          <w:tcPr>
            <w:tcW w:w="9639" w:type="dxa"/>
          </w:tcPr>
          <w:p w14:paraId="4CF50416"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 xml:space="preserve">Comments </w:t>
            </w:r>
          </w:p>
          <w:p w14:paraId="6EAAAEE2"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Observation Commentary – A3: Assess and Give Feedback for Learning</w:t>
            </w:r>
            <w:r w:rsidRPr="00290E0E">
              <w:rPr>
                <w:rFonts w:ascii="Arial" w:eastAsia="Times New Roman" w:hAnsi="Arial" w:cs="Arial"/>
                <w:sz w:val="24"/>
                <w:szCs w:val="24"/>
                <w:lang w:eastAsia="en-GB"/>
              </w:rPr>
              <w:br/>
              <w:t>During the observed session, the tutor made effective use of formative assessment tools to gauge student understanding and engagement with the topic. Assessment was embedded into the delivery through structured questioning, active learning tasks, and prompt verbal feedback. These techniques enabled the tutor to monitor student progress informally and adjust the pace or content in response to learning needs.</w:t>
            </w:r>
          </w:p>
          <w:p w14:paraId="25040DB6"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use of questioning throughout the session was well planned. A range of open and follow-up questions were used not only to test knowledge but also to probe for deeper insight and promote analysis. Students were encouraged to support their answers with reasoning, helping the tutor assess the development of higher-level thinking appropriate to Level 6 study.</w:t>
            </w:r>
          </w:p>
          <w:p w14:paraId="278ED177"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While summative assessment was not a formal component of the session, the tutor made useful references to the upcoming coursework task. This helped position the current topic within the wider assessment framework of the module and provided an opportunity to clarify assessment expectations. The link between theory and assessment criteria was well-articulated and served to keep students focused on their academic targets.</w:t>
            </w:r>
          </w:p>
          <w:p w14:paraId="2D068D9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lastRenderedPageBreak/>
              <w:t>The tutor provided responsive, in-the-moment feedback during individual and group interactions. Observations were used as opportunities to guide learners toward more precise thinking, with comments tailored to individual contributions. This supported student confidence and offered useful direction without disrupting the flow of the session.</w:t>
            </w:r>
          </w:p>
          <w:p w14:paraId="6F73692B"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Instruction delivery was straightforward, and students appeared to understand the requirements of each activity clearly. Time was managed effectively, allowing sufficient room for discussion, reflection, and feedback.</w:t>
            </w:r>
          </w:p>
          <w:p w14:paraId="39968C1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Overall, assessment methods were aligned with the learning objectives and appropriate for the academic level. The tutor demonstrated good awareness of how to use assessment techniques to support, rather than interrupt, the learning process.</w:t>
            </w:r>
          </w:p>
          <w:p w14:paraId="5F89E0D1"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692AB880" w14:textId="77777777" w:rsidTr="004C57E3">
        <w:trPr>
          <w:trHeight w:val="435"/>
        </w:trPr>
        <w:tc>
          <w:tcPr>
            <w:tcW w:w="9639" w:type="dxa"/>
            <w:hideMark/>
          </w:tcPr>
          <w:p w14:paraId="783B38B9"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lastRenderedPageBreak/>
              <w:t xml:space="preserve">Core Knowledge  </w:t>
            </w:r>
          </w:p>
          <w:p w14:paraId="12FC0832"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 xml:space="preserve">K1 How learners learn, generally and within specific subjects </w:t>
            </w:r>
          </w:p>
          <w:p w14:paraId="69D32AB9"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K2 approaches to teaching and or/supporting learning appropriate for subjects and levels of study.</w:t>
            </w:r>
          </w:p>
          <w:p w14:paraId="651ADCC3"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K3 Critical evaluation as a basis for effective practice.</w:t>
            </w:r>
          </w:p>
          <w:p w14:paraId="529411B6"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K4 Appropriate use of digital technologies / resources.</w:t>
            </w:r>
          </w:p>
          <w:p w14:paraId="15784A09" w14:textId="5516DDBE"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 xml:space="preserve">K5 requirements for quality assurance, enhancement </w:t>
            </w:r>
            <w:r w:rsidR="00290E0E" w:rsidRPr="00290E0E">
              <w:rPr>
                <w:rFonts w:ascii="Arial" w:eastAsia="Times New Roman" w:hAnsi="Arial" w:cs="Arial"/>
                <w:sz w:val="24"/>
                <w:szCs w:val="24"/>
              </w:rPr>
              <w:t>and implications</w:t>
            </w:r>
            <w:r w:rsidRPr="00290E0E">
              <w:rPr>
                <w:rFonts w:ascii="Arial" w:eastAsia="Times New Roman" w:hAnsi="Arial" w:cs="Arial"/>
                <w:sz w:val="24"/>
                <w:szCs w:val="24"/>
              </w:rPr>
              <w:t xml:space="preserve"> for practice </w:t>
            </w:r>
          </w:p>
          <w:p w14:paraId="42BD09B8" w14:textId="77777777" w:rsidR="00D61A84" w:rsidRPr="00290E0E" w:rsidRDefault="00D61A84" w:rsidP="004C57E3">
            <w:pPr>
              <w:spacing w:after="0" w:line="240" w:lineRule="auto"/>
              <w:rPr>
                <w:rFonts w:ascii="Arial" w:eastAsia="Times New Roman" w:hAnsi="Arial" w:cs="Arial"/>
                <w:sz w:val="24"/>
                <w:szCs w:val="24"/>
              </w:rPr>
            </w:pPr>
          </w:p>
        </w:tc>
      </w:tr>
      <w:tr w:rsidR="00D61A84" w:rsidRPr="00290E0E" w14:paraId="25A7E078" w14:textId="77777777" w:rsidTr="004C57E3">
        <w:trPr>
          <w:trHeight w:val="435"/>
        </w:trPr>
        <w:tc>
          <w:tcPr>
            <w:tcW w:w="9639" w:type="dxa"/>
          </w:tcPr>
          <w:p w14:paraId="26F4EC7B" w14:textId="77777777" w:rsidR="00D61A84" w:rsidRPr="00290E0E" w:rsidRDefault="00D61A84" w:rsidP="004C57E3">
            <w:pPr>
              <w:rPr>
                <w:rFonts w:ascii="Arial" w:eastAsia="Times New Roman" w:hAnsi="Arial" w:cs="Arial"/>
                <w:sz w:val="24"/>
                <w:szCs w:val="24"/>
              </w:rPr>
            </w:pPr>
          </w:p>
          <w:p w14:paraId="1D20E654"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xml:space="preserve">Comments </w:t>
            </w:r>
          </w:p>
          <w:p w14:paraId="1230EE79" w14:textId="77777777" w:rsidR="00D61A84" w:rsidRPr="00290E0E" w:rsidRDefault="00D61A84" w:rsidP="004C57E3">
            <w:pPr>
              <w:textAlignment w:val="baseline"/>
              <w:rPr>
                <w:rFonts w:ascii="Arial" w:eastAsia="Times New Roman" w:hAnsi="Arial" w:cs="Arial"/>
                <w:sz w:val="24"/>
                <w:szCs w:val="24"/>
                <w:lang w:eastAsia="en-GB"/>
              </w:rPr>
            </w:pPr>
          </w:p>
          <w:p w14:paraId="7A395625" w14:textId="77777777" w:rsidR="00D61A84" w:rsidRPr="00290E0E" w:rsidRDefault="00D61A84" w:rsidP="004C57E3">
            <w:pPr>
              <w:textAlignment w:val="baseline"/>
              <w:rPr>
                <w:rFonts w:ascii="Arial" w:eastAsia="Times New Roman" w:hAnsi="Arial" w:cs="Arial"/>
                <w:sz w:val="24"/>
                <w:szCs w:val="24"/>
                <w:lang w:eastAsia="en-GB"/>
              </w:rPr>
            </w:pPr>
          </w:p>
          <w:p w14:paraId="04AAC082"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3D7732F8" w14:textId="77777777" w:rsidTr="004C57E3">
        <w:trPr>
          <w:trHeight w:val="1740"/>
        </w:trPr>
        <w:tc>
          <w:tcPr>
            <w:tcW w:w="9639" w:type="dxa"/>
            <w:hideMark/>
          </w:tcPr>
          <w:p w14:paraId="345B19A3"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Professional values</w:t>
            </w:r>
          </w:p>
          <w:p w14:paraId="25F344FA"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V1 Respect for individual learners /diverse groups of learners</w:t>
            </w:r>
          </w:p>
          <w:p w14:paraId="00A9FE98"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V2 Promote engagement and learning and equity of opportunity for all to reach their potential.</w:t>
            </w:r>
          </w:p>
          <w:p w14:paraId="1498C38B" w14:textId="0EE154EC"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w:t>
            </w:r>
            <w:r w:rsidR="00290E0E" w:rsidRPr="00290E0E">
              <w:rPr>
                <w:rFonts w:ascii="Arial" w:eastAsia="Times New Roman" w:hAnsi="Arial" w:cs="Arial"/>
                <w:sz w:val="24"/>
                <w:szCs w:val="24"/>
              </w:rPr>
              <w:t>3 Use</w:t>
            </w:r>
            <w:r w:rsidRPr="00290E0E">
              <w:rPr>
                <w:rFonts w:ascii="Arial" w:eastAsia="Times New Roman" w:hAnsi="Arial" w:cs="Arial"/>
                <w:sz w:val="24"/>
                <w:szCs w:val="24"/>
              </w:rPr>
              <w:t xml:space="preserve"> scholarship, research or professional learning, or other evidence informed approaches as the basis of effective practise.</w:t>
            </w:r>
          </w:p>
          <w:p w14:paraId="4392796C"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V4 respond to the wider context in which higher education operates, recognising implications for practice.</w:t>
            </w:r>
          </w:p>
          <w:p w14:paraId="654905FA"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V5 Collaborate with others to enhance practice.</w:t>
            </w:r>
          </w:p>
        </w:tc>
      </w:tr>
      <w:tr w:rsidR="00D61A84" w:rsidRPr="00290E0E" w14:paraId="41113AB0" w14:textId="77777777" w:rsidTr="004C57E3">
        <w:trPr>
          <w:trHeight w:val="435"/>
        </w:trPr>
        <w:tc>
          <w:tcPr>
            <w:tcW w:w="9639" w:type="dxa"/>
            <w:hideMark/>
          </w:tcPr>
          <w:p w14:paraId="20EB2432"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 xml:space="preserve"> Comments </w:t>
            </w:r>
          </w:p>
          <w:p w14:paraId="77D84C4E"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Observation Commentary – Core Knowledge (K1–K5)</w:t>
            </w:r>
          </w:p>
          <w:p w14:paraId="3FF44ABE"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 xml:space="preserve">The teaching session displayed a clear understanding of how learners at advanced undergraduate level engage with complex theoretical material (K1). The session structure supported deep learning through a logical sequence of activities designed to move students from comprehension to application and evaluation. The tutor drew on real-world </w:t>
            </w:r>
            <w:r w:rsidRPr="00290E0E">
              <w:rPr>
                <w:rFonts w:ascii="Arial" w:eastAsia="Times New Roman" w:hAnsi="Arial" w:cs="Arial"/>
                <w:sz w:val="24"/>
                <w:szCs w:val="24"/>
                <w:lang w:eastAsia="en-GB"/>
              </w:rPr>
              <w:lastRenderedPageBreak/>
              <w:t>examples, which helped anchor abstract theories in practice and encouraged students to contextualise their learning.</w:t>
            </w:r>
          </w:p>
          <w:p w14:paraId="19E41EF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In terms of pedagogical approach (K2), the tutor selected learning methods that were both interactive and well-suited to the Level 6 curriculum. The balance between tutor-led input and student-led discussion allowed learners to contribute their perspectives, fostering an inclusive and dynamic learning environment. Group tasks were used effectively to encourage dialogue, while structured prompts ensured that the discussion remained focused and purposeful.</w:t>
            </w:r>
          </w:p>
          <w:p w14:paraId="5F8579B8" w14:textId="1F91F19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 xml:space="preserve">There was clear evidence of critical engagement with subject material, encouraging students to think beyond surface-level understanding (K3). Learners were invited to critique traditional leadership models, reflect on their limitations, and explore how these models might evolve in response to changing organisational demands. The tutor facilitated this process with well-posed questions and encouraged students to articulate their reasoning, demonstrating strong facilitation of </w:t>
            </w:r>
            <w:r w:rsidR="00290E0E" w:rsidRPr="00290E0E">
              <w:rPr>
                <w:rFonts w:ascii="Arial" w:eastAsia="Times New Roman" w:hAnsi="Arial" w:cs="Arial"/>
                <w:sz w:val="24"/>
                <w:szCs w:val="24"/>
                <w:lang w:eastAsia="en-GB"/>
              </w:rPr>
              <w:t>higher order</w:t>
            </w:r>
            <w:r w:rsidRPr="00290E0E">
              <w:rPr>
                <w:rFonts w:ascii="Arial" w:eastAsia="Times New Roman" w:hAnsi="Arial" w:cs="Arial"/>
                <w:sz w:val="24"/>
                <w:szCs w:val="24"/>
                <w:lang w:eastAsia="en-GB"/>
              </w:rPr>
              <w:t xml:space="preserve"> thinking skills.</w:t>
            </w:r>
          </w:p>
          <w:p w14:paraId="1E9B6F52"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session also incorporated the use of digital resources to support delivery and engagement (K4). The visual aids, including a well-organised presentation and selective use of video examples, helped to reinforce key learning points. The tutor made appropriate reference to online platforms for follow-up learning, supporting digital literacy and independent study habits among students.</w:t>
            </w:r>
          </w:p>
          <w:p w14:paraId="4C0A70B5"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Quality assurance principles were clearly considered throughout the session (K5). The tutor made explicit connections between session content and the intended learning outcomes of the module. In doing so, they supported student understanding of academic expectations and assessment standards. Furthermore, links to past feedback and upcoming assignment criteria were used to guide learners, demonstrating alignment with institutional requirements for academic development and learner success.</w:t>
            </w:r>
          </w:p>
          <w:p w14:paraId="4792BA60"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In conclusion, the tutor exhibited strong subject knowledge, a considered pedagogical approach, and an ability to create a learning environment aligned with quality and curriculum standards. The session was professionally delivered and well-pitched to the academic level and needs of the cohort.</w:t>
            </w:r>
          </w:p>
          <w:p w14:paraId="6304E0EB" w14:textId="77777777" w:rsidR="00D61A84" w:rsidRPr="00290E0E" w:rsidRDefault="00D61A84" w:rsidP="004C57E3">
            <w:pPr>
              <w:textAlignment w:val="baseline"/>
              <w:rPr>
                <w:rFonts w:ascii="Arial" w:eastAsia="Times New Roman" w:hAnsi="Arial" w:cs="Arial"/>
                <w:sz w:val="24"/>
                <w:szCs w:val="24"/>
                <w:lang w:eastAsia="en-GB"/>
              </w:rPr>
            </w:pPr>
          </w:p>
          <w:p w14:paraId="4D3594BA" w14:textId="77777777" w:rsidR="00D61A84" w:rsidRPr="00290E0E" w:rsidRDefault="00D61A84" w:rsidP="004C57E3">
            <w:pPr>
              <w:textAlignment w:val="baseline"/>
              <w:rPr>
                <w:rFonts w:ascii="Arial" w:eastAsia="Times New Roman" w:hAnsi="Arial" w:cs="Arial"/>
                <w:sz w:val="24"/>
                <w:szCs w:val="24"/>
                <w:lang w:eastAsia="en-GB"/>
              </w:rPr>
            </w:pPr>
          </w:p>
          <w:p w14:paraId="1B9778FE" w14:textId="77777777" w:rsidR="00D61A84" w:rsidRPr="00290E0E" w:rsidRDefault="00D61A84" w:rsidP="004C57E3">
            <w:pPr>
              <w:textAlignment w:val="baseline"/>
              <w:rPr>
                <w:rFonts w:ascii="Arial" w:eastAsia="Times New Roman" w:hAnsi="Arial" w:cs="Arial"/>
                <w:sz w:val="24"/>
                <w:szCs w:val="24"/>
                <w:lang w:eastAsia="en-GB"/>
              </w:rPr>
            </w:pPr>
          </w:p>
          <w:p w14:paraId="1D095E73" w14:textId="77777777" w:rsidR="00D61A84" w:rsidRPr="00290E0E" w:rsidRDefault="00D61A84" w:rsidP="004C57E3">
            <w:pPr>
              <w:textAlignment w:val="baseline"/>
              <w:rPr>
                <w:rFonts w:ascii="Arial" w:eastAsia="Times New Roman" w:hAnsi="Arial" w:cs="Arial"/>
                <w:sz w:val="24"/>
                <w:szCs w:val="24"/>
                <w:lang w:eastAsia="en-GB"/>
              </w:rPr>
            </w:pPr>
          </w:p>
          <w:p w14:paraId="0B7921C5"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5FCFFDEC" w14:textId="77777777" w:rsidTr="004C57E3">
        <w:trPr>
          <w:trHeight w:val="3690"/>
        </w:trPr>
        <w:tc>
          <w:tcPr>
            <w:tcW w:w="9639" w:type="dxa"/>
            <w:hideMark/>
          </w:tcPr>
          <w:p w14:paraId="4D054DA6"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lastRenderedPageBreak/>
              <w:t>Examples of good practice: </w:t>
            </w:r>
          </w:p>
          <w:p w14:paraId="5F80BFBB" w14:textId="77777777" w:rsidR="00D61A84" w:rsidRPr="00290E0E" w:rsidRDefault="00D61A84" w:rsidP="00D61A84">
            <w:pPr>
              <w:numPr>
                <w:ilvl w:val="0"/>
                <w:numId w:val="6"/>
              </w:numPr>
              <w:textAlignment w:val="baseline"/>
              <w:rPr>
                <w:rFonts w:ascii="Arial" w:eastAsia="Times New Roman" w:hAnsi="Arial" w:cs="Arial"/>
                <w:sz w:val="24"/>
                <w:szCs w:val="24"/>
              </w:rPr>
            </w:pPr>
            <w:r w:rsidRPr="00290E0E">
              <w:rPr>
                <w:rFonts w:ascii="Arial" w:eastAsia="Times New Roman" w:hAnsi="Arial" w:cs="Arial"/>
                <w:sz w:val="24"/>
                <w:szCs w:val="24"/>
              </w:rPr>
              <w:t>Clear Learning Structure: The session followed a coherent and well-paced structure, with logical progression from foundational theory to application and discussion. This helped students remain focused and understand the developmental flow of the content.</w:t>
            </w:r>
          </w:p>
          <w:p w14:paraId="69484E62" w14:textId="77777777" w:rsidR="00D61A84" w:rsidRPr="00290E0E" w:rsidRDefault="00D61A84" w:rsidP="00D61A84">
            <w:pPr>
              <w:numPr>
                <w:ilvl w:val="0"/>
                <w:numId w:val="6"/>
              </w:numPr>
              <w:textAlignment w:val="baseline"/>
              <w:rPr>
                <w:rFonts w:ascii="Arial" w:eastAsia="Times New Roman" w:hAnsi="Arial" w:cs="Arial"/>
                <w:sz w:val="24"/>
                <w:szCs w:val="24"/>
              </w:rPr>
            </w:pPr>
            <w:r w:rsidRPr="00290E0E">
              <w:rPr>
                <w:rFonts w:ascii="Arial" w:eastAsia="Times New Roman" w:hAnsi="Arial" w:cs="Arial"/>
                <w:sz w:val="24"/>
                <w:szCs w:val="24"/>
              </w:rPr>
              <w:t>Student Engagement through Scenario-Based Tasks: The use of leadership scenarios and case studies encouraged critical thinking and allowed students to consider how leadership styles function in different organisational settings. These practical tasks made the material relevant and easier to apply.</w:t>
            </w:r>
          </w:p>
          <w:p w14:paraId="15F4038F" w14:textId="77777777" w:rsidR="00D61A84" w:rsidRPr="00290E0E" w:rsidRDefault="00D61A84" w:rsidP="00D61A84">
            <w:pPr>
              <w:numPr>
                <w:ilvl w:val="0"/>
                <w:numId w:val="6"/>
              </w:numPr>
              <w:textAlignment w:val="baseline"/>
              <w:rPr>
                <w:rFonts w:ascii="Arial" w:eastAsia="Times New Roman" w:hAnsi="Arial" w:cs="Arial"/>
                <w:sz w:val="24"/>
                <w:szCs w:val="24"/>
              </w:rPr>
            </w:pPr>
            <w:r w:rsidRPr="00290E0E">
              <w:rPr>
                <w:rFonts w:ascii="Arial" w:eastAsia="Times New Roman" w:hAnsi="Arial" w:cs="Arial"/>
                <w:sz w:val="24"/>
                <w:szCs w:val="24"/>
              </w:rPr>
              <w:t>Balanced Use of Teaching Methods: The session successfully combined lecture-style delivery with interactive group activities. This mix supported a range of learning preferences and kept the students actively involved.</w:t>
            </w:r>
          </w:p>
          <w:p w14:paraId="4D394563" w14:textId="77777777" w:rsidR="00D61A84" w:rsidRPr="00290E0E" w:rsidRDefault="00D61A84" w:rsidP="00D61A84">
            <w:pPr>
              <w:numPr>
                <w:ilvl w:val="0"/>
                <w:numId w:val="6"/>
              </w:numPr>
              <w:textAlignment w:val="baseline"/>
              <w:rPr>
                <w:rFonts w:ascii="Arial" w:eastAsia="Times New Roman" w:hAnsi="Arial" w:cs="Arial"/>
                <w:sz w:val="24"/>
                <w:szCs w:val="24"/>
              </w:rPr>
            </w:pPr>
            <w:r w:rsidRPr="00290E0E">
              <w:rPr>
                <w:rFonts w:ascii="Arial" w:eastAsia="Times New Roman" w:hAnsi="Arial" w:cs="Arial"/>
                <w:sz w:val="24"/>
                <w:szCs w:val="24"/>
              </w:rPr>
              <w:t>Use of Digital Aids and Resources: A well-organised presentation and selective use of visual aids helped reinforce key concepts. The tutor also referred students to digital platforms for further reading, supporting independent study and digital engagement.</w:t>
            </w:r>
          </w:p>
          <w:p w14:paraId="64C9B0CE" w14:textId="47C54E50" w:rsidR="00D61A84" w:rsidRPr="00290E0E" w:rsidRDefault="00D61A84" w:rsidP="00E76D2D">
            <w:pPr>
              <w:numPr>
                <w:ilvl w:val="0"/>
                <w:numId w:val="6"/>
              </w:numPr>
              <w:textAlignment w:val="baseline"/>
              <w:rPr>
                <w:rFonts w:ascii="Arial" w:eastAsia="Times New Roman" w:hAnsi="Arial" w:cs="Arial"/>
                <w:sz w:val="24"/>
                <w:szCs w:val="24"/>
                <w:lang w:eastAsia="en-GB"/>
              </w:rPr>
            </w:pPr>
            <w:r w:rsidRPr="00290E0E">
              <w:rPr>
                <w:rFonts w:ascii="Arial" w:eastAsia="Times New Roman" w:hAnsi="Arial" w:cs="Arial"/>
                <w:sz w:val="24"/>
                <w:szCs w:val="24"/>
              </w:rPr>
              <w:t>Assessment Awareness: The tutor made appropriate references to upcoming coursework, helping students connect class content to assessment expectations. This also supported students' ability to plan and manage their workload effectively.</w:t>
            </w:r>
          </w:p>
          <w:p w14:paraId="54F95499" w14:textId="775A3045"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7C2F5F80"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Action points: </w:t>
            </w:r>
          </w:p>
          <w:p w14:paraId="406F9D3F" w14:textId="77777777" w:rsidR="00D61A84" w:rsidRPr="00290E0E" w:rsidRDefault="00D61A84" w:rsidP="00D61A84">
            <w:pPr>
              <w:numPr>
                <w:ilvl w:val="0"/>
                <w:numId w:val="7"/>
              </w:numPr>
              <w:textAlignment w:val="baseline"/>
              <w:rPr>
                <w:rFonts w:ascii="Arial" w:eastAsia="Times New Roman" w:hAnsi="Arial" w:cs="Arial"/>
                <w:sz w:val="24"/>
                <w:szCs w:val="24"/>
              </w:rPr>
            </w:pPr>
            <w:r w:rsidRPr="00290E0E">
              <w:rPr>
                <w:rFonts w:ascii="Arial" w:eastAsia="Times New Roman" w:hAnsi="Arial" w:cs="Arial"/>
                <w:sz w:val="24"/>
                <w:szCs w:val="24"/>
              </w:rPr>
              <w:t>Increased Student-Led Reflection: Consider incorporating short reflective activities—such as a "think-pair-share" or exit tickets—to give students an opportunity to process learning more independently and articulate their understanding before the session ends.</w:t>
            </w:r>
          </w:p>
          <w:p w14:paraId="14F05B85" w14:textId="77777777" w:rsidR="00D61A84" w:rsidRPr="00290E0E" w:rsidRDefault="00D61A84" w:rsidP="00D61A84">
            <w:pPr>
              <w:numPr>
                <w:ilvl w:val="0"/>
                <w:numId w:val="7"/>
              </w:numPr>
              <w:textAlignment w:val="baseline"/>
              <w:rPr>
                <w:rFonts w:ascii="Arial" w:eastAsia="Times New Roman" w:hAnsi="Arial" w:cs="Arial"/>
                <w:sz w:val="24"/>
                <w:szCs w:val="24"/>
              </w:rPr>
            </w:pPr>
            <w:r w:rsidRPr="00290E0E">
              <w:rPr>
                <w:rFonts w:ascii="Arial" w:eastAsia="Times New Roman" w:hAnsi="Arial" w:cs="Arial"/>
                <w:sz w:val="24"/>
                <w:szCs w:val="24"/>
              </w:rPr>
              <w:t>Diverse Case Study Examples: While the session included relevant examples, adding more international or cross-sector case studies could provide broader insight into how leadership styles differ across contexts, which aligns well with Level 6 expectations.</w:t>
            </w:r>
          </w:p>
          <w:p w14:paraId="63F3CACA" w14:textId="77777777" w:rsidR="00D61A84" w:rsidRPr="00290E0E" w:rsidRDefault="00D61A84" w:rsidP="00D61A84">
            <w:pPr>
              <w:numPr>
                <w:ilvl w:val="0"/>
                <w:numId w:val="7"/>
              </w:numPr>
              <w:textAlignment w:val="baseline"/>
              <w:rPr>
                <w:rFonts w:ascii="Arial" w:eastAsia="Times New Roman" w:hAnsi="Arial" w:cs="Arial"/>
                <w:sz w:val="24"/>
                <w:szCs w:val="24"/>
              </w:rPr>
            </w:pPr>
            <w:r w:rsidRPr="00290E0E">
              <w:rPr>
                <w:rFonts w:ascii="Arial" w:eastAsia="Times New Roman" w:hAnsi="Arial" w:cs="Arial"/>
                <w:sz w:val="24"/>
                <w:szCs w:val="24"/>
              </w:rPr>
              <w:t xml:space="preserve">Expand Digital Interactivity: Explore the use of polling tools or collaborative online boards (e.g., Padlet or </w:t>
            </w:r>
            <w:proofErr w:type="spellStart"/>
            <w:r w:rsidRPr="00290E0E">
              <w:rPr>
                <w:rFonts w:ascii="Arial" w:eastAsia="Times New Roman" w:hAnsi="Arial" w:cs="Arial"/>
                <w:sz w:val="24"/>
                <w:szCs w:val="24"/>
              </w:rPr>
              <w:t>Mentimeter</w:t>
            </w:r>
            <w:proofErr w:type="spellEnd"/>
            <w:r w:rsidRPr="00290E0E">
              <w:rPr>
                <w:rFonts w:ascii="Arial" w:eastAsia="Times New Roman" w:hAnsi="Arial" w:cs="Arial"/>
                <w:sz w:val="24"/>
                <w:szCs w:val="24"/>
              </w:rPr>
              <w:t>) during discussions to capture a wider range of student responses and increase digital interaction.</w:t>
            </w:r>
          </w:p>
          <w:p w14:paraId="1AB7A08B" w14:textId="77777777" w:rsidR="00D61A84" w:rsidRPr="00290E0E" w:rsidRDefault="00D61A84" w:rsidP="00D61A84">
            <w:pPr>
              <w:numPr>
                <w:ilvl w:val="0"/>
                <w:numId w:val="7"/>
              </w:numPr>
              <w:textAlignment w:val="baseline"/>
              <w:rPr>
                <w:rFonts w:ascii="Arial" w:eastAsia="Times New Roman" w:hAnsi="Arial" w:cs="Arial"/>
                <w:sz w:val="24"/>
                <w:szCs w:val="24"/>
              </w:rPr>
            </w:pPr>
            <w:r w:rsidRPr="00290E0E">
              <w:rPr>
                <w:rFonts w:ascii="Arial" w:eastAsia="Times New Roman" w:hAnsi="Arial" w:cs="Arial"/>
                <w:sz w:val="24"/>
                <w:szCs w:val="24"/>
              </w:rPr>
              <w:t>Student Feedback Loop: Introduce quick in-class feedback mechanisms (e.g., one-minute feedback slips) to identify what students are finding most useful or where further clarification may be needed.</w:t>
            </w:r>
          </w:p>
          <w:p w14:paraId="1196C353"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3A8F866C" w14:textId="77777777" w:rsidTr="004C57E3">
        <w:trPr>
          <w:trHeight w:val="3690"/>
        </w:trPr>
        <w:tc>
          <w:tcPr>
            <w:tcW w:w="9639" w:type="dxa"/>
            <w:shd w:val="clear" w:color="auto" w:fill="FFFFFF" w:themeFill="background1"/>
            <w:hideMark/>
          </w:tcPr>
          <w:p w14:paraId="494D3E78" w14:textId="77777777" w:rsidR="00D61A84" w:rsidRPr="00290E0E" w:rsidRDefault="00D61A84" w:rsidP="004C57E3">
            <w:pPr>
              <w:rPr>
                <w:rFonts w:ascii="Arial" w:eastAsia="Times New Roman" w:hAnsi="Arial" w:cs="Arial"/>
                <w:b/>
                <w:bCs/>
                <w:sz w:val="24"/>
                <w:szCs w:val="24"/>
              </w:rPr>
            </w:pPr>
            <w:r w:rsidRPr="00290E0E">
              <w:rPr>
                <w:rFonts w:ascii="Arial" w:eastAsia="Times New Roman" w:hAnsi="Arial" w:cs="Arial"/>
                <w:b/>
                <w:bCs/>
                <w:sz w:val="24"/>
                <w:szCs w:val="24"/>
              </w:rPr>
              <w:lastRenderedPageBreak/>
              <w:t xml:space="preserve">For </w:t>
            </w:r>
            <w:proofErr w:type="spellStart"/>
            <w:r w:rsidRPr="00290E0E">
              <w:rPr>
                <w:rFonts w:ascii="Arial" w:eastAsia="Times New Roman" w:hAnsi="Arial" w:cs="Arial"/>
                <w:b/>
                <w:bCs/>
                <w:sz w:val="24"/>
                <w:szCs w:val="24"/>
              </w:rPr>
              <w:t>Observee</w:t>
            </w:r>
            <w:proofErr w:type="spellEnd"/>
          </w:p>
          <w:p w14:paraId="60DBB1AA" w14:textId="7502CB80"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Write a short statement to address Area of activity [A5</w:t>
            </w:r>
            <w:r w:rsidR="00290E0E" w:rsidRPr="00290E0E">
              <w:rPr>
                <w:rFonts w:ascii="Arial" w:eastAsia="Times New Roman" w:hAnsi="Arial" w:cs="Arial"/>
                <w:sz w:val="24"/>
                <w:szCs w:val="24"/>
              </w:rPr>
              <w:t>]. Describe</w:t>
            </w:r>
            <w:r w:rsidRPr="00290E0E">
              <w:rPr>
                <w:rFonts w:ascii="Arial" w:eastAsia="Times New Roman" w:hAnsi="Arial" w:cs="Arial"/>
                <w:sz w:val="24"/>
                <w:szCs w:val="24"/>
              </w:rPr>
              <w:t xml:space="preserve"> how this observation will enhance your practice.</w:t>
            </w:r>
          </w:p>
          <w:p w14:paraId="673BB75F" w14:textId="7777777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Area of Activity [A5]: Reflecting on and Enhancing Teaching Practice</w:t>
            </w:r>
          </w:p>
          <w:p w14:paraId="78F6B7F0" w14:textId="7777777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 xml:space="preserve">The observation of my session on </w:t>
            </w:r>
            <w:r w:rsidRPr="00290E0E">
              <w:rPr>
                <w:rFonts w:ascii="Arial" w:eastAsia="Times New Roman" w:hAnsi="Arial" w:cs="Arial"/>
                <w:i/>
                <w:iCs/>
                <w:sz w:val="24"/>
                <w:szCs w:val="24"/>
              </w:rPr>
              <w:t>“Leadership Styles in Contemporary Organisations”</w:t>
            </w:r>
            <w:r w:rsidRPr="00290E0E">
              <w:rPr>
                <w:rFonts w:ascii="Arial" w:eastAsia="Times New Roman" w:hAnsi="Arial" w:cs="Arial"/>
                <w:sz w:val="24"/>
                <w:szCs w:val="24"/>
              </w:rPr>
              <w:t xml:space="preserve"> has provided valuable feedback that will contribute to the ongoing development of my teaching practice. The comments from the observer have highlighted areas where my teaching is effective, such as the organisation of content and the balance between theory and practical application. However, the feedback also provided useful insights on areas for improvement, particularly in relation to increasing student participation and interaction.</w:t>
            </w:r>
          </w:p>
          <w:p w14:paraId="2BFB58C4" w14:textId="7777777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Moving forward, I plan to incorporate more student-driven activities, such as brief reflective exercises or peer discussions, to encourage greater student engagement and to help reinforce key concepts. This will allow me to assess student understanding more effectively and address learning needs in real time.</w:t>
            </w:r>
          </w:p>
          <w:p w14:paraId="6489244D" w14:textId="7777777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The observation also prompted me to reflect on the digital tools I use in the classroom. While I have already integrated some digital resources, I now recognise the potential for incorporating additional interactive technologies, such as polling or live feedback tools, to enhance student involvement and gather real-time responses.</w:t>
            </w:r>
          </w:p>
          <w:p w14:paraId="7C429AA6" w14:textId="7777777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By reflecting on these observations and incorporating these changes, I aim to improve both student engagement and learning outcomes in future sessions. The feedback will help me refine my approach to ensure that my teaching methods remain responsive to student needs and aligned with the expectations of the Level 6 curriculum.</w:t>
            </w:r>
          </w:p>
          <w:p w14:paraId="2233DC1A" w14:textId="77777777" w:rsidR="00D61A84" w:rsidRPr="00290E0E" w:rsidRDefault="00D61A84" w:rsidP="004C57E3">
            <w:pPr>
              <w:rPr>
                <w:rFonts w:ascii="Arial" w:eastAsia="Times New Roman" w:hAnsi="Arial" w:cs="Arial"/>
                <w:sz w:val="24"/>
                <w:szCs w:val="24"/>
              </w:rPr>
            </w:pPr>
          </w:p>
        </w:tc>
      </w:tr>
      <w:tr w:rsidR="00D61A84" w:rsidRPr="00290E0E" w14:paraId="5543E7F5" w14:textId="77777777" w:rsidTr="004C57E3">
        <w:trPr>
          <w:trHeight w:val="435"/>
        </w:trPr>
        <w:tc>
          <w:tcPr>
            <w:tcW w:w="9639" w:type="dxa"/>
            <w:hideMark/>
          </w:tcPr>
          <w:p w14:paraId="2F24A0D2" w14:textId="77777777" w:rsidR="00D61A84" w:rsidRPr="00290E0E" w:rsidRDefault="00D61A84" w:rsidP="004C57E3">
            <w:pPr>
              <w:textAlignment w:val="baseline"/>
              <w:rPr>
                <w:rFonts w:ascii="Arial" w:eastAsia="Times New Roman" w:hAnsi="Arial" w:cs="Arial"/>
                <w:sz w:val="24"/>
                <w:szCs w:val="24"/>
                <w:lang w:eastAsia="en-GB"/>
              </w:rPr>
            </w:pPr>
          </w:p>
          <w:p w14:paraId="2B3A6BFC" w14:textId="77777777" w:rsidR="00D61A84" w:rsidRPr="00290E0E" w:rsidRDefault="00D61A84" w:rsidP="004C57E3">
            <w:pPr>
              <w:textAlignment w:val="baseline"/>
              <w:rPr>
                <w:rFonts w:ascii="Arial" w:eastAsia="Times New Roman" w:hAnsi="Arial" w:cs="Arial"/>
                <w:sz w:val="24"/>
                <w:szCs w:val="24"/>
                <w:lang w:eastAsia="en-GB"/>
              </w:rPr>
            </w:pPr>
          </w:p>
          <w:p w14:paraId="7B4D7843" w14:textId="2563A731"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xml:space="preserve">Observer </w:t>
            </w:r>
            <w:r w:rsidR="00290E0E" w:rsidRPr="00290E0E">
              <w:rPr>
                <w:rFonts w:ascii="Arial" w:eastAsia="Times New Roman" w:hAnsi="Arial" w:cs="Arial"/>
                <w:sz w:val="24"/>
                <w:szCs w:val="24"/>
              </w:rPr>
              <w:t>.... Dr.</w:t>
            </w:r>
            <w:r w:rsidRPr="00290E0E">
              <w:rPr>
                <w:rFonts w:ascii="Arial" w:eastAsia="Times New Roman" w:hAnsi="Arial" w:cs="Arial"/>
                <w:sz w:val="24"/>
                <w:szCs w:val="24"/>
              </w:rPr>
              <w:t xml:space="preserve"> Sarah Aiyedan..................................................                                   </w:t>
            </w:r>
            <w:r w:rsidR="00290E0E" w:rsidRPr="00290E0E">
              <w:rPr>
                <w:rFonts w:ascii="Arial" w:eastAsia="Times New Roman" w:hAnsi="Arial" w:cs="Arial"/>
                <w:sz w:val="24"/>
                <w:szCs w:val="24"/>
              </w:rPr>
              <w:t>Date 24</w:t>
            </w:r>
            <w:r w:rsidRPr="00290E0E">
              <w:rPr>
                <w:rFonts w:ascii="Arial" w:eastAsia="Times New Roman" w:hAnsi="Arial" w:cs="Arial"/>
                <w:sz w:val="24"/>
                <w:szCs w:val="24"/>
              </w:rPr>
              <w:t>/02/2025</w:t>
            </w:r>
          </w:p>
          <w:p w14:paraId="660B9ABF"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663C8DB1"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3C14A641" w14:textId="74069442" w:rsidR="00D61A84" w:rsidRPr="00290E0E" w:rsidRDefault="00290E0E" w:rsidP="004C57E3">
            <w:pPr>
              <w:textAlignment w:val="baseline"/>
              <w:rPr>
                <w:rFonts w:ascii="Arial" w:eastAsia="Times New Roman" w:hAnsi="Arial" w:cs="Arial"/>
                <w:sz w:val="24"/>
                <w:szCs w:val="24"/>
                <w:lang w:eastAsia="en-GB"/>
              </w:rPr>
            </w:pPr>
            <w:proofErr w:type="spellStart"/>
            <w:r w:rsidRPr="00290E0E">
              <w:rPr>
                <w:rFonts w:ascii="Arial" w:eastAsia="Times New Roman" w:hAnsi="Arial" w:cs="Arial"/>
                <w:sz w:val="24"/>
                <w:szCs w:val="24"/>
              </w:rPr>
              <w:t>Observee</w:t>
            </w:r>
            <w:proofErr w:type="spellEnd"/>
            <w:r w:rsidRPr="00290E0E">
              <w:rPr>
                <w:rFonts w:ascii="Arial" w:eastAsia="Times New Roman" w:hAnsi="Arial" w:cs="Arial"/>
                <w:sz w:val="24"/>
                <w:szCs w:val="24"/>
              </w:rPr>
              <w:t xml:space="preserve"> .... Samuel</w:t>
            </w:r>
            <w:r w:rsidR="00D61A84" w:rsidRPr="00290E0E">
              <w:rPr>
                <w:rFonts w:ascii="Arial" w:eastAsia="Times New Roman" w:hAnsi="Arial" w:cs="Arial"/>
                <w:sz w:val="24"/>
                <w:szCs w:val="24"/>
              </w:rPr>
              <w:t xml:space="preserve"> Ofori..............................................                                                 </w:t>
            </w:r>
            <w:r w:rsidRPr="00290E0E">
              <w:rPr>
                <w:rFonts w:ascii="Arial" w:eastAsia="Times New Roman" w:hAnsi="Arial" w:cs="Arial"/>
                <w:sz w:val="24"/>
                <w:szCs w:val="24"/>
              </w:rPr>
              <w:t>Date 24</w:t>
            </w:r>
            <w:r w:rsidR="00D61A84" w:rsidRPr="00290E0E">
              <w:rPr>
                <w:rFonts w:ascii="Arial" w:eastAsia="Times New Roman" w:hAnsi="Arial" w:cs="Arial"/>
                <w:sz w:val="24"/>
                <w:szCs w:val="24"/>
              </w:rPr>
              <w:t>/02/2025</w:t>
            </w:r>
          </w:p>
          <w:p w14:paraId="7F3AD51D"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0F0EC102"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PGCert PARTICIPANTS</w:t>
            </w:r>
          </w:p>
          <w:p w14:paraId="440F2CCA"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On completion of the peer observation reports for each module, compose a short reflective paragraph on your observation experiences for inclusion in your portfolio along with the observation sheets.</w:t>
            </w:r>
          </w:p>
          <w:p w14:paraId="15360AAA"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tc>
      </w:tr>
    </w:tbl>
    <w:p w14:paraId="292697CB" w14:textId="77777777" w:rsidR="00D61A84" w:rsidRPr="00290E0E" w:rsidRDefault="00D61A84" w:rsidP="00D61A84">
      <w:pPr>
        <w:rPr>
          <w:rFonts w:ascii="Arial" w:hAnsi="Arial" w:cs="Arial"/>
          <w:sz w:val="24"/>
          <w:szCs w:val="24"/>
        </w:rPr>
      </w:pPr>
    </w:p>
    <w:p w14:paraId="489A0EE7" w14:textId="10C6D8C2" w:rsidR="00D61A84" w:rsidRPr="00290E0E" w:rsidRDefault="00D61A84" w:rsidP="00D61A84">
      <w:pPr>
        <w:rPr>
          <w:rFonts w:ascii="Arial" w:hAnsi="Arial" w:cs="Arial"/>
          <w:b/>
          <w:bCs/>
          <w:sz w:val="24"/>
          <w:szCs w:val="24"/>
        </w:rPr>
      </w:pPr>
      <w:r w:rsidRPr="00290E0E">
        <w:rPr>
          <w:rFonts w:ascii="Arial" w:hAnsi="Arial" w:cs="Arial"/>
          <w:b/>
          <w:bCs/>
          <w:sz w:val="24"/>
          <w:szCs w:val="24"/>
        </w:rPr>
        <w:lastRenderedPageBreak/>
        <w:t>iii Observation of Samuel- Dr Eric Osei</w:t>
      </w:r>
    </w:p>
    <w:p w14:paraId="4920DEE3" w14:textId="77777777" w:rsidR="00D61A84" w:rsidRPr="00290E0E" w:rsidRDefault="00D61A84" w:rsidP="00D61A84">
      <w:pPr>
        <w:jc w:val="cente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0D138BA6" w14:textId="77777777" w:rsidR="00D61A84" w:rsidRPr="00290E0E" w:rsidRDefault="00D61A84" w:rsidP="00D61A84">
      <w:pPr>
        <w:textAlignment w:val="baseline"/>
        <w:rPr>
          <w:rFonts w:ascii="Arial" w:eastAsia="Times New Roman" w:hAnsi="Arial" w:cs="Arial"/>
          <w:color w:val="17365D"/>
          <w:sz w:val="24"/>
          <w:szCs w:val="24"/>
          <w:lang w:eastAsia="en-GB"/>
        </w:rPr>
      </w:pPr>
      <w:r w:rsidRPr="00290E0E">
        <w:rPr>
          <w:rFonts w:ascii="Arial" w:hAnsi="Arial" w:cs="Arial"/>
          <w:noProof/>
          <w:sz w:val="24"/>
          <w:szCs w:val="24"/>
        </w:rPr>
        <w:drawing>
          <wp:inline distT="0" distB="0" distL="0" distR="0" wp14:anchorId="6EFB6025" wp14:editId="3CA46234">
            <wp:extent cx="1408322" cy="471054"/>
            <wp:effectExtent l="0" t="0" r="1905" b="0"/>
            <wp:docPr id="1868982048" name="Picture 18689820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228"/>
        <w:gridCol w:w="4788"/>
      </w:tblGrid>
      <w:tr w:rsidR="00D61A84" w:rsidRPr="00290E0E" w14:paraId="4E6C74FF" w14:textId="77777777" w:rsidTr="004C57E3">
        <w:tc>
          <w:tcPr>
            <w:tcW w:w="4508" w:type="dxa"/>
            <w:shd w:val="clear" w:color="auto" w:fill="DEEAF6" w:themeFill="accent5" w:themeFillTint="33"/>
          </w:tcPr>
          <w:p w14:paraId="41E12956"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Details of the Observation </w:t>
            </w:r>
          </w:p>
        </w:tc>
        <w:tc>
          <w:tcPr>
            <w:tcW w:w="5126" w:type="dxa"/>
            <w:shd w:val="clear" w:color="auto" w:fill="DEEAF6" w:themeFill="accent5" w:themeFillTint="33"/>
          </w:tcPr>
          <w:p w14:paraId="75FB8D66"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r>
      <w:tr w:rsidR="00D61A84" w:rsidRPr="00290E0E" w14:paraId="59F6ECAC" w14:textId="77777777" w:rsidTr="004C57E3">
        <w:tc>
          <w:tcPr>
            <w:tcW w:w="4508" w:type="dxa"/>
          </w:tcPr>
          <w:p w14:paraId="31D126B1"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roofErr w:type="spellStart"/>
            <w:r w:rsidRPr="00290E0E">
              <w:rPr>
                <w:rFonts w:ascii="Arial" w:eastAsia="Times New Roman" w:hAnsi="Arial" w:cs="Arial"/>
                <w:color w:val="000000" w:themeColor="text1"/>
                <w:sz w:val="24"/>
                <w:szCs w:val="24"/>
              </w:rPr>
              <w:t>Observee</w:t>
            </w:r>
            <w:proofErr w:type="spellEnd"/>
          </w:p>
          <w:p w14:paraId="3FC615CA"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2D3EB6C8"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Samuel Ofori</w:t>
            </w:r>
          </w:p>
        </w:tc>
      </w:tr>
      <w:tr w:rsidR="00D61A84" w:rsidRPr="00290E0E" w14:paraId="530C974E" w14:textId="77777777" w:rsidTr="004C57E3">
        <w:tc>
          <w:tcPr>
            <w:tcW w:w="4508" w:type="dxa"/>
          </w:tcPr>
          <w:p w14:paraId="70E27067"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Practice Advisor / Expert peer observer</w:t>
            </w:r>
          </w:p>
          <w:p w14:paraId="39FF0B2A"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085C2BE5"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Dr. Eric Osei</w:t>
            </w:r>
          </w:p>
        </w:tc>
      </w:tr>
      <w:tr w:rsidR="00D61A84" w:rsidRPr="00290E0E" w14:paraId="10B4EA6C" w14:textId="77777777" w:rsidTr="004C57E3">
        <w:tc>
          <w:tcPr>
            <w:tcW w:w="4508" w:type="dxa"/>
          </w:tcPr>
          <w:p w14:paraId="25155E22"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Date of the Observation </w:t>
            </w:r>
          </w:p>
          <w:p w14:paraId="3FC90D2D"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1F0B547C"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8/02/2025</w:t>
            </w:r>
          </w:p>
        </w:tc>
      </w:tr>
      <w:tr w:rsidR="00D61A84" w:rsidRPr="00290E0E" w14:paraId="3AA8DE54" w14:textId="77777777" w:rsidTr="004C57E3">
        <w:tc>
          <w:tcPr>
            <w:tcW w:w="4508" w:type="dxa"/>
          </w:tcPr>
          <w:p w14:paraId="0791EEC1"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Campus / Location </w:t>
            </w:r>
          </w:p>
          <w:p w14:paraId="04811A77"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67E0EB1E"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University of Wales Trinity Saint David</w:t>
            </w:r>
          </w:p>
        </w:tc>
      </w:tr>
      <w:tr w:rsidR="00D61A84" w:rsidRPr="00290E0E" w14:paraId="27861940" w14:textId="77777777" w:rsidTr="004C57E3">
        <w:tc>
          <w:tcPr>
            <w:tcW w:w="4508" w:type="dxa"/>
          </w:tcPr>
          <w:p w14:paraId="7B65FCBA"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Date, Time, Duration</w:t>
            </w:r>
          </w:p>
          <w:p w14:paraId="129D5EF7"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3A50D2B8"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8/02/2025.</w:t>
            </w:r>
          </w:p>
          <w:p w14:paraId="49B09E08"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2pm-3pm.</w:t>
            </w:r>
          </w:p>
          <w:p w14:paraId="17AB73CC"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1 Hour.</w:t>
            </w:r>
          </w:p>
        </w:tc>
      </w:tr>
      <w:tr w:rsidR="00D61A84" w:rsidRPr="00290E0E" w14:paraId="21C31C99" w14:textId="77777777" w:rsidTr="004C57E3">
        <w:tc>
          <w:tcPr>
            <w:tcW w:w="4508" w:type="dxa"/>
          </w:tcPr>
          <w:p w14:paraId="5E83724E"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Subject Speciality </w:t>
            </w:r>
          </w:p>
          <w:p w14:paraId="73C5142B"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6AA39CCC"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Motivational Theories in the Workplace</w:t>
            </w:r>
          </w:p>
        </w:tc>
      </w:tr>
      <w:tr w:rsidR="00D61A84" w:rsidRPr="00290E0E" w14:paraId="0A11C9F7" w14:textId="77777777" w:rsidTr="004C57E3">
        <w:tc>
          <w:tcPr>
            <w:tcW w:w="4508" w:type="dxa"/>
          </w:tcPr>
          <w:p w14:paraId="552CCEEE"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rPr>
              <w:t xml:space="preserve">Type of activity </w:t>
            </w:r>
          </w:p>
          <w:p w14:paraId="330B66E4"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p>
        </w:tc>
        <w:tc>
          <w:tcPr>
            <w:tcW w:w="5126" w:type="dxa"/>
          </w:tcPr>
          <w:p w14:paraId="5776F7EB" w14:textId="77777777" w:rsidR="00D61A84" w:rsidRPr="00290E0E" w:rsidRDefault="00D61A84" w:rsidP="004C57E3">
            <w:pPr>
              <w:textAlignment w:val="baseline"/>
              <w:rPr>
                <w:rFonts w:ascii="Arial" w:eastAsia="Times New Roman" w:hAnsi="Arial" w:cs="Arial"/>
                <w:color w:val="000000" w:themeColor="text1"/>
                <w:sz w:val="24"/>
                <w:szCs w:val="24"/>
                <w:lang w:eastAsia="en-GB"/>
              </w:rPr>
            </w:pPr>
            <w:r w:rsidRPr="00290E0E">
              <w:rPr>
                <w:rFonts w:ascii="Arial" w:eastAsia="Times New Roman" w:hAnsi="Arial" w:cs="Arial"/>
                <w:color w:val="000000" w:themeColor="text1"/>
                <w:sz w:val="24"/>
                <w:szCs w:val="24"/>
                <w:lang w:eastAsia="en-GB"/>
              </w:rPr>
              <w:t>Classroom Observation</w:t>
            </w:r>
          </w:p>
        </w:tc>
      </w:tr>
      <w:tr w:rsidR="00D61A84" w:rsidRPr="00290E0E" w14:paraId="5F9B588D" w14:textId="77777777" w:rsidTr="004C57E3">
        <w:tc>
          <w:tcPr>
            <w:tcW w:w="9634" w:type="dxa"/>
            <w:gridSpan w:val="2"/>
          </w:tcPr>
          <w:p w14:paraId="677DC92B" w14:textId="56FBF3DC"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xml:space="preserve">This observation will contribute to the participant’s portfolio of evidence to satisfy the assessment of the PGCert </w:t>
            </w:r>
            <w:r w:rsidR="00290E0E" w:rsidRPr="00290E0E">
              <w:rPr>
                <w:rFonts w:ascii="Arial" w:eastAsia="Times New Roman" w:hAnsi="Arial" w:cs="Arial"/>
                <w:sz w:val="24"/>
                <w:szCs w:val="24"/>
              </w:rPr>
              <w:t>and</w:t>
            </w:r>
            <w:r w:rsidRPr="00290E0E">
              <w:rPr>
                <w:rFonts w:ascii="Arial" w:eastAsia="Times New Roman" w:hAnsi="Arial" w:cs="Arial"/>
                <w:sz w:val="24"/>
                <w:szCs w:val="24"/>
              </w:rPr>
              <w:t xml:space="preserve"> should be undertaken by an experienced academic colleague or professional colleague. Observation by a fellow participant on the programme is not permissible as a means of authenticating practice.</w:t>
            </w:r>
          </w:p>
        </w:tc>
      </w:tr>
    </w:tbl>
    <w:p w14:paraId="65A10292" w14:textId="77777777" w:rsidR="00D61A84" w:rsidRPr="00290E0E" w:rsidRDefault="00D61A84" w:rsidP="00D61A84">
      <w:pPr>
        <w:ind w:right="95"/>
        <w:textAlignment w:val="baseline"/>
        <w:rPr>
          <w:rFonts w:ascii="Arial" w:eastAsia="Times New Roman" w:hAnsi="Arial" w:cs="Arial"/>
          <w:sz w:val="24"/>
          <w:szCs w:val="24"/>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D61A84" w:rsidRPr="00290E0E" w14:paraId="20945425" w14:textId="77777777" w:rsidTr="004C57E3">
        <w:trPr>
          <w:trHeight w:val="1065"/>
        </w:trPr>
        <w:tc>
          <w:tcPr>
            <w:tcW w:w="9639" w:type="dxa"/>
            <w:hideMark/>
          </w:tcPr>
          <w:p w14:paraId="6CEC83B6"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Teaching/Support preparation [A1: Design and plan learning activities/programmes</w:t>
            </w:r>
          </w:p>
          <w:p w14:paraId="4885D3CE" w14:textId="77777777" w:rsidR="00D61A84" w:rsidRPr="00290E0E" w:rsidRDefault="00D61A84" w:rsidP="004C57E3">
            <w:pPr>
              <w:rPr>
                <w:rFonts w:ascii="Arial" w:hAnsi="Arial" w:cs="Arial"/>
                <w:sz w:val="24"/>
                <w:szCs w:val="24"/>
              </w:rPr>
            </w:pPr>
            <w:r w:rsidRPr="00290E0E">
              <w:rPr>
                <w:rStyle w:val="SubtleEmphasis"/>
                <w:rFonts w:ascii="Arial" w:hAnsi="Arial" w:cs="Arial"/>
                <w:sz w:val="24"/>
                <w:szCs w:val="24"/>
              </w:rPr>
              <w:t>i.e. Preparation, selection and organisation of content.  Choice of teaching/learning methods</w:t>
            </w:r>
            <w:r w:rsidRPr="00290E0E">
              <w:rPr>
                <w:rStyle w:val="normaltextrun"/>
                <w:rFonts w:ascii="Arial" w:hAnsi="Arial" w:cs="Arial"/>
                <w:sz w:val="24"/>
                <w:szCs w:val="24"/>
              </w:rPr>
              <w:t>.</w:t>
            </w:r>
            <w:r w:rsidRPr="00290E0E">
              <w:rPr>
                <w:rStyle w:val="eop"/>
                <w:rFonts w:ascii="Arial" w:hAnsi="Arial" w:cs="Arial"/>
                <w:sz w:val="24"/>
                <w:szCs w:val="24"/>
              </w:rPr>
              <w:t> </w:t>
            </w:r>
          </w:p>
          <w:p w14:paraId="511B54E2"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403C311F" w14:textId="77777777" w:rsidTr="004C57E3">
        <w:trPr>
          <w:trHeight w:val="435"/>
        </w:trPr>
        <w:tc>
          <w:tcPr>
            <w:tcW w:w="9639" w:type="dxa"/>
            <w:hideMark/>
          </w:tcPr>
          <w:p w14:paraId="756CD473"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 xml:space="preserve"> Comments </w:t>
            </w:r>
          </w:p>
          <w:p w14:paraId="6B1F24C7"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A1: Design and Plan Learning Activities/Programmes</w:t>
            </w:r>
            <w:r w:rsidRPr="00290E0E">
              <w:rPr>
                <w:rFonts w:ascii="Arial" w:eastAsia="Times New Roman" w:hAnsi="Arial" w:cs="Arial"/>
                <w:sz w:val="24"/>
                <w:szCs w:val="24"/>
                <w:lang w:eastAsia="en-GB"/>
              </w:rPr>
              <w:br/>
            </w:r>
            <w:r w:rsidRPr="00290E0E">
              <w:rPr>
                <w:rFonts w:ascii="Arial" w:eastAsia="Times New Roman" w:hAnsi="Arial" w:cs="Arial"/>
                <w:i/>
                <w:iCs/>
                <w:sz w:val="24"/>
                <w:szCs w:val="24"/>
                <w:lang w:eastAsia="en-GB"/>
              </w:rPr>
              <w:t>Observation of my session on “Motivational Theories in the Workplace” – Level 5 Business Management</w:t>
            </w:r>
          </w:p>
          <w:p w14:paraId="24D2E0CD"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observed session focused on introducing and applying key motivational theories within the context of the modern workplace. During the preparation stage, the lecturer ensured that the session content was clearly aligned with the module’s learning outcomes and appropriately pitched for Level 5 students, who are building analytical and application skills at this stage in their academic development.</w:t>
            </w:r>
          </w:p>
          <w:p w14:paraId="4906F1B6" w14:textId="586E6CF3"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 xml:space="preserve">The selection and organisation of content was designed to support progressive learning. </w:t>
            </w:r>
            <w:r w:rsidR="00290E0E" w:rsidRPr="00290E0E">
              <w:rPr>
                <w:rFonts w:ascii="Arial" w:eastAsia="Times New Roman" w:hAnsi="Arial" w:cs="Arial"/>
                <w:sz w:val="24"/>
                <w:szCs w:val="24"/>
                <w:lang w:eastAsia="en-GB"/>
              </w:rPr>
              <w:t>You began</w:t>
            </w:r>
            <w:r w:rsidRPr="00290E0E">
              <w:rPr>
                <w:rFonts w:ascii="Arial" w:eastAsia="Times New Roman" w:hAnsi="Arial" w:cs="Arial"/>
                <w:sz w:val="24"/>
                <w:szCs w:val="24"/>
                <w:lang w:eastAsia="en-GB"/>
              </w:rPr>
              <w:t xml:space="preserve"> with a short recap of previously covered organisational behaviour concepts before introducing core theories such as Maslow’s Hierarchy of Needs, Herzberg’s Two-Factor Theory, and McGregor’s Theory X and Y. Theories were introduced through real-</w:t>
            </w:r>
            <w:r w:rsidRPr="00290E0E">
              <w:rPr>
                <w:rFonts w:ascii="Arial" w:eastAsia="Times New Roman" w:hAnsi="Arial" w:cs="Arial"/>
                <w:sz w:val="24"/>
                <w:szCs w:val="24"/>
                <w:lang w:eastAsia="en-GB"/>
              </w:rPr>
              <w:lastRenderedPageBreak/>
              <w:t>world workplace examples to ensure relevance and to help students connect abstract models to familiar scenarios.</w:t>
            </w:r>
          </w:p>
          <w:p w14:paraId="2A73B9C5"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Teaching methods were varied and selected to engage diverse learning preferences. The session included mini-lectures, think-pair-share activities, a video case study, and a group task in which students applied a motivational theory to a hypothetical HR scenario. This combination encouraged active participation, peer discussion, and critical reflection.</w:t>
            </w:r>
          </w:p>
          <w:p w14:paraId="6593C303" w14:textId="3316D5F0"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There is clarity in planning, logical flow of content, and effective scaffolding of learning. The use of real-life context and collaborative learning activities was noted as particularly effective in supporting student engagement and understanding.</w:t>
            </w:r>
          </w:p>
          <w:p w14:paraId="70AD37A2"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496711F0" w14:textId="77777777" w:rsidTr="004C57E3">
        <w:trPr>
          <w:trHeight w:val="1335"/>
        </w:trPr>
        <w:tc>
          <w:tcPr>
            <w:tcW w:w="9639" w:type="dxa"/>
            <w:hideMark/>
          </w:tcPr>
          <w:p w14:paraId="6035420F" w14:textId="06D5C01B"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lastRenderedPageBreak/>
              <w:t> </w:t>
            </w:r>
            <w:r w:rsidR="00290E0E" w:rsidRPr="00290E0E">
              <w:rPr>
                <w:rFonts w:ascii="Arial" w:eastAsia="Times New Roman" w:hAnsi="Arial" w:cs="Arial"/>
                <w:sz w:val="24"/>
                <w:szCs w:val="24"/>
              </w:rPr>
              <w:t>Teaching [</w:t>
            </w:r>
            <w:r w:rsidRPr="00290E0E">
              <w:rPr>
                <w:rFonts w:ascii="Arial" w:eastAsia="Times New Roman" w:hAnsi="Arial" w:cs="Arial"/>
                <w:sz w:val="24"/>
                <w:szCs w:val="24"/>
              </w:rPr>
              <w:t>A2: Teach and/or support learning through appropriate approaches and environments.]</w:t>
            </w:r>
          </w:p>
          <w:p w14:paraId="76342472" w14:textId="77777777" w:rsidR="00D61A84" w:rsidRPr="00290E0E" w:rsidRDefault="00D61A84" w:rsidP="004C57E3">
            <w:pPr>
              <w:textAlignment w:val="baseline"/>
              <w:rPr>
                <w:rStyle w:val="SubtleEmphasis"/>
                <w:rFonts w:ascii="Arial" w:hAnsi="Arial" w:cs="Arial"/>
                <w:sz w:val="24"/>
                <w:szCs w:val="24"/>
                <w:lang w:eastAsia="en-GB"/>
              </w:rPr>
            </w:pPr>
            <w:r w:rsidRPr="00290E0E">
              <w:rPr>
                <w:rStyle w:val="SubtleEmphasis"/>
                <w:rFonts w:ascii="Arial" w:hAnsi="Arial" w:cs="Arial"/>
                <w:sz w:val="24"/>
                <w:szCs w:val="24"/>
              </w:rPr>
              <w:t>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D61A84" w:rsidRPr="00290E0E" w14:paraId="6518DBF4" w14:textId="77777777" w:rsidTr="004C57E3">
        <w:trPr>
          <w:trHeight w:val="435"/>
        </w:trPr>
        <w:tc>
          <w:tcPr>
            <w:tcW w:w="9639" w:type="dxa"/>
            <w:hideMark/>
          </w:tcPr>
          <w:p w14:paraId="12280D04"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 xml:space="preserve">  Comments </w:t>
            </w:r>
          </w:p>
          <w:p w14:paraId="25880A5A"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Teaching Observation Commentary – A2: Teach and/or Support Learning Through Appropriate Approaches and Environments</w:t>
            </w:r>
            <w:r w:rsidRPr="00290E0E">
              <w:rPr>
                <w:rFonts w:ascii="Arial" w:eastAsia="Times New Roman" w:hAnsi="Arial" w:cs="Arial"/>
                <w:sz w:val="24"/>
                <w:szCs w:val="24"/>
                <w:lang w:eastAsia="en-GB"/>
              </w:rPr>
              <w:br/>
            </w:r>
            <w:r w:rsidRPr="00290E0E">
              <w:rPr>
                <w:rFonts w:ascii="Arial" w:eastAsia="Times New Roman" w:hAnsi="Arial" w:cs="Arial"/>
                <w:i/>
                <w:iCs/>
                <w:sz w:val="24"/>
                <w:szCs w:val="24"/>
                <w:lang w:eastAsia="en-GB"/>
              </w:rPr>
              <w:t>Observation of my session on “Motivational Theories in the Workplace” – Level 5 Business Management</w:t>
            </w:r>
          </w:p>
          <w:p w14:paraId="6F01E580"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observed session was part of a wider unit on organisational behaviour, with this lesson focusing specifically on motivational theories and their relevance in workplace settings. The class began with a brief but effective recap of the previous week’s topic on leadership styles, helping students make connections between different management concepts. This continuity supported students' understanding of how motivation links to broader business practices.</w:t>
            </w:r>
          </w:p>
          <w:p w14:paraId="36CE524B"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At the start of the session, learning outcomes were clearly stated, and the relevance of the topic to both academic success and employability was reinforced. This helped to contextualise learning and increase student motivation. The pace of the session was well-managed, with time allocated for explanation, discussion, and task completion. Presentation of the content was clear, logical, and scaffolded to build understanding—from theory explanation to practical application.</w:t>
            </w:r>
          </w:p>
          <w:p w14:paraId="2437C537"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tutor displayed enthusiasm for the subject, which contributed to a positive and engaging learning atmosphere. Complex theories such as Maslow’s Hierarchy of Needs and Herzberg’s Two-Factor Theory were broken down into digestible parts, supported by real-world examples. Use of the whiteboard, PowerPoint slides, and handouts catered to different learning styles, while formative questioning throughout the session provided ongoing reinforcement.</w:t>
            </w:r>
          </w:p>
          <w:p w14:paraId="0A958AC7"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lastRenderedPageBreak/>
              <w:t>Group work was used effectively to encourage collaboration, and students were invited to apply the theories to workplace case studies. This active learning method was well-received and helped students relate theoretical content to real-life situations. The session closed with a clear summary of the key points and a reminder of how this topic would feed into future assignments, promoting reflective thinking and preparation for assessment.</w:t>
            </w:r>
          </w:p>
          <w:p w14:paraId="3860653E" w14:textId="3C33FB36" w:rsidR="00D61A84" w:rsidRPr="00290E0E" w:rsidRDefault="00D61A84" w:rsidP="00895B71">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 xml:space="preserve">There </w:t>
            </w:r>
            <w:r w:rsidR="00290E0E" w:rsidRPr="00290E0E">
              <w:rPr>
                <w:rFonts w:ascii="Arial" w:eastAsia="Times New Roman" w:hAnsi="Arial" w:cs="Arial"/>
                <w:sz w:val="24"/>
                <w:szCs w:val="24"/>
                <w:lang w:eastAsia="en-GB"/>
              </w:rPr>
              <w:t>were</w:t>
            </w:r>
            <w:r w:rsidRPr="00290E0E">
              <w:rPr>
                <w:rFonts w:ascii="Arial" w:eastAsia="Times New Roman" w:hAnsi="Arial" w:cs="Arial"/>
                <w:sz w:val="24"/>
                <w:szCs w:val="24"/>
                <w:lang w:eastAsia="en-GB"/>
              </w:rPr>
              <w:t xml:space="preserve"> good student-teacher rapport, inclusive participation, and clear evidence that intended learning outcomes were achieved. The session demonstrated an effective and student-centred teaching approach, with strong alignment between content, methods, and learning needs.</w:t>
            </w:r>
            <w:r w:rsidR="00895B71" w:rsidRPr="00290E0E">
              <w:rPr>
                <w:rFonts w:ascii="Arial" w:eastAsia="Times New Roman" w:hAnsi="Arial" w:cs="Arial"/>
                <w:sz w:val="24"/>
                <w:szCs w:val="24"/>
                <w:lang w:eastAsia="en-GB"/>
              </w:rPr>
              <w:t xml:space="preserve"> </w:t>
            </w:r>
          </w:p>
        </w:tc>
      </w:tr>
      <w:tr w:rsidR="00D61A84" w:rsidRPr="00290E0E" w14:paraId="103CA043" w14:textId="77777777" w:rsidTr="004C57E3">
        <w:trPr>
          <w:trHeight w:val="435"/>
        </w:trPr>
        <w:tc>
          <w:tcPr>
            <w:tcW w:w="9639" w:type="dxa"/>
            <w:hideMark/>
          </w:tcPr>
          <w:p w14:paraId="05BB1715" w14:textId="77777777" w:rsidR="00D61A84" w:rsidRPr="00290E0E" w:rsidRDefault="00D61A84" w:rsidP="004C57E3">
            <w:pPr>
              <w:spacing w:after="0"/>
              <w:rPr>
                <w:rFonts w:ascii="Arial" w:eastAsia="Times New Roman" w:hAnsi="Arial" w:cs="Arial"/>
                <w:sz w:val="24"/>
                <w:szCs w:val="24"/>
              </w:rPr>
            </w:pPr>
            <w:r w:rsidRPr="00290E0E">
              <w:rPr>
                <w:rFonts w:ascii="Arial" w:eastAsia="Times New Roman" w:hAnsi="Arial" w:cs="Arial"/>
                <w:sz w:val="24"/>
                <w:szCs w:val="24"/>
              </w:rPr>
              <w:lastRenderedPageBreak/>
              <w:t> Effective Learning Environments [A4:  support and guide learners /V1 Respect individual learners/diverse groups of learners]</w:t>
            </w:r>
          </w:p>
          <w:p w14:paraId="75712245" w14:textId="7604B662" w:rsidR="00D61A84" w:rsidRPr="00290E0E" w:rsidRDefault="00290E0E" w:rsidP="004C57E3">
            <w:pPr>
              <w:textAlignment w:val="baseline"/>
              <w:rPr>
                <w:rFonts w:ascii="Arial" w:eastAsia="Times New Roman" w:hAnsi="Arial" w:cs="Arial"/>
                <w:i/>
                <w:iCs/>
                <w:sz w:val="24"/>
                <w:szCs w:val="24"/>
                <w:lang w:eastAsia="en-GB"/>
              </w:rPr>
            </w:pPr>
            <w:r w:rsidRPr="00290E0E">
              <w:rPr>
                <w:rFonts w:ascii="Arial" w:eastAsia="Times New Roman" w:hAnsi="Arial" w:cs="Arial"/>
                <w:i/>
                <w:iCs/>
                <w:sz w:val="24"/>
                <w:szCs w:val="24"/>
              </w:rPr>
              <w:t>i.e.</w:t>
            </w:r>
            <w:r w:rsidR="00D61A84" w:rsidRPr="00290E0E">
              <w:rPr>
                <w:rFonts w:ascii="Arial" w:eastAsia="Times New Roman" w:hAnsi="Arial" w:cs="Arial"/>
                <w:i/>
                <w:iCs/>
                <w:sz w:val="24"/>
                <w:szCs w:val="24"/>
              </w:rPr>
              <w:t xml:space="preserve"> General class atmosphere, level of participation, attention, and interest.  Student attitude and ability to carry out classwork. </w:t>
            </w:r>
            <w:proofErr w:type="spellStart"/>
            <w:r w:rsidR="00D61A84" w:rsidRPr="00290E0E">
              <w:rPr>
                <w:rFonts w:ascii="Arial" w:eastAsia="Times New Roman" w:hAnsi="Arial" w:cs="Arial"/>
                <w:i/>
                <w:iCs/>
                <w:sz w:val="24"/>
                <w:szCs w:val="24"/>
              </w:rPr>
              <w:t>Were</w:t>
            </w:r>
            <w:proofErr w:type="spellEnd"/>
            <w:r w:rsidR="00D61A84" w:rsidRPr="00290E0E">
              <w:rPr>
                <w:rFonts w:ascii="Arial" w:eastAsia="Times New Roman" w:hAnsi="Arial" w:cs="Arial"/>
                <w:i/>
                <w:iCs/>
                <w:sz w:val="24"/>
                <w:szCs w:val="24"/>
              </w:rPr>
              <w:t xml:space="preserve"> learning problems identified and overcome?  Awareness of individual needs.  Attitude to students.</w:t>
            </w:r>
          </w:p>
        </w:tc>
      </w:tr>
      <w:tr w:rsidR="00D61A84" w:rsidRPr="00290E0E" w14:paraId="7C93FFED" w14:textId="77777777" w:rsidTr="004C57E3">
        <w:trPr>
          <w:trHeight w:val="435"/>
        </w:trPr>
        <w:tc>
          <w:tcPr>
            <w:tcW w:w="9639" w:type="dxa"/>
          </w:tcPr>
          <w:p w14:paraId="00DCF319"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 xml:space="preserve">Comments </w:t>
            </w:r>
          </w:p>
          <w:p w14:paraId="3766C7DF"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i/>
                <w:iCs/>
                <w:sz w:val="24"/>
                <w:szCs w:val="24"/>
                <w:lang w:eastAsia="en-GB"/>
              </w:rPr>
              <w:t xml:space="preserve"> “Motivational Theories in the Workplace” – Level 5 Business Management</w:t>
            </w:r>
          </w:p>
          <w:p w14:paraId="7D0E7BEB"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observed session focused on exploring and applying key motivational theories, including Maslow’s Hierarchy of Needs and Herzberg’s Two-Factor Theory. From the outset, a supportive and respectful classroom environment was established. The general atmosphere was relaxed yet purposeful, encouraging students to participate without fear of judgment. The session began with an open question that allowed all learners to reflect on their personal motivations at work or study, immediately making the content relatable and inclusive.</w:t>
            </w:r>
          </w:p>
          <w:p w14:paraId="2FB4DDB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Student participation was high, and most learners showed sustained attention and interest throughout. There was active involvement in small group discussions and whole-class feedback. The use of practical examples and a relatable workplace scenario helped students of varying academic abilities access the material. One notable strength was the encouragement of peer-to-peer support during group work, fostering collaboration among students from diverse cultural and academic backgrounds.</w:t>
            </w:r>
          </w:p>
          <w:p w14:paraId="48AB3669"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tutor demonstrated strong awareness of individual needs by monitoring group progress, offering tailored prompts, and providing differentiated explanations when necessary. For instance, when a few students struggled with Herzberg’s theory, the tutor revisited the concept with a visual aid and a simpler case example. This adaptive approach helped overcome emerging learning barriers.</w:t>
            </w:r>
          </w:p>
          <w:p w14:paraId="6B532E10"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Students demonstrated a positive attitude towards the content and tasks, which reflected both their interest in the topic and the respectful dynamic fostered by the tutor. Feedback was given throughout the session in a constructive and encouraging tone, reinforcing confidence and reinforcing understanding.</w:t>
            </w:r>
          </w:p>
          <w:p w14:paraId="1D3104DB" w14:textId="1550E4A1" w:rsidR="00D61A84" w:rsidRPr="00290E0E" w:rsidRDefault="00D61A84" w:rsidP="00895B71">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 xml:space="preserve">The session highlighted the inclusive nature of the teaching strategies used and the tutor’s ability to create a space where learners felt valued and supported. The session </w:t>
            </w:r>
            <w:r w:rsidRPr="00290E0E">
              <w:rPr>
                <w:rFonts w:ascii="Arial" w:eastAsia="Times New Roman" w:hAnsi="Arial" w:cs="Arial"/>
                <w:sz w:val="24"/>
                <w:szCs w:val="24"/>
                <w:lang w:eastAsia="en-GB"/>
              </w:rPr>
              <w:lastRenderedPageBreak/>
              <w:t>exemplified good practice in promoting learner engagement, recognising diverse needs, and maintaining high levels of motivation and participation in a mixed-ability cohort.</w:t>
            </w:r>
            <w:r w:rsidR="00895B71" w:rsidRPr="00290E0E">
              <w:rPr>
                <w:rFonts w:ascii="Arial" w:eastAsia="Times New Roman" w:hAnsi="Arial" w:cs="Arial"/>
                <w:sz w:val="24"/>
                <w:szCs w:val="24"/>
                <w:lang w:eastAsia="en-GB"/>
              </w:rPr>
              <w:t xml:space="preserve"> </w:t>
            </w:r>
          </w:p>
        </w:tc>
      </w:tr>
      <w:tr w:rsidR="00D61A84" w:rsidRPr="00290E0E" w14:paraId="3D7DB32C" w14:textId="77777777" w:rsidTr="004C57E3">
        <w:trPr>
          <w:trHeight w:val="1266"/>
        </w:trPr>
        <w:tc>
          <w:tcPr>
            <w:tcW w:w="9639" w:type="dxa"/>
            <w:hideMark/>
          </w:tcPr>
          <w:p w14:paraId="54CE140B"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lastRenderedPageBreak/>
              <w:t xml:space="preserve">Assessment [A3: Assess and give feedback for learning] </w:t>
            </w:r>
          </w:p>
          <w:p w14:paraId="00E3C809" w14:textId="77BE7F6A" w:rsidR="00D61A84" w:rsidRPr="00290E0E" w:rsidRDefault="00290E0E"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i</w:t>
            </w:r>
            <w:r w:rsidRPr="00290E0E">
              <w:rPr>
                <w:rFonts w:ascii="Arial" w:eastAsia="Times New Roman" w:hAnsi="Arial" w:cs="Arial"/>
                <w:i/>
                <w:iCs/>
                <w:sz w:val="24"/>
                <w:szCs w:val="24"/>
              </w:rPr>
              <w:t>.e.</w:t>
            </w:r>
            <w:r w:rsidR="00D61A84" w:rsidRPr="00290E0E">
              <w:rPr>
                <w:rFonts w:ascii="Arial" w:eastAsia="Times New Roman" w:hAnsi="Arial" w:cs="Arial"/>
                <w:i/>
                <w:iCs/>
                <w:sz w:val="24"/>
                <w:szCs w:val="24"/>
              </w:rPr>
              <w:t xml:space="preserve"> Formative/summative assessment </w:t>
            </w:r>
            <w:r w:rsidRPr="00290E0E">
              <w:rPr>
                <w:rFonts w:ascii="Arial" w:eastAsia="Times New Roman" w:hAnsi="Arial" w:cs="Arial"/>
                <w:i/>
                <w:iCs/>
                <w:sz w:val="24"/>
                <w:szCs w:val="24"/>
              </w:rPr>
              <w:t>examples,</w:t>
            </w:r>
            <w:r w:rsidR="00D61A84" w:rsidRPr="00290E0E">
              <w:rPr>
                <w:rFonts w:ascii="Arial" w:eastAsia="Times New Roman" w:hAnsi="Arial" w:cs="Arial"/>
                <w:i/>
                <w:iCs/>
                <w:sz w:val="24"/>
                <w:szCs w:val="24"/>
              </w:rPr>
              <w:t xml:space="preserve"> Question and answer technique.  Other evaluation procedures, class management, instructions to students005C.</w:t>
            </w:r>
          </w:p>
        </w:tc>
      </w:tr>
      <w:tr w:rsidR="00D61A84" w:rsidRPr="00290E0E" w14:paraId="0BE2FB15" w14:textId="77777777" w:rsidTr="004C57E3">
        <w:trPr>
          <w:trHeight w:val="1975"/>
        </w:trPr>
        <w:tc>
          <w:tcPr>
            <w:tcW w:w="9639" w:type="dxa"/>
          </w:tcPr>
          <w:p w14:paraId="1A4F77C7"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 xml:space="preserve">Comments </w:t>
            </w:r>
          </w:p>
          <w:p w14:paraId="75B2D599"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A3: Assess and Give Feedback for Learning</w:t>
            </w:r>
            <w:r w:rsidRPr="00290E0E">
              <w:rPr>
                <w:rFonts w:ascii="Arial" w:eastAsia="Times New Roman" w:hAnsi="Arial" w:cs="Arial"/>
                <w:sz w:val="24"/>
                <w:szCs w:val="24"/>
                <w:lang w:eastAsia="en-GB"/>
              </w:rPr>
              <w:br/>
              <w:t>The session on “Motivational Theories in the Workplace” was designed to support students in understanding and applying core theoretical frameworks in preparation for a related summative assignment. Assessment for learning was embedded throughout the session using various formative techniques to check understanding and provide feedback.</w:t>
            </w:r>
          </w:p>
          <w:p w14:paraId="68B93349"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Question and answer techniques were a central part of the lesson. Open-ended questions were posed to the whole class to stimulate discussion and encourage higher-order thinking, while targeted questions were used to check comprehension of key concepts such as Maslow’s hierarchy and Herzberg’s motivators and hygiene factors. This allowed for ongoing, low-stakes assessment of individual and group understanding.</w:t>
            </w:r>
          </w:p>
          <w:p w14:paraId="23F15628"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During the group task, students were asked to apply motivational theories to a fictional workplace scenario. This task acted as a formative assessment opportunity where students could demonstrate understanding through practical application. The tutor moved between groups, offering verbal feedback, clarifying misconceptions, and prompting deeper thinking. This real-time feedback was tailored to each group’s approach and helped students refine their ideas ahead of future assessment tasks.</w:t>
            </w:r>
          </w:p>
          <w:p w14:paraId="7C82FFD0"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Instructions for the task were clear and well-sequenced, ensuring students understood the expectations and purpose of the activity. The tutor also reinforced links between the session content and upcoming assessments, helping students see the relevance of their learning and how to apply it.</w:t>
            </w:r>
          </w:p>
          <w:p w14:paraId="489CD31C"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colleague’s observation highlighted effective class management and the balance between structured delivery and interactive engagement. Formative assessment strategies were appropriately used to support learning, and the feedback given was constructive, timely, and clearly linked to the learning objectives.</w:t>
            </w:r>
          </w:p>
          <w:p w14:paraId="31CC764B" w14:textId="038CD46F" w:rsidR="00D61A84" w:rsidRPr="00290E0E" w:rsidRDefault="00D61A84" w:rsidP="00895B71">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Overall, the session demonstrated a thoughtful and student-centred approach to assessment. Feedback was used not only to evaluate learning but also to support progress, build confidence, and prepare students for successful summative assessment.</w:t>
            </w:r>
            <w:r w:rsidR="00895B71" w:rsidRPr="00290E0E">
              <w:rPr>
                <w:rFonts w:ascii="Arial" w:eastAsia="Times New Roman" w:hAnsi="Arial" w:cs="Arial"/>
                <w:sz w:val="24"/>
                <w:szCs w:val="24"/>
                <w:lang w:eastAsia="en-GB"/>
              </w:rPr>
              <w:t xml:space="preserve"> </w:t>
            </w:r>
          </w:p>
        </w:tc>
      </w:tr>
      <w:tr w:rsidR="00D61A84" w:rsidRPr="00290E0E" w14:paraId="53D2012E" w14:textId="77777777" w:rsidTr="004C57E3">
        <w:trPr>
          <w:trHeight w:val="435"/>
        </w:trPr>
        <w:tc>
          <w:tcPr>
            <w:tcW w:w="9639" w:type="dxa"/>
            <w:hideMark/>
          </w:tcPr>
          <w:p w14:paraId="1DC71452"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xml:space="preserve">Core Knowledge  </w:t>
            </w:r>
          </w:p>
          <w:p w14:paraId="79635066"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 xml:space="preserve">K1 How learners learn, generally and within specific subjects </w:t>
            </w:r>
          </w:p>
          <w:p w14:paraId="72104540"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K2 approaches to teaching and or/supporting learning appropriate for subjects and levels of study.</w:t>
            </w:r>
          </w:p>
          <w:p w14:paraId="753D8D2D"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K3 Critical evaluation as a basis for effective practice.</w:t>
            </w:r>
          </w:p>
          <w:p w14:paraId="555DEAF6" w14:textId="77777777"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K4 Appropriate use of digital technologies / resources.</w:t>
            </w:r>
          </w:p>
          <w:p w14:paraId="0F0BC3B3" w14:textId="215869DC" w:rsidR="00D61A84" w:rsidRPr="00290E0E" w:rsidRDefault="00D61A84" w:rsidP="00D61A84">
            <w:pPr>
              <w:pStyle w:val="ListParagraph"/>
              <w:numPr>
                <w:ilvl w:val="0"/>
                <w:numId w:val="4"/>
              </w:numPr>
              <w:spacing w:after="0" w:line="240" w:lineRule="auto"/>
              <w:rPr>
                <w:rFonts w:ascii="Arial" w:eastAsia="Times New Roman" w:hAnsi="Arial" w:cs="Arial"/>
                <w:sz w:val="24"/>
                <w:szCs w:val="24"/>
              </w:rPr>
            </w:pPr>
            <w:r w:rsidRPr="00290E0E">
              <w:rPr>
                <w:rFonts w:ascii="Arial" w:eastAsia="Times New Roman" w:hAnsi="Arial" w:cs="Arial"/>
                <w:sz w:val="24"/>
                <w:szCs w:val="24"/>
              </w:rPr>
              <w:t xml:space="preserve">K5 requirements for quality assurance, enhancement </w:t>
            </w:r>
            <w:r w:rsidR="00290E0E" w:rsidRPr="00290E0E">
              <w:rPr>
                <w:rFonts w:ascii="Arial" w:eastAsia="Times New Roman" w:hAnsi="Arial" w:cs="Arial"/>
                <w:sz w:val="24"/>
                <w:szCs w:val="24"/>
              </w:rPr>
              <w:t>and implications</w:t>
            </w:r>
            <w:r w:rsidRPr="00290E0E">
              <w:rPr>
                <w:rFonts w:ascii="Arial" w:eastAsia="Times New Roman" w:hAnsi="Arial" w:cs="Arial"/>
                <w:sz w:val="24"/>
                <w:szCs w:val="24"/>
              </w:rPr>
              <w:t xml:space="preserve"> for practice </w:t>
            </w:r>
          </w:p>
          <w:p w14:paraId="515F65D2" w14:textId="77777777" w:rsidR="00D61A84" w:rsidRPr="00290E0E" w:rsidRDefault="00D61A84" w:rsidP="004C57E3">
            <w:pPr>
              <w:spacing w:after="0" w:line="240" w:lineRule="auto"/>
              <w:rPr>
                <w:rFonts w:ascii="Arial" w:eastAsia="Times New Roman" w:hAnsi="Arial" w:cs="Arial"/>
                <w:sz w:val="24"/>
                <w:szCs w:val="24"/>
              </w:rPr>
            </w:pPr>
          </w:p>
        </w:tc>
      </w:tr>
      <w:tr w:rsidR="00D61A84" w:rsidRPr="00290E0E" w14:paraId="5CBF00AD" w14:textId="77777777" w:rsidTr="004C57E3">
        <w:trPr>
          <w:trHeight w:val="435"/>
        </w:trPr>
        <w:tc>
          <w:tcPr>
            <w:tcW w:w="9639" w:type="dxa"/>
          </w:tcPr>
          <w:p w14:paraId="79809DA0"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lastRenderedPageBreak/>
              <w:t xml:space="preserve">Comments </w:t>
            </w:r>
          </w:p>
          <w:p w14:paraId="562BEDF9"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This session was designed to introduce students to key motivational theories and encourage them to apply these theories to workplace contexts. Throughout the session, several aspects of the UKPSF Core Knowledge dimensions were embedded in the teaching and learning approach.</w:t>
            </w:r>
          </w:p>
          <w:p w14:paraId="6E554431"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(K1 – How learners learn)</w:t>
            </w:r>
            <w:r w:rsidRPr="00290E0E">
              <w:rPr>
                <w:rFonts w:ascii="Arial" w:eastAsia="Times New Roman" w:hAnsi="Arial" w:cs="Arial"/>
                <w:sz w:val="24"/>
                <w:szCs w:val="24"/>
                <w:lang w:eastAsia="en-GB"/>
              </w:rPr>
              <w:br/>
              <w:t>The session was structured to reflect how learners at Level 5 typically engage—through both guided instruction and independent application. The learning design acknowledged that students learn best when they can relate theory to practical, real-world situations. Activities such as scenario-based group work and reflective questioning supported both active learning and knowledge retention.</w:t>
            </w:r>
          </w:p>
          <w:p w14:paraId="58260ABA"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(K2 – Teaching approaches appropriate to subject and level)</w:t>
            </w:r>
            <w:r w:rsidRPr="00290E0E">
              <w:rPr>
                <w:rFonts w:ascii="Arial" w:eastAsia="Times New Roman" w:hAnsi="Arial" w:cs="Arial"/>
                <w:sz w:val="24"/>
                <w:szCs w:val="24"/>
                <w:lang w:eastAsia="en-GB"/>
              </w:rPr>
              <w:br/>
              <w:t>Approaches used were tailored to business students, with a balance between theoretical explanation and workplace application. The tutor used familiar workplace situations and current examples to help students engage with abstract concepts like Herzberg’s and Maslow’s theories. Differentiated instruction was evident in how the tutor adjusted explanations and support based on students’ responses and needs.</w:t>
            </w:r>
          </w:p>
          <w:p w14:paraId="46767662" w14:textId="7D970B2A"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(K3 – Critical evaluation for effective practice)</w:t>
            </w:r>
            <w:r w:rsidRPr="00290E0E">
              <w:rPr>
                <w:rFonts w:ascii="Arial" w:eastAsia="Times New Roman" w:hAnsi="Arial" w:cs="Arial"/>
                <w:sz w:val="24"/>
                <w:szCs w:val="24"/>
                <w:lang w:eastAsia="en-GB"/>
              </w:rPr>
              <w:br/>
              <w:t xml:space="preserve">The teaching methods and sequence of content reflected a critically evaluative approach to planning. The tutor evaluated student progress throughout the session using questioning, feedback, and peer interactions to adapt delivery and address learning gaps. There was a clear evidence-based structure behind the activities and progression, demonstrating an understanding of what works best for this </w:t>
            </w:r>
            <w:r w:rsidR="00290E0E" w:rsidRPr="00290E0E">
              <w:rPr>
                <w:rFonts w:ascii="Arial" w:eastAsia="Times New Roman" w:hAnsi="Arial" w:cs="Arial"/>
                <w:sz w:val="24"/>
                <w:szCs w:val="24"/>
                <w:lang w:eastAsia="en-GB"/>
              </w:rPr>
              <w:t>cohort</w:t>
            </w:r>
            <w:r w:rsidRPr="00290E0E">
              <w:rPr>
                <w:rFonts w:ascii="Arial" w:eastAsia="Times New Roman" w:hAnsi="Arial" w:cs="Arial"/>
                <w:sz w:val="24"/>
                <w:szCs w:val="24"/>
                <w:lang w:eastAsia="en-GB"/>
              </w:rPr>
              <w:t>.</w:t>
            </w:r>
          </w:p>
          <w:p w14:paraId="49A86E42" w14:textId="26788A2D"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(K4 – Use of digital technologies/resources)</w:t>
            </w:r>
            <w:r w:rsidRPr="00290E0E">
              <w:rPr>
                <w:rFonts w:ascii="Arial" w:eastAsia="Times New Roman" w:hAnsi="Arial" w:cs="Arial"/>
                <w:sz w:val="24"/>
                <w:szCs w:val="24"/>
                <w:lang w:eastAsia="en-GB"/>
              </w:rPr>
              <w:br/>
              <w:t xml:space="preserve">The use of PowerPoint to visually present models </w:t>
            </w:r>
            <w:r w:rsidR="00290E0E" w:rsidRPr="00290E0E">
              <w:rPr>
                <w:rFonts w:ascii="Arial" w:eastAsia="Times New Roman" w:hAnsi="Arial" w:cs="Arial"/>
                <w:sz w:val="24"/>
                <w:szCs w:val="24"/>
                <w:lang w:eastAsia="en-GB"/>
              </w:rPr>
              <w:t>were</w:t>
            </w:r>
            <w:r w:rsidRPr="00290E0E">
              <w:rPr>
                <w:rFonts w:ascii="Arial" w:eastAsia="Times New Roman" w:hAnsi="Arial" w:cs="Arial"/>
                <w:sz w:val="24"/>
                <w:szCs w:val="24"/>
                <w:lang w:eastAsia="en-GB"/>
              </w:rPr>
              <w:t xml:space="preserve"> effective in supporting visual learners. A short video clip illustrating motivation in the workplace provided a multimedia approach that enriched the session. While basic digital tools were used successfully, the observation noted potential to integrate more interactive tools (e.g., polls or quizzes) to further enhance engagement and formative feedback.</w:t>
            </w:r>
          </w:p>
          <w:p w14:paraId="5D9ABFF4"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(K5 – Quality assurance, enhancement, and implications for practice)</w:t>
            </w:r>
            <w:r w:rsidRPr="00290E0E">
              <w:rPr>
                <w:rFonts w:ascii="Arial" w:eastAsia="Times New Roman" w:hAnsi="Arial" w:cs="Arial"/>
                <w:sz w:val="24"/>
                <w:szCs w:val="24"/>
                <w:lang w:eastAsia="en-GB"/>
              </w:rPr>
              <w:br/>
              <w:t>The session clearly aligned with programme learning outcomes and assessment expectations, contributing to curriculum coherence and student preparedness for summative assessment. Emphasis on clear instructions, consistency in delivery, and attention to student engagement reflects commitment to high-quality teaching and enhancement.</w:t>
            </w:r>
          </w:p>
          <w:p w14:paraId="3B664056" w14:textId="5F8553E1" w:rsidR="00D61A84" w:rsidRPr="00290E0E" w:rsidRDefault="00D61A84" w:rsidP="00895B71">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Overall, the session was well-informed by core knowledge and demonstrated an effective, student-centred approach rooted in sound pedagogical principles.</w:t>
            </w:r>
            <w:r w:rsidR="00895B71" w:rsidRPr="00290E0E">
              <w:rPr>
                <w:rFonts w:ascii="Arial" w:eastAsia="Times New Roman" w:hAnsi="Arial" w:cs="Arial"/>
                <w:sz w:val="24"/>
                <w:szCs w:val="24"/>
                <w:lang w:eastAsia="en-GB"/>
              </w:rPr>
              <w:t xml:space="preserve"> </w:t>
            </w:r>
          </w:p>
        </w:tc>
      </w:tr>
      <w:tr w:rsidR="00D61A84" w:rsidRPr="00290E0E" w14:paraId="6024D770" w14:textId="77777777" w:rsidTr="004C57E3">
        <w:trPr>
          <w:trHeight w:val="1740"/>
        </w:trPr>
        <w:tc>
          <w:tcPr>
            <w:tcW w:w="9639" w:type="dxa"/>
            <w:hideMark/>
          </w:tcPr>
          <w:p w14:paraId="2689DA18"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lastRenderedPageBreak/>
              <w:t>Professional values</w:t>
            </w:r>
          </w:p>
          <w:p w14:paraId="11809E1E"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V1 Respect for individual learners /diverse groups of learners</w:t>
            </w:r>
          </w:p>
          <w:p w14:paraId="0E3E9EBF"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V2 Promote engagement and learning and equity of opportunity for all to reach their potential.</w:t>
            </w:r>
          </w:p>
          <w:p w14:paraId="135CC18F" w14:textId="17D7EC4F"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w:t>
            </w:r>
            <w:r w:rsidR="00290E0E" w:rsidRPr="00290E0E">
              <w:rPr>
                <w:rFonts w:ascii="Arial" w:eastAsia="Times New Roman" w:hAnsi="Arial" w:cs="Arial"/>
                <w:sz w:val="24"/>
                <w:szCs w:val="24"/>
              </w:rPr>
              <w:t>3 Use</w:t>
            </w:r>
            <w:r w:rsidRPr="00290E0E">
              <w:rPr>
                <w:rFonts w:ascii="Arial" w:eastAsia="Times New Roman" w:hAnsi="Arial" w:cs="Arial"/>
                <w:sz w:val="24"/>
                <w:szCs w:val="24"/>
              </w:rPr>
              <w:t xml:space="preserve"> scholarship, research or professional learning, or other evidence informed approaches as the basis of effective practise.</w:t>
            </w:r>
          </w:p>
          <w:p w14:paraId="687A38F4"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V4 respond to the wider context in which higher education operates, recognising implications for practice.</w:t>
            </w:r>
          </w:p>
          <w:p w14:paraId="33E7D6B6" w14:textId="77777777" w:rsidR="00D61A84" w:rsidRPr="00290E0E" w:rsidRDefault="00D61A84" w:rsidP="00D61A84">
            <w:pPr>
              <w:pStyle w:val="ListParagraph"/>
              <w:numPr>
                <w:ilvl w:val="0"/>
                <w:numId w:val="5"/>
              </w:numPr>
              <w:spacing w:after="0" w:line="240" w:lineRule="auto"/>
              <w:textAlignment w:val="baseline"/>
              <w:rPr>
                <w:rFonts w:ascii="Arial" w:eastAsia="Times New Roman" w:hAnsi="Arial" w:cs="Arial"/>
                <w:sz w:val="24"/>
                <w:szCs w:val="24"/>
                <w:lang w:eastAsia="en-GB"/>
              </w:rPr>
            </w:pPr>
            <w:r w:rsidRPr="00290E0E">
              <w:rPr>
                <w:rFonts w:ascii="Arial" w:eastAsia="Times New Roman" w:hAnsi="Arial" w:cs="Arial"/>
                <w:sz w:val="24"/>
                <w:szCs w:val="24"/>
              </w:rPr>
              <w:t>V5 Collaborate with others to enhance practice.</w:t>
            </w:r>
          </w:p>
        </w:tc>
      </w:tr>
      <w:tr w:rsidR="00D61A84" w:rsidRPr="00290E0E" w14:paraId="550C7F89" w14:textId="77777777" w:rsidTr="004C57E3">
        <w:trPr>
          <w:trHeight w:val="435"/>
        </w:trPr>
        <w:tc>
          <w:tcPr>
            <w:tcW w:w="9639" w:type="dxa"/>
            <w:hideMark/>
          </w:tcPr>
          <w:p w14:paraId="0069BCEE"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t xml:space="preserve"> Comments </w:t>
            </w:r>
          </w:p>
          <w:p w14:paraId="7381B6BF"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The observed session demonstrated clear alignment with the UKPSF professional values, highlighting a learner-centred approach underpinned by inclusivity, academic integrity, and reflective practice.</w:t>
            </w:r>
          </w:p>
          <w:p w14:paraId="524CB7BF"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(V1 – Respect for individual learners and diverse groups)</w:t>
            </w:r>
            <w:r w:rsidRPr="00290E0E">
              <w:rPr>
                <w:rFonts w:ascii="Arial" w:eastAsia="Times New Roman" w:hAnsi="Arial" w:cs="Arial"/>
                <w:sz w:val="24"/>
                <w:szCs w:val="24"/>
                <w:lang w:eastAsia="en-GB"/>
              </w:rPr>
              <w:br/>
              <w:t>Throughout the session, there was a visible effort to create an inclusive environment where all students felt valued and supported. Learners were encouraged to draw on their personal and professional experiences, which acknowledged the diversity of perspectives within the group. Group tasks were structured to ensure that all voices could contribute, and additional support was provided when students needed further clarification, demonstrating a respectful and responsive teaching approach.</w:t>
            </w:r>
          </w:p>
          <w:p w14:paraId="6431F413"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(V2 – Promote engagement, learning and equity of opportunity)</w:t>
            </w:r>
            <w:r w:rsidRPr="00290E0E">
              <w:rPr>
                <w:rFonts w:ascii="Arial" w:eastAsia="Times New Roman" w:hAnsi="Arial" w:cs="Arial"/>
                <w:sz w:val="24"/>
                <w:szCs w:val="24"/>
                <w:lang w:eastAsia="en-GB"/>
              </w:rPr>
              <w:br/>
              <w:t>The session incorporated a variety of teaching methods—such as class discussion, collaborative group work, and multimedia resources—to meet the learning needs of a diverse cohort. These approaches were designed to engage all learners and promote equitable access to the content. Differentiated questioning techniques and practical examples enabled students of varying academic levels to participate meaningfully, supporting their potential to achieve success.</w:t>
            </w:r>
          </w:p>
          <w:p w14:paraId="6B6D6700"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(V3 – Use scholarship, research, or professional learning as the basis for practice)</w:t>
            </w:r>
            <w:r w:rsidRPr="00290E0E">
              <w:rPr>
                <w:rFonts w:ascii="Arial" w:eastAsia="Times New Roman" w:hAnsi="Arial" w:cs="Arial"/>
                <w:sz w:val="24"/>
                <w:szCs w:val="24"/>
                <w:lang w:eastAsia="en-GB"/>
              </w:rPr>
              <w:br/>
              <w:t>The session content was rooted in key academic theories (e.g., Maslow, Herzberg) and reinforced with contemporary case studies from industry. This evidenced a scholarly and evidence-informed approach to teaching. Furthermore, reflective prompts and the application task encouraged students to engage with theory critically, which models scholarly thinking and helps prepare them for academic assessments.</w:t>
            </w:r>
          </w:p>
          <w:p w14:paraId="5F154CA1"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(V4 – Respond to the wider context of higher education)</w:t>
            </w:r>
            <w:r w:rsidRPr="00290E0E">
              <w:rPr>
                <w:rFonts w:ascii="Arial" w:eastAsia="Times New Roman" w:hAnsi="Arial" w:cs="Arial"/>
                <w:sz w:val="24"/>
                <w:szCs w:val="24"/>
                <w:lang w:eastAsia="en-GB"/>
              </w:rPr>
              <w:br/>
              <w:t>By connecting motivational theory to real workplace settings, the tutor bridged academic content with employability skills and current business practices. This approach acknowledged the practical and professional contexts that students will encounter beyond university and supported their readiness for the workplace, aligning with sector-wide aims of graduate employability and real-world application.</w:t>
            </w:r>
          </w:p>
          <w:p w14:paraId="4F29B067"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(V5 – Collaborate with others to enhance practice)</w:t>
            </w:r>
            <w:r w:rsidRPr="00290E0E">
              <w:rPr>
                <w:rFonts w:ascii="Arial" w:eastAsia="Times New Roman" w:hAnsi="Arial" w:cs="Arial"/>
                <w:sz w:val="24"/>
                <w:szCs w:val="24"/>
                <w:lang w:eastAsia="en-GB"/>
              </w:rPr>
              <w:br/>
              <w:t xml:space="preserve">The design and delivery of the session reflected wider collaboration within the programme team. For example, content linked coherently with previous and upcoming sessions, </w:t>
            </w:r>
            <w:r w:rsidRPr="00290E0E">
              <w:rPr>
                <w:rFonts w:ascii="Arial" w:eastAsia="Times New Roman" w:hAnsi="Arial" w:cs="Arial"/>
                <w:sz w:val="24"/>
                <w:szCs w:val="24"/>
                <w:lang w:eastAsia="en-GB"/>
              </w:rPr>
              <w:lastRenderedPageBreak/>
              <w:t>ensuring consistency across the module. Peer collaboration within the classroom was also encouraged, reinforcing shared learning and peer support as part of good practice.</w:t>
            </w:r>
          </w:p>
          <w:p w14:paraId="1D5CC437" w14:textId="5D48FEEB"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lang w:eastAsia="en-GB"/>
              </w:rPr>
              <w:t>Overall, the session was a strong example of values-led teaching that respected learner diversity, promoted equity, and demonstrated reflective, research-informed practice.</w:t>
            </w:r>
            <w:r w:rsidR="00895B71" w:rsidRPr="00290E0E">
              <w:rPr>
                <w:rFonts w:ascii="Arial" w:eastAsia="Times New Roman" w:hAnsi="Arial" w:cs="Arial"/>
                <w:sz w:val="24"/>
                <w:szCs w:val="24"/>
                <w:lang w:eastAsia="en-GB"/>
              </w:rPr>
              <w:t xml:space="preserve"> </w:t>
            </w:r>
          </w:p>
          <w:p w14:paraId="0AE02C34" w14:textId="77777777" w:rsidR="00D61A84" w:rsidRPr="00290E0E" w:rsidRDefault="00D61A84" w:rsidP="004C57E3">
            <w:pPr>
              <w:textAlignment w:val="baseline"/>
              <w:rPr>
                <w:rFonts w:ascii="Arial" w:eastAsia="Times New Roman" w:hAnsi="Arial" w:cs="Arial"/>
                <w:sz w:val="24"/>
                <w:szCs w:val="24"/>
                <w:lang w:eastAsia="en-GB"/>
              </w:rPr>
            </w:pPr>
          </w:p>
        </w:tc>
      </w:tr>
      <w:tr w:rsidR="00D61A84" w:rsidRPr="00290E0E" w14:paraId="1D06DC82" w14:textId="77777777" w:rsidTr="004C57E3">
        <w:trPr>
          <w:trHeight w:val="3690"/>
        </w:trPr>
        <w:tc>
          <w:tcPr>
            <w:tcW w:w="9639" w:type="dxa"/>
            <w:hideMark/>
          </w:tcPr>
          <w:p w14:paraId="5B8590E5" w14:textId="77777777" w:rsidR="00D61A84" w:rsidRPr="00290E0E" w:rsidRDefault="00D61A84" w:rsidP="004C57E3">
            <w:pPr>
              <w:textAlignment w:val="baseline"/>
              <w:rPr>
                <w:rFonts w:ascii="Arial" w:eastAsia="Times New Roman" w:hAnsi="Arial" w:cs="Arial"/>
                <w:sz w:val="24"/>
                <w:szCs w:val="24"/>
              </w:rPr>
            </w:pPr>
            <w:r w:rsidRPr="00290E0E">
              <w:rPr>
                <w:rFonts w:ascii="Arial" w:eastAsia="Times New Roman" w:hAnsi="Arial" w:cs="Arial"/>
                <w:sz w:val="24"/>
                <w:szCs w:val="24"/>
              </w:rPr>
              <w:lastRenderedPageBreak/>
              <w:t>Examples of good practice: </w:t>
            </w:r>
          </w:p>
          <w:p w14:paraId="2E149123" w14:textId="77777777" w:rsidR="00D61A84" w:rsidRPr="00290E0E" w:rsidRDefault="00D61A84" w:rsidP="00D61A84">
            <w:pPr>
              <w:numPr>
                <w:ilvl w:val="0"/>
                <w:numId w:val="11"/>
              </w:numPr>
              <w:textAlignment w:val="baseline"/>
              <w:rPr>
                <w:rFonts w:ascii="Arial" w:eastAsia="Times New Roman" w:hAnsi="Arial" w:cs="Arial"/>
                <w:sz w:val="24"/>
                <w:szCs w:val="24"/>
              </w:rPr>
            </w:pPr>
            <w:r w:rsidRPr="00290E0E">
              <w:rPr>
                <w:rFonts w:ascii="Arial" w:eastAsia="Times New Roman" w:hAnsi="Arial" w:cs="Arial"/>
                <w:sz w:val="24"/>
                <w:szCs w:val="24"/>
              </w:rPr>
              <w:t>Clear Learning Outcomes</w:t>
            </w:r>
            <w:r w:rsidRPr="00290E0E">
              <w:rPr>
                <w:rFonts w:ascii="Arial" w:eastAsia="Times New Roman" w:hAnsi="Arial" w:cs="Arial"/>
                <w:sz w:val="24"/>
                <w:szCs w:val="24"/>
              </w:rPr>
              <w:br/>
              <w:t>At the start of the session, learning objectives were clearly outlined, giving students a roadmap of what they would learn and how it connected to their assessments. This clarity supports learner motivation and focus.</w:t>
            </w:r>
          </w:p>
          <w:p w14:paraId="6610AD6D" w14:textId="77777777" w:rsidR="00D61A84" w:rsidRPr="00290E0E" w:rsidRDefault="00D61A84" w:rsidP="00D61A84">
            <w:pPr>
              <w:numPr>
                <w:ilvl w:val="0"/>
                <w:numId w:val="11"/>
              </w:numPr>
              <w:textAlignment w:val="baseline"/>
              <w:rPr>
                <w:rFonts w:ascii="Arial" w:eastAsia="Times New Roman" w:hAnsi="Arial" w:cs="Arial"/>
                <w:sz w:val="24"/>
                <w:szCs w:val="24"/>
              </w:rPr>
            </w:pPr>
            <w:r w:rsidRPr="00290E0E">
              <w:rPr>
                <w:rFonts w:ascii="Arial" w:eastAsia="Times New Roman" w:hAnsi="Arial" w:cs="Arial"/>
                <w:sz w:val="24"/>
                <w:szCs w:val="24"/>
              </w:rPr>
              <w:t>Inclusivity and Engagement</w:t>
            </w:r>
            <w:r w:rsidRPr="00290E0E">
              <w:rPr>
                <w:rFonts w:ascii="Arial" w:eastAsia="Times New Roman" w:hAnsi="Arial" w:cs="Arial"/>
                <w:sz w:val="24"/>
                <w:szCs w:val="24"/>
              </w:rPr>
              <w:br/>
              <w:t>The session fostered an inclusive atmosphere where all students were encouraged to contribute. Learners from diverse academic and cultural backgrounds were supported through differentiated instruction, prompting participation across the cohort.</w:t>
            </w:r>
          </w:p>
          <w:p w14:paraId="28DA13E7" w14:textId="77777777" w:rsidR="00D61A84" w:rsidRPr="00290E0E" w:rsidRDefault="00D61A84" w:rsidP="00D61A84">
            <w:pPr>
              <w:numPr>
                <w:ilvl w:val="0"/>
                <w:numId w:val="11"/>
              </w:numPr>
              <w:textAlignment w:val="baseline"/>
              <w:rPr>
                <w:rFonts w:ascii="Arial" w:eastAsia="Times New Roman" w:hAnsi="Arial" w:cs="Arial"/>
                <w:sz w:val="24"/>
                <w:szCs w:val="24"/>
              </w:rPr>
            </w:pPr>
            <w:r w:rsidRPr="00290E0E">
              <w:rPr>
                <w:rFonts w:ascii="Arial" w:eastAsia="Times New Roman" w:hAnsi="Arial" w:cs="Arial"/>
                <w:sz w:val="24"/>
                <w:szCs w:val="24"/>
              </w:rPr>
              <w:t>Use of Real-World Examples</w:t>
            </w:r>
            <w:r w:rsidRPr="00290E0E">
              <w:rPr>
                <w:rFonts w:ascii="Arial" w:eastAsia="Times New Roman" w:hAnsi="Arial" w:cs="Arial"/>
                <w:sz w:val="24"/>
                <w:szCs w:val="24"/>
              </w:rPr>
              <w:br/>
              <w:t>Theories were contextualised through current and relatable workplace examples, helping learners connect abstract concepts with real-life situations. This practical application enhanced understanding and engagement.</w:t>
            </w:r>
          </w:p>
          <w:p w14:paraId="513A4E92" w14:textId="77777777" w:rsidR="00D61A84" w:rsidRPr="00290E0E" w:rsidRDefault="00D61A84" w:rsidP="00D61A84">
            <w:pPr>
              <w:numPr>
                <w:ilvl w:val="0"/>
                <w:numId w:val="11"/>
              </w:numPr>
              <w:textAlignment w:val="baseline"/>
              <w:rPr>
                <w:rFonts w:ascii="Arial" w:eastAsia="Times New Roman" w:hAnsi="Arial" w:cs="Arial"/>
                <w:sz w:val="24"/>
                <w:szCs w:val="24"/>
              </w:rPr>
            </w:pPr>
            <w:r w:rsidRPr="00290E0E">
              <w:rPr>
                <w:rFonts w:ascii="Arial" w:eastAsia="Times New Roman" w:hAnsi="Arial" w:cs="Arial"/>
                <w:sz w:val="24"/>
                <w:szCs w:val="24"/>
              </w:rPr>
              <w:t>Interactive Learning Methods</w:t>
            </w:r>
            <w:r w:rsidRPr="00290E0E">
              <w:rPr>
                <w:rFonts w:ascii="Arial" w:eastAsia="Times New Roman" w:hAnsi="Arial" w:cs="Arial"/>
                <w:sz w:val="24"/>
                <w:szCs w:val="24"/>
              </w:rPr>
              <w:br/>
              <w:t>A combination of teaching strategies was used, including group discussions, questioning, and case-based activities. This variety catered to different learning styles and supported active, student-centred learning.</w:t>
            </w:r>
          </w:p>
          <w:p w14:paraId="44E52615" w14:textId="77777777" w:rsidR="00D61A84" w:rsidRPr="00290E0E" w:rsidRDefault="00D61A84" w:rsidP="00D61A84">
            <w:pPr>
              <w:numPr>
                <w:ilvl w:val="0"/>
                <w:numId w:val="11"/>
              </w:numPr>
              <w:textAlignment w:val="baseline"/>
              <w:rPr>
                <w:rFonts w:ascii="Arial" w:eastAsia="Times New Roman" w:hAnsi="Arial" w:cs="Arial"/>
                <w:sz w:val="24"/>
                <w:szCs w:val="24"/>
              </w:rPr>
            </w:pPr>
            <w:r w:rsidRPr="00290E0E">
              <w:rPr>
                <w:rFonts w:ascii="Arial" w:eastAsia="Times New Roman" w:hAnsi="Arial" w:cs="Arial"/>
                <w:sz w:val="24"/>
                <w:szCs w:val="24"/>
              </w:rPr>
              <w:t>Formative Assessment and Feedback</w:t>
            </w:r>
            <w:r w:rsidRPr="00290E0E">
              <w:rPr>
                <w:rFonts w:ascii="Arial" w:eastAsia="Times New Roman" w:hAnsi="Arial" w:cs="Arial"/>
                <w:sz w:val="24"/>
                <w:szCs w:val="24"/>
              </w:rPr>
              <w:br/>
              <w:t>Effective use of questioning and peer interaction allowed for informal assessment of learning throughout the session. Feedback was timely, constructive, and helped guide students toward the correct application of theory.</w:t>
            </w:r>
          </w:p>
          <w:p w14:paraId="00CEA7B4" w14:textId="3CB20FAA" w:rsidR="00D61A84" w:rsidRPr="00290E0E" w:rsidRDefault="00D61A84" w:rsidP="00103BC5">
            <w:pPr>
              <w:numPr>
                <w:ilvl w:val="0"/>
                <w:numId w:val="11"/>
              </w:numPr>
              <w:textAlignment w:val="baseline"/>
              <w:rPr>
                <w:rFonts w:ascii="Arial" w:eastAsia="Times New Roman" w:hAnsi="Arial" w:cs="Arial"/>
                <w:sz w:val="24"/>
                <w:szCs w:val="24"/>
                <w:lang w:eastAsia="en-GB"/>
              </w:rPr>
            </w:pPr>
            <w:r w:rsidRPr="00290E0E">
              <w:rPr>
                <w:rFonts w:ascii="Arial" w:eastAsia="Times New Roman" w:hAnsi="Arial" w:cs="Arial"/>
                <w:sz w:val="24"/>
                <w:szCs w:val="24"/>
              </w:rPr>
              <w:t>Professional Attitude and Enthusiasm</w:t>
            </w:r>
            <w:r w:rsidRPr="00290E0E">
              <w:rPr>
                <w:rFonts w:ascii="Arial" w:eastAsia="Times New Roman" w:hAnsi="Arial" w:cs="Arial"/>
                <w:sz w:val="24"/>
                <w:szCs w:val="24"/>
              </w:rPr>
              <w:br/>
              <w:t>The tutor demonstrated passion for the subject, which helped inspire student interest and created a positive and engaging learning environment. </w:t>
            </w:r>
          </w:p>
          <w:p w14:paraId="130453D3" w14:textId="49D86F77" w:rsidR="00D61A84" w:rsidRPr="00290E0E" w:rsidRDefault="00D61A84" w:rsidP="004C57E3">
            <w:pPr>
              <w:textAlignment w:val="baseline"/>
              <w:rPr>
                <w:rFonts w:ascii="Arial" w:eastAsia="Times New Roman" w:hAnsi="Arial" w:cs="Arial"/>
                <w:sz w:val="24"/>
                <w:szCs w:val="24"/>
                <w:lang w:val="fr-FR"/>
              </w:rPr>
            </w:pPr>
            <w:r w:rsidRPr="00290E0E">
              <w:rPr>
                <w:rFonts w:ascii="Arial" w:eastAsia="Times New Roman" w:hAnsi="Arial" w:cs="Arial"/>
                <w:sz w:val="24"/>
                <w:szCs w:val="24"/>
                <w:lang w:val="fr-FR"/>
              </w:rPr>
              <w:t xml:space="preserve">Action </w:t>
            </w:r>
            <w:r w:rsidR="00290E0E" w:rsidRPr="00290E0E">
              <w:rPr>
                <w:rFonts w:ascii="Arial" w:eastAsia="Times New Roman" w:hAnsi="Arial" w:cs="Arial"/>
                <w:sz w:val="24"/>
                <w:szCs w:val="24"/>
                <w:lang w:val="fr-FR"/>
              </w:rPr>
              <w:t>points :</w:t>
            </w:r>
            <w:r w:rsidRPr="00290E0E">
              <w:rPr>
                <w:rFonts w:ascii="Arial" w:eastAsia="Times New Roman" w:hAnsi="Arial" w:cs="Arial"/>
                <w:sz w:val="24"/>
                <w:szCs w:val="24"/>
                <w:lang w:val="fr-FR"/>
              </w:rPr>
              <w:t> </w:t>
            </w:r>
          </w:p>
          <w:p w14:paraId="281083CE" w14:textId="77777777" w:rsidR="00D61A84" w:rsidRPr="00290E0E" w:rsidRDefault="00D61A84" w:rsidP="00D61A84">
            <w:pPr>
              <w:numPr>
                <w:ilvl w:val="0"/>
                <w:numId w:val="12"/>
              </w:numPr>
              <w:textAlignment w:val="baseline"/>
              <w:rPr>
                <w:rFonts w:ascii="Arial" w:eastAsia="Times New Roman" w:hAnsi="Arial" w:cs="Arial"/>
                <w:sz w:val="24"/>
                <w:szCs w:val="24"/>
              </w:rPr>
            </w:pPr>
            <w:r w:rsidRPr="00290E0E">
              <w:rPr>
                <w:rFonts w:ascii="Arial" w:eastAsia="Times New Roman" w:hAnsi="Arial" w:cs="Arial"/>
                <w:sz w:val="24"/>
                <w:szCs w:val="24"/>
              </w:rPr>
              <w:t>Further Integration of Digital Tools</w:t>
            </w:r>
            <w:r w:rsidRPr="00290E0E">
              <w:rPr>
                <w:rFonts w:ascii="Arial" w:eastAsia="Times New Roman" w:hAnsi="Arial" w:cs="Arial"/>
                <w:sz w:val="24"/>
                <w:szCs w:val="24"/>
              </w:rPr>
              <w:br/>
              <w:t xml:space="preserve">Consider incorporating interactive technologies such as </w:t>
            </w:r>
            <w:proofErr w:type="spellStart"/>
            <w:r w:rsidRPr="00290E0E">
              <w:rPr>
                <w:rFonts w:ascii="Arial" w:eastAsia="Times New Roman" w:hAnsi="Arial" w:cs="Arial"/>
                <w:sz w:val="24"/>
                <w:szCs w:val="24"/>
              </w:rPr>
              <w:t>Mentimeter</w:t>
            </w:r>
            <w:proofErr w:type="spellEnd"/>
            <w:r w:rsidRPr="00290E0E">
              <w:rPr>
                <w:rFonts w:ascii="Arial" w:eastAsia="Times New Roman" w:hAnsi="Arial" w:cs="Arial"/>
                <w:sz w:val="24"/>
                <w:szCs w:val="24"/>
              </w:rPr>
              <w:t xml:space="preserve"> or Padlet for real-time feedback and to encourage quieter students to participate digitally.</w:t>
            </w:r>
          </w:p>
          <w:p w14:paraId="1C9D3F3B" w14:textId="77777777" w:rsidR="00D61A84" w:rsidRPr="00290E0E" w:rsidRDefault="00D61A84" w:rsidP="00D61A84">
            <w:pPr>
              <w:numPr>
                <w:ilvl w:val="0"/>
                <w:numId w:val="12"/>
              </w:numPr>
              <w:textAlignment w:val="baseline"/>
              <w:rPr>
                <w:rFonts w:ascii="Arial" w:eastAsia="Times New Roman" w:hAnsi="Arial" w:cs="Arial"/>
                <w:sz w:val="24"/>
                <w:szCs w:val="24"/>
              </w:rPr>
            </w:pPr>
            <w:r w:rsidRPr="00290E0E">
              <w:rPr>
                <w:rFonts w:ascii="Arial" w:eastAsia="Times New Roman" w:hAnsi="Arial" w:cs="Arial"/>
                <w:sz w:val="24"/>
                <w:szCs w:val="24"/>
              </w:rPr>
              <w:t>Deeper Link to Summative Assessment</w:t>
            </w:r>
            <w:r w:rsidRPr="00290E0E">
              <w:rPr>
                <w:rFonts w:ascii="Arial" w:eastAsia="Times New Roman" w:hAnsi="Arial" w:cs="Arial"/>
                <w:sz w:val="24"/>
                <w:szCs w:val="24"/>
              </w:rPr>
              <w:br/>
              <w:t>While relevance was established, providing a brief example of how a motivational theory could be applied in an assignment could strengthen assessment literacy.</w:t>
            </w:r>
          </w:p>
          <w:p w14:paraId="578F7DE8" w14:textId="77777777" w:rsidR="00D61A84" w:rsidRPr="00290E0E" w:rsidRDefault="00D61A84" w:rsidP="00D61A84">
            <w:pPr>
              <w:numPr>
                <w:ilvl w:val="0"/>
                <w:numId w:val="12"/>
              </w:numPr>
              <w:textAlignment w:val="baseline"/>
              <w:rPr>
                <w:rFonts w:ascii="Arial" w:eastAsia="Times New Roman" w:hAnsi="Arial" w:cs="Arial"/>
                <w:sz w:val="24"/>
                <w:szCs w:val="24"/>
              </w:rPr>
            </w:pPr>
            <w:r w:rsidRPr="00290E0E">
              <w:rPr>
                <w:rFonts w:ascii="Arial" w:eastAsia="Times New Roman" w:hAnsi="Arial" w:cs="Arial"/>
                <w:sz w:val="24"/>
                <w:szCs w:val="24"/>
              </w:rPr>
              <w:t>More Visual Aids or Graphic Organisers</w:t>
            </w:r>
            <w:r w:rsidRPr="00290E0E">
              <w:rPr>
                <w:rFonts w:ascii="Arial" w:eastAsia="Times New Roman" w:hAnsi="Arial" w:cs="Arial"/>
                <w:sz w:val="24"/>
                <w:szCs w:val="24"/>
              </w:rPr>
              <w:br/>
              <w:t>To support visual learners, using charts, comparison tables, or infographics could make complex theories more accessible.</w:t>
            </w:r>
          </w:p>
          <w:p w14:paraId="7F272D6E" w14:textId="160FC939" w:rsidR="00D61A84" w:rsidRPr="00290E0E" w:rsidRDefault="00D61A84" w:rsidP="00895B71">
            <w:pPr>
              <w:numPr>
                <w:ilvl w:val="0"/>
                <w:numId w:val="12"/>
              </w:numPr>
              <w:textAlignment w:val="baseline"/>
              <w:rPr>
                <w:rFonts w:ascii="Arial" w:eastAsia="Times New Roman" w:hAnsi="Arial" w:cs="Arial"/>
                <w:sz w:val="24"/>
                <w:szCs w:val="24"/>
                <w:lang w:eastAsia="en-GB"/>
              </w:rPr>
            </w:pPr>
            <w:r w:rsidRPr="00290E0E">
              <w:rPr>
                <w:rFonts w:ascii="Arial" w:eastAsia="Times New Roman" w:hAnsi="Arial" w:cs="Arial"/>
                <w:sz w:val="24"/>
                <w:szCs w:val="24"/>
              </w:rPr>
              <w:lastRenderedPageBreak/>
              <w:t>Follow-up Tasks for Independent Study</w:t>
            </w:r>
            <w:r w:rsidRPr="00290E0E">
              <w:rPr>
                <w:rFonts w:ascii="Arial" w:eastAsia="Times New Roman" w:hAnsi="Arial" w:cs="Arial"/>
                <w:sz w:val="24"/>
                <w:szCs w:val="24"/>
              </w:rPr>
              <w:br/>
              <w:t>Providing a short post-class reflection task or self-assessment checklist could reinforce learning and prepare students for independent work.</w:t>
            </w:r>
          </w:p>
        </w:tc>
      </w:tr>
      <w:tr w:rsidR="00D61A84" w:rsidRPr="00290E0E" w14:paraId="5D5C9278" w14:textId="77777777" w:rsidTr="004C57E3">
        <w:trPr>
          <w:trHeight w:val="3690"/>
        </w:trPr>
        <w:tc>
          <w:tcPr>
            <w:tcW w:w="9639" w:type="dxa"/>
            <w:shd w:val="clear" w:color="auto" w:fill="FFFFFF" w:themeFill="background1"/>
            <w:hideMark/>
          </w:tcPr>
          <w:p w14:paraId="2B463155" w14:textId="77777777" w:rsidR="00D61A84" w:rsidRPr="00290E0E" w:rsidRDefault="00D61A84" w:rsidP="004C57E3">
            <w:pPr>
              <w:rPr>
                <w:rFonts w:ascii="Arial" w:eastAsia="Times New Roman" w:hAnsi="Arial" w:cs="Arial"/>
                <w:b/>
                <w:bCs/>
                <w:sz w:val="24"/>
                <w:szCs w:val="24"/>
              </w:rPr>
            </w:pPr>
            <w:r w:rsidRPr="00290E0E">
              <w:rPr>
                <w:rFonts w:ascii="Arial" w:eastAsia="Times New Roman" w:hAnsi="Arial" w:cs="Arial"/>
                <w:b/>
                <w:bCs/>
                <w:sz w:val="24"/>
                <w:szCs w:val="24"/>
              </w:rPr>
              <w:lastRenderedPageBreak/>
              <w:t xml:space="preserve">For </w:t>
            </w:r>
            <w:proofErr w:type="spellStart"/>
            <w:r w:rsidRPr="00290E0E">
              <w:rPr>
                <w:rFonts w:ascii="Arial" w:eastAsia="Times New Roman" w:hAnsi="Arial" w:cs="Arial"/>
                <w:b/>
                <w:bCs/>
                <w:sz w:val="24"/>
                <w:szCs w:val="24"/>
              </w:rPr>
              <w:t>Observee</w:t>
            </w:r>
            <w:proofErr w:type="spellEnd"/>
          </w:p>
          <w:p w14:paraId="3EDF5602" w14:textId="2766E1D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Write a short statement to address Area of activity [A5</w:t>
            </w:r>
            <w:r w:rsidR="00290E0E" w:rsidRPr="00290E0E">
              <w:rPr>
                <w:rFonts w:ascii="Arial" w:eastAsia="Times New Roman" w:hAnsi="Arial" w:cs="Arial"/>
                <w:sz w:val="24"/>
                <w:szCs w:val="24"/>
              </w:rPr>
              <w:t>]. Describe</w:t>
            </w:r>
            <w:r w:rsidRPr="00290E0E">
              <w:rPr>
                <w:rFonts w:ascii="Arial" w:eastAsia="Times New Roman" w:hAnsi="Arial" w:cs="Arial"/>
                <w:sz w:val="24"/>
                <w:szCs w:val="24"/>
              </w:rPr>
              <w:t xml:space="preserve"> how this observation will enhance your practice.</w:t>
            </w:r>
          </w:p>
          <w:p w14:paraId="18F3532F" w14:textId="7777777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A5: Engage in Continuing Professional Development</w:t>
            </w:r>
          </w:p>
          <w:p w14:paraId="49CAFE5A" w14:textId="7777777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 xml:space="preserve">This observation has provided a valuable opportunity for me to reflect critically on my teaching practice and identify areas for enhancement. Receiving constructive feedback from a colleague allowed me to view my session on </w:t>
            </w:r>
            <w:r w:rsidRPr="00290E0E">
              <w:rPr>
                <w:rFonts w:ascii="Arial" w:eastAsia="Times New Roman" w:hAnsi="Arial" w:cs="Arial"/>
                <w:i/>
                <w:iCs/>
                <w:sz w:val="24"/>
                <w:szCs w:val="24"/>
              </w:rPr>
              <w:t>“Motivational Theories in the Workplace”</w:t>
            </w:r>
            <w:r w:rsidRPr="00290E0E">
              <w:rPr>
                <w:rFonts w:ascii="Arial" w:eastAsia="Times New Roman" w:hAnsi="Arial" w:cs="Arial"/>
                <w:sz w:val="24"/>
                <w:szCs w:val="24"/>
              </w:rPr>
              <w:t xml:space="preserve"> through a different lens and recognise the strengths of my delivery, such as student engagement and real-world application of theory. It also highlighted areas where I can further develop—for example, by integrating more digital tools to support a wider range of learning preferences and ensuring stronger links to assessment criteria throughout my sessions.</w:t>
            </w:r>
          </w:p>
          <w:p w14:paraId="0B8C9917" w14:textId="77777777" w:rsidR="00D61A84" w:rsidRPr="00290E0E" w:rsidRDefault="00D61A84" w:rsidP="004C57E3">
            <w:pPr>
              <w:rPr>
                <w:rFonts w:ascii="Arial" w:eastAsia="Times New Roman" w:hAnsi="Arial" w:cs="Arial"/>
                <w:sz w:val="24"/>
                <w:szCs w:val="24"/>
              </w:rPr>
            </w:pPr>
            <w:r w:rsidRPr="00290E0E">
              <w:rPr>
                <w:rFonts w:ascii="Arial" w:eastAsia="Times New Roman" w:hAnsi="Arial" w:cs="Arial"/>
                <w:sz w:val="24"/>
                <w:szCs w:val="24"/>
              </w:rPr>
              <w:t>This observation contributes directly to my continuing professional development by informing future planning, encouraging evidence-informed improvements, and strengthening alignment with programme goals. Additionally, it reinforces my commitment to reflective practice, which is central to maintaining high-quality, student-centred teaching. Going forward, I will continue to seek peer feedback and integrate relevant pedagogical research to enhance my teaching effectiveness and support learner success.</w:t>
            </w:r>
          </w:p>
          <w:p w14:paraId="2BD9CB64" w14:textId="77777777" w:rsidR="00D61A84" w:rsidRPr="00290E0E" w:rsidRDefault="00D61A84" w:rsidP="004C57E3">
            <w:pPr>
              <w:rPr>
                <w:rFonts w:ascii="Arial" w:eastAsia="Times New Roman" w:hAnsi="Arial" w:cs="Arial"/>
                <w:sz w:val="24"/>
                <w:szCs w:val="24"/>
              </w:rPr>
            </w:pPr>
          </w:p>
        </w:tc>
      </w:tr>
      <w:tr w:rsidR="00D61A84" w:rsidRPr="00290E0E" w14:paraId="7F7BEEB4" w14:textId="77777777" w:rsidTr="004C57E3">
        <w:trPr>
          <w:trHeight w:val="435"/>
        </w:trPr>
        <w:tc>
          <w:tcPr>
            <w:tcW w:w="9639" w:type="dxa"/>
            <w:hideMark/>
          </w:tcPr>
          <w:p w14:paraId="436BE8F3" w14:textId="77777777" w:rsidR="00D61A84" w:rsidRPr="00290E0E" w:rsidRDefault="00D61A84" w:rsidP="004C57E3">
            <w:pPr>
              <w:textAlignment w:val="baseline"/>
              <w:rPr>
                <w:rFonts w:ascii="Arial" w:eastAsia="Times New Roman" w:hAnsi="Arial" w:cs="Arial"/>
                <w:sz w:val="24"/>
                <w:szCs w:val="24"/>
                <w:lang w:eastAsia="en-GB"/>
              </w:rPr>
            </w:pPr>
          </w:p>
          <w:p w14:paraId="1DD48693" w14:textId="77777777" w:rsidR="00D61A84" w:rsidRPr="00290E0E" w:rsidRDefault="00D61A84" w:rsidP="004C57E3">
            <w:pPr>
              <w:textAlignment w:val="baseline"/>
              <w:rPr>
                <w:rFonts w:ascii="Arial" w:eastAsia="Times New Roman" w:hAnsi="Arial" w:cs="Arial"/>
                <w:sz w:val="24"/>
                <w:szCs w:val="24"/>
                <w:lang w:eastAsia="en-GB"/>
              </w:rPr>
            </w:pPr>
          </w:p>
          <w:p w14:paraId="7D3B7623" w14:textId="77777777" w:rsidR="00D61A84" w:rsidRPr="00290E0E" w:rsidRDefault="00D61A84" w:rsidP="004C57E3">
            <w:pPr>
              <w:textAlignment w:val="baseline"/>
              <w:rPr>
                <w:rFonts w:ascii="Arial" w:eastAsia="Times New Roman" w:hAnsi="Arial" w:cs="Arial"/>
                <w:sz w:val="24"/>
                <w:szCs w:val="24"/>
              </w:rPr>
            </w:pPr>
          </w:p>
          <w:p w14:paraId="6D301A84" w14:textId="6AB89C3D"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Observer ......Dr.</w:t>
            </w:r>
            <w:r w:rsidR="00290E0E">
              <w:rPr>
                <w:rFonts w:ascii="Arial" w:eastAsia="Times New Roman" w:hAnsi="Arial" w:cs="Arial"/>
                <w:sz w:val="24"/>
                <w:szCs w:val="24"/>
              </w:rPr>
              <w:t xml:space="preserve"> </w:t>
            </w:r>
            <w:r w:rsidRPr="00290E0E">
              <w:rPr>
                <w:rFonts w:ascii="Arial" w:eastAsia="Times New Roman" w:hAnsi="Arial" w:cs="Arial"/>
                <w:sz w:val="24"/>
                <w:szCs w:val="24"/>
              </w:rPr>
              <w:t>Eric Osei................................................                                                  Date: 08/02/2025  </w:t>
            </w:r>
          </w:p>
          <w:p w14:paraId="69763941"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777F63D4" w14:textId="77777777"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 </w:t>
            </w:r>
          </w:p>
          <w:p w14:paraId="6D25A776" w14:textId="35AD90AF" w:rsidR="00D61A84" w:rsidRPr="00290E0E" w:rsidRDefault="00290E0E" w:rsidP="004C57E3">
            <w:pPr>
              <w:textAlignment w:val="baseline"/>
              <w:rPr>
                <w:rFonts w:ascii="Arial" w:eastAsia="Times New Roman" w:hAnsi="Arial" w:cs="Arial"/>
                <w:sz w:val="24"/>
                <w:szCs w:val="24"/>
                <w:lang w:val="fr-FR" w:eastAsia="en-GB"/>
              </w:rPr>
            </w:pPr>
            <w:proofErr w:type="spellStart"/>
            <w:r w:rsidRPr="00290E0E">
              <w:rPr>
                <w:rFonts w:ascii="Arial" w:eastAsia="Times New Roman" w:hAnsi="Arial" w:cs="Arial"/>
                <w:sz w:val="24"/>
                <w:szCs w:val="24"/>
                <w:lang w:val="fr-FR"/>
              </w:rPr>
              <w:t>Observee</w:t>
            </w:r>
            <w:proofErr w:type="spellEnd"/>
            <w:r w:rsidRPr="00290E0E">
              <w:rPr>
                <w:rFonts w:ascii="Arial" w:eastAsia="Times New Roman" w:hAnsi="Arial" w:cs="Arial"/>
                <w:sz w:val="24"/>
                <w:szCs w:val="24"/>
                <w:lang w:val="fr-FR"/>
              </w:rPr>
              <w:t xml:space="preserve"> .........</w:t>
            </w:r>
            <w:r w:rsidR="00D61A84" w:rsidRPr="00290E0E">
              <w:rPr>
                <w:rFonts w:ascii="Arial" w:eastAsia="Times New Roman" w:hAnsi="Arial" w:cs="Arial"/>
                <w:sz w:val="24"/>
                <w:szCs w:val="24"/>
                <w:lang w:val="fr-FR"/>
              </w:rPr>
              <w:t>Samuel Ofori..........................................                                                 Date : 08/02/2025 </w:t>
            </w:r>
          </w:p>
          <w:p w14:paraId="589645FD" w14:textId="77777777" w:rsidR="00D61A84" w:rsidRPr="00290E0E" w:rsidRDefault="00D61A84" w:rsidP="004C57E3">
            <w:pPr>
              <w:textAlignment w:val="baseline"/>
              <w:rPr>
                <w:rFonts w:ascii="Arial" w:eastAsia="Times New Roman" w:hAnsi="Arial" w:cs="Arial"/>
                <w:sz w:val="24"/>
                <w:szCs w:val="24"/>
                <w:lang w:val="fr-FR" w:eastAsia="en-GB"/>
              </w:rPr>
            </w:pPr>
            <w:r w:rsidRPr="00290E0E">
              <w:rPr>
                <w:rFonts w:ascii="Arial" w:eastAsia="Times New Roman" w:hAnsi="Arial" w:cs="Arial"/>
                <w:sz w:val="24"/>
                <w:szCs w:val="24"/>
                <w:lang w:val="fr-FR"/>
              </w:rPr>
              <w:lastRenderedPageBreak/>
              <w:t> </w:t>
            </w:r>
          </w:p>
          <w:p w14:paraId="1807D8F3" w14:textId="77777777" w:rsidR="00D61A84" w:rsidRPr="00290E0E" w:rsidRDefault="00D61A84" w:rsidP="004C57E3">
            <w:pPr>
              <w:textAlignment w:val="baseline"/>
              <w:rPr>
                <w:rFonts w:ascii="Arial" w:eastAsia="Times New Roman" w:hAnsi="Arial" w:cs="Arial"/>
                <w:sz w:val="24"/>
                <w:szCs w:val="24"/>
                <w:lang w:val="fr-FR" w:eastAsia="en-GB"/>
              </w:rPr>
            </w:pPr>
            <w:proofErr w:type="spellStart"/>
            <w:r w:rsidRPr="00290E0E">
              <w:rPr>
                <w:rFonts w:ascii="Arial" w:eastAsia="Times New Roman" w:hAnsi="Arial" w:cs="Arial"/>
                <w:sz w:val="24"/>
                <w:szCs w:val="24"/>
                <w:lang w:val="fr-FR"/>
              </w:rPr>
              <w:t>PGCert</w:t>
            </w:r>
            <w:proofErr w:type="spellEnd"/>
            <w:r w:rsidRPr="00290E0E">
              <w:rPr>
                <w:rFonts w:ascii="Arial" w:eastAsia="Times New Roman" w:hAnsi="Arial" w:cs="Arial"/>
                <w:sz w:val="24"/>
                <w:szCs w:val="24"/>
                <w:lang w:val="fr-FR"/>
              </w:rPr>
              <w:t xml:space="preserve"> PARTICIPANTS</w:t>
            </w:r>
          </w:p>
          <w:p w14:paraId="16B38181" w14:textId="0A9DEA2E" w:rsidR="00D61A84" w:rsidRPr="00290E0E" w:rsidRDefault="00D61A84" w:rsidP="004C57E3">
            <w:pPr>
              <w:textAlignment w:val="baseline"/>
              <w:rPr>
                <w:rFonts w:ascii="Arial" w:eastAsia="Times New Roman" w:hAnsi="Arial" w:cs="Arial"/>
                <w:sz w:val="24"/>
                <w:szCs w:val="24"/>
                <w:lang w:eastAsia="en-GB"/>
              </w:rPr>
            </w:pPr>
            <w:r w:rsidRPr="00290E0E">
              <w:rPr>
                <w:rFonts w:ascii="Arial" w:eastAsia="Times New Roman" w:hAnsi="Arial" w:cs="Arial"/>
                <w:sz w:val="24"/>
                <w:szCs w:val="24"/>
              </w:rPr>
              <w:t>On completion of the peer observation reports for each module, compose a short reflective paragraph on your observation experiences for inclusion in your portfolio along with the observation sheets.</w:t>
            </w:r>
          </w:p>
        </w:tc>
      </w:tr>
    </w:tbl>
    <w:p w14:paraId="50816A7A" w14:textId="77777777" w:rsidR="00D61A84" w:rsidRPr="00290E0E" w:rsidRDefault="00D61A84" w:rsidP="00D61A84">
      <w:pPr>
        <w:rPr>
          <w:rFonts w:ascii="Arial" w:hAnsi="Arial" w:cs="Arial"/>
          <w:sz w:val="24"/>
          <w:szCs w:val="24"/>
        </w:rPr>
      </w:pPr>
    </w:p>
    <w:p w14:paraId="0FDEBCBD" w14:textId="77777777" w:rsidR="00D61A84" w:rsidRPr="00290E0E" w:rsidRDefault="00D61A84" w:rsidP="00D61A84">
      <w:pPr>
        <w:rPr>
          <w:rFonts w:ascii="Arial" w:hAnsi="Arial" w:cs="Arial"/>
          <w:sz w:val="24"/>
          <w:szCs w:val="24"/>
        </w:rPr>
      </w:pPr>
    </w:p>
    <w:p w14:paraId="1E5E5545" w14:textId="77777777" w:rsidR="00D61A84" w:rsidRPr="00290E0E" w:rsidRDefault="00D61A84" w:rsidP="00D61A84">
      <w:pPr>
        <w:rPr>
          <w:rFonts w:ascii="Arial" w:hAnsi="Arial" w:cs="Arial"/>
          <w:sz w:val="24"/>
          <w:szCs w:val="24"/>
        </w:rPr>
      </w:pPr>
    </w:p>
    <w:p w14:paraId="5AE50CA0" w14:textId="77777777" w:rsidR="00D61A84" w:rsidRPr="00290E0E" w:rsidRDefault="00D61A84" w:rsidP="00D61A84">
      <w:pPr>
        <w:rPr>
          <w:rFonts w:ascii="Arial" w:hAnsi="Arial" w:cs="Arial"/>
          <w:sz w:val="24"/>
          <w:szCs w:val="24"/>
        </w:rPr>
      </w:pPr>
    </w:p>
    <w:p w14:paraId="68CA49CD" w14:textId="77777777" w:rsidR="00A909D5" w:rsidRPr="00290E0E" w:rsidRDefault="00A909D5" w:rsidP="00A909D5">
      <w:pPr>
        <w:pStyle w:val="ListParagraph"/>
        <w:rPr>
          <w:rFonts w:ascii="Arial" w:hAnsi="Arial" w:cs="Arial"/>
          <w:sz w:val="24"/>
          <w:szCs w:val="24"/>
        </w:rPr>
      </w:pPr>
    </w:p>
    <w:p w14:paraId="0CF708B0" w14:textId="77777777" w:rsidR="00A909D5" w:rsidRPr="00290E0E" w:rsidRDefault="00A909D5" w:rsidP="00A909D5">
      <w:pPr>
        <w:pStyle w:val="ListParagraph"/>
        <w:rPr>
          <w:rFonts w:ascii="Arial" w:hAnsi="Arial" w:cs="Arial"/>
          <w:sz w:val="24"/>
          <w:szCs w:val="24"/>
        </w:rPr>
      </w:pPr>
    </w:p>
    <w:p w14:paraId="4BBBC627" w14:textId="77777777" w:rsidR="00A909D5" w:rsidRPr="00290E0E" w:rsidRDefault="00A909D5" w:rsidP="00A909D5">
      <w:pPr>
        <w:pStyle w:val="ListParagraph"/>
        <w:rPr>
          <w:rFonts w:ascii="Arial" w:hAnsi="Arial" w:cs="Arial"/>
          <w:sz w:val="24"/>
          <w:szCs w:val="24"/>
        </w:rPr>
      </w:pPr>
    </w:p>
    <w:p w14:paraId="0B869FE2" w14:textId="77777777" w:rsidR="00A909D5" w:rsidRPr="00290E0E" w:rsidRDefault="00A909D5" w:rsidP="00A909D5">
      <w:pPr>
        <w:pStyle w:val="ListParagraph"/>
        <w:rPr>
          <w:rFonts w:ascii="Arial" w:hAnsi="Arial" w:cs="Arial"/>
          <w:sz w:val="24"/>
          <w:szCs w:val="24"/>
        </w:rPr>
      </w:pPr>
    </w:p>
    <w:p w14:paraId="73989B3B" w14:textId="77777777" w:rsidR="00A909D5" w:rsidRPr="00290E0E" w:rsidRDefault="00A909D5" w:rsidP="00A909D5">
      <w:pPr>
        <w:pStyle w:val="ListParagraph"/>
        <w:rPr>
          <w:rFonts w:ascii="Arial" w:hAnsi="Arial" w:cs="Arial"/>
          <w:sz w:val="24"/>
          <w:szCs w:val="24"/>
        </w:rPr>
      </w:pPr>
    </w:p>
    <w:p w14:paraId="40D4DD42" w14:textId="77777777" w:rsidR="00A909D5" w:rsidRPr="00290E0E" w:rsidRDefault="00A909D5" w:rsidP="00A909D5">
      <w:pPr>
        <w:pStyle w:val="ListParagraph"/>
        <w:rPr>
          <w:rFonts w:ascii="Arial" w:hAnsi="Arial" w:cs="Arial"/>
          <w:sz w:val="24"/>
          <w:szCs w:val="24"/>
        </w:rPr>
      </w:pPr>
    </w:p>
    <w:p w14:paraId="42154520" w14:textId="77777777" w:rsidR="00A909D5" w:rsidRPr="00290E0E" w:rsidRDefault="00A909D5" w:rsidP="00A909D5">
      <w:pPr>
        <w:pStyle w:val="ListParagraph"/>
        <w:rPr>
          <w:rFonts w:ascii="Arial" w:hAnsi="Arial" w:cs="Arial"/>
          <w:sz w:val="24"/>
          <w:szCs w:val="24"/>
        </w:rPr>
      </w:pPr>
    </w:p>
    <w:p w14:paraId="21DD5711" w14:textId="77777777" w:rsidR="00A909D5" w:rsidRPr="00290E0E" w:rsidRDefault="00A909D5" w:rsidP="00A909D5">
      <w:pPr>
        <w:pStyle w:val="ListParagraph"/>
        <w:rPr>
          <w:rFonts w:ascii="Arial" w:hAnsi="Arial" w:cs="Arial"/>
          <w:sz w:val="24"/>
          <w:szCs w:val="24"/>
        </w:rPr>
      </w:pPr>
    </w:p>
    <w:p w14:paraId="1EE5499F" w14:textId="77777777" w:rsidR="00A909D5" w:rsidRPr="00290E0E" w:rsidRDefault="00A909D5" w:rsidP="00A909D5">
      <w:pPr>
        <w:pStyle w:val="ListParagraph"/>
        <w:rPr>
          <w:rFonts w:ascii="Arial" w:hAnsi="Arial" w:cs="Arial"/>
          <w:sz w:val="24"/>
          <w:szCs w:val="24"/>
        </w:rPr>
      </w:pPr>
    </w:p>
    <w:p w14:paraId="67F93C29" w14:textId="77777777" w:rsidR="00A909D5" w:rsidRPr="00290E0E" w:rsidRDefault="00A909D5" w:rsidP="00A909D5">
      <w:pPr>
        <w:pStyle w:val="ListParagraph"/>
        <w:rPr>
          <w:rFonts w:ascii="Arial" w:hAnsi="Arial" w:cs="Arial"/>
          <w:sz w:val="24"/>
          <w:szCs w:val="24"/>
        </w:rPr>
      </w:pPr>
    </w:p>
    <w:p w14:paraId="2D1824F1" w14:textId="77777777" w:rsidR="00A909D5" w:rsidRPr="00290E0E" w:rsidRDefault="00A909D5" w:rsidP="00A909D5">
      <w:pPr>
        <w:pStyle w:val="ListParagraph"/>
        <w:rPr>
          <w:rFonts w:ascii="Arial" w:hAnsi="Arial" w:cs="Arial"/>
          <w:sz w:val="24"/>
          <w:szCs w:val="24"/>
        </w:rPr>
      </w:pPr>
    </w:p>
    <w:p w14:paraId="546E8BA6" w14:textId="77777777" w:rsidR="00A909D5" w:rsidRPr="00290E0E" w:rsidRDefault="00A909D5" w:rsidP="00A909D5">
      <w:pPr>
        <w:pStyle w:val="ListParagraph"/>
        <w:rPr>
          <w:rFonts w:ascii="Arial" w:hAnsi="Arial" w:cs="Arial"/>
          <w:sz w:val="24"/>
          <w:szCs w:val="24"/>
        </w:rPr>
      </w:pPr>
    </w:p>
    <w:p w14:paraId="305F5480" w14:textId="77777777" w:rsidR="00A909D5" w:rsidRPr="00290E0E" w:rsidRDefault="00A909D5" w:rsidP="00A909D5">
      <w:pPr>
        <w:pStyle w:val="ListParagraph"/>
        <w:rPr>
          <w:rFonts w:ascii="Arial" w:hAnsi="Arial" w:cs="Arial"/>
          <w:sz w:val="24"/>
          <w:szCs w:val="24"/>
        </w:rPr>
      </w:pPr>
    </w:p>
    <w:p w14:paraId="3B45FFC2" w14:textId="77777777" w:rsidR="00A909D5" w:rsidRPr="00290E0E" w:rsidRDefault="00A909D5" w:rsidP="00A909D5">
      <w:pPr>
        <w:pStyle w:val="ListParagraph"/>
        <w:rPr>
          <w:rFonts w:ascii="Arial" w:hAnsi="Arial" w:cs="Arial"/>
          <w:sz w:val="24"/>
          <w:szCs w:val="24"/>
        </w:rPr>
      </w:pPr>
    </w:p>
    <w:p w14:paraId="2857E1D6" w14:textId="77777777" w:rsidR="00A909D5" w:rsidRPr="00290E0E" w:rsidRDefault="00A909D5" w:rsidP="00A909D5">
      <w:pPr>
        <w:pStyle w:val="ListParagraph"/>
        <w:rPr>
          <w:rFonts w:ascii="Arial" w:hAnsi="Arial" w:cs="Arial"/>
          <w:sz w:val="24"/>
          <w:szCs w:val="24"/>
        </w:rPr>
      </w:pPr>
    </w:p>
    <w:p w14:paraId="0ECCF7D6" w14:textId="77777777" w:rsidR="00A909D5" w:rsidRPr="00290E0E" w:rsidRDefault="00A909D5" w:rsidP="00A909D5">
      <w:pPr>
        <w:pStyle w:val="ListParagraph"/>
        <w:rPr>
          <w:rFonts w:ascii="Arial" w:hAnsi="Arial" w:cs="Arial"/>
          <w:sz w:val="24"/>
          <w:szCs w:val="24"/>
        </w:rPr>
      </w:pPr>
    </w:p>
    <w:p w14:paraId="594D1C9C" w14:textId="77777777" w:rsidR="00A909D5" w:rsidRPr="00290E0E" w:rsidRDefault="00A909D5" w:rsidP="00A909D5">
      <w:pPr>
        <w:pStyle w:val="ListParagraph"/>
        <w:rPr>
          <w:rFonts w:ascii="Arial" w:hAnsi="Arial" w:cs="Arial"/>
          <w:sz w:val="24"/>
          <w:szCs w:val="24"/>
        </w:rPr>
      </w:pPr>
    </w:p>
    <w:p w14:paraId="49CB825A" w14:textId="77777777" w:rsidR="00A909D5" w:rsidRPr="00290E0E" w:rsidRDefault="00A909D5" w:rsidP="00A909D5">
      <w:pPr>
        <w:pStyle w:val="ListParagraph"/>
        <w:rPr>
          <w:rFonts w:ascii="Arial" w:hAnsi="Arial" w:cs="Arial"/>
          <w:sz w:val="24"/>
          <w:szCs w:val="24"/>
        </w:rPr>
      </w:pPr>
    </w:p>
    <w:p w14:paraId="0C0B547E" w14:textId="77777777" w:rsidR="00A909D5" w:rsidRPr="00290E0E" w:rsidRDefault="00A909D5" w:rsidP="00A909D5">
      <w:pPr>
        <w:pStyle w:val="ListParagraph"/>
        <w:rPr>
          <w:rFonts w:ascii="Arial" w:hAnsi="Arial" w:cs="Arial"/>
          <w:sz w:val="24"/>
          <w:szCs w:val="24"/>
        </w:rPr>
      </w:pPr>
    </w:p>
    <w:p w14:paraId="26F4D720" w14:textId="77777777" w:rsidR="00A909D5" w:rsidRPr="00290E0E" w:rsidRDefault="00A909D5" w:rsidP="00A909D5">
      <w:pPr>
        <w:pStyle w:val="ListParagraph"/>
        <w:rPr>
          <w:rFonts w:ascii="Arial" w:hAnsi="Arial" w:cs="Arial"/>
          <w:sz w:val="24"/>
          <w:szCs w:val="24"/>
        </w:rPr>
      </w:pPr>
    </w:p>
    <w:p w14:paraId="4F9EB6AE" w14:textId="77777777" w:rsidR="00A909D5" w:rsidRPr="00290E0E" w:rsidRDefault="00A909D5" w:rsidP="00A909D5">
      <w:pPr>
        <w:pStyle w:val="ListParagraph"/>
        <w:rPr>
          <w:rFonts w:ascii="Arial" w:hAnsi="Arial" w:cs="Arial"/>
          <w:sz w:val="24"/>
          <w:szCs w:val="24"/>
        </w:rPr>
      </w:pPr>
    </w:p>
    <w:p w14:paraId="39E5BD30" w14:textId="77777777" w:rsidR="00A909D5" w:rsidRPr="00290E0E" w:rsidRDefault="00A909D5" w:rsidP="00A909D5">
      <w:pPr>
        <w:pStyle w:val="ListParagraph"/>
        <w:rPr>
          <w:rFonts w:ascii="Arial" w:hAnsi="Arial" w:cs="Arial"/>
          <w:sz w:val="24"/>
          <w:szCs w:val="24"/>
        </w:rPr>
      </w:pPr>
    </w:p>
    <w:p w14:paraId="7EF4A495" w14:textId="77777777" w:rsidR="00A909D5" w:rsidRPr="00290E0E" w:rsidRDefault="00A909D5" w:rsidP="00A909D5">
      <w:pPr>
        <w:pStyle w:val="ListParagraph"/>
        <w:rPr>
          <w:rFonts w:ascii="Arial" w:hAnsi="Arial" w:cs="Arial"/>
          <w:sz w:val="24"/>
          <w:szCs w:val="24"/>
        </w:rPr>
      </w:pPr>
    </w:p>
    <w:p w14:paraId="5DDD479F" w14:textId="77777777" w:rsidR="00A909D5" w:rsidRPr="00290E0E" w:rsidRDefault="00A909D5" w:rsidP="00A909D5">
      <w:pPr>
        <w:pStyle w:val="ListParagraph"/>
        <w:rPr>
          <w:rFonts w:ascii="Arial" w:hAnsi="Arial" w:cs="Arial"/>
          <w:sz w:val="24"/>
          <w:szCs w:val="24"/>
        </w:rPr>
      </w:pPr>
    </w:p>
    <w:p w14:paraId="765FEEAB" w14:textId="77777777" w:rsidR="00A909D5" w:rsidRPr="00290E0E" w:rsidRDefault="00A909D5" w:rsidP="00A909D5">
      <w:pPr>
        <w:pStyle w:val="ListParagraph"/>
        <w:rPr>
          <w:rFonts w:ascii="Arial" w:hAnsi="Arial" w:cs="Arial"/>
          <w:sz w:val="24"/>
          <w:szCs w:val="24"/>
        </w:rPr>
      </w:pPr>
    </w:p>
    <w:p w14:paraId="09E0A037" w14:textId="77777777" w:rsidR="00A909D5" w:rsidRPr="00290E0E" w:rsidRDefault="00A909D5" w:rsidP="00A909D5">
      <w:pPr>
        <w:pStyle w:val="ListParagraph"/>
        <w:rPr>
          <w:rFonts w:ascii="Arial" w:hAnsi="Arial" w:cs="Arial"/>
          <w:sz w:val="24"/>
          <w:szCs w:val="24"/>
        </w:rPr>
      </w:pPr>
    </w:p>
    <w:p w14:paraId="06C6929E" w14:textId="77777777" w:rsidR="00A909D5" w:rsidRPr="00290E0E" w:rsidRDefault="00A909D5" w:rsidP="00A909D5">
      <w:pPr>
        <w:pStyle w:val="ListParagraph"/>
        <w:rPr>
          <w:rFonts w:ascii="Arial" w:hAnsi="Arial" w:cs="Arial"/>
          <w:sz w:val="24"/>
          <w:szCs w:val="24"/>
        </w:rPr>
      </w:pPr>
    </w:p>
    <w:p w14:paraId="36D0CB20" w14:textId="77777777" w:rsidR="00A909D5" w:rsidRPr="00290E0E" w:rsidRDefault="00A909D5" w:rsidP="00A909D5">
      <w:pPr>
        <w:pStyle w:val="ListParagraph"/>
        <w:rPr>
          <w:rFonts w:ascii="Arial" w:hAnsi="Arial" w:cs="Arial"/>
          <w:sz w:val="24"/>
          <w:szCs w:val="24"/>
        </w:rPr>
      </w:pPr>
    </w:p>
    <w:p w14:paraId="340A9872" w14:textId="77777777" w:rsidR="00A909D5" w:rsidRPr="00290E0E" w:rsidRDefault="00A909D5" w:rsidP="00A909D5">
      <w:pPr>
        <w:pStyle w:val="ListParagraph"/>
        <w:rPr>
          <w:rFonts w:ascii="Arial" w:hAnsi="Arial" w:cs="Arial"/>
          <w:sz w:val="24"/>
          <w:szCs w:val="24"/>
        </w:rPr>
      </w:pPr>
    </w:p>
    <w:p w14:paraId="7CAC34C7" w14:textId="77777777" w:rsidR="00A909D5" w:rsidRPr="00290E0E" w:rsidRDefault="00A909D5" w:rsidP="00A909D5">
      <w:pPr>
        <w:pStyle w:val="ListParagraph"/>
        <w:rPr>
          <w:rFonts w:ascii="Arial" w:hAnsi="Arial" w:cs="Arial"/>
          <w:sz w:val="24"/>
          <w:szCs w:val="24"/>
        </w:rPr>
      </w:pPr>
    </w:p>
    <w:p w14:paraId="24734EE8" w14:textId="77777777" w:rsidR="00A909D5" w:rsidRPr="00290E0E" w:rsidRDefault="00A909D5" w:rsidP="00A909D5">
      <w:pPr>
        <w:pStyle w:val="ListParagraph"/>
        <w:rPr>
          <w:rFonts w:ascii="Arial" w:hAnsi="Arial" w:cs="Arial"/>
          <w:sz w:val="24"/>
          <w:szCs w:val="24"/>
        </w:rPr>
      </w:pPr>
    </w:p>
    <w:p w14:paraId="79DF89BF" w14:textId="77777777" w:rsidR="00A909D5" w:rsidRPr="00290E0E" w:rsidRDefault="00A909D5" w:rsidP="00A909D5">
      <w:pPr>
        <w:pStyle w:val="ListParagraph"/>
        <w:rPr>
          <w:rFonts w:ascii="Arial" w:hAnsi="Arial" w:cs="Arial"/>
          <w:sz w:val="24"/>
          <w:szCs w:val="24"/>
        </w:rPr>
      </w:pPr>
    </w:p>
    <w:p w14:paraId="15CBCEE2" w14:textId="77777777" w:rsidR="00A909D5" w:rsidRPr="00290E0E" w:rsidRDefault="00A909D5" w:rsidP="00A909D5">
      <w:pPr>
        <w:pStyle w:val="ListParagraph"/>
        <w:rPr>
          <w:rFonts w:ascii="Arial" w:hAnsi="Arial" w:cs="Arial"/>
          <w:sz w:val="24"/>
          <w:szCs w:val="24"/>
        </w:rPr>
      </w:pPr>
    </w:p>
    <w:p w14:paraId="2AF08777" w14:textId="77777777" w:rsidR="00A909D5" w:rsidRPr="00290E0E" w:rsidRDefault="00A909D5" w:rsidP="00A909D5">
      <w:pPr>
        <w:pStyle w:val="ListParagraph"/>
        <w:rPr>
          <w:rFonts w:ascii="Arial" w:hAnsi="Arial" w:cs="Arial"/>
          <w:sz w:val="24"/>
          <w:szCs w:val="24"/>
        </w:rPr>
      </w:pPr>
    </w:p>
    <w:p w14:paraId="3B4D7756" w14:textId="46CC694D" w:rsidR="00D61A84" w:rsidRPr="00290E0E" w:rsidRDefault="00D61A84" w:rsidP="00A909D5">
      <w:pPr>
        <w:pStyle w:val="ListParagraph"/>
        <w:rPr>
          <w:rFonts w:ascii="Arial" w:hAnsi="Arial" w:cs="Arial"/>
          <w:b/>
          <w:bCs/>
          <w:sz w:val="28"/>
          <w:szCs w:val="28"/>
        </w:rPr>
      </w:pPr>
      <w:r w:rsidRPr="00290E0E">
        <w:rPr>
          <w:rFonts w:ascii="Arial" w:hAnsi="Arial" w:cs="Arial"/>
          <w:b/>
          <w:bCs/>
          <w:sz w:val="28"/>
          <w:szCs w:val="28"/>
        </w:rPr>
        <w:lastRenderedPageBreak/>
        <w:t xml:space="preserve">CPD Reports      </w:t>
      </w:r>
    </w:p>
    <w:p w14:paraId="62F117B9" w14:textId="77777777" w:rsidR="00895B71" w:rsidRPr="00290E0E" w:rsidRDefault="00895B71" w:rsidP="00895B71">
      <w:pPr>
        <w:ind w:left="360"/>
        <w:rPr>
          <w:rFonts w:ascii="Arial" w:hAnsi="Arial" w:cs="Arial"/>
          <w:sz w:val="24"/>
          <w:szCs w:val="24"/>
        </w:rPr>
      </w:pPr>
    </w:p>
    <w:p w14:paraId="10AFF8FC" w14:textId="4D72D23F" w:rsidR="00895B71" w:rsidRPr="00290E0E" w:rsidRDefault="00895B71" w:rsidP="00376134">
      <w:pPr>
        <w:rPr>
          <w:rFonts w:ascii="Arial" w:hAnsi="Arial" w:cs="Arial"/>
          <w:b/>
          <w:bCs/>
          <w:sz w:val="24"/>
          <w:szCs w:val="24"/>
        </w:rPr>
      </w:pPr>
      <w:r w:rsidRPr="00290E0E">
        <w:rPr>
          <w:rFonts w:ascii="Arial" w:hAnsi="Arial" w:cs="Arial"/>
          <w:b/>
          <w:bCs/>
          <w:sz w:val="24"/>
          <w:szCs w:val="24"/>
        </w:rPr>
        <w:t>Reflective Summary: Impact of Academic Misconduct CPD on My Teaching Practice</w:t>
      </w:r>
      <w:r w:rsidR="00376134" w:rsidRPr="00290E0E">
        <w:rPr>
          <w:rFonts w:ascii="Arial" w:hAnsi="Arial" w:cs="Arial"/>
          <w:b/>
          <w:bCs/>
          <w:sz w:val="24"/>
          <w:szCs w:val="24"/>
        </w:rPr>
        <w:t>.</w:t>
      </w:r>
    </w:p>
    <w:p w14:paraId="49EF8EA6" w14:textId="77777777" w:rsidR="00895B71" w:rsidRPr="00290E0E" w:rsidRDefault="00895B71" w:rsidP="00376134">
      <w:pPr>
        <w:rPr>
          <w:rFonts w:ascii="Arial" w:hAnsi="Arial" w:cs="Arial"/>
          <w:sz w:val="24"/>
          <w:szCs w:val="24"/>
        </w:rPr>
      </w:pPr>
      <w:r w:rsidRPr="00290E0E">
        <w:rPr>
          <w:rFonts w:ascii="Arial" w:hAnsi="Arial" w:cs="Arial"/>
          <w:sz w:val="24"/>
          <w:szCs w:val="24"/>
        </w:rPr>
        <w:t>As part of my continued professional development (CPD), I recently completed a course focused on academic misconduct, specifically within the context of UK higher education. The course addressed key aspects such as contract cheating, plagiarism, collusion, artificial intelligence misuse, and poor academic practice. It also introduced institutional protocols, preventative strategies, and methods for creating a culture of academic integrity. This training has significantly impacted both my understanding and approach to assessment design, student support, and academic communication.</w:t>
      </w:r>
    </w:p>
    <w:p w14:paraId="06404B81" w14:textId="48F8A7FB" w:rsidR="00895B71" w:rsidRPr="00290E0E" w:rsidRDefault="00895B71" w:rsidP="00376134">
      <w:pPr>
        <w:rPr>
          <w:rFonts w:ascii="Arial" w:hAnsi="Arial" w:cs="Arial"/>
          <w:sz w:val="24"/>
          <w:szCs w:val="24"/>
        </w:rPr>
      </w:pPr>
      <w:r w:rsidRPr="00290E0E">
        <w:rPr>
          <w:rFonts w:ascii="Arial" w:hAnsi="Arial" w:cs="Arial"/>
          <w:sz w:val="24"/>
          <w:szCs w:val="24"/>
        </w:rPr>
        <w:t>Prior to attending the CPD course, my approach to academic misconduct was largely reactive. While I ensured students were aware of plagiarism policies, I often relied on Turnitin similarity reports and assessment regulations rather than pedagogical strategies to reduce academic dishonesty. However, the course highlighted that academic misconduct is often the symptom of deeper issues such as unclear expectations, lack of confidence, time pressure, or misunderstanding of academic conventions. It also emphasised that prevention is more effective than punishment.</w:t>
      </w:r>
    </w:p>
    <w:p w14:paraId="6B9D3521" w14:textId="77777777" w:rsidR="00895B71" w:rsidRPr="00290E0E" w:rsidRDefault="00895B71" w:rsidP="00376134">
      <w:pPr>
        <w:rPr>
          <w:rFonts w:ascii="Arial" w:hAnsi="Arial" w:cs="Arial"/>
          <w:sz w:val="24"/>
          <w:szCs w:val="24"/>
        </w:rPr>
      </w:pPr>
      <w:r w:rsidRPr="00290E0E">
        <w:rPr>
          <w:rFonts w:ascii="Arial" w:hAnsi="Arial" w:cs="Arial"/>
          <w:sz w:val="24"/>
          <w:szCs w:val="24"/>
        </w:rPr>
        <w:t>One major change in my teaching since completing the course has been the shift towards transparent assessment design. I now invest more time in explaining assessment tasks using exemplars, rubrics, and scaffolded activities. I ensure that students fully understand the differences between collaboration and collusion, and I explicitly teach paraphrasing, referencing, and synthesis skills during seminars. The course also introduced the concept of “assessment literacy,” which I have embedded into my modules by running short academic skills refreshers aligned with each major assignment.</w:t>
      </w:r>
    </w:p>
    <w:p w14:paraId="090C25B5" w14:textId="77777777" w:rsidR="00895B71" w:rsidRPr="00290E0E" w:rsidRDefault="00895B71" w:rsidP="00376134">
      <w:pPr>
        <w:rPr>
          <w:rFonts w:ascii="Arial" w:hAnsi="Arial" w:cs="Arial"/>
          <w:sz w:val="24"/>
          <w:szCs w:val="24"/>
        </w:rPr>
      </w:pPr>
      <w:r w:rsidRPr="00290E0E">
        <w:rPr>
          <w:rFonts w:ascii="Arial" w:hAnsi="Arial" w:cs="Arial"/>
          <w:sz w:val="24"/>
          <w:szCs w:val="24"/>
        </w:rPr>
        <w:t>Another key takeaway from the course was the importance of fostering a culture of integrity rather than focusing solely on detecting misconduct. I now have open discussions with students about why academic honesty matters—not just from a disciplinary standpoint, but as a foundation for personal and professional growth. I also encourage reflection on the learning process, which helps to reduce the temptation to cheat when students feel overwhelmed.</w:t>
      </w:r>
    </w:p>
    <w:p w14:paraId="320F47D4" w14:textId="77777777" w:rsidR="00895B71" w:rsidRPr="00290E0E" w:rsidRDefault="00895B71" w:rsidP="00376134">
      <w:pPr>
        <w:rPr>
          <w:rFonts w:ascii="Arial" w:hAnsi="Arial" w:cs="Arial"/>
          <w:sz w:val="24"/>
          <w:szCs w:val="24"/>
        </w:rPr>
      </w:pPr>
      <w:r w:rsidRPr="00290E0E">
        <w:rPr>
          <w:rFonts w:ascii="Arial" w:hAnsi="Arial" w:cs="Arial"/>
          <w:sz w:val="24"/>
          <w:szCs w:val="24"/>
        </w:rPr>
        <w:t>The course also made me more aware of how AI tools (e.g., ChatGPT, paraphrasing software) can complicate traditional definitions of misconduct. As a result, I have begun reviewing assessment formats to reduce the likelihood of misuse, such as incorporating reflective elements, process logs, and in-class components. This is in line with emerging institutional guidance and ensures that assessments remain authentic and challenging.</w:t>
      </w:r>
    </w:p>
    <w:p w14:paraId="0F4356E7" w14:textId="77777777" w:rsidR="00895B71" w:rsidRPr="00290E0E" w:rsidRDefault="00895B71" w:rsidP="00376134">
      <w:pPr>
        <w:rPr>
          <w:rFonts w:ascii="Arial" w:hAnsi="Arial" w:cs="Arial"/>
          <w:sz w:val="24"/>
          <w:szCs w:val="24"/>
        </w:rPr>
      </w:pPr>
      <w:r w:rsidRPr="00290E0E">
        <w:rPr>
          <w:rFonts w:ascii="Arial" w:hAnsi="Arial" w:cs="Arial"/>
          <w:sz w:val="24"/>
          <w:szCs w:val="24"/>
        </w:rPr>
        <w:t>Finally, I have shared my learning with colleagues through informal conversations and during programme team meetings. This has sparked wider discussions on how we can collaboratively support academic integrity at the programme level and ensure consistent messaging to students.</w:t>
      </w:r>
    </w:p>
    <w:p w14:paraId="256988F4" w14:textId="7444F2CF" w:rsidR="00895B71" w:rsidRPr="00290E0E" w:rsidRDefault="00895B71" w:rsidP="00376134">
      <w:pPr>
        <w:rPr>
          <w:rFonts w:ascii="Arial" w:hAnsi="Arial" w:cs="Arial"/>
          <w:sz w:val="24"/>
          <w:szCs w:val="24"/>
        </w:rPr>
      </w:pPr>
      <w:r w:rsidRPr="00290E0E">
        <w:rPr>
          <w:rFonts w:ascii="Arial" w:hAnsi="Arial" w:cs="Arial"/>
          <w:sz w:val="24"/>
          <w:szCs w:val="24"/>
        </w:rPr>
        <w:lastRenderedPageBreak/>
        <w:t>In summary, the Academic Misconduct CPD course has led to significant improvements in my teaching practice. It has encouraged a shift from a rule-based to a learning-focused approach, where integrity is embedded in the curriculum. I now feel more confident in addressing misconduct proactively and ethically, while supporting students in developing the skills and understanding necessary for academic success.</w:t>
      </w:r>
    </w:p>
    <w:p w14:paraId="5CB7B27C" w14:textId="77777777" w:rsidR="00895B71" w:rsidRPr="00290E0E" w:rsidRDefault="00895B71" w:rsidP="00895B71">
      <w:pPr>
        <w:ind w:left="360"/>
        <w:rPr>
          <w:rFonts w:ascii="Arial" w:hAnsi="Arial" w:cs="Arial"/>
          <w:sz w:val="24"/>
          <w:szCs w:val="24"/>
        </w:rPr>
      </w:pPr>
    </w:p>
    <w:p w14:paraId="014BA96D" w14:textId="7A124273" w:rsidR="00895B71" w:rsidRPr="00290E0E" w:rsidRDefault="00895B71" w:rsidP="00376134">
      <w:pPr>
        <w:rPr>
          <w:rFonts w:ascii="Arial" w:hAnsi="Arial" w:cs="Arial"/>
          <w:b/>
          <w:bCs/>
          <w:sz w:val="24"/>
          <w:szCs w:val="24"/>
        </w:rPr>
      </w:pPr>
      <w:r w:rsidRPr="00290E0E">
        <w:rPr>
          <w:rFonts w:ascii="Arial" w:hAnsi="Arial" w:cs="Arial"/>
          <w:b/>
          <w:bCs/>
          <w:sz w:val="24"/>
          <w:szCs w:val="24"/>
        </w:rPr>
        <w:t>Reflective Summary: Impact of Dyslexia Awareness CPD on My Teaching Practice</w:t>
      </w:r>
    </w:p>
    <w:p w14:paraId="4EAF678E" w14:textId="77777777" w:rsidR="00895B71" w:rsidRPr="00290E0E" w:rsidRDefault="00895B71" w:rsidP="00376134">
      <w:pPr>
        <w:rPr>
          <w:rFonts w:ascii="Arial" w:hAnsi="Arial" w:cs="Arial"/>
          <w:sz w:val="24"/>
          <w:szCs w:val="24"/>
        </w:rPr>
      </w:pPr>
      <w:r w:rsidRPr="00290E0E">
        <w:rPr>
          <w:rFonts w:ascii="Arial" w:hAnsi="Arial" w:cs="Arial"/>
          <w:sz w:val="24"/>
          <w:szCs w:val="24"/>
        </w:rPr>
        <w:t>I also attended a CPD session on disability awareness, with a specific focus on dyslexia. This session was highly impactful, offering both theoretical insights and practical strategies to support students with specific learning differences. Prior to attending, my understanding of dyslexia was largely informed by general assumptions—that it mainly involved difficulties with reading and spelling. However, the session deepened my appreciation of the broader cognitive and emotional challenges associated with dyslexia, as well as the importance of inclusive and accessible teaching design.</w:t>
      </w:r>
    </w:p>
    <w:p w14:paraId="3A248BD4" w14:textId="77777777" w:rsidR="00895B71" w:rsidRPr="00290E0E" w:rsidRDefault="00895B71" w:rsidP="00376134">
      <w:pPr>
        <w:rPr>
          <w:rFonts w:ascii="Arial" w:hAnsi="Arial" w:cs="Arial"/>
          <w:sz w:val="24"/>
          <w:szCs w:val="24"/>
        </w:rPr>
      </w:pPr>
      <w:r w:rsidRPr="00290E0E">
        <w:rPr>
          <w:rFonts w:ascii="Arial" w:hAnsi="Arial" w:cs="Arial"/>
          <w:sz w:val="24"/>
          <w:szCs w:val="24"/>
        </w:rPr>
        <w:t>One of the most significant takeaways was understanding dyslexia as a difference in information processing, rather than simply a deficit. The session covered how dyslexic students often struggle with working memory, sequencing, and time management, which can affect their ability to follow instructions, meet deadlines, and structure written assignments. It also highlighted how these challenges are compounded by anxiety and a lack of confidence, particularly in fast-paced academic environments where standard teaching practices can unintentionally exclude.</w:t>
      </w:r>
    </w:p>
    <w:p w14:paraId="27150FC5" w14:textId="77777777" w:rsidR="00895B71" w:rsidRPr="00290E0E" w:rsidRDefault="00895B71" w:rsidP="00376134">
      <w:pPr>
        <w:rPr>
          <w:rFonts w:ascii="Arial" w:hAnsi="Arial" w:cs="Arial"/>
          <w:sz w:val="24"/>
          <w:szCs w:val="24"/>
        </w:rPr>
      </w:pPr>
      <w:r w:rsidRPr="00290E0E">
        <w:rPr>
          <w:rFonts w:ascii="Arial" w:hAnsi="Arial" w:cs="Arial"/>
          <w:sz w:val="24"/>
          <w:szCs w:val="24"/>
        </w:rPr>
        <w:t>As a result of this training, I have begun reviewing my teaching materials and delivery methods through a more inclusive lens. For example, I now ensure that lecture slides use dyslexia-friendly fonts (e.g., Arial or Calibri), a consistent layout, and high contrast between text and background. I avoid overloading slides with text and instead use key points supported by verbal explanation and visual aids. I have also started providing lecture notes in advance, giving students more time to process content and prepare questions.</w:t>
      </w:r>
    </w:p>
    <w:p w14:paraId="6E0AC48B" w14:textId="139232EE" w:rsidR="00895B71" w:rsidRPr="00290E0E" w:rsidRDefault="00895B71" w:rsidP="00376134">
      <w:pPr>
        <w:rPr>
          <w:rFonts w:ascii="Arial" w:hAnsi="Arial" w:cs="Arial"/>
          <w:sz w:val="24"/>
          <w:szCs w:val="24"/>
        </w:rPr>
      </w:pPr>
      <w:r w:rsidRPr="00290E0E">
        <w:rPr>
          <w:rFonts w:ascii="Arial" w:hAnsi="Arial" w:cs="Arial"/>
          <w:sz w:val="24"/>
          <w:szCs w:val="24"/>
        </w:rPr>
        <w:t xml:space="preserve">In terms of assessment, I am now more mindful of how written-heavy tasks may disadvantage students with </w:t>
      </w:r>
      <w:r w:rsidR="00290E0E" w:rsidRPr="00290E0E">
        <w:rPr>
          <w:rFonts w:ascii="Arial" w:hAnsi="Arial" w:cs="Arial"/>
          <w:sz w:val="24"/>
          <w:szCs w:val="24"/>
        </w:rPr>
        <w:t>Dyslexia</w:t>
      </w:r>
      <w:r w:rsidRPr="00290E0E">
        <w:rPr>
          <w:rFonts w:ascii="Arial" w:hAnsi="Arial" w:cs="Arial"/>
          <w:sz w:val="24"/>
          <w:szCs w:val="24"/>
        </w:rPr>
        <w:t xml:space="preserve">. While academic rigour remains important, I have begun exploring alternative formats such as recorded presentations, infographics, or reflective video submissions, where appropriate. This not only helps level the playing field for students with dyslexia but also supports diverse learning preferences more </w:t>
      </w:r>
      <w:r w:rsidR="00290E0E" w:rsidRPr="00290E0E">
        <w:rPr>
          <w:rFonts w:ascii="Arial" w:hAnsi="Arial" w:cs="Arial"/>
          <w:sz w:val="24"/>
          <w:szCs w:val="24"/>
        </w:rPr>
        <w:t>broadly aligning</w:t>
      </w:r>
      <w:r w:rsidRPr="00290E0E">
        <w:rPr>
          <w:rFonts w:ascii="Arial" w:hAnsi="Arial" w:cs="Arial"/>
          <w:sz w:val="24"/>
          <w:szCs w:val="24"/>
        </w:rPr>
        <w:t xml:space="preserve"> with Universal Design for Learning (UDL) principles.</w:t>
      </w:r>
    </w:p>
    <w:p w14:paraId="2E22E961" w14:textId="77777777" w:rsidR="00895B71" w:rsidRPr="00290E0E" w:rsidRDefault="00895B71" w:rsidP="00376134">
      <w:pPr>
        <w:rPr>
          <w:rFonts w:ascii="Arial" w:hAnsi="Arial" w:cs="Arial"/>
          <w:sz w:val="24"/>
          <w:szCs w:val="24"/>
        </w:rPr>
      </w:pPr>
      <w:r w:rsidRPr="00290E0E">
        <w:rPr>
          <w:rFonts w:ascii="Arial" w:hAnsi="Arial" w:cs="Arial"/>
          <w:sz w:val="24"/>
          <w:szCs w:val="24"/>
        </w:rPr>
        <w:t xml:space="preserve">Another change has been in my communication with students. I now make a conscious effort to normalise conversations around disability and support plans. During the first weeks of teaching, I remind students that individual learning plans (ILPs) are welcome and that adjustments are not a sign of weakness but part of a fair and inclusive learning environment. I have also consulted with our disability </w:t>
      </w:r>
      <w:r w:rsidRPr="00290E0E">
        <w:rPr>
          <w:rFonts w:ascii="Arial" w:hAnsi="Arial" w:cs="Arial"/>
          <w:sz w:val="24"/>
          <w:szCs w:val="24"/>
        </w:rPr>
        <w:lastRenderedPageBreak/>
        <w:t>support team to better understand the reasonable adjustments process and how I can embed support without drawing attention to students’ differences.</w:t>
      </w:r>
    </w:p>
    <w:p w14:paraId="0C6002D6" w14:textId="77777777" w:rsidR="00895B71" w:rsidRPr="00290E0E" w:rsidRDefault="00895B71" w:rsidP="00376134">
      <w:pPr>
        <w:rPr>
          <w:rFonts w:ascii="Arial" w:hAnsi="Arial" w:cs="Arial"/>
          <w:sz w:val="24"/>
          <w:szCs w:val="24"/>
        </w:rPr>
      </w:pPr>
      <w:r w:rsidRPr="00290E0E">
        <w:rPr>
          <w:rFonts w:ascii="Arial" w:hAnsi="Arial" w:cs="Arial"/>
          <w:sz w:val="24"/>
          <w:szCs w:val="24"/>
        </w:rPr>
        <w:t>The CPD session also encouraged me to reflect on how small changes can make a significant difference. What benefits students with dyslexia—clear instructions, structured resources, extended deadlines—often benefits all learners. This session has therefore contributed not only to a more inclusive classroom but also to a stronger pedagogical foundation that values flexibility, empathy, and accessibility.</w:t>
      </w:r>
    </w:p>
    <w:p w14:paraId="5A5981FD" w14:textId="77777777" w:rsidR="00895B71" w:rsidRPr="00290E0E" w:rsidRDefault="00895B71" w:rsidP="00376134">
      <w:pPr>
        <w:rPr>
          <w:rFonts w:ascii="Arial" w:hAnsi="Arial" w:cs="Arial"/>
          <w:sz w:val="24"/>
          <w:szCs w:val="24"/>
        </w:rPr>
      </w:pPr>
      <w:r w:rsidRPr="00290E0E">
        <w:rPr>
          <w:rFonts w:ascii="Arial" w:hAnsi="Arial" w:cs="Arial"/>
          <w:sz w:val="24"/>
          <w:szCs w:val="24"/>
        </w:rPr>
        <w:t>In conclusion, the dyslexia awareness session has had a profound impact on my teaching. It has enhanced my ability to support neurodiverse learners while also enriching the learning experience for all students. I now feel more confident and better equipped to foster an inclusive, equitable learning environment in line with UKPSF values and my institutional commitments.</w:t>
      </w:r>
    </w:p>
    <w:p w14:paraId="36DCB43B" w14:textId="77777777" w:rsidR="00895B71" w:rsidRPr="00290E0E" w:rsidRDefault="00895B71" w:rsidP="00895B71">
      <w:pPr>
        <w:ind w:left="360"/>
        <w:rPr>
          <w:rFonts w:ascii="Arial" w:hAnsi="Arial" w:cs="Arial"/>
          <w:sz w:val="24"/>
          <w:szCs w:val="24"/>
        </w:rPr>
      </w:pPr>
    </w:p>
    <w:p w14:paraId="7A800F31" w14:textId="37716CB1" w:rsidR="00895B71" w:rsidRPr="00290E0E" w:rsidRDefault="00895B71" w:rsidP="00376134">
      <w:pPr>
        <w:rPr>
          <w:rFonts w:ascii="Arial" w:hAnsi="Arial" w:cs="Arial"/>
          <w:b/>
          <w:bCs/>
          <w:sz w:val="24"/>
          <w:szCs w:val="24"/>
        </w:rPr>
      </w:pPr>
      <w:r w:rsidRPr="00290E0E">
        <w:rPr>
          <w:rFonts w:ascii="Arial" w:hAnsi="Arial" w:cs="Arial"/>
          <w:b/>
          <w:bCs/>
          <w:sz w:val="24"/>
          <w:szCs w:val="24"/>
        </w:rPr>
        <w:t>Reflective Summary: Impact of Library Information and Digital Literacy CPD on My Teaching Practice</w:t>
      </w:r>
    </w:p>
    <w:p w14:paraId="1DD3D412" w14:textId="77777777" w:rsidR="00895B71" w:rsidRPr="00290E0E" w:rsidRDefault="00895B71" w:rsidP="00376134">
      <w:pPr>
        <w:rPr>
          <w:rFonts w:ascii="Arial" w:hAnsi="Arial" w:cs="Arial"/>
          <w:sz w:val="24"/>
          <w:szCs w:val="24"/>
        </w:rPr>
      </w:pPr>
      <w:r w:rsidRPr="00290E0E">
        <w:rPr>
          <w:rFonts w:ascii="Arial" w:hAnsi="Arial" w:cs="Arial"/>
          <w:sz w:val="24"/>
          <w:szCs w:val="24"/>
        </w:rPr>
        <w:t xml:space="preserve"> I also completed a CPD course on Library Information and Digital Literacy delivered by our university’s library and learning resources team. The session aimed to improve staff understanding of how to support students in accessing, evaluating, and applying digital information sources critically and effectively. As someone teaching at Levels 4, 5 and 6 in Business and Management, this CPD has had a significant impact on how I integrate information literacy into my curriculum and how I prepare students for academic and professional success.</w:t>
      </w:r>
    </w:p>
    <w:p w14:paraId="627B8763" w14:textId="51B5DC87" w:rsidR="00895B71" w:rsidRPr="00290E0E" w:rsidRDefault="00895B71" w:rsidP="00376134">
      <w:pPr>
        <w:rPr>
          <w:rFonts w:ascii="Arial" w:hAnsi="Arial" w:cs="Arial"/>
          <w:sz w:val="24"/>
          <w:szCs w:val="24"/>
        </w:rPr>
      </w:pPr>
      <w:r w:rsidRPr="00290E0E">
        <w:rPr>
          <w:rFonts w:ascii="Arial" w:hAnsi="Arial" w:cs="Arial"/>
          <w:sz w:val="24"/>
          <w:szCs w:val="24"/>
        </w:rPr>
        <w:t xml:space="preserve">The course began by highlighting the gap between </w:t>
      </w:r>
      <w:r w:rsidR="00290E0E" w:rsidRPr="00290E0E">
        <w:rPr>
          <w:rFonts w:ascii="Arial" w:hAnsi="Arial" w:cs="Arial"/>
          <w:sz w:val="24"/>
          <w:szCs w:val="24"/>
        </w:rPr>
        <w:t>students</w:t>
      </w:r>
      <w:r w:rsidRPr="00290E0E">
        <w:rPr>
          <w:rFonts w:ascii="Arial" w:hAnsi="Arial" w:cs="Arial"/>
          <w:sz w:val="24"/>
          <w:szCs w:val="24"/>
        </w:rPr>
        <w:t xml:space="preserve"> perceived digital competence and their actual ability to critically evaluate and use academic information. Many students are confident with digital tools for social or informal use but struggle with advanced research skills, such as conducting database searches, identifying credible sources, or referencing appropriately. This resonated with my experience—particularly with students relying heavily on non-academic websites or outdated material when completing assignments.</w:t>
      </w:r>
    </w:p>
    <w:p w14:paraId="3805BA6E" w14:textId="77777777" w:rsidR="00895B71" w:rsidRPr="00290E0E" w:rsidRDefault="00895B71" w:rsidP="00376134">
      <w:pPr>
        <w:rPr>
          <w:rFonts w:ascii="Arial" w:hAnsi="Arial" w:cs="Arial"/>
          <w:sz w:val="24"/>
          <w:szCs w:val="24"/>
        </w:rPr>
      </w:pPr>
      <w:r w:rsidRPr="00290E0E">
        <w:rPr>
          <w:rFonts w:ascii="Arial" w:hAnsi="Arial" w:cs="Arial"/>
          <w:sz w:val="24"/>
          <w:szCs w:val="24"/>
        </w:rPr>
        <w:t>A key takeaway from the session was the importance of embedding digital literacy instruction into the curriculum rather than treating it as an optional or standalone activity. As a result, I have worked closely with our subject librarian to co-design tailored research skills workshops for my modules. These sessions are now timetabled into the first few weeks of the semester and help students develop confidence in using academic databases, constructing effective search strategies, and applying Harvard referencing. Feedback has been positive, with students appreciating the practical relevance of the training.</w:t>
      </w:r>
    </w:p>
    <w:p w14:paraId="4ECDE327" w14:textId="77777777" w:rsidR="00895B71" w:rsidRPr="00290E0E" w:rsidRDefault="00895B71" w:rsidP="00376134">
      <w:pPr>
        <w:rPr>
          <w:rFonts w:ascii="Arial" w:hAnsi="Arial" w:cs="Arial"/>
          <w:sz w:val="24"/>
          <w:szCs w:val="24"/>
        </w:rPr>
      </w:pPr>
      <w:r w:rsidRPr="00290E0E">
        <w:rPr>
          <w:rFonts w:ascii="Arial" w:hAnsi="Arial" w:cs="Arial"/>
          <w:sz w:val="24"/>
          <w:szCs w:val="24"/>
        </w:rPr>
        <w:t xml:space="preserve">The CPD course also helped me understand the importance of modelling good digital literacy practices myself. In lectures and seminars, I now take time to show how I locate and select sources for teaching materials, demonstrating the use of peer-reviewed journals, trade publications, and reliable business databases such as Mintel, Statista, and Business Source Premier. This has </w:t>
      </w:r>
      <w:proofErr w:type="gramStart"/>
      <w:r w:rsidRPr="00290E0E">
        <w:rPr>
          <w:rFonts w:ascii="Arial" w:hAnsi="Arial" w:cs="Arial"/>
          <w:sz w:val="24"/>
          <w:szCs w:val="24"/>
        </w:rPr>
        <w:t>opened up</w:t>
      </w:r>
      <w:proofErr w:type="gramEnd"/>
      <w:r w:rsidRPr="00290E0E">
        <w:rPr>
          <w:rFonts w:ascii="Arial" w:hAnsi="Arial" w:cs="Arial"/>
          <w:sz w:val="24"/>
          <w:szCs w:val="24"/>
        </w:rPr>
        <w:t xml:space="preserve"> more critical </w:t>
      </w:r>
      <w:r w:rsidRPr="00290E0E">
        <w:rPr>
          <w:rFonts w:ascii="Arial" w:hAnsi="Arial" w:cs="Arial"/>
          <w:sz w:val="24"/>
          <w:szCs w:val="24"/>
        </w:rPr>
        <w:lastRenderedPageBreak/>
        <w:t>conversations about information quality, bias, and how to engage with diverse sources in a thoughtful way—skills that align closely with employability standards and academic integrity.</w:t>
      </w:r>
    </w:p>
    <w:p w14:paraId="4B903D2A" w14:textId="77777777" w:rsidR="00895B71" w:rsidRPr="00290E0E" w:rsidRDefault="00895B71" w:rsidP="00376134">
      <w:pPr>
        <w:rPr>
          <w:rFonts w:ascii="Arial" w:hAnsi="Arial" w:cs="Arial"/>
          <w:sz w:val="24"/>
          <w:szCs w:val="24"/>
        </w:rPr>
      </w:pPr>
      <w:r w:rsidRPr="00290E0E">
        <w:rPr>
          <w:rFonts w:ascii="Arial" w:hAnsi="Arial" w:cs="Arial"/>
          <w:sz w:val="24"/>
          <w:szCs w:val="24"/>
        </w:rPr>
        <w:t>Moreover, I have adapted my assessment briefs to place greater emphasis on the quality and variety of sources used. I now include criteria that reward critical engagement with academic literature and credible data, while discouraging superficial or unsupported arguments. I also ask students to reflect on their research process as part of formative tasks, encouraging meta-cognitive skills and self-regulated learning.</w:t>
      </w:r>
    </w:p>
    <w:p w14:paraId="7787409B" w14:textId="77777777" w:rsidR="00895B71" w:rsidRPr="00290E0E" w:rsidRDefault="00895B71" w:rsidP="00376134">
      <w:pPr>
        <w:rPr>
          <w:rFonts w:ascii="Arial" w:hAnsi="Arial" w:cs="Arial"/>
          <w:sz w:val="24"/>
          <w:szCs w:val="24"/>
        </w:rPr>
      </w:pPr>
      <w:r w:rsidRPr="00290E0E">
        <w:rPr>
          <w:rFonts w:ascii="Arial" w:hAnsi="Arial" w:cs="Arial"/>
          <w:sz w:val="24"/>
          <w:szCs w:val="24"/>
        </w:rPr>
        <w:t>Finally, this CPD course has made me more aware of digital inclusion and the need to support all students, regardless of prior experience or confidence. I now offer multiple formats for learning materials, provide clear guidance on using library systems, and signpost students to 1:1 librarian support where needed.</w:t>
      </w:r>
    </w:p>
    <w:p w14:paraId="1AC67E09" w14:textId="77777777" w:rsidR="00895B71" w:rsidRPr="00290E0E" w:rsidRDefault="00895B71" w:rsidP="00376134">
      <w:pPr>
        <w:rPr>
          <w:rFonts w:ascii="Arial" w:hAnsi="Arial" w:cs="Arial"/>
          <w:sz w:val="24"/>
          <w:szCs w:val="24"/>
        </w:rPr>
      </w:pPr>
      <w:r w:rsidRPr="00290E0E">
        <w:rPr>
          <w:rFonts w:ascii="Arial" w:hAnsi="Arial" w:cs="Arial"/>
          <w:sz w:val="24"/>
          <w:szCs w:val="24"/>
        </w:rPr>
        <w:t>In conclusion, the Library Information and Digital Literacy CPD has transformed the way I view and teach research skills. It has led to more intentional, embedded support for students and has enhanced the overall quality of academic engagement in my modules. I now see digital literacy not as an add-on, but as an essential pillar of effective, inclusive teaching.</w:t>
      </w:r>
    </w:p>
    <w:p w14:paraId="4BDDDF55" w14:textId="77777777" w:rsidR="00895B71" w:rsidRPr="00290E0E" w:rsidRDefault="00895B71" w:rsidP="00895B71">
      <w:pPr>
        <w:ind w:left="360"/>
        <w:rPr>
          <w:rFonts w:ascii="Arial" w:hAnsi="Arial" w:cs="Arial"/>
          <w:sz w:val="24"/>
          <w:szCs w:val="24"/>
        </w:rPr>
      </w:pPr>
    </w:p>
    <w:p w14:paraId="19CDA556" w14:textId="672D9BAF" w:rsidR="00895B71" w:rsidRPr="00290E0E" w:rsidRDefault="00895B71">
      <w:pPr>
        <w:rPr>
          <w:rFonts w:ascii="Arial" w:hAnsi="Arial" w:cs="Arial"/>
          <w:sz w:val="24"/>
          <w:szCs w:val="24"/>
        </w:rPr>
      </w:pPr>
      <w:r w:rsidRPr="00290E0E">
        <w:rPr>
          <w:rFonts w:ascii="Arial" w:hAnsi="Arial" w:cs="Arial"/>
          <w:sz w:val="24"/>
          <w:szCs w:val="24"/>
        </w:rPr>
        <w:br w:type="page"/>
      </w:r>
    </w:p>
    <w:p w14:paraId="16D60111" w14:textId="094B26F3" w:rsidR="00895B71" w:rsidRPr="00290E0E" w:rsidRDefault="00D61A84" w:rsidP="00376134">
      <w:pPr>
        <w:rPr>
          <w:rFonts w:ascii="Arial" w:hAnsi="Arial" w:cs="Arial"/>
          <w:b/>
          <w:bCs/>
          <w:sz w:val="24"/>
          <w:szCs w:val="24"/>
        </w:rPr>
      </w:pPr>
      <w:r w:rsidRPr="00290E0E">
        <w:rPr>
          <w:rFonts w:ascii="Arial" w:hAnsi="Arial" w:cs="Arial"/>
          <w:b/>
          <w:bCs/>
          <w:sz w:val="24"/>
          <w:szCs w:val="24"/>
        </w:rPr>
        <w:lastRenderedPageBreak/>
        <w:t xml:space="preserve">Teaching Hours Log                   </w:t>
      </w:r>
    </w:p>
    <w:p w14:paraId="5874E8F6" w14:textId="77777777" w:rsidR="00895B71" w:rsidRPr="00290E0E" w:rsidRDefault="00895B71" w:rsidP="00895B71">
      <w:pPr>
        <w:spacing w:after="0" w:line="240" w:lineRule="auto"/>
        <w:rPr>
          <w:rFonts w:ascii="Arial" w:hAnsi="Arial" w:cs="Arial"/>
          <w:sz w:val="24"/>
          <w:szCs w:val="24"/>
        </w:rPr>
      </w:pPr>
    </w:p>
    <w:tbl>
      <w:tblPr>
        <w:tblStyle w:val="TableGrid"/>
        <w:tblW w:w="9072" w:type="dxa"/>
        <w:tblInd w:w="108" w:type="dxa"/>
        <w:tblLook w:val="04A0" w:firstRow="1" w:lastRow="0" w:firstColumn="1" w:lastColumn="0" w:noHBand="0" w:noVBand="1"/>
      </w:tblPr>
      <w:tblGrid>
        <w:gridCol w:w="4400"/>
        <w:gridCol w:w="4672"/>
      </w:tblGrid>
      <w:tr w:rsidR="00895B71" w:rsidRPr="00290E0E" w14:paraId="2D35A19B" w14:textId="77777777" w:rsidTr="004C57E3">
        <w:trPr>
          <w:trHeight w:val="680"/>
        </w:trPr>
        <w:tc>
          <w:tcPr>
            <w:tcW w:w="4400" w:type="dxa"/>
            <w:vAlign w:val="center"/>
          </w:tcPr>
          <w:p w14:paraId="181A1743" w14:textId="77777777" w:rsidR="00895B71" w:rsidRPr="00290E0E" w:rsidRDefault="00895B71" w:rsidP="004C57E3">
            <w:pPr>
              <w:pStyle w:val="Heading2"/>
              <w:spacing w:before="0" w:after="0"/>
              <w:rPr>
                <w:rFonts w:ascii="Arial" w:hAnsi="Arial" w:cs="Arial"/>
                <w:color w:val="auto"/>
                <w:sz w:val="24"/>
                <w:szCs w:val="24"/>
              </w:rPr>
            </w:pPr>
            <w:r w:rsidRPr="00290E0E">
              <w:rPr>
                <w:rFonts w:ascii="Arial" w:hAnsi="Arial" w:cs="Arial"/>
                <w:color w:val="auto"/>
                <w:sz w:val="24"/>
                <w:szCs w:val="24"/>
              </w:rPr>
              <w:t>Candidate: Samuel Ofori</w:t>
            </w:r>
          </w:p>
        </w:tc>
        <w:tc>
          <w:tcPr>
            <w:tcW w:w="4672" w:type="dxa"/>
            <w:vAlign w:val="center"/>
          </w:tcPr>
          <w:p w14:paraId="3BFB27E0" w14:textId="77777777" w:rsidR="00895B71" w:rsidRPr="00290E0E" w:rsidRDefault="00895B71" w:rsidP="004C57E3">
            <w:pPr>
              <w:pStyle w:val="Heading2"/>
              <w:spacing w:before="0" w:after="0"/>
              <w:rPr>
                <w:rFonts w:ascii="Arial" w:hAnsi="Arial" w:cs="Arial"/>
                <w:color w:val="auto"/>
                <w:sz w:val="24"/>
                <w:szCs w:val="24"/>
              </w:rPr>
            </w:pPr>
            <w:r w:rsidRPr="00290E0E">
              <w:rPr>
                <w:rFonts w:ascii="Arial" w:hAnsi="Arial" w:cs="Arial"/>
                <w:color w:val="auto"/>
                <w:sz w:val="24"/>
                <w:szCs w:val="24"/>
              </w:rPr>
              <w:t>Campus: UWTSD Birmingham Campus</w:t>
            </w:r>
          </w:p>
        </w:tc>
      </w:tr>
    </w:tbl>
    <w:p w14:paraId="7D8579FE" w14:textId="77777777" w:rsidR="00895B71" w:rsidRPr="00290E0E" w:rsidRDefault="00895B71" w:rsidP="00895B71">
      <w:pPr>
        <w:tabs>
          <w:tab w:val="left" w:pos="5812"/>
        </w:tabs>
        <w:spacing w:after="0" w:line="240" w:lineRule="auto"/>
        <w:rPr>
          <w:rFonts w:ascii="Arial" w:hAnsi="Arial" w:cs="Arial"/>
          <w:sz w:val="24"/>
          <w:szCs w:val="24"/>
        </w:rPr>
      </w:pPr>
    </w:p>
    <w:p w14:paraId="04A5F871" w14:textId="77777777" w:rsidR="00895B71" w:rsidRPr="00290E0E" w:rsidRDefault="00895B71" w:rsidP="00895B71">
      <w:pPr>
        <w:tabs>
          <w:tab w:val="left" w:pos="5812"/>
        </w:tabs>
        <w:spacing w:after="0" w:line="240" w:lineRule="auto"/>
        <w:rPr>
          <w:rFonts w:ascii="Arial" w:hAnsi="Arial" w:cs="Arial"/>
          <w:sz w:val="24"/>
          <w:szCs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4115"/>
        <w:gridCol w:w="1134"/>
        <w:gridCol w:w="2268"/>
      </w:tblGrid>
      <w:tr w:rsidR="00895B71" w:rsidRPr="00290E0E" w14:paraId="1B1FFC9A" w14:textId="77777777" w:rsidTr="004C57E3">
        <w:tc>
          <w:tcPr>
            <w:tcW w:w="1555" w:type="dxa"/>
            <w:vAlign w:val="center"/>
          </w:tcPr>
          <w:p w14:paraId="6E38C191" w14:textId="77777777" w:rsidR="00895B71" w:rsidRPr="00290E0E" w:rsidRDefault="00895B71" w:rsidP="004C57E3">
            <w:pPr>
              <w:pStyle w:val="Heading2"/>
              <w:spacing w:before="0" w:after="0" w:line="240" w:lineRule="auto"/>
              <w:jc w:val="center"/>
              <w:rPr>
                <w:rFonts w:ascii="Arial" w:hAnsi="Arial" w:cs="Arial"/>
                <w:color w:val="auto"/>
                <w:sz w:val="24"/>
                <w:szCs w:val="24"/>
              </w:rPr>
            </w:pPr>
            <w:r w:rsidRPr="00290E0E">
              <w:rPr>
                <w:rFonts w:ascii="Arial" w:hAnsi="Arial" w:cs="Arial"/>
                <w:color w:val="auto"/>
                <w:sz w:val="24"/>
                <w:szCs w:val="24"/>
              </w:rPr>
              <w:lastRenderedPageBreak/>
              <w:t>Date</w:t>
            </w:r>
          </w:p>
        </w:tc>
        <w:tc>
          <w:tcPr>
            <w:tcW w:w="4115" w:type="dxa"/>
            <w:vAlign w:val="center"/>
          </w:tcPr>
          <w:p w14:paraId="1266D290" w14:textId="77777777" w:rsidR="00895B71" w:rsidRPr="00290E0E" w:rsidRDefault="00895B71" w:rsidP="004C57E3">
            <w:pPr>
              <w:pStyle w:val="Heading2"/>
              <w:spacing w:before="0" w:after="0" w:line="240" w:lineRule="auto"/>
              <w:jc w:val="center"/>
              <w:rPr>
                <w:rFonts w:ascii="Arial" w:hAnsi="Arial" w:cs="Arial"/>
                <w:color w:val="auto"/>
                <w:sz w:val="24"/>
                <w:szCs w:val="24"/>
              </w:rPr>
            </w:pPr>
            <w:r w:rsidRPr="00290E0E">
              <w:rPr>
                <w:rFonts w:ascii="Arial" w:hAnsi="Arial" w:cs="Arial"/>
                <w:color w:val="auto"/>
                <w:sz w:val="24"/>
                <w:szCs w:val="24"/>
              </w:rPr>
              <w:t>Session Details</w:t>
            </w:r>
          </w:p>
        </w:tc>
        <w:tc>
          <w:tcPr>
            <w:tcW w:w="1134" w:type="dxa"/>
            <w:vAlign w:val="center"/>
          </w:tcPr>
          <w:p w14:paraId="0DA88D98" w14:textId="77777777" w:rsidR="00895B71" w:rsidRPr="00290E0E" w:rsidRDefault="00895B71" w:rsidP="004C57E3">
            <w:pPr>
              <w:pStyle w:val="Heading2"/>
              <w:spacing w:before="0" w:after="0" w:line="240" w:lineRule="auto"/>
              <w:jc w:val="center"/>
              <w:rPr>
                <w:rFonts w:ascii="Arial" w:hAnsi="Arial" w:cs="Arial"/>
                <w:color w:val="auto"/>
                <w:sz w:val="24"/>
                <w:szCs w:val="24"/>
              </w:rPr>
            </w:pPr>
            <w:r w:rsidRPr="00290E0E">
              <w:rPr>
                <w:rFonts w:ascii="Arial" w:hAnsi="Arial" w:cs="Arial"/>
                <w:color w:val="auto"/>
                <w:sz w:val="24"/>
                <w:szCs w:val="24"/>
              </w:rPr>
              <w:t>No of Hours</w:t>
            </w:r>
          </w:p>
        </w:tc>
        <w:tc>
          <w:tcPr>
            <w:tcW w:w="2268" w:type="dxa"/>
            <w:vAlign w:val="center"/>
          </w:tcPr>
          <w:p w14:paraId="164CCB4D" w14:textId="77777777" w:rsidR="00895B71" w:rsidRPr="00290E0E" w:rsidRDefault="00895B71" w:rsidP="004C57E3">
            <w:pPr>
              <w:pStyle w:val="Heading2"/>
              <w:spacing w:before="0" w:after="0" w:line="240" w:lineRule="auto"/>
              <w:jc w:val="center"/>
              <w:rPr>
                <w:rFonts w:ascii="Arial" w:hAnsi="Arial" w:cs="Arial"/>
                <w:color w:val="auto"/>
                <w:sz w:val="24"/>
                <w:szCs w:val="24"/>
              </w:rPr>
            </w:pPr>
            <w:r w:rsidRPr="00290E0E">
              <w:rPr>
                <w:rFonts w:ascii="Arial" w:hAnsi="Arial" w:cs="Arial"/>
                <w:color w:val="auto"/>
                <w:sz w:val="24"/>
                <w:szCs w:val="24"/>
              </w:rPr>
              <w:t>Practice Advisor’s Signature</w:t>
            </w:r>
          </w:p>
        </w:tc>
      </w:tr>
      <w:tr w:rsidR="00895B71" w:rsidRPr="00290E0E" w14:paraId="10F89FCA" w14:textId="77777777" w:rsidTr="004C57E3">
        <w:trPr>
          <w:trHeight w:val="850"/>
        </w:trPr>
        <w:tc>
          <w:tcPr>
            <w:tcW w:w="1555" w:type="dxa"/>
            <w:vAlign w:val="center"/>
          </w:tcPr>
          <w:p w14:paraId="352A5931"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16/01/2025</w:t>
            </w:r>
          </w:p>
        </w:tc>
        <w:tc>
          <w:tcPr>
            <w:tcW w:w="4115" w:type="dxa"/>
            <w:vAlign w:val="center"/>
          </w:tcPr>
          <w:p w14:paraId="34AC7DF3"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Leading and Implementing Change</w:t>
            </w:r>
          </w:p>
        </w:tc>
        <w:tc>
          <w:tcPr>
            <w:tcW w:w="1134" w:type="dxa"/>
            <w:vAlign w:val="center"/>
          </w:tcPr>
          <w:p w14:paraId="5868A240"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4</w:t>
            </w:r>
          </w:p>
        </w:tc>
        <w:tc>
          <w:tcPr>
            <w:tcW w:w="2268" w:type="dxa"/>
            <w:vAlign w:val="center"/>
          </w:tcPr>
          <w:p w14:paraId="41255C53"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 xml:space="preserve">C. Stroud </w:t>
            </w:r>
          </w:p>
          <w:p w14:paraId="5153A548"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(Senior Timetabling and Timesheets Officer)</w:t>
            </w:r>
          </w:p>
        </w:tc>
      </w:tr>
      <w:tr w:rsidR="00895B71" w:rsidRPr="00290E0E" w14:paraId="2552BB43" w14:textId="77777777" w:rsidTr="004C57E3">
        <w:trPr>
          <w:trHeight w:val="850"/>
        </w:trPr>
        <w:tc>
          <w:tcPr>
            <w:tcW w:w="1555" w:type="dxa"/>
            <w:vAlign w:val="center"/>
          </w:tcPr>
          <w:p w14:paraId="2D16B9B0"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18/01/2025</w:t>
            </w:r>
          </w:p>
        </w:tc>
        <w:tc>
          <w:tcPr>
            <w:tcW w:w="4115" w:type="dxa"/>
            <w:vAlign w:val="center"/>
          </w:tcPr>
          <w:p w14:paraId="5BDE5C58"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Leading and Implementing Change</w:t>
            </w:r>
          </w:p>
        </w:tc>
        <w:tc>
          <w:tcPr>
            <w:tcW w:w="1134" w:type="dxa"/>
            <w:vAlign w:val="center"/>
          </w:tcPr>
          <w:p w14:paraId="7C8979C7"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4</w:t>
            </w:r>
          </w:p>
        </w:tc>
        <w:tc>
          <w:tcPr>
            <w:tcW w:w="2268" w:type="dxa"/>
            <w:vAlign w:val="center"/>
          </w:tcPr>
          <w:p w14:paraId="4111B104"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 xml:space="preserve">C. Stroud </w:t>
            </w:r>
          </w:p>
          <w:p w14:paraId="5EC0CBAE"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(Senior Timetabling and Timesheets Officer)</w:t>
            </w:r>
          </w:p>
        </w:tc>
      </w:tr>
      <w:tr w:rsidR="00895B71" w:rsidRPr="00290E0E" w14:paraId="54E5C4DE" w14:textId="77777777" w:rsidTr="004C57E3">
        <w:trPr>
          <w:trHeight w:val="850"/>
        </w:trPr>
        <w:tc>
          <w:tcPr>
            <w:tcW w:w="1555" w:type="dxa"/>
            <w:vAlign w:val="center"/>
          </w:tcPr>
          <w:p w14:paraId="71E6C623"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23/01/2025</w:t>
            </w:r>
          </w:p>
        </w:tc>
        <w:tc>
          <w:tcPr>
            <w:tcW w:w="4115" w:type="dxa"/>
            <w:vAlign w:val="center"/>
          </w:tcPr>
          <w:p w14:paraId="3D4C33E3"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Leading and Implementing Change</w:t>
            </w:r>
          </w:p>
        </w:tc>
        <w:tc>
          <w:tcPr>
            <w:tcW w:w="1134" w:type="dxa"/>
            <w:vAlign w:val="center"/>
          </w:tcPr>
          <w:p w14:paraId="2F6F5904"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4</w:t>
            </w:r>
          </w:p>
        </w:tc>
        <w:tc>
          <w:tcPr>
            <w:tcW w:w="2268" w:type="dxa"/>
            <w:vAlign w:val="center"/>
          </w:tcPr>
          <w:p w14:paraId="5DB6C837"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 xml:space="preserve">C. Stroud </w:t>
            </w:r>
          </w:p>
          <w:p w14:paraId="482BD70C"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(Senior Timetabling and Timesheets Officer)</w:t>
            </w:r>
          </w:p>
        </w:tc>
      </w:tr>
      <w:tr w:rsidR="00895B71" w:rsidRPr="00290E0E" w14:paraId="35B41DCC" w14:textId="77777777" w:rsidTr="004C57E3">
        <w:trPr>
          <w:trHeight w:val="850"/>
        </w:trPr>
        <w:tc>
          <w:tcPr>
            <w:tcW w:w="1555" w:type="dxa"/>
            <w:vAlign w:val="center"/>
          </w:tcPr>
          <w:p w14:paraId="0DBE6CDE"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25/01/2025</w:t>
            </w:r>
          </w:p>
        </w:tc>
        <w:tc>
          <w:tcPr>
            <w:tcW w:w="4115" w:type="dxa"/>
            <w:vAlign w:val="center"/>
          </w:tcPr>
          <w:p w14:paraId="5D63298F"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Leading and Implementing Change</w:t>
            </w:r>
          </w:p>
        </w:tc>
        <w:tc>
          <w:tcPr>
            <w:tcW w:w="1134" w:type="dxa"/>
            <w:vAlign w:val="center"/>
          </w:tcPr>
          <w:p w14:paraId="403E3388"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4</w:t>
            </w:r>
          </w:p>
        </w:tc>
        <w:tc>
          <w:tcPr>
            <w:tcW w:w="2268" w:type="dxa"/>
            <w:vAlign w:val="center"/>
          </w:tcPr>
          <w:p w14:paraId="2D4BC76B"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 xml:space="preserve">C. Stroud </w:t>
            </w:r>
          </w:p>
          <w:p w14:paraId="4F2E13A2"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(Senior Timetabling and Timesheets Officer)</w:t>
            </w:r>
          </w:p>
        </w:tc>
      </w:tr>
      <w:tr w:rsidR="00895B71" w:rsidRPr="00290E0E" w14:paraId="108BC5EA" w14:textId="77777777" w:rsidTr="004C57E3">
        <w:trPr>
          <w:trHeight w:val="850"/>
        </w:trPr>
        <w:tc>
          <w:tcPr>
            <w:tcW w:w="1555" w:type="dxa"/>
            <w:vAlign w:val="center"/>
          </w:tcPr>
          <w:p w14:paraId="59E7DCD2"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30/01/2025</w:t>
            </w:r>
          </w:p>
        </w:tc>
        <w:tc>
          <w:tcPr>
            <w:tcW w:w="4115" w:type="dxa"/>
            <w:vAlign w:val="center"/>
          </w:tcPr>
          <w:p w14:paraId="2F0F4998"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Leading and Implementing Change</w:t>
            </w:r>
          </w:p>
        </w:tc>
        <w:tc>
          <w:tcPr>
            <w:tcW w:w="1134" w:type="dxa"/>
            <w:vAlign w:val="center"/>
          </w:tcPr>
          <w:p w14:paraId="788715DF"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4</w:t>
            </w:r>
          </w:p>
        </w:tc>
        <w:tc>
          <w:tcPr>
            <w:tcW w:w="2268" w:type="dxa"/>
            <w:vAlign w:val="center"/>
          </w:tcPr>
          <w:p w14:paraId="715EFB0E"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 xml:space="preserve">C. Stroud </w:t>
            </w:r>
          </w:p>
          <w:p w14:paraId="63D2296A"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(Senior Timetabling and Timesheets Officer)</w:t>
            </w:r>
          </w:p>
        </w:tc>
      </w:tr>
      <w:tr w:rsidR="00895B71" w:rsidRPr="00290E0E" w14:paraId="1B596551" w14:textId="77777777" w:rsidTr="004C57E3">
        <w:trPr>
          <w:trHeight w:val="850"/>
        </w:trPr>
        <w:tc>
          <w:tcPr>
            <w:tcW w:w="1555" w:type="dxa"/>
            <w:vAlign w:val="center"/>
          </w:tcPr>
          <w:p w14:paraId="5D3465E4"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1/02/2025</w:t>
            </w:r>
          </w:p>
        </w:tc>
        <w:tc>
          <w:tcPr>
            <w:tcW w:w="4115" w:type="dxa"/>
            <w:vAlign w:val="center"/>
          </w:tcPr>
          <w:p w14:paraId="3E35CB66"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Leading and Implementing Change</w:t>
            </w:r>
          </w:p>
        </w:tc>
        <w:tc>
          <w:tcPr>
            <w:tcW w:w="1134" w:type="dxa"/>
            <w:vAlign w:val="center"/>
          </w:tcPr>
          <w:p w14:paraId="30C8CD4A"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4</w:t>
            </w:r>
          </w:p>
        </w:tc>
        <w:tc>
          <w:tcPr>
            <w:tcW w:w="2268" w:type="dxa"/>
            <w:vAlign w:val="center"/>
          </w:tcPr>
          <w:p w14:paraId="2278636E"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 xml:space="preserve">C. Stroud </w:t>
            </w:r>
          </w:p>
          <w:p w14:paraId="7F8B3ABD"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(Senior Timetabling and Timesheets Officer)</w:t>
            </w:r>
          </w:p>
        </w:tc>
      </w:tr>
      <w:tr w:rsidR="00895B71" w:rsidRPr="00290E0E" w14:paraId="157B9F8E" w14:textId="77777777" w:rsidTr="004C57E3">
        <w:trPr>
          <w:trHeight w:val="850"/>
        </w:trPr>
        <w:tc>
          <w:tcPr>
            <w:tcW w:w="1555" w:type="dxa"/>
            <w:vAlign w:val="center"/>
          </w:tcPr>
          <w:p w14:paraId="4F908341"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6/02/2025</w:t>
            </w:r>
          </w:p>
        </w:tc>
        <w:tc>
          <w:tcPr>
            <w:tcW w:w="4115" w:type="dxa"/>
            <w:vAlign w:val="center"/>
          </w:tcPr>
          <w:p w14:paraId="7608429B"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Leading and Implementing Change</w:t>
            </w:r>
          </w:p>
        </w:tc>
        <w:tc>
          <w:tcPr>
            <w:tcW w:w="1134" w:type="dxa"/>
            <w:vAlign w:val="center"/>
          </w:tcPr>
          <w:p w14:paraId="35F02706"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4</w:t>
            </w:r>
          </w:p>
        </w:tc>
        <w:tc>
          <w:tcPr>
            <w:tcW w:w="2268" w:type="dxa"/>
            <w:vAlign w:val="center"/>
          </w:tcPr>
          <w:p w14:paraId="5915EE9D"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 xml:space="preserve">C. Stroud </w:t>
            </w:r>
          </w:p>
          <w:p w14:paraId="396FEA48"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(Senior Timetabling and Timesheets Officer)</w:t>
            </w:r>
          </w:p>
        </w:tc>
      </w:tr>
      <w:tr w:rsidR="00895B71" w:rsidRPr="00290E0E" w14:paraId="5447E0DD" w14:textId="77777777" w:rsidTr="004C57E3">
        <w:trPr>
          <w:trHeight w:val="850"/>
        </w:trPr>
        <w:tc>
          <w:tcPr>
            <w:tcW w:w="1555" w:type="dxa"/>
            <w:vAlign w:val="center"/>
          </w:tcPr>
          <w:p w14:paraId="42A4C46E"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8/02/2025</w:t>
            </w:r>
          </w:p>
        </w:tc>
        <w:tc>
          <w:tcPr>
            <w:tcW w:w="4115" w:type="dxa"/>
            <w:vAlign w:val="center"/>
          </w:tcPr>
          <w:p w14:paraId="4610927E"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Leading and Implementing Change</w:t>
            </w:r>
          </w:p>
        </w:tc>
        <w:tc>
          <w:tcPr>
            <w:tcW w:w="1134" w:type="dxa"/>
            <w:vAlign w:val="center"/>
          </w:tcPr>
          <w:p w14:paraId="04D0C026"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4</w:t>
            </w:r>
          </w:p>
        </w:tc>
        <w:tc>
          <w:tcPr>
            <w:tcW w:w="2268" w:type="dxa"/>
            <w:vAlign w:val="center"/>
          </w:tcPr>
          <w:p w14:paraId="57681326"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 xml:space="preserve">C. Stroud </w:t>
            </w:r>
          </w:p>
          <w:p w14:paraId="4EB36C20"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(Senior Timetabling and Timesheets Officer)</w:t>
            </w:r>
          </w:p>
        </w:tc>
      </w:tr>
      <w:tr w:rsidR="00895B71" w:rsidRPr="00290E0E" w14:paraId="6C389B80" w14:textId="77777777" w:rsidTr="004C57E3">
        <w:trPr>
          <w:trHeight w:val="850"/>
        </w:trPr>
        <w:tc>
          <w:tcPr>
            <w:tcW w:w="1555" w:type="dxa"/>
            <w:vAlign w:val="center"/>
          </w:tcPr>
          <w:p w14:paraId="648A64EF"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13/02/2025</w:t>
            </w:r>
          </w:p>
        </w:tc>
        <w:tc>
          <w:tcPr>
            <w:tcW w:w="4115" w:type="dxa"/>
            <w:vAlign w:val="center"/>
          </w:tcPr>
          <w:p w14:paraId="2C4F1F2F"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Leading and Implementing Change</w:t>
            </w:r>
          </w:p>
        </w:tc>
        <w:tc>
          <w:tcPr>
            <w:tcW w:w="1134" w:type="dxa"/>
            <w:vAlign w:val="center"/>
          </w:tcPr>
          <w:p w14:paraId="726C194D"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4</w:t>
            </w:r>
          </w:p>
        </w:tc>
        <w:tc>
          <w:tcPr>
            <w:tcW w:w="2268" w:type="dxa"/>
            <w:vAlign w:val="center"/>
          </w:tcPr>
          <w:p w14:paraId="381386E6"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 xml:space="preserve">C. Stroud </w:t>
            </w:r>
          </w:p>
          <w:p w14:paraId="602AFCFF"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(Senior Timetabling and Timesheets Officer)</w:t>
            </w:r>
          </w:p>
        </w:tc>
      </w:tr>
      <w:tr w:rsidR="00895B71" w:rsidRPr="00290E0E" w14:paraId="4BB5545E" w14:textId="77777777" w:rsidTr="004C57E3">
        <w:trPr>
          <w:trHeight w:val="850"/>
        </w:trPr>
        <w:tc>
          <w:tcPr>
            <w:tcW w:w="1555" w:type="dxa"/>
            <w:vAlign w:val="center"/>
          </w:tcPr>
          <w:p w14:paraId="52B267AC"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15/02/2025</w:t>
            </w:r>
          </w:p>
        </w:tc>
        <w:tc>
          <w:tcPr>
            <w:tcW w:w="4115" w:type="dxa"/>
            <w:vAlign w:val="center"/>
          </w:tcPr>
          <w:p w14:paraId="21401A29"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Leading and Implementing Change</w:t>
            </w:r>
          </w:p>
        </w:tc>
        <w:tc>
          <w:tcPr>
            <w:tcW w:w="1134" w:type="dxa"/>
            <w:vAlign w:val="center"/>
          </w:tcPr>
          <w:p w14:paraId="33386738"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4</w:t>
            </w:r>
          </w:p>
        </w:tc>
        <w:tc>
          <w:tcPr>
            <w:tcW w:w="2268" w:type="dxa"/>
            <w:vAlign w:val="center"/>
          </w:tcPr>
          <w:p w14:paraId="15DC9E65" w14:textId="77777777" w:rsidR="00895B71" w:rsidRPr="00290E0E" w:rsidRDefault="00895B71" w:rsidP="004C57E3">
            <w:pPr>
              <w:pStyle w:val="Heading2"/>
              <w:spacing w:before="0" w:after="0" w:line="240" w:lineRule="auto"/>
              <w:jc w:val="center"/>
              <w:rPr>
                <w:rFonts w:ascii="Arial" w:hAnsi="Arial" w:cs="Arial"/>
                <w:sz w:val="24"/>
                <w:szCs w:val="24"/>
              </w:rPr>
            </w:pPr>
            <w:r w:rsidRPr="00290E0E">
              <w:rPr>
                <w:rFonts w:ascii="Arial" w:hAnsi="Arial" w:cs="Arial"/>
                <w:sz w:val="24"/>
                <w:szCs w:val="24"/>
              </w:rPr>
              <w:t>Covered by BO</w:t>
            </w:r>
          </w:p>
        </w:tc>
      </w:tr>
      <w:tr w:rsidR="00895B71" w:rsidRPr="00290E0E" w14:paraId="35978777" w14:textId="77777777" w:rsidTr="004C57E3">
        <w:trPr>
          <w:trHeight w:val="850"/>
        </w:trPr>
        <w:tc>
          <w:tcPr>
            <w:tcW w:w="1555" w:type="dxa"/>
          </w:tcPr>
          <w:p w14:paraId="06728586" w14:textId="77777777" w:rsidR="00895B71" w:rsidRPr="00290E0E" w:rsidRDefault="00895B71" w:rsidP="004C57E3">
            <w:pPr>
              <w:pStyle w:val="Heading2"/>
              <w:spacing w:before="0" w:after="0" w:line="240" w:lineRule="auto"/>
              <w:rPr>
                <w:rFonts w:ascii="Arial" w:hAnsi="Arial" w:cs="Arial"/>
                <w:sz w:val="24"/>
                <w:szCs w:val="24"/>
              </w:rPr>
            </w:pPr>
            <w:r w:rsidRPr="00290E0E">
              <w:rPr>
                <w:rFonts w:ascii="Arial" w:hAnsi="Arial" w:cs="Arial"/>
                <w:color w:val="auto"/>
                <w:sz w:val="24"/>
                <w:szCs w:val="24"/>
              </w:rPr>
              <w:lastRenderedPageBreak/>
              <w:t>Hours =</w:t>
            </w:r>
          </w:p>
        </w:tc>
        <w:tc>
          <w:tcPr>
            <w:tcW w:w="4115" w:type="dxa"/>
          </w:tcPr>
          <w:p w14:paraId="72792451" w14:textId="77777777" w:rsidR="00895B71" w:rsidRPr="00290E0E" w:rsidRDefault="00895B71" w:rsidP="004C57E3">
            <w:pPr>
              <w:pStyle w:val="Heading2"/>
              <w:spacing w:before="0" w:after="0" w:line="240" w:lineRule="auto"/>
              <w:rPr>
                <w:rFonts w:ascii="Arial" w:hAnsi="Arial" w:cs="Arial"/>
                <w:sz w:val="24"/>
                <w:szCs w:val="24"/>
              </w:rPr>
            </w:pPr>
            <w:r w:rsidRPr="00290E0E">
              <w:rPr>
                <w:rFonts w:ascii="Arial" w:hAnsi="Arial" w:cs="Arial"/>
                <w:color w:val="auto"/>
                <w:sz w:val="24"/>
                <w:szCs w:val="24"/>
              </w:rPr>
              <w:t>Hours Carried Over=</w:t>
            </w:r>
          </w:p>
        </w:tc>
        <w:tc>
          <w:tcPr>
            <w:tcW w:w="1134" w:type="dxa"/>
          </w:tcPr>
          <w:p w14:paraId="2C7331EF" w14:textId="77777777" w:rsidR="00895B71" w:rsidRPr="00290E0E" w:rsidRDefault="00895B71" w:rsidP="004C57E3">
            <w:pPr>
              <w:pStyle w:val="Heading2"/>
              <w:spacing w:before="0" w:after="0" w:line="240" w:lineRule="auto"/>
              <w:rPr>
                <w:rFonts w:ascii="Arial" w:hAnsi="Arial" w:cs="Arial"/>
                <w:sz w:val="24"/>
                <w:szCs w:val="24"/>
              </w:rPr>
            </w:pPr>
            <w:r w:rsidRPr="00290E0E">
              <w:rPr>
                <w:rFonts w:ascii="Arial" w:hAnsi="Arial" w:cs="Arial"/>
                <w:color w:val="auto"/>
                <w:sz w:val="24"/>
                <w:szCs w:val="24"/>
              </w:rPr>
              <w:t>Total Hours =40</w:t>
            </w:r>
          </w:p>
        </w:tc>
        <w:tc>
          <w:tcPr>
            <w:tcW w:w="2268" w:type="dxa"/>
          </w:tcPr>
          <w:p w14:paraId="5A4F7710" w14:textId="77777777" w:rsidR="00895B71" w:rsidRPr="00290E0E" w:rsidRDefault="00895B71" w:rsidP="004C57E3">
            <w:pPr>
              <w:pStyle w:val="Heading2"/>
              <w:spacing w:before="0" w:after="0" w:line="240" w:lineRule="auto"/>
              <w:rPr>
                <w:rFonts w:ascii="Arial" w:hAnsi="Arial" w:cs="Arial"/>
                <w:sz w:val="24"/>
                <w:szCs w:val="24"/>
              </w:rPr>
            </w:pPr>
          </w:p>
        </w:tc>
      </w:tr>
    </w:tbl>
    <w:p w14:paraId="1134B43A" w14:textId="77777777" w:rsidR="00895B71" w:rsidRPr="00290E0E" w:rsidRDefault="00895B71" w:rsidP="00895B71">
      <w:pPr>
        <w:pStyle w:val="Heading4"/>
        <w:spacing w:before="0" w:after="0" w:line="240" w:lineRule="auto"/>
        <w:rPr>
          <w:rFonts w:ascii="Arial" w:hAnsi="Arial" w:cs="Arial"/>
          <w:color w:val="auto"/>
          <w:sz w:val="24"/>
          <w:szCs w:val="24"/>
        </w:rPr>
      </w:pPr>
    </w:p>
    <w:p w14:paraId="2DF2E04D" w14:textId="77777777" w:rsidR="00895B71" w:rsidRPr="00290E0E" w:rsidRDefault="00895B71" w:rsidP="00895B71">
      <w:pPr>
        <w:pStyle w:val="Heading4"/>
        <w:spacing w:before="0" w:after="0" w:line="240" w:lineRule="auto"/>
        <w:rPr>
          <w:rStyle w:val="Emphasis"/>
          <w:rFonts w:ascii="Arial" w:hAnsi="Arial" w:cs="Arial"/>
          <w:color w:val="auto"/>
          <w:sz w:val="24"/>
          <w:szCs w:val="24"/>
        </w:rPr>
      </w:pPr>
      <w:r w:rsidRPr="00290E0E">
        <w:rPr>
          <w:rStyle w:val="Emphasis"/>
          <w:rFonts w:ascii="Arial" w:hAnsi="Arial" w:cs="Arial"/>
          <w:color w:val="auto"/>
          <w:sz w:val="24"/>
          <w:szCs w:val="24"/>
        </w:rPr>
        <w:t>Participant’s signature: SO</w:t>
      </w:r>
    </w:p>
    <w:p w14:paraId="78049EE1" w14:textId="2AF3A4D2" w:rsidR="00D61A84" w:rsidRPr="00290E0E" w:rsidRDefault="00D61A84" w:rsidP="00895B71">
      <w:pPr>
        <w:pStyle w:val="ListParagraph"/>
        <w:rPr>
          <w:rFonts w:ascii="Arial" w:hAnsi="Arial" w:cs="Arial"/>
          <w:sz w:val="24"/>
          <w:szCs w:val="24"/>
        </w:rPr>
      </w:pPr>
      <w:r w:rsidRPr="00290E0E">
        <w:rPr>
          <w:rFonts w:ascii="Arial" w:hAnsi="Arial" w:cs="Arial"/>
          <w:sz w:val="24"/>
          <w:szCs w:val="24"/>
        </w:rPr>
        <w:t xml:space="preserve">             </w:t>
      </w:r>
    </w:p>
    <w:p w14:paraId="32C9E9D0" w14:textId="1281E2BF" w:rsidR="00A51990" w:rsidRDefault="00A51990" w:rsidP="00CB1330">
      <w:pPr>
        <w:rPr>
          <w:rFonts w:ascii="Arial" w:hAnsi="Arial" w:cs="Arial"/>
          <w:sz w:val="24"/>
          <w:szCs w:val="24"/>
        </w:rPr>
      </w:pPr>
    </w:p>
    <w:p w14:paraId="30AEF4DA" w14:textId="77777777" w:rsidR="00290E0E" w:rsidRDefault="00290E0E" w:rsidP="00CB1330">
      <w:pPr>
        <w:rPr>
          <w:rFonts w:ascii="Arial" w:hAnsi="Arial" w:cs="Arial"/>
          <w:sz w:val="24"/>
          <w:szCs w:val="24"/>
        </w:rPr>
      </w:pPr>
    </w:p>
    <w:p w14:paraId="29338E56" w14:textId="77777777" w:rsidR="00290E0E" w:rsidRDefault="00290E0E" w:rsidP="00CB1330">
      <w:pPr>
        <w:rPr>
          <w:rFonts w:ascii="Arial" w:hAnsi="Arial" w:cs="Arial"/>
          <w:sz w:val="24"/>
          <w:szCs w:val="24"/>
        </w:rPr>
      </w:pPr>
    </w:p>
    <w:p w14:paraId="1C5E7121" w14:textId="77777777" w:rsidR="00290E0E" w:rsidRDefault="00290E0E" w:rsidP="00CB1330">
      <w:pPr>
        <w:rPr>
          <w:rFonts w:ascii="Arial" w:hAnsi="Arial" w:cs="Arial"/>
          <w:sz w:val="24"/>
          <w:szCs w:val="24"/>
        </w:rPr>
      </w:pPr>
    </w:p>
    <w:p w14:paraId="5EC72352" w14:textId="77777777" w:rsidR="00290E0E" w:rsidRDefault="00290E0E" w:rsidP="00CB1330">
      <w:pPr>
        <w:rPr>
          <w:rFonts w:ascii="Arial" w:hAnsi="Arial" w:cs="Arial"/>
          <w:sz w:val="24"/>
          <w:szCs w:val="24"/>
        </w:rPr>
      </w:pPr>
    </w:p>
    <w:p w14:paraId="3EC07516" w14:textId="77777777" w:rsidR="00290E0E" w:rsidRDefault="00290E0E" w:rsidP="00CB1330">
      <w:pPr>
        <w:rPr>
          <w:rFonts w:ascii="Arial" w:hAnsi="Arial" w:cs="Arial"/>
          <w:sz w:val="24"/>
          <w:szCs w:val="24"/>
        </w:rPr>
      </w:pPr>
    </w:p>
    <w:p w14:paraId="7B5E528C" w14:textId="77777777" w:rsidR="00290E0E" w:rsidRDefault="00290E0E" w:rsidP="00CB1330">
      <w:pPr>
        <w:rPr>
          <w:rFonts w:ascii="Arial" w:hAnsi="Arial" w:cs="Arial"/>
          <w:sz w:val="24"/>
          <w:szCs w:val="24"/>
        </w:rPr>
      </w:pPr>
    </w:p>
    <w:p w14:paraId="3083BA13" w14:textId="77777777" w:rsidR="00290E0E" w:rsidRDefault="00290E0E" w:rsidP="00CB1330">
      <w:pPr>
        <w:rPr>
          <w:rFonts w:ascii="Arial" w:hAnsi="Arial" w:cs="Arial"/>
          <w:sz w:val="24"/>
          <w:szCs w:val="24"/>
        </w:rPr>
      </w:pPr>
    </w:p>
    <w:p w14:paraId="62D6F562" w14:textId="77777777" w:rsidR="00290E0E" w:rsidRDefault="00290E0E" w:rsidP="00CB1330">
      <w:pPr>
        <w:rPr>
          <w:rFonts w:ascii="Arial" w:hAnsi="Arial" w:cs="Arial"/>
          <w:sz w:val="24"/>
          <w:szCs w:val="24"/>
        </w:rPr>
      </w:pPr>
    </w:p>
    <w:p w14:paraId="249191EA" w14:textId="77777777" w:rsidR="00290E0E" w:rsidRDefault="00290E0E" w:rsidP="00CB1330">
      <w:pPr>
        <w:rPr>
          <w:rFonts w:ascii="Arial" w:hAnsi="Arial" w:cs="Arial"/>
          <w:sz w:val="24"/>
          <w:szCs w:val="24"/>
        </w:rPr>
      </w:pPr>
    </w:p>
    <w:p w14:paraId="700BF22A" w14:textId="77777777" w:rsidR="00290E0E" w:rsidRDefault="00290E0E" w:rsidP="00CB1330">
      <w:pPr>
        <w:rPr>
          <w:rFonts w:ascii="Arial" w:hAnsi="Arial" w:cs="Arial"/>
          <w:sz w:val="24"/>
          <w:szCs w:val="24"/>
        </w:rPr>
      </w:pPr>
    </w:p>
    <w:p w14:paraId="2598D546" w14:textId="77777777" w:rsidR="00290E0E" w:rsidRDefault="00290E0E" w:rsidP="00CB1330">
      <w:pPr>
        <w:rPr>
          <w:rFonts w:ascii="Arial" w:hAnsi="Arial" w:cs="Arial"/>
          <w:sz w:val="24"/>
          <w:szCs w:val="24"/>
        </w:rPr>
      </w:pPr>
    </w:p>
    <w:p w14:paraId="2BD941FA" w14:textId="77777777" w:rsidR="00290E0E" w:rsidRDefault="00290E0E" w:rsidP="00CB1330">
      <w:pPr>
        <w:rPr>
          <w:rFonts w:ascii="Arial" w:hAnsi="Arial" w:cs="Arial"/>
          <w:sz w:val="24"/>
          <w:szCs w:val="24"/>
        </w:rPr>
      </w:pPr>
    </w:p>
    <w:p w14:paraId="438E18B5" w14:textId="77777777" w:rsidR="00290E0E" w:rsidRDefault="00290E0E" w:rsidP="00CB1330">
      <w:pPr>
        <w:rPr>
          <w:rFonts w:ascii="Arial" w:hAnsi="Arial" w:cs="Arial"/>
          <w:sz w:val="24"/>
          <w:szCs w:val="24"/>
        </w:rPr>
      </w:pPr>
    </w:p>
    <w:p w14:paraId="42945E22" w14:textId="77777777" w:rsidR="00290E0E" w:rsidRDefault="00290E0E" w:rsidP="00CB1330">
      <w:pPr>
        <w:rPr>
          <w:rFonts w:ascii="Arial" w:hAnsi="Arial" w:cs="Arial"/>
          <w:sz w:val="24"/>
          <w:szCs w:val="24"/>
        </w:rPr>
      </w:pPr>
    </w:p>
    <w:p w14:paraId="09C83FBD" w14:textId="77777777" w:rsidR="00290E0E" w:rsidRDefault="00290E0E" w:rsidP="00CB1330">
      <w:pPr>
        <w:rPr>
          <w:rFonts w:ascii="Arial" w:hAnsi="Arial" w:cs="Arial"/>
          <w:sz w:val="24"/>
          <w:szCs w:val="24"/>
        </w:rPr>
      </w:pPr>
    </w:p>
    <w:p w14:paraId="1651AD1D" w14:textId="77777777" w:rsidR="00290E0E" w:rsidRDefault="00290E0E" w:rsidP="00CB1330">
      <w:pPr>
        <w:rPr>
          <w:rFonts w:ascii="Arial" w:hAnsi="Arial" w:cs="Arial"/>
          <w:sz w:val="24"/>
          <w:szCs w:val="24"/>
        </w:rPr>
      </w:pPr>
    </w:p>
    <w:p w14:paraId="5E872E42" w14:textId="77777777" w:rsidR="00290E0E" w:rsidRDefault="00290E0E" w:rsidP="00CB1330">
      <w:pPr>
        <w:rPr>
          <w:rFonts w:ascii="Arial" w:hAnsi="Arial" w:cs="Arial"/>
          <w:sz w:val="24"/>
          <w:szCs w:val="24"/>
        </w:rPr>
      </w:pPr>
    </w:p>
    <w:p w14:paraId="2DF1386C" w14:textId="77777777" w:rsidR="00290E0E" w:rsidRDefault="00290E0E" w:rsidP="00CB1330">
      <w:pPr>
        <w:rPr>
          <w:rFonts w:ascii="Arial" w:hAnsi="Arial" w:cs="Arial"/>
          <w:sz w:val="24"/>
          <w:szCs w:val="24"/>
        </w:rPr>
      </w:pPr>
    </w:p>
    <w:p w14:paraId="30B56C5C" w14:textId="77777777" w:rsidR="00290E0E" w:rsidRDefault="00290E0E" w:rsidP="00CB1330">
      <w:pPr>
        <w:rPr>
          <w:rFonts w:ascii="Arial" w:hAnsi="Arial" w:cs="Arial"/>
          <w:sz w:val="24"/>
          <w:szCs w:val="24"/>
        </w:rPr>
      </w:pPr>
    </w:p>
    <w:p w14:paraId="29DF0DA1" w14:textId="77777777" w:rsidR="00290E0E" w:rsidRDefault="00290E0E" w:rsidP="00CB1330">
      <w:pPr>
        <w:rPr>
          <w:rFonts w:ascii="Arial" w:hAnsi="Arial" w:cs="Arial"/>
          <w:sz w:val="24"/>
          <w:szCs w:val="24"/>
        </w:rPr>
      </w:pPr>
    </w:p>
    <w:p w14:paraId="2F5988FF" w14:textId="77777777" w:rsidR="00290E0E" w:rsidRDefault="00290E0E" w:rsidP="00CB1330">
      <w:pPr>
        <w:rPr>
          <w:rFonts w:ascii="Arial" w:hAnsi="Arial" w:cs="Arial"/>
          <w:sz w:val="24"/>
          <w:szCs w:val="24"/>
        </w:rPr>
      </w:pPr>
    </w:p>
    <w:p w14:paraId="4FCB3179" w14:textId="77777777" w:rsidR="00290E0E" w:rsidRDefault="00290E0E" w:rsidP="00CB1330">
      <w:pPr>
        <w:rPr>
          <w:rFonts w:ascii="Arial" w:hAnsi="Arial" w:cs="Arial"/>
          <w:sz w:val="24"/>
          <w:szCs w:val="24"/>
        </w:rPr>
      </w:pPr>
    </w:p>
    <w:p w14:paraId="4A9B26CB" w14:textId="77777777" w:rsidR="00290E0E" w:rsidRDefault="00290E0E" w:rsidP="00CB1330">
      <w:pPr>
        <w:rPr>
          <w:rFonts w:ascii="Arial" w:hAnsi="Arial" w:cs="Arial"/>
          <w:sz w:val="24"/>
          <w:szCs w:val="24"/>
        </w:rPr>
      </w:pPr>
    </w:p>
    <w:p w14:paraId="607F2193" w14:textId="77777777" w:rsidR="00290E0E" w:rsidRDefault="00290E0E" w:rsidP="00CB1330">
      <w:pPr>
        <w:rPr>
          <w:rFonts w:ascii="Arial" w:hAnsi="Arial" w:cs="Arial"/>
          <w:sz w:val="24"/>
          <w:szCs w:val="24"/>
        </w:rPr>
      </w:pPr>
    </w:p>
    <w:p w14:paraId="6483691B" w14:textId="77777777" w:rsidR="00290E0E" w:rsidRDefault="00290E0E" w:rsidP="00CB1330">
      <w:pPr>
        <w:rPr>
          <w:rFonts w:ascii="Arial" w:hAnsi="Arial" w:cs="Arial"/>
          <w:sz w:val="24"/>
          <w:szCs w:val="24"/>
        </w:rPr>
      </w:pPr>
    </w:p>
    <w:p w14:paraId="4AF42B9B" w14:textId="77777777" w:rsidR="00290E0E" w:rsidRPr="0066224E" w:rsidRDefault="00290E0E" w:rsidP="00290E0E">
      <w:pPr>
        <w:spacing w:before="212"/>
        <w:jc w:val="center"/>
        <w:rPr>
          <w:rFonts w:ascii="Arial" w:hint="eastAsia"/>
          <w:b/>
          <w:sz w:val="56"/>
          <w:szCs w:val="56"/>
        </w:rPr>
      </w:pPr>
      <w:r>
        <w:rPr>
          <w:noProof/>
        </w:rPr>
        <w:lastRenderedPageBreak/>
        <w:drawing>
          <wp:inline distT="0" distB="0" distL="0" distR="0" wp14:anchorId="4A5568BF" wp14:editId="4C13C456">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439B70C" w14:textId="77777777" w:rsidR="00290E0E" w:rsidRDefault="00290E0E" w:rsidP="00290E0E">
      <w:pPr>
        <w:spacing w:before="212"/>
        <w:rPr>
          <w:rFonts w:ascii="Arial" w:hint="eastAsia"/>
          <w:b/>
          <w:sz w:val="56"/>
        </w:rPr>
      </w:pPr>
      <w:r>
        <w:rPr>
          <w:rFonts w:ascii="Arial"/>
          <w:b/>
          <w:sz w:val="56"/>
        </w:rPr>
        <w:t xml:space="preserve">PG Cert </w:t>
      </w:r>
      <w:proofErr w:type="spellStart"/>
      <w:r>
        <w:rPr>
          <w:rFonts w:ascii="Arial"/>
          <w:b/>
          <w:sz w:val="56"/>
        </w:rPr>
        <w:t>tHE</w:t>
      </w:r>
      <w:proofErr w:type="spellEnd"/>
      <w:r>
        <w:rPr>
          <w:rFonts w:ascii="Arial"/>
          <w:b/>
          <w:sz w:val="56"/>
        </w:rPr>
        <w:t xml:space="preserve"> </w:t>
      </w:r>
      <w:r>
        <w:rPr>
          <w:rFonts w:ascii="Arial"/>
          <w:b/>
          <w:sz w:val="56"/>
        </w:rPr>
        <w:t>–</w:t>
      </w:r>
      <w:r>
        <w:rPr>
          <w:rFonts w:ascii="Arial"/>
          <w:b/>
          <w:sz w:val="56"/>
        </w:rPr>
        <w:t xml:space="preserve"> The use of Generative Artificial Intelligence (AI)- Declaration. </w:t>
      </w:r>
    </w:p>
    <w:p w14:paraId="053003C1" w14:textId="187B0D8B" w:rsidR="00290E0E" w:rsidRPr="00AE287E" w:rsidRDefault="00290E0E" w:rsidP="00290E0E">
      <w:pPr>
        <w:spacing w:before="212"/>
        <w:rPr>
          <w:rFonts w:ascii="Arial" w:hint="eastAsia"/>
          <w:b/>
          <w:bCs/>
          <w:sz w:val="40"/>
          <w:szCs w:val="40"/>
        </w:rPr>
      </w:pPr>
      <w:r w:rsidRPr="00AE287E">
        <w:rPr>
          <w:rFonts w:ascii="Arial"/>
          <w:b/>
          <w:bCs/>
          <w:sz w:val="48"/>
          <w:szCs w:val="48"/>
        </w:rPr>
        <w:t xml:space="preserve">MODULE CODE: </w:t>
      </w:r>
      <w:r w:rsidRPr="00AE287E">
        <w:rPr>
          <w:rFonts w:ascii="Arial"/>
          <w:b/>
          <w:bCs/>
          <w:sz w:val="40"/>
          <w:szCs w:val="40"/>
        </w:rPr>
        <w:t xml:space="preserve">UNHE 7009 </w:t>
      </w:r>
    </w:p>
    <w:p w14:paraId="1E0CC607" w14:textId="208B1D79" w:rsidR="00290E0E" w:rsidRPr="00AE287E" w:rsidRDefault="00290E0E" w:rsidP="00290E0E">
      <w:pPr>
        <w:spacing w:before="212"/>
        <w:jc w:val="right"/>
        <w:rPr>
          <w:rFonts w:ascii="Arial" w:hint="eastAsia"/>
          <w:sz w:val="20"/>
          <w:szCs w:val="20"/>
        </w:rPr>
      </w:pPr>
      <w:r w:rsidRPr="00AE287E">
        <w:rPr>
          <w:rFonts w:ascii="Arial"/>
          <w:sz w:val="20"/>
          <w:szCs w:val="20"/>
        </w:rPr>
        <w:t>(</w:t>
      </w:r>
    </w:p>
    <w:p w14:paraId="6B15B5E2" w14:textId="77777777" w:rsidR="00290E0E" w:rsidRPr="00AE287E" w:rsidRDefault="00290E0E" w:rsidP="00290E0E">
      <w:pPr>
        <w:spacing w:before="212"/>
        <w:rPr>
          <w:rFonts w:ascii="Arial" w:hint="eastAsia"/>
          <w:b/>
          <w:sz w:val="40"/>
          <w:szCs w:val="40"/>
        </w:rPr>
      </w:pPr>
      <w:r w:rsidRPr="00AE287E">
        <w:rPr>
          <w:rFonts w:ascii="Arial"/>
          <w:b/>
          <w:sz w:val="48"/>
          <w:szCs w:val="48"/>
        </w:rPr>
        <w:t>ASSESSMENT COMPONENT:</w:t>
      </w:r>
      <w:r w:rsidRPr="00AE287E">
        <w:rPr>
          <w:rFonts w:ascii="Arial"/>
          <w:b/>
          <w:bCs/>
          <w:sz w:val="48"/>
          <w:szCs w:val="48"/>
        </w:rPr>
        <w:t xml:space="preserve"> </w:t>
      </w:r>
      <w:r w:rsidRPr="00AE287E">
        <w:rPr>
          <w:rFonts w:ascii="Arial"/>
          <w:b/>
          <w:bCs/>
          <w:sz w:val="40"/>
          <w:szCs w:val="40"/>
        </w:rPr>
        <w:t xml:space="preserve">Portfolio </w:t>
      </w:r>
    </w:p>
    <w:p w14:paraId="3AEF99E9" w14:textId="77777777" w:rsidR="00290E0E" w:rsidRDefault="00290E0E" w:rsidP="00290E0E">
      <w:pPr>
        <w:spacing w:before="7"/>
        <w:jc w:val="center"/>
        <w:rPr>
          <w:rFonts w:ascii="Arial" w:hint="eastAsia"/>
          <w:b/>
          <w:sz w:val="44"/>
        </w:rPr>
      </w:pPr>
    </w:p>
    <w:p w14:paraId="14F04E66" w14:textId="77777777" w:rsidR="00290E0E" w:rsidRPr="00DD5969" w:rsidRDefault="00290E0E" w:rsidP="00290E0E">
      <w:pPr>
        <w:spacing w:before="3"/>
        <w:rPr>
          <w:rFonts w:ascii="Arial" w:hint="eastAsia"/>
          <w:b/>
          <w:sz w:val="48"/>
          <w:szCs w:val="48"/>
        </w:rPr>
      </w:pPr>
      <w:r w:rsidRPr="00DD5969">
        <w:rPr>
          <w:rFonts w:ascii="Arial"/>
          <w:b/>
          <w:sz w:val="48"/>
          <w:szCs w:val="48"/>
        </w:rPr>
        <w:t>STUDENT NAME:</w:t>
      </w:r>
      <w:r>
        <w:rPr>
          <w:rFonts w:ascii="Arial"/>
          <w:b/>
          <w:sz w:val="48"/>
          <w:szCs w:val="48"/>
        </w:rPr>
        <w:t xml:space="preserve"> Samuel Ofori</w:t>
      </w:r>
    </w:p>
    <w:p w14:paraId="61FC4EDB" w14:textId="77777777" w:rsidR="00290E0E" w:rsidRPr="00DD5969" w:rsidRDefault="00290E0E" w:rsidP="00290E0E">
      <w:pPr>
        <w:spacing w:before="3"/>
        <w:rPr>
          <w:rFonts w:ascii="Arial" w:hint="eastAsia"/>
          <w:b/>
          <w:sz w:val="48"/>
          <w:szCs w:val="48"/>
        </w:rPr>
      </w:pPr>
    </w:p>
    <w:p w14:paraId="276A236B" w14:textId="77777777" w:rsidR="00290E0E" w:rsidRPr="00DD5969" w:rsidRDefault="00290E0E" w:rsidP="00290E0E">
      <w:pPr>
        <w:spacing w:before="3"/>
        <w:rPr>
          <w:rFonts w:ascii="Arial" w:hint="eastAsia"/>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2329429</w:t>
      </w:r>
    </w:p>
    <w:p w14:paraId="2DDD7D04" w14:textId="77777777" w:rsidR="00290E0E" w:rsidRDefault="00290E0E" w:rsidP="00290E0E">
      <w:pPr>
        <w:rPr>
          <w:rFonts w:ascii="Arial" w:hint="eastAsia"/>
          <w:b/>
          <w:sz w:val="47"/>
        </w:rPr>
      </w:pPr>
    </w:p>
    <w:p w14:paraId="2511BE53" w14:textId="77777777" w:rsidR="00290E0E" w:rsidRPr="00192D3C" w:rsidRDefault="00290E0E" w:rsidP="00290E0E">
      <w:pPr>
        <w:ind w:left="100"/>
        <w:jc w:val="center"/>
        <w:rPr>
          <w:rFonts w:ascii="Arial" w:hint="eastAsia"/>
          <w:b/>
          <w:sz w:val="47"/>
        </w:rPr>
      </w:pPr>
    </w:p>
    <w:p w14:paraId="34BF2EA6" w14:textId="77777777" w:rsidR="00290E0E" w:rsidRDefault="00290E0E" w:rsidP="00290E0E">
      <w:pPr>
        <w:ind w:left="100"/>
        <w:rPr>
          <w:rFonts w:ascii="Arial" w:hint="eastAsia"/>
          <w:b/>
          <w:sz w:val="47"/>
          <w:szCs w:val="47"/>
        </w:rPr>
      </w:pPr>
    </w:p>
    <w:p w14:paraId="256D6E7F" w14:textId="77777777" w:rsidR="00290E0E" w:rsidRDefault="00290E0E" w:rsidP="00290E0E">
      <w:pPr>
        <w:ind w:left="100"/>
        <w:rPr>
          <w:rFonts w:ascii="Arial" w:hint="eastAsia"/>
          <w:b/>
          <w:sz w:val="47"/>
          <w:szCs w:val="47"/>
        </w:rPr>
      </w:pPr>
    </w:p>
    <w:p w14:paraId="7234CFF5" w14:textId="77777777" w:rsidR="00290E0E" w:rsidRDefault="00290E0E" w:rsidP="00290E0E">
      <w:pPr>
        <w:spacing w:after="0" w:line="240" w:lineRule="auto"/>
        <w:ind w:left="90"/>
        <w:jc w:val="both"/>
        <w:textAlignment w:val="baseline"/>
        <w:rPr>
          <w:rFonts w:ascii="Arial" w:hint="eastAsia"/>
          <w:b/>
          <w:sz w:val="47"/>
        </w:rPr>
      </w:pPr>
    </w:p>
    <w:p w14:paraId="362190CD" w14:textId="77777777" w:rsidR="00290E0E" w:rsidRDefault="00290E0E" w:rsidP="00290E0E">
      <w:pPr>
        <w:spacing w:after="0" w:line="240" w:lineRule="auto"/>
        <w:ind w:left="90"/>
        <w:jc w:val="both"/>
        <w:textAlignment w:val="baseline"/>
        <w:rPr>
          <w:rFonts w:ascii="Arial" w:eastAsia="Times New Roman" w:hAnsi="Arial" w:cs="Arial"/>
          <w:b/>
          <w:bCs/>
          <w:color w:val="000000"/>
          <w:kern w:val="0"/>
          <w14:ligatures w14:val="none"/>
        </w:rPr>
      </w:pPr>
    </w:p>
    <w:p w14:paraId="26ED03A3" w14:textId="77777777" w:rsidR="00290E0E" w:rsidRDefault="00290E0E" w:rsidP="00290E0E">
      <w:pPr>
        <w:spacing w:after="0" w:line="240" w:lineRule="auto"/>
        <w:ind w:left="90"/>
        <w:jc w:val="both"/>
        <w:textAlignment w:val="baseline"/>
        <w:rPr>
          <w:rFonts w:ascii="Arial" w:eastAsia="Times New Roman" w:hAnsi="Arial" w:cs="Arial"/>
          <w:b/>
          <w:bCs/>
          <w:color w:val="000000"/>
          <w:kern w:val="0"/>
          <w14:ligatures w14:val="none"/>
        </w:rPr>
      </w:pPr>
    </w:p>
    <w:p w14:paraId="449AFCFD" w14:textId="77777777" w:rsidR="00290E0E" w:rsidRDefault="00290E0E" w:rsidP="00290E0E">
      <w:pPr>
        <w:spacing w:after="0" w:line="240" w:lineRule="auto"/>
        <w:ind w:left="90"/>
        <w:jc w:val="both"/>
        <w:textAlignment w:val="baseline"/>
        <w:rPr>
          <w:rFonts w:ascii="Arial" w:eastAsia="Times New Roman" w:hAnsi="Arial" w:cs="Arial"/>
          <w:b/>
          <w:bCs/>
          <w:color w:val="000000"/>
          <w:kern w:val="0"/>
          <w14:ligatures w14:val="none"/>
        </w:rPr>
      </w:pPr>
    </w:p>
    <w:p w14:paraId="6F1AD154" w14:textId="6DB1446D" w:rsidR="00290E0E" w:rsidRDefault="00290E0E" w:rsidP="00290E0E">
      <w:pPr>
        <w:spacing w:after="0" w:line="240" w:lineRule="auto"/>
        <w:ind w:left="90"/>
        <w:jc w:val="both"/>
        <w:textAlignment w:val="baseline"/>
        <w:rPr>
          <w:rFonts w:ascii="Arial" w:eastAsia="Times New Roman" w:hAnsi="Arial" w:cs="Arial"/>
          <w:color w:val="000000"/>
          <w:kern w:val="0"/>
          <w14:ligatures w14:val="none"/>
        </w:rPr>
      </w:pPr>
      <w:r w:rsidRPr="00164156">
        <w:rPr>
          <w:rFonts w:ascii="Arial" w:eastAsia="Times New Roman" w:hAnsi="Arial" w:cs="Arial"/>
          <w:b/>
          <w:bCs/>
          <w:color w:val="000000"/>
          <w:kern w:val="0"/>
          <w14:ligatures w14:val="none"/>
        </w:rPr>
        <w:lastRenderedPageBreak/>
        <w:t>Use of Generative AI in Assessment</w:t>
      </w:r>
      <w:r w:rsidRPr="00164156">
        <w:rPr>
          <w:rFonts w:ascii="Arial" w:eastAsia="Times New Roman" w:hAnsi="Arial" w:cs="Arial"/>
          <w:color w:val="000000"/>
          <w:kern w:val="0"/>
          <w14:ligatures w14:val="none"/>
        </w:rPr>
        <w:t> </w:t>
      </w:r>
    </w:p>
    <w:p w14:paraId="72DD6FEF" w14:textId="77777777" w:rsidR="00290E0E" w:rsidRDefault="00290E0E" w:rsidP="00290E0E">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341C1DBC" w14:textId="77777777" w:rsidR="00290E0E" w:rsidRDefault="00290E0E" w:rsidP="00290E0E">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35AD7D27" w14:textId="77777777" w:rsidR="00290E0E" w:rsidRDefault="00290E0E" w:rsidP="00290E0E">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5BA7226C" w14:textId="77777777" w:rsidR="00290E0E" w:rsidRPr="00164156" w:rsidRDefault="00290E0E" w:rsidP="00290E0E">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290E0E" w:rsidRPr="00164156" w14:paraId="1FDE66F3" w14:textId="77777777" w:rsidTr="008A3B6B">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5E08099"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00B22EA0"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4EB356B6"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511272DD"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4BCD590F"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r w:rsidR="00290E0E" w:rsidRPr="00164156" w14:paraId="28A85E56" w14:textId="77777777" w:rsidTr="008A3B6B">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32202B3B"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17273DB1"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57767F2C"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77F9ACF2"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406CCAAE"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r w:rsidR="00290E0E" w:rsidRPr="00164156" w14:paraId="66C7702C" w14:textId="77777777" w:rsidTr="008A3B6B">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E37DD03"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202698C7"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03BFD839"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71D6B295"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548E00F4"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r w:rsidR="00290E0E" w:rsidRPr="00164156" w14:paraId="1BE06A00" w14:textId="77777777" w:rsidTr="008A3B6B">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C273888"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57B06623"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254B376A"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5199AA29"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0F21B9C5"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r w:rsidR="00290E0E" w:rsidRPr="00164156" w14:paraId="140A02C3" w14:textId="77777777" w:rsidTr="008A3B6B">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B4F34A8"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8A3BC69"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3C800EDE"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17C724E8"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4DDF8BFB"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r w:rsidR="00290E0E" w:rsidRPr="00164156" w14:paraId="0D968918" w14:textId="77777777" w:rsidTr="008A3B6B">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F18BFDD"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538576FF"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232FC30"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39019854"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0D3D8EA8"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r w:rsidR="00290E0E" w:rsidRPr="00164156" w14:paraId="25726166" w14:textId="77777777" w:rsidTr="008A3B6B">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63160AD3"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5FAA27D4"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For this assessment, you are not allowed to use </w:t>
            </w:r>
            <w:r w:rsidRPr="00164156">
              <w:rPr>
                <w:rFonts w:ascii="Arial" w:eastAsia="Times New Roman" w:hAnsi="Arial" w:cs="Arial"/>
                <w:b/>
                <w:bCs/>
                <w:color w:val="000000"/>
                <w:kern w:val="0"/>
                <w14:ligatures w14:val="none"/>
              </w:rPr>
              <w:t>any</w:t>
            </w:r>
            <w:r w:rsidRPr="00164156">
              <w:rPr>
                <w:rFonts w:ascii="Arial" w:eastAsia="Times New Roman" w:hAnsi="Arial" w:cs="Arial"/>
                <w:color w:val="000000"/>
                <w:kern w:val="0"/>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1DC6CE6D"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92322400"/>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6EEA0057"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221BF428" w14:textId="77777777" w:rsidR="00290E0E" w:rsidRPr="00164156" w:rsidRDefault="00290E0E" w:rsidP="008A3B6B">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1538934146"/>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bl>
    <w:p w14:paraId="300F48BE" w14:textId="77777777" w:rsidR="00290E0E" w:rsidRPr="00164156" w:rsidRDefault="00290E0E" w:rsidP="00290E0E">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55666DD3" w14:textId="77777777" w:rsidR="00290E0E" w:rsidRDefault="00290E0E" w:rsidP="00290E0E">
      <w:pPr>
        <w:rPr>
          <w:rFonts w:hint="eastAsia"/>
          <w:b/>
          <w:sz w:val="32"/>
          <w:szCs w:val="32"/>
          <w:u w:val="single"/>
        </w:rPr>
      </w:pPr>
    </w:p>
    <w:p w14:paraId="55901875" w14:textId="77777777" w:rsidR="00290E0E" w:rsidRDefault="00290E0E" w:rsidP="00290E0E">
      <w:pPr>
        <w:rPr>
          <w:rFonts w:hint="eastAsia"/>
          <w:b/>
          <w:sz w:val="32"/>
          <w:szCs w:val="32"/>
          <w:u w:val="single"/>
        </w:rPr>
      </w:pPr>
    </w:p>
    <w:p w14:paraId="1407346C" w14:textId="77777777" w:rsidR="00290E0E" w:rsidRDefault="00290E0E" w:rsidP="00290E0E">
      <w:pPr>
        <w:rPr>
          <w:rFonts w:hint="eastAsia"/>
          <w:b/>
          <w:sz w:val="32"/>
          <w:szCs w:val="32"/>
          <w:u w:val="single"/>
        </w:rPr>
      </w:pPr>
    </w:p>
    <w:p w14:paraId="7372C6A2" w14:textId="77777777" w:rsidR="00290E0E" w:rsidRDefault="00290E0E" w:rsidP="00290E0E">
      <w:pPr>
        <w:rPr>
          <w:rFonts w:hint="eastAsia"/>
          <w:b/>
          <w:sz w:val="32"/>
          <w:szCs w:val="32"/>
          <w:u w:val="single"/>
        </w:rPr>
      </w:pPr>
    </w:p>
    <w:p w14:paraId="153B25EC" w14:textId="77777777" w:rsidR="00290E0E" w:rsidRDefault="00290E0E" w:rsidP="00290E0E">
      <w:pPr>
        <w:rPr>
          <w:rFonts w:hint="eastAsia"/>
          <w:b/>
          <w:sz w:val="32"/>
          <w:szCs w:val="32"/>
          <w:u w:val="single"/>
        </w:rPr>
      </w:pPr>
    </w:p>
    <w:p w14:paraId="192A85F6" w14:textId="77777777" w:rsidR="00290E0E" w:rsidRDefault="00290E0E" w:rsidP="00290E0E">
      <w:pPr>
        <w:rPr>
          <w:rFonts w:hint="eastAsia"/>
          <w:b/>
          <w:sz w:val="32"/>
          <w:szCs w:val="32"/>
          <w:u w:val="single"/>
        </w:rPr>
      </w:pPr>
    </w:p>
    <w:p w14:paraId="0F61DCD3" w14:textId="77777777" w:rsidR="00290E0E" w:rsidRDefault="00290E0E" w:rsidP="00290E0E">
      <w:pPr>
        <w:rPr>
          <w:rFonts w:hint="eastAsia"/>
          <w:b/>
          <w:sz w:val="32"/>
          <w:szCs w:val="32"/>
          <w:u w:val="single"/>
        </w:rPr>
      </w:pPr>
    </w:p>
    <w:p w14:paraId="386155CE" w14:textId="77777777" w:rsidR="00290E0E" w:rsidRDefault="00290E0E" w:rsidP="00290E0E">
      <w:pPr>
        <w:rPr>
          <w:rFonts w:hint="eastAsia"/>
          <w:b/>
          <w:sz w:val="32"/>
          <w:szCs w:val="32"/>
          <w:u w:val="single"/>
        </w:rPr>
      </w:pPr>
    </w:p>
    <w:p w14:paraId="0925A0CC" w14:textId="77777777" w:rsidR="00290E0E" w:rsidRDefault="00290E0E" w:rsidP="00290E0E">
      <w:pPr>
        <w:rPr>
          <w:b/>
          <w:bCs/>
          <w:sz w:val="32"/>
          <w:szCs w:val="32"/>
          <w:u w:val="single"/>
        </w:rPr>
      </w:pPr>
    </w:p>
    <w:p w14:paraId="0396673D" w14:textId="77777777" w:rsidR="00290E0E" w:rsidRDefault="00290E0E" w:rsidP="00290E0E">
      <w:pPr>
        <w:rPr>
          <w:rFonts w:hint="eastAsia"/>
          <w:b/>
          <w:bCs/>
          <w:sz w:val="32"/>
          <w:szCs w:val="32"/>
          <w:u w:val="single"/>
        </w:rPr>
      </w:pPr>
      <w:r w:rsidRPr="00E243A8">
        <w:rPr>
          <w:b/>
          <w:bCs/>
          <w:sz w:val="32"/>
          <w:szCs w:val="32"/>
          <w:u w:val="single"/>
        </w:rPr>
        <w:lastRenderedPageBreak/>
        <w:t>AI Acknowledgement</w:t>
      </w:r>
      <w:r>
        <w:rPr>
          <w:b/>
          <w:bCs/>
          <w:sz w:val="32"/>
          <w:szCs w:val="32"/>
          <w:u w:val="single"/>
        </w:rPr>
        <w:t xml:space="preserve">  </w:t>
      </w:r>
    </w:p>
    <w:p w14:paraId="3C033A52" w14:textId="77777777" w:rsidR="00290E0E" w:rsidRDefault="00290E0E" w:rsidP="00290E0E">
      <w:pPr>
        <w:rPr>
          <w:rFonts w:hint="eastAsia"/>
        </w:rPr>
      </w:pPr>
      <w:r w:rsidRPr="00E243A8">
        <w:t>I confirm that I have not presented any AI generated materials as my own work</w:t>
      </w:r>
      <w:r>
        <w:t xml:space="preserve"> in this portfolio</w:t>
      </w:r>
      <w:r w:rsidRPr="00E243A8">
        <w:t xml:space="preserve">. </w:t>
      </w:r>
    </w:p>
    <w:p w14:paraId="62E1273D" w14:textId="77777777" w:rsidR="00290E0E" w:rsidRDefault="00290E0E" w:rsidP="00290E0E">
      <w:pPr>
        <w:rPr>
          <w:rFonts w:hint="eastAsia"/>
        </w:rPr>
      </w:pPr>
      <w:r>
        <w:t xml:space="preserve">However, I acknowledge that I have used or may have used the AI in the </w:t>
      </w:r>
      <w:proofErr w:type="gramStart"/>
      <w:r>
        <w:t>research ,</w:t>
      </w:r>
      <w:proofErr w:type="gramEnd"/>
      <w:r>
        <w:t xml:space="preserve"> and proof reading of my portfolio </w:t>
      </w:r>
    </w:p>
    <w:p w14:paraId="72AB4BFD" w14:textId="77777777" w:rsidR="00290E0E" w:rsidRDefault="00290E0E" w:rsidP="00290E0E">
      <w:pPr>
        <w:rPr>
          <w:rFonts w:hint="eastAsia"/>
        </w:rPr>
      </w:pPr>
      <w:r>
        <w:t>The details are provided below:</w:t>
      </w:r>
    </w:p>
    <w:p w14:paraId="308F1A47" w14:textId="77777777" w:rsidR="00290E0E" w:rsidRDefault="00290E0E" w:rsidP="00290E0E">
      <w:pPr>
        <w:rPr>
          <w:rFonts w:hint="eastAsia"/>
        </w:rPr>
      </w:pPr>
      <w:r>
        <w:t xml:space="preserve">[Please provide details of what AI application was used, how it was used, for what purpose and at what date. Include links to the AI application. </w:t>
      </w:r>
    </w:p>
    <w:p w14:paraId="7CEFE8E3" w14:textId="77777777" w:rsidR="00290E0E" w:rsidRPr="00DD5969" w:rsidRDefault="00290E0E" w:rsidP="00290E0E">
      <w:pPr>
        <w:rPr>
          <w:rFonts w:hint="eastAsia"/>
          <w:sz w:val="16"/>
          <w:szCs w:val="16"/>
        </w:rPr>
      </w:pPr>
      <w:r w:rsidRPr="00DD5969">
        <w:rPr>
          <w:sz w:val="16"/>
          <w:szCs w:val="16"/>
        </w:rPr>
        <w:t>I acknowledge the use of Grammarly (https://www.grammarly.com/) on 1</w:t>
      </w:r>
      <w:r>
        <w:rPr>
          <w:sz w:val="16"/>
          <w:szCs w:val="16"/>
        </w:rPr>
        <w:t>5</w:t>
      </w:r>
      <w:r w:rsidRPr="00DD5969">
        <w:rPr>
          <w:sz w:val="16"/>
          <w:szCs w:val="16"/>
        </w:rPr>
        <w:t xml:space="preserve"> </w:t>
      </w:r>
      <w:r>
        <w:rPr>
          <w:rFonts w:hint="eastAsia"/>
          <w:sz w:val="16"/>
          <w:szCs w:val="16"/>
        </w:rPr>
        <w:t>December</w:t>
      </w:r>
      <w:r w:rsidRPr="00DD5969">
        <w:rPr>
          <w:sz w:val="16"/>
          <w:szCs w:val="16"/>
        </w:rPr>
        <w:t xml:space="preserve"> 202</w:t>
      </w:r>
      <w:r>
        <w:rPr>
          <w:sz w:val="16"/>
          <w:szCs w:val="16"/>
        </w:rPr>
        <w:t>5</w:t>
      </w:r>
      <w:r w:rsidRPr="00DD5969">
        <w:rPr>
          <w:sz w:val="16"/>
          <w:szCs w:val="16"/>
        </w:rPr>
        <w:t xml:space="preserve"> to check my work using the prompt(s): </w:t>
      </w:r>
    </w:p>
    <w:p w14:paraId="1AC6372A" w14:textId="77777777" w:rsidR="00290E0E" w:rsidRPr="00DD5969" w:rsidRDefault="00290E0E" w:rsidP="00290E0E">
      <w:pPr>
        <w:rPr>
          <w:rFonts w:hint="eastAsia"/>
          <w:sz w:val="16"/>
          <w:szCs w:val="16"/>
        </w:rPr>
      </w:pPr>
      <w:r w:rsidRPr="00DD5969">
        <w:rPr>
          <w:sz w:val="16"/>
          <w:szCs w:val="16"/>
        </w:rPr>
        <w:t xml:space="preserve">1. Please check the following text for readability, grammar and syntax. </w:t>
      </w:r>
    </w:p>
    <w:p w14:paraId="413F12E9" w14:textId="77777777" w:rsidR="00290E0E" w:rsidRPr="00DD5969" w:rsidRDefault="00290E0E" w:rsidP="00290E0E">
      <w:pPr>
        <w:rPr>
          <w:rFonts w:hint="eastAsia"/>
          <w:sz w:val="16"/>
          <w:szCs w:val="16"/>
        </w:rPr>
      </w:pPr>
      <w:r w:rsidRPr="00DD5969">
        <w:rPr>
          <w:sz w:val="16"/>
          <w:szCs w:val="16"/>
        </w:rPr>
        <w:t>I confirm that I have not presented any AI generated text as my own work. I confirm</w:t>
      </w:r>
      <w:r>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2BC54784" w14:textId="77777777" w:rsidR="00290E0E" w:rsidRPr="00B103B9" w:rsidRDefault="00290E0E" w:rsidP="00290E0E">
      <w:pPr>
        <w:rPr>
          <w:rFonts w:hint="eastAsia"/>
          <w:sz w:val="16"/>
          <w:szCs w:val="16"/>
        </w:rPr>
      </w:pPr>
    </w:p>
    <w:p w14:paraId="39D3CA26" w14:textId="77777777" w:rsidR="00290E0E" w:rsidRPr="00290E0E" w:rsidRDefault="00290E0E" w:rsidP="00CB1330">
      <w:pPr>
        <w:rPr>
          <w:rFonts w:ascii="Arial" w:hAnsi="Arial" w:cs="Arial"/>
          <w:sz w:val="24"/>
          <w:szCs w:val="24"/>
        </w:rPr>
      </w:pPr>
    </w:p>
    <w:sectPr w:rsidR="00290E0E" w:rsidRPr="00290E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FF702" w14:textId="77777777" w:rsidR="001B2FA0" w:rsidRDefault="001B2FA0" w:rsidP="00376134">
      <w:pPr>
        <w:spacing w:after="0" w:line="240" w:lineRule="auto"/>
      </w:pPr>
      <w:r>
        <w:separator/>
      </w:r>
    </w:p>
  </w:endnote>
  <w:endnote w:type="continuationSeparator" w:id="0">
    <w:p w14:paraId="4841B52C" w14:textId="77777777" w:rsidR="001B2FA0" w:rsidRDefault="001B2FA0" w:rsidP="00376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5EBB2" w14:textId="77777777" w:rsidR="001B2FA0" w:rsidRDefault="001B2FA0" w:rsidP="00376134">
      <w:pPr>
        <w:spacing w:after="0" w:line="240" w:lineRule="auto"/>
      </w:pPr>
      <w:r>
        <w:separator/>
      </w:r>
    </w:p>
  </w:footnote>
  <w:footnote w:type="continuationSeparator" w:id="0">
    <w:p w14:paraId="5A615CB5" w14:textId="77777777" w:rsidR="001B2FA0" w:rsidRDefault="001B2FA0" w:rsidP="003761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D64F9"/>
    <w:multiLevelType w:val="hybridMultilevel"/>
    <w:tmpl w:val="B4E436AA"/>
    <w:lvl w:ilvl="0" w:tplc="8048BE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5EE7654"/>
    <w:multiLevelType w:val="multilevel"/>
    <w:tmpl w:val="8B3AC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 w15:restartNumberingAfterBreak="0">
    <w:nsid w:val="255E437B"/>
    <w:multiLevelType w:val="hybridMultilevel"/>
    <w:tmpl w:val="6E1CBF0C"/>
    <w:lvl w:ilvl="0" w:tplc="6D26C7CC">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E50D64"/>
    <w:multiLevelType w:val="multilevel"/>
    <w:tmpl w:val="D4E0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977806"/>
    <w:multiLevelType w:val="multilevel"/>
    <w:tmpl w:val="84F06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9C60D2"/>
    <w:multiLevelType w:val="hybridMultilevel"/>
    <w:tmpl w:val="8E1E9814"/>
    <w:lvl w:ilvl="0" w:tplc="13806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1D5218"/>
    <w:multiLevelType w:val="multilevel"/>
    <w:tmpl w:val="482C1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EF3F67"/>
    <w:multiLevelType w:val="multilevel"/>
    <w:tmpl w:val="414A3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D62776"/>
    <w:multiLevelType w:val="hybridMultilevel"/>
    <w:tmpl w:val="737CDC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73A30EA"/>
    <w:multiLevelType w:val="hybridMultilevel"/>
    <w:tmpl w:val="737CD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F97A4D"/>
    <w:multiLevelType w:val="hybridMultilevel"/>
    <w:tmpl w:val="3FEA82F2"/>
    <w:lvl w:ilvl="0" w:tplc="FC4A6D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5B2449"/>
    <w:multiLevelType w:val="multilevel"/>
    <w:tmpl w:val="86FE2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0745136">
    <w:abstractNumId w:val="10"/>
  </w:num>
  <w:num w:numId="2" w16cid:durableId="1327322327">
    <w:abstractNumId w:val="6"/>
  </w:num>
  <w:num w:numId="3" w16cid:durableId="533347586">
    <w:abstractNumId w:val="9"/>
  </w:num>
  <w:num w:numId="4" w16cid:durableId="232591972">
    <w:abstractNumId w:val="13"/>
  </w:num>
  <w:num w:numId="5" w16cid:durableId="1903514654">
    <w:abstractNumId w:val="2"/>
  </w:num>
  <w:num w:numId="6" w16cid:durableId="51127080">
    <w:abstractNumId w:val="8"/>
  </w:num>
  <w:num w:numId="7" w16cid:durableId="753599034">
    <w:abstractNumId w:val="4"/>
  </w:num>
  <w:num w:numId="8" w16cid:durableId="2117868445">
    <w:abstractNumId w:val="11"/>
  </w:num>
  <w:num w:numId="9" w16cid:durableId="1291671402">
    <w:abstractNumId w:val="5"/>
  </w:num>
  <w:num w:numId="10" w16cid:durableId="1463572396">
    <w:abstractNumId w:val="7"/>
  </w:num>
  <w:num w:numId="11" w16cid:durableId="226766226">
    <w:abstractNumId w:val="1"/>
  </w:num>
  <w:num w:numId="12" w16cid:durableId="397561877">
    <w:abstractNumId w:val="12"/>
  </w:num>
  <w:num w:numId="13" w16cid:durableId="94787120">
    <w:abstractNumId w:val="3"/>
  </w:num>
  <w:num w:numId="14" w16cid:durableId="2066292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E54"/>
    <w:rsid w:val="00037AFC"/>
    <w:rsid w:val="0005580C"/>
    <w:rsid w:val="0006022E"/>
    <w:rsid w:val="000F568A"/>
    <w:rsid w:val="00121FD2"/>
    <w:rsid w:val="00123EE2"/>
    <w:rsid w:val="001B001C"/>
    <w:rsid w:val="001B2FA0"/>
    <w:rsid w:val="00290E0E"/>
    <w:rsid w:val="002A0B1B"/>
    <w:rsid w:val="002A7780"/>
    <w:rsid w:val="00330F2E"/>
    <w:rsid w:val="00376134"/>
    <w:rsid w:val="0041392D"/>
    <w:rsid w:val="00463EB6"/>
    <w:rsid w:val="004C6023"/>
    <w:rsid w:val="005D61D6"/>
    <w:rsid w:val="006B09F7"/>
    <w:rsid w:val="00742D84"/>
    <w:rsid w:val="00764E54"/>
    <w:rsid w:val="007C5D7D"/>
    <w:rsid w:val="00895B71"/>
    <w:rsid w:val="009D5456"/>
    <w:rsid w:val="00A51990"/>
    <w:rsid w:val="00A8506E"/>
    <w:rsid w:val="00A85C1E"/>
    <w:rsid w:val="00A909D5"/>
    <w:rsid w:val="00AD172F"/>
    <w:rsid w:val="00AF5993"/>
    <w:rsid w:val="00B249BA"/>
    <w:rsid w:val="00C716DB"/>
    <w:rsid w:val="00CB1330"/>
    <w:rsid w:val="00CC1053"/>
    <w:rsid w:val="00D35C27"/>
    <w:rsid w:val="00D363A8"/>
    <w:rsid w:val="00D61A84"/>
    <w:rsid w:val="00D97FE1"/>
    <w:rsid w:val="00E7169E"/>
    <w:rsid w:val="00F81AB5"/>
    <w:rsid w:val="00FB16E8"/>
    <w:rsid w:val="00FC1690"/>
    <w:rsid w:val="00FC7F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C1029"/>
  <w15:chartTrackingRefBased/>
  <w15:docId w15:val="{F2353FC3-F35B-40D0-B4E5-CACE97A8A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E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64E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64E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64E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64E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4E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E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E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E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E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64E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64E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64E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64E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64E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E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E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E54"/>
    <w:rPr>
      <w:rFonts w:eastAsiaTheme="majorEastAsia" w:cstheme="majorBidi"/>
      <w:color w:val="272727" w:themeColor="text1" w:themeTint="D8"/>
    </w:rPr>
  </w:style>
  <w:style w:type="paragraph" w:styleId="Title">
    <w:name w:val="Title"/>
    <w:basedOn w:val="Normal"/>
    <w:next w:val="Normal"/>
    <w:link w:val="TitleChar"/>
    <w:uiPriority w:val="10"/>
    <w:qFormat/>
    <w:rsid w:val="00764E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E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E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E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E54"/>
    <w:pPr>
      <w:spacing w:before="160"/>
      <w:jc w:val="center"/>
    </w:pPr>
    <w:rPr>
      <w:i/>
      <w:iCs/>
      <w:color w:val="404040" w:themeColor="text1" w:themeTint="BF"/>
    </w:rPr>
  </w:style>
  <w:style w:type="character" w:customStyle="1" w:styleId="QuoteChar">
    <w:name w:val="Quote Char"/>
    <w:basedOn w:val="DefaultParagraphFont"/>
    <w:link w:val="Quote"/>
    <w:uiPriority w:val="29"/>
    <w:rsid w:val="00764E54"/>
    <w:rPr>
      <w:i/>
      <w:iCs/>
      <w:color w:val="404040" w:themeColor="text1" w:themeTint="BF"/>
    </w:rPr>
  </w:style>
  <w:style w:type="paragraph" w:styleId="ListParagraph">
    <w:name w:val="List Paragraph"/>
    <w:basedOn w:val="Normal"/>
    <w:link w:val="ListParagraphChar"/>
    <w:uiPriority w:val="1"/>
    <w:qFormat/>
    <w:rsid w:val="00764E54"/>
    <w:pPr>
      <w:ind w:left="720"/>
      <w:contextualSpacing/>
    </w:pPr>
  </w:style>
  <w:style w:type="character" w:styleId="IntenseEmphasis">
    <w:name w:val="Intense Emphasis"/>
    <w:basedOn w:val="DefaultParagraphFont"/>
    <w:uiPriority w:val="21"/>
    <w:qFormat/>
    <w:rsid w:val="00764E54"/>
    <w:rPr>
      <w:i/>
      <w:iCs/>
      <w:color w:val="2F5496" w:themeColor="accent1" w:themeShade="BF"/>
    </w:rPr>
  </w:style>
  <w:style w:type="paragraph" w:styleId="IntenseQuote">
    <w:name w:val="Intense Quote"/>
    <w:basedOn w:val="Normal"/>
    <w:next w:val="Normal"/>
    <w:link w:val="IntenseQuoteChar"/>
    <w:uiPriority w:val="30"/>
    <w:qFormat/>
    <w:rsid w:val="00764E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4E54"/>
    <w:rPr>
      <w:i/>
      <w:iCs/>
      <w:color w:val="2F5496" w:themeColor="accent1" w:themeShade="BF"/>
    </w:rPr>
  </w:style>
  <w:style w:type="character" w:styleId="IntenseReference">
    <w:name w:val="Intense Reference"/>
    <w:basedOn w:val="DefaultParagraphFont"/>
    <w:uiPriority w:val="32"/>
    <w:qFormat/>
    <w:rsid w:val="00764E54"/>
    <w:rPr>
      <w:b/>
      <w:bCs/>
      <w:smallCaps/>
      <w:color w:val="2F5496" w:themeColor="accent1" w:themeShade="BF"/>
      <w:spacing w:val="5"/>
    </w:rPr>
  </w:style>
  <w:style w:type="character" w:styleId="Hyperlink">
    <w:name w:val="Hyperlink"/>
    <w:basedOn w:val="DefaultParagraphFont"/>
    <w:uiPriority w:val="99"/>
    <w:unhideWhenUsed/>
    <w:rsid w:val="00764E54"/>
    <w:rPr>
      <w:color w:val="0563C1" w:themeColor="hyperlink"/>
      <w:u w:val="single"/>
    </w:rPr>
  </w:style>
  <w:style w:type="character" w:styleId="UnresolvedMention">
    <w:name w:val="Unresolved Mention"/>
    <w:basedOn w:val="DefaultParagraphFont"/>
    <w:uiPriority w:val="99"/>
    <w:semiHidden/>
    <w:unhideWhenUsed/>
    <w:rsid w:val="00764E54"/>
    <w:rPr>
      <w:color w:val="605E5C"/>
      <w:shd w:val="clear" w:color="auto" w:fill="E1DFDD"/>
    </w:rPr>
  </w:style>
  <w:style w:type="paragraph" w:styleId="NormalWeb">
    <w:name w:val="Normal (Web)"/>
    <w:basedOn w:val="Normal"/>
    <w:uiPriority w:val="99"/>
    <w:semiHidden/>
    <w:unhideWhenUsed/>
    <w:rsid w:val="007C5D7D"/>
    <w:rPr>
      <w:rFonts w:ascii="Times New Roman" w:hAnsi="Times New Roman" w:cs="Times New Roman"/>
      <w:sz w:val="24"/>
      <w:szCs w:val="24"/>
    </w:rPr>
  </w:style>
  <w:style w:type="table" w:styleId="TableGrid">
    <w:name w:val="Table Grid"/>
    <w:basedOn w:val="TableNormal"/>
    <w:uiPriority w:val="39"/>
    <w:rsid w:val="00D61A8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D61A84"/>
  </w:style>
  <w:style w:type="character" w:customStyle="1" w:styleId="eop">
    <w:name w:val="eop"/>
    <w:basedOn w:val="DefaultParagraphFont"/>
    <w:rsid w:val="00D61A84"/>
  </w:style>
  <w:style w:type="character" w:customStyle="1" w:styleId="ListParagraphChar">
    <w:name w:val="List Paragraph Char"/>
    <w:link w:val="ListParagraph"/>
    <w:uiPriority w:val="1"/>
    <w:locked/>
    <w:rsid w:val="00D61A84"/>
  </w:style>
  <w:style w:type="character" w:styleId="SubtleEmphasis">
    <w:name w:val="Subtle Emphasis"/>
    <w:basedOn w:val="DefaultParagraphFont"/>
    <w:uiPriority w:val="19"/>
    <w:qFormat/>
    <w:rsid w:val="00D61A84"/>
    <w:rPr>
      <w:i/>
      <w:iCs/>
      <w:color w:val="404040" w:themeColor="text1" w:themeTint="BF"/>
    </w:rPr>
  </w:style>
  <w:style w:type="character" w:styleId="Emphasis">
    <w:name w:val="Emphasis"/>
    <w:uiPriority w:val="20"/>
    <w:qFormat/>
    <w:rsid w:val="00895B71"/>
    <w:rPr>
      <w:i/>
      <w:iCs/>
    </w:rPr>
  </w:style>
  <w:style w:type="character" w:styleId="CommentReference">
    <w:name w:val="annotation reference"/>
    <w:basedOn w:val="DefaultParagraphFont"/>
    <w:uiPriority w:val="99"/>
    <w:semiHidden/>
    <w:unhideWhenUsed/>
    <w:rsid w:val="00F81AB5"/>
    <w:rPr>
      <w:sz w:val="16"/>
      <w:szCs w:val="16"/>
    </w:rPr>
  </w:style>
  <w:style w:type="paragraph" w:styleId="CommentText">
    <w:name w:val="annotation text"/>
    <w:basedOn w:val="Normal"/>
    <w:link w:val="CommentTextChar"/>
    <w:uiPriority w:val="99"/>
    <w:semiHidden/>
    <w:unhideWhenUsed/>
    <w:rsid w:val="00F81AB5"/>
    <w:pPr>
      <w:spacing w:line="240" w:lineRule="auto"/>
    </w:pPr>
    <w:rPr>
      <w:sz w:val="20"/>
      <w:szCs w:val="20"/>
    </w:rPr>
  </w:style>
  <w:style w:type="character" w:customStyle="1" w:styleId="CommentTextChar">
    <w:name w:val="Comment Text Char"/>
    <w:basedOn w:val="DefaultParagraphFont"/>
    <w:link w:val="CommentText"/>
    <w:uiPriority w:val="99"/>
    <w:semiHidden/>
    <w:rsid w:val="00F81AB5"/>
    <w:rPr>
      <w:sz w:val="20"/>
      <w:szCs w:val="20"/>
    </w:rPr>
  </w:style>
  <w:style w:type="paragraph" w:styleId="CommentSubject">
    <w:name w:val="annotation subject"/>
    <w:basedOn w:val="CommentText"/>
    <w:next w:val="CommentText"/>
    <w:link w:val="CommentSubjectChar"/>
    <w:uiPriority w:val="99"/>
    <w:semiHidden/>
    <w:unhideWhenUsed/>
    <w:rsid w:val="00F81AB5"/>
    <w:rPr>
      <w:b/>
      <w:bCs/>
    </w:rPr>
  </w:style>
  <w:style w:type="character" w:customStyle="1" w:styleId="CommentSubjectChar">
    <w:name w:val="Comment Subject Char"/>
    <w:basedOn w:val="CommentTextChar"/>
    <w:link w:val="CommentSubject"/>
    <w:uiPriority w:val="99"/>
    <w:semiHidden/>
    <w:rsid w:val="00F81AB5"/>
    <w:rPr>
      <w:b/>
      <w:bCs/>
      <w:sz w:val="20"/>
      <w:szCs w:val="20"/>
    </w:rPr>
  </w:style>
  <w:style w:type="paragraph" w:styleId="Header">
    <w:name w:val="header"/>
    <w:basedOn w:val="Normal"/>
    <w:link w:val="HeaderChar"/>
    <w:uiPriority w:val="99"/>
    <w:unhideWhenUsed/>
    <w:rsid w:val="003761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134"/>
  </w:style>
  <w:style w:type="paragraph" w:styleId="Footer">
    <w:name w:val="footer"/>
    <w:basedOn w:val="Normal"/>
    <w:link w:val="FooterChar"/>
    <w:uiPriority w:val="99"/>
    <w:unhideWhenUsed/>
    <w:rsid w:val="003761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1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720">
      <w:bodyDiv w:val="1"/>
      <w:marLeft w:val="0"/>
      <w:marRight w:val="0"/>
      <w:marTop w:val="0"/>
      <w:marBottom w:val="0"/>
      <w:divBdr>
        <w:top w:val="none" w:sz="0" w:space="0" w:color="auto"/>
        <w:left w:val="none" w:sz="0" w:space="0" w:color="auto"/>
        <w:bottom w:val="none" w:sz="0" w:space="0" w:color="auto"/>
        <w:right w:val="none" w:sz="0" w:space="0" w:color="auto"/>
      </w:divBdr>
    </w:div>
    <w:div w:id="24059826">
      <w:bodyDiv w:val="1"/>
      <w:marLeft w:val="0"/>
      <w:marRight w:val="0"/>
      <w:marTop w:val="0"/>
      <w:marBottom w:val="0"/>
      <w:divBdr>
        <w:top w:val="none" w:sz="0" w:space="0" w:color="auto"/>
        <w:left w:val="none" w:sz="0" w:space="0" w:color="auto"/>
        <w:bottom w:val="none" w:sz="0" w:space="0" w:color="auto"/>
        <w:right w:val="none" w:sz="0" w:space="0" w:color="auto"/>
      </w:divBdr>
    </w:div>
    <w:div w:id="58216526">
      <w:bodyDiv w:val="1"/>
      <w:marLeft w:val="0"/>
      <w:marRight w:val="0"/>
      <w:marTop w:val="0"/>
      <w:marBottom w:val="0"/>
      <w:divBdr>
        <w:top w:val="none" w:sz="0" w:space="0" w:color="auto"/>
        <w:left w:val="none" w:sz="0" w:space="0" w:color="auto"/>
        <w:bottom w:val="none" w:sz="0" w:space="0" w:color="auto"/>
        <w:right w:val="none" w:sz="0" w:space="0" w:color="auto"/>
      </w:divBdr>
    </w:div>
    <w:div w:id="78529340">
      <w:bodyDiv w:val="1"/>
      <w:marLeft w:val="0"/>
      <w:marRight w:val="0"/>
      <w:marTop w:val="0"/>
      <w:marBottom w:val="0"/>
      <w:divBdr>
        <w:top w:val="none" w:sz="0" w:space="0" w:color="auto"/>
        <w:left w:val="none" w:sz="0" w:space="0" w:color="auto"/>
        <w:bottom w:val="none" w:sz="0" w:space="0" w:color="auto"/>
        <w:right w:val="none" w:sz="0" w:space="0" w:color="auto"/>
      </w:divBdr>
    </w:div>
    <w:div w:id="173110344">
      <w:bodyDiv w:val="1"/>
      <w:marLeft w:val="0"/>
      <w:marRight w:val="0"/>
      <w:marTop w:val="0"/>
      <w:marBottom w:val="0"/>
      <w:divBdr>
        <w:top w:val="none" w:sz="0" w:space="0" w:color="auto"/>
        <w:left w:val="none" w:sz="0" w:space="0" w:color="auto"/>
        <w:bottom w:val="none" w:sz="0" w:space="0" w:color="auto"/>
        <w:right w:val="none" w:sz="0" w:space="0" w:color="auto"/>
      </w:divBdr>
    </w:div>
    <w:div w:id="174930174">
      <w:bodyDiv w:val="1"/>
      <w:marLeft w:val="0"/>
      <w:marRight w:val="0"/>
      <w:marTop w:val="0"/>
      <w:marBottom w:val="0"/>
      <w:divBdr>
        <w:top w:val="none" w:sz="0" w:space="0" w:color="auto"/>
        <w:left w:val="none" w:sz="0" w:space="0" w:color="auto"/>
        <w:bottom w:val="none" w:sz="0" w:space="0" w:color="auto"/>
        <w:right w:val="none" w:sz="0" w:space="0" w:color="auto"/>
      </w:divBdr>
    </w:div>
    <w:div w:id="210578517">
      <w:bodyDiv w:val="1"/>
      <w:marLeft w:val="0"/>
      <w:marRight w:val="0"/>
      <w:marTop w:val="0"/>
      <w:marBottom w:val="0"/>
      <w:divBdr>
        <w:top w:val="none" w:sz="0" w:space="0" w:color="auto"/>
        <w:left w:val="none" w:sz="0" w:space="0" w:color="auto"/>
        <w:bottom w:val="none" w:sz="0" w:space="0" w:color="auto"/>
        <w:right w:val="none" w:sz="0" w:space="0" w:color="auto"/>
      </w:divBdr>
    </w:div>
    <w:div w:id="223487946">
      <w:bodyDiv w:val="1"/>
      <w:marLeft w:val="0"/>
      <w:marRight w:val="0"/>
      <w:marTop w:val="0"/>
      <w:marBottom w:val="0"/>
      <w:divBdr>
        <w:top w:val="none" w:sz="0" w:space="0" w:color="auto"/>
        <w:left w:val="none" w:sz="0" w:space="0" w:color="auto"/>
        <w:bottom w:val="none" w:sz="0" w:space="0" w:color="auto"/>
        <w:right w:val="none" w:sz="0" w:space="0" w:color="auto"/>
      </w:divBdr>
    </w:div>
    <w:div w:id="243731074">
      <w:bodyDiv w:val="1"/>
      <w:marLeft w:val="0"/>
      <w:marRight w:val="0"/>
      <w:marTop w:val="0"/>
      <w:marBottom w:val="0"/>
      <w:divBdr>
        <w:top w:val="none" w:sz="0" w:space="0" w:color="auto"/>
        <w:left w:val="none" w:sz="0" w:space="0" w:color="auto"/>
        <w:bottom w:val="none" w:sz="0" w:space="0" w:color="auto"/>
        <w:right w:val="none" w:sz="0" w:space="0" w:color="auto"/>
      </w:divBdr>
    </w:div>
    <w:div w:id="274794341">
      <w:bodyDiv w:val="1"/>
      <w:marLeft w:val="0"/>
      <w:marRight w:val="0"/>
      <w:marTop w:val="0"/>
      <w:marBottom w:val="0"/>
      <w:divBdr>
        <w:top w:val="none" w:sz="0" w:space="0" w:color="auto"/>
        <w:left w:val="none" w:sz="0" w:space="0" w:color="auto"/>
        <w:bottom w:val="none" w:sz="0" w:space="0" w:color="auto"/>
        <w:right w:val="none" w:sz="0" w:space="0" w:color="auto"/>
      </w:divBdr>
    </w:div>
    <w:div w:id="275917530">
      <w:bodyDiv w:val="1"/>
      <w:marLeft w:val="0"/>
      <w:marRight w:val="0"/>
      <w:marTop w:val="0"/>
      <w:marBottom w:val="0"/>
      <w:divBdr>
        <w:top w:val="none" w:sz="0" w:space="0" w:color="auto"/>
        <w:left w:val="none" w:sz="0" w:space="0" w:color="auto"/>
        <w:bottom w:val="none" w:sz="0" w:space="0" w:color="auto"/>
        <w:right w:val="none" w:sz="0" w:space="0" w:color="auto"/>
      </w:divBdr>
    </w:div>
    <w:div w:id="295765915">
      <w:bodyDiv w:val="1"/>
      <w:marLeft w:val="0"/>
      <w:marRight w:val="0"/>
      <w:marTop w:val="0"/>
      <w:marBottom w:val="0"/>
      <w:divBdr>
        <w:top w:val="none" w:sz="0" w:space="0" w:color="auto"/>
        <w:left w:val="none" w:sz="0" w:space="0" w:color="auto"/>
        <w:bottom w:val="none" w:sz="0" w:space="0" w:color="auto"/>
        <w:right w:val="none" w:sz="0" w:space="0" w:color="auto"/>
      </w:divBdr>
    </w:div>
    <w:div w:id="322512765">
      <w:bodyDiv w:val="1"/>
      <w:marLeft w:val="0"/>
      <w:marRight w:val="0"/>
      <w:marTop w:val="0"/>
      <w:marBottom w:val="0"/>
      <w:divBdr>
        <w:top w:val="none" w:sz="0" w:space="0" w:color="auto"/>
        <w:left w:val="none" w:sz="0" w:space="0" w:color="auto"/>
        <w:bottom w:val="none" w:sz="0" w:space="0" w:color="auto"/>
        <w:right w:val="none" w:sz="0" w:space="0" w:color="auto"/>
      </w:divBdr>
    </w:div>
    <w:div w:id="407962169">
      <w:bodyDiv w:val="1"/>
      <w:marLeft w:val="0"/>
      <w:marRight w:val="0"/>
      <w:marTop w:val="0"/>
      <w:marBottom w:val="0"/>
      <w:divBdr>
        <w:top w:val="none" w:sz="0" w:space="0" w:color="auto"/>
        <w:left w:val="none" w:sz="0" w:space="0" w:color="auto"/>
        <w:bottom w:val="none" w:sz="0" w:space="0" w:color="auto"/>
        <w:right w:val="none" w:sz="0" w:space="0" w:color="auto"/>
      </w:divBdr>
    </w:div>
    <w:div w:id="458960407">
      <w:bodyDiv w:val="1"/>
      <w:marLeft w:val="0"/>
      <w:marRight w:val="0"/>
      <w:marTop w:val="0"/>
      <w:marBottom w:val="0"/>
      <w:divBdr>
        <w:top w:val="none" w:sz="0" w:space="0" w:color="auto"/>
        <w:left w:val="none" w:sz="0" w:space="0" w:color="auto"/>
        <w:bottom w:val="none" w:sz="0" w:space="0" w:color="auto"/>
        <w:right w:val="none" w:sz="0" w:space="0" w:color="auto"/>
      </w:divBdr>
    </w:div>
    <w:div w:id="518393531">
      <w:bodyDiv w:val="1"/>
      <w:marLeft w:val="0"/>
      <w:marRight w:val="0"/>
      <w:marTop w:val="0"/>
      <w:marBottom w:val="0"/>
      <w:divBdr>
        <w:top w:val="none" w:sz="0" w:space="0" w:color="auto"/>
        <w:left w:val="none" w:sz="0" w:space="0" w:color="auto"/>
        <w:bottom w:val="none" w:sz="0" w:space="0" w:color="auto"/>
        <w:right w:val="none" w:sz="0" w:space="0" w:color="auto"/>
      </w:divBdr>
    </w:div>
    <w:div w:id="596061717">
      <w:bodyDiv w:val="1"/>
      <w:marLeft w:val="0"/>
      <w:marRight w:val="0"/>
      <w:marTop w:val="0"/>
      <w:marBottom w:val="0"/>
      <w:divBdr>
        <w:top w:val="none" w:sz="0" w:space="0" w:color="auto"/>
        <w:left w:val="none" w:sz="0" w:space="0" w:color="auto"/>
        <w:bottom w:val="none" w:sz="0" w:space="0" w:color="auto"/>
        <w:right w:val="none" w:sz="0" w:space="0" w:color="auto"/>
      </w:divBdr>
    </w:div>
    <w:div w:id="621152209">
      <w:bodyDiv w:val="1"/>
      <w:marLeft w:val="0"/>
      <w:marRight w:val="0"/>
      <w:marTop w:val="0"/>
      <w:marBottom w:val="0"/>
      <w:divBdr>
        <w:top w:val="none" w:sz="0" w:space="0" w:color="auto"/>
        <w:left w:val="none" w:sz="0" w:space="0" w:color="auto"/>
        <w:bottom w:val="none" w:sz="0" w:space="0" w:color="auto"/>
        <w:right w:val="none" w:sz="0" w:space="0" w:color="auto"/>
      </w:divBdr>
    </w:div>
    <w:div w:id="709300610">
      <w:bodyDiv w:val="1"/>
      <w:marLeft w:val="0"/>
      <w:marRight w:val="0"/>
      <w:marTop w:val="0"/>
      <w:marBottom w:val="0"/>
      <w:divBdr>
        <w:top w:val="none" w:sz="0" w:space="0" w:color="auto"/>
        <w:left w:val="none" w:sz="0" w:space="0" w:color="auto"/>
        <w:bottom w:val="none" w:sz="0" w:space="0" w:color="auto"/>
        <w:right w:val="none" w:sz="0" w:space="0" w:color="auto"/>
      </w:divBdr>
    </w:div>
    <w:div w:id="886188309">
      <w:bodyDiv w:val="1"/>
      <w:marLeft w:val="0"/>
      <w:marRight w:val="0"/>
      <w:marTop w:val="0"/>
      <w:marBottom w:val="0"/>
      <w:divBdr>
        <w:top w:val="none" w:sz="0" w:space="0" w:color="auto"/>
        <w:left w:val="none" w:sz="0" w:space="0" w:color="auto"/>
        <w:bottom w:val="none" w:sz="0" w:space="0" w:color="auto"/>
        <w:right w:val="none" w:sz="0" w:space="0" w:color="auto"/>
      </w:divBdr>
    </w:div>
    <w:div w:id="975600488">
      <w:bodyDiv w:val="1"/>
      <w:marLeft w:val="0"/>
      <w:marRight w:val="0"/>
      <w:marTop w:val="0"/>
      <w:marBottom w:val="0"/>
      <w:divBdr>
        <w:top w:val="none" w:sz="0" w:space="0" w:color="auto"/>
        <w:left w:val="none" w:sz="0" w:space="0" w:color="auto"/>
        <w:bottom w:val="none" w:sz="0" w:space="0" w:color="auto"/>
        <w:right w:val="none" w:sz="0" w:space="0" w:color="auto"/>
      </w:divBdr>
    </w:div>
    <w:div w:id="979269601">
      <w:bodyDiv w:val="1"/>
      <w:marLeft w:val="0"/>
      <w:marRight w:val="0"/>
      <w:marTop w:val="0"/>
      <w:marBottom w:val="0"/>
      <w:divBdr>
        <w:top w:val="none" w:sz="0" w:space="0" w:color="auto"/>
        <w:left w:val="none" w:sz="0" w:space="0" w:color="auto"/>
        <w:bottom w:val="none" w:sz="0" w:space="0" w:color="auto"/>
        <w:right w:val="none" w:sz="0" w:space="0" w:color="auto"/>
      </w:divBdr>
    </w:div>
    <w:div w:id="1014452272">
      <w:bodyDiv w:val="1"/>
      <w:marLeft w:val="0"/>
      <w:marRight w:val="0"/>
      <w:marTop w:val="0"/>
      <w:marBottom w:val="0"/>
      <w:divBdr>
        <w:top w:val="none" w:sz="0" w:space="0" w:color="auto"/>
        <w:left w:val="none" w:sz="0" w:space="0" w:color="auto"/>
        <w:bottom w:val="none" w:sz="0" w:space="0" w:color="auto"/>
        <w:right w:val="none" w:sz="0" w:space="0" w:color="auto"/>
      </w:divBdr>
    </w:div>
    <w:div w:id="1067268830">
      <w:bodyDiv w:val="1"/>
      <w:marLeft w:val="0"/>
      <w:marRight w:val="0"/>
      <w:marTop w:val="0"/>
      <w:marBottom w:val="0"/>
      <w:divBdr>
        <w:top w:val="none" w:sz="0" w:space="0" w:color="auto"/>
        <w:left w:val="none" w:sz="0" w:space="0" w:color="auto"/>
        <w:bottom w:val="none" w:sz="0" w:space="0" w:color="auto"/>
        <w:right w:val="none" w:sz="0" w:space="0" w:color="auto"/>
      </w:divBdr>
    </w:div>
    <w:div w:id="1171992197">
      <w:bodyDiv w:val="1"/>
      <w:marLeft w:val="0"/>
      <w:marRight w:val="0"/>
      <w:marTop w:val="0"/>
      <w:marBottom w:val="0"/>
      <w:divBdr>
        <w:top w:val="none" w:sz="0" w:space="0" w:color="auto"/>
        <w:left w:val="none" w:sz="0" w:space="0" w:color="auto"/>
        <w:bottom w:val="none" w:sz="0" w:space="0" w:color="auto"/>
        <w:right w:val="none" w:sz="0" w:space="0" w:color="auto"/>
      </w:divBdr>
    </w:div>
    <w:div w:id="1187675002">
      <w:bodyDiv w:val="1"/>
      <w:marLeft w:val="0"/>
      <w:marRight w:val="0"/>
      <w:marTop w:val="0"/>
      <w:marBottom w:val="0"/>
      <w:divBdr>
        <w:top w:val="none" w:sz="0" w:space="0" w:color="auto"/>
        <w:left w:val="none" w:sz="0" w:space="0" w:color="auto"/>
        <w:bottom w:val="none" w:sz="0" w:space="0" w:color="auto"/>
        <w:right w:val="none" w:sz="0" w:space="0" w:color="auto"/>
      </w:divBdr>
    </w:div>
    <w:div w:id="1194726501">
      <w:bodyDiv w:val="1"/>
      <w:marLeft w:val="0"/>
      <w:marRight w:val="0"/>
      <w:marTop w:val="0"/>
      <w:marBottom w:val="0"/>
      <w:divBdr>
        <w:top w:val="none" w:sz="0" w:space="0" w:color="auto"/>
        <w:left w:val="none" w:sz="0" w:space="0" w:color="auto"/>
        <w:bottom w:val="none" w:sz="0" w:space="0" w:color="auto"/>
        <w:right w:val="none" w:sz="0" w:space="0" w:color="auto"/>
      </w:divBdr>
    </w:div>
    <w:div w:id="1243105754">
      <w:bodyDiv w:val="1"/>
      <w:marLeft w:val="0"/>
      <w:marRight w:val="0"/>
      <w:marTop w:val="0"/>
      <w:marBottom w:val="0"/>
      <w:divBdr>
        <w:top w:val="none" w:sz="0" w:space="0" w:color="auto"/>
        <w:left w:val="none" w:sz="0" w:space="0" w:color="auto"/>
        <w:bottom w:val="none" w:sz="0" w:space="0" w:color="auto"/>
        <w:right w:val="none" w:sz="0" w:space="0" w:color="auto"/>
      </w:divBdr>
    </w:div>
    <w:div w:id="1319381215">
      <w:bodyDiv w:val="1"/>
      <w:marLeft w:val="0"/>
      <w:marRight w:val="0"/>
      <w:marTop w:val="0"/>
      <w:marBottom w:val="0"/>
      <w:divBdr>
        <w:top w:val="none" w:sz="0" w:space="0" w:color="auto"/>
        <w:left w:val="none" w:sz="0" w:space="0" w:color="auto"/>
        <w:bottom w:val="none" w:sz="0" w:space="0" w:color="auto"/>
        <w:right w:val="none" w:sz="0" w:space="0" w:color="auto"/>
      </w:divBdr>
    </w:div>
    <w:div w:id="1358039959">
      <w:bodyDiv w:val="1"/>
      <w:marLeft w:val="0"/>
      <w:marRight w:val="0"/>
      <w:marTop w:val="0"/>
      <w:marBottom w:val="0"/>
      <w:divBdr>
        <w:top w:val="none" w:sz="0" w:space="0" w:color="auto"/>
        <w:left w:val="none" w:sz="0" w:space="0" w:color="auto"/>
        <w:bottom w:val="none" w:sz="0" w:space="0" w:color="auto"/>
        <w:right w:val="none" w:sz="0" w:space="0" w:color="auto"/>
      </w:divBdr>
    </w:div>
    <w:div w:id="1450705517">
      <w:bodyDiv w:val="1"/>
      <w:marLeft w:val="0"/>
      <w:marRight w:val="0"/>
      <w:marTop w:val="0"/>
      <w:marBottom w:val="0"/>
      <w:divBdr>
        <w:top w:val="none" w:sz="0" w:space="0" w:color="auto"/>
        <w:left w:val="none" w:sz="0" w:space="0" w:color="auto"/>
        <w:bottom w:val="none" w:sz="0" w:space="0" w:color="auto"/>
        <w:right w:val="none" w:sz="0" w:space="0" w:color="auto"/>
      </w:divBdr>
    </w:div>
    <w:div w:id="1539321572">
      <w:bodyDiv w:val="1"/>
      <w:marLeft w:val="0"/>
      <w:marRight w:val="0"/>
      <w:marTop w:val="0"/>
      <w:marBottom w:val="0"/>
      <w:divBdr>
        <w:top w:val="none" w:sz="0" w:space="0" w:color="auto"/>
        <w:left w:val="none" w:sz="0" w:space="0" w:color="auto"/>
        <w:bottom w:val="none" w:sz="0" w:space="0" w:color="auto"/>
        <w:right w:val="none" w:sz="0" w:space="0" w:color="auto"/>
      </w:divBdr>
    </w:div>
    <w:div w:id="1539975440">
      <w:bodyDiv w:val="1"/>
      <w:marLeft w:val="0"/>
      <w:marRight w:val="0"/>
      <w:marTop w:val="0"/>
      <w:marBottom w:val="0"/>
      <w:divBdr>
        <w:top w:val="none" w:sz="0" w:space="0" w:color="auto"/>
        <w:left w:val="none" w:sz="0" w:space="0" w:color="auto"/>
        <w:bottom w:val="none" w:sz="0" w:space="0" w:color="auto"/>
        <w:right w:val="none" w:sz="0" w:space="0" w:color="auto"/>
      </w:divBdr>
    </w:div>
    <w:div w:id="1585214960">
      <w:bodyDiv w:val="1"/>
      <w:marLeft w:val="0"/>
      <w:marRight w:val="0"/>
      <w:marTop w:val="0"/>
      <w:marBottom w:val="0"/>
      <w:divBdr>
        <w:top w:val="none" w:sz="0" w:space="0" w:color="auto"/>
        <w:left w:val="none" w:sz="0" w:space="0" w:color="auto"/>
        <w:bottom w:val="none" w:sz="0" w:space="0" w:color="auto"/>
        <w:right w:val="none" w:sz="0" w:space="0" w:color="auto"/>
      </w:divBdr>
    </w:div>
    <w:div w:id="1624076687">
      <w:bodyDiv w:val="1"/>
      <w:marLeft w:val="0"/>
      <w:marRight w:val="0"/>
      <w:marTop w:val="0"/>
      <w:marBottom w:val="0"/>
      <w:divBdr>
        <w:top w:val="none" w:sz="0" w:space="0" w:color="auto"/>
        <w:left w:val="none" w:sz="0" w:space="0" w:color="auto"/>
        <w:bottom w:val="none" w:sz="0" w:space="0" w:color="auto"/>
        <w:right w:val="none" w:sz="0" w:space="0" w:color="auto"/>
      </w:divBdr>
    </w:div>
    <w:div w:id="1636837077">
      <w:bodyDiv w:val="1"/>
      <w:marLeft w:val="0"/>
      <w:marRight w:val="0"/>
      <w:marTop w:val="0"/>
      <w:marBottom w:val="0"/>
      <w:divBdr>
        <w:top w:val="none" w:sz="0" w:space="0" w:color="auto"/>
        <w:left w:val="none" w:sz="0" w:space="0" w:color="auto"/>
        <w:bottom w:val="none" w:sz="0" w:space="0" w:color="auto"/>
        <w:right w:val="none" w:sz="0" w:space="0" w:color="auto"/>
      </w:divBdr>
    </w:div>
    <w:div w:id="1667198135">
      <w:bodyDiv w:val="1"/>
      <w:marLeft w:val="0"/>
      <w:marRight w:val="0"/>
      <w:marTop w:val="0"/>
      <w:marBottom w:val="0"/>
      <w:divBdr>
        <w:top w:val="none" w:sz="0" w:space="0" w:color="auto"/>
        <w:left w:val="none" w:sz="0" w:space="0" w:color="auto"/>
        <w:bottom w:val="none" w:sz="0" w:space="0" w:color="auto"/>
        <w:right w:val="none" w:sz="0" w:space="0" w:color="auto"/>
      </w:divBdr>
    </w:div>
    <w:div w:id="1847138045">
      <w:bodyDiv w:val="1"/>
      <w:marLeft w:val="0"/>
      <w:marRight w:val="0"/>
      <w:marTop w:val="0"/>
      <w:marBottom w:val="0"/>
      <w:divBdr>
        <w:top w:val="none" w:sz="0" w:space="0" w:color="auto"/>
        <w:left w:val="none" w:sz="0" w:space="0" w:color="auto"/>
        <w:bottom w:val="none" w:sz="0" w:space="0" w:color="auto"/>
        <w:right w:val="none" w:sz="0" w:space="0" w:color="auto"/>
      </w:divBdr>
    </w:div>
    <w:div w:id="2004091356">
      <w:bodyDiv w:val="1"/>
      <w:marLeft w:val="0"/>
      <w:marRight w:val="0"/>
      <w:marTop w:val="0"/>
      <w:marBottom w:val="0"/>
      <w:divBdr>
        <w:top w:val="none" w:sz="0" w:space="0" w:color="auto"/>
        <w:left w:val="none" w:sz="0" w:space="0" w:color="auto"/>
        <w:bottom w:val="none" w:sz="0" w:space="0" w:color="auto"/>
        <w:right w:val="none" w:sz="0" w:space="0" w:color="auto"/>
      </w:divBdr>
    </w:div>
    <w:div w:id="2040665763">
      <w:bodyDiv w:val="1"/>
      <w:marLeft w:val="0"/>
      <w:marRight w:val="0"/>
      <w:marTop w:val="0"/>
      <w:marBottom w:val="0"/>
      <w:divBdr>
        <w:top w:val="none" w:sz="0" w:space="0" w:color="auto"/>
        <w:left w:val="none" w:sz="0" w:space="0" w:color="auto"/>
        <w:bottom w:val="none" w:sz="0" w:space="0" w:color="auto"/>
        <w:right w:val="none" w:sz="0" w:space="0" w:color="auto"/>
      </w:divBdr>
    </w:div>
    <w:div w:id="2060279346">
      <w:bodyDiv w:val="1"/>
      <w:marLeft w:val="0"/>
      <w:marRight w:val="0"/>
      <w:marTop w:val="0"/>
      <w:marBottom w:val="0"/>
      <w:divBdr>
        <w:top w:val="none" w:sz="0" w:space="0" w:color="auto"/>
        <w:left w:val="none" w:sz="0" w:space="0" w:color="auto"/>
        <w:bottom w:val="none" w:sz="0" w:space="0" w:color="auto"/>
        <w:right w:val="none" w:sz="0" w:space="0" w:color="auto"/>
      </w:divBdr>
    </w:div>
    <w:div w:id="2099060736">
      <w:bodyDiv w:val="1"/>
      <w:marLeft w:val="0"/>
      <w:marRight w:val="0"/>
      <w:marTop w:val="0"/>
      <w:marBottom w:val="0"/>
      <w:divBdr>
        <w:top w:val="none" w:sz="0" w:space="0" w:color="auto"/>
        <w:left w:val="none" w:sz="0" w:space="0" w:color="auto"/>
        <w:bottom w:val="none" w:sz="0" w:space="0" w:color="auto"/>
        <w:right w:val="none" w:sz="0" w:space="0" w:color="auto"/>
      </w:divBdr>
    </w:div>
    <w:div w:id="211301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vance-he.ac.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qaa.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52</Pages>
  <Words>16724</Words>
  <Characters>95331</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Ofori</dc:creator>
  <cp:keywords/>
  <dc:description/>
  <cp:lastModifiedBy>Samuel Ofori (2329429)</cp:lastModifiedBy>
  <cp:revision>2</cp:revision>
  <dcterms:created xsi:type="dcterms:W3CDTF">2026-01-21T13:17:00Z</dcterms:created>
  <dcterms:modified xsi:type="dcterms:W3CDTF">2026-01-21T13:17:00Z</dcterms:modified>
</cp:coreProperties>
</file>