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33B6E05F" w:rsidR="00F46F72" w:rsidRPr="00B61956" w:rsidRDefault="00A66D1D" w:rsidP="00D977FF">
      <w:pPr>
        <w:rPr>
          <w:rFonts w:asciiTheme="minorHAnsi" w:hAnsiTheme="minorHAnsi" w:cstheme="minorHAnsi"/>
          <w:sz w:val="22"/>
          <w:szCs w:val="22"/>
        </w:rPr>
      </w:pPr>
      <w:bookmarkStart w:id="0" w:name="_Toc303070346"/>
      <w:r>
        <w:rPr>
          <w:rFonts w:asciiTheme="minorHAnsi" w:hAnsiTheme="minorHAnsi" w:cstheme="minorHAnsi"/>
          <w:sz w:val="22"/>
          <w:szCs w:val="22"/>
        </w:rPr>
        <w:t xml:space="preserve">   </w:t>
      </w:r>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CCC1252"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90"/>
        <w:gridCol w:w="3270"/>
      </w:tblGrid>
      <w:tr w:rsidR="005C6CD8" w:rsidRPr="00B61956" w14:paraId="26BA44B1" w14:textId="77777777" w:rsidTr="2A51FCF1">
        <w:tc>
          <w:tcPr>
            <w:tcW w:w="6242" w:type="dxa"/>
            <w:tcMar>
              <w:top w:w="0" w:type="dxa"/>
              <w:left w:w="108" w:type="dxa"/>
              <w:bottom w:w="0" w:type="dxa"/>
              <w:right w:w="108" w:type="dxa"/>
            </w:tcMar>
          </w:tcPr>
          <w:p w14:paraId="6CF2ABE3" w14:textId="64968DAF" w:rsidR="005C6CD8" w:rsidRDefault="005C6CD8" w:rsidP="00D4485A">
            <w:pPr>
              <w:pStyle w:val="BodyText"/>
              <w:jc w:val="both"/>
              <w:rPr>
                <w:rFonts w:cs="Arial"/>
                <w:b/>
                <w:bCs/>
                <w:sz w:val="22"/>
                <w:szCs w:val="22"/>
              </w:rPr>
            </w:pPr>
            <w:r w:rsidRPr="00D012E7">
              <w:rPr>
                <w:rFonts w:cs="Arial"/>
                <w:b/>
                <w:bCs/>
                <w:sz w:val="22"/>
                <w:szCs w:val="22"/>
              </w:rPr>
              <w:t xml:space="preserve">NAME: </w:t>
            </w:r>
            <w:r w:rsidR="00BE60BD">
              <w:rPr>
                <w:rFonts w:cs="Arial"/>
                <w:b/>
                <w:bCs/>
                <w:sz w:val="22"/>
                <w:szCs w:val="22"/>
              </w:rPr>
              <w:t>Saskia Lattka</w:t>
            </w:r>
          </w:p>
          <w:p w14:paraId="4F2606B7" w14:textId="637A7BF7" w:rsidR="00D012E7" w:rsidRPr="00D012E7" w:rsidRDefault="00D012E7" w:rsidP="00D4485A">
            <w:pPr>
              <w:pStyle w:val="BodyText"/>
              <w:jc w:val="both"/>
              <w:rPr>
                <w:rFonts w:cs="Arial"/>
                <w:b/>
                <w:bCs/>
                <w:sz w:val="22"/>
                <w:szCs w:val="22"/>
              </w:rPr>
            </w:pPr>
          </w:p>
        </w:tc>
        <w:tc>
          <w:tcPr>
            <w:tcW w:w="2835" w:type="dxa"/>
          </w:tcPr>
          <w:p w14:paraId="1DD2121B"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46F823B" w:rsidR="00BE60BD" w:rsidRPr="00946F49" w:rsidRDefault="00BE60BD" w:rsidP="00D4485A">
            <w:pPr>
              <w:jc w:val="both"/>
              <w:rPr>
                <w:rFonts w:cs="Arial"/>
                <w:sz w:val="22"/>
                <w:szCs w:val="22"/>
              </w:rPr>
            </w:pPr>
            <w:r>
              <w:rPr>
                <w:rFonts w:cs="Arial"/>
                <w:b/>
                <w:bCs/>
                <w:sz w:val="22"/>
                <w:szCs w:val="22"/>
              </w:rPr>
              <w:t>2131736</w:t>
            </w:r>
          </w:p>
        </w:tc>
      </w:tr>
      <w:tr w:rsidR="005C6CD8" w:rsidRPr="00B61956" w14:paraId="6AEAE466" w14:textId="77777777" w:rsidTr="2A51FCF1">
        <w:tc>
          <w:tcPr>
            <w:tcW w:w="9077" w:type="dxa"/>
            <w:gridSpan w:val="2"/>
            <w:shd w:val="clear" w:color="auto" w:fill="FFFFFF" w:themeFill="background1"/>
            <w:tcMar>
              <w:top w:w="0" w:type="dxa"/>
              <w:left w:w="108" w:type="dxa"/>
              <w:bottom w:w="0" w:type="dxa"/>
              <w:right w:w="108" w:type="dxa"/>
            </w:tcMar>
          </w:tcPr>
          <w:p w14:paraId="60FC1F21" w14:textId="3B9136EC" w:rsidR="001D0F49" w:rsidRPr="009650D7" w:rsidRDefault="005C6CD8" w:rsidP="001D0F49">
            <w:pPr>
              <w:rPr>
                <w:rFonts w:asciiTheme="minorHAnsi" w:hAnsiTheme="minorHAnsi" w:cstheme="minorHAnsi"/>
                <w:b/>
                <w:bCs/>
                <w:sz w:val="22"/>
                <w:szCs w:val="22"/>
              </w:rPr>
            </w:pPr>
            <w:r w:rsidRPr="009650D7">
              <w:rPr>
                <w:rFonts w:asciiTheme="minorHAnsi" w:hAnsiTheme="minorHAnsi" w:cstheme="minorHAnsi"/>
                <w:b/>
                <w:bCs/>
                <w:sz w:val="22"/>
                <w:szCs w:val="22"/>
              </w:rPr>
              <w:t>DRAFT RESEARCH TITLE</w:t>
            </w:r>
            <w:r w:rsidR="00D012E7" w:rsidRPr="009650D7">
              <w:rPr>
                <w:rFonts w:asciiTheme="minorHAnsi" w:hAnsiTheme="minorHAnsi" w:cstheme="minorHAnsi"/>
                <w:b/>
                <w:bCs/>
                <w:sz w:val="22"/>
                <w:szCs w:val="22"/>
              </w:rPr>
              <w:t xml:space="preserve"> </w:t>
            </w:r>
            <w:r w:rsidRPr="009650D7">
              <w:rPr>
                <w:rFonts w:asciiTheme="minorHAnsi" w:hAnsiTheme="minorHAnsi" w:cstheme="minorHAnsi"/>
                <w:b/>
                <w:bCs/>
                <w:sz w:val="22"/>
                <w:szCs w:val="22"/>
              </w:rPr>
              <w:t>QUESTION:</w:t>
            </w:r>
            <w:r w:rsidR="001D0F49" w:rsidRPr="009650D7">
              <w:rPr>
                <w:rFonts w:asciiTheme="minorHAnsi" w:hAnsiTheme="minorHAnsi" w:cstheme="minorHAnsi"/>
                <w:b/>
                <w:bCs/>
                <w:sz w:val="22"/>
                <w:szCs w:val="22"/>
              </w:rPr>
              <w:t xml:space="preserve"> </w:t>
            </w:r>
            <w:r w:rsidR="00BE60BD" w:rsidRPr="009650D7">
              <w:rPr>
                <w:rFonts w:asciiTheme="minorHAnsi" w:hAnsiTheme="minorHAnsi" w:cstheme="minorHAnsi"/>
                <w:b/>
                <w:bCs/>
                <w:sz w:val="22"/>
                <w:szCs w:val="22"/>
              </w:rPr>
              <w:t xml:space="preserve"> </w:t>
            </w:r>
            <w:r w:rsidR="001D0F49" w:rsidRPr="009650D7">
              <w:rPr>
                <w:rFonts w:asciiTheme="minorHAnsi" w:hAnsiTheme="minorHAnsi" w:cstheme="minorHAnsi"/>
                <w:sz w:val="22"/>
                <w:szCs w:val="22"/>
              </w:rPr>
              <w:t>Mental health and policing</w:t>
            </w:r>
            <w:r w:rsidR="00D8420E">
              <w:rPr>
                <w:rFonts w:asciiTheme="minorHAnsi" w:hAnsiTheme="minorHAnsi" w:cstheme="minorHAnsi"/>
                <w:sz w:val="22"/>
                <w:szCs w:val="22"/>
              </w:rPr>
              <w:t>:</w:t>
            </w:r>
            <w:r w:rsidR="001D0F49" w:rsidRPr="009650D7">
              <w:rPr>
                <w:rFonts w:asciiTheme="minorHAnsi" w:hAnsiTheme="minorHAnsi" w:cstheme="minorHAnsi"/>
                <w:sz w:val="22"/>
                <w:szCs w:val="22"/>
              </w:rPr>
              <w:t xml:space="preserve"> Comparing the mental health of uniformed police officers to those in an investigative role within South Wales Police.</w:t>
            </w:r>
            <w:r w:rsidR="001D0F49" w:rsidRPr="009650D7">
              <w:rPr>
                <w:rFonts w:asciiTheme="minorHAnsi" w:hAnsiTheme="minorHAnsi" w:cstheme="minorHAnsi"/>
                <w:b/>
                <w:bCs/>
                <w:sz w:val="22"/>
                <w:szCs w:val="22"/>
              </w:rPr>
              <w:t xml:space="preserve"> </w:t>
            </w:r>
          </w:p>
          <w:p w14:paraId="40E3570C" w14:textId="77777777" w:rsidR="001D0F49" w:rsidRPr="009650D7" w:rsidRDefault="001D0F49" w:rsidP="001D0F49">
            <w:pPr>
              <w:rPr>
                <w:rFonts w:asciiTheme="minorHAnsi" w:hAnsiTheme="minorHAnsi" w:cstheme="minorHAnsi"/>
                <w:b/>
                <w:bCs/>
                <w:sz w:val="22"/>
                <w:szCs w:val="22"/>
              </w:rPr>
            </w:pPr>
          </w:p>
          <w:p w14:paraId="4D1026DB" w14:textId="77777777" w:rsidR="001D0F49" w:rsidRPr="009650D7" w:rsidRDefault="001D0F49" w:rsidP="001D0F49">
            <w:pPr>
              <w:rPr>
                <w:rFonts w:asciiTheme="minorHAnsi" w:hAnsiTheme="minorHAnsi" w:cstheme="minorHAnsi"/>
                <w:b/>
                <w:bCs/>
                <w:sz w:val="22"/>
                <w:szCs w:val="22"/>
              </w:rPr>
            </w:pPr>
          </w:p>
          <w:p w14:paraId="461E49DA" w14:textId="434323CF" w:rsidR="002D0EF0" w:rsidRPr="009650D7" w:rsidRDefault="002D0EF0" w:rsidP="00D4485A">
            <w:pPr>
              <w:jc w:val="both"/>
              <w:rPr>
                <w:rFonts w:asciiTheme="minorHAnsi" w:hAnsiTheme="minorHAnsi" w:cstheme="minorHAnsi"/>
                <w:b/>
                <w:bCs/>
                <w:sz w:val="22"/>
                <w:szCs w:val="22"/>
              </w:rPr>
            </w:pPr>
            <w:r w:rsidRPr="009650D7">
              <w:rPr>
                <w:rFonts w:asciiTheme="minorHAnsi" w:hAnsiTheme="minorHAnsi" w:cstheme="minorHAnsi"/>
                <w:b/>
                <w:bCs/>
                <w:sz w:val="22"/>
                <w:szCs w:val="22"/>
              </w:rPr>
              <w:t>INTRO</w:t>
            </w:r>
            <w:r w:rsidR="00766657" w:rsidRPr="009650D7">
              <w:rPr>
                <w:rFonts w:asciiTheme="minorHAnsi" w:hAnsiTheme="minorHAnsi" w:cstheme="minorHAnsi"/>
                <w:b/>
                <w:bCs/>
                <w:sz w:val="22"/>
                <w:szCs w:val="22"/>
              </w:rPr>
              <w:t>DUCTION</w:t>
            </w:r>
            <w:r w:rsidRPr="009650D7">
              <w:rPr>
                <w:rFonts w:asciiTheme="minorHAnsi" w:hAnsiTheme="minorHAnsi" w:cstheme="minorHAnsi"/>
                <w:b/>
                <w:bCs/>
                <w:sz w:val="22"/>
                <w:szCs w:val="22"/>
              </w:rPr>
              <w:t>:</w:t>
            </w:r>
          </w:p>
          <w:p w14:paraId="2B34F01E" w14:textId="77777777" w:rsidR="00C46531" w:rsidRPr="009650D7" w:rsidRDefault="00C46531" w:rsidP="00D4485A">
            <w:pPr>
              <w:jc w:val="both"/>
              <w:rPr>
                <w:rFonts w:asciiTheme="minorHAnsi" w:hAnsiTheme="minorHAnsi" w:cstheme="minorHAnsi"/>
                <w:color w:val="FF0000"/>
                <w:sz w:val="22"/>
                <w:szCs w:val="22"/>
              </w:rPr>
            </w:pPr>
          </w:p>
          <w:p w14:paraId="28AF6600" w14:textId="0A7DB465" w:rsidR="00214B4B" w:rsidRPr="00346C5C" w:rsidRDefault="00214B4B" w:rsidP="00214B4B">
            <w:pPr>
              <w:jc w:val="both"/>
              <w:rPr>
                <w:rFonts w:ascii="Calibri" w:hAnsi="Calibri" w:cs="Calibri"/>
                <w:sz w:val="22"/>
                <w:szCs w:val="22"/>
              </w:rPr>
            </w:pPr>
            <w:r w:rsidRPr="00346C5C">
              <w:rPr>
                <w:rFonts w:ascii="Calibri" w:hAnsi="Calibri" w:cs="Calibri"/>
                <w:sz w:val="22"/>
                <w:szCs w:val="22"/>
              </w:rPr>
              <w:t>This research aims to provide a detailed insight into the current mental health status of serving police officers within South Wales police and determine if there is an increase in the deterioration of mental health when specialising in a specific area of policing compared to working on the frontline</w:t>
            </w:r>
            <w:r w:rsidR="009A4D96">
              <w:rPr>
                <w:rFonts w:ascii="Calibri" w:hAnsi="Calibri" w:cs="Calibri"/>
                <w:sz w:val="22"/>
                <w:szCs w:val="22"/>
              </w:rPr>
              <w:t xml:space="preserve">, </w:t>
            </w:r>
            <w:r w:rsidRPr="00346C5C">
              <w:rPr>
                <w:rFonts w:ascii="Calibri" w:hAnsi="Calibri" w:cs="Calibri"/>
                <w:sz w:val="22"/>
                <w:szCs w:val="22"/>
              </w:rPr>
              <w:t xml:space="preserve">initiating </w:t>
            </w:r>
            <w:r w:rsidR="00D2370A">
              <w:rPr>
                <w:rFonts w:ascii="Calibri" w:hAnsi="Calibri" w:cs="Calibri"/>
                <w:sz w:val="22"/>
                <w:szCs w:val="22"/>
              </w:rPr>
              <w:t xml:space="preserve">a comparative </w:t>
            </w:r>
            <w:r w:rsidR="009A4D96">
              <w:rPr>
                <w:rFonts w:ascii="Calibri" w:hAnsi="Calibri" w:cs="Calibri"/>
                <w:sz w:val="22"/>
                <w:szCs w:val="22"/>
              </w:rPr>
              <w:t xml:space="preserve">investigation </w:t>
            </w:r>
            <w:r w:rsidR="00D2370A">
              <w:rPr>
                <w:rFonts w:ascii="Calibri" w:hAnsi="Calibri" w:cs="Calibri"/>
                <w:sz w:val="22"/>
                <w:szCs w:val="22"/>
              </w:rPr>
              <w:t>into</w:t>
            </w:r>
            <w:r w:rsidR="00790596">
              <w:rPr>
                <w:rFonts w:ascii="Calibri" w:hAnsi="Calibri" w:cs="Calibri"/>
                <w:sz w:val="22"/>
                <w:szCs w:val="22"/>
              </w:rPr>
              <w:t xml:space="preserve"> the mental health of frontline </w:t>
            </w:r>
            <w:r w:rsidR="009A4D96">
              <w:rPr>
                <w:rFonts w:ascii="Calibri" w:hAnsi="Calibri" w:cs="Calibri"/>
                <w:sz w:val="22"/>
                <w:szCs w:val="22"/>
              </w:rPr>
              <w:t xml:space="preserve">versus those in investigative deportments.  </w:t>
            </w:r>
          </w:p>
          <w:p w14:paraId="6BE8C811" w14:textId="77777777" w:rsidR="00214B4B" w:rsidRDefault="00214B4B" w:rsidP="00214B4B">
            <w:pPr>
              <w:jc w:val="both"/>
              <w:rPr>
                <w:rFonts w:ascii="Calibri" w:hAnsi="Calibri" w:cs="Calibri"/>
                <w:sz w:val="22"/>
                <w:szCs w:val="22"/>
              </w:rPr>
            </w:pPr>
          </w:p>
          <w:p w14:paraId="61B32A0B" w14:textId="77777777" w:rsidR="00830C53" w:rsidRPr="00346C5C" w:rsidRDefault="00830C53" w:rsidP="00214B4B">
            <w:pPr>
              <w:jc w:val="both"/>
              <w:rPr>
                <w:rFonts w:ascii="Calibri" w:hAnsi="Calibri" w:cs="Calibri"/>
                <w:sz w:val="22"/>
                <w:szCs w:val="22"/>
              </w:rPr>
            </w:pPr>
          </w:p>
          <w:p w14:paraId="5C502B9C" w14:textId="184AD85E" w:rsidR="00214B4B" w:rsidRPr="00346C5C" w:rsidRDefault="00214B4B" w:rsidP="00214B4B">
            <w:pPr>
              <w:rPr>
                <w:rFonts w:ascii="Calibri" w:hAnsi="Calibri" w:cs="Calibri"/>
                <w:sz w:val="22"/>
                <w:szCs w:val="22"/>
                <w:lang w:eastAsia="en-GB"/>
              </w:rPr>
            </w:pPr>
            <w:r w:rsidRPr="2A51FCF1">
              <w:rPr>
                <w:rFonts w:ascii="Calibri" w:hAnsi="Calibri" w:cs="Calibri"/>
                <w:sz w:val="22"/>
                <w:szCs w:val="22"/>
              </w:rPr>
              <w:t xml:space="preserve">Mental health is depicted to be a sense of </w:t>
            </w:r>
            <w:r w:rsidR="547B693A" w:rsidRPr="2A51FCF1">
              <w:rPr>
                <w:rFonts w:ascii="Calibri" w:hAnsi="Calibri" w:cs="Calibri"/>
                <w:sz w:val="22"/>
                <w:szCs w:val="22"/>
              </w:rPr>
              <w:t>wellbeing</w:t>
            </w:r>
            <w:r w:rsidRPr="2A51FCF1">
              <w:rPr>
                <w:rFonts w:ascii="Calibri" w:hAnsi="Calibri" w:cs="Calibri"/>
                <w:sz w:val="22"/>
                <w:szCs w:val="22"/>
              </w:rPr>
              <w:t xml:space="preserve"> which incorporates an individual’s self-perception, cognitive function, social skills in addition to be able to maintain relationships and manage stressors of everyday life </w:t>
            </w:r>
            <w:r w:rsidRPr="2A51FCF1">
              <w:rPr>
                <w:rFonts w:ascii="Calibri" w:hAnsi="Calibri" w:cs="Calibri"/>
                <w:sz w:val="22"/>
                <w:szCs w:val="22"/>
                <w:lang w:eastAsia="en-GB"/>
              </w:rPr>
              <w:t>(Fusar-Poli et al., 2020). In addition to this Herrman (2001) associates improved mental health to a reduction in mental illnesses and an increased quality of life. When discussing mental health in a policing capacity and more specifically</w:t>
            </w:r>
            <w:r w:rsidR="458A7211" w:rsidRPr="2A51FCF1">
              <w:rPr>
                <w:rFonts w:ascii="Calibri" w:hAnsi="Calibri" w:cs="Calibri"/>
                <w:sz w:val="22"/>
                <w:szCs w:val="22"/>
                <w:lang w:eastAsia="en-GB"/>
              </w:rPr>
              <w:t>,</w:t>
            </w:r>
            <w:r w:rsidRPr="2A51FCF1">
              <w:rPr>
                <w:rFonts w:ascii="Calibri" w:hAnsi="Calibri" w:cs="Calibri"/>
                <w:sz w:val="22"/>
                <w:szCs w:val="22"/>
                <w:lang w:eastAsia="en-GB"/>
              </w:rPr>
              <w:t xml:space="preserve"> the need for this subject to be studied, Edwards and Kotera (2020) recognise that as an occupation, policing places individuals at an increased risk of developing ill mental health and psychological conditions because of the job role.  </w:t>
            </w:r>
          </w:p>
          <w:p w14:paraId="0AA5EE32" w14:textId="77777777" w:rsidR="00214B4B" w:rsidRPr="00346C5C" w:rsidRDefault="00214B4B" w:rsidP="00214B4B">
            <w:pPr>
              <w:rPr>
                <w:rFonts w:ascii="Calibri" w:hAnsi="Calibri" w:cs="Calibri"/>
                <w:sz w:val="22"/>
                <w:szCs w:val="22"/>
                <w:lang w:eastAsia="en-GB"/>
              </w:rPr>
            </w:pPr>
            <w:r w:rsidRPr="00346C5C">
              <w:rPr>
                <w:rFonts w:ascii="Calibri" w:hAnsi="Calibri" w:cs="Calibri"/>
                <w:sz w:val="22"/>
                <w:szCs w:val="22"/>
                <w:lang w:eastAsia="en-GB"/>
              </w:rPr>
              <w:t xml:space="preserve"> </w:t>
            </w:r>
          </w:p>
          <w:p w14:paraId="1AAFA492" w14:textId="77777777" w:rsidR="00214B4B" w:rsidRPr="00346C5C" w:rsidRDefault="00214B4B" w:rsidP="00214B4B">
            <w:pPr>
              <w:rPr>
                <w:rFonts w:ascii="Calibri" w:hAnsi="Calibri" w:cs="Calibri"/>
                <w:sz w:val="22"/>
                <w:szCs w:val="22"/>
                <w:lang w:eastAsia="en-GB"/>
              </w:rPr>
            </w:pPr>
            <w:r w:rsidRPr="00346C5C">
              <w:rPr>
                <w:rFonts w:ascii="Calibri" w:hAnsi="Calibri" w:cs="Calibri"/>
                <w:sz w:val="22"/>
                <w:szCs w:val="22"/>
              </w:rPr>
              <w:t xml:space="preserve">The study into mental health of police officers is essential due to the vital role they play in society, with response officers often being first on scene to an incident and playing a key role in preserving the lives of others in addition to gathering evidence to identify criminality and protect the public </w:t>
            </w:r>
            <w:r w:rsidRPr="00346C5C">
              <w:rPr>
                <w:rFonts w:ascii="Calibri" w:hAnsi="Calibri" w:cs="Calibri"/>
                <w:sz w:val="22"/>
                <w:szCs w:val="22"/>
                <w:lang w:eastAsia="en-GB"/>
              </w:rPr>
              <w:t>(College of Policing, 2024).</w:t>
            </w:r>
          </w:p>
          <w:p w14:paraId="5F49358D" w14:textId="77777777" w:rsidR="00214B4B" w:rsidRPr="00346C5C" w:rsidRDefault="00214B4B" w:rsidP="00214B4B">
            <w:pPr>
              <w:rPr>
                <w:rFonts w:ascii="Calibri" w:hAnsi="Calibri" w:cs="Calibri"/>
                <w:sz w:val="22"/>
                <w:szCs w:val="22"/>
              </w:rPr>
            </w:pPr>
          </w:p>
          <w:p w14:paraId="16984B20" w14:textId="77777777" w:rsidR="00214B4B" w:rsidRPr="00346C5C" w:rsidRDefault="00214B4B" w:rsidP="00214B4B">
            <w:pPr>
              <w:rPr>
                <w:rFonts w:ascii="Calibri" w:hAnsi="Calibri" w:cs="Calibri"/>
                <w:sz w:val="22"/>
                <w:szCs w:val="22"/>
              </w:rPr>
            </w:pPr>
            <w:r w:rsidRPr="00346C5C">
              <w:rPr>
                <w:rFonts w:ascii="Calibri" w:hAnsi="Calibri" w:cs="Calibri"/>
                <w:sz w:val="22"/>
                <w:szCs w:val="22"/>
              </w:rPr>
              <w:t xml:space="preserve">Included in my research of this topic is the issue of work-related stress and post-traumatic stress disorder (PTSD) that can occur as a result of working within a policing role. Studies conducted on PTSD </w:t>
            </w:r>
            <w:r w:rsidRPr="00346C5C">
              <w:rPr>
                <w:rFonts w:ascii="Calibri" w:hAnsi="Calibri" w:cs="Calibri"/>
                <w:sz w:val="22"/>
                <w:szCs w:val="22"/>
              </w:rPr>
              <w:lastRenderedPageBreak/>
              <w:t xml:space="preserve">define it as an individual’s stress response to an incident or event resulting in long term effect such as irritability, low mood, or exhaustion on the body (Schrader and Ross, 2021).  This relates directly to policing as it is stated that individuals are less likely to suffer PTSD unless they have been exposed to an extremely traumatic or stressful event (Friedman, Keane and Resick, 2007). </w:t>
            </w:r>
          </w:p>
          <w:p w14:paraId="2CECA976" w14:textId="7F305D37" w:rsidR="00214B4B" w:rsidRPr="00346C5C" w:rsidRDefault="00214B4B" w:rsidP="2A51FCF1">
            <w:pPr>
              <w:rPr>
                <w:rFonts w:ascii="Calibri" w:hAnsi="Calibri" w:cs="Calibri"/>
                <w:sz w:val="22"/>
                <w:szCs w:val="22"/>
              </w:rPr>
            </w:pPr>
          </w:p>
          <w:p w14:paraId="0E2DE0D2" w14:textId="77777777" w:rsidR="00214B4B" w:rsidRPr="00346C5C" w:rsidRDefault="00214B4B" w:rsidP="00214B4B">
            <w:pPr>
              <w:rPr>
                <w:rFonts w:ascii="Calibri" w:hAnsi="Calibri" w:cs="Calibri"/>
                <w:sz w:val="22"/>
                <w:szCs w:val="22"/>
              </w:rPr>
            </w:pPr>
            <w:r w:rsidRPr="00346C5C">
              <w:rPr>
                <w:rFonts w:ascii="Calibri" w:hAnsi="Calibri" w:cs="Calibri"/>
                <w:sz w:val="22"/>
                <w:szCs w:val="22"/>
              </w:rPr>
              <w:t xml:space="preserve">Historically, the topic relating to the mental health of frontline police officers has been explored however, the area determining if there is a correlation between a decline in mental health and the role officers is under researched. </w:t>
            </w:r>
          </w:p>
          <w:p w14:paraId="1116A0AC" w14:textId="295D83DD" w:rsidR="00214B4B" w:rsidRPr="00346C5C" w:rsidRDefault="59EF04D2" w:rsidP="00214B4B">
            <w:pPr>
              <w:rPr>
                <w:rFonts w:ascii="Calibri" w:hAnsi="Calibri" w:cs="Calibri"/>
                <w:sz w:val="22"/>
                <w:szCs w:val="22"/>
              </w:rPr>
            </w:pPr>
            <w:r w:rsidRPr="2A51FCF1">
              <w:rPr>
                <w:rFonts w:ascii="Calibri" w:hAnsi="Calibri" w:cs="Calibri"/>
                <w:sz w:val="22"/>
                <w:szCs w:val="22"/>
              </w:rPr>
              <w:t>To</w:t>
            </w:r>
            <w:r w:rsidR="00214B4B" w:rsidRPr="2A51FCF1">
              <w:rPr>
                <w:rFonts w:ascii="Calibri" w:hAnsi="Calibri" w:cs="Calibri"/>
                <w:sz w:val="22"/>
                <w:szCs w:val="22"/>
              </w:rPr>
              <w:t xml:space="preserve"> conduct my re</w:t>
            </w:r>
            <w:r w:rsidR="52AB0269" w:rsidRPr="2A51FCF1">
              <w:rPr>
                <w:rFonts w:ascii="Calibri" w:hAnsi="Calibri" w:cs="Calibri"/>
                <w:sz w:val="22"/>
                <w:szCs w:val="22"/>
              </w:rPr>
              <w:t xml:space="preserve">search </w:t>
            </w:r>
            <w:r w:rsidR="00214B4B" w:rsidRPr="2A51FCF1">
              <w:rPr>
                <w:rFonts w:ascii="Calibri" w:hAnsi="Calibri" w:cs="Calibri"/>
                <w:sz w:val="22"/>
                <w:szCs w:val="22"/>
              </w:rPr>
              <w:t xml:space="preserve">into the comparison of response officers’ mental health vs those within an investigative role, a study will be conducted where participants will be asked questions regarding their current mental health status, including questions surrounding </w:t>
            </w:r>
            <w:r w:rsidR="1AF2D5EB" w:rsidRPr="2A51FCF1">
              <w:rPr>
                <w:rFonts w:ascii="Calibri" w:hAnsi="Calibri" w:cs="Calibri"/>
                <w:sz w:val="22"/>
                <w:szCs w:val="22"/>
              </w:rPr>
              <w:t>occup</w:t>
            </w:r>
            <w:r w:rsidR="2D6CE8A7" w:rsidRPr="2A51FCF1">
              <w:rPr>
                <w:rFonts w:ascii="Calibri" w:hAnsi="Calibri" w:cs="Calibri"/>
                <w:sz w:val="22"/>
                <w:szCs w:val="22"/>
              </w:rPr>
              <w:t>ational</w:t>
            </w:r>
            <w:r w:rsidR="1AF2D5EB" w:rsidRPr="2A51FCF1">
              <w:rPr>
                <w:rFonts w:ascii="Calibri" w:hAnsi="Calibri" w:cs="Calibri"/>
                <w:sz w:val="22"/>
                <w:szCs w:val="22"/>
              </w:rPr>
              <w:t xml:space="preserve"> </w:t>
            </w:r>
            <w:r w:rsidR="00214B4B" w:rsidRPr="2A51FCF1">
              <w:rPr>
                <w:rFonts w:ascii="Calibri" w:hAnsi="Calibri" w:cs="Calibri"/>
                <w:sz w:val="22"/>
                <w:szCs w:val="22"/>
              </w:rPr>
              <w:t xml:space="preserve">stress and PTSD. </w:t>
            </w:r>
            <w:r w:rsidR="45063FEF" w:rsidRPr="2A51FCF1">
              <w:rPr>
                <w:rFonts w:ascii="Calibri" w:hAnsi="Calibri" w:cs="Calibri"/>
                <w:sz w:val="22"/>
                <w:szCs w:val="22"/>
              </w:rPr>
              <w:t>this will</w:t>
            </w:r>
            <w:r w:rsidR="00214B4B" w:rsidRPr="2A51FCF1">
              <w:rPr>
                <w:rFonts w:ascii="Calibri" w:hAnsi="Calibri" w:cs="Calibri"/>
                <w:sz w:val="22"/>
                <w:szCs w:val="22"/>
              </w:rPr>
              <w:t xml:space="preserve"> </w:t>
            </w:r>
            <w:r w:rsidR="45063FEF" w:rsidRPr="2A51FCF1">
              <w:rPr>
                <w:rFonts w:ascii="Calibri" w:hAnsi="Calibri" w:cs="Calibri"/>
                <w:sz w:val="22"/>
                <w:szCs w:val="22"/>
              </w:rPr>
              <w:t xml:space="preserve">be done to </w:t>
            </w:r>
            <w:r w:rsidR="00214B4B" w:rsidRPr="2A51FCF1">
              <w:rPr>
                <w:rFonts w:ascii="Calibri" w:hAnsi="Calibri" w:cs="Calibri"/>
                <w:sz w:val="22"/>
                <w:szCs w:val="22"/>
              </w:rPr>
              <w:t xml:space="preserve">decipher if a deterioration in a police officer’s mental health relates directly to their policing role. </w:t>
            </w:r>
          </w:p>
          <w:p w14:paraId="2C1EABCB" w14:textId="77777777" w:rsidR="00214B4B" w:rsidRPr="00346C5C" w:rsidRDefault="00214B4B" w:rsidP="00214B4B">
            <w:pPr>
              <w:rPr>
                <w:rFonts w:ascii="Calibri" w:hAnsi="Calibri" w:cs="Calibri"/>
                <w:sz w:val="22"/>
                <w:szCs w:val="22"/>
              </w:rPr>
            </w:pPr>
          </w:p>
          <w:p w14:paraId="2FB16543" w14:textId="4863F2DF" w:rsidR="00214B4B" w:rsidRPr="00346C5C" w:rsidRDefault="00214B4B" w:rsidP="00214B4B">
            <w:pPr>
              <w:rPr>
                <w:rFonts w:ascii="Calibri" w:hAnsi="Calibri" w:cs="Calibri"/>
                <w:sz w:val="22"/>
                <w:szCs w:val="22"/>
              </w:rPr>
            </w:pPr>
            <w:r w:rsidRPr="2A51FCF1">
              <w:rPr>
                <w:rFonts w:ascii="Calibri" w:hAnsi="Calibri" w:cs="Calibri"/>
                <w:sz w:val="22"/>
                <w:szCs w:val="22"/>
              </w:rPr>
              <w:t xml:space="preserve">For the purpose of my study, “non-uniform” roles will consist of those who are employed within detective roles on investigative departments such as Criminal Investigation Team, Rape Investigation Team, and child related </w:t>
            </w:r>
            <w:r w:rsidR="1ABD579D" w:rsidRPr="2A51FCF1">
              <w:rPr>
                <w:rFonts w:ascii="Calibri" w:hAnsi="Calibri" w:cs="Calibri"/>
                <w:sz w:val="22"/>
                <w:szCs w:val="22"/>
              </w:rPr>
              <w:t>cases</w:t>
            </w:r>
            <w:r w:rsidRPr="2A51FCF1">
              <w:rPr>
                <w:rFonts w:ascii="Calibri" w:hAnsi="Calibri" w:cs="Calibri"/>
                <w:sz w:val="22"/>
                <w:szCs w:val="22"/>
              </w:rPr>
              <w:t xml:space="preserve">. In relation to the mental health of detective officers within this role, Cummins (2022) suggest that in sexual offence cases where a victim has suffered trauma will inevitably then </w:t>
            </w:r>
            <w:r w:rsidR="01F82065" w:rsidRPr="2A51FCF1">
              <w:rPr>
                <w:rFonts w:ascii="Calibri" w:hAnsi="Calibri" w:cs="Calibri"/>
                <w:sz w:val="22"/>
                <w:szCs w:val="22"/>
              </w:rPr>
              <w:t>influence</w:t>
            </w:r>
            <w:r w:rsidRPr="2A51FCF1">
              <w:rPr>
                <w:rFonts w:ascii="Calibri" w:hAnsi="Calibri" w:cs="Calibri"/>
                <w:sz w:val="22"/>
                <w:szCs w:val="22"/>
              </w:rPr>
              <w:t xml:space="preserve"> </w:t>
            </w:r>
            <w:r w:rsidR="01919B90" w:rsidRPr="2A51FCF1">
              <w:rPr>
                <w:rFonts w:ascii="Calibri" w:hAnsi="Calibri" w:cs="Calibri"/>
                <w:sz w:val="22"/>
                <w:szCs w:val="22"/>
              </w:rPr>
              <w:t xml:space="preserve">the </w:t>
            </w:r>
            <w:r w:rsidRPr="2A51FCF1">
              <w:rPr>
                <w:rFonts w:ascii="Calibri" w:hAnsi="Calibri" w:cs="Calibri"/>
                <w:sz w:val="22"/>
                <w:szCs w:val="22"/>
              </w:rPr>
              <w:t xml:space="preserve">investigator due to the nature of the crime. </w:t>
            </w:r>
          </w:p>
          <w:p w14:paraId="43867F00" w14:textId="77777777" w:rsidR="00214B4B" w:rsidRPr="00346C5C" w:rsidRDefault="00214B4B" w:rsidP="00214B4B">
            <w:pPr>
              <w:rPr>
                <w:rFonts w:ascii="Calibri" w:hAnsi="Calibri" w:cs="Calibri"/>
                <w:sz w:val="22"/>
                <w:szCs w:val="22"/>
              </w:rPr>
            </w:pPr>
          </w:p>
          <w:p w14:paraId="19C2FDAA" w14:textId="77777777" w:rsidR="00214B4B" w:rsidRPr="00346C5C" w:rsidRDefault="00214B4B" w:rsidP="00214B4B">
            <w:pPr>
              <w:rPr>
                <w:rFonts w:ascii="Calibri" w:hAnsi="Calibri" w:cs="Calibri"/>
                <w:sz w:val="22"/>
                <w:szCs w:val="22"/>
              </w:rPr>
            </w:pPr>
          </w:p>
          <w:p w14:paraId="688A345A" w14:textId="73FF0344" w:rsidR="00214B4B" w:rsidRPr="00346C5C" w:rsidRDefault="00214B4B" w:rsidP="00214B4B">
            <w:pPr>
              <w:rPr>
                <w:rFonts w:ascii="Calibri" w:hAnsi="Calibri" w:cs="Calibri"/>
                <w:sz w:val="22"/>
                <w:szCs w:val="22"/>
              </w:rPr>
            </w:pPr>
            <w:r w:rsidRPr="2A51FCF1">
              <w:rPr>
                <w:rFonts w:ascii="Calibri" w:hAnsi="Calibri" w:cs="Calibri"/>
                <w:sz w:val="22"/>
                <w:szCs w:val="22"/>
              </w:rPr>
              <w:t xml:space="preserve">It is anticipated that by the conclusion of this study that there will be a clear understanding of the </w:t>
            </w:r>
            <w:r w:rsidR="63C978AB" w:rsidRPr="2A51FCF1">
              <w:rPr>
                <w:rFonts w:ascii="Calibri" w:hAnsi="Calibri" w:cs="Calibri"/>
                <w:sz w:val="22"/>
                <w:szCs w:val="22"/>
              </w:rPr>
              <w:t>status</w:t>
            </w:r>
            <w:r w:rsidRPr="2A51FCF1">
              <w:rPr>
                <w:rFonts w:ascii="Calibri" w:hAnsi="Calibri" w:cs="Calibri"/>
                <w:sz w:val="22"/>
                <w:szCs w:val="22"/>
              </w:rPr>
              <w:t xml:space="preserve"> of police officers in the South Wales Police, and whether a deterioration of mental health is </w:t>
            </w:r>
            <w:r w:rsidR="221C8E7E" w:rsidRPr="2A51FCF1">
              <w:rPr>
                <w:rFonts w:ascii="Calibri" w:hAnsi="Calibri" w:cs="Calibri"/>
                <w:sz w:val="22"/>
                <w:szCs w:val="22"/>
              </w:rPr>
              <w:t>related</w:t>
            </w:r>
            <w:r w:rsidRPr="2A51FCF1">
              <w:rPr>
                <w:rFonts w:ascii="Calibri" w:hAnsi="Calibri" w:cs="Calibri"/>
                <w:sz w:val="22"/>
                <w:szCs w:val="22"/>
              </w:rPr>
              <w:t xml:space="preserve"> to an officer’s job role.  </w:t>
            </w:r>
          </w:p>
          <w:p w14:paraId="1907597B" w14:textId="77777777" w:rsidR="00214B4B" w:rsidRPr="00346C5C" w:rsidRDefault="00214B4B" w:rsidP="00214B4B">
            <w:pPr>
              <w:rPr>
                <w:rFonts w:ascii="Calibri" w:hAnsi="Calibri" w:cs="Calibri"/>
                <w:sz w:val="22"/>
                <w:szCs w:val="22"/>
              </w:rPr>
            </w:pPr>
          </w:p>
          <w:p w14:paraId="1A85E4DB" w14:textId="77777777" w:rsidR="005C6CD8" w:rsidRPr="009650D7" w:rsidRDefault="005C6CD8" w:rsidP="00D4485A">
            <w:pPr>
              <w:tabs>
                <w:tab w:val="left" w:pos="1860"/>
              </w:tabs>
              <w:jc w:val="both"/>
              <w:rPr>
                <w:rFonts w:asciiTheme="minorHAnsi" w:hAnsiTheme="minorHAnsi" w:cstheme="minorHAnsi"/>
                <w:sz w:val="22"/>
                <w:szCs w:val="22"/>
                <w:highlight w:val="yellow"/>
              </w:rPr>
            </w:pPr>
          </w:p>
          <w:p w14:paraId="7AFA2F06" w14:textId="77777777" w:rsidR="005C6CD8" w:rsidRPr="009650D7" w:rsidRDefault="005C6CD8" w:rsidP="00D4485A">
            <w:pPr>
              <w:tabs>
                <w:tab w:val="left" w:pos="1860"/>
              </w:tabs>
              <w:jc w:val="both"/>
              <w:rPr>
                <w:rFonts w:asciiTheme="minorHAnsi" w:hAnsiTheme="minorHAnsi" w:cstheme="minorHAnsi"/>
                <w:sz w:val="22"/>
                <w:szCs w:val="22"/>
              </w:rPr>
            </w:pPr>
          </w:p>
        </w:tc>
      </w:tr>
      <w:tr w:rsidR="005C6CD8" w:rsidRPr="00B61956" w14:paraId="075709D3" w14:textId="77777777" w:rsidTr="2A51FCF1">
        <w:tc>
          <w:tcPr>
            <w:tcW w:w="9077" w:type="dxa"/>
            <w:gridSpan w:val="2"/>
            <w:tcMar>
              <w:top w:w="0" w:type="dxa"/>
              <w:left w:w="108" w:type="dxa"/>
              <w:bottom w:w="0" w:type="dxa"/>
              <w:right w:w="108" w:type="dxa"/>
            </w:tcMar>
          </w:tcPr>
          <w:p w14:paraId="1DC82AEE" w14:textId="2520D0D9" w:rsidR="00F46F72" w:rsidRPr="009650D7" w:rsidRDefault="00F46F72" w:rsidP="00D4485A">
            <w:pPr>
              <w:jc w:val="both"/>
              <w:rPr>
                <w:rFonts w:asciiTheme="minorHAnsi" w:hAnsiTheme="minorHAnsi" w:cstheme="minorHAnsi"/>
                <w:sz w:val="22"/>
                <w:szCs w:val="22"/>
              </w:rPr>
            </w:pPr>
            <w:bookmarkStart w:id="1" w:name="_Hlk161729354"/>
          </w:p>
          <w:p w14:paraId="579F8254" w14:textId="77777777" w:rsidR="00006008" w:rsidRPr="009650D7" w:rsidRDefault="00006008" w:rsidP="00D4485A">
            <w:pPr>
              <w:jc w:val="both"/>
              <w:rPr>
                <w:rFonts w:asciiTheme="minorHAnsi" w:hAnsiTheme="minorHAnsi" w:cstheme="minorHAnsi"/>
                <w:sz w:val="22"/>
                <w:szCs w:val="22"/>
              </w:rPr>
            </w:pPr>
          </w:p>
          <w:p w14:paraId="1A4730B5" w14:textId="77777777" w:rsidR="00006008" w:rsidRPr="009650D7" w:rsidRDefault="00006008" w:rsidP="00006008">
            <w:pPr>
              <w:jc w:val="both"/>
              <w:rPr>
                <w:rFonts w:asciiTheme="minorHAnsi" w:hAnsiTheme="minorHAnsi" w:cstheme="minorHAnsi"/>
                <w:b/>
                <w:bCs/>
                <w:sz w:val="22"/>
                <w:szCs w:val="22"/>
              </w:rPr>
            </w:pPr>
            <w:r w:rsidRPr="009650D7">
              <w:rPr>
                <w:rFonts w:asciiTheme="minorHAnsi" w:hAnsiTheme="minorHAnsi" w:cstheme="minorHAnsi"/>
                <w:b/>
                <w:bCs/>
                <w:sz w:val="22"/>
                <w:szCs w:val="22"/>
              </w:rPr>
              <w:t xml:space="preserve">SUMMARY OF RESEARCH OBJECTIVES: </w:t>
            </w:r>
          </w:p>
          <w:p w14:paraId="4ADE0C50" w14:textId="77777777" w:rsidR="00006008" w:rsidRPr="009650D7" w:rsidRDefault="00006008" w:rsidP="00D4485A">
            <w:pPr>
              <w:jc w:val="both"/>
              <w:rPr>
                <w:rFonts w:asciiTheme="minorHAnsi" w:hAnsiTheme="minorHAnsi" w:cstheme="minorHAnsi"/>
                <w:sz w:val="22"/>
                <w:szCs w:val="22"/>
              </w:rPr>
            </w:pPr>
          </w:p>
          <w:p w14:paraId="7BA9CDCA" w14:textId="77777777" w:rsidR="00006008" w:rsidRPr="009650D7" w:rsidRDefault="00006008" w:rsidP="00D4485A">
            <w:pPr>
              <w:jc w:val="both"/>
              <w:rPr>
                <w:rFonts w:asciiTheme="minorHAnsi" w:hAnsiTheme="minorHAnsi" w:cstheme="minorHAnsi"/>
                <w:sz w:val="22"/>
                <w:szCs w:val="22"/>
              </w:rPr>
            </w:pPr>
          </w:p>
          <w:p w14:paraId="22C30D4D" w14:textId="77777777" w:rsidR="001D0F49" w:rsidRPr="009650D7" w:rsidRDefault="001D0F49" w:rsidP="001D0F49">
            <w:pPr>
              <w:jc w:val="both"/>
              <w:rPr>
                <w:rFonts w:asciiTheme="minorHAnsi" w:hAnsiTheme="minorHAnsi" w:cstheme="minorHAnsi"/>
                <w:sz w:val="22"/>
                <w:szCs w:val="22"/>
              </w:rPr>
            </w:pPr>
            <w:bookmarkStart w:id="2" w:name="_Hlk162428546"/>
            <w:r w:rsidRPr="009650D7">
              <w:rPr>
                <w:rFonts w:asciiTheme="minorHAnsi" w:hAnsiTheme="minorHAnsi" w:cstheme="minorHAnsi"/>
                <w:sz w:val="22"/>
                <w:szCs w:val="22"/>
              </w:rPr>
              <w:t xml:space="preserve">Objectives </w:t>
            </w:r>
          </w:p>
          <w:p w14:paraId="2FE1FBC5" w14:textId="77777777" w:rsidR="001D0F49" w:rsidRPr="009650D7" w:rsidRDefault="001D0F49" w:rsidP="001D0F49">
            <w:pPr>
              <w:jc w:val="both"/>
              <w:rPr>
                <w:rFonts w:asciiTheme="minorHAnsi" w:hAnsiTheme="minorHAnsi" w:cstheme="minorHAnsi"/>
                <w:sz w:val="22"/>
                <w:szCs w:val="22"/>
              </w:rPr>
            </w:pPr>
          </w:p>
          <w:p w14:paraId="0B848245" w14:textId="05479D9A" w:rsidR="001D0F49" w:rsidRPr="009650D7" w:rsidRDefault="001D0F49" w:rsidP="001D0F49">
            <w:pPr>
              <w:jc w:val="both"/>
              <w:rPr>
                <w:rFonts w:asciiTheme="minorHAnsi" w:hAnsiTheme="minorHAnsi" w:cstheme="minorHAnsi"/>
                <w:sz w:val="22"/>
                <w:szCs w:val="22"/>
              </w:rPr>
            </w:pPr>
            <w:r w:rsidRPr="009650D7">
              <w:rPr>
                <w:rFonts w:asciiTheme="minorHAnsi" w:hAnsiTheme="minorHAnsi" w:cstheme="minorHAnsi"/>
                <w:sz w:val="22"/>
                <w:szCs w:val="22"/>
              </w:rPr>
              <w:t>1.</w:t>
            </w:r>
            <w:r w:rsidRPr="009650D7">
              <w:rPr>
                <w:rFonts w:asciiTheme="minorHAnsi" w:hAnsiTheme="minorHAnsi" w:cstheme="minorHAnsi"/>
                <w:sz w:val="22"/>
                <w:szCs w:val="22"/>
              </w:rPr>
              <w:tab/>
              <w:t>To evaluate academic literature outlining the issues of mental health of police officers within</w:t>
            </w:r>
            <w:r w:rsidR="00543D63">
              <w:rPr>
                <w:rFonts w:asciiTheme="minorHAnsi" w:hAnsiTheme="minorHAnsi" w:cstheme="minorHAnsi"/>
                <w:sz w:val="22"/>
                <w:szCs w:val="22"/>
              </w:rPr>
              <w:t xml:space="preserve"> both response policing and investigative roles</w:t>
            </w:r>
            <w:r w:rsidRPr="009650D7">
              <w:rPr>
                <w:rFonts w:asciiTheme="minorHAnsi" w:hAnsiTheme="minorHAnsi" w:cstheme="minorHAnsi"/>
                <w:sz w:val="22"/>
                <w:szCs w:val="22"/>
              </w:rPr>
              <w:t>.</w:t>
            </w:r>
          </w:p>
          <w:p w14:paraId="75865267" w14:textId="77777777" w:rsidR="001D0F49" w:rsidRPr="009650D7" w:rsidRDefault="001D0F49" w:rsidP="001D0F49">
            <w:pPr>
              <w:jc w:val="both"/>
              <w:rPr>
                <w:rFonts w:asciiTheme="minorHAnsi" w:hAnsiTheme="minorHAnsi" w:cstheme="minorHAnsi"/>
                <w:sz w:val="22"/>
                <w:szCs w:val="22"/>
              </w:rPr>
            </w:pPr>
            <w:r w:rsidRPr="009650D7">
              <w:rPr>
                <w:rFonts w:asciiTheme="minorHAnsi" w:hAnsiTheme="minorHAnsi" w:cstheme="minorHAnsi"/>
                <w:sz w:val="22"/>
                <w:szCs w:val="22"/>
              </w:rPr>
              <w:t>2.</w:t>
            </w:r>
            <w:r w:rsidRPr="009650D7">
              <w:rPr>
                <w:rFonts w:asciiTheme="minorHAnsi" w:hAnsiTheme="minorHAnsi" w:cstheme="minorHAnsi"/>
                <w:sz w:val="22"/>
                <w:szCs w:val="22"/>
              </w:rPr>
              <w:tab/>
              <w:t>To discuss work-related stress and PTSD as factors causing a deterioration in the mental health of police officers in relation to their job role.</w:t>
            </w:r>
          </w:p>
          <w:p w14:paraId="4F931D58" w14:textId="3D14223E" w:rsidR="00006008" w:rsidRPr="009650D7" w:rsidRDefault="001D0F49" w:rsidP="001D0F49">
            <w:pPr>
              <w:jc w:val="both"/>
              <w:rPr>
                <w:rFonts w:asciiTheme="minorHAnsi" w:hAnsiTheme="minorHAnsi" w:cstheme="minorHAnsi"/>
                <w:sz w:val="22"/>
                <w:szCs w:val="22"/>
              </w:rPr>
            </w:pPr>
            <w:r w:rsidRPr="009650D7">
              <w:rPr>
                <w:rFonts w:asciiTheme="minorHAnsi" w:hAnsiTheme="minorHAnsi" w:cstheme="minorHAnsi"/>
                <w:sz w:val="22"/>
                <w:szCs w:val="22"/>
              </w:rPr>
              <w:t>3.</w:t>
            </w:r>
            <w:r w:rsidRPr="009650D7">
              <w:rPr>
                <w:rFonts w:asciiTheme="minorHAnsi" w:hAnsiTheme="minorHAnsi" w:cstheme="minorHAnsi"/>
                <w:sz w:val="22"/>
                <w:szCs w:val="22"/>
              </w:rPr>
              <w:tab/>
              <w:t>To analyse and compare if the mental health of uniformed police officers differs to those who work specifically within specialised investigative departments.</w:t>
            </w:r>
          </w:p>
          <w:bookmarkEnd w:id="2"/>
          <w:p w14:paraId="285037BB" w14:textId="77777777" w:rsidR="004A086C" w:rsidRPr="009650D7" w:rsidRDefault="004A086C" w:rsidP="001D0F49">
            <w:pPr>
              <w:jc w:val="both"/>
              <w:rPr>
                <w:rFonts w:asciiTheme="minorHAnsi" w:hAnsiTheme="minorHAnsi" w:cstheme="minorHAnsi"/>
                <w:sz w:val="22"/>
                <w:szCs w:val="22"/>
              </w:rPr>
            </w:pPr>
          </w:p>
          <w:p w14:paraId="2C63B7C7" w14:textId="566B343B" w:rsidR="00214B4B" w:rsidRPr="00346C5C" w:rsidRDefault="3B6AE504" w:rsidP="00214B4B">
            <w:pPr>
              <w:rPr>
                <w:rFonts w:ascii="Calibri" w:hAnsi="Calibri" w:cs="Calibri"/>
                <w:sz w:val="22"/>
                <w:szCs w:val="22"/>
              </w:rPr>
            </w:pPr>
            <w:r w:rsidRPr="2A51FCF1">
              <w:rPr>
                <w:rFonts w:ascii="Calibri" w:hAnsi="Calibri" w:cs="Calibri"/>
                <w:sz w:val="22"/>
                <w:szCs w:val="22"/>
              </w:rPr>
              <w:t>To</w:t>
            </w:r>
            <w:r w:rsidR="00214B4B" w:rsidRPr="2A51FCF1">
              <w:rPr>
                <w:rFonts w:ascii="Calibri" w:hAnsi="Calibri" w:cs="Calibri"/>
                <w:sz w:val="22"/>
                <w:szCs w:val="22"/>
              </w:rPr>
              <w:t xml:space="preserve"> answer t</w:t>
            </w:r>
            <w:r w:rsidR="3F753F6D" w:rsidRPr="2A51FCF1">
              <w:rPr>
                <w:rFonts w:ascii="Calibri" w:hAnsi="Calibri" w:cs="Calibri"/>
                <w:sz w:val="22"/>
                <w:szCs w:val="22"/>
              </w:rPr>
              <w:t>he first two</w:t>
            </w:r>
            <w:r w:rsidR="00214B4B" w:rsidRPr="2A51FCF1">
              <w:rPr>
                <w:rFonts w:ascii="Calibri" w:hAnsi="Calibri" w:cs="Calibri"/>
                <w:sz w:val="22"/>
                <w:szCs w:val="22"/>
              </w:rPr>
              <w:t xml:space="preserve"> objectives, I will conduct research into the current literature involving the police service and mental health, including researching relevant studies on PTSD and work-related stress. To complete my third objective, I will conduct my own research via an anonymised survey questionnaire in which the participants will include frontline response officers and detectives employed within South Wales Police. </w:t>
            </w:r>
          </w:p>
          <w:p w14:paraId="088E2018" w14:textId="77777777" w:rsidR="00214B4B" w:rsidRPr="00346C5C" w:rsidRDefault="00214B4B" w:rsidP="00214B4B">
            <w:pPr>
              <w:rPr>
                <w:rFonts w:ascii="Calibri" w:hAnsi="Calibri" w:cs="Calibri"/>
                <w:sz w:val="22"/>
                <w:szCs w:val="22"/>
              </w:rPr>
            </w:pPr>
          </w:p>
          <w:p w14:paraId="091E952E" w14:textId="77777777" w:rsidR="00006008" w:rsidRPr="009650D7" w:rsidRDefault="00006008" w:rsidP="00D4485A">
            <w:pPr>
              <w:jc w:val="both"/>
              <w:rPr>
                <w:rFonts w:asciiTheme="minorHAnsi" w:hAnsiTheme="minorHAnsi" w:cstheme="minorHAnsi"/>
                <w:sz w:val="22"/>
                <w:szCs w:val="22"/>
              </w:rPr>
            </w:pPr>
          </w:p>
          <w:p w14:paraId="669899F4" w14:textId="77777777" w:rsidR="005C6CD8" w:rsidRPr="009650D7" w:rsidRDefault="005C6CD8" w:rsidP="00D4485A">
            <w:pPr>
              <w:jc w:val="both"/>
              <w:rPr>
                <w:rFonts w:asciiTheme="minorHAnsi" w:hAnsiTheme="minorHAnsi" w:cstheme="minorHAnsi"/>
                <w:sz w:val="22"/>
                <w:szCs w:val="22"/>
              </w:rPr>
            </w:pPr>
          </w:p>
        </w:tc>
      </w:tr>
      <w:bookmarkEnd w:id="1"/>
      <w:tr w:rsidR="005C6CD8" w:rsidRPr="00B61956" w14:paraId="38E2C19D" w14:textId="77777777" w:rsidTr="2A51FCF1">
        <w:tc>
          <w:tcPr>
            <w:tcW w:w="9077" w:type="dxa"/>
            <w:gridSpan w:val="2"/>
            <w:tcMar>
              <w:top w:w="0" w:type="dxa"/>
              <w:left w:w="108" w:type="dxa"/>
              <w:bottom w:w="0" w:type="dxa"/>
              <w:right w:w="108" w:type="dxa"/>
            </w:tcMar>
          </w:tcPr>
          <w:p w14:paraId="31209182" w14:textId="77D8E604" w:rsidR="005C6CD8" w:rsidRPr="009650D7" w:rsidRDefault="002D0EF0" w:rsidP="00D4485A">
            <w:pPr>
              <w:rPr>
                <w:rFonts w:asciiTheme="minorHAnsi" w:hAnsiTheme="minorHAnsi" w:cstheme="minorHAnsi"/>
                <w:b/>
                <w:bCs/>
                <w:sz w:val="22"/>
                <w:szCs w:val="22"/>
              </w:rPr>
            </w:pPr>
            <w:r w:rsidRPr="009650D7">
              <w:rPr>
                <w:rFonts w:asciiTheme="minorHAnsi" w:hAnsiTheme="minorHAnsi" w:cstheme="minorHAnsi"/>
                <w:b/>
                <w:bCs/>
                <w:sz w:val="22"/>
                <w:szCs w:val="22"/>
              </w:rPr>
              <w:lastRenderedPageBreak/>
              <w:t>LITERATURE REVIEW</w:t>
            </w:r>
            <w:r w:rsidR="005C6CD8" w:rsidRPr="009650D7">
              <w:rPr>
                <w:rFonts w:asciiTheme="minorHAnsi" w:hAnsiTheme="minorHAnsi" w:cstheme="minorHAnsi"/>
                <w:b/>
                <w:bCs/>
                <w:sz w:val="22"/>
                <w:szCs w:val="22"/>
              </w:rPr>
              <w:t>:</w:t>
            </w:r>
          </w:p>
          <w:p w14:paraId="62F22AB3" w14:textId="77777777" w:rsidR="00CC23BF" w:rsidRPr="009650D7" w:rsidRDefault="00CC23BF" w:rsidP="00D4485A">
            <w:pPr>
              <w:rPr>
                <w:rFonts w:asciiTheme="minorHAnsi" w:hAnsiTheme="minorHAnsi" w:cstheme="minorHAnsi"/>
                <w:sz w:val="22"/>
                <w:szCs w:val="22"/>
              </w:rPr>
            </w:pPr>
          </w:p>
          <w:p w14:paraId="2FF61643" w14:textId="77777777" w:rsidR="00CC23BF" w:rsidRPr="009650D7" w:rsidRDefault="00CC23BF" w:rsidP="00D4485A">
            <w:pPr>
              <w:rPr>
                <w:rFonts w:asciiTheme="minorHAnsi" w:hAnsiTheme="minorHAnsi" w:cstheme="minorHAnsi"/>
                <w:sz w:val="22"/>
                <w:szCs w:val="22"/>
              </w:rPr>
            </w:pPr>
          </w:p>
          <w:p w14:paraId="52900AC7" w14:textId="1E86EEB3" w:rsidR="00386515" w:rsidRPr="009650D7" w:rsidRDefault="00386515" w:rsidP="00D4485A">
            <w:pPr>
              <w:rPr>
                <w:rFonts w:asciiTheme="minorHAnsi" w:hAnsiTheme="minorHAnsi" w:cstheme="minorHAnsi"/>
                <w:sz w:val="22"/>
                <w:szCs w:val="22"/>
              </w:rPr>
            </w:pPr>
            <w:bookmarkStart w:id="3" w:name="_Hlk162428577"/>
            <w:r w:rsidRPr="009650D7">
              <w:rPr>
                <w:rFonts w:asciiTheme="minorHAnsi" w:hAnsiTheme="minorHAnsi" w:cstheme="minorHAnsi"/>
                <w:sz w:val="22"/>
                <w:szCs w:val="22"/>
              </w:rPr>
              <w:t>The literature review chapter of this dissertation with consist of a variety of sources referenced from academic journals, studies and online documents from Google scholar</w:t>
            </w:r>
            <w:r w:rsidR="008A4D3D" w:rsidRPr="009650D7">
              <w:rPr>
                <w:rFonts w:asciiTheme="minorHAnsi" w:hAnsiTheme="minorHAnsi" w:cstheme="minorHAnsi"/>
                <w:sz w:val="22"/>
                <w:szCs w:val="22"/>
              </w:rPr>
              <w:t xml:space="preserve">, College of Policing, </w:t>
            </w:r>
            <w:r w:rsidRPr="009650D7">
              <w:rPr>
                <w:rFonts w:asciiTheme="minorHAnsi" w:hAnsiTheme="minorHAnsi" w:cstheme="minorHAnsi"/>
                <w:sz w:val="22"/>
                <w:szCs w:val="22"/>
              </w:rPr>
              <w:t>and the University of Wales Trinity Saint David</w:t>
            </w:r>
            <w:r w:rsidR="00072A7A">
              <w:rPr>
                <w:rFonts w:asciiTheme="minorHAnsi" w:hAnsiTheme="minorHAnsi" w:cstheme="minorHAnsi"/>
                <w:sz w:val="22"/>
                <w:szCs w:val="22"/>
              </w:rPr>
              <w:t>’</w:t>
            </w:r>
            <w:r w:rsidRPr="009650D7">
              <w:rPr>
                <w:rFonts w:asciiTheme="minorHAnsi" w:hAnsiTheme="minorHAnsi" w:cstheme="minorHAnsi"/>
                <w:sz w:val="22"/>
                <w:szCs w:val="22"/>
              </w:rPr>
              <w:t>s (UWTSD) online resource library.</w:t>
            </w:r>
          </w:p>
          <w:p w14:paraId="6EC54955" w14:textId="77777777" w:rsidR="00386515" w:rsidRPr="009650D7" w:rsidRDefault="00386515" w:rsidP="00D4485A">
            <w:pPr>
              <w:rPr>
                <w:rFonts w:asciiTheme="minorHAnsi" w:hAnsiTheme="minorHAnsi" w:cstheme="minorHAnsi"/>
                <w:sz w:val="22"/>
                <w:szCs w:val="22"/>
              </w:rPr>
            </w:pPr>
          </w:p>
          <w:p w14:paraId="2B652C89" w14:textId="39B37318" w:rsidR="00AD03DF" w:rsidRPr="009650D7" w:rsidRDefault="009E5389" w:rsidP="2A51FCF1">
            <w:pPr>
              <w:rPr>
                <w:rFonts w:asciiTheme="minorHAnsi" w:hAnsiTheme="minorHAnsi" w:cstheme="minorBidi"/>
                <w:sz w:val="22"/>
                <w:szCs w:val="22"/>
              </w:rPr>
            </w:pPr>
            <w:r w:rsidRPr="2A51FCF1">
              <w:rPr>
                <w:rFonts w:asciiTheme="minorHAnsi" w:hAnsiTheme="minorHAnsi" w:cstheme="minorBidi"/>
                <w:sz w:val="22"/>
                <w:szCs w:val="22"/>
              </w:rPr>
              <w:t xml:space="preserve">The </w:t>
            </w:r>
            <w:r w:rsidR="00AD03DF" w:rsidRPr="2A51FCF1">
              <w:rPr>
                <w:rFonts w:asciiTheme="minorHAnsi" w:hAnsiTheme="minorHAnsi" w:cstheme="minorBidi"/>
                <w:sz w:val="22"/>
                <w:szCs w:val="22"/>
              </w:rPr>
              <w:t xml:space="preserve">key literature that will be </w:t>
            </w:r>
            <w:r w:rsidR="00CC23BF" w:rsidRPr="2A51FCF1">
              <w:rPr>
                <w:rFonts w:asciiTheme="minorHAnsi" w:hAnsiTheme="minorHAnsi" w:cstheme="minorBidi"/>
                <w:sz w:val="22"/>
                <w:szCs w:val="22"/>
              </w:rPr>
              <w:t>utilized</w:t>
            </w:r>
            <w:r w:rsidR="00AD03DF" w:rsidRPr="2A51FCF1">
              <w:rPr>
                <w:rFonts w:asciiTheme="minorHAnsi" w:hAnsiTheme="minorHAnsi" w:cstheme="minorBidi"/>
                <w:sz w:val="22"/>
                <w:szCs w:val="22"/>
              </w:rPr>
              <w:t xml:space="preserve"> during my research</w:t>
            </w:r>
            <w:r w:rsidRPr="2A51FCF1">
              <w:rPr>
                <w:rFonts w:asciiTheme="minorHAnsi" w:hAnsiTheme="minorHAnsi" w:cstheme="minorBidi"/>
                <w:sz w:val="22"/>
                <w:szCs w:val="22"/>
              </w:rPr>
              <w:t xml:space="preserve"> </w:t>
            </w:r>
            <w:r w:rsidR="00AD03DF" w:rsidRPr="2A51FCF1">
              <w:rPr>
                <w:rFonts w:asciiTheme="minorHAnsi" w:hAnsiTheme="minorHAnsi" w:cstheme="minorBidi"/>
                <w:sz w:val="22"/>
                <w:szCs w:val="22"/>
              </w:rPr>
              <w:t xml:space="preserve">will be relating to not only the research </w:t>
            </w:r>
            <w:r w:rsidR="00CC23BF" w:rsidRPr="2A51FCF1">
              <w:rPr>
                <w:rFonts w:asciiTheme="minorHAnsi" w:hAnsiTheme="minorHAnsi" w:cstheme="minorBidi"/>
                <w:sz w:val="22"/>
                <w:szCs w:val="22"/>
              </w:rPr>
              <w:t>question,</w:t>
            </w:r>
            <w:r w:rsidR="00AD03DF" w:rsidRPr="2A51FCF1">
              <w:rPr>
                <w:rFonts w:asciiTheme="minorHAnsi" w:hAnsiTheme="minorHAnsi" w:cstheme="minorBidi"/>
                <w:sz w:val="22"/>
                <w:szCs w:val="22"/>
              </w:rPr>
              <w:t xml:space="preserve"> but the </w:t>
            </w:r>
            <w:r w:rsidR="00CC23BF" w:rsidRPr="2A51FCF1">
              <w:rPr>
                <w:rFonts w:asciiTheme="minorHAnsi" w:hAnsiTheme="minorHAnsi" w:cstheme="minorBidi"/>
                <w:sz w:val="22"/>
                <w:szCs w:val="22"/>
              </w:rPr>
              <w:t>subcategories</w:t>
            </w:r>
            <w:r w:rsidR="00AD03DF" w:rsidRPr="2A51FCF1">
              <w:rPr>
                <w:rFonts w:asciiTheme="minorHAnsi" w:hAnsiTheme="minorHAnsi" w:cstheme="minorBidi"/>
                <w:sz w:val="22"/>
                <w:szCs w:val="22"/>
              </w:rPr>
              <w:t xml:space="preserve"> studied </w:t>
            </w:r>
            <w:r w:rsidR="76E39B90" w:rsidRPr="2A51FCF1">
              <w:rPr>
                <w:rFonts w:asciiTheme="minorHAnsi" w:hAnsiTheme="minorHAnsi" w:cstheme="minorBidi"/>
                <w:sz w:val="22"/>
                <w:szCs w:val="22"/>
              </w:rPr>
              <w:t>to</w:t>
            </w:r>
            <w:r w:rsidR="00AD03DF" w:rsidRPr="2A51FCF1">
              <w:rPr>
                <w:rFonts w:asciiTheme="minorHAnsi" w:hAnsiTheme="minorHAnsi" w:cstheme="minorBidi"/>
                <w:sz w:val="22"/>
                <w:szCs w:val="22"/>
              </w:rPr>
              <w:t xml:space="preserve"> understand the topic </w:t>
            </w:r>
            <w:r w:rsidRPr="2A51FCF1">
              <w:rPr>
                <w:rFonts w:asciiTheme="minorHAnsi" w:hAnsiTheme="minorHAnsi" w:cstheme="minorBidi"/>
                <w:sz w:val="22"/>
                <w:szCs w:val="22"/>
              </w:rPr>
              <w:t xml:space="preserve">area </w:t>
            </w:r>
            <w:r w:rsidR="00AD03DF" w:rsidRPr="2A51FCF1">
              <w:rPr>
                <w:rFonts w:asciiTheme="minorHAnsi" w:hAnsiTheme="minorHAnsi" w:cstheme="minorBidi"/>
                <w:sz w:val="22"/>
                <w:szCs w:val="22"/>
              </w:rPr>
              <w:t>and</w:t>
            </w:r>
            <w:r w:rsidR="00CC23BF" w:rsidRPr="2A51FCF1">
              <w:rPr>
                <w:rFonts w:asciiTheme="minorHAnsi" w:hAnsiTheme="minorHAnsi" w:cstheme="minorBidi"/>
                <w:sz w:val="22"/>
                <w:szCs w:val="22"/>
              </w:rPr>
              <w:t xml:space="preserve"> therefore used to provide</w:t>
            </w:r>
            <w:r w:rsidR="00AD03DF" w:rsidRPr="2A51FCF1">
              <w:rPr>
                <w:rFonts w:asciiTheme="minorHAnsi" w:hAnsiTheme="minorHAnsi" w:cstheme="minorBidi"/>
                <w:sz w:val="22"/>
                <w:szCs w:val="22"/>
              </w:rPr>
              <w:t xml:space="preserve"> evidence suggesting the gap in research</w:t>
            </w:r>
            <w:r w:rsidR="00CC23BF" w:rsidRPr="2A51FCF1">
              <w:rPr>
                <w:rFonts w:asciiTheme="minorHAnsi" w:hAnsiTheme="minorHAnsi" w:cstheme="minorBidi"/>
                <w:sz w:val="22"/>
                <w:szCs w:val="22"/>
              </w:rPr>
              <w:t>,</w:t>
            </w:r>
            <w:r w:rsidR="00AD03DF" w:rsidRPr="2A51FCF1">
              <w:rPr>
                <w:rFonts w:asciiTheme="minorHAnsi" w:hAnsiTheme="minorHAnsi" w:cstheme="minorBidi"/>
                <w:sz w:val="22"/>
                <w:szCs w:val="22"/>
              </w:rPr>
              <w:t xml:space="preserve"> thus</w:t>
            </w:r>
            <w:r w:rsidRPr="2A51FCF1">
              <w:rPr>
                <w:rFonts w:asciiTheme="minorHAnsi" w:hAnsiTheme="minorHAnsi" w:cstheme="minorBidi"/>
                <w:sz w:val="22"/>
                <w:szCs w:val="22"/>
              </w:rPr>
              <w:t>, emphasizing the</w:t>
            </w:r>
            <w:r w:rsidR="00AD03DF" w:rsidRPr="2A51FCF1">
              <w:rPr>
                <w:rFonts w:asciiTheme="minorHAnsi" w:hAnsiTheme="minorHAnsi" w:cstheme="minorBidi"/>
                <w:sz w:val="22"/>
                <w:szCs w:val="22"/>
              </w:rPr>
              <w:t xml:space="preserve"> need for my research </w:t>
            </w:r>
            <w:r w:rsidRPr="2A51FCF1">
              <w:rPr>
                <w:rFonts w:asciiTheme="minorHAnsi" w:hAnsiTheme="minorHAnsi" w:cstheme="minorBidi"/>
                <w:sz w:val="22"/>
                <w:szCs w:val="22"/>
              </w:rPr>
              <w:t xml:space="preserve">on this topic. </w:t>
            </w:r>
            <w:r w:rsidR="00AD03DF" w:rsidRPr="2A51FCF1">
              <w:rPr>
                <w:rFonts w:asciiTheme="minorHAnsi" w:hAnsiTheme="minorHAnsi" w:cstheme="minorBidi"/>
                <w:sz w:val="22"/>
                <w:szCs w:val="22"/>
              </w:rPr>
              <w:t xml:space="preserve"> </w:t>
            </w:r>
          </w:p>
          <w:p w14:paraId="592C9BA3" w14:textId="77777777" w:rsidR="00CC23BF" w:rsidRPr="009650D7" w:rsidRDefault="00CC23BF" w:rsidP="00D4485A">
            <w:pPr>
              <w:rPr>
                <w:rFonts w:asciiTheme="minorHAnsi" w:hAnsiTheme="minorHAnsi" w:cstheme="minorHAnsi"/>
                <w:sz w:val="22"/>
                <w:szCs w:val="22"/>
              </w:rPr>
            </w:pPr>
          </w:p>
          <w:p w14:paraId="4219B064" w14:textId="68C30967" w:rsidR="007A0FD7" w:rsidRPr="009650D7" w:rsidRDefault="00B4566F" w:rsidP="2A51FCF1">
            <w:pPr>
              <w:rPr>
                <w:rFonts w:asciiTheme="minorHAnsi" w:hAnsiTheme="minorHAnsi" w:cstheme="minorBidi"/>
                <w:sz w:val="22"/>
                <w:szCs w:val="22"/>
                <w:lang w:eastAsia="en-GB"/>
              </w:rPr>
            </w:pPr>
            <w:r w:rsidRPr="2A51FCF1">
              <w:rPr>
                <w:rFonts w:asciiTheme="minorHAnsi" w:hAnsiTheme="minorHAnsi" w:cstheme="minorBidi"/>
                <w:sz w:val="22"/>
                <w:szCs w:val="22"/>
              </w:rPr>
              <w:t>The first topic to be discussed is the current research surrounding the mental health of uniformed police officers working within a frontline response role.</w:t>
            </w:r>
            <w:r w:rsidR="008A4D3D" w:rsidRPr="2A51FCF1">
              <w:rPr>
                <w:rFonts w:asciiTheme="minorHAnsi" w:hAnsiTheme="minorHAnsi" w:cstheme="minorBidi"/>
                <w:sz w:val="22"/>
                <w:szCs w:val="22"/>
              </w:rPr>
              <w:t xml:space="preserve"> </w:t>
            </w:r>
            <w:r w:rsidR="009650D7" w:rsidRPr="2A51FCF1">
              <w:rPr>
                <w:rFonts w:asciiTheme="minorHAnsi" w:hAnsiTheme="minorHAnsi" w:cstheme="minorBidi"/>
                <w:sz w:val="22"/>
                <w:szCs w:val="22"/>
              </w:rPr>
              <w:t>Alongside</w:t>
            </w:r>
            <w:r w:rsidR="008A4D3D" w:rsidRPr="2A51FCF1">
              <w:rPr>
                <w:rFonts w:asciiTheme="minorHAnsi" w:hAnsiTheme="minorHAnsi" w:cstheme="minorBidi"/>
                <w:sz w:val="22"/>
                <w:szCs w:val="22"/>
              </w:rPr>
              <w:t xml:space="preserve"> previous studies surrounding this topic, the psychological impacts suffered by frontline response officers due to their role has been </w:t>
            </w:r>
            <w:r w:rsidR="009650D7" w:rsidRPr="2A51FCF1">
              <w:rPr>
                <w:rFonts w:asciiTheme="minorHAnsi" w:hAnsiTheme="minorHAnsi" w:cstheme="minorBidi"/>
                <w:sz w:val="22"/>
                <w:szCs w:val="22"/>
              </w:rPr>
              <w:t>recognised to</w:t>
            </w:r>
            <w:r w:rsidR="008A4D3D" w:rsidRPr="2A51FCF1">
              <w:rPr>
                <w:rFonts w:asciiTheme="minorHAnsi" w:hAnsiTheme="minorHAnsi" w:cstheme="minorBidi"/>
                <w:sz w:val="22"/>
                <w:szCs w:val="22"/>
              </w:rPr>
              <w:t xml:space="preserve"> </w:t>
            </w:r>
            <w:r w:rsidR="009650D7" w:rsidRPr="2A51FCF1">
              <w:rPr>
                <w:rFonts w:asciiTheme="minorHAnsi" w:hAnsiTheme="minorHAnsi" w:cstheme="minorBidi"/>
                <w:sz w:val="22"/>
                <w:szCs w:val="22"/>
              </w:rPr>
              <w:t>include anxiety</w:t>
            </w:r>
            <w:r w:rsidR="008A4D3D" w:rsidRPr="2A51FCF1">
              <w:rPr>
                <w:rFonts w:asciiTheme="minorHAnsi" w:hAnsiTheme="minorHAnsi" w:cstheme="minorBidi"/>
                <w:sz w:val="22"/>
                <w:szCs w:val="22"/>
              </w:rPr>
              <w:t xml:space="preserve">, burnout, primary and </w:t>
            </w:r>
            <w:r w:rsidR="009650D7" w:rsidRPr="2A51FCF1">
              <w:rPr>
                <w:rFonts w:asciiTheme="minorHAnsi" w:hAnsiTheme="minorHAnsi" w:cstheme="minorBidi"/>
                <w:sz w:val="22"/>
                <w:szCs w:val="22"/>
              </w:rPr>
              <w:t>secondary</w:t>
            </w:r>
            <w:r w:rsidR="008A4D3D" w:rsidRPr="2A51FCF1">
              <w:rPr>
                <w:rFonts w:asciiTheme="minorHAnsi" w:hAnsiTheme="minorHAnsi" w:cstheme="minorBidi"/>
                <w:sz w:val="22"/>
                <w:szCs w:val="22"/>
              </w:rPr>
              <w:t xml:space="preserve"> trauma </w:t>
            </w:r>
            <w:r w:rsidR="008A4D3D" w:rsidRPr="2A51FCF1">
              <w:rPr>
                <w:rFonts w:asciiTheme="minorHAnsi" w:hAnsiTheme="minorHAnsi" w:cstheme="minorBidi"/>
                <w:sz w:val="22"/>
                <w:szCs w:val="22"/>
                <w:lang w:eastAsia="en-GB"/>
              </w:rPr>
              <w:t xml:space="preserve">(College of Policing, 2018). These </w:t>
            </w:r>
            <w:r w:rsidR="009650D7" w:rsidRPr="2A51FCF1">
              <w:rPr>
                <w:rFonts w:asciiTheme="minorHAnsi" w:hAnsiTheme="minorHAnsi" w:cstheme="minorBidi"/>
                <w:sz w:val="22"/>
                <w:szCs w:val="22"/>
                <w:lang w:eastAsia="en-GB"/>
              </w:rPr>
              <w:t>symptoms</w:t>
            </w:r>
            <w:r w:rsidR="008A4D3D" w:rsidRPr="2A51FCF1">
              <w:rPr>
                <w:rFonts w:asciiTheme="minorHAnsi" w:hAnsiTheme="minorHAnsi" w:cstheme="minorBidi"/>
                <w:sz w:val="22"/>
                <w:szCs w:val="22"/>
                <w:lang w:eastAsia="en-GB"/>
              </w:rPr>
              <w:t xml:space="preserve"> are also </w:t>
            </w:r>
            <w:r w:rsidR="009650D7" w:rsidRPr="2A51FCF1">
              <w:rPr>
                <w:rFonts w:asciiTheme="minorHAnsi" w:hAnsiTheme="minorHAnsi" w:cstheme="minorBidi"/>
                <w:sz w:val="22"/>
                <w:szCs w:val="22"/>
                <w:lang w:eastAsia="en-GB"/>
              </w:rPr>
              <w:t>considered</w:t>
            </w:r>
            <w:r w:rsidR="008A4D3D" w:rsidRPr="2A51FCF1">
              <w:rPr>
                <w:rFonts w:asciiTheme="minorHAnsi" w:hAnsiTheme="minorHAnsi" w:cstheme="minorBidi"/>
                <w:sz w:val="22"/>
                <w:szCs w:val="22"/>
                <w:lang w:eastAsia="en-GB"/>
              </w:rPr>
              <w:t xml:space="preserve"> to be apparent within an </w:t>
            </w:r>
            <w:r w:rsidR="009650D7" w:rsidRPr="2A51FCF1">
              <w:rPr>
                <w:rFonts w:asciiTheme="minorHAnsi" w:hAnsiTheme="minorHAnsi" w:cstheme="minorBidi"/>
                <w:sz w:val="22"/>
                <w:szCs w:val="22"/>
                <w:lang w:eastAsia="en-GB"/>
              </w:rPr>
              <w:t>investigative</w:t>
            </w:r>
            <w:r w:rsidR="008A4D3D" w:rsidRPr="2A51FCF1">
              <w:rPr>
                <w:rFonts w:asciiTheme="minorHAnsi" w:hAnsiTheme="minorHAnsi" w:cstheme="minorBidi"/>
                <w:sz w:val="22"/>
                <w:szCs w:val="22"/>
                <w:lang w:eastAsia="en-GB"/>
              </w:rPr>
              <w:t xml:space="preserve"> role</w:t>
            </w:r>
            <w:r w:rsidR="007A0FD7" w:rsidRPr="2A51FCF1">
              <w:rPr>
                <w:rFonts w:asciiTheme="minorHAnsi" w:hAnsiTheme="minorHAnsi" w:cstheme="minorBidi"/>
                <w:sz w:val="22"/>
                <w:szCs w:val="22"/>
                <w:lang w:eastAsia="en-GB"/>
              </w:rPr>
              <w:t xml:space="preserve">, with is being suggested that exposure to </w:t>
            </w:r>
            <w:r w:rsidR="009650D7" w:rsidRPr="2A51FCF1">
              <w:rPr>
                <w:rFonts w:asciiTheme="minorHAnsi" w:hAnsiTheme="minorHAnsi" w:cstheme="minorBidi"/>
                <w:sz w:val="22"/>
                <w:szCs w:val="22"/>
                <w:lang w:eastAsia="en-GB"/>
              </w:rPr>
              <w:t>investigating</w:t>
            </w:r>
            <w:r w:rsidR="007A0FD7" w:rsidRPr="2A51FCF1">
              <w:rPr>
                <w:rFonts w:asciiTheme="minorHAnsi" w:hAnsiTheme="minorHAnsi" w:cstheme="minorBidi"/>
                <w:sz w:val="22"/>
                <w:szCs w:val="22"/>
                <w:lang w:eastAsia="en-GB"/>
              </w:rPr>
              <w:t xml:space="preserve"> these crimes results in the investigators suffering from secondary trauma from the victim (Morabito, Pattavina and Williams, 2020). Interestingly, the authors Morabito, Pattavina and Williams (2020) also highlight the limited research relating to the effect of </w:t>
            </w:r>
            <w:r w:rsidR="009650D7" w:rsidRPr="2A51FCF1">
              <w:rPr>
                <w:rFonts w:asciiTheme="minorHAnsi" w:hAnsiTheme="minorHAnsi" w:cstheme="minorBidi"/>
                <w:sz w:val="22"/>
                <w:szCs w:val="22"/>
                <w:lang w:eastAsia="en-GB"/>
              </w:rPr>
              <w:t>investigations</w:t>
            </w:r>
            <w:r w:rsidR="007A0FD7" w:rsidRPr="2A51FCF1">
              <w:rPr>
                <w:rFonts w:asciiTheme="minorHAnsi" w:hAnsiTheme="minorHAnsi" w:cstheme="minorBidi"/>
                <w:sz w:val="22"/>
                <w:szCs w:val="22"/>
                <w:lang w:eastAsia="en-GB"/>
              </w:rPr>
              <w:t xml:space="preserve"> have on those within a detective role </w:t>
            </w:r>
            <w:r w:rsidR="00780EB9" w:rsidRPr="2A51FCF1">
              <w:rPr>
                <w:rFonts w:asciiTheme="minorHAnsi" w:hAnsiTheme="minorHAnsi" w:cstheme="minorBidi"/>
                <w:sz w:val="22"/>
                <w:szCs w:val="22"/>
                <w:lang w:eastAsia="en-GB"/>
              </w:rPr>
              <w:t>and therefore</w:t>
            </w:r>
            <w:r w:rsidR="00214B4B" w:rsidRPr="2A51FCF1">
              <w:rPr>
                <w:rFonts w:asciiTheme="minorHAnsi" w:hAnsiTheme="minorHAnsi" w:cstheme="minorBidi"/>
                <w:sz w:val="22"/>
                <w:szCs w:val="22"/>
                <w:lang w:eastAsia="en-GB"/>
              </w:rPr>
              <w:t xml:space="preserve"> emphasizes the need for further research of this area</w:t>
            </w:r>
            <w:r w:rsidR="0FD5C2C4" w:rsidRPr="2A51FCF1">
              <w:rPr>
                <w:rFonts w:asciiTheme="minorHAnsi" w:hAnsiTheme="minorHAnsi" w:cstheme="minorBidi"/>
                <w:sz w:val="22"/>
                <w:szCs w:val="22"/>
                <w:lang w:eastAsia="en-GB"/>
              </w:rPr>
              <w:t xml:space="preserve">. </w:t>
            </w:r>
          </w:p>
          <w:bookmarkEnd w:id="3"/>
          <w:p w14:paraId="62A3EFB3" w14:textId="34BE184B" w:rsidR="00386515" w:rsidRPr="009650D7" w:rsidRDefault="00386515" w:rsidP="00D4485A">
            <w:pPr>
              <w:rPr>
                <w:rFonts w:asciiTheme="minorHAnsi" w:hAnsiTheme="minorHAnsi" w:cstheme="minorHAnsi"/>
                <w:sz w:val="22"/>
                <w:szCs w:val="22"/>
              </w:rPr>
            </w:pPr>
          </w:p>
          <w:p w14:paraId="63877F48" w14:textId="77777777" w:rsidR="009E5389" w:rsidRPr="009650D7" w:rsidRDefault="009E5389" w:rsidP="00D4485A">
            <w:pPr>
              <w:rPr>
                <w:rFonts w:asciiTheme="minorHAnsi" w:hAnsiTheme="minorHAnsi" w:cstheme="minorHAnsi"/>
                <w:sz w:val="22"/>
                <w:szCs w:val="22"/>
              </w:rPr>
            </w:pPr>
          </w:p>
          <w:p w14:paraId="2AFC8093" w14:textId="77777777" w:rsidR="005C6CD8" w:rsidRPr="009650D7" w:rsidRDefault="005C6CD8" w:rsidP="00D4485A">
            <w:pPr>
              <w:jc w:val="both"/>
              <w:rPr>
                <w:rStyle w:val="lookup-resultcontent"/>
                <w:rFonts w:asciiTheme="minorHAnsi" w:hAnsiTheme="minorHAnsi" w:cstheme="minorHAnsi"/>
                <w:b/>
                <w:bCs/>
                <w:sz w:val="22"/>
                <w:szCs w:val="22"/>
              </w:rPr>
            </w:pPr>
          </w:p>
          <w:p w14:paraId="4964BE3B" w14:textId="77777777" w:rsidR="005C6CD8" w:rsidRPr="009650D7" w:rsidRDefault="005C6CD8" w:rsidP="00D4485A">
            <w:pPr>
              <w:jc w:val="both"/>
              <w:rPr>
                <w:rFonts w:asciiTheme="minorHAnsi" w:hAnsiTheme="minorHAnsi" w:cstheme="minorHAnsi"/>
                <w:sz w:val="22"/>
                <w:szCs w:val="22"/>
              </w:rPr>
            </w:pPr>
          </w:p>
        </w:tc>
      </w:tr>
      <w:tr w:rsidR="005C6CD8" w:rsidRPr="00B61956" w14:paraId="2E514484" w14:textId="77777777" w:rsidTr="2A51FCF1">
        <w:tc>
          <w:tcPr>
            <w:tcW w:w="9077" w:type="dxa"/>
            <w:gridSpan w:val="2"/>
            <w:tcMar>
              <w:top w:w="0" w:type="dxa"/>
              <w:left w:w="108" w:type="dxa"/>
              <w:bottom w:w="0" w:type="dxa"/>
              <w:right w:w="108" w:type="dxa"/>
            </w:tcMar>
          </w:tcPr>
          <w:p w14:paraId="10EBC8E3" w14:textId="6641D156" w:rsidR="00BA2C17" w:rsidRPr="00B5610A" w:rsidRDefault="00BA2C17"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2A51FCF1">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91F60A8" w14:textId="77777777" w:rsidR="00FB5A04" w:rsidRPr="00405855" w:rsidRDefault="00FB5A04" w:rsidP="00D4485A">
            <w:pPr>
              <w:rPr>
                <w:rFonts w:asciiTheme="minorHAnsi" w:hAnsiTheme="minorHAnsi" w:cstheme="minorHAnsi"/>
                <w:sz w:val="22"/>
                <w:szCs w:val="22"/>
              </w:rPr>
            </w:pPr>
          </w:p>
          <w:p w14:paraId="2D28EFEE" w14:textId="717314E5" w:rsidR="00FB5A04" w:rsidRPr="00405855" w:rsidRDefault="3EA54CC3" w:rsidP="2A51FCF1">
            <w:pPr>
              <w:rPr>
                <w:rFonts w:asciiTheme="minorHAnsi" w:hAnsiTheme="minorHAnsi" w:cstheme="minorBidi"/>
                <w:sz w:val="22"/>
                <w:szCs w:val="22"/>
              </w:rPr>
            </w:pPr>
            <w:bookmarkStart w:id="4" w:name="_Hlk162428597"/>
            <w:r w:rsidRPr="2A51FCF1">
              <w:rPr>
                <w:rFonts w:asciiTheme="minorHAnsi" w:hAnsiTheme="minorHAnsi" w:cstheme="minorBidi"/>
                <w:sz w:val="22"/>
                <w:szCs w:val="22"/>
              </w:rPr>
              <w:t xml:space="preserve">When conducting </w:t>
            </w:r>
            <w:r w:rsidR="00FB5A04" w:rsidRPr="2A51FCF1">
              <w:rPr>
                <w:rFonts w:asciiTheme="minorHAnsi" w:hAnsiTheme="minorHAnsi" w:cstheme="minorBidi"/>
                <w:sz w:val="22"/>
                <w:szCs w:val="22"/>
              </w:rPr>
              <w:t xml:space="preserve">my research, I intend to use a questionnaire </w:t>
            </w:r>
            <w:r w:rsidR="35CBDDCB" w:rsidRPr="2A51FCF1">
              <w:rPr>
                <w:rFonts w:asciiTheme="minorHAnsi" w:hAnsiTheme="minorHAnsi" w:cstheme="minorBidi"/>
                <w:sz w:val="22"/>
                <w:szCs w:val="22"/>
              </w:rPr>
              <w:t>to</w:t>
            </w:r>
            <w:r w:rsidR="00FB5A04" w:rsidRPr="2A51FCF1">
              <w:rPr>
                <w:rFonts w:asciiTheme="minorHAnsi" w:hAnsiTheme="minorHAnsi" w:cstheme="minorBidi"/>
                <w:sz w:val="22"/>
                <w:szCs w:val="22"/>
              </w:rPr>
              <w:t xml:space="preserve"> gain </w:t>
            </w:r>
            <w:r w:rsidR="00405855" w:rsidRPr="2A51FCF1">
              <w:rPr>
                <w:rFonts w:asciiTheme="minorHAnsi" w:hAnsiTheme="minorHAnsi" w:cstheme="minorBidi"/>
                <w:sz w:val="22"/>
                <w:szCs w:val="22"/>
              </w:rPr>
              <w:t>responses</w:t>
            </w:r>
            <w:r w:rsidR="00FB5A04" w:rsidRPr="2A51FCF1">
              <w:rPr>
                <w:rFonts w:asciiTheme="minorHAnsi" w:hAnsiTheme="minorHAnsi" w:cstheme="minorBidi"/>
                <w:sz w:val="22"/>
                <w:szCs w:val="22"/>
              </w:rPr>
              <w:t xml:space="preserve"> </w:t>
            </w:r>
            <w:r w:rsidR="34F38188" w:rsidRPr="2A51FCF1">
              <w:rPr>
                <w:rFonts w:asciiTheme="minorHAnsi" w:hAnsiTheme="minorHAnsi" w:cstheme="minorBidi"/>
                <w:sz w:val="22"/>
                <w:szCs w:val="22"/>
              </w:rPr>
              <w:t>and</w:t>
            </w:r>
            <w:r w:rsidR="00FB5A04" w:rsidRPr="2A51FCF1">
              <w:rPr>
                <w:rFonts w:asciiTheme="minorHAnsi" w:hAnsiTheme="minorHAnsi" w:cstheme="minorBidi"/>
                <w:sz w:val="22"/>
                <w:szCs w:val="22"/>
              </w:rPr>
              <w:t xml:space="preserve"> </w:t>
            </w:r>
            <w:r w:rsidR="00405855" w:rsidRPr="2A51FCF1">
              <w:rPr>
                <w:rFonts w:asciiTheme="minorHAnsi" w:hAnsiTheme="minorHAnsi" w:cstheme="minorBidi"/>
                <w:sz w:val="22"/>
                <w:szCs w:val="22"/>
              </w:rPr>
              <w:t>perspectives</w:t>
            </w:r>
            <w:r w:rsidR="00FB5A04" w:rsidRPr="2A51FCF1">
              <w:rPr>
                <w:rFonts w:asciiTheme="minorHAnsi" w:hAnsiTheme="minorHAnsi" w:cstheme="minorBidi"/>
                <w:sz w:val="22"/>
                <w:szCs w:val="22"/>
              </w:rPr>
              <w:t xml:space="preserve"> from police officers </w:t>
            </w:r>
            <w:r w:rsidR="060B0ED0" w:rsidRPr="2A51FCF1">
              <w:rPr>
                <w:rFonts w:asciiTheme="minorHAnsi" w:hAnsiTheme="minorHAnsi" w:cstheme="minorBidi"/>
                <w:sz w:val="22"/>
                <w:szCs w:val="22"/>
              </w:rPr>
              <w:t xml:space="preserve">employed </w:t>
            </w:r>
            <w:r w:rsidR="00FB5A04" w:rsidRPr="2A51FCF1">
              <w:rPr>
                <w:rFonts w:asciiTheme="minorHAnsi" w:hAnsiTheme="minorHAnsi" w:cstheme="minorBidi"/>
                <w:sz w:val="22"/>
                <w:szCs w:val="22"/>
              </w:rPr>
              <w:t xml:space="preserve">within the </w:t>
            </w:r>
            <w:r w:rsidR="00405855" w:rsidRPr="2A51FCF1">
              <w:rPr>
                <w:rFonts w:asciiTheme="minorHAnsi" w:hAnsiTheme="minorHAnsi" w:cstheme="minorBidi"/>
                <w:sz w:val="22"/>
                <w:szCs w:val="22"/>
              </w:rPr>
              <w:t xml:space="preserve">response policing field and a non-uniformed detective role </w:t>
            </w:r>
            <w:r w:rsidR="383EB65F" w:rsidRPr="2A51FCF1">
              <w:rPr>
                <w:rFonts w:asciiTheme="minorHAnsi" w:hAnsiTheme="minorHAnsi" w:cstheme="minorBidi"/>
                <w:sz w:val="22"/>
                <w:szCs w:val="22"/>
              </w:rPr>
              <w:t>to</w:t>
            </w:r>
            <w:r w:rsidR="00405855" w:rsidRPr="2A51FCF1">
              <w:rPr>
                <w:rFonts w:asciiTheme="minorHAnsi" w:hAnsiTheme="minorHAnsi" w:cstheme="minorBidi"/>
                <w:sz w:val="22"/>
                <w:szCs w:val="22"/>
              </w:rPr>
              <w:t xml:space="preserve"> answer my research question and collect data for comparison. </w:t>
            </w:r>
          </w:p>
          <w:bookmarkEnd w:id="4"/>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2A51FCF1">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B82635B" w14:textId="77777777" w:rsidR="0039234D" w:rsidRDefault="0039234D" w:rsidP="00D4485A">
            <w:pPr>
              <w:jc w:val="both"/>
              <w:rPr>
                <w:rFonts w:cs="Arial"/>
                <w:color w:val="FF0000"/>
                <w:sz w:val="22"/>
                <w:szCs w:val="22"/>
              </w:rPr>
            </w:pPr>
            <w:bookmarkStart w:id="5" w:name="_Hlk162428629"/>
          </w:p>
          <w:p w14:paraId="4A84285F" w14:textId="44BACA1F" w:rsidR="0039234D" w:rsidRPr="0039234D" w:rsidRDefault="0039234D" w:rsidP="00D4485A">
            <w:pPr>
              <w:jc w:val="both"/>
              <w:rPr>
                <w:rFonts w:cs="Arial"/>
                <w:sz w:val="22"/>
                <w:szCs w:val="22"/>
              </w:rPr>
            </w:pPr>
            <w:r w:rsidRPr="0039234D">
              <w:rPr>
                <w:rFonts w:cs="Arial"/>
                <w:sz w:val="22"/>
                <w:szCs w:val="22"/>
              </w:rPr>
              <w:t xml:space="preserve">Ethical issues regarding this research are emotional distress to participants due to the study surrounding mental health however, the upmost care and precaution surrounding the formation of the questions will be taken to avoid this. </w:t>
            </w:r>
          </w:p>
          <w:p w14:paraId="64193905" w14:textId="77777777" w:rsidR="0039234D" w:rsidRPr="0039234D" w:rsidRDefault="0039234D" w:rsidP="00D4485A">
            <w:pPr>
              <w:jc w:val="both"/>
              <w:rPr>
                <w:rFonts w:cs="Arial"/>
                <w:sz w:val="22"/>
                <w:szCs w:val="22"/>
              </w:rPr>
            </w:pPr>
          </w:p>
          <w:p w14:paraId="3A8D2F69" w14:textId="324680E1" w:rsidR="0039234D" w:rsidRPr="00D4485A" w:rsidRDefault="0039234D" w:rsidP="00D4485A">
            <w:pPr>
              <w:jc w:val="both"/>
              <w:rPr>
                <w:rFonts w:cs="Arial"/>
                <w:color w:val="FF0000"/>
                <w:sz w:val="22"/>
                <w:szCs w:val="22"/>
              </w:rPr>
            </w:pPr>
            <w:r w:rsidRPr="2A51FCF1">
              <w:rPr>
                <w:rFonts w:cs="Arial"/>
                <w:sz w:val="22"/>
                <w:szCs w:val="22"/>
              </w:rPr>
              <w:t>In additional ethical issues surround</w:t>
            </w:r>
            <w:r w:rsidR="0AD000D5" w:rsidRPr="2A51FCF1">
              <w:rPr>
                <w:rFonts w:cs="Arial"/>
                <w:sz w:val="22"/>
                <w:szCs w:val="22"/>
              </w:rPr>
              <w:t>ing</w:t>
            </w:r>
            <w:r w:rsidRPr="2A51FCF1">
              <w:rPr>
                <w:rFonts w:cs="Arial"/>
                <w:sz w:val="22"/>
                <w:szCs w:val="22"/>
              </w:rPr>
              <w:t xml:space="preserve"> anonymity might be apparent however to mitigate this I will ensure that all data submitted will remain anonymous both at the submission of participants responses and through the entirety of the study. </w:t>
            </w:r>
            <w:bookmarkEnd w:id="5"/>
          </w:p>
        </w:tc>
      </w:tr>
      <w:tr w:rsidR="00D4485A" w14:paraId="368B0EBA" w14:textId="77777777" w:rsidTr="2A51FCF1">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4EB64D1" w14:textId="77777777" w:rsidR="0039234D" w:rsidRDefault="0039234D" w:rsidP="00D4485A">
            <w:pPr>
              <w:jc w:val="both"/>
              <w:rPr>
                <w:rFonts w:cs="Arial"/>
                <w:sz w:val="22"/>
                <w:szCs w:val="22"/>
              </w:rPr>
            </w:pPr>
          </w:p>
          <w:p w14:paraId="1343F6A2" w14:textId="5BAC207E" w:rsidR="00B22285" w:rsidRDefault="00B22285" w:rsidP="00B22285">
            <w:pPr>
              <w:jc w:val="both"/>
              <w:rPr>
                <w:rFonts w:cs="Arial"/>
                <w:sz w:val="22"/>
                <w:szCs w:val="22"/>
              </w:rPr>
            </w:pPr>
            <w:bookmarkStart w:id="6" w:name="_Hlk162428640"/>
            <w:r w:rsidRPr="2A51FCF1">
              <w:rPr>
                <w:rFonts w:cs="Arial"/>
                <w:sz w:val="22"/>
                <w:szCs w:val="22"/>
              </w:rPr>
              <w:lastRenderedPageBreak/>
              <w:t xml:space="preserve">When considering the time scape for the dissertation stage, specifically the data collection element of the research, I aim to allow a two-week </w:t>
            </w:r>
            <w:r w:rsidR="0C496238" w:rsidRPr="2A51FCF1">
              <w:rPr>
                <w:rFonts w:cs="Arial"/>
                <w:sz w:val="22"/>
                <w:szCs w:val="22"/>
              </w:rPr>
              <w:t>period</w:t>
            </w:r>
            <w:r w:rsidRPr="2A51FCF1">
              <w:rPr>
                <w:rFonts w:cs="Arial"/>
                <w:sz w:val="22"/>
                <w:szCs w:val="22"/>
              </w:rPr>
              <w:t xml:space="preserve"> in which participants can submit their responses </w:t>
            </w:r>
            <w:r w:rsidR="2CF6EF9F" w:rsidRPr="2A51FCF1">
              <w:rPr>
                <w:rFonts w:cs="Arial"/>
                <w:sz w:val="22"/>
                <w:szCs w:val="22"/>
              </w:rPr>
              <w:t xml:space="preserve">to allow </w:t>
            </w:r>
            <w:r w:rsidRPr="2A51FCF1">
              <w:rPr>
                <w:rFonts w:cs="Arial"/>
                <w:sz w:val="22"/>
                <w:szCs w:val="22"/>
              </w:rPr>
              <w:t xml:space="preserve">enough data to </w:t>
            </w:r>
            <w:r w:rsidR="43D8D2A1" w:rsidRPr="2A51FCF1">
              <w:rPr>
                <w:rFonts w:cs="Arial"/>
                <w:sz w:val="22"/>
                <w:szCs w:val="22"/>
              </w:rPr>
              <w:t>be collected for</w:t>
            </w:r>
            <w:r w:rsidRPr="2A51FCF1">
              <w:rPr>
                <w:rFonts w:cs="Arial"/>
                <w:sz w:val="22"/>
                <w:szCs w:val="22"/>
              </w:rPr>
              <w:t xml:space="preserve"> a quantitative comparison. </w:t>
            </w:r>
          </w:p>
          <w:p w14:paraId="4BA1400F" w14:textId="77777777" w:rsidR="00B22285" w:rsidRDefault="00B22285" w:rsidP="00B22285">
            <w:pPr>
              <w:jc w:val="both"/>
              <w:rPr>
                <w:rFonts w:cs="Arial"/>
                <w:sz w:val="22"/>
                <w:szCs w:val="22"/>
              </w:rPr>
            </w:pPr>
          </w:p>
          <w:p w14:paraId="5652837C" w14:textId="01B89A64" w:rsidR="0039234D" w:rsidRPr="00D4485A" w:rsidRDefault="00A84315" w:rsidP="00B22285">
            <w:pPr>
              <w:jc w:val="both"/>
              <w:rPr>
                <w:rFonts w:cs="Arial"/>
                <w:sz w:val="22"/>
                <w:szCs w:val="22"/>
              </w:rPr>
            </w:pPr>
            <w:r w:rsidRPr="2A51FCF1">
              <w:rPr>
                <w:rFonts w:cs="Arial"/>
                <w:sz w:val="22"/>
                <w:szCs w:val="22"/>
              </w:rPr>
              <w:t>A</w:t>
            </w:r>
            <w:r w:rsidR="00B22285" w:rsidRPr="2A51FCF1">
              <w:rPr>
                <w:rFonts w:cs="Arial"/>
                <w:sz w:val="22"/>
                <w:szCs w:val="22"/>
              </w:rPr>
              <w:t xml:space="preserve"> minimum of twenty-five responses from each control group will be sought </w:t>
            </w:r>
            <w:r w:rsidR="707A9C8E" w:rsidRPr="2A51FCF1">
              <w:rPr>
                <w:rFonts w:cs="Arial"/>
                <w:sz w:val="22"/>
                <w:szCs w:val="22"/>
              </w:rPr>
              <w:t>to</w:t>
            </w:r>
            <w:r w:rsidR="00B22285" w:rsidRPr="2A51FCF1">
              <w:rPr>
                <w:rFonts w:cs="Arial"/>
                <w:sz w:val="22"/>
                <w:szCs w:val="22"/>
              </w:rPr>
              <w:t xml:space="preserve"> submit a </w:t>
            </w:r>
            <w:r w:rsidRPr="2A51FCF1">
              <w:rPr>
                <w:rFonts w:cs="Arial"/>
                <w:sz w:val="22"/>
                <w:szCs w:val="22"/>
              </w:rPr>
              <w:t xml:space="preserve">quality comparison. </w:t>
            </w:r>
            <w:bookmarkEnd w:id="6"/>
          </w:p>
        </w:tc>
      </w:tr>
      <w:tr w:rsidR="00D4485A" w14:paraId="06C3A8F7" w14:textId="77777777" w:rsidTr="2A51FCF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843025B" w14:textId="77777777" w:rsidR="00006008" w:rsidRDefault="00006008" w:rsidP="00D4485A">
            <w:pPr>
              <w:jc w:val="both"/>
              <w:rPr>
                <w:rFonts w:cs="Arial"/>
                <w:b/>
                <w:bCs/>
                <w:sz w:val="22"/>
                <w:szCs w:val="22"/>
              </w:rPr>
            </w:pPr>
          </w:p>
          <w:p w14:paraId="14D721D7" w14:textId="5EFFD95F" w:rsidR="00D4485A" w:rsidRPr="00D4485A" w:rsidRDefault="00D4485A" w:rsidP="00D4485A">
            <w:pPr>
              <w:jc w:val="both"/>
              <w:rPr>
                <w:rFonts w:cs="Arial"/>
                <w:b/>
                <w:bCs/>
                <w:sz w:val="22"/>
                <w:szCs w:val="22"/>
              </w:rPr>
            </w:pPr>
            <w:r w:rsidRPr="00D4485A">
              <w:rPr>
                <w:rFonts w:cs="Arial"/>
                <w:b/>
                <w:bCs/>
                <w:sz w:val="22"/>
                <w:szCs w:val="22"/>
              </w:rPr>
              <w:t>REFERENCE LIST:</w:t>
            </w:r>
          </w:p>
          <w:p w14:paraId="394E9C4B" w14:textId="77777777" w:rsidR="00E624F0" w:rsidRDefault="00E624F0" w:rsidP="00D4485A">
            <w:pPr>
              <w:jc w:val="both"/>
              <w:rPr>
                <w:rFonts w:cs="Arial"/>
                <w:b/>
                <w:bCs/>
                <w:color w:val="FF0000"/>
                <w:sz w:val="22"/>
                <w:szCs w:val="22"/>
              </w:rPr>
            </w:pPr>
          </w:p>
          <w:p w14:paraId="182F4875" w14:textId="77777777" w:rsidR="00E624F0" w:rsidRDefault="00E624F0" w:rsidP="00E624F0">
            <w:pPr>
              <w:pStyle w:val="Heading1"/>
              <w:spacing w:before="0" w:after="240" w:line="360" w:lineRule="auto"/>
              <w:rPr>
                <w:rFonts w:ascii="Calibri" w:hAnsi="Calibri" w:cs="Calibri"/>
                <w:sz w:val="36"/>
                <w:szCs w:val="36"/>
                <w:lang w:eastAsia="en-GB"/>
              </w:rPr>
            </w:pPr>
            <w:r>
              <w:rPr>
                <w:rFonts w:ascii="Calibri" w:hAnsi="Calibri" w:cs="Calibri"/>
                <w:sz w:val="36"/>
                <w:szCs w:val="36"/>
              </w:rPr>
              <w:t>Reference list</w:t>
            </w:r>
          </w:p>
          <w:p w14:paraId="68FB7E47" w14:textId="53BA6C17" w:rsidR="00E624F0" w:rsidRDefault="00E624F0" w:rsidP="00E624F0">
            <w:pPr>
              <w:pStyle w:val="NormalWeb"/>
              <w:spacing w:before="0" w:after="240" w:line="360" w:lineRule="auto"/>
              <w:rPr>
                <w:rFonts w:ascii="Calibri" w:hAnsi="Calibri" w:cs="Calibri"/>
              </w:rPr>
            </w:pPr>
            <w:r>
              <w:rPr>
                <w:rFonts w:ascii="Calibri" w:hAnsi="Calibri" w:cs="Calibri"/>
              </w:rPr>
              <w:t xml:space="preserve">College of Policing (2018). </w:t>
            </w:r>
            <w:r>
              <w:rPr>
                <w:rFonts w:ascii="Calibri" w:hAnsi="Calibri" w:cs="Calibri"/>
                <w:i/>
                <w:iCs/>
              </w:rPr>
              <w:t xml:space="preserve">Responding to trauma in policing A practical guide </w:t>
            </w:r>
            <w:proofErr w:type="spellStart"/>
            <w:r>
              <w:rPr>
                <w:rFonts w:ascii="Calibri" w:hAnsi="Calibri" w:cs="Calibri"/>
                <w:i/>
                <w:iCs/>
              </w:rPr>
              <w:t>BetterProfessionals</w:t>
            </w:r>
            <w:proofErr w:type="spellEnd"/>
            <w:r>
              <w:rPr>
                <w:rFonts w:ascii="Calibri" w:hAnsi="Calibri" w:cs="Calibri"/>
                <w:i/>
                <w:iCs/>
              </w:rPr>
              <w:t xml:space="preserve"> </w:t>
            </w:r>
            <w:proofErr w:type="spellStart"/>
            <w:r>
              <w:rPr>
                <w:rFonts w:ascii="Calibri" w:hAnsi="Calibri" w:cs="Calibri"/>
                <w:i/>
                <w:iCs/>
              </w:rPr>
              <w:t>forBetterPolicing</w:t>
            </w:r>
            <w:proofErr w:type="spellEnd"/>
            <w:r>
              <w:rPr>
                <w:rFonts w:ascii="Calibri" w:hAnsi="Calibri" w:cs="Calibri"/>
                <w:i/>
                <w:iCs/>
              </w:rPr>
              <w:t xml:space="preserve"> </w:t>
            </w:r>
            <w:r>
              <w:rPr>
                <w:rFonts w:ascii="Calibri" w:hAnsi="Calibri" w:cs="Calibri"/>
                <w:i/>
                <w:iCs/>
                <w:vertAlign w:val="superscript"/>
              </w:rPr>
              <w:t>TM</w:t>
            </w:r>
            <w:r>
              <w:rPr>
                <w:rFonts w:ascii="Calibri" w:hAnsi="Calibri" w:cs="Calibri"/>
              </w:rPr>
              <w:t xml:space="preserve">. (online) </w:t>
            </w:r>
            <w:r>
              <w:rPr>
                <w:rFonts w:ascii="Calibri" w:hAnsi="Calibri" w:cs="Calibri"/>
                <w:i/>
                <w:iCs/>
              </w:rPr>
              <w:t>College of Policing</w:t>
            </w:r>
            <w:r>
              <w:rPr>
                <w:rFonts w:ascii="Calibri" w:hAnsi="Calibri" w:cs="Calibri"/>
              </w:rPr>
              <w:t>. Available at: https://assets.production.copweb.aws.college.police.uk/s3fs-public/2021-02/responding-to-trauma-in-policing.pdf (Accessed 25 March 2024).</w:t>
            </w:r>
          </w:p>
          <w:p w14:paraId="13285877" w14:textId="32C3D6BE" w:rsidR="00E624F0" w:rsidRDefault="00E624F0" w:rsidP="00E624F0">
            <w:pPr>
              <w:pStyle w:val="NormalWeb"/>
              <w:spacing w:before="0" w:after="240" w:line="360" w:lineRule="auto"/>
              <w:rPr>
                <w:rFonts w:ascii="Calibri" w:hAnsi="Calibri" w:cs="Calibri"/>
              </w:rPr>
            </w:pPr>
            <w:r>
              <w:rPr>
                <w:rFonts w:ascii="Calibri" w:hAnsi="Calibri" w:cs="Calibri"/>
              </w:rPr>
              <w:t xml:space="preserve">College of Policing (2023). </w:t>
            </w:r>
            <w:r>
              <w:rPr>
                <w:rFonts w:ascii="Calibri" w:hAnsi="Calibri" w:cs="Calibri"/>
                <w:i/>
                <w:iCs/>
              </w:rPr>
              <w:t>Hostage and Crisis Negotiator</w:t>
            </w:r>
            <w:r>
              <w:rPr>
                <w:rFonts w:ascii="Calibri" w:hAnsi="Calibri" w:cs="Calibri"/>
              </w:rPr>
              <w:t>. (online) College of Policing. Available at: https://profdev.college.police.uk/professional-profile/hostage-and-crisis-negotiator/ (Accessed 19 March 2024).</w:t>
            </w:r>
          </w:p>
          <w:p w14:paraId="0DD68B93" w14:textId="2345C4E3" w:rsidR="00E624F0" w:rsidRDefault="00E624F0" w:rsidP="00E624F0">
            <w:pPr>
              <w:pStyle w:val="NormalWeb"/>
              <w:spacing w:before="0" w:after="240" w:line="360" w:lineRule="auto"/>
              <w:rPr>
                <w:rFonts w:ascii="Calibri" w:hAnsi="Calibri" w:cs="Calibri"/>
              </w:rPr>
            </w:pPr>
            <w:r>
              <w:rPr>
                <w:rFonts w:ascii="Calibri" w:hAnsi="Calibri" w:cs="Calibri"/>
              </w:rPr>
              <w:t xml:space="preserve">College of Policing (2024). </w:t>
            </w:r>
            <w:r>
              <w:rPr>
                <w:rFonts w:ascii="Calibri" w:hAnsi="Calibri" w:cs="Calibri"/>
                <w:i/>
                <w:iCs/>
              </w:rPr>
              <w:t>Response policing career pathway | College of Policing</w:t>
            </w:r>
            <w:r>
              <w:rPr>
                <w:rFonts w:ascii="Calibri" w:hAnsi="Calibri" w:cs="Calibri"/>
              </w:rPr>
              <w:t>. (online) www.college.police.uk. Available at: https://www.college.police.uk/career-learning/career-development/career-pathways/response-policing#:~:text=In%20this%20initial%20hour%20of (Accessed 19 March 2024).</w:t>
            </w:r>
          </w:p>
          <w:p w14:paraId="7AB53EAC" w14:textId="3FECCC83" w:rsidR="00E624F0" w:rsidRDefault="00E624F0" w:rsidP="00E624F0">
            <w:pPr>
              <w:pStyle w:val="NormalWeb"/>
              <w:spacing w:before="0" w:after="240" w:line="360" w:lineRule="auto"/>
              <w:rPr>
                <w:rFonts w:ascii="Calibri" w:hAnsi="Calibri" w:cs="Calibri"/>
              </w:rPr>
            </w:pPr>
            <w:r>
              <w:rPr>
                <w:rFonts w:ascii="Calibri" w:hAnsi="Calibri" w:cs="Calibri"/>
              </w:rPr>
              <w:t xml:space="preserve">Cummins, I. (2022). Policing and stress. </w:t>
            </w:r>
            <w:r>
              <w:rPr>
                <w:rFonts w:ascii="Calibri" w:hAnsi="Calibri" w:cs="Calibri"/>
                <w:i/>
                <w:iCs/>
              </w:rPr>
              <w:t>Policy Press eBooks</w:t>
            </w:r>
            <w:r>
              <w:rPr>
                <w:rFonts w:ascii="Calibri" w:hAnsi="Calibri" w:cs="Calibri"/>
              </w:rPr>
              <w:t xml:space="preserve">, (online) pp.78–89. </w:t>
            </w:r>
            <w:proofErr w:type="spellStart"/>
            <w:proofErr w:type="gramStart"/>
            <w:r>
              <w:rPr>
                <w:rFonts w:ascii="Calibri" w:hAnsi="Calibri" w:cs="Calibri"/>
              </w:rPr>
              <w:t>doi:https</w:t>
            </w:r>
            <w:proofErr w:type="spellEnd"/>
            <w:r>
              <w:rPr>
                <w:rFonts w:ascii="Calibri" w:hAnsi="Calibri" w:cs="Calibri"/>
              </w:rPr>
              <w:t>://doi.org/10.51952/9781447360865.ch005</w:t>
            </w:r>
            <w:proofErr w:type="gramEnd"/>
            <w:r>
              <w:rPr>
                <w:rFonts w:ascii="Calibri" w:hAnsi="Calibri" w:cs="Calibri"/>
              </w:rPr>
              <w:t>.</w:t>
            </w:r>
          </w:p>
          <w:p w14:paraId="16323623" w14:textId="09DB4AE0" w:rsidR="00E624F0" w:rsidRDefault="00E624F0" w:rsidP="00E624F0">
            <w:pPr>
              <w:pStyle w:val="NormalWeb"/>
              <w:spacing w:before="0" w:after="240" w:line="360" w:lineRule="auto"/>
              <w:rPr>
                <w:rFonts w:ascii="Calibri" w:hAnsi="Calibri" w:cs="Calibri"/>
              </w:rPr>
            </w:pPr>
            <w:r>
              <w:rPr>
                <w:rFonts w:ascii="Calibri" w:hAnsi="Calibri" w:cs="Calibri"/>
              </w:rPr>
              <w:t xml:space="preserve">Edwards, A.-M. and Kotera, Y. (2020). Mental Health in the UK Police Force: </w:t>
            </w:r>
            <w:proofErr w:type="gramStart"/>
            <w:r>
              <w:rPr>
                <w:rFonts w:ascii="Calibri" w:hAnsi="Calibri" w:cs="Calibri"/>
              </w:rPr>
              <w:t>a</w:t>
            </w:r>
            <w:proofErr w:type="gramEnd"/>
            <w:r>
              <w:rPr>
                <w:rFonts w:ascii="Calibri" w:hAnsi="Calibri" w:cs="Calibri"/>
              </w:rPr>
              <w:t xml:space="preserve"> Qualitative Investigation into the Stigma with Mental Illness. </w:t>
            </w:r>
            <w:r>
              <w:rPr>
                <w:rFonts w:ascii="Calibri" w:hAnsi="Calibri" w:cs="Calibri"/>
                <w:i/>
                <w:iCs/>
              </w:rPr>
              <w:t>International Journal of Mental Health and Addiction</w:t>
            </w:r>
            <w:r>
              <w:rPr>
                <w:rFonts w:ascii="Calibri" w:hAnsi="Calibri" w:cs="Calibri"/>
              </w:rPr>
              <w:t>, (online) 19(4). Available at: https://link.springer.com/article/10.1007/s11469-019-00214-x (Accessed 19 March 2024).</w:t>
            </w:r>
          </w:p>
          <w:p w14:paraId="1F5394B0" w14:textId="392131DA" w:rsidR="00E624F0" w:rsidRDefault="00E624F0" w:rsidP="00E624F0">
            <w:pPr>
              <w:pStyle w:val="NormalWeb"/>
              <w:spacing w:before="0" w:after="240" w:line="360" w:lineRule="auto"/>
              <w:rPr>
                <w:rFonts w:ascii="Calibri" w:hAnsi="Calibri" w:cs="Calibri"/>
              </w:rPr>
            </w:pPr>
            <w:r>
              <w:rPr>
                <w:rFonts w:ascii="Calibri" w:hAnsi="Calibri" w:cs="Calibri"/>
              </w:rPr>
              <w:t xml:space="preserve">Friedman, M.J., Keane, T.M. and Resick, P.A. (2007). </w:t>
            </w:r>
            <w:r>
              <w:rPr>
                <w:rFonts w:ascii="Calibri" w:hAnsi="Calibri" w:cs="Calibri"/>
                <w:i/>
                <w:iCs/>
              </w:rPr>
              <w:t>Handbook of PTSD, First Edition: Science and Practice</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w:t>
            </w:r>
            <w:r>
              <w:rPr>
                <w:rFonts w:ascii="Calibri" w:hAnsi="Calibri" w:cs="Calibri"/>
              </w:rPr>
              <w:t xml:space="preserve"> </w:t>
            </w:r>
            <w:r>
              <w:rPr>
                <w:rFonts w:ascii="Calibri" w:hAnsi="Calibri" w:cs="Calibri"/>
                <w:i/>
                <w:iCs/>
              </w:rPr>
              <w:t>Google Books</w:t>
            </w:r>
            <w:r>
              <w:rPr>
                <w:rFonts w:ascii="Calibri" w:hAnsi="Calibri" w:cs="Calibri"/>
              </w:rPr>
              <w:t xml:space="preserve">. Guilford Press. Available at: </w:t>
            </w:r>
            <w:r>
              <w:rPr>
                <w:rFonts w:ascii="Calibri" w:hAnsi="Calibri" w:cs="Calibri"/>
              </w:rPr>
              <w:lastRenderedPageBreak/>
              <w:t xml:space="preserve">https://books.google.co.uk/books?hl=en&amp;lr=&amp;id=zCEs1Rn6Dh8C&amp;oi=fnd&amp;pg=PA37&amp;dq=Sigmund+Freud+ptsd&amp;ots=mhC-wJbqov&amp;sig=xVUw25fGvR5eqBikyuOjC02OeRA&amp;redir_esc=y#v=onepage&amp;q=Sigmund%20Freud%20ptsd&amp;f=false </w:t>
            </w:r>
            <w:r w:rsidR="006E674B">
              <w:rPr>
                <w:rFonts w:ascii="Calibri" w:hAnsi="Calibri" w:cs="Calibri"/>
              </w:rPr>
              <w:t>(</w:t>
            </w:r>
            <w:r>
              <w:rPr>
                <w:rFonts w:ascii="Calibri" w:hAnsi="Calibri" w:cs="Calibri"/>
              </w:rPr>
              <w:t>Accessed 19 Mar</w:t>
            </w:r>
            <w:r w:rsidR="006E674B">
              <w:rPr>
                <w:rFonts w:ascii="Calibri" w:hAnsi="Calibri" w:cs="Calibri"/>
              </w:rPr>
              <w:t xml:space="preserve">ch </w:t>
            </w:r>
            <w:r>
              <w:rPr>
                <w:rFonts w:ascii="Calibri" w:hAnsi="Calibri" w:cs="Calibri"/>
              </w:rPr>
              <w:t>2024</w:t>
            </w:r>
            <w:r w:rsidR="006E674B">
              <w:rPr>
                <w:rFonts w:ascii="Calibri" w:hAnsi="Calibri" w:cs="Calibri"/>
              </w:rPr>
              <w:t>)</w:t>
            </w:r>
            <w:r>
              <w:rPr>
                <w:rFonts w:ascii="Calibri" w:hAnsi="Calibri" w:cs="Calibri"/>
              </w:rPr>
              <w:t>.</w:t>
            </w:r>
          </w:p>
          <w:p w14:paraId="647BF1B6" w14:textId="4001430B" w:rsidR="00E624F0" w:rsidRDefault="00E624F0" w:rsidP="00E624F0">
            <w:pPr>
              <w:pStyle w:val="NormalWeb"/>
              <w:spacing w:before="0" w:after="240" w:line="360" w:lineRule="auto"/>
              <w:rPr>
                <w:rFonts w:ascii="Calibri" w:hAnsi="Calibri" w:cs="Calibri"/>
              </w:rPr>
            </w:pPr>
            <w:r>
              <w:rPr>
                <w:rFonts w:ascii="Calibri" w:hAnsi="Calibri" w:cs="Calibri"/>
              </w:rPr>
              <w:t xml:space="preserve">Fusar-Poli, P., Salazar de Pablo, G., De Micheli, A., Nieman, D.H., Correll, C.U., Kessing, L.V., Pfennig, A., </w:t>
            </w:r>
            <w:proofErr w:type="spellStart"/>
            <w:r>
              <w:rPr>
                <w:rFonts w:ascii="Calibri" w:hAnsi="Calibri" w:cs="Calibri"/>
              </w:rPr>
              <w:t>Bechdolf</w:t>
            </w:r>
            <w:proofErr w:type="spellEnd"/>
            <w:r>
              <w:rPr>
                <w:rFonts w:ascii="Calibri" w:hAnsi="Calibri" w:cs="Calibri"/>
              </w:rPr>
              <w:t xml:space="preserve">, A., Borgwardt, S., Arango, C. and Van Amelsvoort, T. (2020). What is good mental health? A scoping </w:t>
            </w:r>
            <w:proofErr w:type="gramStart"/>
            <w:r>
              <w:rPr>
                <w:rFonts w:ascii="Calibri" w:hAnsi="Calibri" w:cs="Calibri"/>
              </w:rPr>
              <w:t>review</w:t>
            </w:r>
            <w:proofErr w:type="gramEnd"/>
            <w:r>
              <w:rPr>
                <w:rFonts w:ascii="Calibri" w:hAnsi="Calibri" w:cs="Calibri"/>
              </w:rPr>
              <w:t xml:space="preserve">. </w:t>
            </w:r>
            <w:r>
              <w:rPr>
                <w:rFonts w:ascii="Calibri" w:hAnsi="Calibri" w:cs="Calibri"/>
                <w:i/>
                <w:iCs/>
              </w:rPr>
              <w:t>European Neuropsychopharmacology</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 xml:space="preserve">) </w:t>
            </w:r>
            <w:r>
              <w:rPr>
                <w:rFonts w:ascii="Calibri" w:hAnsi="Calibri" w:cs="Calibri"/>
              </w:rPr>
              <w:t xml:space="preserve">31, pp.33–46. </w:t>
            </w:r>
            <w:proofErr w:type="spellStart"/>
            <w:proofErr w:type="gramStart"/>
            <w:r>
              <w:rPr>
                <w:rFonts w:ascii="Calibri" w:hAnsi="Calibri" w:cs="Calibri"/>
              </w:rPr>
              <w:t>doi:https</w:t>
            </w:r>
            <w:proofErr w:type="spellEnd"/>
            <w:r>
              <w:rPr>
                <w:rFonts w:ascii="Calibri" w:hAnsi="Calibri" w:cs="Calibri"/>
              </w:rPr>
              <w:t>://doi.org/10.1016/j.euroneuro.2019.12.105</w:t>
            </w:r>
            <w:proofErr w:type="gramEnd"/>
            <w:r w:rsidR="00B02AAC">
              <w:rPr>
                <w:rFonts w:ascii="Calibri" w:hAnsi="Calibri" w:cs="Calibri"/>
              </w:rPr>
              <w:t xml:space="preserve"> </w:t>
            </w:r>
            <w:r w:rsidR="00B02AAC">
              <w:rPr>
                <w:rFonts w:ascii="Calibri" w:hAnsi="Calibri" w:cs="Calibri"/>
              </w:rPr>
              <w:t>(Accessed 19 March 2024).</w:t>
            </w:r>
          </w:p>
          <w:p w14:paraId="01F4C1CA" w14:textId="07FE1BD9" w:rsidR="00E624F0" w:rsidRDefault="00E624F0" w:rsidP="00E624F0">
            <w:pPr>
              <w:pStyle w:val="NormalWeb"/>
              <w:spacing w:before="0" w:after="240" w:line="360" w:lineRule="auto"/>
              <w:rPr>
                <w:rFonts w:ascii="Calibri" w:hAnsi="Calibri" w:cs="Calibri"/>
              </w:rPr>
            </w:pPr>
            <w:r>
              <w:rPr>
                <w:rFonts w:ascii="Calibri" w:hAnsi="Calibri" w:cs="Calibri"/>
              </w:rPr>
              <w:t xml:space="preserve">Herrman, H. (2001). The Need for Mental Health Promotion. </w:t>
            </w:r>
            <w:r>
              <w:rPr>
                <w:rFonts w:ascii="Calibri" w:hAnsi="Calibri" w:cs="Calibri"/>
                <w:i/>
                <w:iCs/>
              </w:rPr>
              <w:t>Australian &amp; New Zealand Journal of Psychiatry</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w:t>
            </w:r>
            <w:r>
              <w:rPr>
                <w:rFonts w:ascii="Calibri" w:hAnsi="Calibri" w:cs="Calibri"/>
              </w:rPr>
              <w:t xml:space="preserve"> 35(6), pp.709–715. </w:t>
            </w:r>
            <w:proofErr w:type="spellStart"/>
            <w:proofErr w:type="gramStart"/>
            <w:r>
              <w:rPr>
                <w:rFonts w:ascii="Calibri" w:hAnsi="Calibri" w:cs="Calibri"/>
              </w:rPr>
              <w:t>doi:https</w:t>
            </w:r>
            <w:proofErr w:type="spellEnd"/>
            <w:r>
              <w:rPr>
                <w:rFonts w:ascii="Calibri" w:hAnsi="Calibri" w:cs="Calibri"/>
              </w:rPr>
              <w:t>://doi.org/10.1046/j.1440-1614.2001.00947.x</w:t>
            </w:r>
            <w:proofErr w:type="gramEnd"/>
            <w:r w:rsidR="00B02AAC">
              <w:rPr>
                <w:rFonts w:ascii="Calibri" w:hAnsi="Calibri" w:cs="Calibri"/>
              </w:rPr>
              <w:t xml:space="preserve"> </w:t>
            </w:r>
            <w:r w:rsidR="00B02AAC">
              <w:rPr>
                <w:rFonts w:ascii="Calibri" w:hAnsi="Calibri" w:cs="Calibri"/>
              </w:rPr>
              <w:t>(Accessed 19 March 2024).</w:t>
            </w:r>
          </w:p>
          <w:p w14:paraId="25BB20BA" w14:textId="08C27EA1" w:rsidR="00E624F0" w:rsidRDefault="00E624F0" w:rsidP="00E624F0">
            <w:pPr>
              <w:pStyle w:val="NormalWeb"/>
              <w:spacing w:before="0" w:after="240" w:line="360" w:lineRule="auto"/>
              <w:rPr>
                <w:rFonts w:ascii="Calibri" w:hAnsi="Calibri" w:cs="Calibri"/>
              </w:rPr>
            </w:pPr>
            <w:r>
              <w:rPr>
                <w:rFonts w:ascii="Calibri" w:hAnsi="Calibri" w:cs="Calibri"/>
              </w:rPr>
              <w:t xml:space="preserve">Morabito, M.S., Pattavina, </w:t>
            </w:r>
            <w:proofErr w:type="gramStart"/>
            <w:r>
              <w:rPr>
                <w:rFonts w:ascii="Calibri" w:hAnsi="Calibri" w:cs="Calibri"/>
              </w:rPr>
              <w:t>A.</w:t>
            </w:r>
            <w:proofErr w:type="gramEnd"/>
            <w:r>
              <w:rPr>
                <w:rFonts w:ascii="Calibri" w:hAnsi="Calibri" w:cs="Calibri"/>
              </w:rPr>
              <w:t xml:space="preserve"> and Williams, L.M. (2020). Vicarious trauma, secondary traumatic stress or </w:t>
            </w:r>
            <w:proofErr w:type="gramStart"/>
            <w:r>
              <w:rPr>
                <w:rFonts w:ascii="Calibri" w:hAnsi="Calibri" w:cs="Calibri"/>
              </w:rPr>
              <w:t>burnout?:</w:t>
            </w:r>
            <w:proofErr w:type="gramEnd"/>
            <w:r>
              <w:rPr>
                <w:rFonts w:ascii="Calibri" w:hAnsi="Calibri" w:cs="Calibri"/>
              </w:rPr>
              <w:t xml:space="preserve"> an exploratory study of the effects of investigating sexual assault cases on detectives. </w:t>
            </w:r>
            <w:r>
              <w:rPr>
                <w:rFonts w:ascii="Calibri" w:hAnsi="Calibri" w:cs="Calibri"/>
                <w:i/>
                <w:iCs/>
              </w:rPr>
              <w:t>Policing: An International Journal</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 xml:space="preserve">) </w:t>
            </w:r>
            <w:r>
              <w:rPr>
                <w:rFonts w:ascii="Calibri" w:hAnsi="Calibri" w:cs="Calibri"/>
              </w:rPr>
              <w:t xml:space="preserve">44(1), pp.77–92. </w:t>
            </w:r>
            <w:proofErr w:type="spellStart"/>
            <w:proofErr w:type="gramStart"/>
            <w:r>
              <w:rPr>
                <w:rFonts w:ascii="Calibri" w:hAnsi="Calibri" w:cs="Calibri"/>
              </w:rPr>
              <w:t>doi:https</w:t>
            </w:r>
            <w:proofErr w:type="spellEnd"/>
            <w:r>
              <w:rPr>
                <w:rFonts w:ascii="Calibri" w:hAnsi="Calibri" w:cs="Calibri"/>
              </w:rPr>
              <w:t>://doi.org/10.1108/pijpsm-07-2020-0123</w:t>
            </w:r>
            <w:proofErr w:type="gramEnd"/>
            <w:r w:rsidR="00B02AAC">
              <w:rPr>
                <w:rFonts w:ascii="Calibri" w:hAnsi="Calibri" w:cs="Calibri"/>
              </w:rPr>
              <w:t xml:space="preserve"> </w:t>
            </w:r>
            <w:r w:rsidR="00B02AAC">
              <w:rPr>
                <w:rFonts w:ascii="Calibri" w:hAnsi="Calibri" w:cs="Calibri"/>
              </w:rPr>
              <w:t>(Accessed 19 March 2024).</w:t>
            </w:r>
          </w:p>
          <w:p w14:paraId="16E337D9" w14:textId="6A924E58" w:rsidR="00E624F0" w:rsidRDefault="00E624F0" w:rsidP="00E624F0">
            <w:pPr>
              <w:pStyle w:val="NormalWeb"/>
              <w:spacing w:before="0" w:after="240" w:line="360" w:lineRule="auto"/>
              <w:rPr>
                <w:rFonts w:ascii="Calibri" w:hAnsi="Calibri" w:cs="Calibri"/>
              </w:rPr>
            </w:pPr>
            <w:r>
              <w:rPr>
                <w:rFonts w:ascii="Calibri" w:hAnsi="Calibri" w:cs="Calibri"/>
              </w:rPr>
              <w:t xml:space="preserve">Schrader, C. and Ross, A. (2021). A Review of PTSD and Current Treatment Strategies. </w:t>
            </w:r>
            <w:r>
              <w:rPr>
                <w:rFonts w:ascii="Calibri" w:hAnsi="Calibri" w:cs="Calibri"/>
                <w:i/>
                <w:iCs/>
              </w:rPr>
              <w:t>Missouri Medicine</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w:t>
            </w:r>
            <w:r>
              <w:rPr>
                <w:rFonts w:ascii="Calibri" w:hAnsi="Calibri" w:cs="Calibri"/>
              </w:rPr>
              <w:t xml:space="preserve"> 118(6), pp.546–551. Available at: https://www.ncbi.nlm.nih.gov/pmc/articles/PMC8672952/ </w:t>
            </w:r>
            <w:r w:rsidR="006E674B">
              <w:rPr>
                <w:rFonts w:ascii="Calibri" w:hAnsi="Calibri" w:cs="Calibri"/>
              </w:rPr>
              <w:t>(</w:t>
            </w:r>
            <w:r>
              <w:rPr>
                <w:rFonts w:ascii="Calibri" w:hAnsi="Calibri" w:cs="Calibri"/>
              </w:rPr>
              <w:t>Accessed 19 Mar</w:t>
            </w:r>
            <w:r w:rsidR="00B02AAC">
              <w:rPr>
                <w:rFonts w:ascii="Calibri" w:hAnsi="Calibri" w:cs="Calibri"/>
              </w:rPr>
              <w:t>ch</w:t>
            </w:r>
            <w:r>
              <w:rPr>
                <w:rFonts w:ascii="Calibri" w:hAnsi="Calibri" w:cs="Calibri"/>
              </w:rPr>
              <w:t xml:space="preserve"> 2024</w:t>
            </w:r>
            <w:r w:rsidR="006E674B">
              <w:rPr>
                <w:rFonts w:ascii="Calibri" w:hAnsi="Calibri" w:cs="Calibri"/>
              </w:rPr>
              <w:t>)</w:t>
            </w:r>
            <w:r>
              <w:rPr>
                <w:rFonts w:ascii="Calibri" w:hAnsi="Calibri" w:cs="Calibri"/>
              </w:rPr>
              <w:t>.</w:t>
            </w:r>
          </w:p>
          <w:p w14:paraId="25E233C2" w14:textId="4C987BAD" w:rsidR="00E624F0" w:rsidRDefault="00E624F0" w:rsidP="00E624F0">
            <w:pPr>
              <w:pStyle w:val="NormalWeb"/>
              <w:spacing w:before="0" w:after="240" w:line="360" w:lineRule="auto"/>
              <w:rPr>
                <w:rFonts w:ascii="Calibri" w:hAnsi="Calibri" w:cs="Calibri"/>
              </w:rPr>
            </w:pPr>
            <w:r>
              <w:rPr>
                <w:rFonts w:ascii="Calibri" w:hAnsi="Calibri" w:cs="Calibri"/>
              </w:rPr>
              <w:t xml:space="preserve">University of Cambridge (2019). </w:t>
            </w:r>
            <w:r>
              <w:rPr>
                <w:rFonts w:ascii="Calibri" w:hAnsi="Calibri" w:cs="Calibri"/>
                <w:i/>
                <w:iCs/>
              </w:rPr>
              <w:t xml:space="preserve">Police workforce: almost one in five suffer </w:t>
            </w:r>
            <w:proofErr w:type="gramStart"/>
            <w:r>
              <w:rPr>
                <w:rFonts w:ascii="Calibri" w:hAnsi="Calibri" w:cs="Calibri"/>
                <w:i/>
                <w:iCs/>
              </w:rPr>
              <w:t>with</w:t>
            </w:r>
            <w:proofErr w:type="gramEnd"/>
            <w:r>
              <w:rPr>
                <w:rFonts w:ascii="Calibri" w:hAnsi="Calibri" w:cs="Calibri"/>
                <w:i/>
                <w:iCs/>
              </w:rPr>
              <w:t xml:space="preserve"> a form of PTSD</w:t>
            </w:r>
            <w:r>
              <w:rPr>
                <w:rFonts w:ascii="Calibri" w:hAnsi="Calibri" w:cs="Calibri"/>
              </w:rPr>
              <w:t xml:space="preserve">. </w:t>
            </w:r>
            <w:r w:rsidR="006E674B">
              <w:rPr>
                <w:rFonts w:ascii="Calibri" w:hAnsi="Calibri" w:cs="Calibri"/>
              </w:rPr>
              <w:t>(</w:t>
            </w:r>
            <w:r>
              <w:rPr>
                <w:rFonts w:ascii="Calibri" w:hAnsi="Calibri" w:cs="Calibri"/>
              </w:rPr>
              <w:t>online</w:t>
            </w:r>
            <w:r w:rsidR="006E674B">
              <w:rPr>
                <w:rFonts w:ascii="Calibri" w:hAnsi="Calibri" w:cs="Calibri"/>
              </w:rPr>
              <w:t xml:space="preserve">) </w:t>
            </w:r>
            <w:r>
              <w:rPr>
                <w:rFonts w:ascii="Calibri" w:hAnsi="Calibri" w:cs="Calibri"/>
              </w:rPr>
              <w:t xml:space="preserve">University of Cambridge. Available at: https://www.cam.ac.uk/stories/police-ptsd </w:t>
            </w:r>
            <w:r w:rsidR="006E674B">
              <w:rPr>
                <w:rFonts w:ascii="Calibri" w:hAnsi="Calibri" w:cs="Calibri"/>
              </w:rPr>
              <w:t>(</w:t>
            </w:r>
            <w:r>
              <w:rPr>
                <w:rFonts w:ascii="Calibri" w:hAnsi="Calibri" w:cs="Calibri"/>
              </w:rPr>
              <w:t>Accessed 25 Mar</w:t>
            </w:r>
            <w:r w:rsidR="00B02AAC">
              <w:rPr>
                <w:rFonts w:ascii="Calibri" w:hAnsi="Calibri" w:cs="Calibri"/>
              </w:rPr>
              <w:t>ch</w:t>
            </w:r>
            <w:r>
              <w:rPr>
                <w:rFonts w:ascii="Calibri" w:hAnsi="Calibri" w:cs="Calibri"/>
              </w:rPr>
              <w:t xml:space="preserve"> 2024</w:t>
            </w:r>
            <w:r w:rsidR="006E674B">
              <w:rPr>
                <w:rFonts w:ascii="Calibri" w:hAnsi="Calibri" w:cs="Calibri"/>
              </w:rPr>
              <w:t>)</w:t>
            </w:r>
            <w:r>
              <w:rPr>
                <w:rFonts w:ascii="Calibri" w:hAnsi="Calibri" w:cs="Calibri"/>
              </w:rPr>
              <w:t>.</w:t>
            </w:r>
          </w:p>
          <w:p w14:paraId="716CBCAE" w14:textId="77777777" w:rsidR="00E624F0" w:rsidRPr="00D4485A" w:rsidRDefault="00E624F0"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67B68629" w14:textId="77777777" w:rsidR="00242B85" w:rsidRPr="00242B85" w:rsidRDefault="00242B85" w:rsidP="00242B85">
      <w:pPr>
        <w:rPr>
          <w:rFonts w:asciiTheme="minorHAnsi" w:hAnsiTheme="minorHAnsi" w:cstheme="minorHAnsi"/>
          <w:sz w:val="22"/>
          <w:szCs w:val="22"/>
        </w:rPr>
      </w:pPr>
    </w:p>
    <w:p w14:paraId="7013EB05" w14:textId="77777777" w:rsidR="00242B85" w:rsidRPr="00242B85" w:rsidRDefault="00242B85" w:rsidP="00242B85">
      <w:pPr>
        <w:rPr>
          <w:rFonts w:asciiTheme="minorHAnsi" w:hAnsiTheme="minorHAnsi" w:cstheme="minorHAnsi"/>
          <w:sz w:val="22"/>
          <w:szCs w:val="22"/>
        </w:rPr>
      </w:pPr>
    </w:p>
    <w:p w14:paraId="02A634E1" w14:textId="77777777" w:rsidR="00242B85" w:rsidRPr="00242B85" w:rsidRDefault="00242B85" w:rsidP="00242B85">
      <w:pPr>
        <w:rPr>
          <w:rFonts w:asciiTheme="minorHAnsi" w:hAnsiTheme="minorHAnsi" w:cstheme="minorHAnsi"/>
          <w:sz w:val="22"/>
          <w:szCs w:val="22"/>
        </w:rPr>
      </w:pPr>
    </w:p>
    <w:p w14:paraId="757FCE17" w14:textId="77777777" w:rsidR="00242B85" w:rsidRDefault="00242B85" w:rsidP="00242B85">
      <w:pPr>
        <w:rPr>
          <w:rFonts w:asciiTheme="minorHAnsi" w:hAnsiTheme="minorHAnsi" w:cstheme="minorHAnsi"/>
          <w:b/>
          <w:bCs/>
          <w:sz w:val="22"/>
          <w:szCs w:val="22"/>
        </w:rPr>
      </w:pPr>
    </w:p>
    <w:p w14:paraId="2CA2084A" w14:textId="5F24BB93" w:rsidR="00242B85" w:rsidRDefault="00242B85" w:rsidP="00242B85">
      <w:pPr>
        <w:tabs>
          <w:tab w:val="left" w:pos="1965"/>
        </w:tabs>
        <w:rPr>
          <w:rFonts w:asciiTheme="minorHAnsi" w:hAnsiTheme="minorHAnsi" w:cstheme="minorHAnsi"/>
          <w:sz w:val="22"/>
          <w:szCs w:val="22"/>
        </w:rPr>
      </w:pPr>
      <w:r>
        <w:rPr>
          <w:rFonts w:asciiTheme="minorHAnsi" w:hAnsiTheme="minorHAnsi" w:cstheme="minorHAnsi"/>
          <w:sz w:val="22"/>
          <w:szCs w:val="22"/>
        </w:rPr>
        <w:tab/>
      </w:r>
    </w:p>
    <w:p w14:paraId="7BCB63A8" w14:textId="77777777" w:rsidR="00242B85" w:rsidRDefault="00242B85" w:rsidP="00242B85">
      <w:pPr>
        <w:tabs>
          <w:tab w:val="left" w:pos="1965"/>
        </w:tabs>
        <w:rPr>
          <w:rFonts w:asciiTheme="minorHAnsi" w:hAnsiTheme="minorHAnsi" w:cstheme="minorHAnsi"/>
          <w:sz w:val="22"/>
          <w:szCs w:val="22"/>
        </w:rPr>
      </w:pPr>
    </w:p>
    <w:p w14:paraId="59D46A44" w14:textId="77777777" w:rsidR="00242B85" w:rsidRDefault="00242B85" w:rsidP="00242B85">
      <w:pPr>
        <w:tabs>
          <w:tab w:val="left" w:pos="1965"/>
        </w:tabs>
        <w:rPr>
          <w:rFonts w:asciiTheme="minorHAnsi" w:hAnsiTheme="minorHAnsi" w:cstheme="minorHAnsi"/>
          <w:sz w:val="22"/>
          <w:szCs w:val="22"/>
        </w:rPr>
      </w:pPr>
    </w:p>
    <w:p w14:paraId="525DF01E" w14:textId="77777777" w:rsidR="00242B85" w:rsidRPr="00242B85" w:rsidRDefault="00242B85" w:rsidP="00242B85">
      <w:pPr>
        <w:tabs>
          <w:tab w:val="left" w:pos="1965"/>
        </w:tabs>
        <w:rPr>
          <w:rFonts w:asciiTheme="minorHAnsi" w:hAnsiTheme="minorHAnsi" w:cstheme="minorHAnsi"/>
          <w:sz w:val="22"/>
          <w:szCs w:val="22"/>
        </w:rPr>
      </w:pPr>
    </w:p>
    <w:sectPr w:rsidR="00242B85" w:rsidRPr="00242B85" w:rsidSect="00653838">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66DB31" w14:textId="77777777" w:rsidR="00FB1EA7" w:rsidRDefault="00FB1EA7">
      <w:r>
        <w:separator/>
      </w:r>
    </w:p>
  </w:endnote>
  <w:endnote w:type="continuationSeparator" w:id="0">
    <w:p w14:paraId="44723BF4" w14:textId="77777777" w:rsidR="00FB1EA7" w:rsidRDefault="00FB1E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23760" w14:textId="77777777" w:rsidR="00FB1EA7" w:rsidRDefault="00FB1EA7">
      <w:r>
        <w:separator/>
      </w:r>
    </w:p>
  </w:footnote>
  <w:footnote w:type="continuationSeparator" w:id="0">
    <w:p w14:paraId="255B9882" w14:textId="77777777" w:rsidR="00FB1EA7" w:rsidRDefault="00FB1E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1D0D78"/>
    <w:multiLevelType w:val="hybridMultilevel"/>
    <w:tmpl w:val="93803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071654635">
    <w:abstractNumId w:val="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008"/>
    <w:rsid w:val="00011A21"/>
    <w:rsid w:val="00014B18"/>
    <w:rsid w:val="00024596"/>
    <w:rsid w:val="0002477C"/>
    <w:rsid w:val="000248F1"/>
    <w:rsid w:val="0003187C"/>
    <w:rsid w:val="00033F9D"/>
    <w:rsid w:val="00037D7A"/>
    <w:rsid w:val="0005268F"/>
    <w:rsid w:val="000533B6"/>
    <w:rsid w:val="000539BC"/>
    <w:rsid w:val="00054643"/>
    <w:rsid w:val="000557CC"/>
    <w:rsid w:val="0006121C"/>
    <w:rsid w:val="00063405"/>
    <w:rsid w:val="00063B81"/>
    <w:rsid w:val="00066934"/>
    <w:rsid w:val="000703E5"/>
    <w:rsid w:val="000710D9"/>
    <w:rsid w:val="00072A7A"/>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4677"/>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089F"/>
    <w:rsid w:val="001C2579"/>
    <w:rsid w:val="001C3E99"/>
    <w:rsid w:val="001C4320"/>
    <w:rsid w:val="001D0F49"/>
    <w:rsid w:val="001D2996"/>
    <w:rsid w:val="001D7DBD"/>
    <w:rsid w:val="001E0311"/>
    <w:rsid w:val="001F7DB8"/>
    <w:rsid w:val="002013D1"/>
    <w:rsid w:val="002036BE"/>
    <w:rsid w:val="00205D73"/>
    <w:rsid w:val="002107C5"/>
    <w:rsid w:val="00212E76"/>
    <w:rsid w:val="00214B4B"/>
    <w:rsid w:val="002168BF"/>
    <w:rsid w:val="00217764"/>
    <w:rsid w:val="0022272B"/>
    <w:rsid w:val="002232D0"/>
    <w:rsid w:val="00224B24"/>
    <w:rsid w:val="002406D2"/>
    <w:rsid w:val="00242B85"/>
    <w:rsid w:val="002443DD"/>
    <w:rsid w:val="0024668C"/>
    <w:rsid w:val="00251DC4"/>
    <w:rsid w:val="00253464"/>
    <w:rsid w:val="0025429D"/>
    <w:rsid w:val="00254FCA"/>
    <w:rsid w:val="00255EEC"/>
    <w:rsid w:val="00260406"/>
    <w:rsid w:val="00262BBE"/>
    <w:rsid w:val="0026522F"/>
    <w:rsid w:val="0027522F"/>
    <w:rsid w:val="0028078E"/>
    <w:rsid w:val="002815AA"/>
    <w:rsid w:val="0028317E"/>
    <w:rsid w:val="0029492E"/>
    <w:rsid w:val="00294A5F"/>
    <w:rsid w:val="002A1217"/>
    <w:rsid w:val="002B1EBD"/>
    <w:rsid w:val="002C1052"/>
    <w:rsid w:val="002C3025"/>
    <w:rsid w:val="002C3D8E"/>
    <w:rsid w:val="002D0EF0"/>
    <w:rsid w:val="002D2536"/>
    <w:rsid w:val="002D5346"/>
    <w:rsid w:val="002E2021"/>
    <w:rsid w:val="002E37FD"/>
    <w:rsid w:val="002F09DD"/>
    <w:rsid w:val="002F53D8"/>
    <w:rsid w:val="00310E48"/>
    <w:rsid w:val="00311F20"/>
    <w:rsid w:val="003120AE"/>
    <w:rsid w:val="00312520"/>
    <w:rsid w:val="00312C6E"/>
    <w:rsid w:val="003161D8"/>
    <w:rsid w:val="00324E5D"/>
    <w:rsid w:val="00330585"/>
    <w:rsid w:val="00331F1F"/>
    <w:rsid w:val="00336342"/>
    <w:rsid w:val="00341123"/>
    <w:rsid w:val="00344D54"/>
    <w:rsid w:val="00357F77"/>
    <w:rsid w:val="00362C12"/>
    <w:rsid w:val="0036788C"/>
    <w:rsid w:val="00367C0C"/>
    <w:rsid w:val="00382A8A"/>
    <w:rsid w:val="00382F99"/>
    <w:rsid w:val="00385605"/>
    <w:rsid w:val="00386515"/>
    <w:rsid w:val="0038788B"/>
    <w:rsid w:val="0039234D"/>
    <w:rsid w:val="003968AA"/>
    <w:rsid w:val="003B45E8"/>
    <w:rsid w:val="003B6E81"/>
    <w:rsid w:val="003C0117"/>
    <w:rsid w:val="003C2C25"/>
    <w:rsid w:val="003C3343"/>
    <w:rsid w:val="003C3D07"/>
    <w:rsid w:val="003C5F7B"/>
    <w:rsid w:val="003C67DE"/>
    <w:rsid w:val="003D5BF0"/>
    <w:rsid w:val="003E0833"/>
    <w:rsid w:val="003E3F17"/>
    <w:rsid w:val="003F0C98"/>
    <w:rsid w:val="00400C07"/>
    <w:rsid w:val="00405855"/>
    <w:rsid w:val="004132B7"/>
    <w:rsid w:val="00415C09"/>
    <w:rsid w:val="0041697D"/>
    <w:rsid w:val="00424F68"/>
    <w:rsid w:val="00427B23"/>
    <w:rsid w:val="004313B1"/>
    <w:rsid w:val="00431CCF"/>
    <w:rsid w:val="00441101"/>
    <w:rsid w:val="004424CF"/>
    <w:rsid w:val="00442D7B"/>
    <w:rsid w:val="00446228"/>
    <w:rsid w:val="0044688B"/>
    <w:rsid w:val="00450D6C"/>
    <w:rsid w:val="00451F00"/>
    <w:rsid w:val="004521DC"/>
    <w:rsid w:val="00471220"/>
    <w:rsid w:val="004727FE"/>
    <w:rsid w:val="004763DA"/>
    <w:rsid w:val="00485CD3"/>
    <w:rsid w:val="0049337D"/>
    <w:rsid w:val="00494764"/>
    <w:rsid w:val="004A086C"/>
    <w:rsid w:val="004B0295"/>
    <w:rsid w:val="004C14DE"/>
    <w:rsid w:val="004C179C"/>
    <w:rsid w:val="004C5456"/>
    <w:rsid w:val="004C71C5"/>
    <w:rsid w:val="004D445F"/>
    <w:rsid w:val="004E1EAD"/>
    <w:rsid w:val="004E5E28"/>
    <w:rsid w:val="004F4A37"/>
    <w:rsid w:val="00507638"/>
    <w:rsid w:val="00515963"/>
    <w:rsid w:val="00516F07"/>
    <w:rsid w:val="005237D2"/>
    <w:rsid w:val="00533528"/>
    <w:rsid w:val="00541151"/>
    <w:rsid w:val="0054167C"/>
    <w:rsid w:val="00542222"/>
    <w:rsid w:val="00543D63"/>
    <w:rsid w:val="00557E08"/>
    <w:rsid w:val="00560AB9"/>
    <w:rsid w:val="00563CA0"/>
    <w:rsid w:val="00563D06"/>
    <w:rsid w:val="00566209"/>
    <w:rsid w:val="00566254"/>
    <w:rsid w:val="005673F0"/>
    <w:rsid w:val="00572F9C"/>
    <w:rsid w:val="00576361"/>
    <w:rsid w:val="005814BE"/>
    <w:rsid w:val="005838FF"/>
    <w:rsid w:val="00584EAC"/>
    <w:rsid w:val="00586085"/>
    <w:rsid w:val="00591815"/>
    <w:rsid w:val="005A0475"/>
    <w:rsid w:val="005A4518"/>
    <w:rsid w:val="005B1743"/>
    <w:rsid w:val="005B5312"/>
    <w:rsid w:val="005C10AF"/>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0F1"/>
    <w:rsid w:val="0063339C"/>
    <w:rsid w:val="006333E5"/>
    <w:rsid w:val="00637AC4"/>
    <w:rsid w:val="00640044"/>
    <w:rsid w:val="006433AE"/>
    <w:rsid w:val="006525C8"/>
    <w:rsid w:val="0065383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6BD"/>
    <w:rsid w:val="006E37CE"/>
    <w:rsid w:val="006E529A"/>
    <w:rsid w:val="006E5A4E"/>
    <w:rsid w:val="006E674B"/>
    <w:rsid w:val="006E7254"/>
    <w:rsid w:val="006F0ADF"/>
    <w:rsid w:val="006F69A1"/>
    <w:rsid w:val="00701358"/>
    <w:rsid w:val="007019AB"/>
    <w:rsid w:val="00703546"/>
    <w:rsid w:val="00707B08"/>
    <w:rsid w:val="00712AFB"/>
    <w:rsid w:val="00717A3A"/>
    <w:rsid w:val="00731DF4"/>
    <w:rsid w:val="0073358A"/>
    <w:rsid w:val="0074649C"/>
    <w:rsid w:val="00753DE4"/>
    <w:rsid w:val="00753EFC"/>
    <w:rsid w:val="0075672F"/>
    <w:rsid w:val="007571B5"/>
    <w:rsid w:val="00766657"/>
    <w:rsid w:val="007741FC"/>
    <w:rsid w:val="007767BA"/>
    <w:rsid w:val="00780EB9"/>
    <w:rsid w:val="00790596"/>
    <w:rsid w:val="0079068F"/>
    <w:rsid w:val="00790B92"/>
    <w:rsid w:val="00791CFC"/>
    <w:rsid w:val="007A0FD7"/>
    <w:rsid w:val="007A1552"/>
    <w:rsid w:val="007B6E74"/>
    <w:rsid w:val="007C3B96"/>
    <w:rsid w:val="007C3D4F"/>
    <w:rsid w:val="007C4193"/>
    <w:rsid w:val="007C65FD"/>
    <w:rsid w:val="007D3209"/>
    <w:rsid w:val="007D57D7"/>
    <w:rsid w:val="007D683E"/>
    <w:rsid w:val="007E3C6A"/>
    <w:rsid w:val="007E7AD4"/>
    <w:rsid w:val="007F280A"/>
    <w:rsid w:val="007F2B49"/>
    <w:rsid w:val="00806455"/>
    <w:rsid w:val="0081045A"/>
    <w:rsid w:val="00814647"/>
    <w:rsid w:val="008161A6"/>
    <w:rsid w:val="00822A7C"/>
    <w:rsid w:val="008253D8"/>
    <w:rsid w:val="00830C53"/>
    <w:rsid w:val="00837718"/>
    <w:rsid w:val="00837DB8"/>
    <w:rsid w:val="00840CC8"/>
    <w:rsid w:val="00841BE7"/>
    <w:rsid w:val="00845CA3"/>
    <w:rsid w:val="0085136C"/>
    <w:rsid w:val="00854A54"/>
    <w:rsid w:val="0086009E"/>
    <w:rsid w:val="008619B8"/>
    <w:rsid w:val="00864CBC"/>
    <w:rsid w:val="0087109F"/>
    <w:rsid w:val="00872587"/>
    <w:rsid w:val="00873270"/>
    <w:rsid w:val="00875437"/>
    <w:rsid w:val="00876FF4"/>
    <w:rsid w:val="00880334"/>
    <w:rsid w:val="00892053"/>
    <w:rsid w:val="008947A1"/>
    <w:rsid w:val="00895370"/>
    <w:rsid w:val="008A1EF8"/>
    <w:rsid w:val="008A2555"/>
    <w:rsid w:val="008A3A34"/>
    <w:rsid w:val="008A4D3D"/>
    <w:rsid w:val="008B0054"/>
    <w:rsid w:val="008B2529"/>
    <w:rsid w:val="008B2659"/>
    <w:rsid w:val="008B32D7"/>
    <w:rsid w:val="008B3CBF"/>
    <w:rsid w:val="008B5D21"/>
    <w:rsid w:val="008B5E37"/>
    <w:rsid w:val="008B6EBA"/>
    <w:rsid w:val="008C0F91"/>
    <w:rsid w:val="008C7C35"/>
    <w:rsid w:val="008D2EB6"/>
    <w:rsid w:val="008E24E7"/>
    <w:rsid w:val="008E294A"/>
    <w:rsid w:val="008E3C8D"/>
    <w:rsid w:val="008E4548"/>
    <w:rsid w:val="008F0D87"/>
    <w:rsid w:val="008F4E4E"/>
    <w:rsid w:val="008F63B3"/>
    <w:rsid w:val="008F66F9"/>
    <w:rsid w:val="00902808"/>
    <w:rsid w:val="009135B2"/>
    <w:rsid w:val="00914AB5"/>
    <w:rsid w:val="009203E0"/>
    <w:rsid w:val="00927B9C"/>
    <w:rsid w:val="009315A1"/>
    <w:rsid w:val="009371D4"/>
    <w:rsid w:val="00940A08"/>
    <w:rsid w:val="00940DF9"/>
    <w:rsid w:val="00944394"/>
    <w:rsid w:val="00944B8B"/>
    <w:rsid w:val="00945DDB"/>
    <w:rsid w:val="00946F49"/>
    <w:rsid w:val="00947F65"/>
    <w:rsid w:val="00951273"/>
    <w:rsid w:val="00952A34"/>
    <w:rsid w:val="00963040"/>
    <w:rsid w:val="009650D7"/>
    <w:rsid w:val="009660C4"/>
    <w:rsid w:val="00966664"/>
    <w:rsid w:val="009715C3"/>
    <w:rsid w:val="009720B1"/>
    <w:rsid w:val="009759E8"/>
    <w:rsid w:val="00984C6E"/>
    <w:rsid w:val="009903DA"/>
    <w:rsid w:val="0099212D"/>
    <w:rsid w:val="009929C2"/>
    <w:rsid w:val="00993092"/>
    <w:rsid w:val="009A1E8C"/>
    <w:rsid w:val="009A4C24"/>
    <w:rsid w:val="009A4D96"/>
    <w:rsid w:val="009A59DE"/>
    <w:rsid w:val="009B04B6"/>
    <w:rsid w:val="009B3852"/>
    <w:rsid w:val="009D5A05"/>
    <w:rsid w:val="009D6709"/>
    <w:rsid w:val="009D7A07"/>
    <w:rsid w:val="009E5389"/>
    <w:rsid w:val="009F1020"/>
    <w:rsid w:val="009F5BDE"/>
    <w:rsid w:val="00A00336"/>
    <w:rsid w:val="00A01AC4"/>
    <w:rsid w:val="00A01FCE"/>
    <w:rsid w:val="00A05E7B"/>
    <w:rsid w:val="00A078D8"/>
    <w:rsid w:val="00A117E2"/>
    <w:rsid w:val="00A14EB6"/>
    <w:rsid w:val="00A1613D"/>
    <w:rsid w:val="00A26419"/>
    <w:rsid w:val="00A27961"/>
    <w:rsid w:val="00A322DE"/>
    <w:rsid w:val="00A32A2B"/>
    <w:rsid w:val="00A370A8"/>
    <w:rsid w:val="00A41174"/>
    <w:rsid w:val="00A4511E"/>
    <w:rsid w:val="00A5405C"/>
    <w:rsid w:val="00A61916"/>
    <w:rsid w:val="00A62404"/>
    <w:rsid w:val="00A66D1D"/>
    <w:rsid w:val="00A670D8"/>
    <w:rsid w:val="00A70502"/>
    <w:rsid w:val="00A827B7"/>
    <w:rsid w:val="00A84315"/>
    <w:rsid w:val="00A941EE"/>
    <w:rsid w:val="00AA0BE1"/>
    <w:rsid w:val="00AA30B5"/>
    <w:rsid w:val="00AB07D6"/>
    <w:rsid w:val="00AB2DC9"/>
    <w:rsid w:val="00AC40F9"/>
    <w:rsid w:val="00AD03DF"/>
    <w:rsid w:val="00AD0EF5"/>
    <w:rsid w:val="00AD78D5"/>
    <w:rsid w:val="00AE3595"/>
    <w:rsid w:val="00AE621C"/>
    <w:rsid w:val="00AE62EC"/>
    <w:rsid w:val="00AF05ED"/>
    <w:rsid w:val="00AF0B30"/>
    <w:rsid w:val="00AF2A2F"/>
    <w:rsid w:val="00AF5325"/>
    <w:rsid w:val="00B026AD"/>
    <w:rsid w:val="00B02AAC"/>
    <w:rsid w:val="00B02CEA"/>
    <w:rsid w:val="00B06586"/>
    <w:rsid w:val="00B07B99"/>
    <w:rsid w:val="00B1115F"/>
    <w:rsid w:val="00B116E7"/>
    <w:rsid w:val="00B15E1F"/>
    <w:rsid w:val="00B161B3"/>
    <w:rsid w:val="00B20215"/>
    <w:rsid w:val="00B20C0B"/>
    <w:rsid w:val="00B22285"/>
    <w:rsid w:val="00B22788"/>
    <w:rsid w:val="00B32467"/>
    <w:rsid w:val="00B406C8"/>
    <w:rsid w:val="00B421FD"/>
    <w:rsid w:val="00B43F60"/>
    <w:rsid w:val="00B4505E"/>
    <w:rsid w:val="00B4566F"/>
    <w:rsid w:val="00B522CC"/>
    <w:rsid w:val="00B54498"/>
    <w:rsid w:val="00B5610A"/>
    <w:rsid w:val="00B61956"/>
    <w:rsid w:val="00B639CF"/>
    <w:rsid w:val="00B644D7"/>
    <w:rsid w:val="00B66B21"/>
    <w:rsid w:val="00B72A35"/>
    <w:rsid w:val="00B76B04"/>
    <w:rsid w:val="00B76BA8"/>
    <w:rsid w:val="00B808AB"/>
    <w:rsid w:val="00B80AF4"/>
    <w:rsid w:val="00B91541"/>
    <w:rsid w:val="00B919E6"/>
    <w:rsid w:val="00B948CD"/>
    <w:rsid w:val="00B95A80"/>
    <w:rsid w:val="00BA26DA"/>
    <w:rsid w:val="00BA2C17"/>
    <w:rsid w:val="00BA4AF4"/>
    <w:rsid w:val="00BB23DC"/>
    <w:rsid w:val="00BB2D3D"/>
    <w:rsid w:val="00BB5683"/>
    <w:rsid w:val="00BC1ACC"/>
    <w:rsid w:val="00BC3318"/>
    <w:rsid w:val="00BC3559"/>
    <w:rsid w:val="00BC378A"/>
    <w:rsid w:val="00BC3F02"/>
    <w:rsid w:val="00BD497D"/>
    <w:rsid w:val="00BD7DB9"/>
    <w:rsid w:val="00BE40D5"/>
    <w:rsid w:val="00BE49DD"/>
    <w:rsid w:val="00BE60BD"/>
    <w:rsid w:val="00BE762E"/>
    <w:rsid w:val="00BF2A01"/>
    <w:rsid w:val="00BF430B"/>
    <w:rsid w:val="00BF6F17"/>
    <w:rsid w:val="00C02671"/>
    <w:rsid w:val="00C10D64"/>
    <w:rsid w:val="00C12429"/>
    <w:rsid w:val="00C171C2"/>
    <w:rsid w:val="00C1753A"/>
    <w:rsid w:val="00C17826"/>
    <w:rsid w:val="00C2218B"/>
    <w:rsid w:val="00C2639B"/>
    <w:rsid w:val="00C27623"/>
    <w:rsid w:val="00C318FF"/>
    <w:rsid w:val="00C36588"/>
    <w:rsid w:val="00C424A0"/>
    <w:rsid w:val="00C46531"/>
    <w:rsid w:val="00C5678B"/>
    <w:rsid w:val="00C568A5"/>
    <w:rsid w:val="00C57887"/>
    <w:rsid w:val="00C64040"/>
    <w:rsid w:val="00C65D29"/>
    <w:rsid w:val="00C72A44"/>
    <w:rsid w:val="00C753B7"/>
    <w:rsid w:val="00C7545E"/>
    <w:rsid w:val="00C765E7"/>
    <w:rsid w:val="00C87129"/>
    <w:rsid w:val="00C978EA"/>
    <w:rsid w:val="00CA0741"/>
    <w:rsid w:val="00CA2692"/>
    <w:rsid w:val="00CA4335"/>
    <w:rsid w:val="00CA66AA"/>
    <w:rsid w:val="00CB107C"/>
    <w:rsid w:val="00CB3F13"/>
    <w:rsid w:val="00CC23BF"/>
    <w:rsid w:val="00CC2603"/>
    <w:rsid w:val="00CC3DD7"/>
    <w:rsid w:val="00CD06CE"/>
    <w:rsid w:val="00CE1F41"/>
    <w:rsid w:val="00CE64DB"/>
    <w:rsid w:val="00CE7C75"/>
    <w:rsid w:val="00D012E7"/>
    <w:rsid w:val="00D20F88"/>
    <w:rsid w:val="00D2118E"/>
    <w:rsid w:val="00D21FC1"/>
    <w:rsid w:val="00D232FE"/>
    <w:rsid w:val="00D2370A"/>
    <w:rsid w:val="00D26C44"/>
    <w:rsid w:val="00D27F45"/>
    <w:rsid w:val="00D43EDA"/>
    <w:rsid w:val="00D4485A"/>
    <w:rsid w:val="00D47BD9"/>
    <w:rsid w:val="00D56073"/>
    <w:rsid w:val="00D61900"/>
    <w:rsid w:val="00D63145"/>
    <w:rsid w:val="00D652BC"/>
    <w:rsid w:val="00D700ED"/>
    <w:rsid w:val="00D72893"/>
    <w:rsid w:val="00D74279"/>
    <w:rsid w:val="00D82608"/>
    <w:rsid w:val="00D82F4E"/>
    <w:rsid w:val="00D8420E"/>
    <w:rsid w:val="00D908A9"/>
    <w:rsid w:val="00D93A90"/>
    <w:rsid w:val="00D977FF"/>
    <w:rsid w:val="00DA741D"/>
    <w:rsid w:val="00DA7C8E"/>
    <w:rsid w:val="00DB0362"/>
    <w:rsid w:val="00DB3C2D"/>
    <w:rsid w:val="00DC01B1"/>
    <w:rsid w:val="00DC07A1"/>
    <w:rsid w:val="00DC1869"/>
    <w:rsid w:val="00DC3446"/>
    <w:rsid w:val="00DD2DF5"/>
    <w:rsid w:val="00DD3093"/>
    <w:rsid w:val="00DD42B3"/>
    <w:rsid w:val="00DE57BF"/>
    <w:rsid w:val="00DE6E77"/>
    <w:rsid w:val="00DF60A6"/>
    <w:rsid w:val="00DF7FA7"/>
    <w:rsid w:val="00E11876"/>
    <w:rsid w:val="00E11BD7"/>
    <w:rsid w:val="00E2175C"/>
    <w:rsid w:val="00E221CD"/>
    <w:rsid w:val="00E23A35"/>
    <w:rsid w:val="00E25150"/>
    <w:rsid w:val="00E25B39"/>
    <w:rsid w:val="00E32F48"/>
    <w:rsid w:val="00E33E7E"/>
    <w:rsid w:val="00E45C00"/>
    <w:rsid w:val="00E46888"/>
    <w:rsid w:val="00E55EE2"/>
    <w:rsid w:val="00E563E0"/>
    <w:rsid w:val="00E565F3"/>
    <w:rsid w:val="00E624F0"/>
    <w:rsid w:val="00E65546"/>
    <w:rsid w:val="00E86806"/>
    <w:rsid w:val="00E939AC"/>
    <w:rsid w:val="00E96305"/>
    <w:rsid w:val="00EA1551"/>
    <w:rsid w:val="00EB2C3D"/>
    <w:rsid w:val="00EB6BDE"/>
    <w:rsid w:val="00EC61FC"/>
    <w:rsid w:val="00ED1593"/>
    <w:rsid w:val="00ED4019"/>
    <w:rsid w:val="00ED470F"/>
    <w:rsid w:val="00ED722E"/>
    <w:rsid w:val="00EE054D"/>
    <w:rsid w:val="00EE1A83"/>
    <w:rsid w:val="00EE32BC"/>
    <w:rsid w:val="00EE355D"/>
    <w:rsid w:val="00EE56C1"/>
    <w:rsid w:val="00EE5717"/>
    <w:rsid w:val="00EE69F3"/>
    <w:rsid w:val="00EE70D3"/>
    <w:rsid w:val="00EF22C0"/>
    <w:rsid w:val="00EF4C27"/>
    <w:rsid w:val="00EF644A"/>
    <w:rsid w:val="00EF77A8"/>
    <w:rsid w:val="00F05BAD"/>
    <w:rsid w:val="00F16B35"/>
    <w:rsid w:val="00F26CA7"/>
    <w:rsid w:val="00F30A56"/>
    <w:rsid w:val="00F33E17"/>
    <w:rsid w:val="00F41DCE"/>
    <w:rsid w:val="00F46DC4"/>
    <w:rsid w:val="00F46F72"/>
    <w:rsid w:val="00F470F1"/>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1EA7"/>
    <w:rsid w:val="00FB2E91"/>
    <w:rsid w:val="00FB5A04"/>
    <w:rsid w:val="00FC188E"/>
    <w:rsid w:val="00FC48CD"/>
    <w:rsid w:val="00FD08FF"/>
    <w:rsid w:val="00FD742B"/>
    <w:rsid w:val="00FE669F"/>
    <w:rsid w:val="00FE6963"/>
    <w:rsid w:val="00FF12ED"/>
    <w:rsid w:val="00FF79FF"/>
    <w:rsid w:val="01919B90"/>
    <w:rsid w:val="01F82065"/>
    <w:rsid w:val="060B0ED0"/>
    <w:rsid w:val="065BB399"/>
    <w:rsid w:val="06F399A9"/>
    <w:rsid w:val="0AD000D5"/>
    <w:rsid w:val="0C496238"/>
    <w:rsid w:val="0E37B447"/>
    <w:rsid w:val="0FD384A8"/>
    <w:rsid w:val="0FD5C2C4"/>
    <w:rsid w:val="1604BFA9"/>
    <w:rsid w:val="16299DCF"/>
    <w:rsid w:val="1ABD579D"/>
    <w:rsid w:val="1AF2D5EB"/>
    <w:rsid w:val="221C8E7E"/>
    <w:rsid w:val="223B3543"/>
    <w:rsid w:val="2A51FCF1"/>
    <w:rsid w:val="2BEDCD52"/>
    <w:rsid w:val="2CF6EF9F"/>
    <w:rsid w:val="2D6CE8A7"/>
    <w:rsid w:val="309C604F"/>
    <w:rsid w:val="345374E4"/>
    <w:rsid w:val="34F38188"/>
    <w:rsid w:val="35CBDDCB"/>
    <w:rsid w:val="383EB65F"/>
    <w:rsid w:val="3B6AE504"/>
    <w:rsid w:val="3EA54CC3"/>
    <w:rsid w:val="3F753F6D"/>
    <w:rsid w:val="427B2026"/>
    <w:rsid w:val="43D8D2A1"/>
    <w:rsid w:val="45063FEF"/>
    <w:rsid w:val="458A7211"/>
    <w:rsid w:val="45B2C0E8"/>
    <w:rsid w:val="52AB0269"/>
    <w:rsid w:val="547B693A"/>
    <w:rsid w:val="59EF04D2"/>
    <w:rsid w:val="63C978AB"/>
    <w:rsid w:val="6B64ED12"/>
    <w:rsid w:val="707A9C8E"/>
    <w:rsid w:val="7468DE2F"/>
    <w:rsid w:val="76E39B90"/>
    <w:rsid w:val="7C7DD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BC818"/>
  <w15:docId w15:val="{D5F73DE4-111B-45D5-AC88-E47E0E17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1945404">
      <w:bodyDiv w:val="1"/>
      <w:marLeft w:val="0"/>
      <w:marRight w:val="0"/>
      <w:marTop w:val="0"/>
      <w:marBottom w:val="0"/>
      <w:divBdr>
        <w:top w:val="none" w:sz="0" w:space="0" w:color="auto"/>
        <w:left w:val="none" w:sz="0" w:space="0" w:color="auto"/>
        <w:bottom w:val="none" w:sz="0" w:space="0" w:color="auto"/>
        <w:right w:val="none" w:sz="0" w:space="0" w:color="auto"/>
      </w:divBdr>
      <w:divsChild>
        <w:div w:id="594367364">
          <w:marLeft w:val="0"/>
          <w:marRight w:val="0"/>
          <w:marTop w:val="0"/>
          <w:marBottom w:val="0"/>
          <w:divBdr>
            <w:top w:val="none" w:sz="0" w:space="0" w:color="auto"/>
            <w:left w:val="none" w:sz="0" w:space="0" w:color="auto"/>
            <w:bottom w:val="none" w:sz="0" w:space="0" w:color="auto"/>
            <w:right w:val="none" w:sz="0" w:space="0" w:color="auto"/>
          </w:divBdr>
        </w:div>
      </w:divsChild>
    </w:div>
    <w:div w:id="42217095">
      <w:bodyDiv w:val="1"/>
      <w:marLeft w:val="0"/>
      <w:marRight w:val="0"/>
      <w:marTop w:val="0"/>
      <w:marBottom w:val="0"/>
      <w:divBdr>
        <w:top w:val="none" w:sz="0" w:space="0" w:color="auto"/>
        <w:left w:val="none" w:sz="0" w:space="0" w:color="auto"/>
        <w:bottom w:val="none" w:sz="0" w:space="0" w:color="auto"/>
        <w:right w:val="none" w:sz="0" w:space="0" w:color="auto"/>
      </w:divBdr>
    </w:div>
    <w:div w:id="166794783">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21493924">
      <w:bodyDiv w:val="1"/>
      <w:marLeft w:val="0"/>
      <w:marRight w:val="0"/>
      <w:marTop w:val="0"/>
      <w:marBottom w:val="0"/>
      <w:divBdr>
        <w:top w:val="none" w:sz="0" w:space="0" w:color="auto"/>
        <w:left w:val="none" w:sz="0" w:space="0" w:color="auto"/>
        <w:bottom w:val="none" w:sz="0" w:space="0" w:color="auto"/>
        <w:right w:val="none" w:sz="0" w:space="0" w:color="auto"/>
      </w:divBdr>
    </w:div>
    <w:div w:id="632097069">
      <w:bodyDiv w:val="1"/>
      <w:marLeft w:val="0"/>
      <w:marRight w:val="0"/>
      <w:marTop w:val="0"/>
      <w:marBottom w:val="0"/>
      <w:divBdr>
        <w:top w:val="none" w:sz="0" w:space="0" w:color="auto"/>
        <w:left w:val="none" w:sz="0" w:space="0" w:color="auto"/>
        <w:bottom w:val="none" w:sz="0" w:space="0" w:color="auto"/>
        <w:right w:val="none" w:sz="0" w:space="0" w:color="auto"/>
      </w:divBdr>
    </w:div>
    <w:div w:id="69831268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0515623">
      <w:bodyDiv w:val="1"/>
      <w:marLeft w:val="0"/>
      <w:marRight w:val="0"/>
      <w:marTop w:val="0"/>
      <w:marBottom w:val="0"/>
      <w:divBdr>
        <w:top w:val="none" w:sz="0" w:space="0" w:color="auto"/>
        <w:left w:val="none" w:sz="0" w:space="0" w:color="auto"/>
        <w:bottom w:val="none" w:sz="0" w:space="0" w:color="auto"/>
        <w:right w:val="none" w:sz="0" w:space="0" w:color="auto"/>
      </w:divBdr>
    </w:div>
    <w:div w:id="860902222">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10987944">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92382581">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728066695">
      <w:bodyDiv w:val="1"/>
      <w:marLeft w:val="0"/>
      <w:marRight w:val="0"/>
      <w:marTop w:val="0"/>
      <w:marBottom w:val="0"/>
      <w:divBdr>
        <w:top w:val="none" w:sz="0" w:space="0" w:color="auto"/>
        <w:left w:val="none" w:sz="0" w:space="0" w:color="auto"/>
        <w:bottom w:val="none" w:sz="0" w:space="0" w:color="auto"/>
        <w:right w:val="none" w:sz="0" w:space="0" w:color="auto"/>
      </w:divBdr>
    </w:div>
    <w:div w:id="1728645087">
      <w:bodyDiv w:val="1"/>
      <w:marLeft w:val="0"/>
      <w:marRight w:val="0"/>
      <w:marTop w:val="0"/>
      <w:marBottom w:val="0"/>
      <w:divBdr>
        <w:top w:val="none" w:sz="0" w:space="0" w:color="auto"/>
        <w:left w:val="none" w:sz="0" w:space="0" w:color="auto"/>
        <w:bottom w:val="none" w:sz="0" w:space="0" w:color="auto"/>
        <w:right w:val="none" w:sz="0" w:space="0" w:color="auto"/>
      </w:divBdr>
    </w:div>
    <w:div w:id="1762069063">
      <w:bodyDiv w:val="1"/>
      <w:marLeft w:val="0"/>
      <w:marRight w:val="0"/>
      <w:marTop w:val="0"/>
      <w:marBottom w:val="0"/>
      <w:divBdr>
        <w:top w:val="none" w:sz="0" w:space="0" w:color="auto"/>
        <w:left w:val="none" w:sz="0" w:space="0" w:color="auto"/>
        <w:bottom w:val="none" w:sz="0" w:space="0" w:color="auto"/>
        <w:right w:val="none" w:sz="0" w:space="0" w:color="auto"/>
      </w:divBdr>
    </w:div>
    <w:div w:id="1847284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1581</Words>
  <Characters>9015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Kiana Lattka</cp:lastModifiedBy>
  <cp:revision>2</cp:revision>
  <cp:lastPrinted>2022-03-21T13:46:00Z</cp:lastPrinted>
  <dcterms:created xsi:type="dcterms:W3CDTF">2024-05-19T23:53:00Z</dcterms:created>
  <dcterms:modified xsi:type="dcterms:W3CDTF">2024-05-19T23:53:00Z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