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542B18" w14:textId="77777777" w:rsidR="00746BAB" w:rsidRPr="00BA4C1F" w:rsidRDefault="002B3380" w:rsidP="002B3380">
      <w:pPr>
        <w:jc w:val="center"/>
        <w:rPr>
          <w:rFonts w:ascii="Arial" w:hAnsi="Arial" w:cs="Arial"/>
          <w:b/>
          <w:bCs/>
          <w:color w:val="000000" w:themeColor="text1"/>
          <w:sz w:val="36"/>
          <w:szCs w:val="36"/>
          <w:u w:val="single"/>
        </w:rPr>
      </w:pPr>
      <w:r w:rsidRPr="002B3380">
        <w:rPr>
          <w:rFonts w:ascii="Arial" w:hAnsi="Arial" w:cs="Arial"/>
          <w:b/>
          <w:bCs/>
          <w:sz w:val="36"/>
          <w:szCs w:val="36"/>
          <w:u w:val="single"/>
        </w:rPr>
        <w:t>Dyl</w:t>
      </w:r>
      <w:r w:rsidRPr="00BA4C1F">
        <w:rPr>
          <w:rFonts w:ascii="Arial" w:hAnsi="Arial" w:cs="Arial"/>
          <w:b/>
          <w:bCs/>
          <w:color w:val="000000" w:themeColor="text1"/>
          <w:sz w:val="36"/>
          <w:szCs w:val="36"/>
          <w:u w:val="single"/>
        </w:rPr>
        <w:t>unio a chynnal astudiaeth ymchwil ar raddfa fach, a gwerthuso’n feirniadol effaith offer ymchwil a ddewiswyd, a’r data, ar y dysgwyr ac ar eich ymarfer proffesiynol.</w:t>
      </w:r>
    </w:p>
    <w:p w14:paraId="4305E7AC" w14:textId="77777777" w:rsidR="002B3380" w:rsidRPr="00BA4C1F" w:rsidRDefault="002B3380" w:rsidP="002B3380">
      <w:pPr>
        <w:rPr>
          <w:rFonts w:ascii="Arial" w:hAnsi="Arial" w:cs="Arial"/>
          <w:color w:val="000000" w:themeColor="text1"/>
        </w:rPr>
      </w:pPr>
    </w:p>
    <w:p w14:paraId="549594EA" w14:textId="1192912D" w:rsidR="002B3380" w:rsidRPr="00BA4C1F" w:rsidRDefault="002B3380" w:rsidP="007E35A4">
      <w:pPr>
        <w:spacing w:line="360" w:lineRule="auto"/>
        <w:rPr>
          <w:rFonts w:ascii="Arial" w:hAnsi="Arial" w:cs="Arial"/>
          <w:color w:val="000000" w:themeColor="text1"/>
        </w:rPr>
      </w:pPr>
      <w:r w:rsidRPr="00BA4C1F">
        <w:rPr>
          <w:rFonts w:ascii="Arial" w:hAnsi="Arial" w:cs="Arial"/>
          <w:color w:val="000000" w:themeColor="text1"/>
        </w:rPr>
        <w:t>Cwestiwn y</w:t>
      </w:r>
      <w:r w:rsidR="004C7E3E" w:rsidRPr="00BA4C1F">
        <w:rPr>
          <w:rFonts w:ascii="Arial" w:hAnsi="Arial" w:cs="Arial"/>
          <w:color w:val="000000" w:themeColor="text1"/>
        </w:rPr>
        <w:t>mc</w:t>
      </w:r>
      <w:r w:rsidRPr="00BA4C1F">
        <w:rPr>
          <w:rFonts w:ascii="Arial" w:hAnsi="Arial" w:cs="Arial"/>
          <w:color w:val="000000" w:themeColor="text1"/>
        </w:rPr>
        <w:t>hwil: ‘Beth yw barn disgyblion Blwyddyn 5 am ddefnyddio strategaethau ‘asesu cyfeodion’ fel ffordd o Asesu ar Gyfer Dysgu (AagD)?’</w:t>
      </w:r>
    </w:p>
    <w:p w14:paraId="3ED832D4" w14:textId="7C6FD306" w:rsidR="004C7E3E" w:rsidRPr="00BA4C1F" w:rsidRDefault="004C7E3E" w:rsidP="007E35A4">
      <w:pPr>
        <w:spacing w:line="360" w:lineRule="auto"/>
        <w:rPr>
          <w:rFonts w:ascii="Arial" w:hAnsi="Arial" w:cs="Arial"/>
          <w:color w:val="000000" w:themeColor="text1"/>
        </w:rPr>
      </w:pPr>
      <w:r w:rsidRPr="00BA4C1F">
        <w:rPr>
          <w:rFonts w:ascii="Arial" w:hAnsi="Arial" w:cs="Arial"/>
          <w:color w:val="000000" w:themeColor="text1"/>
        </w:rPr>
        <w:t>Mae’r aseiniad yma yn ffocysu ar gynnal astudiaeth ymchwil yn se</w:t>
      </w:r>
      <w:r w:rsidR="004921A7" w:rsidRPr="00BA4C1F">
        <w:rPr>
          <w:rFonts w:ascii="Arial" w:hAnsi="Arial" w:cs="Arial"/>
          <w:color w:val="000000" w:themeColor="text1"/>
        </w:rPr>
        <w:t>i</w:t>
      </w:r>
      <w:r w:rsidRPr="00BA4C1F">
        <w:rPr>
          <w:rFonts w:ascii="Arial" w:hAnsi="Arial" w:cs="Arial"/>
          <w:color w:val="000000" w:themeColor="text1"/>
        </w:rPr>
        <w:t>liedig ar ddull asesu ar gyfer dysgu o fy newis, sef asesu cyfoedion.</w:t>
      </w:r>
      <w:r w:rsidR="005833A7" w:rsidRPr="00BA4C1F">
        <w:rPr>
          <w:rFonts w:ascii="Arial" w:hAnsi="Arial" w:cs="Arial"/>
          <w:color w:val="000000" w:themeColor="text1"/>
        </w:rPr>
        <w:t xml:space="preserve"> Asesu ar gyfer dysgu yw dull o gasglu adborth sydd wedyn yn mynd ati i’w ddefnyddio i wella perfformiad a datblygiad y dysgwyr</w:t>
      </w:r>
      <w:r w:rsidR="00591336" w:rsidRPr="00BA4C1F">
        <w:rPr>
          <w:rFonts w:ascii="Arial" w:hAnsi="Arial" w:cs="Arial"/>
          <w:color w:val="000000" w:themeColor="text1"/>
        </w:rPr>
        <w:t xml:space="preserve"> (</w:t>
      </w:r>
      <w:r w:rsidR="00591336" w:rsidRPr="00BA4C1F">
        <w:rPr>
          <w:rFonts w:ascii="Arial" w:hAnsi="Arial" w:cs="Arial"/>
          <w:i/>
          <w:iCs/>
          <w:color w:val="000000" w:themeColor="text1"/>
        </w:rPr>
        <w:t>Cambridge Assessment International Education. “Getting Started with Assessment for Learning.” Cambridge-Community.org.uk, 2011</w:t>
      </w:r>
      <w:r w:rsidR="00591336" w:rsidRPr="00BA4C1F">
        <w:rPr>
          <w:rFonts w:ascii="Arial" w:hAnsi="Arial" w:cs="Arial"/>
          <w:color w:val="000000" w:themeColor="text1"/>
        </w:rPr>
        <w:t xml:space="preserve">). </w:t>
      </w:r>
      <w:r w:rsidR="006C7DDF" w:rsidRPr="00BA4C1F">
        <w:rPr>
          <w:rFonts w:ascii="Arial" w:hAnsi="Arial" w:cs="Arial"/>
          <w:color w:val="000000" w:themeColor="text1"/>
        </w:rPr>
        <w:t xml:space="preserve">Rwyf wedi dewis yr arddull </w:t>
      </w:r>
      <w:r w:rsidR="005833A7" w:rsidRPr="00BA4C1F">
        <w:rPr>
          <w:rFonts w:ascii="Arial" w:hAnsi="Arial" w:cs="Arial"/>
          <w:color w:val="000000" w:themeColor="text1"/>
        </w:rPr>
        <w:t>o</w:t>
      </w:r>
      <w:r w:rsidR="006C7DDF" w:rsidRPr="00BA4C1F">
        <w:rPr>
          <w:rFonts w:ascii="Arial" w:hAnsi="Arial" w:cs="Arial"/>
          <w:color w:val="000000" w:themeColor="text1"/>
        </w:rPr>
        <w:t xml:space="preserve"> asesu </w:t>
      </w:r>
      <w:r w:rsidR="005833A7" w:rsidRPr="00BA4C1F">
        <w:rPr>
          <w:rFonts w:ascii="Arial" w:hAnsi="Arial" w:cs="Arial"/>
          <w:color w:val="000000" w:themeColor="text1"/>
        </w:rPr>
        <w:t xml:space="preserve">cyfoedion </w:t>
      </w:r>
      <w:r w:rsidR="004C7D6D" w:rsidRPr="00BA4C1F">
        <w:rPr>
          <w:rFonts w:ascii="Arial" w:hAnsi="Arial" w:cs="Arial"/>
          <w:color w:val="000000" w:themeColor="text1"/>
        </w:rPr>
        <w:t>gan</w:t>
      </w:r>
      <w:r w:rsidR="006C7DDF" w:rsidRPr="00BA4C1F">
        <w:rPr>
          <w:rFonts w:ascii="Arial" w:hAnsi="Arial" w:cs="Arial"/>
          <w:color w:val="000000" w:themeColor="text1"/>
        </w:rPr>
        <w:t xml:space="preserve"> fy mod wedi ei roi ar waith yn ystod fy mhrofiad dysgu ac mae wedi profi’n llwyddiannus gyda disgyblion cyfnod allweddol 2. </w:t>
      </w:r>
      <w:r w:rsidR="00613624" w:rsidRPr="00BA4C1F">
        <w:rPr>
          <w:rFonts w:ascii="Arial" w:hAnsi="Arial" w:cs="Arial"/>
          <w:color w:val="000000" w:themeColor="text1"/>
        </w:rPr>
        <w:t xml:space="preserve">Roeddwn eisiau edrych yn ddyfnach ar ei effeithlonrwydd gan gynnal ymchwil gyda fy mentor a disgyblion fel cyfranwyr a llenyddiaeth fel tystiolaeth bellach. Rwyf yn rhagdybio fod adborth yr athrawes a’r disgyblion am helpu datblygu fy neallusrwydd o’r dull ym mhellach a helpu amlinellu’r manteision ac anfanteision. Mi fyddaf yn defnyddio’r fethodoleg mosaig-pragmatiadd sef dull ble mae’r ymchwilydd yn defnyddio ystod eang o ddulliau ac offer ymchwil ac wedyn yn rhoi’r canlyniadau fel darnau unigol at ei gilydd i ffurfio un darlun clir </w:t>
      </w:r>
      <w:r w:rsidR="004A5871" w:rsidRPr="00BA4C1F">
        <w:rPr>
          <w:rFonts w:ascii="Arial" w:hAnsi="Arial" w:cs="Arial"/>
          <w:color w:val="000000" w:themeColor="text1"/>
        </w:rPr>
        <w:t>(</w:t>
      </w:r>
      <w:r w:rsidR="004A5871" w:rsidRPr="00BA4C1F">
        <w:rPr>
          <w:rFonts w:ascii="Arial" w:hAnsi="Arial" w:cs="Arial"/>
          <w:i/>
          <w:iCs/>
          <w:color w:val="000000" w:themeColor="text1"/>
        </w:rPr>
        <w:t>Brown, Nicole ‘The Mosaic Approach according to Clark and Moss’ 14eg o Dachwedd 2015</w:t>
      </w:r>
      <w:r w:rsidR="00613624" w:rsidRPr="00BA4C1F">
        <w:rPr>
          <w:rFonts w:ascii="Arial" w:hAnsi="Arial" w:cs="Arial"/>
          <w:i/>
          <w:iCs/>
          <w:color w:val="000000" w:themeColor="text1"/>
        </w:rPr>
        <w:t xml:space="preserve">). </w:t>
      </w:r>
      <w:r w:rsidR="00613624" w:rsidRPr="00BA4C1F">
        <w:rPr>
          <w:rFonts w:ascii="Arial" w:hAnsi="Arial" w:cs="Arial"/>
          <w:color w:val="000000" w:themeColor="text1"/>
        </w:rPr>
        <w:t>Ar gyfer fy archwiliad mewn i asesu ar gyfer dysgu, rwyf wedi dewis cynnal holiadur i’r athrawes a chyfweliad grŵp i’r disgyblion. Rwyf wedi dewis rhain er mwyn cael mwy o wybodaeth ar effeithlonrwydd asesu cyfoedion, credaf fod defnydd o holiadur yn fwy addas ar gyfer athrawon gan eu bod yn mynd mewn i fwy o fanylder gan ofyn cwestiynau agored yn ogystal â chwestiynau uniongyrchol. Mae hyn am roi cyfle i mi gael mwy o wybodaeth gyfoethog gan weithiwr proffesiynol o fewn y maes dysgu</w:t>
      </w:r>
      <w:r w:rsidR="003B17BA" w:rsidRPr="00BA4C1F">
        <w:rPr>
          <w:rFonts w:ascii="Arial" w:hAnsi="Arial" w:cs="Arial"/>
          <w:color w:val="000000" w:themeColor="text1"/>
        </w:rPr>
        <w:t xml:space="preserve">. </w:t>
      </w:r>
    </w:p>
    <w:p w14:paraId="63F59F72" w14:textId="77777777" w:rsidR="008969D5" w:rsidRDefault="00613624" w:rsidP="007E35A4">
      <w:pPr>
        <w:spacing w:line="360" w:lineRule="auto"/>
        <w:rPr>
          <w:rFonts w:ascii="Arial" w:hAnsi="Arial" w:cs="Arial"/>
          <w:color w:val="000000" w:themeColor="text1"/>
        </w:rPr>
      </w:pPr>
      <w:r w:rsidRPr="00BA4C1F">
        <w:rPr>
          <w:rFonts w:ascii="Arial" w:hAnsi="Arial" w:cs="Arial"/>
          <w:color w:val="000000" w:themeColor="text1"/>
        </w:rPr>
        <w:t>Fel rwyf wedi ei nodi yn flaenorol, rwyf am ddadansoddi asesu ar gyfer dysgu gan gynnal ymchwiliad personol mewn i un dull penodol. Mae asesu ar gyfer dysgu yn rhywbeth rwyf wedi ei roi ar waith yn ystod fy amser ar leoliad mewn dosbarth blwyddyn 5. Rwyf wedi arbrofi gyda nifer o wahanol dechnegau er mwyn dod o hyd i beth sydd yn gweithio orau ar gyfer amrywiaeth o grwpiau gallu ac ar gyfer ei ddefnydd fel dosbarth cyfan. Bwriad defnyddio AagD yw’r broses o gasglu gwybodaeth am allu a gwybodaeth flaenorol disgyblion er mwyn gallu gwellau a datblygu eu dealltwriaeth yn bellach</w:t>
      </w:r>
      <w:r w:rsidR="0069016B" w:rsidRPr="00BA4C1F">
        <w:rPr>
          <w:rFonts w:ascii="Arial" w:hAnsi="Arial" w:cs="Arial"/>
          <w:color w:val="000000" w:themeColor="text1"/>
        </w:rPr>
        <w:t xml:space="preserve">. Mae AagD hefyd yn fuddiol i athrawon er mwyn gwellau eu ffordd o ddysgu a sut maen nhw’n ymdrin â galluoedd </w:t>
      </w:r>
      <w:r w:rsidR="0069016B" w:rsidRPr="00BA4C1F">
        <w:rPr>
          <w:rFonts w:ascii="Arial" w:hAnsi="Arial" w:cs="Arial"/>
          <w:color w:val="000000" w:themeColor="text1"/>
        </w:rPr>
        <w:lastRenderedPageBreak/>
        <w:t xml:space="preserve">gwahanol wrth fynd ati i baratoi gwersi effeithiol (Main, Paul, Strategies for Assessment for Learning, 2022). Mae nifer wedi mynd ati i wneud ymchwil ar effeithlonrwydd AagD fel darlithwr David Coleman sydd wedi ysgrifennu’r llyfr ‘Assesment for Learning : a Framework for understanding, a gafodd ei gyhoeddi yn 1995. Yn y llyfr mae’n diffinio asesu ar gyfer dysgu fel y canlynol ‘Assessment for learning is any activity which seeks to gather evidence on how well pupils have mastered specific aspects of subject matter’(David Coleman, 1995) er bod y diffiniad yma yn disgrifio yn gryno beth yw prif fwriad AagD nid oes gan unrhyw ysgol ddisgrifiad unfath am beth maen nhw’n ei ddisgwyl. </w:t>
      </w:r>
      <w:r w:rsidR="00591943" w:rsidRPr="00BA4C1F">
        <w:rPr>
          <w:rFonts w:ascii="Arial" w:hAnsi="Arial" w:cs="Arial"/>
          <w:color w:val="000000" w:themeColor="text1"/>
        </w:rPr>
        <w:t xml:space="preserve">Mae gan bob ysgol ac athro eu ffyrdd eu hunain ac asesu dysgu ac mae’n hollol ddibynnol ar beth sydd yn gweithio orau i’r disgyblion a dosbarth penodol. Mae asesu ar gyfer dysgu yn gallu cael ei ddefnyddio o ddydd i ddydd ar lawr y dosbarth neu fel ffordd o asesu gwaith a datblygiad gwybyddol plentyn ar ôl cyfnod o ddysgu parhaus </w:t>
      </w:r>
      <w:r w:rsidR="004100D8" w:rsidRPr="00BA4C1F">
        <w:rPr>
          <w:rFonts w:ascii="Arial" w:hAnsi="Arial" w:cs="Arial"/>
          <w:color w:val="000000" w:themeColor="text1"/>
        </w:rPr>
        <w:t>(</w:t>
      </w:r>
      <w:r w:rsidR="004100D8" w:rsidRPr="00BA4C1F">
        <w:rPr>
          <w:rFonts w:ascii="Arial" w:hAnsi="Arial" w:cs="Arial"/>
          <w:i/>
          <w:iCs/>
          <w:color w:val="000000" w:themeColor="text1"/>
        </w:rPr>
        <w:t>Main, Paul, Strategies for Assessment for Learning, 2022</w:t>
      </w:r>
      <w:r w:rsidR="00623741" w:rsidRPr="00BA4C1F">
        <w:rPr>
          <w:rFonts w:ascii="Arial" w:hAnsi="Arial" w:cs="Arial"/>
          <w:color w:val="000000" w:themeColor="text1"/>
        </w:rPr>
        <w:t xml:space="preserve">). Mae asesu ar gyfer dysgu nawr yn fwy pwysig fydd o fewn addysg Yng Nghymru gan fod yna bwyslais mawr ar lais y disgybl. Mae AagD yn annog disgyblion i gymryd rhan weithredol yn eu dysgu gan gymryd cyfrifoldeb i ddatblygu, gwelwn hyn ar waith yn ystod hunan asesu ac asesu cyfoedion. </w:t>
      </w:r>
    </w:p>
    <w:p w14:paraId="2C86C732" w14:textId="64DF420B" w:rsidR="00205FC6" w:rsidRPr="00BA4C1F" w:rsidRDefault="00623741" w:rsidP="007E35A4">
      <w:pPr>
        <w:spacing w:line="360" w:lineRule="auto"/>
        <w:rPr>
          <w:rFonts w:ascii="Arial" w:hAnsi="Arial" w:cs="Arial"/>
          <w:color w:val="000000" w:themeColor="text1"/>
        </w:rPr>
      </w:pPr>
      <w:r w:rsidRPr="00BA4C1F">
        <w:rPr>
          <w:rFonts w:ascii="Arial" w:hAnsi="Arial" w:cs="Arial"/>
          <w:color w:val="000000" w:themeColor="text1"/>
        </w:rPr>
        <w:t>Mae rhai yn cyfeirio at AagD fel asesu ffurfiannol hynny yw, casglu a dehongli gwybodaeth er mwyn benderfynu beth maent wedi ei ddysgu, beth yw’r camau nesaf a sut mae mynd ati i gyrraedd ble maent eisiau bod. Mae hyn yn cael ei wneud wrth i athrawon a disgyblion rhyngweithio gyda’i gilydd wrth drafod gwaith ac asesu beth maent wedi llwyddo i’w wneud yn barod</w:t>
      </w:r>
      <w:r w:rsidR="000E0CF2" w:rsidRPr="00BA4C1F">
        <w:rPr>
          <w:rFonts w:ascii="Arial" w:hAnsi="Arial" w:cs="Arial"/>
          <w:color w:val="000000" w:themeColor="text1"/>
        </w:rPr>
        <w:t xml:space="preserve"> (</w:t>
      </w:r>
      <w:r w:rsidR="000E0CF2" w:rsidRPr="00BA4C1F">
        <w:rPr>
          <w:rFonts w:ascii="Arial" w:hAnsi="Arial" w:cs="Arial"/>
          <w:i/>
          <w:iCs/>
          <w:color w:val="000000" w:themeColor="text1"/>
        </w:rPr>
        <w:t>Assessment Reform Group, 2002</w:t>
      </w:r>
      <w:r w:rsidR="000E0CF2" w:rsidRPr="00BA4C1F">
        <w:rPr>
          <w:rFonts w:ascii="Arial" w:hAnsi="Arial" w:cs="Arial"/>
          <w:color w:val="000000" w:themeColor="text1"/>
        </w:rPr>
        <w:t>). Gall athrawon ddefnyddio nifer o ddulliau a strategaethau i gefnogi ac annog cynydd a gall dysgwyr fabwysiadu’r dull ffurfiannol gan fonitro a myfyrio eu cynydd eu hunain gan weithredu ar adborth gan yr athro a c</w:t>
      </w:r>
      <w:r w:rsidR="00111864" w:rsidRPr="00BA4C1F">
        <w:rPr>
          <w:rFonts w:ascii="Arial" w:hAnsi="Arial" w:cs="Arial"/>
          <w:color w:val="000000" w:themeColor="text1"/>
        </w:rPr>
        <w:t>h</w:t>
      </w:r>
      <w:r w:rsidR="000E0CF2" w:rsidRPr="00BA4C1F">
        <w:rPr>
          <w:rFonts w:ascii="Arial" w:hAnsi="Arial" w:cs="Arial"/>
          <w:color w:val="000000" w:themeColor="text1"/>
        </w:rPr>
        <w:t>yfoedion (</w:t>
      </w:r>
      <w:r w:rsidR="000E0CF2" w:rsidRPr="00BA4C1F">
        <w:rPr>
          <w:rFonts w:ascii="Arial" w:hAnsi="Arial" w:cs="Arial"/>
          <w:i/>
          <w:iCs/>
          <w:color w:val="000000" w:themeColor="text1"/>
        </w:rPr>
        <w:t>Jones, Kate, A Summary of Evidence Based Formative Assessment Strategies, 2022</w:t>
      </w:r>
      <w:r w:rsidR="000E0CF2" w:rsidRPr="00BA4C1F">
        <w:rPr>
          <w:rFonts w:ascii="Arial" w:hAnsi="Arial" w:cs="Arial"/>
          <w:color w:val="000000" w:themeColor="text1"/>
        </w:rPr>
        <w:t xml:space="preserve">). </w:t>
      </w:r>
      <w:r w:rsidR="006F54B9" w:rsidRPr="00BA4C1F">
        <w:rPr>
          <w:rFonts w:ascii="Arial" w:hAnsi="Arial" w:cs="Arial"/>
          <w:color w:val="000000" w:themeColor="text1"/>
        </w:rPr>
        <w:t xml:space="preserve">Cafodd ymchwil </w:t>
      </w:r>
      <w:r w:rsidR="005773B6" w:rsidRPr="00BA4C1F">
        <w:rPr>
          <w:rFonts w:ascii="Arial" w:hAnsi="Arial" w:cs="Arial"/>
          <w:color w:val="000000" w:themeColor="text1"/>
        </w:rPr>
        <w:t>i</w:t>
      </w:r>
      <w:r w:rsidR="006F54B9" w:rsidRPr="00BA4C1F">
        <w:rPr>
          <w:rFonts w:ascii="Arial" w:hAnsi="Arial" w:cs="Arial"/>
          <w:color w:val="000000" w:themeColor="text1"/>
        </w:rPr>
        <w:t xml:space="preserve"> sefydlu AagD ei wneud gan ddau ddarlithwyr o’r enw Dylan William a Paul Black. Yr unigolion yma wnaeth sylweddoli fod y math o ddysgu o fewn dosbarth llawer mwy cymleth na beth oedd llawer yn ei ddisgwyl. Fe aeth y ddau ati i wneud ymchwil </w:t>
      </w:r>
      <w:r w:rsidR="005773B6" w:rsidRPr="00BA4C1F">
        <w:rPr>
          <w:rFonts w:ascii="Arial" w:hAnsi="Arial" w:cs="Arial"/>
          <w:color w:val="000000" w:themeColor="text1"/>
        </w:rPr>
        <w:t xml:space="preserve"> a </w:t>
      </w:r>
      <w:r w:rsidR="006F54B9" w:rsidRPr="00BA4C1F">
        <w:rPr>
          <w:rFonts w:ascii="Arial" w:hAnsi="Arial" w:cs="Arial"/>
          <w:color w:val="000000" w:themeColor="text1"/>
        </w:rPr>
        <w:t>ddargan</w:t>
      </w:r>
      <w:r w:rsidR="005773B6" w:rsidRPr="00BA4C1F">
        <w:rPr>
          <w:rFonts w:ascii="Arial" w:hAnsi="Arial" w:cs="Arial"/>
          <w:color w:val="000000" w:themeColor="text1"/>
        </w:rPr>
        <w:t>fyddwyd</w:t>
      </w:r>
      <w:r w:rsidR="006F54B9" w:rsidRPr="00BA4C1F">
        <w:rPr>
          <w:rFonts w:ascii="Arial" w:hAnsi="Arial" w:cs="Arial"/>
          <w:color w:val="000000" w:themeColor="text1"/>
        </w:rPr>
        <w:t xml:space="preserve"> fod llawer o ddysgwyr yn dysgu’n well drwy </w:t>
      </w:r>
      <w:r w:rsidR="005773B6" w:rsidRPr="00BA4C1F">
        <w:rPr>
          <w:rFonts w:ascii="Arial" w:hAnsi="Arial" w:cs="Arial"/>
          <w:color w:val="000000" w:themeColor="text1"/>
        </w:rPr>
        <w:t xml:space="preserve">ddefnyddio’r </w:t>
      </w:r>
      <w:r w:rsidR="006F54B9" w:rsidRPr="00BA4C1F">
        <w:rPr>
          <w:rFonts w:ascii="Arial" w:hAnsi="Arial" w:cs="Arial"/>
          <w:color w:val="000000" w:themeColor="text1"/>
        </w:rPr>
        <w:t xml:space="preserve">dull ffurfiannol. Cafodd eu </w:t>
      </w:r>
      <w:r w:rsidR="005773B6" w:rsidRPr="00BA4C1F">
        <w:rPr>
          <w:rFonts w:ascii="Arial" w:hAnsi="Arial" w:cs="Arial"/>
          <w:color w:val="000000" w:themeColor="text1"/>
        </w:rPr>
        <w:t>d</w:t>
      </w:r>
      <w:r w:rsidR="006F54B9" w:rsidRPr="00BA4C1F">
        <w:rPr>
          <w:rFonts w:ascii="Arial" w:hAnsi="Arial" w:cs="Arial"/>
          <w:color w:val="000000" w:themeColor="text1"/>
        </w:rPr>
        <w:t>darganfyddiadau eu nodi mewn llyfr a gyhoeddwyd yn 1998 sef ‘Inside The Black box. Raising Standards Through Classroom Assessment’</w:t>
      </w:r>
      <w:r w:rsidR="005773B6" w:rsidRPr="00BA4C1F">
        <w:rPr>
          <w:rFonts w:ascii="Arial" w:hAnsi="Arial" w:cs="Arial"/>
          <w:color w:val="000000" w:themeColor="text1"/>
        </w:rPr>
        <w:t xml:space="preserve">. </w:t>
      </w:r>
      <w:r w:rsidR="00277CBC" w:rsidRPr="00BA4C1F">
        <w:rPr>
          <w:rFonts w:ascii="Arial" w:hAnsi="Arial" w:cs="Arial"/>
          <w:color w:val="000000" w:themeColor="text1"/>
        </w:rPr>
        <w:t xml:space="preserve">Cynhalwyd yr ymchwil am bedair blynedd, buodd y ddau yn mynd o amgylch dosbarthiadau ledled y byd gan gynnal 700 astudiaeth ond dim ond dewis y rhai a meintiau effaith mawr, amgylchedd dysgu, a dyluniad da a ddewiswyd </w:t>
      </w:r>
      <w:r w:rsidR="00E87988" w:rsidRPr="00BA4C1F">
        <w:rPr>
          <w:rFonts w:ascii="Arial" w:hAnsi="Arial" w:cs="Arial"/>
          <w:i/>
          <w:iCs/>
          <w:color w:val="000000" w:themeColor="text1"/>
        </w:rPr>
        <w:t>(“Black and Wiliam 1998 - the Teachers Toolbox”</w:t>
      </w:r>
      <w:r w:rsidR="00E87988" w:rsidRPr="00BA4C1F">
        <w:rPr>
          <w:rFonts w:ascii="Arial" w:hAnsi="Arial" w:cs="Arial"/>
          <w:color w:val="000000" w:themeColor="text1"/>
        </w:rPr>
        <w:t xml:space="preserve">). </w:t>
      </w:r>
      <w:r w:rsidR="00C6429C" w:rsidRPr="00BA4C1F">
        <w:rPr>
          <w:rFonts w:ascii="Arial" w:hAnsi="Arial" w:cs="Arial"/>
          <w:color w:val="000000" w:themeColor="text1"/>
        </w:rPr>
        <w:t xml:space="preserve">Eu canfyddiadau o’r gwaith ymchwil wnaeth rhoi diffiniad clir o beth yw AagD a pam ei fod mor bwysig â’i diffiniad nhw sydd yn cael ei ddefnyddio amlaf wrth drafod asesu effeithiol. Mae ymchwilwyr poblogaidd eraill hefyd wedi dod i’r un canlyniad wrth ymchwilio i mewn i </w:t>
      </w:r>
      <w:r w:rsidR="00C6429C" w:rsidRPr="00BA4C1F">
        <w:rPr>
          <w:rFonts w:ascii="Arial" w:hAnsi="Arial" w:cs="Arial"/>
          <w:color w:val="000000" w:themeColor="text1"/>
        </w:rPr>
        <w:lastRenderedPageBreak/>
        <w:t xml:space="preserve">ddulliau asesu ffurfiannol fel John Hattie. Wedi casglu a dadansoddi tystiolaeth gan filoedd o astudiaethau ar ymyrraeth o fewn dosbarthiadau o amgylch y byd, fe ddoth Hattie i’r canlyniad mai adborth yw un o’r dulliau mwyaf effeithiol o fewn addysg, gan ei brofi yn fwy effeithiol na unrhyw dechneg asesu arall </w:t>
      </w:r>
      <w:r w:rsidR="00D27F4E" w:rsidRPr="00BA4C1F">
        <w:rPr>
          <w:rFonts w:ascii="Arial" w:hAnsi="Arial" w:cs="Arial"/>
          <w:color w:val="000000" w:themeColor="text1"/>
        </w:rPr>
        <w:t>(</w:t>
      </w:r>
      <w:r w:rsidR="00D27F4E" w:rsidRPr="00BA4C1F">
        <w:rPr>
          <w:rFonts w:ascii="Arial" w:hAnsi="Arial" w:cs="Arial"/>
          <w:i/>
          <w:iCs/>
          <w:color w:val="000000" w:themeColor="text1"/>
        </w:rPr>
        <w:t xml:space="preserve">NRDC Institute of Education, Self and peer assessment -advantages and </w:t>
      </w:r>
      <w:r w:rsidR="00D27F4E" w:rsidRPr="00BA4C1F">
        <w:rPr>
          <w:rFonts w:ascii="Arial" w:hAnsi="Arial" w:cs="Arial"/>
          <w:color w:val="000000" w:themeColor="text1"/>
        </w:rPr>
        <w:t>disadvantages</w:t>
      </w:r>
      <w:r w:rsidR="00352B10" w:rsidRPr="00BA4C1F">
        <w:rPr>
          <w:rFonts w:ascii="Arial" w:hAnsi="Arial" w:cs="Arial"/>
          <w:color w:val="000000" w:themeColor="text1"/>
        </w:rPr>
        <w:t>) Rwyf wedi penderfynu dewis cynnal fy archwiliad ar asesu cyfoedion gan fy mod wedi ei arsylwi yn ystod addysgu ac wedi gweld eraill yn ei ddefnyddio yn effeithiol. Asesu cyfoedion yw ffordd o asesu sydd yn rhoi cyfrifoldeb ar y dysgwyr i asesu gwaith eraill, fel arfer disgyblion eraill yn y dosbarth. Mae llawer o lenyddiaeth yn cefnogi’r math yma o asesu gan bwysleisio pwysigrwydd o roi cyfrifoldeb i’r plentyn dros ddysgu eu hunain. Mae gweithio gydag eraill wedi ei brofi yn llwyddiannus, yn enwedig pan mae disgyblion yn cael cyfrannu tuag at y meini prawf llwyddiant drwy ymgynghori gyda’r athrawes yn ystod y broses o osod safonau ar gyfer y dasg. Mae hyn yn datblygu dealltwriaeth ac yn helpu wrth iddynt fynd ati i edrych ar waith eraill</w:t>
      </w:r>
      <w:r w:rsidR="0025386B" w:rsidRPr="00BA4C1F">
        <w:rPr>
          <w:rFonts w:ascii="Arial" w:hAnsi="Arial" w:cs="Arial"/>
          <w:color w:val="000000" w:themeColor="text1"/>
        </w:rPr>
        <w:t xml:space="preserve"> (</w:t>
      </w:r>
      <w:r w:rsidR="0025386B" w:rsidRPr="00BA4C1F">
        <w:rPr>
          <w:rFonts w:ascii="Arial" w:hAnsi="Arial" w:cs="Arial"/>
          <w:i/>
          <w:iCs/>
          <w:color w:val="000000" w:themeColor="text1"/>
        </w:rPr>
        <w:t>Self and peer assessment -advantages and disadvantages, PDF</w:t>
      </w:r>
      <w:r w:rsidR="0025386B" w:rsidRPr="00BA4C1F">
        <w:rPr>
          <w:rFonts w:ascii="Arial" w:hAnsi="Arial" w:cs="Arial"/>
          <w:color w:val="000000" w:themeColor="text1"/>
        </w:rPr>
        <w:t>)</w:t>
      </w:r>
      <w:r w:rsidR="007A3547" w:rsidRPr="00BA4C1F">
        <w:rPr>
          <w:rFonts w:ascii="Arial" w:hAnsi="Arial" w:cs="Arial"/>
          <w:color w:val="000000" w:themeColor="text1"/>
        </w:rPr>
        <w:t xml:space="preserve">. </w:t>
      </w:r>
      <w:r w:rsidR="00137E49" w:rsidRPr="00BA4C1F">
        <w:rPr>
          <w:rFonts w:ascii="Arial" w:hAnsi="Arial" w:cs="Arial"/>
          <w:color w:val="000000" w:themeColor="text1"/>
        </w:rPr>
        <w:t xml:space="preserve">Mae cael y cyfle i edrych a gwerthuso gwaith eraill yn cyflwyno nifer o fanteision addysgegol. Mae’n rhoi cyfle i ddysgwyr werthuso os ydynt ar y trywydd cywir i gymharu gyda beth mae eraill wedi ei wneud, gallith hefyd rhoi cyfle iddynt weld y pwnc o safbwyntiau gwahanol sydd efallai yn herio eu barn neu wybodaeth flaenorol </w:t>
      </w:r>
      <w:r w:rsidR="007A3547" w:rsidRPr="00BA4C1F">
        <w:rPr>
          <w:rFonts w:ascii="Arial" w:hAnsi="Arial" w:cs="Arial"/>
          <w:color w:val="000000" w:themeColor="text1"/>
        </w:rPr>
        <w:t>(</w:t>
      </w:r>
      <w:r w:rsidR="007A3547" w:rsidRPr="00BA4C1F">
        <w:rPr>
          <w:rFonts w:ascii="Arial" w:hAnsi="Arial" w:cs="Arial"/>
          <w:i/>
          <w:iCs/>
          <w:color w:val="000000" w:themeColor="text1"/>
        </w:rPr>
        <w:t>Moss, PEER assessment – advantages and caveats, 2021</w:t>
      </w:r>
      <w:r w:rsidR="007A3547" w:rsidRPr="00BA4C1F">
        <w:rPr>
          <w:rFonts w:ascii="Arial" w:hAnsi="Arial" w:cs="Arial"/>
          <w:color w:val="000000" w:themeColor="text1"/>
        </w:rPr>
        <w:t>)</w:t>
      </w:r>
      <w:r w:rsidR="00BB0EC8" w:rsidRPr="00BA4C1F">
        <w:rPr>
          <w:rFonts w:ascii="Arial" w:hAnsi="Arial" w:cs="Arial"/>
          <w:color w:val="000000" w:themeColor="text1"/>
        </w:rPr>
        <w:t>.</w:t>
      </w:r>
    </w:p>
    <w:p w14:paraId="5F41D902" w14:textId="77777777" w:rsidR="008969D5" w:rsidRDefault="009050A3" w:rsidP="00663A50">
      <w:pPr>
        <w:spacing w:line="360" w:lineRule="auto"/>
        <w:rPr>
          <w:rFonts w:ascii="Arial" w:hAnsi="Arial" w:cs="Arial"/>
          <w:color w:val="000000" w:themeColor="text1"/>
        </w:rPr>
      </w:pPr>
      <w:r w:rsidRPr="00BA4C1F">
        <w:rPr>
          <w:rFonts w:ascii="Arial" w:hAnsi="Arial" w:cs="Arial"/>
          <w:color w:val="000000" w:themeColor="text1"/>
        </w:rPr>
        <w:t xml:space="preserve">Cyn mynd ati i gynnal fy archwiliad roedd rhaid i mi ddewis dulliau ymchwil perthnasol ar gyfer y testun a’r math o ymchwil oedd am gael ei wneud. Rwyf wedi penderfynu creu holiadur byr gyda chwestiynau yn ffocysu yn seiliedig ar asesu cyfoedion. Rwyf wedi creu’r holiadur i’r athrawes er mwyn cael atebion manwl gan unigolyn sydd yn defnyddio’r dull asesu o ddydd i ddydd. Mae’r cwestiynau yn rhoi cyfle i’r athrawes rhannu ei barn gan roi cyfle i mi gael safbwynt unigolyn proffesiynol. Mae holiaduron yn ddull ymchwil poblogaidd gan eu bod yn cynnig ffordd gyflym ond effeithiol o gasglu data. Maent hefyd yn rhoi cyfle i’r ymchwilwyr gasglu gwybodaeth, barn a safbwyntiau gan samplau mawr. </w:t>
      </w:r>
      <w:r w:rsidR="00F4355E" w:rsidRPr="00BA4C1F">
        <w:rPr>
          <w:rFonts w:ascii="Arial" w:hAnsi="Arial" w:cs="Arial"/>
          <w:color w:val="000000" w:themeColor="text1"/>
        </w:rPr>
        <w:t xml:space="preserve">Mae eu defnydd o gwestiynau ymchwil agored a caeedig yn galluogi ymchwilwyr fel finnau i gasglu data ansoddol a meintiol, gan arwain at ganlyniadau mwy cynhwysfawr. Er bod manteision defnyddio holiaduron mewn prosiect ymchwil yn glir, fel pob dull ymchwil mae yna anfanteision i’w gysidro hefyd. Mae yna nifer o anfanteision neu rwystrau yn gallu codi wrth ddefnyddio holiaduron fel y cyfranogwyr yn gadael rhai cwestiynau heb eu hateb, sydd yn gallu achosi trafferthion pan mae’r amser yn dod i ddehongli’r data. </w:t>
      </w:r>
      <w:r w:rsidR="00BB0EC8" w:rsidRPr="00BA4C1F">
        <w:rPr>
          <w:rFonts w:ascii="Arial" w:hAnsi="Arial" w:cs="Arial"/>
          <w:color w:val="000000" w:themeColor="text1"/>
        </w:rPr>
        <w:t>(</w:t>
      </w:r>
      <w:r w:rsidR="00BB0EC8" w:rsidRPr="00BA4C1F">
        <w:rPr>
          <w:rFonts w:ascii="Arial" w:hAnsi="Arial" w:cs="Arial"/>
          <w:i/>
          <w:iCs/>
          <w:color w:val="000000" w:themeColor="text1"/>
        </w:rPr>
        <w:t>What Is a Questionnaire Types of Questionnaires in Research, Cint, 2022</w:t>
      </w:r>
      <w:r w:rsidR="00BB0EC8" w:rsidRPr="00BA4C1F">
        <w:rPr>
          <w:rFonts w:ascii="Arial" w:hAnsi="Arial" w:cs="Arial"/>
          <w:color w:val="000000" w:themeColor="text1"/>
        </w:rPr>
        <w:t>)</w:t>
      </w:r>
      <w:r w:rsidR="00434CE1" w:rsidRPr="00BA4C1F">
        <w:rPr>
          <w:color w:val="000000" w:themeColor="text1"/>
        </w:rPr>
        <w:t xml:space="preserve"> </w:t>
      </w:r>
      <w:r w:rsidR="00434CE1" w:rsidRPr="00BA4C1F">
        <w:rPr>
          <w:rFonts w:ascii="Arial" w:hAnsi="Arial" w:cs="Arial"/>
          <w:color w:val="000000" w:themeColor="text1"/>
        </w:rPr>
        <w:t xml:space="preserve">Yn ffodus i mi, maen bosib gwneud pob cwestiwn yn un angenrheidiol i’w ateb drwy newid y gosodiadau ar yr holiadur ond mae hyna yn ffactor sydd yn gallu amrywio yn ddibynnol ar y wefan sydd yn cael ei ddefnyddio. Rwyf </w:t>
      </w:r>
      <w:r w:rsidR="00434CE1" w:rsidRPr="00BA4C1F">
        <w:rPr>
          <w:rFonts w:ascii="Arial" w:hAnsi="Arial" w:cs="Arial"/>
          <w:color w:val="000000" w:themeColor="text1"/>
        </w:rPr>
        <w:lastRenderedPageBreak/>
        <w:t xml:space="preserve">wedi gwneud yn siŵr fy mod wedi newid pob cwestiwn i fod yn angenrheidiol er mwyn sicrhau fod y data priodol yn cael eu casglu. Problem arall sydd yn gallu codi yw dryswch oherwydd diffyg geirio clir neu fod y cwestiwn yn rhy gymhleth i’w hateb yn fras. Os nad yw cwestiwn wedi ei eirio yn ddigon clir a syml, mae yna bosibilrwydd gall y cyfranwyr gamddeall beth sydd yn cael ei ofyn ac fel canlyniad ddim ymateb mewn ffordd sydd yn fuddiol i’r prosiect. </w:t>
      </w:r>
      <w:r w:rsidR="00726D56" w:rsidRPr="00BA4C1F">
        <w:rPr>
          <w:rFonts w:ascii="Arial" w:hAnsi="Arial" w:cs="Arial"/>
          <w:color w:val="000000" w:themeColor="text1"/>
        </w:rPr>
        <w:t xml:space="preserve">Yn amlwg mae yna ffordd o oresgyn y broblem drwy wneud yn siŵr fod pob cwestiwn yn syml ac yn ddealladwy. Mi wnes i wneud yn siŵr fy mod wedi cael unigolyn arall i wirio’r cwestiynau cyn i mi yrru’r holiadur i’r athrawes. Roedd hyn am leihau’r posibilrwydd o unrhyw ddryswch wrth i’r cwestiynau cael eu gyrru i’r cyfrannwr. Rwyf hefyd wedi ysgrifennu casgliad o gwestiynau syml i’w ofyn yn ystod cyfweliad y disgyblion. Mae’r rhestr o gwestiynau yn fyr er mwyn ceisio cadw canolbwyntiad y grwpiau er mwyn cael atebion dilys. Mae’r cwestiynau wedi cael eu targedu tuag at fy nghyn-ddisgyblion sydd ym mlwyddyn 5 ac wedi cymryd rhan mewn asesu cyfoedion gyda’r athrawes ddosbarth a gyda mi yn ystod fy amser yn yr ysgol. </w:t>
      </w:r>
    </w:p>
    <w:p w14:paraId="6F88B17F" w14:textId="60F2D77E" w:rsidR="000A383C" w:rsidRPr="00BA4C1F" w:rsidRDefault="00726D56" w:rsidP="00663A50">
      <w:pPr>
        <w:spacing w:line="360" w:lineRule="auto"/>
        <w:rPr>
          <w:rFonts w:ascii="Arial" w:hAnsi="Arial" w:cs="Arial"/>
          <w:color w:val="000000" w:themeColor="text1"/>
        </w:rPr>
      </w:pPr>
      <w:r w:rsidRPr="00BA4C1F">
        <w:rPr>
          <w:rFonts w:ascii="Arial" w:hAnsi="Arial" w:cs="Arial"/>
          <w:color w:val="000000" w:themeColor="text1"/>
        </w:rPr>
        <w:t xml:space="preserve">Rwyf wedi penderfynu gwneud cyfweliad gyda’r disgyblion oherwydd credaf fod holiadur i rai yn rhy gymhleth ac </w:t>
      </w:r>
      <w:r w:rsidR="00057E88" w:rsidRPr="00BA4C1F">
        <w:rPr>
          <w:rFonts w:ascii="Arial" w:hAnsi="Arial" w:cs="Arial"/>
          <w:color w:val="000000" w:themeColor="text1"/>
        </w:rPr>
        <w:t xml:space="preserve">mae yna bosibilrwydd na fydd llawer o unigolion yn y dosbarth yn gallu cwrdd â gofynion y dasg. Yn hytrach na gwneud iddynt ysgrifennu atebion i gwestiynau falla na fyddent yn eu deall, rwyf wedi penderfynu cynnal cyfweliadau grŵp sef math o grŵp ffocws. Grŵp ffocws yw math o gyfweliad ble mae grŵp bach o fobl yn cymryd rhan mewn trafodaeth, mae nifer o ymchwilwyr yn defnyddio’r arddull yma mae’n cael ei ddiffinio orau gan ymchwilwyr Bagnoli a Clark, maent yn ei ddiffinio fel y canlynol ‘A focus group is the interaction between participants rather than between participants and researcher’ </w:t>
      </w:r>
      <w:r w:rsidR="00984C70" w:rsidRPr="00BA4C1F">
        <w:rPr>
          <w:rFonts w:ascii="Arial" w:hAnsi="Arial" w:cs="Arial"/>
          <w:color w:val="000000" w:themeColor="text1"/>
        </w:rPr>
        <w:t>(</w:t>
      </w:r>
      <w:r w:rsidR="00984C70" w:rsidRPr="00BA4C1F">
        <w:rPr>
          <w:rFonts w:ascii="Arial" w:hAnsi="Arial" w:cs="Arial"/>
          <w:i/>
          <w:iCs/>
          <w:color w:val="000000" w:themeColor="text1"/>
        </w:rPr>
        <w:t>Bagnoli and Clark, 2010:104</w:t>
      </w:r>
      <w:r w:rsidR="00984C70" w:rsidRPr="00BA4C1F">
        <w:rPr>
          <w:rFonts w:ascii="Arial" w:hAnsi="Arial" w:cs="Arial"/>
          <w:color w:val="000000" w:themeColor="text1"/>
        </w:rPr>
        <w:t xml:space="preserve">). </w:t>
      </w:r>
      <w:r w:rsidR="00F66DA5" w:rsidRPr="00BA4C1F">
        <w:rPr>
          <w:rFonts w:ascii="Arial" w:hAnsi="Arial" w:cs="Arial"/>
          <w:color w:val="000000" w:themeColor="text1"/>
        </w:rPr>
        <w:t xml:space="preserve">Mae hyn yn fy ngalluogi i ofyn cwestiynau priodol gan ddarparu esboniad neu gymorth iddynt os oes angen ond hefyd iddynt drafod ym mysg ei gilydd. Mae hyn hefyd yn rhoi cyfle i mi gael sampl mwy o ddisgyblion gan fod pob un ddigon medrus i ateb y cwestiynau ar lafar. Gan fy mod wedi dewis cynnal cyfweliadau, bydd angen i mi ysgrifennu trawsgrifiad er mwyn nodi’r atebion ac er mwyn ei ddefnyddio fel tystiolaeth. Rwyf wedi dewis cynnal cyfweliad gan ei fod yn ffordd effeithiol iawn o gasglu data, maent yn galluogi ymchwilwyr gasglu </w:t>
      </w:r>
      <w:r w:rsidR="00323FE3" w:rsidRPr="00BA4C1F">
        <w:rPr>
          <w:rFonts w:ascii="Arial" w:hAnsi="Arial" w:cs="Arial"/>
          <w:color w:val="000000" w:themeColor="text1"/>
        </w:rPr>
        <w:t xml:space="preserve">gwybodaeth gyfoethog a manwl (Types of Interviews in Research | Guide &amp; Examples, George, Tegan), yn enwedig wrth holi plant, mae posib addasu’r cwestiynau ychydig os oes angen. Er bod cynnal cyfweliadau yn effeithiol, maen bosib eu bod yn cymryd tipyn o amser i’w gynnal, i geisio rhwystro cymryd gormod o amser allan o’i amser yn y dosbarth, rwyf am gymryd dau grŵp bach o ddisgyblion am gyfnod byr o amser i ofyn ychydig o gwestiynau er mwyn cael mewnbwn y plant heb amharu gormod ar eu gwersi. Rwyf wedi dewis cynnal grwpiau ffocws yn hytrach na chyfweliad un i un er mwyn lleihau’r pwysau ar unigolion ac er mwyn cael amgylchedd mwy hamddenol er mwyn annog </w:t>
      </w:r>
      <w:r w:rsidR="00323FE3" w:rsidRPr="00BA4C1F">
        <w:rPr>
          <w:rFonts w:ascii="Arial" w:hAnsi="Arial" w:cs="Arial"/>
          <w:color w:val="000000" w:themeColor="text1"/>
        </w:rPr>
        <w:lastRenderedPageBreak/>
        <w:t xml:space="preserve">atebion mwy naturiol. Mae’r grŵp ffocws am ganiatáu i mi gael safbwyntiau a phrofiadau pob unigolyn a gweld beth yw dealltwriaeth pob un ar y testun </w:t>
      </w:r>
      <w:r w:rsidR="000A383C" w:rsidRPr="00BA4C1F">
        <w:rPr>
          <w:color w:val="000000" w:themeColor="text1"/>
        </w:rPr>
        <w:t>(</w:t>
      </w:r>
      <w:r w:rsidR="000A383C" w:rsidRPr="00BA4C1F">
        <w:rPr>
          <w:rFonts w:ascii="Arial" w:hAnsi="Arial" w:cs="Arial"/>
          <w:color w:val="000000" w:themeColor="text1"/>
        </w:rPr>
        <w:t xml:space="preserve">Rose, Anthea. </w:t>
      </w:r>
      <w:r w:rsidR="000A383C" w:rsidRPr="00BA4C1F">
        <w:rPr>
          <w:rFonts w:ascii="Arial" w:hAnsi="Arial" w:cs="Arial"/>
          <w:i/>
          <w:iCs/>
          <w:color w:val="000000" w:themeColor="text1"/>
        </w:rPr>
        <w:t>Collecting Data: Using Focus Groups</w:t>
      </w:r>
      <w:r w:rsidR="000A383C" w:rsidRPr="00BA4C1F">
        <w:rPr>
          <w:rFonts w:ascii="Arial" w:hAnsi="Arial" w:cs="Arial"/>
          <w:color w:val="000000" w:themeColor="text1"/>
        </w:rPr>
        <w:t>.</w:t>
      </w:r>
      <w:r w:rsidR="000A383C" w:rsidRPr="00BA4C1F">
        <w:rPr>
          <w:rFonts w:ascii="Arial" w:hAnsi="Arial" w:cs="Arial"/>
          <w:i/>
          <w:iCs/>
          <w:color w:val="000000" w:themeColor="text1"/>
        </w:rPr>
        <w:t xml:space="preserve"> 2020</w:t>
      </w:r>
      <w:r w:rsidR="000A383C" w:rsidRPr="00BA4C1F">
        <w:rPr>
          <w:rFonts w:ascii="Arial" w:hAnsi="Arial" w:cs="Arial"/>
          <w:color w:val="000000" w:themeColor="text1"/>
        </w:rPr>
        <w:t>)</w:t>
      </w:r>
      <w:r w:rsidR="00663A50" w:rsidRPr="00BA4C1F">
        <w:rPr>
          <w:rFonts w:ascii="Arial" w:hAnsi="Arial" w:cs="Arial"/>
          <w:color w:val="000000" w:themeColor="text1"/>
        </w:rPr>
        <w:t xml:space="preserve">. </w:t>
      </w:r>
    </w:p>
    <w:p w14:paraId="7761C32C" w14:textId="4B2DB56D" w:rsidR="001B7D8C" w:rsidRPr="00BA4C1F" w:rsidRDefault="001B7D8C" w:rsidP="00663A50">
      <w:pPr>
        <w:spacing w:line="360" w:lineRule="auto"/>
        <w:rPr>
          <w:rFonts w:ascii="Arial" w:hAnsi="Arial" w:cs="Arial"/>
          <w:color w:val="000000" w:themeColor="text1"/>
          <w:u w:val="single"/>
        </w:rPr>
      </w:pPr>
      <w:r w:rsidRPr="00BA4C1F">
        <w:rPr>
          <w:rFonts w:ascii="Arial" w:hAnsi="Arial" w:cs="Arial"/>
          <w:color w:val="000000" w:themeColor="text1"/>
          <w:u w:val="single"/>
        </w:rPr>
        <w:t xml:space="preserve">Diwrnod Ymchwil </w:t>
      </w:r>
    </w:p>
    <w:p w14:paraId="3395FF80" w14:textId="69339C96" w:rsidR="001B7D8C" w:rsidRPr="00BA4C1F" w:rsidRDefault="00B717B4" w:rsidP="00663A50">
      <w:pPr>
        <w:spacing w:line="360" w:lineRule="auto"/>
        <w:rPr>
          <w:rFonts w:ascii="Arial" w:hAnsi="Arial" w:cs="Arial"/>
          <w:color w:val="000000" w:themeColor="text1"/>
        </w:rPr>
      </w:pPr>
      <w:r w:rsidRPr="00BA4C1F">
        <w:rPr>
          <w:rFonts w:ascii="Arial" w:hAnsi="Arial" w:cs="Arial"/>
          <w:color w:val="000000" w:themeColor="text1"/>
        </w:rPr>
        <w:t>Yn ystod fy niwrnod ymchwil, fe esi ati i wneud y mwyaf o’r amser gan gynnal dau grŵp ffocws gydag un grŵp o bedwar ac un grŵp o bump. Roeddwn wedi gyrru’r holiadur i’r athrawes o flaen llaw ac wedi ei dderbyn yn ôl wedi ei lenwi. Mi wnes i gael caniatâd i holi a recordio lleisiau’r plentyn gan y prifathro, roedd hyn yn golygu fy mod yn gallu cychwyn ar gwestiynu’r disgyblion yn syth. Cafodd y disgyblion eu dewis ar hap gan yr athrawes er mwyn caniatáu tegwch. Mi wnes i wneud yn siŵr fod pob un oedd yn cymryd rhan yn rhoi eu caniatâd i gymryd rhan yn y prosiect ac yn gyfforddus i gael eu recordio. Mae cael cydsyniad y disgyblion yn hynod bwysig yn ystod y broses yma er mwyn sicrhau fod y prosiect yn un foesegol</w:t>
      </w:r>
      <w:r w:rsidR="00AD5DBC" w:rsidRPr="00BA4C1F">
        <w:rPr>
          <w:rFonts w:ascii="Arial" w:hAnsi="Arial" w:cs="Arial"/>
          <w:color w:val="000000" w:themeColor="text1"/>
        </w:rPr>
        <w:t xml:space="preserve">. Mi wnes i esbonio pam oedd angen i mi ofyn y cwestiynau a beth oedd pwrpas y cyflwyniad ac roedd pob un yn hapus i roi eu caniatâd a chymryd rhan. Fe aeth y cyfweliadau yn dda ac fe wnaeth pob un ymateb a chymryd rhan yn y drafodaeth. Os fyswn i’n dymuno ail ymweld â’r prosiect ymchwil hon, mi fyswn hefyd yn gofyn i gael ymweld â disgyblion hyn er mwyn cael amrywiaeth o oedrannau yn y sampl. Mi fyswn hefyd wedi hoffi cael ymatebion athrawon eraill er mwyn cael cynnwys unigolion gyda safbwyntiau gwahanol e.e efallai fod barn athro dosbarth cyfnod sylfaen yn hollol wahanol i athro cyfnod allweddol dau felly credaf fyddai cymharu’r ddau yn ddiddorol. Ar ôl y cyfweliadau mi wnes i edrych ar lyfrau’r unigolion i weld sut mae asesu cyfoedion yn cael ei roi ar waith yn y dosbarth ac i weld os oedd y dystiolaeth yn cydfynd gyda beth gafodd ei ddweud yn ystod y trafodaethau. </w:t>
      </w:r>
      <w:r w:rsidR="007566C2" w:rsidRPr="00BA4C1F">
        <w:rPr>
          <w:rFonts w:ascii="Arial" w:hAnsi="Arial" w:cs="Arial"/>
          <w:color w:val="000000" w:themeColor="text1"/>
        </w:rPr>
        <w:t>Roedd o’n ddiddorol gweld sut mae rhai yn mynd mewn i fwy o fanylder nag eraill wrth farcio gwaith eu cyfoedion, mae’n amlwg fod rhai yn gwneud y dasg yn fras iawn tra bod eraill yn rhoi amser mewn i farcio a cheisio gwellau gwaith eu cyfoedion. Os fyswn i ychwanegu unrhyw gamau ychwanegol i’r prosiect, mi fyswn yn creu sampl mwy fel nodais yn gynharach, efallai cynnwys amrediad oedran ehangach er mwyn cyfoethogi’r data. I wellau’r archwiliad yn bellach, mi fyswn yn arsylwi gwers ble mae asesu cyfoedion ar waith a gweld sut mae’r disgyblion yn mynd ati i farcio i weld os oes ymdrech yn mynd tuag at lenwi’r meini prawf llwyddiant.</w:t>
      </w:r>
    </w:p>
    <w:p w14:paraId="4545C7D3" w14:textId="65BB8E80" w:rsidR="00D90A18" w:rsidRPr="00BA4C1F" w:rsidRDefault="00D90A18" w:rsidP="00663A50">
      <w:pPr>
        <w:spacing w:line="360" w:lineRule="auto"/>
        <w:rPr>
          <w:rFonts w:ascii="Arial" w:hAnsi="Arial" w:cs="Arial"/>
          <w:color w:val="000000" w:themeColor="text1"/>
        </w:rPr>
      </w:pPr>
      <w:r w:rsidRPr="00BA4C1F">
        <w:rPr>
          <w:rFonts w:ascii="Arial" w:hAnsi="Arial" w:cs="Arial"/>
          <w:color w:val="000000" w:themeColor="text1"/>
        </w:rPr>
        <w:t xml:space="preserve">Moeseg: </w:t>
      </w:r>
    </w:p>
    <w:p w14:paraId="767F09DD" w14:textId="6A6853C1" w:rsidR="006B3229" w:rsidRPr="00BA4C1F" w:rsidRDefault="006B3229" w:rsidP="00663A50">
      <w:pPr>
        <w:spacing w:line="360" w:lineRule="auto"/>
        <w:rPr>
          <w:rFonts w:ascii="Arial" w:hAnsi="Arial" w:cs="Arial"/>
          <w:color w:val="000000" w:themeColor="text1"/>
        </w:rPr>
      </w:pPr>
      <w:r w:rsidRPr="00BA4C1F">
        <w:rPr>
          <w:rFonts w:ascii="Arial" w:hAnsi="Arial" w:cs="Arial"/>
          <w:color w:val="000000" w:themeColor="text1"/>
        </w:rPr>
        <w:t xml:space="preserve">Mae </w:t>
      </w:r>
      <w:r w:rsidR="00810A5C" w:rsidRPr="00BA4C1F">
        <w:rPr>
          <w:rFonts w:ascii="Arial" w:hAnsi="Arial" w:cs="Arial"/>
          <w:color w:val="000000" w:themeColor="text1"/>
        </w:rPr>
        <w:t xml:space="preserve">nifer o resymau pam ei fod yn hynod bwysig cadw </w:t>
      </w:r>
      <w:r w:rsidR="00A57B95" w:rsidRPr="00BA4C1F">
        <w:rPr>
          <w:rFonts w:ascii="Arial" w:hAnsi="Arial" w:cs="Arial"/>
          <w:color w:val="000000" w:themeColor="text1"/>
        </w:rPr>
        <w:t xml:space="preserve">at normau moesegol yn ystod cynnal ymchwiliad o unrhyw fath. Mae </w:t>
      </w:r>
      <w:r w:rsidR="00450051" w:rsidRPr="00BA4C1F">
        <w:rPr>
          <w:rFonts w:ascii="Arial" w:hAnsi="Arial" w:cs="Arial"/>
          <w:color w:val="000000" w:themeColor="text1"/>
        </w:rPr>
        <w:t xml:space="preserve">sicrhau fod y normau yn cael eu </w:t>
      </w:r>
      <w:r w:rsidR="00175D62" w:rsidRPr="00BA4C1F">
        <w:rPr>
          <w:rFonts w:ascii="Arial" w:hAnsi="Arial" w:cs="Arial"/>
          <w:color w:val="000000" w:themeColor="text1"/>
        </w:rPr>
        <w:t xml:space="preserve">glynu at yn </w:t>
      </w:r>
      <w:r w:rsidR="00C3557E" w:rsidRPr="00BA4C1F">
        <w:rPr>
          <w:rFonts w:ascii="Arial" w:hAnsi="Arial" w:cs="Arial"/>
          <w:color w:val="000000" w:themeColor="text1"/>
        </w:rPr>
        <w:t xml:space="preserve">hyrwyddo ymchwil effeithiol, </w:t>
      </w:r>
      <w:r w:rsidR="00E34367" w:rsidRPr="00BA4C1F">
        <w:rPr>
          <w:rFonts w:ascii="Arial" w:hAnsi="Arial" w:cs="Arial"/>
          <w:color w:val="000000" w:themeColor="text1"/>
        </w:rPr>
        <w:t xml:space="preserve">megis gwybodaeth </w:t>
      </w:r>
      <w:r w:rsidR="006E7B8E" w:rsidRPr="00BA4C1F">
        <w:rPr>
          <w:rFonts w:ascii="Arial" w:hAnsi="Arial" w:cs="Arial"/>
          <w:color w:val="000000" w:themeColor="text1"/>
        </w:rPr>
        <w:t>g</w:t>
      </w:r>
      <w:r w:rsidR="00E34367" w:rsidRPr="00BA4C1F">
        <w:rPr>
          <w:rFonts w:ascii="Arial" w:hAnsi="Arial" w:cs="Arial"/>
          <w:color w:val="000000" w:themeColor="text1"/>
        </w:rPr>
        <w:t>ywir a gonestrwydd</w:t>
      </w:r>
      <w:r w:rsidR="008665FA" w:rsidRPr="00BA4C1F">
        <w:rPr>
          <w:rFonts w:ascii="Arial" w:hAnsi="Arial" w:cs="Arial"/>
          <w:color w:val="000000" w:themeColor="text1"/>
        </w:rPr>
        <w:t xml:space="preserve"> </w:t>
      </w:r>
      <w:r w:rsidR="00354AFD" w:rsidRPr="00BA4C1F">
        <w:rPr>
          <w:rFonts w:ascii="Arial" w:hAnsi="Arial" w:cs="Arial"/>
          <w:color w:val="000000" w:themeColor="text1"/>
        </w:rPr>
        <w:t>(</w:t>
      </w:r>
      <w:r w:rsidR="00354AFD" w:rsidRPr="00BA4C1F">
        <w:rPr>
          <w:rFonts w:ascii="Arial" w:hAnsi="Arial" w:cs="Arial"/>
          <w:i/>
          <w:iCs/>
          <w:color w:val="000000" w:themeColor="text1"/>
        </w:rPr>
        <w:t>Resnik, David</w:t>
      </w:r>
      <w:r w:rsidR="00354AFD" w:rsidRPr="00BA4C1F">
        <w:rPr>
          <w:rFonts w:ascii="Arial" w:hAnsi="Arial" w:cs="Arial"/>
          <w:color w:val="000000" w:themeColor="text1"/>
        </w:rPr>
        <w:t xml:space="preserve"> </w:t>
      </w:r>
      <w:r w:rsidR="008665FA" w:rsidRPr="00BA4C1F">
        <w:rPr>
          <w:rFonts w:ascii="Arial" w:hAnsi="Arial" w:cs="Arial"/>
          <w:color w:val="000000" w:themeColor="text1"/>
        </w:rPr>
        <w:t>“</w:t>
      </w:r>
      <w:r w:rsidR="008665FA" w:rsidRPr="00BA4C1F">
        <w:rPr>
          <w:rFonts w:ascii="Arial" w:hAnsi="Arial" w:cs="Arial"/>
          <w:i/>
          <w:iCs/>
          <w:color w:val="000000" w:themeColor="text1"/>
        </w:rPr>
        <w:t xml:space="preserve">What Is Ethics in Research &amp; Why Is It Important?” National Institute of Environmental Health Sciences, </w:t>
      </w:r>
      <w:r w:rsidR="008665FA" w:rsidRPr="00BA4C1F">
        <w:rPr>
          <w:rFonts w:ascii="Arial" w:hAnsi="Arial" w:cs="Arial"/>
          <w:i/>
          <w:iCs/>
          <w:color w:val="000000" w:themeColor="text1"/>
        </w:rPr>
        <w:lastRenderedPageBreak/>
        <w:t>2020</w:t>
      </w:r>
      <w:r w:rsidR="00614F0B" w:rsidRPr="00BA4C1F">
        <w:rPr>
          <w:rFonts w:ascii="Arial" w:hAnsi="Arial" w:cs="Arial"/>
          <w:color w:val="000000" w:themeColor="text1"/>
        </w:rPr>
        <w:t>)</w:t>
      </w:r>
      <w:r w:rsidR="006713C6" w:rsidRPr="00BA4C1F">
        <w:rPr>
          <w:rFonts w:ascii="Arial" w:hAnsi="Arial" w:cs="Arial"/>
          <w:color w:val="000000" w:themeColor="text1"/>
        </w:rPr>
        <w:t xml:space="preserve">. Mae yna ddyletswydd arnom ni fel ymchwilwyr i </w:t>
      </w:r>
      <w:r w:rsidR="00BE3C68" w:rsidRPr="00BA4C1F">
        <w:rPr>
          <w:rFonts w:ascii="Arial" w:hAnsi="Arial" w:cs="Arial"/>
          <w:color w:val="000000" w:themeColor="text1"/>
        </w:rPr>
        <w:t xml:space="preserve">sicrhau ein bod yn dilyn y </w:t>
      </w:r>
      <w:r w:rsidR="00962276" w:rsidRPr="00BA4C1F">
        <w:rPr>
          <w:rFonts w:ascii="Arial" w:hAnsi="Arial" w:cs="Arial"/>
          <w:color w:val="000000" w:themeColor="text1"/>
        </w:rPr>
        <w:t xml:space="preserve">canllawiau priodol wrth fynd ati i </w:t>
      </w:r>
      <w:r w:rsidR="00580BA7" w:rsidRPr="00BA4C1F">
        <w:rPr>
          <w:rFonts w:ascii="Arial" w:hAnsi="Arial" w:cs="Arial"/>
          <w:color w:val="000000" w:themeColor="text1"/>
        </w:rPr>
        <w:t xml:space="preserve">gasglu data. Mae </w:t>
      </w:r>
      <w:r w:rsidR="007F6D99" w:rsidRPr="00BA4C1F">
        <w:rPr>
          <w:rFonts w:ascii="Arial" w:hAnsi="Arial" w:cs="Arial"/>
          <w:color w:val="000000" w:themeColor="text1"/>
        </w:rPr>
        <w:t xml:space="preserve">angen i ni ddilyn canllawiau fel rhai </w:t>
      </w:r>
      <w:r w:rsidR="00550DDD" w:rsidRPr="00BA4C1F">
        <w:rPr>
          <w:rFonts w:ascii="Arial" w:hAnsi="Arial" w:cs="Arial"/>
          <w:color w:val="000000" w:themeColor="text1"/>
        </w:rPr>
        <w:t>y British Educational Research Association (BERA)</w:t>
      </w:r>
      <w:r w:rsidR="007B369D" w:rsidRPr="00BA4C1F">
        <w:rPr>
          <w:rFonts w:ascii="Arial" w:hAnsi="Arial" w:cs="Arial"/>
          <w:color w:val="000000" w:themeColor="text1"/>
        </w:rPr>
        <w:t xml:space="preserve">. Mae BERA yn pwysleisio pwysigrwydd </w:t>
      </w:r>
      <w:r w:rsidR="00576773" w:rsidRPr="00BA4C1F">
        <w:rPr>
          <w:rFonts w:ascii="Arial" w:hAnsi="Arial" w:cs="Arial"/>
          <w:color w:val="000000" w:themeColor="text1"/>
        </w:rPr>
        <w:t>moeseg o fewn ymchwil, gan ddweud fod pawb sydd yn cymryd rhan angen cael eu trin yn gyfartal</w:t>
      </w:r>
      <w:r w:rsidR="003D4CE1" w:rsidRPr="00BA4C1F">
        <w:rPr>
          <w:rFonts w:ascii="Arial" w:hAnsi="Arial" w:cs="Arial"/>
          <w:color w:val="000000" w:themeColor="text1"/>
        </w:rPr>
        <w:t>, yn deg a gyda</w:t>
      </w:r>
      <w:r w:rsidR="007247D1" w:rsidRPr="00BA4C1F">
        <w:rPr>
          <w:rFonts w:ascii="Arial" w:hAnsi="Arial" w:cs="Arial"/>
          <w:color w:val="000000" w:themeColor="text1"/>
        </w:rPr>
        <w:t>g</w:t>
      </w:r>
      <w:r w:rsidR="003D4CE1" w:rsidRPr="00BA4C1F">
        <w:rPr>
          <w:rFonts w:ascii="Arial" w:hAnsi="Arial" w:cs="Arial"/>
          <w:color w:val="000000" w:themeColor="text1"/>
        </w:rPr>
        <w:t xml:space="preserve"> urddas</w:t>
      </w:r>
      <w:r w:rsidR="00E35EB2" w:rsidRPr="00BA4C1F">
        <w:rPr>
          <w:rFonts w:ascii="Arial" w:hAnsi="Arial" w:cs="Arial"/>
          <w:color w:val="000000" w:themeColor="text1"/>
        </w:rPr>
        <w:t xml:space="preserve"> (BERA. ETHICAL GUIDELINES for EDUCATIONAL RESEARCH. 2018)</w:t>
      </w:r>
      <w:r w:rsidR="000B5D0E" w:rsidRPr="00BA4C1F">
        <w:rPr>
          <w:color w:val="000000" w:themeColor="text1"/>
        </w:rPr>
        <w:t xml:space="preserve"> </w:t>
      </w:r>
      <w:r w:rsidR="000B5D0E" w:rsidRPr="00BA4C1F">
        <w:rPr>
          <w:rFonts w:ascii="Arial" w:hAnsi="Arial" w:cs="Arial"/>
          <w:color w:val="000000" w:themeColor="text1"/>
        </w:rPr>
        <w:t>Yn ogystal â hyn, mae’r canllawiau yn mynd mewn i lawer o fanylder i mewn i beth yw disgwyliadau moesegol y gymdeithas o ran cydsyniad, preifatrwydd, dulliau, a’r cyfrifoldebau sydd ar yr ymchwilwyr, y gymuned a’r cyfranwyr. Er mwyn gwneud yn siŵr ein bod yn cyrraedd y disgwyliadau yma mae angen gwneud a llenwi ffurflen foeseg, darparu llythyr caniatâd a gwneud yn siŵr ein bod yn cael cydsyniad pob cyfranogwr</w:t>
      </w:r>
      <w:r w:rsidR="000C5F95" w:rsidRPr="00BA4C1F">
        <w:rPr>
          <w:rFonts w:ascii="Arial" w:hAnsi="Arial" w:cs="Arial"/>
          <w:color w:val="000000" w:themeColor="text1"/>
        </w:rPr>
        <w:t xml:space="preserve">. </w:t>
      </w:r>
    </w:p>
    <w:p w14:paraId="5DE540D6" w14:textId="297DA5F6" w:rsidR="00CF46E2" w:rsidRPr="00BA4C1F" w:rsidRDefault="00CA2276" w:rsidP="00663A50">
      <w:pPr>
        <w:spacing w:line="360" w:lineRule="auto"/>
        <w:rPr>
          <w:rFonts w:ascii="Arial" w:hAnsi="Arial" w:cs="Arial"/>
          <w:color w:val="000000" w:themeColor="text1"/>
        </w:rPr>
      </w:pPr>
      <w:r w:rsidRPr="00BA4C1F">
        <w:rPr>
          <w:rFonts w:ascii="Arial" w:hAnsi="Arial" w:cs="Arial"/>
          <w:color w:val="000000" w:themeColor="text1"/>
          <w:u w:val="single"/>
        </w:rPr>
        <w:t>Canfyddiadau</w:t>
      </w:r>
      <w:r w:rsidRPr="00BA4C1F">
        <w:rPr>
          <w:rFonts w:ascii="Arial" w:hAnsi="Arial" w:cs="Arial"/>
          <w:color w:val="000000" w:themeColor="text1"/>
        </w:rPr>
        <w:t xml:space="preserve">: </w:t>
      </w:r>
    </w:p>
    <w:p w14:paraId="27D2B54C" w14:textId="77777777" w:rsidR="009F2177" w:rsidRPr="00BA4C1F" w:rsidRDefault="009F2177" w:rsidP="009F2177">
      <w:pPr>
        <w:spacing w:line="360" w:lineRule="auto"/>
        <w:rPr>
          <w:rFonts w:ascii="Arial" w:hAnsi="Arial" w:cs="Arial"/>
          <w:color w:val="000000" w:themeColor="text1"/>
        </w:rPr>
      </w:pPr>
      <w:r w:rsidRPr="00BA4C1F">
        <w:rPr>
          <w:rFonts w:ascii="Arial" w:hAnsi="Arial" w:cs="Arial"/>
          <w:color w:val="000000" w:themeColor="text1"/>
        </w:rPr>
        <w:t xml:space="preserve">Credaf fod y data a gasglwyd yn ddefnyddiol ar gyfer dehongli’r wybodaeth a’i gysylltu â’r cwestiwn ‘Beth yw barn disgyblion Blwyddyn 5 am ddefnyddio strategaethau ‘asesu cyfoedion’ fel ffordd o Asesu ar Gyfer Dysgu (AagD)?’ Credaf fy mod wedi llwyddo i gael ymatebion unigryw sydd yn dangos dealltwriaeth a barn y disgyblion am asesu cyfoedion. </w:t>
      </w:r>
    </w:p>
    <w:p w14:paraId="46C31182" w14:textId="6359BAA1" w:rsidR="00624D75" w:rsidRPr="00BA4C1F" w:rsidRDefault="009F2177" w:rsidP="009F2177">
      <w:pPr>
        <w:spacing w:line="360" w:lineRule="auto"/>
        <w:rPr>
          <w:rFonts w:ascii="Arial" w:hAnsi="Arial" w:cs="Arial"/>
          <w:color w:val="000000" w:themeColor="text1"/>
        </w:rPr>
      </w:pPr>
      <w:r w:rsidRPr="00BA4C1F">
        <w:rPr>
          <w:rFonts w:ascii="Arial" w:hAnsi="Arial" w:cs="Arial"/>
          <w:color w:val="000000" w:themeColor="text1"/>
        </w:rPr>
        <w:t>Gyda chanlyniadau’r cyfweliadau, rwyf wedi eu codio yn ôl beth oedd yn cael ei ddweud o blaid ac yn erbyn y dull asesu cyfoedion. Rwyf wedi uwcholeuo’r nodweddion yma gyda lliwiau gwahanol i’w wneud yn hollol glir i’r darllenwyr</w:t>
      </w:r>
      <w:r w:rsidR="00B651AC" w:rsidRPr="00BA4C1F">
        <w:rPr>
          <w:rFonts w:ascii="Arial" w:hAnsi="Arial" w:cs="Arial"/>
          <w:color w:val="000000" w:themeColor="text1"/>
        </w:rPr>
        <w:t xml:space="preserve"> (gweler </w:t>
      </w:r>
      <w:r w:rsidR="00F80FFA" w:rsidRPr="00BA4C1F">
        <w:rPr>
          <w:rFonts w:ascii="Arial" w:hAnsi="Arial" w:cs="Arial"/>
          <w:color w:val="000000" w:themeColor="text1"/>
        </w:rPr>
        <w:t>atodiad)</w:t>
      </w:r>
      <w:r w:rsidR="00A02681" w:rsidRPr="00BA4C1F">
        <w:rPr>
          <w:rFonts w:ascii="Arial" w:hAnsi="Arial" w:cs="Arial"/>
          <w:color w:val="000000" w:themeColor="text1"/>
        </w:rPr>
        <w:t xml:space="preserve"> </w:t>
      </w:r>
      <w:r w:rsidR="00BA4C1F" w:rsidRPr="00BA4C1F">
        <w:rPr>
          <w:rFonts w:ascii="Arial" w:hAnsi="Arial" w:cs="Arial"/>
          <w:color w:val="000000" w:themeColor="text1"/>
        </w:rPr>
        <w:t>mae hyn yn rhoi cyfle i mi weld sut effaith mae’r dull yn ei gael ar y disgyblion. Nododd ambell i ddysgwr eu bod yn gweld y dull o asesu cyfoedion yn effeithiol gan eu bod yn rhoi cyfle iddynt edrych dros waith eraill a chael barn eu cyd-ddisgyblion am yr hyn maent wedi ei ddweud. Mae’r dysgwyr wedi trafod sut maen nhw’n holl o’r dull ond hefyd sut weithiau mae gwell ganddynt pryd mae’r athrawes yn marcio eu gwaith gan eu bod yn credu fod marcio’r athrawes yn fwy manwl gywir a dyna pryd maent yn cael yr adborth gorau. Er bod hyn yn gallu cael ei weld fel sylwad negyddol yn erbyn y dull, maent hefyd wedi nodi sut mae asesu eraill yn ei helpu i wellau eu gwaith nhw a chredaf os yw asesu swyddogol gan yr athrawes yn cael ei wneud yn ogystal ag asesu cyfoedion yna nid oes unrhyw gamgymeriadau yn cael eu hanwybyddu a’i adael heb eu gwirio. Roedd rhai disgyblion yn ymateb yn fwy nag eraill ond credaf fod eu barn yn eithaf tebyg ar y cyd. Roedd pawb i’w weld yn cytuno ac yn mynegi teimladau tebyg iawn tuag at y dull.</w:t>
      </w:r>
    </w:p>
    <w:p w14:paraId="099E0C2F" w14:textId="18B0B137" w:rsidR="00CA2276" w:rsidRPr="00BA4C1F" w:rsidRDefault="00CA2276" w:rsidP="00663A50">
      <w:pPr>
        <w:spacing w:line="360" w:lineRule="auto"/>
        <w:rPr>
          <w:rFonts w:ascii="Arial" w:hAnsi="Arial" w:cs="Arial"/>
          <w:color w:val="000000" w:themeColor="text1"/>
        </w:rPr>
      </w:pPr>
      <w:r w:rsidRPr="00BA4C1F">
        <w:rPr>
          <w:rFonts w:ascii="Arial" w:hAnsi="Arial" w:cs="Arial"/>
          <w:color w:val="000000" w:themeColor="text1"/>
          <w:u w:val="single"/>
        </w:rPr>
        <w:t>Diweddglo</w:t>
      </w:r>
      <w:r w:rsidRPr="00BA4C1F">
        <w:rPr>
          <w:rFonts w:ascii="Arial" w:hAnsi="Arial" w:cs="Arial"/>
          <w:color w:val="000000" w:themeColor="text1"/>
        </w:rPr>
        <w:t xml:space="preserve">: </w:t>
      </w:r>
    </w:p>
    <w:p w14:paraId="3528119A" w14:textId="0635B324" w:rsidR="000A383C" w:rsidRDefault="00BA4C1F" w:rsidP="007E35A4">
      <w:pPr>
        <w:spacing w:line="360" w:lineRule="auto"/>
        <w:rPr>
          <w:rFonts w:ascii="Arial" w:hAnsi="Arial" w:cs="Arial"/>
          <w:color w:val="000000" w:themeColor="text1"/>
        </w:rPr>
      </w:pPr>
      <w:r w:rsidRPr="00BA4C1F">
        <w:rPr>
          <w:rFonts w:ascii="Arial" w:hAnsi="Arial" w:cs="Arial"/>
          <w:color w:val="000000" w:themeColor="text1"/>
        </w:rPr>
        <w:t xml:space="preserve">Credaf fod y prosiect ymchwil yma ar y cwestiwn ‘ Beth yw barn disgyblion Blwyddyn 5 am ddefnyddio strategaethau ‘asesu cyfoedion’ fel ffordd o Asesu ar Gyfer Dysgu (AagD)?’ wedi dangos sut mae mynd ati i fesur effeithlonrwydd dull asesu ar gyfer dysgu. Mae’n amlwg fod y dull yn cael ei ddefnyddio yn aml yn y dosbarth ac mae’r disgyblion yn gyfforddus yn ei </w:t>
      </w:r>
      <w:r w:rsidRPr="00BA4C1F">
        <w:rPr>
          <w:rFonts w:ascii="Arial" w:hAnsi="Arial" w:cs="Arial"/>
          <w:color w:val="000000" w:themeColor="text1"/>
        </w:rPr>
        <w:lastRenderedPageBreak/>
        <w:t>ddefnyddio Rwyf wedi defnyddio’r dull yma yn berson ac mi fyddaf yn bendant yn ei ddefnyddio eto yn y dyfodol. Mae’r dull o asesu cyfoedion yn fuddiol iawn i’r athrawon yn ogystal â’r disgyblion gan fagu annibyniaeth a sgiliau asesu.</w:t>
      </w:r>
      <w:r w:rsidRPr="00BA4C1F">
        <w:rPr>
          <w:color w:val="000000" w:themeColor="text1"/>
        </w:rPr>
        <w:t xml:space="preserve"> </w:t>
      </w:r>
      <w:r w:rsidRPr="00BA4C1F">
        <w:rPr>
          <w:rFonts w:ascii="Arial" w:hAnsi="Arial" w:cs="Arial"/>
          <w:color w:val="000000" w:themeColor="text1"/>
        </w:rPr>
        <w:t>Rwyf wedi darganfod pam ei fod yn effeithiol a pham mae’r math yma asesu yma yn cael ei ddefnyddio gymaint mewn ysgolion. Rwyf hefyd wedi datblygu fy sgiliau o gwestiynu gan gynnal cyfweliad, a bu i mi ddysgu beth oedd yn effeithiol yn y ffordd es i ati i gynnal y drafodaeth yna gyda’r disgyblion. Roedd y cyfweliad wedi helpu i mi weld sut oedd y dull yn cael ei ddefnyddio o ddydd i ddydd ac mi wnaeth y drafodaeth gadarnhau fod y dysgwyr yn cydnabod ei bwrpas ai effaith. Credaf fod yr astudiaeth am wellau fy arfer proffesiynol gan ei fod wedi cyfoethogi fy nealltwriaeth o’r dull asesu ar gyfer dysgu</w:t>
      </w:r>
      <w:r w:rsidR="006335F6" w:rsidRPr="00BA4C1F">
        <w:rPr>
          <w:rFonts w:ascii="Arial" w:hAnsi="Arial" w:cs="Arial"/>
          <w:color w:val="000000" w:themeColor="text1"/>
        </w:rPr>
        <w:t xml:space="preserve">. </w:t>
      </w:r>
    </w:p>
    <w:p w14:paraId="5BBBB430" w14:textId="77777777" w:rsidR="00607A04" w:rsidRDefault="00607A04" w:rsidP="00607A04">
      <w:pPr>
        <w:pStyle w:val="NormalWeb"/>
        <w:spacing w:before="0" w:beforeAutospacing="0" w:after="0" w:afterAutospacing="0" w:line="480" w:lineRule="auto"/>
        <w:ind w:left="720" w:hanging="720"/>
      </w:pPr>
    </w:p>
    <w:p w14:paraId="521D5EC4" w14:textId="77777777" w:rsidR="00607A04" w:rsidRDefault="00607A04" w:rsidP="00607A04">
      <w:pPr>
        <w:pStyle w:val="NormalWeb"/>
        <w:spacing w:before="0" w:beforeAutospacing="0" w:after="0" w:afterAutospacing="0" w:line="480" w:lineRule="auto"/>
        <w:ind w:left="720" w:hanging="720"/>
      </w:pPr>
    </w:p>
    <w:p w14:paraId="2308481A" w14:textId="4AFC74E5" w:rsidR="00607A04" w:rsidRDefault="00607A04" w:rsidP="00607A04">
      <w:pPr>
        <w:pStyle w:val="NormalWeb"/>
        <w:spacing w:before="0" w:beforeAutospacing="0" w:after="0" w:afterAutospacing="0" w:line="480" w:lineRule="auto"/>
        <w:ind w:left="720" w:hanging="720"/>
      </w:pPr>
      <w:r>
        <w:t xml:space="preserve">“Assessment for Learning.” </w:t>
      </w:r>
      <w:proofErr w:type="spellStart"/>
      <w:r>
        <w:rPr>
          <w:i/>
          <w:iCs/>
        </w:rPr>
        <w:t>TeachingEnglish</w:t>
      </w:r>
      <w:proofErr w:type="spellEnd"/>
      <w:r>
        <w:t>, www.teachingenglish.org.uk/professional-development/teachers/assessing-learning/articles/assessment-learning.</w:t>
      </w:r>
    </w:p>
    <w:p w14:paraId="0FC2C3FF" w14:textId="77777777" w:rsidR="00607A04" w:rsidRDefault="00607A04" w:rsidP="00607A04">
      <w:pPr>
        <w:pStyle w:val="NormalWeb"/>
        <w:spacing w:before="0" w:beforeAutospacing="0" w:after="0" w:afterAutospacing="0" w:line="480" w:lineRule="auto"/>
        <w:ind w:left="720" w:hanging="720"/>
      </w:pPr>
      <w:r>
        <w:t xml:space="preserve">BERA. </w:t>
      </w:r>
      <w:r>
        <w:rPr>
          <w:i/>
          <w:iCs/>
        </w:rPr>
        <w:t>ETHICAL GUIDELINES for EDUCATIONAL RESEARCH</w:t>
      </w:r>
      <w:r>
        <w:t>. 2018.</w:t>
      </w:r>
    </w:p>
    <w:p w14:paraId="3DE5CA1B" w14:textId="77777777" w:rsidR="00607A04" w:rsidRDefault="00607A04" w:rsidP="00607A04">
      <w:pPr>
        <w:pStyle w:val="NormalWeb"/>
        <w:spacing w:before="0" w:beforeAutospacing="0" w:after="0" w:afterAutospacing="0" w:line="480" w:lineRule="auto"/>
        <w:ind w:left="720" w:hanging="720"/>
      </w:pPr>
      <w:r>
        <w:t xml:space="preserve">“Black and </w:t>
      </w:r>
      <w:proofErr w:type="spellStart"/>
      <w:r>
        <w:t>Wiliam</w:t>
      </w:r>
      <w:proofErr w:type="spellEnd"/>
      <w:r>
        <w:t xml:space="preserve"> 1998 - the Teachers Toolbox.” </w:t>
      </w:r>
      <w:r>
        <w:rPr>
          <w:i/>
          <w:iCs/>
        </w:rPr>
        <w:t>The Teachers Toolbox</w:t>
      </w:r>
      <w:r>
        <w:t>, 2019, www.teacherstoolbox.co.uk/black-and-wiliam-1998/.</w:t>
      </w:r>
    </w:p>
    <w:p w14:paraId="338737B0" w14:textId="77777777" w:rsidR="00607A04" w:rsidRDefault="00607A04" w:rsidP="00607A04">
      <w:pPr>
        <w:pStyle w:val="NormalWeb"/>
        <w:spacing w:before="0" w:beforeAutospacing="0" w:after="0" w:afterAutospacing="0" w:line="480" w:lineRule="auto"/>
        <w:ind w:left="720" w:hanging="720"/>
      </w:pPr>
      <w:r>
        <w:t xml:space="preserve">Brown, Nicole. “The Mosaic Approach according to Clark and Moss.” </w:t>
      </w:r>
      <w:r>
        <w:rPr>
          <w:i/>
          <w:iCs/>
        </w:rPr>
        <w:t>Nicole Brown</w:t>
      </w:r>
      <w:r>
        <w:t>, 14 Nov. 2015, www.nicole-brown.co.uk/the-mosaic-approach-according-to-clark-and-moss/.</w:t>
      </w:r>
    </w:p>
    <w:p w14:paraId="65703885" w14:textId="77777777" w:rsidR="00607A04" w:rsidRDefault="00607A04" w:rsidP="00607A04">
      <w:pPr>
        <w:pStyle w:val="NormalWeb"/>
        <w:spacing w:before="0" w:beforeAutospacing="0" w:after="0" w:afterAutospacing="0" w:line="480" w:lineRule="auto"/>
        <w:ind w:left="720" w:hanging="720"/>
      </w:pPr>
      <w:r>
        <w:t xml:space="preserve">Cambridge Assessment International Education. “Getting Started with Assessment for Learning.” </w:t>
      </w:r>
      <w:r>
        <w:rPr>
          <w:i/>
          <w:iCs/>
        </w:rPr>
        <w:t>Cambridge-Community.org.uk</w:t>
      </w:r>
      <w:r>
        <w:t>, 2011, cambridge-community.org.uk/professional-development/gswafl/index.html.</w:t>
      </w:r>
    </w:p>
    <w:p w14:paraId="1D354180" w14:textId="77777777" w:rsidR="00607A04" w:rsidRDefault="00607A04" w:rsidP="00607A04">
      <w:pPr>
        <w:pStyle w:val="NormalWeb"/>
        <w:spacing w:before="0" w:beforeAutospacing="0" w:after="0" w:afterAutospacing="0" w:line="480" w:lineRule="auto"/>
        <w:ind w:left="720" w:hanging="720"/>
      </w:pPr>
      <w:r>
        <w:t xml:space="preserve">Cint. “What Is a Questionnaire | Types of Questionnaires in Research.” </w:t>
      </w:r>
      <w:proofErr w:type="spellStart"/>
      <w:r>
        <w:rPr>
          <w:i/>
          <w:iCs/>
        </w:rPr>
        <w:t>Cint</w:t>
      </w:r>
      <w:r>
        <w:rPr>
          <w:i/>
          <w:iCs/>
          <w:vertAlign w:val="superscript"/>
        </w:rPr>
        <w:t>TM</w:t>
      </w:r>
      <w:proofErr w:type="spellEnd"/>
      <w:r>
        <w:t>, 29 June 2022, www.cint.com/blog/what-is-a-questionnaire-and-how-is-it-used-in-research.</w:t>
      </w:r>
    </w:p>
    <w:p w14:paraId="1F1E96A8" w14:textId="77777777" w:rsidR="00607A04" w:rsidRDefault="00607A04" w:rsidP="00607A04">
      <w:pPr>
        <w:pStyle w:val="NormalWeb"/>
        <w:spacing w:before="0" w:beforeAutospacing="0" w:after="0" w:afterAutospacing="0" w:line="480" w:lineRule="auto"/>
        <w:ind w:left="720" w:hanging="720"/>
      </w:pPr>
      <w:r>
        <w:rPr>
          <w:i/>
          <w:iCs/>
        </w:rPr>
        <w:t>Formative Assessment</w:t>
      </w:r>
      <w:r>
        <w:t>.</w:t>
      </w:r>
    </w:p>
    <w:p w14:paraId="7386659F" w14:textId="77777777" w:rsidR="00607A04" w:rsidRDefault="00607A04" w:rsidP="00607A04">
      <w:pPr>
        <w:pStyle w:val="NormalWeb"/>
        <w:spacing w:before="0" w:beforeAutospacing="0" w:after="0" w:afterAutospacing="0" w:line="480" w:lineRule="auto"/>
        <w:ind w:left="720" w:hanging="720"/>
      </w:pPr>
      <w:r>
        <w:lastRenderedPageBreak/>
        <w:t xml:space="preserve">George, Tegan. “Types of Interviews in Research | Guide &amp; Examples.” </w:t>
      </w:r>
      <w:proofErr w:type="spellStart"/>
      <w:r>
        <w:rPr>
          <w:i/>
          <w:iCs/>
        </w:rPr>
        <w:t>Scribbr</w:t>
      </w:r>
      <w:proofErr w:type="spellEnd"/>
      <w:r>
        <w:t>, 4 May 2022, www.scribbr.co.uk/research-methods/types-of-interviews/#:~:text=Interviews%20are%20a%20great%20research.</w:t>
      </w:r>
    </w:p>
    <w:p w14:paraId="05F5869E" w14:textId="77777777" w:rsidR="00607A04" w:rsidRDefault="00607A04" w:rsidP="00607A04">
      <w:pPr>
        <w:pStyle w:val="NormalWeb"/>
        <w:spacing w:before="0" w:beforeAutospacing="0" w:after="0" w:afterAutospacing="0" w:line="480" w:lineRule="auto"/>
        <w:ind w:left="720" w:hanging="720"/>
      </w:pPr>
      <w:r>
        <w:t xml:space="preserve">Jones, Kate. “A Summary of Evidence Based Formative Assessment Strategies.” </w:t>
      </w:r>
      <w:r>
        <w:rPr>
          <w:i/>
          <w:iCs/>
        </w:rPr>
        <w:t>Evidence Based Education</w:t>
      </w:r>
      <w:r>
        <w:t xml:space="preserve">, 25 Nov. 2022, </w:t>
      </w:r>
      <w:proofErr w:type="gramStart"/>
      <w:r>
        <w:t>evidencebased.education</w:t>
      </w:r>
      <w:proofErr w:type="gramEnd"/>
      <w:r>
        <w:t>/a-summary-of-evidence-based-formative-assessment-strategies/#:~:text=Dylan%20Wiliam%20and%20Paul%20Black,(Black%20and%20Wiliam%201998).</w:t>
      </w:r>
    </w:p>
    <w:p w14:paraId="373A06A2" w14:textId="77777777" w:rsidR="00607A04" w:rsidRDefault="00607A04" w:rsidP="00607A04">
      <w:pPr>
        <w:pStyle w:val="NormalWeb"/>
        <w:spacing w:before="0" w:beforeAutospacing="0" w:after="0" w:afterAutospacing="0" w:line="480" w:lineRule="auto"/>
        <w:ind w:left="720" w:hanging="720"/>
      </w:pPr>
      <w:r>
        <w:t xml:space="preserve">Main, Paul. “Strategies for Assessment for Learning.” </w:t>
      </w:r>
      <w:r>
        <w:rPr>
          <w:i/>
          <w:iCs/>
        </w:rPr>
        <w:t>Www.structural-Learning.com</w:t>
      </w:r>
      <w:r>
        <w:t>, 2022, www.structural-learning.com/post/strategies-for-assessment-for-learning.</w:t>
      </w:r>
    </w:p>
    <w:p w14:paraId="481D4746" w14:textId="77777777" w:rsidR="00607A04" w:rsidRDefault="00607A04" w:rsidP="00607A04">
      <w:pPr>
        <w:pStyle w:val="NormalWeb"/>
        <w:spacing w:before="0" w:beforeAutospacing="0" w:after="0" w:afterAutospacing="0" w:line="480" w:lineRule="auto"/>
        <w:ind w:left="720" w:hanging="720"/>
      </w:pPr>
      <w:proofErr w:type="spellStart"/>
      <w:r>
        <w:t>paulgmoss</w:t>
      </w:r>
      <w:proofErr w:type="spellEnd"/>
      <w:r>
        <w:t xml:space="preserve">. “PEER Assessment – Advantages and Caveats.” </w:t>
      </w:r>
      <w:r>
        <w:rPr>
          <w:i/>
          <w:iCs/>
        </w:rPr>
        <w:t>LEARNING DESIGN by Paul G Moss</w:t>
      </w:r>
      <w:r>
        <w:t>, 14 Jan. 2021, paulgmoss.com/2021/01/14/peer-assessment-advantages-and-caveats/.</w:t>
      </w:r>
    </w:p>
    <w:p w14:paraId="26441AC7" w14:textId="77777777" w:rsidR="00607A04" w:rsidRDefault="00607A04" w:rsidP="00607A04">
      <w:pPr>
        <w:pStyle w:val="NormalWeb"/>
        <w:spacing w:before="0" w:beforeAutospacing="0" w:after="0" w:afterAutospacing="0" w:line="480" w:lineRule="auto"/>
        <w:ind w:left="720" w:hanging="720"/>
      </w:pPr>
      <w:r>
        <w:t xml:space="preserve">Resnik, David. “What Is Ethics in Research &amp; Why Is It Important?” </w:t>
      </w:r>
      <w:r>
        <w:rPr>
          <w:i/>
          <w:iCs/>
        </w:rPr>
        <w:t>National Institute of Environmental Health Sciences</w:t>
      </w:r>
      <w:r>
        <w:t>, National Institute of Environmental Health Sciences, 23 Dec. 2020, www.niehs.nih.gov/research/resources/bioethics/whatis/index.cfm.</w:t>
      </w:r>
    </w:p>
    <w:p w14:paraId="1DC40FAC" w14:textId="77777777" w:rsidR="00607A04" w:rsidRDefault="00607A04" w:rsidP="00607A04">
      <w:pPr>
        <w:pStyle w:val="NormalWeb"/>
        <w:spacing w:before="0" w:beforeAutospacing="0" w:after="0" w:afterAutospacing="0" w:line="480" w:lineRule="auto"/>
        <w:ind w:left="720" w:hanging="720"/>
      </w:pPr>
      <w:r>
        <w:t xml:space="preserve">Rose, Anthea. </w:t>
      </w:r>
      <w:r>
        <w:rPr>
          <w:i/>
          <w:iCs/>
        </w:rPr>
        <w:t>Collecting Data: Using Focus Groups</w:t>
      </w:r>
      <w:r>
        <w:t>. 2020.</w:t>
      </w:r>
    </w:p>
    <w:p w14:paraId="059A08FD" w14:textId="77777777" w:rsidR="00607A04" w:rsidRDefault="00607A04" w:rsidP="00607A04">
      <w:pPr>
        <w:pStyle w:val="NormalWeb"/>
        <w:spacing w:before="0" w:beforeAutospacing="0" w:after="0" w:afterAutospacing="0" w:line="480" w:lineRule="auto"/>
        <w:ind w:left="720" w:hanging="720"/>
      </w:pPr>
      <w:r>
        <w:rPr>
          <w:i/>
          <w:iCs/>
        </w:rPr>
        <w:t>Self and Peer Assessment -Advantages and Disadvantages</w:t>
      </w:r>
      <w:r>
        <w:t>.</w:t>
      </w:r>
    </w:p>
    <w:p w14:paraId="36658B0F" w14:textId="77777777" w:rsidR="00607A04" w:rsidRPr="00BA4C1F" w:rsidRDefault="00607A04" w:rsidP="007E35A4">
      <w:pPr>
        <w:spacing w:line="360" w:lineRule="auto"/>
        <w:rPr>
          <w:rFonts w:ascii="Arial" w:hAnsi="Arial" w:cs="Arial"/>
          <w:color w:val="000000" w:themeColor="text1"/>
        </w:rPr>
      </w:pPr>
    </w:p>
    <w:sectPr w:rsidR="00607A04" w:rsidRPr="00BA4C1F">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080F33" w14:textId="77777777" w:rsidR="00AF7914" w:rsidRDefault="00AF7914" w:rsidP="00EF7CE8">
      <w:pPr>
        <w:spacing w:after="0" w:line="240" w:lineRule="auto"/>
      </w:pPr>
      <w:r>
        <w:separator/>
      </w:r>
    </w:p>
  </w:endnote>
  <w:endnote w:type="continuationSeparator" w:id="0">
    <w:p w14:paraId="68D677CF" w14:textId="77777777" w:rsidR="00AF7914" w:rsidRDefault="00AF7914" w:rsidP="00EF7C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A7B031" w14:textId="77777777" w:rsidR="00AF7914" w:rsidRDefault="00AF7914" w:rsidP="00EF7CE8">
      <w:pPr>
        <w:spacing w:after="0" w:line="240" w:lineRule="auto"/>
      </w:pPr>
      <w:r>
        <w:separator/>
      </w:r>
    </w:p>
  </w:footnote>
  <w:footnote w:type="continuationSeparator" w:id="0">
    <w:p w14:paraId="62C18693" w14:textId="77777777" w:rsidR="00AF7914" w:rsidRDefault="00AF7914" w:rsidP="00EF7C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22E7CB" w14:textId="06747D25" w:rsidR="00EF7CE8" w:rsidRPr="00EF7CE8" w:rsidRDefault="00EF7CE8">
    <w:pPr>
      <w:pStyle w:val="Header"/>
      <w:rPr>
        <w:rFonts w:ascii="Arial" w:hAnsi="Arial" w:cs="Arial"/>
      </w:rPr>
    </w:pPr>
    <w:r w:rsidRPr="00EF7CE8">
      <w:rPr>
        <w:rFonts w:ascii="Arial" w:hAnsi="Arial" w:cs="Arial"/>
      </w:rPr>
      <w:t>Lois Davies Jones                                                                                                                                    ECAD5010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380"/>
    <w:rsid w:val="00021A98"/>
    <w:rsid w:val="00057E88"/>
    <w:rsid w:val="00080D57"/>
    <w:rsid w:val="000867A1"/>
    <w:rsid w:val="000A383C"/>
    <w:rsid w:val="000B5D0E"/>
    <w:rsid w:val="000C5F95"/>
    <w:rsid w:val="000D5073"/>
    <w:rsid w:val="000E0CF2"/>
    <w:rsid w:val="00111864"/>
    <w:rsid w:val="00126312"/>
    <w:rsid w:val="00131FD2"/>
    <w:rsid w:val="00137E49"/>
    <w:rsid w:val="00143E79"/>
    <w:rsid w:val="00146348"/>
    <w:rsid w:val="00153DF6"/>
    <w:rsid w:val="001663C4"/>
    <w:rsid w:val="00175D62"/>
    <w:rsid w:val="00191D46"/>
    <w:rsid w:val="001B7D8C"/>
    <w:rsid w:val="001D7B46"/>
    <w:rsid w:val="001E1DD2"/>
    <w:rsid w:val="001E5557"/>
    <w:rsid w:val="00205FC6"/>
    <w:rsid w:val="00221FAA"/>
    <w:rsid w:val="002252DF"/>
    <w:rsid w:val="00246D54"/>
    <w:rsid w:val="0025386B"/>
    <w:rsid w:val="00277CBC"/>
    <w:rsid w:val="00283B04"/>
    <w:rsid w:val="00285A25"/>
    <w:rsid w:val="002A2B91"/>
    <w:rsid w:val="002B3380"/>
    <w:rsid w:val="0030421C"/>
    <w:rsid w:val="00310868"/>
    <w:rsid w:val="00313737"/>
    <w:rsid w:val="00323FE3"/>
    <w:rsid w:val="00352B10"/>
    <w:rsid w:val="00354AFD"/>
    <w:rsid w:val="003664C6"/>
    <w:rsid w:val="00380876"/>
    <w:rsid w:val="00384DBA"/>
    <w:rsid w:val="003B17BA"/>
    <w:rsid w:val="003B2B96"/>
    <w:rsid w:val="003B4D69"/>
    <w:rsid w:val="003D4CE1"/>
    <w:rsid w:val="004100D8"/>
    <w:rsid w:val="004104A6"/>
    <w:rsid w:val="00411380"/>
    <w:rsid w:val="00434CE1"/>
    <w:rsid w:val="00450051"/>
    <w:rsid w:val="004921A7"/>
    <w:rsid w:val="004A5871"/>
    <w:rsid w:val="004C7D6D"/>
    <w:rsid w:val="004C7E3E"/>
    <w:rsid w:val="004D1890"/>
    <w:rsid w:val="004F5016"/>
    <w:rsid w:val="00523308"/>
    <w:rsid w:val="00524D17"/>
    <w:rsid w:val="005506AC"/>
    <w:rsid w:val="00550DDD"/>
    <w:rsid w:val="00576773"/>
    <w:rsid w:val="005773B6"/>
    <w:rsid w:val="00580BA7"/>
    <w:rsid w:val="005833A7"/>
    <w:rsid w:val="00591336"/>
    <w:rsid w:val="00591943"/>
    <w:rsid w:val="005A3302"/>
    <w:rsid w:val="005D0C36"/>
    <w:rsid w:val="005F46D0"/>
    <w:rsid w:val="00607A04"/>
    <w:rsid w:val="00607B01"/>
    <w:rsid w:val="00613624"/>
    <w:rsid w:val="00614F0B"/>
    <w:rsid w:val="0062179D"/>
    <w:rsid w:val="006228A5"/>
    <w:rsid w:val="00623741"/>
    <w:rsid w:val="00624D75"/>
    <w:rsid w:val="00625628"/>
    <w:rsid w:val="006335F6"/>
    <w:rsid w:val="00663A50"/>
    <w:rsid w:val="006641D7"/>
    <w:rsid w:val="006713C6"/>
    <w:rsid w:val="0069016B"/>
    <w:rsid w:val="00696AB3"/>
    <w:rsid w:val="006A5826"/>
    <w:rsid w:val="006B3229"/>
    <w:rsid w:val="006C0847"/>
    <w:rsid w:val="006C2983"/>
    <w:rsid w:val="006C7DDF"/>
    <w:rsid w:val="006E7B8E"/>
    <w:rsid w:val="006F54B9"/>
    <w:rsid w:val="007247D1"/>
    <w:rsid w:val="00726D56"/>
    <w:rsid w:val="00734086"/>
    <w:rsid w:val="007374B4"/>
    <w:rsid w:val="00746BAB"/>
    <w:rsid w:val="00750033"/>
    <w:rsid w:val="007566C2"/>
    <w:rsid w:val="00785841"/>
    <w:rsid w:val="007A3547"/>
    <w:rsid w:val="007B369D"/>
    <w:rsid w:val="007E35A4"/>
    <w:rsid w:val="007F6D99"/>
    <w:rsid w:val="00810A5C"/>
    <w:rsid w:val="008665FA"/>
    <w:rsid w:val="00896399"/>
    <w:rsid w:val="008969D5"/>
    <w:rsid w:val="008A7F24"/>
    <w:rsid w:val="009050A3"/>
    <w:rsid w:val="00907F36"/>
    <w:rsid w:val="00913B24"/>
    <w:rsid w:val="00917BA4"/>
    <w:rsid w:val="009256E6"/>
    <w:rsid w:val="00932FDC"/>
    <w:rsid w:val="00962276"/>
    <w:rsid w:val="009744B6"/>
    <w:rsid w:val="00984C70"/>
    <w:rsid w:val="009F2177"/>
    <w:rsid w:val="00A02681"/>
    <w:rsid w:val="00A13899"/>
    <w:rsid w:val="00A140E4"/>
    <w:rsid w:val="00A57B95"/>
    <w:rsid w:val="00A8489A"/>
    <w:rsid w:val="00A87983"/>
    <w:rsid w:val="00AB3D96"/>
    <w:rsid w:val="00AB3E30"/>
    <w:rsid w:val="00AD5BF8"/>
    <w:rsid w:val="00AD5DBC"/>
    <w:rsid w:val="00AF7914"/>
    <w:rsid w:val="00B1674A"/>
    <w:rsid w:val="00B50234"/>
    <w:rsid w:val="00B651AC"/>
    <w:rsid w:val="00B717B4"/>
    <w:rsid w:val="00B85BF5"/>
    <w:rsid w:val="00B92E7F"/>
    <w:rsid w:val="00BA4C1F"/>
    <w:rsid w:val="00BB0EC8"/>
    <w:rsid w:val="00BD277D"/>
    <w:rsid w:val="00BE3C68"/>
    <w:rsid w:val="00C03685"/>
    <w:rsid w:val="00C335CD"/>
    <w:rsid w:val="00C3557E"/>
    <w:rsid w:val="00C51562"/>
    <w:rsid w:val="00C6429C"/>
    <w:rsid w:val="00C7161A"/>
    <w:rsid w:val="00C80B7F"/>
    <w:rsid w:val="00CA2276"/>
    <w:rsid w:val="00CE25FE"/>
    <w:rsid w:val="00CE4F13"/>
    <w:rsid w:val="00CF46E2"/>
    <w:rsid w:val="00D27F4E"/>
    <w:rsid w:val="00D608CD"/>
    <w:rsid w:val="00D73A5C"/>
    <w:rsid w:val="00D90A18"/>
    <w:rsid w:val="00DB5219"/>
    <w:rsid w:val="00DC3B0B"/>
    <w:rsid w:val="00DE2541"/>
    <w:rsid w:val="00E15A54"/>
    <w:rsid w:val="00E3337B"/>
    <w:rsid w:val="00E34367"/>
    <w:rsid w:val="00E35EB2"/>
    <w:rsid w:val="00E52504"/>
    <w:rsid w:val="00E764B0"/>
    <w:rsid w:val="00E87988"/>
    <w:rsid w:val="00EF3F07"/>
    <w:rsid w:val="00EF7CE8"/>
    <w:rsid w:val="00F01136"/>
    <w:rsid w:val="00F4355E"/>
    <w:rsid w:val="00F66DA5"/>
    <w:rsid w:val="00F80FFA"/>
    <w:rsid w:val="00F8257B"/>
    <w:rsid w:val="00F9127D"/>
    <w:rsid w:val="00F97AC9"/>
    <w:rsid w:val="00FA4EB9"/>
    <w:rsid w:val="00FC4B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BE495"/>
  <w15:chartTrackingRefBased/>
  <w15:docId w15:val="{C36F57A9-34C9-4078-AF77-56B15826ED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7C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7CE8"/>
    <w:rPr>
      <w:lang w:val="cy-GB"/>
    </w:rPr>
  </w:style>
  <w:style w:type="paragraph" w:styleId="Footer">
    <w:name w:val="footer"/>
    <w:basedOn w:val="Normal"/>
    <w:link w:val="FooterChar"/>
    <w:uiPriority w:val="99"/>
    <w:unhideWhenUsed/>
    <w:rsid w:val="00EF7C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7CE8"/>
    <w:rPr>
      <w:lang w:val="cy-GB"/>
    </w:rPr>
  </w:style>
  <w:style w:type="paragraph" w:styleId="NormalWeb">
    <w:name w:val="Normal (Web)"/>
    <w:basedOn w:val="Normal"/>
    <w:uiPriority w:val="99"/>
    <w:semiHidden/>
    <w:unhideWhenUsed/>
    <w:rsid w:val="000A383C"/>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694326">
      <w:bodyDiv w:val="1"/>
      <w:marLeft w:val="0"/>
      <w:marRight w:val="0"/>
      <w:marTop w:val="0"/>
      <w:marBottom w:val="0"/>
      <w:divBdr>
        <w:top w:val="none" w:sz="0" w:space="0" w:color="auto"/>
        <w:left w:val="none" w:sz="0" w:space="0" w:color="auto"/>
        <w:bottom w:val="none" w:sz="0" w:space="0" w:color="auto"/>
        <w:right w:val="none" w:sz="0" w:space="0" w:color="auto"/>
      </w:divBdr>
      <w:divsChild>
        <w:div w:id="1390302184">
          <w:marLeft w:val="0"/>
          <w:marRight w:val="0"/>
          <w:marTop w:val="0"/>
          <w:marBottom w:val="0"/>
          <w:divBdr>
            <w:top w:val="none" w:sz="0" w:space="0" w:color="auto"/>
            <w:left w:val="none" w:sz="0" w:space="0" w:color="auto"/>
            <w:bottom w:val="none" w:sz="0" w:space="0" w:color="auto"/>
            <w:right w:val="none" w:sz="0" w:space="0" w:color="auto"/>
          </w:divBdr>
        </w:div>
      </w:divsChild>
    </w:div>
    <w:div w:id="368381665">
      <w:bodyDiv w:val="1"/>
      <w:marLeft w:val="0"/>
      <w:marRight w:val="0"/>
      <w:marTop w:val="0"/>
      <w:marBottom w:val="0"/>
      <w:divBdr>
        <w:top w:val="none" w:sz="0" w:space="0" w:color="auto"/>
        <w:left w:val="none" w:sz="0" w:space="0" w:color="auto"/>
        <w:bottom w:val="none" w:sz="0" w:space="0" w:color="auto"/>
        <w:right w:val="none" w:sz="0" w:space="0" w:color="auto"/>
      </w:divBdr>
      <w:divsChild>
        <w:div w:id="529808102">
          <w:marLeft w:val="0"/>
          <w:marRight w:val="0"/>
          <w:marTop w:val="0"/>
          <w:marBottom w:val="0"/>
          <w:divBdr>
            <w:top w:val="none" w:sz="0" w:space="0" w:color="auto"/>
            <w:left w:val="none" w:sz="0" w:space="0" w:color="auto"/>
            <w:bottom w:val="none" w:sz="0" w:space="0" w:color="auto"/>
            <w:right w:val="none" w:sz="0" w:space="0" w:color="auto"/>
          </w:divBdr>
        </w:div>
      </w:divsChild>
    </w:div>
    <w:div w:id="987831003">
      <w:bodyDiv w:val="1"/>
      <w:marLeft w:val="0"/>
      <w:marRight w:val="0"/>
      <w:marTop w:val="0"/>
      <w:marBottom w:val="0"/>
      <w:divBdr>
        <w:top w:val="none" w:sz="0" w:space="0" w:color="auto"/>
        <w:left w:val="none" w:sz="0" w:space="0" w:color="auto"/>
        <w:bottom w:val="none" w:sz="0" w:space="0" w:color="auto"/>
        <w:right w:val="none" w:sz="0" w:space="0" w:color="auto"/>
      </w:divBdr>
      <w:divsChild>
        <w:div w:id="1309633151">
          <w:marLeft w:val="0"/>
          <w:marRight w:val="0"/>
          <w:marTop w:val="0"/>
          <w:marBottom w:val="0"/>
          <w:divBdr>
            <w:top w:val="none" w:sz="0" w:space="0" w:color="auto"/>
            <w:left w:val="none" w:sz="0" w:space="0" w:color="auto"/>
            <w:bottom w:val="none" w:sz="0" w:space="0" w:color="auto"/>
            <w:right w:val="none" w:sz="0" w:space="0" w:color="auto"/>
          </w:divBdr>
        </w:div>
      </w:divsChild>
    </w:div>
    <w:div w:id="1260144126">
      <w:bodyDiv w:val="1"/>
      <w:marLeft w:val="0"/>
      <w:marRight w:val="0"/>
      <w:marTop w:val="0"/>
      <w:marBottom w:val="0"/>
      <w:divBdr>
        <w:top w:val="none" w:sz="0" w:space="0" w:color="auto"/>
        <w:left w:val="none" w:sz="0" w:space="0" w:color="auto"/>
        <w:bottom w:val="none" w:sz="0" w:space="0" w:color="auto"/>
        <w:right w:val="none" w:sz="0" w:space="0" w:color="auto"/>
      </w:divBdr>
      <w:divsChild>
        <w:div w:id="962417632">
          <w:marLeft w:val="0"/>
          <w:marRight w:val="0"/>
          <w:marTop w:val="0"/>
          <w:marBottom w:val="0"/>
          <w:divBdr>
            <w:top w:val="none" w:sz="0" w:space="0" w:color="auto"/>
            <w:left w:val="none" w:sz="0" w:space="0" w:color="auto"/>
            <w:bottom w:val="none" w:sz="0" w:space="0" w:color="auto"/>
            <w:right w:val="none" w:sz="0" w:space="0" w:color="auto"/>
          </w:divBdr>
        </w:div>
      </w:divsChild>
    </w:div>
    <w:div w:id="1709799239">
      <w:bodyDiv w:val="1"/>
      <w:marLeft w:val="0"/>
      <w:marRight w:val="0"/>
      <w:marTop w:val="0"/>
      <w:marBottom w:val="0"/>
      <w:divBdr>
        <w:top w:val="none" w:sz="0" w:space="0" w:color="auto"/>
        <w:left w:val="none" w:sz="0" w:space="0" w:color="auto"/>
        <w:bottom w:val="none" w:sz="0" w:space="0" w:color="auto"/>
        <w:right w:val="none" w:sz="0" w:space="0" w:color="auto"/>
      </w:divBdr>
      <w:divsChild>
        <w:div w:id="221695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12802</TotalTime>
  <Pages>8</Pages>
  <Words>3069</Words>
  <Characters>17495</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Jones</dc:creator>
  <cp:keywords/>
  <dc:description/>
  <cp:lastModifiedBy>Sioned Hughes</cp:lastModifiedBy>
  <cp:revision>203</cp:revision>
  <dcterms:created xsi:type="dcterms:W3CDTF">2023-05-13T22:10:00Z</dcterms:created>
  <dcterms:modified xsi:type="dcterms:W3CDTF">2023-07-12T04:53:00Z</dcterms:modified>
</cp:coreProperties>
</file>