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E327A4" w14:textId="6DACBC20" w:rsidR="0046654F" w:rsidRPr="00000E8F" w:rsidRDefault="0046654F">
      <w:pPr>
        <w:rPr>
          <w:rFonts w:ascii="Calibri" w:hAnsi="Calibri" w:cs="Calibri"/>
          <w:b/>
          <w:bCs/>
          <w:sz w:val="22"/>
          <w:szCs w:val="22"/>
        </w:rPr>
      </w:pPr>
      <w:r w:rsidRPr="00000E8F">
        <w:rPr>
          <w:rFonts w:ascii="Calibri" w:hAnsi="Calibri" w:cs="Calibri"/>
          <w:b/>
          <w:bCs/>
          <w:sz w:val="22"/>
          <w:szCs w:val="22"/>
        </w:rPr>
        <w:t>AI</w:t>
      </w:r>
      <w:r w:rsidR="006749AC" w:rsidRPr="00000E8F">
        <w:rPr>
          <w:rFonts w:ascii="Calibri" w:hAnsi="Calibri" w:cs="Calibri"/>
          <w:b/>
          <w:bCs/>
          <w:sz w:val="22"/>
          <w:szCs w:val="22"/>
        </w:rPr>
        <w:t xml:space="preserve"> DECLARATION</w:t>
      </w:r>
    </w:p>
    <w:p w14:paraId="7A148A13" w14:textId="1F2B0736" w:rsidR="006749AC" w:rsidRPr="00000E8F" w:rsidRDefault="006749AC" w:rsidP="009D19D8">
      <w:pPr>
        <w:pStyle w:val="ListParagraph"/>
        <w:numPr>
          <w:ilvl w:val="0"/>
          <w:numId w:val="23"/>
        </w:numPr>
        <w:rPr>
          <w:rFonts w:ascii="Calibri" w:hAnsi="Calibri" w:cs="Calibri"/>
          <w:b/>
          <w:bCs/>
          <w:sz w:val="22"/>
          <w:szCs w:val="22"/>
        </w:rPr>
      </w:pPr>
      <w:r w:rsidRPr="00000E8F">
        <w:rPr>
          <w:rFonts w:ascii="Calibri" w:hAnsi="Calibri" w:cs="Calibri"/>
          <w:b/>
          <w:bCs/>
          <w:sz w:val="22"/>
          <w:szCs w:val="22"/>
        </w:rPr>
        <w:t xml:space="preserve">I have used ChatGPT for </w:t>
      </w:r>
      <w:r w:rsidR="0079441E" w:rsidRPr="00000E8F">
        <w:rPr>
          <w:rFonts w:ascii="Calibri" w:hAnsi="Calibri" w:cs="Calibri"/>
          <w:b/>
          <w:bCs/>
          <w:sz w:val="22"/>
          <w:szCs w:val="22"/>
        </w:rPr>
        <w:t xml:space="preserve">the </w:t>
      </w:r>
      <w:r w:rsidRPr="00000E8F">
        <w:rPr>
          <w:rFonts w:ascii="Calibri" w:hAnsi="Calibri" w:cs="Calibri"/>
          <w:b/>
          <w:bCs/>
          <w:sz w:val="22"/>
          <w:szCs w:val="22"/>
        </w:rPr>
        <w:t>structure</w:t>
      </w:r>
      <w:r w:rsidR="007256FA" w:rsidRPr="00000E8F">
        <w:rPr>
          <w:rFonts w:ascii="Calibri" w:hAnsi="Calibri" w:cs="Calibri"/>
          <w:b/>
          <w:bCs/>
          <w:sz w:val="22"/>
          <w:szCs w:val="22"/>
        </w:rPr>
        <w:t>: “</w:t>
      </w:r>
      <w:r w:rsidR="009D19D8" w:rsidRPr="00000E8F">
        <w:rPr>
          <w:rFonts w:ascii="Calibri" w:hAnsi="Calibri" w:cs="Calibri"/>
          <w:b/>
          <w:bCs/>
          <w:sz w:val="22"/>
          <w:szCs w:val="22"/>
        </w:rPr>
        <w:t>Can you advise me on h</w:t>
      </w:r>
      <w:r w:rsidR="007256FA" w:rsidRPr="00000E8F">
        <w:rPr>
          <w:rFonts w:ascii="Calibri" w:hAnsi="Calibri" w:cs="Calibri"/>
          <w:b/>
          <w:bCs/>
          <w:sz w:val="22"/>
          <w:szCs w:val="22"/>
        </w:rPr>
        <w:t xml:space="preserve">ow </w:t>
      </w:r>
      <w:r w:rsidR="009D19D8" w:rsidRPr="00000E8F">
        <w:rPr>
          <w:rFonts w:ascii="Calibri" w:hAnsi="Calibri" w:cs="Calibri"/>
          <w:b/>
          <w:bCs/>
          <w:sz w:val="22"/>
          <w:szCs w:val="22"/>
        </w:rPr>
        <w:t xml:space="preserve">I </w:t>
      </w:r>
      <w:r w:rsidR="007256FA" w:rsidRPr="00000E8F">
        <w:rPr>
          <w:rFonts w:ascii="Calibri" w:hAnsi="Calibri" w:cs="Calibri"/>
          <w:b/>
          <w:bCs/>
          <w:sz w:val="22"/>
          <w:szCs w:val="22"/>
        </w:rPr>
        <w:t xml:space="preserve">structure a </w:t>
      </w:r>
      <w:r w:rsidR="0079441E" w:rsidRPr="00000E8F">
        <w:rPr>
          <w:rFonts w:ascii="Calibri" w:hAnsi="Calibri" w:cs="Calibri"/>
          <w:b/>
          <w:bCs/>
          <w:sz w:val="22"/>
          <w:szCs w:val="22"/>
        </w:rPr>
        <w:t>memo for conveyancing?”</w:t>
      </w:r>
    </w:p>
    <w:p w14:paraId="133A4538" w14:textId="58C30FAD" w:rsidR="0079441E" w:rsidRPr="00000E8F" w:rsidRDefault="0079441E" w:rsidP="006749AC">
      <w:pPr>
        <w:pStyle w:val="ListParagraph"/>
        <w:numPr>
          <w:ilvl w:val="0"/>
          <w:numId w:val="23"/>
        </w:numPr>
        <w:rPr>
          <w:rFonts w:ascii="Calibri" w:hAnsi="Calibri" w:cs="Calibri"/>
          <w:b/>
          <w:bCs/>
          <w:sz w:val="22"/>
          <w:szCs w:val="22"/>
        </w:rPr>
      </w:pPr>
      <w:r w:rsidRPr="00000E8F">
        <w:rPr>
          <w:rFonts w:ascii="Calibri" w:hAnsi="Calibri" w:cs="Calibri"/>
          <w:b/>
          <w:bCs/>
          <w:sz w:val="22"/>
          <w:szCs w:val="22"/>
        </w:rPr>
        <w:t xml:space="preserve">I have used </w:t>
      </w:r>
      <w:r w:rsidR="00776F8E" w:rsidRPr="00000E8F">
        <w:rPr>
          <w:rFonts w:ascii="Calibri" w:hAnsi="Calibri" w:cs="Calibri"/>
          <w:b/>
          <w:bCs/>
          <w:sz w:val="22"/>
          <w:szCs w:val="22"/>
        </w:rPr>
        <w:t>ChatGPT</w:t>
      </w:r>
      <w:r w:rsidRPr="00000E8F">
        <w:rPr>
          <w:rFonts w:ascii="Calibri" w:hAnsi="Calibri" w:cs="Calibri"/>
          <w:b/>
          <w:bCs/>
          <w:sz w:val="22"/>
          <w:szCs w:val="22"/>
        </w:rPr>
        <w:t xml:space="preserve"> for </w:t>
      </w:r>
      <w:r w:rsidR="00D203EF" w:rsidRPr="00000E8F">
        <w:rPr>
          <w:rFonts w:ascii="Calibri" w:hAnsi="Calibri" w:cs="Calibri"/>
          <w:b/>
          <w:bCs/>
          <w:sz w:val="22"/>
          <w:szCs w:val="22"/>
        </w:rPr>
        <w:t xml:space="preserve">the </w:t>
      </w:r>
      <w:r w:rsidRPr="00000E8F">
        <w:rPr>
          <w:rFonts w:ascii="Calibri" w:hAnsi="Calibri" w:cs="Calibri"/>
          <w:b/>
          <w:bCs/>
          <w:sz w:val="22"/>
          <w:szCs w:val="22"/>
        </w:rPr>
        <w:t>structure</w:t>
      </w:r>
      <w:r w:rsidR="00BD3E06" w:rsidRPr="00000E8F">
        <w:rPr>
          <w:rFonts w:ascii="Calibri" w:hAnsi="Calibri" w:cs="Calibri"/>
          <w:b/>
          <w:bCs/>
          <w:sz w:val="22"/>
          <w:szCs w:val="22"/>
        </w:rPr>
        <w:t>: “</w:t>
      </w:r>
      <w:r w:rsidR="00D203EF" w:rsidRPr="00000E8F">
        <w:rPr>
          <w:rFonts w:ascii="Calibri" w:hAnsi="Calibri" w:cs="Calibri"/>
          <w:b/>
          <w:bCs/>
          <w:sz w:val="22"/>
          <w:szCs w:val="22"/>
        </w:rPr>
        <w:t>C</w:t>
      </w:r>
      <w:r w:rsidR="00776F8E" w:rsidRPr="00000E8F">
        <w:rPr>
          <w:rFonts w:ascii="Calibri" w:hAnsi="Calibri" w:cs="Calibri"/>
          <w:b/>
          <w:bCs/>
          <w:sz w:val="22"/>
          <w:szCs w:val="22"/>
        </w:rPr>
        <w:t xml:space="preserve">an you advise me on </w:t>
      </w:r>
      <w:r w:rsidR="00BD3E06" w:rsidRPr="00000E8F">
        <w:rPr>
          <w:rFonts w:ascii="Calibri" w:hAnsi="Calibri" w:cs="Calibri"/>
          <w:b/>
          <w:bCs/>
          <w:sz w:val="22"/>
          <w:szCs w:val="22"/>
        </w:rPr>
        <w:t xml:space="preserve">how I structure a </w:t>
      </w:r>
      <w:r w:rsidR="00776F8E" w:rsidRPr="00000E8F">
        <w:rPr>
          <w:rFonts w:ascii="Calibri" w:hAnsi="Calibri" w:cs="Calibri"/>
          <w:b/>
          <w:bCs/>
          <w:sz w:val="22"/>
          <w:szCs w:val="22"/>
        </w:rPr>
        <w:t>report for conveyancing?”</w:t>
      </w:r>
    </w:p>
    <w:p w14:paraId="7FCAEC2C" w14:textId="0F984268" w:rsidR="00776F8E" w:rsidRPr="00000E8F" w:rsidRDefault="00776F8E" w:rsidP="006749AC">
      <w:pPr>
        <w:pStyle w:val="ListParagraph"/>
        <w:numPr>
          <w:ilvl w:val="0"/>
          <w:numId w:val="23"/>
        </w:numPr>
        <w:rPr>
          <w:rFonts w:ascii="Calibri" w:hAnsi="Calibri" w:cs="Calibri"/>
          <w:b/>
          <w:bCs/>
          <w:sz w:val="22"/>
          <w:szCs w:val="22"/>
        </w:rPr>
      </w:pPr>
      <w:r w:rsidRPr="00000E8F">
        <w:rPr>
          <w:rFonts w:ascii="Calibri" w:hAnsi="Calibri" w:cs="Calibri"/>
          <w:b/>
          <w:bCs/>
          <w:sz w:val="22"/>
          <w:szCs w:val="22"/>
        </w:rPr>
        <w:t xml:space="preserve">I have used </w:t>
      </w:r>
      <w:r w:rsidR="005742C8" w:rsidRPr="00000E8F">
        <w:rPr>
          <w:rFonts w:ascii="Calibri" w:hAnsi="Calibri" w:cs="Calibri"/>
          <w:b/>
          <w:bCs/>
          <w:sz w:val="22"/>
          <w:szCs w:val="22"/>
        </w:rPr>
        <w:t>Gramma</w:t>
      </w:r>
      <w:r w:rsidR="00D203EF" w:rsidRPr="00000E8F">
        <w:rPr>
          <w:rFonts w:ascii="Calibri" w:hAnsi="Calibri" w:cs="Calibri"/>
          <w:b/>
          <w:bCs/>
          <w:sz w:val="22"/>
          <w:szCs w:val="22"/>
        </w:rPr>
        <w:t>rly</w:t>
      </w:r>
      <w:r w:rsidR="00E73F4F" w:rsidRPr="00000E8F">
        <w:rPr>
          <w:rFonts w:ascii="Calibri" w:hAnsi="Calibri" w:cs="Calibri"/>
          <w:b/>
          <w:bCs/>
          <w:sz w:val="22"/>
          <w:szCs w:val="22"/>
        </w:rPr>
        <w:t>’s</w:t>
      </w:r>
      <w:r w:rsidR="00D203EF" w:rsidRPr="00000E8F">
        <w:rPr>
          <w:rFonts w:ascii="Calibri" w:hAnsi="Calibri" w:cs="Calibri"/>
          <w:b/>
          <w:bCs/>
          <w:sz w:val="22"/>
          <w:szCs w:val="22"/>
        </w:rPr>
        <w:t xml:space="preserve"> </w:t>
      </w:r>
      <w:r w:rsidR="00E73F4F" w:rsidRPr="00000E8F">
        <w:rPr>
          <w:rFonts w:ascii="Calibri" w:hAnsi="Calibri" w:cs="Calibri"/>
          <w:b/>
          <w:bCs/>
          <w:sz w:val="22"/>
          <w:szCs w:val="22"/>
        </w:rPr>
        <w:t xml:space="preserve">free </w:t>
      </w:r>
      <w:r w:rsidR="00000E8F" w:rsidRPr="00000E8F">
        <w:rPr>
          <w:rFonts w:ascii="Calibri" w:hAnsi="Calibri" w:cs="Calibri"/>
          <w:b/>
          <w:bCs/>
          <w:sz w:val="22"/>
          <w:szCs w:val="22"/>
        </w:rPr>
        <w:t xml:space="preserve">automatic </w:t>
      </w:r>
      <w:r w:rsidR="00E73F4F" w:rsidRPr="00000E8F">
        <w:rPr>
          <w:rFonts w:ascii="Calibri" w:hAnsi="Calibri" w:cs="Calibri"/>
          <w:b/>
          <w:bCs/>
          <w:sz w:val="22"/>
          <w:szCs w:val="22"/>
        </w:rPr>
        <w:t xml:space="preserve">editor </w:t>
      </w:r>
      <w:r w:rsidR="00D203EF" w:rsidRPr="00000E8F">
        <w:rPr>
          <w:rFonts w:ascii="Calibri" w:hAnsi="Calibri" w:cs="Calibri"/>
          <w:b/>
          <w:bCs/>
          <w:sz w:val="22"/>
          <w:szCs w:val="22"/>
        </w:rPr>
        <w:t>for proofreading</w:t>
      </w:r>
      <w:r w:rsidR="005151CA" w:rsidRPr="00000E8F">
        <w:rPr>
          <w:rFonts w:ascii="Calibri" w:hAnsi="Calibri" w:cs="Calibri"/>
          <w:b/>
          <w:bCs/>
          <w:sz w:val="22"/>
          <w:szCs w:val="22"/>
        </w:rPr>
        <w:t xml:space="preserve"> and finding </w:t>
      </w:r>
      <w:r w:rsidR="00000E8F" w:rsidRPr="00000E8F">
        <w:rPr>
          <w:rFonts w:ascii="Calibri" w:hAnsi="Calibri" w:cs="Calibri"/>
          <w:b/>
          <w:bCs/>
          <w:sz w:val="22"/>
          <w:szCs w:val="22"/>
        </w:rPr>
        <w:t>mistakes</w:t>
      </w:r>
      <w:r w:rsidR="00F15301">
        <w:rPr>
          <w:rFonts w:ascii="Calibri" w:hAnsi="Calibri" w:cs="Calibri"/>
          <w:b/>
          <w:bCs/>
          <w:sz w:val="22"/>
          <w:szCs w:val="22"/>
        </w:rPr>
        <w:t>.</w:t>
      </w:r>
    </w:p>
    <w:p w14:paraId="69474FB2" w14:textId="77777777" w:rsidR="0046654F" w:rsidRDefault="0046654F">
      <w:pPr>
        <w:rPr>
          <w:rFonts w:ascii="Calibri" w:hAnsi="Calibri" w:cs="Calibri"/>
          <w:b/>
          <w:bCs/>
        </w:rPr>
      </w:pPr>
    </w:p>
    <w:p w14:paraId="0CA51379" w14:textId="77777777" w:rsidR="00BE3B2F" w:rsidRDefault="00BE3B2F">
      <w:pPr>
        <w:rPr>
          <w:rFonts w:ascii="Calibri" w:hAnsi="Calibri" w:cs="Calibri"/>
          <w:b/>
          <w:bCs/>
        </w:rPr>
      </w:pPr>
    </w:p>
    <w:p w14:paraId="6DD5402D" w14:textId="41B6609C" w:rsidR="00FC4FCE" w:rsidRPr="00D96900" w:rsidRDefault="00784479">
      <w:pPr>
        <w:rPr>
          <w:rFonts w:ascii="Calibri" w:hAnsi="Calibri" w:cs="Calibri"/>
          <w:b/>
          <w:bCs/>
        </w:rPr>
      </w:pPr>
      <w:r w:rsidRPr="00D96900">
        <w:rPr>
          <w:rFonts w:ascii="Calibri" w:hAnsi="Calibri" w:cs="Calibri"/>
          <w:b/>
          <w:bCs/>
        </w:rPr>
        <w:t xml:space="preserve">Task 1: </w:t>
      </w:r>
      <w:r w:rsidR="00BA3F4D">
        <w:rPr>
          <w:rFonts w:ascii="Calibri" w:hAnsi="Calibri" w:cs="Calibri"/>
          <w:b/>
          <w:bCs/>
        </w:rPr>
        <w:t xml:space="preserve">Record a </w:t>
      </w:r>
      <w:r w:rsidR="00E97673">
        <w:rPr>
          <w:rFonts w:ascii="Calibri" w:hAnsi="Calibri" w:cs="Calibri"/>
          <w:b/>
          <w:bCs/>
        </w:rPr>
        <w:t xml:space="preserve">voicemail for </w:t>
      </w:r>
      <w:r w:rsidR="00CF1891">
        <w:rPr>
          <w:rFonts w:ascii="Calibri" w:hAnsi="Calibri" w:cs="Calibri"/>
          <w:b/>
          <w:bCs/>
        </w:rPr>
        <w:t xml:space="preserve">a client </w:t>
      </w:r>
    </w:p>
    <w:p w14:paraId="16A1061B" w14:textId="0FC999C6" w:rsidR="00784479" w:rsidRPr="00D96900" w:rsidRDefault="00784479" w:rsidP="00DA7ED8">
      <w:pPr>
        <w:spacing w:line="360" w:lineRule="auto"/>
        <w:rPr>
          <w:rFonts w:ascii="Calibri" w:hAnsi="Calibri" w:cs="Calibri"/>
        </w:rPr>
      </w:pPr>
      <w:r w:rsidRPr="00C97440">
        <w:rPr>
          <w:rFonts w:ascii="Calibri" w:hAnsi="Calibri" w:cs="Calibri"/>
          <w:b/>
          <w:bCs/>
        </w:rPr>
        <w:t>Case Ref:</w:t>
      </w:r>
      <w:r w:rsidRPr="00D96900">
        <w:rPr>
          <w:rFonts w:ascii="Calibri" w:hAnsi="Calibri" w:cs="Calibri"/>
        </w:rPr>
        <w:t xml:space="preserve"> IM-10485/01</w:t>
      </w:r>
    </w:p>
    <w:p w14:paraId="36E513B5" w14:textId="4A5FA091" w:rsidR="00784479" w:rsidRPr="00D96900" w:rsidRDefault="00DA7ED8" w:rsidP="00DA7ED8">
      <w:pPr>
        <w:spacing w:line="360" w:lineRule="auto"/>
        <w:rPr>
          <w:rFonts w:ascii="Calibri" w:hAnsi="Calibri" w:cs="Calibri"/>
        </w:rPr>
      </w:pPr>
      <w:r w:rsidRPr="00C97440">
        <w:rPr>
          <w:rFonts w:ascii="Calibri" w:hAnsi="Calibri" w:cs="Calibri"/>
          <w:b/>
          <w:bCs/>
        </w:rPr>
        <w:t>Client:</w:t>
      </w:r>
      <w:r w:rsidRPr="00D96900">
        <w:rPr>
          <w:rFonts w:ascii="Calibri" w:hAnsi="Calibri" w:cs="Calibri"/>
        </w:rPr>
        <w:t xml:space="preserve"> Ms Alyssa Jenkins </w:t>
      </w:r>
    </w:p>
    <w:p w14:paraId="79D3DB7B" w14:textId="36F203CE" w:rsidR="00DA7ED8" w:rsidRPr="00D96900" w:rsidRDefault="00DA7ED8" w:rsidP="00DA7ED8">
      <w:pPr>
        <w:spacing w:line="360" w:lineRule="auto"/>
        <w:rPr>
          <w:rFonts w:ascii="Calibri" w:hAnsi="Calibri" w:cs="Calibri"/>
        </w:rPr>
      </w:pPr>
      <w:r w:rsidRPr="00C97440">
        <w:rPr>
          <w:rFonts w:ascii="Calibri" w:hAnsi="Calibri" w:cs="Calibri"/>
          <w:b/>
          <w:bCs/>
        </w:rPr>
        <w:t>Property:</w:t>
      </w:r>
      <w:r w:rsidRPr="00D96900">
        <w:rPr>
          <w:rFonts w:ascii="Calibri" w:hAnsi="Calibri" w:cs="Calibri"/>
        </w:rPr>
        <w:t xml:space="preserve"> Arben Manor. Swansea West</w:t>
      </w:r>
    </w:p>
    <w:p w14:paraId="024C6BC7" w14:textId="657553A4" w:rsidR="00DA7ED8" w:rsidRPr="00D96900" w:rsidRDefault="00DA7ED8" w:rsidP="00DA7ED8">
      <w:pPr>
        <w:spacing w:line="360" w:lineRule="auto"/>
        <w:rPr>
          <w:rFonts w:ascii="Calibri" w:hAnsi="Calibri" w:cs="Calibri"/>
        </w:rPr>
      </w:pPr>
      <w:r w:rsidRPr="00C97440">
        <w:rPr>
          <w:rFonts w:ascii="Calibri" w:hAnsi="Calibri" w:cs="Calibri"/>
          <w:b/>
          <w:bCs/>
        </w:rPr>
        <w:t>Status:</w:t>
      </w:r>
      <w:r w:rsidRPr="00D96900">
        <w:rPr>
          <w:rFonts w:ascii="Calibri" w:hAnsi="Calibri" w:cs="Calibri"/>
        </w:rPr>
        <w:t xml:space="preserve"> First-time buyer, Purchasing with a mortgage</w:t>
      </w:r>
    </w:p>
    <w:p w14:paraId="3B7F1094" w14:textId="610EA09F" w:rsidR="00DA7ED8" w:rsidRPr="00D96900" w:rsidRDefault="00DA7ED8" w:rsidP="00DA7ED8">
      <w:pPr>
        <w:spacing w:line="360" w:lineRule="auto"/>
        <w:rPr>
          <w:rFonts w:ascii="Calibri" w:hAnsi="Calibri" w:cs="Calibri"/>
        </w:rPr>
      </w:pPr>
      <w:r w:rsidRPr="00C97440">
        <w:rPr>
          <w:rFonts w:ascii="Calibri" w:hAnsi="Calibri" w:cs="Calibri"/>
          <w:b/>
          <w:bCs/>
        </w:rPr>
        <w:t>Property price:</w:t>
      </w:r>
      <w:r w:rsidRPr="00D96900">
        <w:rPr>
          <w:rFonts w:ascii="Calibri" w:hAnsi="Calibri" w:cs="Calibri"/>
        </w:rPr>
        <w:t xml:space="preserve"> Offer over £739,000 (Wales)</w:t>
      </w:r>
    </w:p>
    <w:p w14:paraId="71BB904A" w14:textId="30022326" w:rsidR="00DA7ED8" w:rsidRPr="00B21FF0" w:rsidRDefault="00DA7ED8" w:rsidP="00DA7ED8">
      <w:pPr>
        <w:pStyle w:val="Heading3"/>
        <w:rPr>
          <w:rFonts w:ascii="Calibri" w:hAnsi="Calibri" w:cs="Calibri"/>
          <w:b/>
          <w:bCs/>
          <w:sz w:val="24"/>
          <w:szCs w:val="24"/>
        </w:rPr>
      </w:pPr>
      <w:r w:rsidRPr="00B21FF0">
        <w:rPr>
          <w:rFonts w:ascii="Calibri" w:hAnsi="Calibri" w:cs="Calibri"/>
          <w:b/>
          <w:bCs/>
          <w:sz w:val="24"/>
          <w:szCs w:val="24"/>
        </w:rPr>
        <w:t xml:space="preserve">Fees and calculation </w:t>
      </w:r>
    </w:p>
    <w:p w14:paraId="4AC0B985" w14:textId="5F384EA5" w:rsidR="00DA7ED8" w:rsidRPr="00D96900" w:rsidRDefault="00DA7ED8" w:rsidP="00074CAC">
      <w:pPr>
        <w:spacing w:line="276" w:lineRule="auto"/>
        <w:rPr>
          <w:rFonts w:ascii="Calibri" w:hAnsi="Calibri" w:cs="Calibri"/>
        </w:rPr>
      </w:pPr>
      <w:r w:rsidRPr="00D96900">
        <w:rPr>
          <w:rFonts w:ascii="Calibri" w:hAnsi="Calibri" w:cs="Calibri"/>
        </w:rPr>
        <w:t>The following estimates are based on Welsh Land Transaction Tax (LTT) rates and Trinity Law’s fixed fee structure</w:t>
      </w:r>
      <w:r w:rsidR="00F15301">
        <w:rPr>
          <w:rFonts w:ascii="Calibri" w:hAnsi="Calibri" w:cs="Calibri"/>
        </w:rPr>
        <w:t>.</w:t>
      </w:r>
    </w:p>
    <w:p w14:paraId="5CB52C72" w14:textId="77777777" w:rsidR="00DA7ED8" w:rsidRPr="00D96900" w:rsidRDefault="00DA7ED8" w:rsidP="00DA7ED8">
      <w:pPr>
        <w:rPr>
          <w:rFonts w:ascii="Calibri" w:hAnsi="Calibri" w:cs="Calibri"/>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830"/>
        <w:gridCol w:w="1678"/>
        <w:gridCol w:w="2254"/>
        <w:gridCol w:w="2254"/>
      </w:tblGrid>
      <w:tr w:rsidR="00DA7ED8" w:rsidRPr="00D96900" w14:paraId="7ABB6B7B" w14:textId="77777777" w:rsidTr="003A207C">
        <w:tc>
          <w:tcPr>
            <w:tcW w:w="2830" w:type="dxa"/>
          </w:tcPr>
          <w:p w14:paraId="373A5650" w14:textId="66FCAF76" w:rsidR="00DA7ED8" w:rsidRPr="00D96900" w:rsidRDefault="00DA7ED8" w:rsidP="00DA7ED8">
            <w:pPr>
              <w:jc w:val="center"/>
              <w:rPr>
                <w:rFonts w:ascii="Calibri" w:hAnsi="Calibri" w:cs="Calibri"/>
                <w:sz w:val="22"/>
                <w:szCs w:val="22"/>
              </w:rPr>
            </w:pPr>
            <w:r w:rsidRPr="00D96900">
              <w:rPr>
                <w:rFonts w:ascii="Calibri" w:hAnsi="Calibri" w:cs="Calibri"/>
                <w:sz w:val="22"/>
                <w:szCs w:val="22"/>
              </w:rPr>
              <w:t>Item</w:t>
            </w:r>
          </w:p>
        </w:tc>
        <w:tc>
          <w:tcPr>
            <w:tcW w:w="1678" w:type="dxa"/>
          </w:tcPr>
          <w:p w14:paraId="540E0EC2" w14:textId="06E41CE9" w:rsidR="00DA7ED8" w:rsidRPr="00D96900" w:rsidRDefault="00DA7ED8" w:rsidP="00DA7ED8">
            <w:pPr>
              <w:jc w:val="center"/>
              <w:rPr>
                <w:rFonts w:ascii="Calibri" w:hAnsi="Calibri" w:cs="Calibri"/>
                <w:sz w:val="22"/>
                <w:szCs w:val="22"/>
              </w:rPr>
            </w:pPr>
            <w:r w:rsidRPr="00D96900">
              <w:rPr>
                <w:rFonts w:ascii="Calibri" w:hAnsi="Calibri" w:cs="Calibri"/>
                <w:sz w:val="22"/>
                <w:szCs w:val="22"/>
              </w:rPr>
              <w:t>Fee (excl. VAT)</w:t>
            </w:r>
          </w:p>
        </w:tc>
        <w:tc>
          <w:tcPr>
            <w:tcW w:w="2254" w:type="dxa"/>
          </w:tcPr>
          <w:p w14:paraId="3A58FE32" w14:textId="2C445588" w:rsidR="00DA7ED8" w:rsidRPr="00D96900" w:rsidRDefault="00DA7ED8" w:rsidP="00DA7ED8">
            <w:pPr>
              <w:jc w:val="center"/>
              <w:rPr>
                <w:rFonts w:ascii="Calibri" w:hAnsi="Calibri" w:cs="Calibri"/>
                <w:sz w:val="22"/>
                <w:szCs w:val="22"/>
              </w:rPr>
            </w:pPr>
            <w:r w:rsidRPr="00D96900">
              <w:rPr>
                <w:rFonts w:ascii="Calibri" w:hAnsi="Calibri" w:cs="Calibri"/>
                <w:sz w:val="22"/>
                <w:szCs w:val="22"/>
              </w:rPr>
              <w:t>VAT</w:t>
            </w:r>
          </w:p>
        </w:tc>
        <w:tc>
          <w:tcPr>
            <w:tcW w:w="2254" w:type="dxa"/>
          </w:tcPr>
          <w:p w14:paraId="031C9637" w14:textId="7835BE5A" w:rsidR="00DA7ED8" w:rsidRPr="00D96900" w:rsidRDefault="00DA7ED8" w:rsidP="00DA7ED8">
            <w:pPr>
              <w:jc w:val="center"/>
              <w:rPr>
                <w:rFonts w:ascii="Calibri" w:hAnsi="Calibri" w:cs="Calibri"/>
                <w:sz w:val="22"/>
                <w:szCs w:val="22"/>
              </w:rPr>
            </w:pPr>
            <w:r w:rsidRPr="00D96900">
              <w:rPr>
                <w:rFonts w:ascii="Calibri" w:hAnsi="Calibri" w:cs="Calibri"/>
                <w:sz w:val="22"/>
                <w:szCs w:val="22"/>
              </w:rPr>
              <w:t>Total</w:t>
            </w:r>
          </w:p>
        </w:tc>
      </w:tr>
      <w:tr w:rsidR="00DA7ED8" w:rsidRPr="00D96900" w14:paraId="140CDCD4" w14:textId="77777777" w:rsidTr="003A207C">
        <w:trPr>
          <w:trHeight w:val="688"/>
        </w:trPr>
        <w:tc>
          <w:tcPr>
            <w:tcW w:w="2830" w:type="dxa"/>
          </w:tcPr>
          <w:p w14:paraId="2FCB3497" w14:textId="5765F9CE" w:rsidR="003A207C" w:rsidRPr="00D96900" w:rsidRDefault="003A207C" w:rsidP="003A207C">
            <w:pPr>
              <w:jc w:val="center"/>
              <w:rPr>
                <w:rFonts w:ascii="Calibri" w:hAnsi="Calibri" w:cs="Calibri"/>
                <w:sz w:val="22"/>
                <w:szCs w:val="22"/>
              </w:rPr>
            </w:pPr>
            <w:r w:rsidRPr="00D96900">
              <w:rPr>
                <w:rFonts w:ascii="Calibri" w:hAnsi="Calibri" w:cs="Calibri"/>
                <w:sz w:val="22"/>
                <w:szCs w:val="22"/>
              </w:rPr>
              <w:t>Legal Fee</w:t>
            </w:r>
          </w:p>
          <w:p w14:paraId="03175409" w14:textId="79398C60" w:rsidR="00DA7ED8" w:rsidRPr="00D96900" w:rsidRDefault="003A207C" w:rsidP="003A207C">
            <w:pPr>
              <w:jc w:val="center"/>
              <w:rPr>
                <w:rFonts w:ascii="Calibri" w:hAnsi="Calibri" w:cs="Calibri"/>
                <w:sz w:val="22"/>
                <w:szCs w:val="22"/>
              </w:rPr>
            </w:pPr>
            <w:r w:rsidRPr="00D96900">
              <w:rPr>
                <w:rFonts w:ascii="Calibri" w:hAnsi="Calibri" w:cs="Calibri"/>
                <w:sz w:val="22"/>
                <w:szCs w:val="22"/>
              </w:rPr>
              <w:t>( purchase, £650,001 - £800,000)</w:t>
            </w:r>
          </w:p>
        </w:tc>
        <w:tc>
          <w:tcPr>
            <w:tcW w:w="1678" w:type="dxa"/>
          </w:tcPr>
          <w:p w14:paraId="65470C17" w14:textId="77777777" w:rsidR="003A207C" w:rsidRPr="00D96900" w:rsidRDefault="003A207C" w:rsidP="00DA7ED8">
            <w:pPr>
              <w:rPr>
                <w:rFonts w:ascii="Calibri" w:hAnsi="Calibri" w:cs="Calibri"/>
                <w:sz w:val="22"/>
                <w:szCs w:val="22"/>
              </w:rPr>
            </w:pPr>
          </w:p>
          <w:p w14:paraId="30FF9B89" w14:textId="14F0645D" w:rsidR="00DA7ED8" w:rsidRPr="00D96900" w:rsidRDefault="003A207C" w:rsidP="003A207C">
            <w:pPr>
              <w:jc w:val="center"/>
              <w:rPr>
                <w:rFonts w:ascii="Calibri" w:hAnsi="Calibri" w:cs="Calibri"/>
                <w:sz w:val="22"/>
                <w:szCs w:val="22"/>
              </w:rPr>
            </w:pPr>
            <w:r w:rsidRPr="00D96900">
              <w:rPr>
                <w:rFonts w:ascii="Calibri" w:hAnsi="Calibri" w:cs="Calibri"/>
                <w:sz w:val="22"/>
                <w:szCs w:val="22"/>
              </w:rPr>
              <w:t>£1,800</w:t>
            </w:r>
          </w:p>
        </w:tc>
        <w:tc>
          <w:tcPr>
            <w:tcW w:w="2254" w:type="dxa"/>
          </w:tcPr>
          <w:p w14:paraId="2D2AC907" w14:textId="0E9DD0F5" w:rsidR="00DA7ED8" w:rsidRPr="00D96900" w:rsidRDefault="00DA7ED8" w:rsidP="003A207C">
            <w:pPr>
              <w:jc w:val="center"/>
              <w:rPr>
                <w:rFonts w:ascii="Calibri" w:hAnsi="Calibri" w:cs="Calibri"/>
                <w:sz w:val="22"/>
                <w:szCs w:val="22"/>
              </w:rPr>
            </w:pPr>
          </w:p>
          <w:p w14:paraId="58FEAE70" w14:textId="5F6804EB" w:rsidR="003A207C" w:rsidRPr="00D96900" w:rsidRDefault="003A207C" w:rsidP="003A207C">
            <w:pPr>
              <w:jc w:val="center"/>
              <w:rPr>
                <w:rFonts w:ascii="Calibri" w:hAnsi="Calibri" w:cs="Calibri"/>
                <w:sz w:val="22"/>
                <w:szCs w:val="22"/>
              </w:rPr>
            </w:pPr>
            <w:r w:rsidRPr="00D96900">
              <w:rPr>
                <w:rFonts w:ascii="Calibri" w:hAnsi="Calibri" w:cs="Calibri"/>
                <w:sz w:val="22"/>
                <w:szCs w:val="22"/>
              </w:rPr>
              <w:t>£360</w:t>
            </w:r>
          </w:p>
        </w:tc>
        <w:tc>
          <w:tcPr>
            <w:tcW w:w="2254" w:type="dxa"/>
          </w:tcPr>
          <w:p w14:paraId="515C3000" w14:textId="77777777" w:rsidR="00DA7ED8" w:rsidRPr="00D96900" w:rsidRDefault="00DA7ED8" w:rsidP="003A207C">
            <w:pPr>
              <w:jc w:val="center"/>
              <w:rPr>
                <w:rFonts w:ascii="Calibri" w:hAnsi="Calibri" w:cs="Calibri"/>
                <w:sz w:val="22"/>
                <w:szCs w:val="22"/>
              </w:rPr>
            </w:pPr>
          </w:p>
          <w:p w14:paraId="3D76DD19" w14:textId="12EFA51C" w:rsidR="003A207C" w:rsidRPr="00D96900" w:rsidRDefault="003A207C" w:rsidP="003A207C">
            <w:pPr>
              <w:jc w:val="center"/>
              <w:rPr>
                <w:rFonts w:ascii="Calibri" w:hAnsi="Calibri" w:cs="Calibri"/>
                <w:sz w:val="22"/>
                <w:szCs w:val="22"/>
              </w:rPr>
            </w:pPr>
            <w:r w:rsidRPr="00D96900">
              <w:rPr>
                <w:rFonts w:ascii="Calibri" w:hAnsi="Calibri" w:cs="Calibri"/>
                <w:sz w:val="22"/>
                <w:szCs w:val="22"/>
              </w:rPr>
              <w:t>£2,160</w:t>
            </w:r>
          </w:p>
        </w:tc>
      </w:tr>
      <w:tr w:rsidR="00DA7ED8" w:rsidRPr="00D96900" w14:paraId="2270A6DA" w14:textId="77777777" w:rsidTr="003A207C">
        <w:tc>
          <w:tcPr>
            <w:tcW w:w="2830" w:type="dxa"/>
          </w:tcPr>
          <w:p w14:paraId="37F40CB2" w14:textId="77777777" w:rsidR="003A207C" w:rsidRPr="00D96900" w:rsidRDefault="003A207C" w:rsidP="003A207C">
            <w:pPr>
              <w:jc w:val="center"/>
              <w:rPr>
                <w:rFonts w:ascii="Calibri" w:hAnsi="Calibri" w:cs="Calibri"/>
                <w:sz w:val="22"/>
                <w:szCs w:val="22"/>
              </w:rPr>
            </w:pPr>
          </w:p>
          <w:p w14:paraId="6235EA6F" w14:textId="77777777" w:rsidR="00DA7ED8" w:rsidRPr="00D96900" w:rsidRDefault="003A207C" w:rsidP="003A207C">
            <w:pPr>
              <w:jc w:val="center"/>
              <w:rPr>
                <w:rFonts w:ascii="Calibri" w:hAnsi="Calibri" w:cs="Calibri"/>
                <w:sz w:val="22"/>
                <w:szCs w:val="22"/>
              </w:rPr>
            </w:pPr>
            <w:r w:rsidRPr="00D96900">
              <w:rPr>
                <w:rFonts w:ascii="Calibri" w:hAnsi="Calibri" w:cs="Calibri"/>
                <w:sz w:val="22"/>
                <w:szCs w:val="22"/>
              </w:rPr>
              <w:t>Mortgage Handling Fee</w:t>
            </w:r>
          </w:p>
          <w:p w14:paraId="4C807533" w14:textId="6B6C61E2" w:rsidR="003A207C" w:rsidRPr="00D96900" w:rsidRDefault="003A207C" w:rsidP="003A207C">
            <w:pPr>
              <w:jc w:val="center"/>
              <w:rPr>
                <w:rFonts w:ascii="Calibri" w:hAnsi="Calibri" w:cs="Calibri"/>
                <w:sz w:val="22"/>
                <w:szCs w:val="22"/>
              </w:rPr>
            </w:pPr>
          </w:p>
        </w:tc>
        <w:tc>
          <w:tcPr>
            <w:tcW w:w="1678" w:type="dxa"/>
          </w:tcPr>
          <w:p w14:paraId="59D6EE6C" w14:textId="77777777" w:rsidR="00DA7ED8" w:rsidRPr="00D96900" w:rsidRDefault="00DA7ED8" w:rsidP="003A207C">
            <w:pPr>
              <w:jc w:val="center"/>
              <w:rPr>
                <w:rFonts w:ascii="Calibri" w:hAnsi="Calibri" w:cs="Calibri"/>
                <w:sz w:val="22"/>
                <w:szCs w:val="22"/>
              </w:rPr>
            </w:pPr>
          </w:p>
          <w:p w14:paraId="771D0A9A" w14:textId="76F4B5E6" w:rsidR="003A207C" w:rsidRPr="00D96900" w:rsidRDefault="003A207C" w:rsidP="003A207C">
            <w:pPr>
              <w:jc w:val="center"/>
              <w:rPr>
                <w:rFonts w:ascii="Calibri" w:hAnsi="Calibri" w:cs="Calibri"/>
                <w:sz w:val="22"/>
                <w:szCs w:val="22"/>
              </w:rPr>
            </w:pPr>
            <w:r w:rsidRPr="00D96900">
              <w:rPr>
                <w:rFonts w:ascii="Calibri" w:hAnsi="Calibri" w:cs="Calibri"/>
                <w:sz w:val="22"/>
                <w:szCs w:val="22"/>
              </w:rPr>
              <w:t>£200</w:t>
            </w:r>
          </w:p>
        </w:tc>
        <w:tc>
          <w:tcPr>
            <w:tcW w:w="2254" w:type="dxa"/>
          </w:tcPr>
          <w:p w14:paraId="21E0BBB5" w14:textId="77777777" w:rsidR="00DA7ED8" w:rsidRPr="00D96900" w:rsidRDefault="00DA7ED8" w:rsidP="003A207C">
            <w:pPr>
              <w:jc w:val="center"/>
              <w:rPr>
                <w:rFonts w:ascii="Calibri" w:hAnsi="Calibri" w:cs="Calibri"/>
                <w:sz w:val="22"/>
                <w:szCs w:val="22"/>
              </w:rPr>
            </w:pPr>
          </w:p>
          <w:p w14:paraId="302CB76C" w14:textId="6DCB60C2" w:rsidR="003A207C" w:rsidRPr="00D96900" w:rsidRDefault="003A207C" w:rsidP="003A207C">
            <w:pPr>
              <w:jc w:val="center"/>
              <w:rPr>
                <w:rFonts w:ascii="Calibri" w:hAnsi="Calibri" w:cs="Calibri"/>
                <w:sz w:val="22"/>
                <w:szCs w:val="22"/>
              </w:rPr>
            </w:pPr>
            <w:r w:rsidRPr="00D96900">
              <w:rPr>
                <w:rFonts w:ascii="Calibri" w:hAnsi="Calibri" w:cs="Calibri"/>
                <w:sz w:val="22"/>
                <w:szCs w:val="22"/>
              </w:rPr>
              <w:t>£40</w:t>
            </w:r>
          </w:p>
        </w:tc>
        <w:tc>
          <w:tcPr>
            <w:tcW w:w="2254" w:type="dxa"/>
          </w:tcPr>
          <w:p w14:paraId="2F3476CB" w14:textId="77777777" w:rsidR="00DA7ED8" w:rsidRPr="00D96900" w:rsidRDefault="00DA7ED8" w:rsidP="003A207C">
            <w:pPr>
              <w:jc w:val="center"/>
              <w:rPr>
                <w:rFonts w:ascii="Calibri" w:hAnsi="Calibri" w:cs="Calibri"/>
                <w:sz w:val="22"/>
                <w:szCs w:val="22"/>
              </w:rPr>
            </w:pPr>
          </w:p>
          <w:p w14:paraId="3E857F47" w14:textId="0BBFC048" w:rsidR="003A207C" w:rsidRPr="00D96900" w:rsidRDefault="003A207C" w:rsidP="003A207C">
            <w:pPr>
              <w:jc w:val="center"/>
              <w:rPr>
                <w:rFonts w:ascii="Calibri" w:hAnsi="Calibri" w:cs="Calibri"/>
                <w:sz w:val="22"/>
                <w:szCs w:val="22"/>
              </w:rPr>
            </w:pPr>
            <w:r w:rsidRPr="00D96900">
              <w:rPr>
                <w:rFonts w:ascii="Calibri" w:hAnsi="Calibri" w:cs="Calibri"/>
                <w:sz w:val="22"/>
                <w:szCs w:val="22"/>
              </w:rPr>
              <w:t>£240</w:t>
            </w:r>
          </w:p>
        </w:tc>
      </w:tr>
      <w:tr w:rsidR="00DA7ED8" w:rsidRPr="00D96900" w14:paraId="3EDB5437" w14:textId="77777777" w:rsidTr="003A207C">
        <w:tc>
          <w:tcPr>
            <w:tcW w:w="2830" w:type="dxa"/>
          </w:tcPr>
          <w:p w14:paraId="77478704" w14:textId="77777777" w:rsidR="00DA7ED8" w:rsidRPr="00D96900" w:rsidRDefault="00DA7ED8" w:rsidP="003A207C">
            <w:pPr>
              <w:jc w:val="center"/>
              <w:rPr>
                <w:rFonts w:ascii="Calibri" w:hAnsi="Calibri" w:cs="Calibri"/>
                <w:sz w:val="22"/>
                <w:szCs w:val="22"/>
              </w:rPr>
            </w:pPr>
          </w:p>
          <w:p w14:paraId="4B9DCE9A" w14:textId="77777777" w:rsidR="003A207C" w:rsidRPr="00D96900" w:rsidRDefault="003A207C" w:rsidP="003A207C">
            <w:pPr>
              <w:jc w:val="center"/>
              <w:rPr>
                <w:rFonts w:ascii="Calibri" w:hAnsi="Calibri" w:cs="Calibri"/>
                <w:sz w:val="22"/>
                <w:szCs w:val="22"/>
              </w:rPr>
            </w:pPr>
            <w:r w:rsidRPr="00D96900">
              <w:rPr>
                <w:rFonts w:ascii="Calibri" w:hAnsi="Calibri" w:cs="Calibri"/>
                <w:sz w:val="22"/>
                <w:szCs w:val="22"/>
              </w:rPr>
              <w:t>Searches</w:t>
            </w:r>
          </w:p>
          <w:p w14:paraId="56BDCDCA" w14:textId="07614DAE" w:rsidR="003A207C" w:rsidRPr="00D96900" w:rsidRDefault="003A207C" w:rsidP="003A207C">
            <w:pPr>
              <w:jc w:val="center"/>
              <w:rPr>
                <w:rFonts w:ascii="Calibri" w:hAnsi="Calibri" w:cs="Calibri"/>
                <w:sz w:val="22"/>
                <w:szCs w:val="22"/>
              </w:rPr>
            </w:pPr>
          </w:p>
        </w:tc>
        <w:tc>
          <w:tcPr>
            <w:tcW w:w="1678" w:type="dxa"/>
          </w:tcPr>
          <w:p w14:paraId="61B88148" w14:textId="77777777" w:rsidR="00DA7ED8" w:rsidRPr="00D96900" w:rsidRDefault="00DA7ED8" w:rsidP="003A207C">
            <w:pPr>
              <w:jc w:val="center"/>
              <w:rPr>
                <w:rFonts w:ascii="Calibri" w:hAnsi="Calibri" w:cs="Calibri"/>
                <w:sz w:val="22"/>
                <w:szCs w:val="22"/>
              </w:rPr>
            </w:pPr>
          </w:p>
          <w:p w14:paraId="4A8C9AFE" w14:textId="0C5B9946" w:rsidR="003A207C" w:rsidRPr="00D96900" w:rsidRDefault="003A207C" w:rsidP="003A207C">
            <w:pPr>
              <w:jc w:val="center"/>
              <w:rPr>
                <w:rFonts w:ascii="Calibri" w:hAnsi="Calibri" w:cs="Calibri"/>
                <w:sz w:val="22"/>
                <w:szCs w:val="22"/>
              </w:rPr>
            </w:pPr>
            <w:r w:rsidRPr="00D96900">
              <w:rPr>
                <w:rFonts w:ascii="Calibri" w:hAnsi="Calibri" w:cs="Calibri"/>
                <w:sz w:val="22"/>
                <w:szCs w:val="22"/>
              </w:rPr>
              <w:t>£300</w:t>
            </w:r>
          </w:p>
        </w:tc>
        <w:tc>
          <w:tcPr>
            <w:tcW w:w="2254" w:type="dxa"/>
          </w:tcPr>
          <w:p w14:paraId="60A74F6A" w14:textId="77777777" w:rsidR="00DA7ED8" w:rsidRPr="00D96900" w:rsidRDefault="00DA7ED8" w:rsidP="003A207C">
            <w:pPr>
              <w:jc w:val="center"/>
              <w:rPr>
                <w:rFonts w:ascii="Calibri" w:hAnsi="Calibri" w:cs="Calibri"/>
                <w:sz w:val="22"/>
                <w:szCs w:val="22"/>
              </w:rPr>
            </w:pPr>
          </w:p>
          <w:p w14:paraId="0F22EF99" w14:textId="3671C675" w:rsidR="003A207C" w:rsidRPr="00D96900" w:rsidRDefault="003A207C" w:rsidP="003A207C">
            <w:pPr>
              <w:jc w:val="center"/>
              <w:rPr>
                <w:rFonts w:ascii="Calibri" w:hAnsi="Calibri" w:cs="Calibri"/>
                <w:sz w:val="22"/>
                <w:szCs w:val="22"/>
              </w:rPr>
            </w:pPr>
            <w:r w:rsidRPr="00D96900">
              <w:rPr>
                <w:rFonts w:ascii="Calibri" w:hAnsi="Calibri" w:cs="Calibri"/>
                <w:sz w:val="22"/>
                <w:szCs w:val="22"/>
              </w:rPr>
              <w:t>N/A</w:t>
            </w:r>
          </w:p>
        </w:tc>
        <w:tc>
          <w:tcPr>
            <w:tcW w:w="2254" w:type="dxa"/>
          </w:tcPr>
          <w:p w14:paraId="6F043F38" w14:textId="77777777" w:rsidR="00DA7ED8" w:rsidRPr="00D96900" w:rsidRDefault="00DA7ED8" w:rsidP="003A207C">
            <w:pPr>
              <w:jc w:val="center"/>
              <w:rPr>
                <w:rFonts w:ascii="Calibri" w:hAnsi="Calibri" w:cs="Calibri"/>
                <w:sz w:val="22"/>
                <w:szCs w:val="22"/>
              </w:rPr>
            </w:pPr>
          </w:p>
          <w:p w14:paraId="4A4E7495" w14:textId="6690854C" w:rsidR="003A207C" w:rsidRPr="00D96900" w:rsidRDefault="003A207C" w:rsidP="003A207C">
            <w:pPr>
              <w:jc w:val="center"/>
              <w:rPr>
                <w:rFonts w:ascii="Calibri" w:hAnsi="Calibri" w:cs="Calibri"/>
                <w:sz w:val="22"/>
                <w:szCs w:val="22"/>
              </w:rPr>
            </w:pPr>
            <w:r w:rsidRPr="00D96900">
              <w:rPr>
                <w:rFonts w:ascii="Calibri" w:hAnsi="Calibri" w:cs="Calibri"/>
                <w:sz w:val="22"/>
                <w:szCs w:val="22"/>
              </w:rPr>
              <w:t>£300</w:t>
            </w:r>
          </w:p>
        </w:tc>
      </w:tr>
      <w:tr w:rsidR="00DA7ED8" w:rsidRPr="00D96900" w14:paraId="376B38AF" w14:textId="77777777" w:rsidTr="003A207C">
        <w:tc>
          <w:tcPr>
            <w:tcW w:w="2830" w:type="dxa"/>
          </w:tcPr>
          <w:p w14:paraId="759319F0" w14:textId="77777777" w:rsidR="003A207C" w:rsidRPr="00D96900" w:rsidRDefault="003A207C" w:rsidP="003A207C">
            <w:pPr>
              <w:jc w:val="center"/>
              <w:rPr>
                <w:rFonts w:ascii="Calibri" w:hAnsi="Calibri" w:cs="Calibri"/>
                <w:sz w:val="22"/>
                <w:szCs w:val="22"/>
              </w:rPr>
            </w:pPr>
          </w:p>
          <w:p w14:paraId="5F4506DF" w14:textId="77777777" w:rsidR="003A207C" w:rsidRPr="00D96900" w:rsidRDefault="003A207C" w:rsidP="003A207C">
            <w:pPr>
              <w:jc w:val="center"/>
              <w:rPr>
                <w:rFonts w:ascii="Calibri" w:hAnsi="Calibri" w:cs="Calibri"/>
                <w:sz w:val="22"/>
                <w:szCs w:val="22"/>
              </w:rPr>
            </w:pPr>
            <w:r w:rsidRPr="00D96900">
              <w:rPr>
                <w:rFonts w:ascii="Calibri" w:hAnsi="Calibri" w:cs="Calibri"/>
                <w:sz w:val="22"/>
                <w:szCs w:val="22"/>
              </w:rPr>
              <w:t>Land Registry Fee</w:t>
            </w:r>
          </w:p>
          <w:p w14:paraId="7F3AA4E2" w14:textId="652202F6" w:rsidR="003A207C" w:rsidRPr="00D96900" w:rsidRDefault="003A207C" w:rsidP="003A207C">
            <w:pPr>
              <w:jc w:val="center"/>
              <w:rPr>
                <w:rFonts w:ascii="Calibri" w:hAnsi="Calibri" w:cs="Calibri"/>
                <w:sz w:val="22"/>
                <w:szCs w:val="22"/>
              </w:rPr>
            </w:pPr>
          </w:p>
        </w:tc>
        <w:tc>
          <w:tcPr>
            <w:tcW w:w="1678" w:type="dxa"/>
          </w:tcPr>
          <w:p w14:paraId="1865C7D5" w14:textId="77777777" w:rsidR="00DA7ED8" w:rsidRPr="00D96900" w:rsidRDefault="00DA7ED8" w:rsidP="003A207C">
            <w:pPr>
              <w:jc w:val="center"/>
              <w:rPr>
                <w:rFonts w:ascii="Calibri" w:hAnsi="Calibri" w:cs="Calibri"/>
                <w:sz w:val="22"/>
                <w:szCs w:val="22"/>
              </w:rPr>
            </w:pPr>
          </w:p>
          <w:p w14:paraId="07D46951" w14:textId="086A1A60" w:rsidR="003A207C" w:rsidRPr="00D96900" w:rsidRDefault="003A207C" w:rsidP="003A207C">
            <w:pPr>
              <w:jc w:val="center"/>
              <w:rPr>
                <w:rFonts w:ascii="Calibri" w:hAnsi="Calibri" w:cs="Calibri"/>
                <w:sz w:val="22"/>
                <w:szCs w:val="22"/>
              </w:rPr>
            </w:pPr>
            <w:r w:rsidRPr="00D96900">
              <w:rPr>
                <w:rFonts w:ascii="Calibri" w:hAnsi="Calibri" w:cs="Calibri"/>
                <w:sz w:val="22"/>
                <w:szCs w:val="22"/>
              </w:rPr>
              <w:t>£270</w:t>
            </w:r>
          </w:p>
        </w:tc>
        <w:tc>
          <w:tcPr>
            <w:tcW w:w="2254" w:type="dxa"/>
          </w:tcPr>
          <w:p w14:paraId="4F25FCD5" w14:textId="77777777" w:rsidR="00DA7ED8" w:rsidRPr="00D96900" w:rsidRDefault="00DA7ED8" w:rsidP="003A207C">
            <w:pPr>
              <w:jc w:val="center"/>
              <w:rPr>
                <w:rFonts w:ascii="Calibri" w:hAnsi="Calibri" w:cs="Calibri"/>
                <w:sz w:val="22"/>
                <w:szCs w:val="22"/>
              </w:rPr>
            </w:pPr>
          </w:p>
          <w:p w14:paraId="7AD8FB99" w14:textId="2597C5BA" w:rsidR="003A207C" w:rsidRPr="00D96900" w:rsidRDefault="003A207C" w:rsidP="003A207C">
            <w:pPr>
              <w:jc w:val="center"/>
              <w:rPr>
                <w:rFonts w:ascii="Calibri" w:hAnsi="Calibri" w:cs="Calibri"/>
                <w:sz w:val="22"/>
                <w:szCs w:val="22"/>
              </w:rPr>
            </w:pPr>
            <w:r w:rsidRPr="00D96900">
              <w:rPr>
                <w:rFonts w:ascii="Calibri" w:hAnsi="Calibri" w:cs="Calibri"/>
                <w:sz w:val="22"/>
                <w:szCs w:val="22"/>
              </w:rPr>
              <w:t>N/A</w:t>
            </w:r>
          </w:p>
        </w:tc>
        <w:tc>
          <w:tcPr>
            <w:tcW w:w="2254" w:type="dxa"/>
          </w:tcPr>
          <w:p w14:paraId="0D0FF151" w14:textId="77777777" w:rsidR="00DA7ED8" w:rsidRPr="00D96900" w:rsidRDefault="00DA7ED8" w:rsidP="003A207C">
            <w:pPr>
              <w:jc w:val="center"/>
              <w:rPr>
                <w:rFonts w:ascii="Calibri" w:hAnsi="Calibri" w:cs="Calibri"/>
                <w:sz w:val="22"/>
                <w:szCs w:val="22"/>
              </w:rPr>
            </w:pPr>
          </w:p>
          <w:p w14:paraId="71391F1B" w14:textId="2E034372" w:rsidR="003A207C" w:rsidRPr="00D96900" w:rsidRDefault="003A207C" w:rsidP="003A207C">
            <w:pPr>
              <w:jc w:val="center"/>
              <w:rPr>
                <w:rFonts w:ascii="Calibri" w:hAnsi="Calibri" w:cs="Calibri"/>
                <w:sz w:val="22"/>
                <w:szCs w:val="22"/>
              </w:rPr>
            </w:pPr>
            <w:r w:rsidRPr="00D96900">
              <w:rPr>
                <w:rFonts w:ascii="Calibri" w:hAnsi="Calibri" w:cs="Calibri"/>
                <w:sz w:val="22"/>
                <w:szCs w:val="22"/>
              </w:rPr>
              <w:t>£270</w:t>
            </w:r>
          </w:p>
        </w:tc>
      </w:tr>
      <w:tr w:rsidR="00DA7ED8" w:rsidRPr="00D96900" w14:paraId="305B4408" w14:textId="77777777" w:rsidTr="003A207C">
        <w:tc>
          <w:tcPr>
            <w:tcW w:w="2830" w:type="dxa"/>
          </w:tcPr>
          <w:p w14:paraId="69CDBBEF" w14:textId="77777777" w:rsidR="00DA7ED8" w:rsidRPr="00D96900" w:rsidRDefault="00DA7ED8" w:rsidP="003A207C">
            <w:pPr>
              <w:jc w:val="center"/>
              <w:rPr>
                <w:rFonts w:ascii="Calibri" w:hAnsi="Calibri" w:cs="Calibri"/>
                <w:sz w:val="22"/>
                <w:szCs w:val="22"/>
              </w:rPr>
            </w:pPr>
          </w:p>
          <w:p w14:paraId="62148FF9" w14:textId="5CCED13D" w:rsidR="003A207C" w:rsidRPr="00D96900" w:rsidRDefault="003A207C" w:rsidP="003A207C">
            <w:pPr>
              <w:jc w:val="center"/>
              <w:rPr>
                <w:rFonts w:ascii="Calibri" w:hAnsi="Calibri" w:cs="Calibri"/>
                <w:sz w:val="22"/>
                <w:szCs w:val="22"/>
              </w:rPr>
            </w:pPr>
            <w:r w:rsidRPr="00D96900">
              <w:rPr>
                <w:rFonts w:ascii="Calibri" w:hAnsi="Calibri" w:cs="Calibri"/>
                <w:sz w:val="22"/>
                <w:szCs w:val="22"/>
              </w:rPr>
              <w:t>ID Verification</w:t>
            </w:r>
          </w:p>
          <w:p w14:paraId="276A5E61" w14:textId="2BD67EC1" w:rsidR="003A207C" w:rsidRPr="00D96900" w:rsidRDefault="003A207C" w:rsidP="003A207C">
            <w:pPr>
              <w:jc w:val="center"/>
              <w:rPr>
                <w:rFonts w:ascii="Calibri" w:hAnsi="Calibri" w:cs="Calibri"/>
                <w:sz w:val="22"/>
                <w:szCs w:val="22"/>
              </w:rPr>
            </w:pPr>
          </w:p>
        </w:tc>
        <w:tc>
          <w:tcPr>
            <w:tcW w:w="1678" w:type="dxa"/>
          </w:tcPr>
          <w:p w14:paraId="7033F90D" w14:textId="77777777" w:rsidR="00DA7ED8" w:rsidRPr="00D96900" w:rsidRDefault="00DA7ED8" w:rsidP="003A207C">
            <w:pPr>
              <w:jc w:val="center"/>
              <w:rPr>
                <w:rFonts w:ascii="Calibri" w:hAnsi="Calibri" w:cs="Calibri"/>
                <w:sz w:val="22"/>
                <w:szCs w:val="22"/>
              </w:rPr>
            </w:pPr>
          </w:p>
          <w:p w14:paraId="50671138" w14:textId="484EC603" w:rsidR="003A207C" w:rsidRPr="00D96900" w:rsidRDefault="003A207C" w:rsidP="003A207C">
            <w:pPr>
              <w:jc w:val="center"/>
              <w:rPr>
                <w:rFonts w:ascii="Calibri" w:hAnsi="Calibri" w:cs="Calibri"/>
                <w:sz w:val="22"/>
                <w:szCs w:val="22"/>
              </w:rPr>
            </w:pPr>
            <w:r w:rsidRPr="00D96900">
              <w:rPr>
                <w:rFonts w:ascii="Calibri" w:hAnsi="Calibri" w:cs="Calibri"/>
                <w:sz w:val="22"/>
                <w:szCs w:val="22"/>
              </w:rPr>
              <w:t>£20</w:t>
            </w:r>
          </w:p>
          <w:p w14:paraId="36B369AF" w14:textId="77777777" w:rsidR="003A207C" w:rsidRPr="00D96900" w:rsidRDefault="003A207C" w:rsidP="003A207C">
            <w:pPr>
              <w:jc w:val="center"/>
              <w:rPr>
                <w:rFonts w:ascii="Calibri" w:hAnsi="Calibri" w:cs="Calibri"/>
                <w:sz w:val="22"/>
                <w:szCs w:val="22"/>
              </w:rPr>
            </w:pPr>
          </w:p>
        </w:tc>
        <w:tc>
          <w:tcPr>
            <w:tcW w:w="2254" w:type="dxa"/>
          </w:tcPr>
          <w:p w14:paraId="12937FBC" w14:textId="77777777" w:rsidR="00DA7ED8" w:rsidRPr="00D96900" w:rsidRDefault="00DA7ED8" w:rsidP="003A207C">
            <w:pPr>
              <w:jc w:val="center"/>
              <w:rPr>
                <w:rFonts w:ascii="Calibri" w:hAnsi="Calibri" w:cs="Calibri"/>
                <w:sz w:val="22"/>
                <w:szCs w:val="22"/>
              </w:rPr>
            </w:pPr>
          </w:p>
          <w:p w14:paraId="1BEA2C21" w14:textId="47614413" w:rsidR="003A207C" w:rsidRPr="00D96900" w:rsidRDefault="003A207C" w:rsidP="003A207C">
            <w:pPr>
              <w:jc w:val="center"/>
              <w:rPr>
                <w:rFonts w:ascii="Calibri" w:hAnsi="Calibri" w:cs="Calibri"/>
                <w:sz w:val="22"/>
                <w:szCs w:val="22"/>
              </w:rPr>
            </w:pPr>
            <w:r w:rsidRPr="00D96900">
              <w:rPr>
                <w:rFonts w:ascii="Calibri" w:hAnsi="Calibri" w:cs="Calibri"/>
                <w:sz w:val="22"/>
                <w:szCs w:val="22"/>
              </w:rPr>
              <w:t>£4</w:t>
            </w:r>
          </w:p>
        </w:tc>
        <w:tc>
          <w:tcPr>
            <w:tcW w:w="2254" w:type="dxa"/>
          </w:tcPr>
          <w:p w14:paraId="59854815" w14:textId="77777777" w:rsidR="00DA7ED8" w:rsidRPr="00D96900" w:rsidRDefault="00DA7ED8" w:rsidP="003A207C">
            <w:pPr>
              <w:jc w:val="center"/>
              <w:rPr>
                <w:rFonts w:ascii="Calibri" w:hAnsi="Calibri" w:cs="Calibri"/>
                <w:sz w:val="22"/>
                <w:szCs w:val="22"/>
              </w:rPr>
            </w:pPr>
          </w:p>
          <w:p w14:paraId="01ABA165" w14:textId="244DEECC" w:rsidR="003A207C" w:rsidRPr="00D96900" w:rsidRDefault="003A207C" w:rsidP="003A207C">
            <w:pPr>
              <w:jc w:val="center"/>
              <w:rPr>
                <w:rFonts w:ascii="Calibri" w:hAnsi="Calibri" w:cs="Calibri"/>
                <w:sz w:val="22"/>
                <w:szCs w:val="22"/>
              </w:rPr>
            </w:pPr>
            <w:r w:rsidRPr="00D96900">
              <w:rPr>
                <w:rFonts w:ascii="Calibri" w:hAnsi="Calibri" w:cs="Calibri"/>
                <w:sz w:val="22"/>
                <w:szCs w:val="22"/>
              </w:rPr>
              <w:t>£24</w:t>
            </w:r>
          </w:p>
        </w:tc>
      </w:tr>
      <w:tr w:rsidR="003A207C" w:rsidRPr="00D96900" w14:paraId="5F84D24F" w14:textId="77777777" w:rsidTr="003A207C">
        <w:tc>
          <w:tcPr>
            <w:tcW w:w="2830" w:type="dxa"/>
          </w:tcPr>
          <w:p w14:paraId="5DFBBEB8" w14:textId="77777777" w:rsidR="003A207C" w:rsidRPr="00D96900" w:rsidRDefault="003A207C" w:rsidP="003A207C">
            <w:pPr>
              <w:jc w:val="center"/>
              <w:rPr>
                <w:rFonts w:ascii="Calibri" w:hAnsi="Calibri" w:cs="Calibri"/>
                <w:sz w:val="22"/>
                <w:szCs w:val="22"/>
              </w:rPr>
            </w:pPr>
          </w:p>
          <w:p w14:paraId="41DE9719" w14:textId="77777777" w:rsidR="003A207C" w:rsidRPr="00D96900" w:rsidRDefault="003A207C" w:rsidP="003A207C">
            <w:pPr>
              <w:jc w:val="center"/>
              <w:rPr>
                <w:rFonts w:ascii="Calibri" w:hAnsi="Calibri" w:cs="Calibri"/>
                <w:sz w:val="22"/>
                <w:szCs w:val="22"/>
              </w:rPr>
            </w:pPr>
            <w:r w:rsidRPr="00D96900">
              <w:rPr>
                <w:rFonts w:ascii="Calibri" w:hAnsi="Calibri" w:cs="Calibri"/>
                <w:sz w:val="22"/>
                <w:szCs w:val="22"/>
              </w:rPr>
              <w:t>Telegraphic Transfer Fee</w:t>
            </w:r>
          </w:p>
          <w:p w14:paraId="6BE74ED5" w14:textId="3E4A51E8" w:rsidR="003A207C" w:rsidRPr="00D96900" w:rsidRDefault="003A207C" w:rsidP="003A207C">
            <w:pPr>
              <w:jc w:val="center"/>
              <w:rPr>
                <w:rFonts w:ascii="Calibri" w:hAnsi="Calibri" w:cs="Calibri"/>
                <w:sz w:val="22"/>
                <w:szCs w:val="22"/>
              </w:rPr>
            </w:pPr>
          </w:p>
        </w:tc>
        <w:tc>
          <w:tcPr>
            <w:tcW w:w="1678" w:type="dxa"/>
          </w:tcPr>
          <w:p w14:paraId="1CC4D962" w14:textId="77777777" w:rsidR="003A207C" w:rsidRPr="00D96900" w:rsidRDefault="003A207C" w:rsidP="003A207C">
            <w:pPr>
              <w:jc w:val="center"/>
              <w:rPr>
                <w:rFonts w:ascii="Calibri" w:hAnsi="Calibri" w:cs="Calibri"/>
                <w:sz w:val="22"/>
                <w:szCs w:val="22"/>
              </w:rPr>
            </w:pPr>
          </w:p>
          <w:p w14:paraId="23C82689" w14:textId="156A8CE3" w:rsidR="003A207C" w:rsidRPr="00D96900" w:rsidRDefault="003A207C" w:rsidP="003A207C">
            <w:pPr>
              <w:jc w:val="center"/>
              <w:rPr>
                <w:rFonts w:ascii="Calibri" w:hAnsi="Calibri" w:cs="Calibri"/>
                <w:sz w:val="22"/>
                <w:szCs w:val="22"/>
              </w:rPr>
            </w:pPr>
            <w:r w:rsidRPr="00D96900">
              <w:rPr>
                <w:rFonts w:ascii="Calibri" w:hAnsi="Calibri" w:cs="Calibri"/>
                <w:sz w:val="22"/>
                <w:szCs w:val="22"/>
              </w:rPr>
              <w:t>£20</w:t>
            </w:r>
          </w:p>
        </w:tc>
        <w:tc>
          <w:tcPr>
            <w:tcW w:w="2254" w:type="dxa"/>
          </w:tcPr>
          <w:p w14:paraId="584BD6BD" w14:textId="77777777" w:rsidR="003A207C" w:rsidRPr="00D96900" w:rsidRDefault="003A207C" w:rsidP="003A207C">
            <w:pPr>
              <w:jc w:val="center"/>
              <w:rPr>
                <w:rFonts w:ascii="Calibri" w:hAnsi="Calibri" w:cs="Calibri"/>
                <w:sz w:val="22"/>
                <w:szCs w:val="22"/>
              </w:rPr>
            </w:pPr>
          </w:p>
          <w:p w14:paraId="507B117D" w14:textId="6EEBFB7B" w:rsidR="003A207C" w:rsidRPr="00D96900" w:rsidRDefault="003A207C" w:rsidP="003A207C">
            <w:pPr>
              <w:jc w:val="center"/>
              <w:rPr>
                <w:rFonts w:ascii="Calibri" w:hAnsi="Calibri" w:cs="Calibri"/>
                <w:sz w:val="22"/>
                <w:szCs w:val="22"/>
              </w:rPr>
            </w:pPr>
            <w:r w:rsidRPr="00D96900">
              <w:rPr>
                <w:rFonts w:ascii="Calibri" w:hAnsi="Calibri" w:cs="Calibri"/>
                <w:sz w:val="22"/>
                <w:szCs w:val="22"/>
              </w:rPr>
              <w:t>£4</w:t>
            </w:r>
          </w:p>
        </w:tc>
        <w:tc>
          <w:tcPr>
            <w:tcW w:w="2254" w:type="dxa"/>
          </w:tcPr>
          <w:p w14:paraId="32687787" w14:textId="77777777" w:rsidR="003A207C" w:rsidRPr="00D96900" w:rsidRDefault="003A207C" w:rsidP="003A207C">
            <w:pPr>
              <w:jc w:val="center"/>
              <w:rPr>
                <w:rFonts w:ascii="Calibri" w:hAnsi="Calibri" w:cs="Calibri"/>
                <w:sz w:val="22"/>
                <w:szCs w:val="22"/>
              </w:rPr>
            </w:pPr>
          </w:p>
          <w:p w14:paraId="1C5AB956" w14:textId="2ABB1ABF" w:rsidR="003A207C" w:rsidRPr="00D96900" w:rsidRDefault="003A207C" w:rsidP="003A207C">
            <w:pPr>
              <w:jc w:val="center"/>
              <w:rPr>
                <w:rFonts w:ascii="Calibri" w:hAnsi="Calibri" w:cs="Calibri"/>
                <w:sz w:val="22"/>
                <w:szCs w:val="22"/>
              </w:rPr>
            </w:pPr>
            <w:r w:rsidRPr="00D96900">
              <w:rPr>
                <w:rFonts w:ascii="Calibri" w:hAnsi="Calibri" w:cs="Calibri"/>
                <w:sz w:val="22"/>
                <w:szCs w:val="22"/>
              </w:rPr>
              <w:t>£24</w:t>
            </w:r>
          </w:p>
        </w:tc>
      </w:tr>
    </w:tbl>
    <w:p w14:paraId="747E0027" w14:textId="70AD2F50" w:rsidR="007C5ACD" w:rsidRPr="00D96900" w:rsidRDefault="007C5ACD" w:rsidP="00074CAC">
      <w:pPr>
        <w:spacing w:line="276" w:lineRule="auto"/>
        <w:rPr>
          <w:rFonts w:ascii="Calibri" w:hAnsi="Calibri" w:cs="Calibri"/>
        </w:rPr>
      </w:pPr>
      <w:r w:rsidRPr="00D96900">
        <w:rPr>
          <w:rFonts w:ascii="Calibri" w:hAnsi="Calibri" w:cs="Calibri"/>
        </w:rPr>
        <w:t>The total, including VAT where applicable, is £3,018 (excluding Land Transaction Tax)</w:t>
      </w:r>
    </w:p>
    <w:p w14:paraId="0E2F0967" w14:textId="77777777" w:rsidR="007C5ACD" w:rsidRPr="00D96900" w:rsidRDefault="007C5ACD" w:rsidP="00DA7ED8">
      <w:pPr>
        <w:rPr>
          <w:rFonts w:ascii="Calibri" w:hAnsi="Calibri" w:cs="Calibri"/>
        </w:rPr>
      </w:pPr>
    </w:p>
    <w:p w14:paraId="78A8BFA0" w14:textId="77777777" w:rsidR="00000E8F" w:rsidRDefault="00000E8F" w:rsidP="00000E8F"/>
    <w:p w14:paraId="42D8BCD6" w14:textId="77777777" w:rsidR="00000E8F" w:rsidRDefault="00000E8F" w:rsidP="00000E8F"/>
    <w:p w14:paraId="629E11C9" w14:textId="77777777" w:rsidR="00000E8F" w:rsidRPr="00000E8F" w:rsidRDefault="00000E8F" w:rsidP="00000E8F"/>
    <w:p w14:paraId="33040504" w14:textId="37CA56F1" w:rsidR="007C5ACD" w:rsidRPr="00D82E21" w:rsidRDefault="007C5ACD" w:rsidP="007C5ACD">
      <w:pPr>
        <w:pStyle w:val="Heading3"/>
        <w:rPr>
          <w:rFonts w:ascii="Calibri" w:hAnsi="Calibri" w:cs="Calibri"/>
          <w:b/>
          <w:bCs/>
          <w:sz w:val="24"/>
          <w:szCs w:val="24"/>
        </w:rPr>
      </w:pPr>
      <w:r w:rsidRPr="00D82E21">
        <w:rPr>
          <w:rFonts w:ascii="Calibri" w:hAnsi="Calibri" w:cs="Calibri"/>
          <w:b/>
          <w:bCs/>
          <w:sz w:val="24"/>
          <w:szCs w:val="24"/>
        </w:rPr>
        <w:lastRenderedPageBreak/>
        <w:t>Land Transaction Tax (LTT)</w:t>
      </w:r>
    </w:p>
    <w:p w14:paraId="2941FBC0" w14:textId="6F4DF6DD" w:rsidR="00926DE9" w:rsidRPr="00D96900" w:rsidRDefault="00926DE9" w:rsidP="00074CAC">
      <w:pPr>
        <w:spacing w:line="276" w:lineRule="auto"/>
        <w:rPr>
          <w:rFonts w:ascii="Calibri" w:hAnsi="Calibri" w:cs="Calibri"/>
        </w:rPr>
      </w:pPr>
      <w:r w:rsidRPr="00D96900">
        <w:rPr>
          <w:rFonts w:ascii="Calibri" w:hAnsi="Calibri" w:cs="Calibri"/>
        </w:rPr>
        <w:t>The Welsh Land Transaction Tax will apply since the property is in Wales. For a first-time buyer purchasing at £739,000, the calculation is as follows:</w:t>
      </w:r>
    </w:p>
    <w:p w14:paraId="71F1A4B6" w14:textId="045E0E2F" w:rsidR="00F1504E" w:rsidRPr="00D96900" w:rsidRDefault="00000E8F" w:rsidP="00926DE9">
      <w:pPr>
        <w:rPr>
          <w:rFonts w:ascii="Calibri" w:hAnsi="Calibri" w:cs="Calibri"/>
        </w:rPr>
      </w:pPr>
      <w:r>
        <w:rPr>
          <w:noProof/>
        </w:rPr>
        <w:drawing>
          <wp:anchor distT="0" distB="0" distL="114300" distR="114300" simplePos="0" relativeHeight="251658240" behindDoc="0" locked="0" layoutInCell="1" allowOverlap="1" wp14:anchorId="072D9806" wp14:editId="4956BB4C">
            <wp:simplePos x="0" y="0"/>
            <wp:positionH relativeFrom="column">
              <wp:posOffset>-640072</wp:posOffset>
            </wp:positionH>
            <wp:positionV relativeFrom="paragraph">
              <wp:posOffset>1820894</wp:posOffset>
            </wp:positionV>
            <wp:extent cx="4135532" cy="2784296"/>
            <wp:effectExtent l="0" t="0" r="5080" b="0"/>
            <wp:wrapNone/>
            <wp:docPr id="124930301" name="Picture 2" descr="A screenshot of a calculato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930301" name="Picture 2" descr="A screenshot of a calculator&#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a:off x="0" y="0"/>
                      <a:ext cx="4135532" cy="2784296"/>
                    </a:xfrm>
                    <a:prstGeom prst="rect">
                      <a:avLst/>
                    </a:prstGeom>
                  </pic:spPr>
                </pic:pic>
              </a:graphicData>
            </a:graphic>
            <wp14:sizeRelH relativeFrom="page">
              <wp14:pctWidth>0</wp14:pctWidth>
            </wp14:sizeRelH>
            <wp14:sizeRelV relativeFrom="page">
              <wp14:pctHeight>0</wp14:pctHeight>
            </wp14:sizeRelV>
          </wp:anchor>
        </w:drawing>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005"/>
        <w:gridCol w:w="3005"/>
        <w:gridCol w:w="3006"/>
      </w:tblGrid>
      <w:tr w:rsidR="00F1504E" w:rsidRPr="00D96900" w14:paraId="26FB8741" w14:textId="77777777" w:rsidTr="00F1504E">
        <w:tc>
          <w:tcPr>
            <w:tcW w:w="3005" w:type="dxa"/>
          </w:tcPr>
          <w:p w14:paraId="26BF0873" w14:textId="4452E7D1" w:rsidR="00F1504E" w:rsidRPr="00D96900" w:rsidRDefault="00F1504E" w:rsidP="00F1504E">
            <w:pPr>
              <w:jc w:val="center"/>
              <w:rPr>
                <w:rFonts w:ascii="Calibri" w:hAnsi="Calibri" w:cs="Calibri"/>
                <w:sz w:val="22"/>
                <w:szCs w:val="22"/>
              </w:rPr>
            </w:pPr>
            <w:r w:rsidRPr="00D96900">
              <w:rPr>
                <w:rFonts w:ascii="Calibri" w:hAnsi="Calibri" w:cs="Calibri"/>
                <w:sz w:val="22"/>
                <w:szCs w:val="22"/>
              </w:rPr>
              <w:t>Band (£)</w:t>
            </w:r>
          </w:p>
          <w:p w14:paraId="4C7ACBE9" w14:textId="5ED8BDEC" w:rsidR="00F1504E" w:rsidRPr="00D96900" w:rsidRDefault="00F1504E" w:rsidP="00F1504E">
            <w:pPr>
              <w:jc w:val="center"/>
              <w:rPr>
                <w:rFonts w:ascii="Calibri" w:hAnsi="Calibri" w:cs="Calibri"/>
                <w:sz w:val="22"/>
                <w:szCs w:val="22"/>
              </w:rPr>
            </w:pPr>
          </w:p>
        </w:tc>
        <w:tc>
          <w:tcPr>
            <w:tcW w:w="3005" w:type="dxa"/>
          </w:tcPr>
          <w:p w14:paraId="1DED88F5" w14:textId="1FD72565" w:rsidR="00F1504E" w:rsidRPr="00D96900" w:rsidRDefault="00F1504E" w:rsidP="00F1504E">
            <w:pPr>
              <w:jc w:val="center"/>
              <w:rPr>
                <w:rFonts w:ascii="Calibri" w:hAnsi="Calibri" w:cs="Calibri"/>
                <w:sz w:val="22"/>
                <w:szCs w:val="22"/>
              </w:rPr>
            </w:pPr>
            <w:r w:rsidRPr="00D96900">
              <w:rPr>
                <w:rFonts w:ascii="Calibri" w:hAnsi="Calibri" w:cs="Calibri"/>
                <w:sz w:val="22"/>
                <w:szCs w:val="22"/>
              </w:rPr>
              <w:t>Rate (%)</w:t>
            </w:r>
          </w:p>
        </w:tc>
        <w:tc>
          <w:tcPr>
            <w:tcW w:w="3006" w:type="dxa"/>
          </w:tcPr>
          <w:p w14:paraId="3CABD447" w14:textId="4570B82F" w:rsidR="00F1504E" w:rsidRPr="00D96900" w:rsidRDefault="00F1504E" w:rsidP="00F1504E">
            <w:pPr>
              <w:jc w:val="center"/>
              <w:rPr>
                <w:rFonts w:ascii="Calibri" w:hAnsi="Calibri" w:cs="Calibri"/>
                <w:sz w:val="22"/>
                <w:szCs w:val="22"/>
              </w:rPr>
            </w:pPr>
            <w:r w:rsidRPr="00D96900">
              <w:rPr>
                <w:rFonts w:ascii="Calibri" w:hAnsi="Calibri" w:cs="Calibri"/>
                <w:sz w:val="22"/>
                <w:szCs w:val="22"/>
              </w:rPr>
              <w:t>Tax (£)</w:t>
            </w:r>
          </w:p>
        </w:tc>
      </w:tr>
      <w:tr w:rsidR="00F1504E" w:rsidRPr="00D96900" w14:paraId="4B306AA1" w14:textId="77777777" w:rsidTr="00F1504E">
        <w:tc>
          <w:tcPr>
            <w:tcW w:w="3005" w:type="dxa"/>
          </w:tcPr>
          <w:p w14:paraId="4FA4319C" w14:textId="77777777" w:rsidR="00F1504E" w:rsidRPr="00D96900" w:rsidRDefault="00F1504E" w:rsidP="00F1504E">
            <w:pPr>
              <w:jc w:val="center"/>
              <w:rPr>
                <w:rFonts w:ascii="Calibri" w:hAnsi="Calibri" w:cs="Calibri"/>
                <w:sz w:val="22"/>
                <w:szCs w:val="22"/>
              </w:rPr>
            </w:pPr>
          </w:p>
          <w:p w14:paraId="6DDD1DB4" w14:textId="111AE3DC" w:rsidR="00F1504E" w:rsidRPr="00D96900" w:rsidRDefault="00F1504E" w:rsidP="00F1504E">
            <w:pPr>
              <w:jc w:val="center"/>
              <w:rPr>
                <w:rFonts w:ascii="Calibri" w:hAnsi="Calibri" w:cs="Calibri"/>
                <w:sz w:val="22"/>
                <w:szCs w:val="22"/>
              </w:rPr>
            </w:pPr>
            <w:r w:rsidRPr="00D96900">
              <w:rPr>
                <w:rFonts w:ascii="Calibri" w:hAnsi="Calibri" w:cs="Calibri"/>
                <w:sz w:val="22"/>
                <w:szCs w:val="22"/>
              </w:rPr>
              <w:t>Up to £225,000</w:t>
            </w:r>
          </w:p>
          <w:p w14:paraId="1A808BD4" w14:textId="675CD4D2" w:rsidR="00F1504E" w:rsidRPr="00D96900" w:rsidRDefault="00F1504E" w:rsidP="00F1504E">
            <w:pPr>
              <w:jc w:val="center"/>
              <w:rPr>
                <w:rFonts w:ascii="Calibri" w:hAnsi="Calibri" w:cs="Calibri"/>
                <w:sz w:val="22"/>
                <w:szCs w:val="22"/>
              </w:rPr>
            </w:pPr>
          </w:p>
        </w:tc>
        <w:tc>
          <w:tcPr>
            <w:tcW w:w="3005" w:type="dxa"/>
          </w:tcPr>
          <w:p w14:paraId="0C5BCAB1" w14:textId="77777777" w:rsidR="00F1504E" w:rsidRPr="00D96900" w:rsidRDefault="00F1504E" w:rsidP="00F1504E">
            <w:pPr>
              <w:jc w:val="center"/>
              <w:rPr>
                <w:rFonts w:ascii="Calibri" w:hAnsi="Calibri" w:cs="Calibri"/>
                <w:sz w:val="22"/>
                <w:szCs w:val="22"/>
              </w:rPr>
            </w:pPr>
          </w:p>
          <w:p w14:paraId="5080F4DE" w14:textId="7AC5FF6F" w:rsidR="00F1504E" w:rsidRPr="00D96900" w:rsidRDefault="00F1504E" w:rsidP="00F1504E">
            <w:pPr>
              <w:jc w:val="center"/>
              <w:rPr>
                <w:rFonts w:ascii="Calibri" w:hAnsi="Calibri" w:cs="Calibri"/>
                <w:sz w:val="22"/>
                <w:szCs w:val="22"/>
              </w:rPr>
            </w:pPr>
            <w:r w:rsidRPr="00D96900">
              <w:rPr>
                <w:rFonts w:ascii="Calibri" w:hAnsi="Calibri" w:cs="Calibri"/>
                <w:sz w:val="22"/>
                <w:szCs w:val="22"/>
              </w:rPr>
              <w:t>0%</w:t>
            </w:r>
          </w:p>
        </w:tc>
        <w:tc>
          <w:tcPr>
            <w:tcW w:w="3006" w:type="dxa"/>
          </w:tcPr>
          <w:p w14:paraId="2D530D1B" w14:textId="77777777" w:rsidR="00F1504E" w:rsidRPr="00D96900" w:rsidRDefault="00F1504E" w:rsidP="00F1504E">
            <w:pPr>
              <w:jc w:val="center"/>
              <w:rPr>
                <w:rFonts w:ascii="Calibri" w:hAnsi="Calibri" w:cs="Calibri"/>
                <w:sz w:val="22"/>
                <w:szCs w:val="22"/>
              </w:rPr>
            </w:pPr>
          </w:p>
          <w:p w14:paraId="7E3ED2F8" w14:textId="662A95E1" w:rsidR="00F1504E" w:rsidRPr="00D96900" w:rsidRDefault="00F1504E" w:rsidP="00F1504E">
            <w:pPr>
              <w:jc w:val="center"/>
              <w:rPr>
                <w:rFonts w:ascii="Calibri" w:hAnsi="Calibri" w:cs="Calibri"/>
                <w:sz w:val="22"/>
                <w:szCs w:val="22"/>
              </w:rPr>
            </w:pPr>
            <w:r w:rsidRPr="00D96900">
              <w:rPr>
                <w:rFonts w:ascii="Calibri" w:hAnsi="Calibri" w:cs="Calibri"/>
                <w:sz w:val="22"/>
                <w:szCs w:val="22"/>
              </w:rPr>
              <w:t>0</w:t>
            </w:r>
          </w:p>
        </w:tc>
      </w:tr>
      <w:tr w:rsidR="00F1504E" w:rsidRPr="00D96900" w14:paraId="7A214E24" w14:textId="77777777" w:rsidTr="00F1504E">
        <w:tc>
          <w:tcPr>
            <w:tcW w:w="3005" w:type="dxa"/>
          </w:tcPr>
          <w:p w14:paraId="0EB6AD16" w14:textId="77777777" w:rsidR="00F1504E" w:rsidRPr="00D96900" w:rsidRDefault="00F1504E" w:rsidP="00F1504E">
            <w:pPr>
              <w:jc w:val="center"/>
              <w:rPr>
                <w:rFonts w:ascii="Calibri" w:hAnsi="Calibri" w:cs="Calibri"/>
                <w:sz w:val="22"/>
                <w:szCs w:val="22"/>
              </w:rPr>
            </w:pPr>
          </w:p>
          <w:p w14:paraId="7D72BAF4" w14:textId="6A2453FB" w:rsidR="00F1504E" w:rsidRPr="00D96900" w:rsidRDefault="00F1504E" w:rsidP="00F1504E">
            <w:pPr>
              <w:jc w:val="center"/>
              <w:rPr>
                <w:rFonts w:ascii="Calibri" w:hAnsi="Calibri" w:cs="Calibri"/>
                <w:sz w:val="22"/>
                <w:szCs w:val="22"/>
              </w:rPr>
            </w:pPr>
            <w:r w:rsidRPr="00D96900">
              <w:rPr>
                <w:rFonts w:ascii="Calibri" w:hAnsi="Calibri" w:cs="Calibri"/>
                <w:sz w:val="22"/>
                <w:szCs w:val="22"/>
              </w:rPr>
              <w:t>£225,001 - £400,000</w:t>
            </w:r>
          </w:p>
          <w:p w14:paraId="1B7789F8" w14:textId="38EF07A7" w:rsidR="00F1504E" w:rsidRPr="00D96900" w:rsidRDefault="00F1504E" w:rsidP="00F1504E">
            <w:pPr>
              <w:jc w:val="center"/>
              <w:rPr>
                <w:rFonts w:ascii="Calibri" w:hAnsi="Calibri" w:cs="Calibri"/>
                <w:sz w:val="22"/>
                <w:szCs w:val="22"/>
              </w:rPr>
            </w:pPr>
          </w:p>
        </w:tc>
        <w:tc>
          <w:tcPr>
            <w:tcW w:w="3005" w:type="dxa"/>
          </w:tcPr>
          <w:p w14:paraId="4F78EFB3" w14:textId="77777777" w:rsidR="00F1504E" w:rsidRPr="00D96900" w:rsidRDefault="00F1504E" w:rsidP="00F1504E">
            <w:pPr>
              <w:jc w:val="center"/>
              <w:rPr>
                <w:rFonts w:ascii="Calibri" w:hAnsi="Calibri" w:cs="Calibri"/>
                <w:sz w:val="22"/>
                <w:szCs w:val="22"/>
              </w:rPr>
            </w:pPr>
          </w:p>
          <w:p w14:paraId="53F49CA6" w14:textId="2B9779DE" w:rsidR="00F1504E" w:rsidRPr="00D96900" w:rsidRDefault="00F1504E" w:rsidP="00F1504E">
            <w:pPr>
              <w:jc w:val="center"/>
              <w:rPr>
                <w:rFonts w:ascii="Calibri" w:hAnsi="Calibri" w:cs="Calibri"/>
                <w:sz w:val="22"/>
                <w:szCs w:val="22"/>
              </w:rPr>
            </w:pPr>
            <w:r w:rsidRPr="00D96900">
              <w:rPr>
                <w:rFonts w:ascii="Calibri" w:hAnsi="Calibri" w:cs="Calibri"/>
                <w:sz w:val="22"/>
                <w:szCs w:val="22"/>
              </w:rPr>
              <w:t>6%</w:t>
            </w:r>
          </w:p>
        </w:tc>
        <w:tc>
          <w:tcPr>
            <w:tcW w:w="3006" w:type="dxa"/>
          </w:tcPr>
          <w:p w14:paraId="2874F5A3" w14:textId="77777777" w:rsidR="00F1504E" w:rsidRPr="00D96900" w:rsidRDefault="00F1504E" w:rsidP="00F1504E">
            <w:pPr>
              <w:jc w:val="center"/>
              <w:rPr>
                <w:rFonts w:ascii="Calibri" w:hAnsi="Calibri" w:cs="Calibri"/>
                <w:sz w:val="22"/>
                <w:szCs w:val="22"/>
              </w:rPr>
            </w:pPr>
          </w:p>
          <w:p w14:paraId="6A2A76ED" w14:textId="33ADB877" w:rsidR="00F1504E" w:rsidRPr="00D96900" w:rsidRDefault="00F1504E" w:rsidP="00F1504E">
            <w:pPr>
              <w:jc w:val="center"/>
              <w:rPr>
                <w:rFonts w:ascii="Calibri" w:hAnsi="Calibri" w:cs="Calibri"/>
                <w:sz w:val="22"/>
                <w:szCs w:val="22"/>
              </w:rPr>
            </w:pPr>
            <w:r w:rsidRPr="00D96900">
              <w:rPr>
                <w:rFonts w:ascii="Calibri" w:hAnsi="Calibri" w:cs="Calibri"/>
                <w:sz w:val="22"/>
                <w:szCs w:val="22"/>
              </w:rPr>
              <w:t>£10,500</w:t>
            </w:r>
          </w:p>
        </w:tc>
      </w:tr>
      <w:tr w:rsidR="00F1504E" w:rsidRPr="00D96900" w14:paraId="37FEB51B" w14:textId="77777777" w:rsidTr="00F1504E">
        <w:tc>
          <w:tcPr>
            <w:tcW w:w="3005" w:type="dxa"/>
          </w:tcPr>
          <w:p w14:paraId="1301C1B3" w14:textId="77777777" w:rsidR="00F1504E" w:rsidRPr="00D96900" w:rsidRDefault="00F1504E" w:rsidP="00F1504E">
            <w:pPr>
              <w:jc w:val="center"/>
              <w:rPr>
                <w:rFonts w:ascii="Calibri" w:hAnsi="Calibri" w:cs="Calibri"/>
                <w:sz w:val="22"/>
                <w:szCs w:val="22"/>
              </w:rPr>
            </w:pPr>
          </w:p>
          <w:p w14:paraId="49525AD7" w14:textId="38CC5C68" w:rsidR="00F1504E" w:rsidRPr="00D96900" w:rsidRDefault="00F1504E" w:rsidP="00F1504E">
            <w:pPr>
              <w:jc w:val="center"/>
              <w:rPr>
                <w:rFonts w:ascii="Calibri" w:hAnsi="Calibri" w:cs="Calibri"/>
                <w:sz w:val="22"/>
                <w:szCs w:val="22"/>
              </w:rPr>
            </w:pPr>
            <w:r w:rsidRPr="00D96900">
              <w:rPr>
                <w:rFonts w:ascii="Calibri" w:hAnsi="Calibri" w:cs="Calibri"/>
                <w:sz w:val="22"/>
                <w:szCs w:val="22"/>
              </w:rPr>
              <w:t>£400,001 - £750,000</w:t>
            </w:r>
          </w:p>
        </w:tc>
        <w:tc>
          <w:tcPr>
            <w:tcW w:w="3005" w:type="dxa"/>
          </w:tcPr>
          <w:p w14:paraId="49B9D3A9" w14:textId="77777777" w:rsidR="00F1504E" w:rsidRPr="00D96900" w:rsidRDefault="00F1504E" w:rsidP="00F1504E">
            <w:pPr>
              <w:jc w:val="center"/>
              <w:rPr>
                <w:rFonts w:ascii="Calibri" w:hAnsi="Calibri" w:cs="Calibri"/>
                <w:sz w:val="22"/>
                <w:szCs w:val="22"/>
              </w:rPr>
            </w:pPr>
          </w:p>
          <w:p w14:paraId="7773C896" w14:textId="0D083F31" w:rsidR="00F1504E" w:rsidRPr="00D96900" w:rsidRDefault="00F1504E" w:rsidP="00F1504E">
            <w:pPr>
              <w:jc w:val="center"/>
              <w:rPr>
                <w:rFonts w:ascii="Calibri" w:hAnsi="Calibri" w:cs="Calibri"/>
                <w:sz w:val="22"/>
                <w:szCs w:val="22"/>
              </w:rPr>
            </w:pPr>
            <w:r w:rsidRPr="00D96900">
              <w:rPr>
                <w:rFonts w:ascii="Calibri" w:hAnsi="Calibri" w:cs="Calibri"/>
                <w:sz w:val="22"/>
                <w:szCs w:val="22"/>
              </w:rPr>
              <w:t>7.5%</w:t>
            </w:r>
          </w:p>
        </w:tc>
        <w:tc>
          <w:tcPr>
            <w:tcW w:w="3006" w:type="dxa"/>
          </w:tcPr>
          <w:p w14:paraId="3D34B485" w14:textId="77777777" w:rsidR="00F1504E" w:rsidRPr="00D96900" w:rsidRDefault="00F1504E" w:rsidP="00F1504E">
            <w:pPr>
              <w:jc w:val="center"/>
              <w:rPr>
                <w:rFonts w:ascii="Calibri" w:hAnsi="Calibri" w:cs="Calibri"/>
                <w:sz w:val="22"/>
                <w:szCs w:val="22"/>
              </w:rPr>
            </w:pPr>
          </w:p>
          <w:p w14:paraId="2FE32492" w14:textId="71E0B13A" w:rsidR="00F1504E" w:rsidRPr="00D96900" w:rsidRDefault="00F1504E" w:rsidP="00F1504E">
            <w:pPr>
              <w:jc w:val="center"/>
              <w:rPr>
                <w:rFonts w:ascii="Calibri" w:hAnsi="Calibri" w:cs="Calibri"/>
                <w:sz w:val="22"/>
                <w:szCs w:val="22"/>
              </w:rPr>
            </w:pPr>
            <w:r w:rsidRPr="00D96900">
              <w:rPr>
                <w:rFonts w:ascii="Calibri" w:hAnsi="Calibri" w:cs="Calibri"/>
                <w:sz w:val="22"/>
                <w:szCs w:val="22"/>
              </w:rPr>
              <w:t>£25,425</w:t>
            </w:r>
          </w:p>
        </w:tc>
      </w:tr>
    </w:tbl>
    <w:p w14:paraId="7595EE38" w14:textId="14C27DBA" w:rsidR="00F1504E" w:rsidRDefault="00F1504E" w:rsidP="007C5ACD"/>
    <w:p w14:paraId="381CFB44" w14:textId="6283D4EC" w:rsidR="007C5ACD" w:rsidRDefault="007C5ACD" w:rsidP="00DA7ED8"/>
    <w:p w14:paraId="14299C68" w14:textId="53F0232D" w:rsidR="007C5ACD" w:rsidRDefault="007C5ACD" w:rsidP="00DA7ED8"/>
    <w:p w14:paraId="6A1C0217" w14:textId="77777777" w:rsidR="00605ECC" w:rsidRDefault="00605ECC" w:rsidP="00DA7ED8"/>
    <w:p w14:paraId="59DE99E2" w14:textId="77777777" w:rsidR="00605ECC" w:rsidRDefault="00605ECC" w:rsidP="00DA7ED8"/>
    <w:p w14:paraId="78C682F1" w14:textId="77777777" w:rsidR="00605ECC" w:rsidRDefault="00605ECC" w:rsidP="00DA7ED8"/>
    <w:p w14:paraId="0D07602F" w14:textId="77777777" w:rsidR="00605ECC" w:rsidRDefault="00605ECC" w:rsidP="00605ECC">
      <w:pPr>
        <w:pStyle w:val="NormalWeb"/>
        <w:spacing w:before="0" w:beforeAutospacing="0" w:after="240" w:afterAutospacing="0" w:line="360" w:lineRule="atLeast"/>
        <w:rPr>
          <w:color w:val="000000"/>
        </w:rPr>
      </w:pPr>
    </w:p>
    <w:p w14:paraId="6481B44F" w14:textId="77777777" w:rsidR="00605ECC" w:rsidRDefault="00605ECC" w:rsidP="00605ECC">
      <w:pPr>
        <w:pStyle w:val="NormalWeb"/>
        <w:spacing w:before="0" w:beforeAutospacing="0" w:after="240" w:afterAutospacing="0" w:line="360" w:lineRule="atLeast"/>
        <w:rPr>
          <w:color w:val="000000"/>
        </w:rPr>
      </w:pPr>
    </w:p>
    <w:p w14:paraId="15050308" w14:textId="77777777" w:rsidR="00605ECC" w:rsidRDefault="00605ECC" w:rsidP="00605ECC">
      <w:pPr>
        <w:pStyle w:val="NormalWeb"/>
        <w:spacing w:before="0" w:beforeAutospacing="0" w:after="240" w:afterAutospacing="0" w:line="360" w:lineRule="atLeast"/>
        <w:rPr>
          <w:color w:val="000000"/>
        </w:rPr>
      </w:pPr>
    </w:p>
    <w:p w14:paraId="726C5382" w14:textId="77777777" w:rsidR="00605ECC" w:rsidRDefault="00605ECC" w:rsidP="00605ECC">
      <w:pPr>
        <w:pStyle w:val="NormalWeb"/>
        <w:spacing w:before="0" w:beforeAutospacing="0" w:after="240" w:afterAutospacing="0" w:line="360" w:lineRule="atLeast"/>
        <w:rPr>
          <w:color w:val="000000"/>
        </w:rPr>
      </w:pPr>
    </w:p>
    <w:p w14:paraId="05F8E248" w14:textId="77777777" w:rsidR="00605ECC" w:rsidRDefault="00605ECC" w:rsidP="00605ECC">
      <w:pPr>
        <w:pStyle w:val="NormalWeb"/>
        <w:spacing w:before="0" w:beforeAutospacing="0" w:after="240" w:afterAutospacing="0" w:line="360" w:lineRule="atLeast"/>
        <w:rPr>
          <w:color w:val="000000"/>
        </w:rPr>
      </w:pPr>
    </w:p>
    <w:p w14:paraId="7A87EA27" w14:textId="772D03B0" w:rsidR="00605ECC" w:rsidRDefault="00D96900" w:rsidP="00074CAC">
      <w:pPr>
        <w:pStyle w:val="NormalWeb"/>
        <w:spacing w:before="0" w:beforeAutospacing="0" w:after="240" w:afterAutospacing="0" w:line="276" w:lineRule="auto"/>
        <w:rPr>
          <w:rFonts w:ascii="Calibri" w:hAnsi="Calibri" w:cs="Calibri"/>
          <w:color w:val="000000"/>
        </w:rPr>
      </w:pPr>
      <w:r>
        <w:rPr>
          <w:rFonts w:ascii="Calibri" w:hAnsi="Calibri" w:cs="Calibri"/>
          <w:color w:val="000000"/>
        </w:rPr>
        <w:t>Using the Welsh Government’s online LTT calculator (2020), the total amount of LTT payable is £35,925.</w:t>
      </w:r>
    </w:p>
    <w:p w14:paraId="57B919A8" w14:textId="21C9F0E8" w:rsidR="00D96900" w:rsidRPr="00D82E21" w:rsidRDefault="00D96900" w:rsidP="00D96900">
      <w:pPr>
        <w:pStyle w:val="Heading3"/>
        <w:rPr>
          <w:rFonts w:ascii="Calibri" w:hAnsi="Calibri" w:cs="Calibri"/>
          <w:b/>
          <w:bCs/>
          <w:sz w:val="24"/>
          <w:szCs w:val="24"/>
        </w:rPr>
      </w:pPr>
      <w:r w:rsidRPr="00D82E21">
        <w:rPr>
          <w:rFonts w:ascii="Calibri" w:hAnsi="Calibri" w:cs="Calibri"/>
          <w:b/>
          <w:bCs/>
          <w:sz w:val="24"/>
          <w:szCs w:val="24"/>
        </w:rPr>
        <w:t xml:space="preserve">Summary of Estimated Total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397"/>
        <w:gridCol w:w="3261"/>
      </w:tblGrid>
      <w:tr w:rsidR="00D96900" w14:paraId="4D983AF9" w14:textId="77777777" w:rsidTr="00BC5F8B">
        <w:tc>
          <w:tcPr>
            <w:tcW w:w="3397" w:type="dxa"/>
          </w:tcPr>
          <w:p w14:paraId="089D2AEF" w14:textId="77777777" w:rsidR="00D96900" w:rsidRPr="00073389" w:rsidRDefault="00D96900" w:rsidP="00D96900">
            <w:pPr>
              <w:rPr>
                <w:rFonts w:ascii="Calibri" w:hAnsi="Calibri" w:cs="Calibri"/>
                <w:sz w:val="22"/>
                <w:szCs w:val="22"/>
              </w:rPr>
            </w:pPr>
          </w:p>
          <w:p w14:paraId="2F276C55" w14:textId="77777777" w:rsidR="00BC5F8B" w:rsidRPr="00073389" w:rsidRDefault="00BC5F8B" w:rsidP="00D96900">
            <w:pPr>
              <w:rPr>
                <w:rFonts w:ascii="Calibri" w:hAnsi="Calibri" w:cs="Calibri"/>
                <w:sz w:val="22"/>
                <w:szCs w:val="22"/>
              </w:rPr>
            </w:pPr>
            <w:r w:rsidRPr="00073389">
              <w:rPr>
                <w:rFonts w:ascii="Calibri" w:hAnsi="Calibri" w:cs="Calibri"/>
                <w:sz w:val="22"/>
                <w:szCs w:val="22"/>
              </w:rPr>
              <w:t>Category</w:t>
            </w:r>
          </w:p>
          <w:p w14:paraId="31307C2E" w14:textId="08918DD0" w:rsidR="00BC5F8B" w:rsidRPr="00073389" w:rsidRDefault="00BC5F8B" w:rsidP="00D96900">
            <w:pPr>
              <w:rPr>
                <w:rFonts w:ascii="Calibri" w:hAnsi="Calibri" w:cs="Calibri"/>
                <w:sz w:val="22"/>
                <w:szCs w:val="22"/>
              </w:rPr>
            </w:pPr>
          </w:p>
        </w:tc>
        <w:tc>
          <w:tcPr>
            <w:tcW w:w="3261" w:type="dxa"/>
          </w:tcPr>
          <w:p w14:paraId="60D4D9A8" w14:textId="77777777" w:rsidR="00D96900" w:rsidRPr="00073389" w:rsidRDefault="00D96900" w:rsidP="00D96900">
            <w:pPr>
              <w:rPr>
                <w:rFonts w:ascii="Calibri" w:hAnsi="Calibri" w:cs="Calibri"/>
                <w:sz w:val="22"/>
                <w:szCs w:val="22"/>
              </w:rPr>
            </w:pPr>
          </w:p>
          <w:p w14:paraId="534DA864" w14:textId="6541DD6A" w:rsidR="00BC5F8B" w:rsidRPr="00073389" w:rsidRDefault="00BC5F8B" w:rsidP="00D96900">
            <w:pPr>
              <w:rPr>
                <w:rFonts w:ascii="Calibri" w:hAnsi="Calibri" w:cs="Calibri"/>
                <w:sz w:val="22"/>
                <w:szCs w:val="22"/>
              </w:rPr>
            </w:pPr>
            <w:r w:rsidRPr="00073389">
              <w:rPr>
                <w:rFonts w:ascii="Calibri" w:hAnsi="Calibri" w:cs="Calibri"/>
                <w:sz w:val="22"/>
                <w:szCs w:val="22"/>
              </w:rPr>
              <w:t>Estimated Cost</w:t>
            </w:r>
          </w:p>
          <w:p w14:paraId="2C18C708" w14:textId="77777777" w:rsidR="00BC5F8B" w:rsidRPr="00073389" w:rsidRDefault="00BC5F8B" w:rsidP="00D96900">
            <w:pPr>
              <w:rPr>
                <w:rFonts w:ascii="Calibri" w:hAnsi="Calibri" w:cs="Calibri"/>
                <w:sz w:val="22"/>
                <w:szCs w:val="22"/>
              </w:rPr>
            </w:pPr>
          </w:p>
        </w:tc>
      </w:tr>
      <w:tr w:rsidR="00D96900" w14:paraId="32A8DC78" w14:textId="77777777" w:rsidTr="00BC5F8B">
        <w:tc>
          <w:tcPr>
            <w:tcW w:w="3397" w:type="dxa"/>
          </w:tcPr>
          <w:p w14:paraId="41E698BB" w14:textId="77777777" w:rsidR="00D96900" w:rsidRPr="00073389" w:rsidRDefault="00D96900" w:rsidP="00D96900">
            <w:pPr>
              <w:rPr>
                <w:rFonts w:ascii="Calibri" w:hAnsi="Calibri" w:cs="Calibri"/>
                <w:sz w:val="22"/>
                <w:szCs w:val="22"/>
              </w:rPr>
            </w:pPr>
          </w:p>
          <w:p w14:paraId="20C8E214" w14:textId="77777777" w:rsidR="00BC5F8B" w:rsidRPr="00073389" w:rsidRDefault="00BC5F8B" w:rsidP="00D96900">
            <w:pPr>
              <w:rPr>
                <w:rFonts w:ascii="Calibri" w:hAnsi="Calibri" w:cs="Calibri"/>
                <w:sz w:val="22"/>
                <w:szCs w:val="22"/>
              </w:rPr>
            </w:pPr>
            <w:r w:rsidRPr="00073389">
              <w:rPr>
                <w:rFonts w:ascii="Calibri" w:hAnsi="Calibri" w:cs="Calibri"/>
                <w:sz w:val="22"/>
                <w:szCs w:val="22"/>
              </w:rPr>
              <w:t>Legal Fees (inc. VAT)</w:t>
            </w:r>
          </w:p>
          <w:p w14:paraId="641B3DB8" w14:textId="7A34897E" w:rsidR="00BC5F8B" w:rsidRPr="00073389" w:rsidRDefault="00BC5F8B" w:rsidP="00D96900">
            <w:pPr>
              <w:rPr>
                <w:rFonts w:ascii="Calibri" w:hAnsi="Calibri" w:cs="Calibri"/>
                <w:sz w:val="22"/>
                <w:szCs w:val="22"/>
              </w:rPr>
            </w:pPr>
          </w:p>
        </w:tc>
        <w:tc>
          <w:tcPr>
            <w:tcW w:w="3261" w:type="dxa"/>
          </w:tcPr>
          <w:p w14:paraId="6FF33A26" w14:textId="77777777" w:rsidR="00D96900" w:rsidRPr="00073389" w:rsidRDefault="00D96900" w:rsidP="00D96900">
            <w:pPr>
              <w:rPr>
                <w:rFonts w:ascii="Calibri" w:hAnsi="Calibri" w:cs="Calibri"/>
                <w:sz w:val="22"/>
                <w:szCs w:val="22"/>
              </w:rPr>
            </w:pPr>
          </w:p>
          <w:p w14:paraId="041B9ED4" w14:textId="57592088" w:rsidR="00BC5F8B" w:rsidRPr="00073389" w:rsidRDefault="00BC5F8B" w:rsidP="00D96900">
            <w:pPr>
              <w:rPr>
                <w:rFonts w:ascii="Calibri" w:hAnsi="Calibri" w:cs="Calibri"/>
                <w:sz w:val="22"/>
                <w:szCs w:val="22"/>
              </w:rPr>
            </w:pPr>
            <w:r w:rsidRPr="00073389">
              <w:rPr>
                <w:rFonts w:ascii="Calibri" w:hAnsi="Calibri" w:cs="Calibri"/>
                <w:sz w:val="22"/>
                <w:szCs w:val="22"/>
              </w:rPr>
              <w:t>£2,160</w:t>
            </w:r>
          </w:p>
        </w:tc>
      </w:tr>
      <w:tr w:rsidR="00D96900" w14:paraId="32198E96" w14:textId="77777777" w:rsidTr="00BC5F8B">
        <w:tc>
          <w:tcPr>
            <w:tcW w:w="3397" w:type="dxa"/>
          </w:tcPr>
          <w:p w14:paraId="28C69791" w14:textId="77777777" w:rsidR="00D96900" w:rsidRPr="00073389" w:rsidRDefault="00D96900" w:rsidP="00D96900">
            <w:pPr>
              <w:rPr>
                <w:rFonts w:ascii="Calibri" w:hAnsi="Calibri" w:cs="Calibri"/>
                <w:sz w:val="22"/>
                <w:szCs w:val="22"/>
              </w:rPr>
            </w:pPr>
          </w:p>
          <w:p w14:paraId="6D2B653D" w14:textId="77777777" w:rsidR="00BC5F8B" w:rsidRPr="00073389" w:rsidRDefault="00BC5F8B" w:rsidP="00D96900">
            <w:pPr>
              <w:rPr>
                <w:rFonts w:ascii="Calibri" w:hAnsi="Calibri" w:cs="Calibri"/>
                <w:sz w:val="22"/>
                <w:szCs w:val="22"/>
              </w:rPr>
            </w:pPr>
            <w:r w:rsidRPr="00073389">
              <w:rPr>
                <w:rFonts w:ascii="Calibri" w:hAnsi="Calibri" w:cs="Calibri"/>
                <w:sz w:val="22"/>
                <w:szCs w:val="22"/>
              </w:rPr>
              <w:t>Mortgage Fees (inc. VAT)</w:t>
            </w:r>
          </w:p>
          <w:p w14:paraId="131EBCF1" w14:textId="358ED7E6" w:rsidR="00BC5F8B" w:rsidRPr="00073389" w:rsidRDefault="00BC5F8B" w:rsidP="00D96900">
            <w:pPr>
              <w:rPr>
                <w:rFonts w:ascii="Calibri" w:hAnsi="Calibri" w:cs="Calibri"/>
                <w:sz w:val="22"/>
                <w:szCs w:val="22"/>
              </w:rPr>
            </w:pPr>
          </w:p>
        </w:tc>
        <w:tc>
          <w:tcPr>
            <w:tcW w:w="3261" w:type="dxa"/>
          </w:tcPr>
          <w:p w14:paraId="55B13316" w14:textId="77777777" w:rsidR="00D96900" w:rsidRPr="00073389" w:rsidRDefault="00D96900" w:rsidP="00D96900">
            <w:pPr>
              <w:rPr>
                <w:rFonts w:ascii="Calibri" w:hAnsi="Calibri" w:cs="Calibri"/>
                <w:sz w:val="22"/>
                <w:szCs w:val="22"/>
              </w:rPr>
            </w:pPr>
          </w:p>
          <w:p w14:paraId="1D4318C2" w14:textId="32666408" w:rsidR="00BC5F8B" w:rsidRPr="00073389" w:rsidRDefault="00BC5F8B" w:rsidP="00D96900">
            <w:pPr>
              <w:rPr>
                <w:rFonts w:ascii="Calibri" w:hAnsi="Calibri" w:cs="Calibri"/>
                <w:sz w:val="22"/>
                <w:szCs w:val="22"/>
              </w:rPr>
            </w:pPr>
            <w:r w:rsidRPr="00073389">
              <w:rPr>
                <w:rFonts w:ascii="Calibri" w:hAnsi="Calibri" w:cs="Calibri"/>
                <w:sz w:val="22"/>
                <w:szCs w:val="22"/>
              </w:rPr>
              <w:t>£240</w:t>
            </w:r>
          </w:p>
        </w:tc>
      </w:tr>
      <w:tr w:rsidR="00D96900" w14:paraId="575CDE61" w14:textId="77777777" w:rsidTr="00BC5F8B">
        <w:tc>
          <w:tcPr>
            <w:tcW w:w="3397" w:type="dxa"/>
          </w:tcPr>
          <w:p w14:paraId="4B417130" w14:textId="77777777" w:rsidR="00D96900" w:rsidRPr="00073389" w:rsidRDefault="00D96900" w:rsidP="00D96900">
            <w:pPr>
              <w:rPr>
                <w:rFonts w:ascii="Calibri" w:hAnsi="Calibri" w:cs="Calibri"/>
                <w:sz w:val="22"/>
                <w:szCs w:val="22"/>
              </w:rPr>
            </w:pPr>
          </w:p>
          <w:p w14:paraId="0D104243" w14:textId="77777777" w:rsidR="00BC5F8B" w:rsidRPr="00073389" w:rsidRDefault="00BC5F8B" w:rsidP="00D96900">
            <w:pPr>
              <w:rPr>
                <w:rFonts w:ascii="Calibri" w:hAnsi="Calibri" w:cs="Calibri"/>
                <w:sz w:val="22"/>
                <w:szCs w:val="22"/>
              </w:rPr>
            </w:pPr>
            <w:r w:rsidRPr="00073389">
              <w:rPr>
                <w:rFonts w:ascii="Calibri" w:hAnsi="Calibri" w:cs="Calibri"/>
                <w:sz w:val="22"/>
                <w:szCs w:val="22"/>
              </w:rPr>
              <w:t>Payments</w:t>
            </w:r>
          </w:p>
          <w:p w14:paraId="197FEE9B" w14:textId="36C5AA6D" w:rsidR="00BC5F8B" w:rsidRPr="00073389" w:rsidRDefault="00BC5F8B" w:rsidP="00D96900">
            <w:pPr>
              <w:rPr>
                <w:rFonts w:ascii="Calibri" w:hAnsi="Calibri" w:cs="Calibri"/>
                <w:sz w:val="22"/>
                <w:szCs w:val="22"/>
              </w:rPr>
            </w:pPr>
          </w:p>
        </w:tc>
        <w:tc>
          <w:tcPr>
            <w:tcW w:w="3261" w:type="dxa"/>
          </w:tcPr>
          <w:p w14:paraId="54E3489C" w14:textId="77777777" w:rsidR="00D96900" w:rsidRPr="00073389" w:rsidRDefault="00D96900" w:rsidP="00D96900">
            <w:pPr>
              <w:rPr>
                <w:rFonts w:ascii="Calibri" w:hAnsi="Calibri" w:cs="Calibri"/>
                <w:sz w:val="22"/>
                <w:szCs w:val="22"/>
              </w:rPr>
            </w:pPr>
          </w:p>
          <w:p w14:paraId="5BF1692E" w14:textId="13FC0B97" w:rsidR="00BC5F8B" w:rsidRPr="00073389" w:rsidRDefault="00BC5F8B" w:rsidP="00D96900">
            <w:pPr>
              <w:rPr>
                <w:rFonts w:ascii="Calibri" w:hAnsi="Calibri" w:cs="Calibri"/>
                <w:sz w:val="22"/>
                <w:szCs w:val="22"/>
              </w:rPr>
            </w:pPr>
            <w:r w:rsidRPr="00073389">
              <w:rPr>
                <w:rFonts w:ascii="Calibri" w:hAnsi="Calibri" w:cs="Calibri"/>
                <w:sz w:val="22"/>
                <w:szCs w:val="22"/>
              </w:rPr>
              <w:t>£618</w:t>
            </w:r>
          </w:p>
        </w:tc>
      </w:tr>
      <w:tr w:rsidR="00D96900" w14:paraId="6269375D" w14:textId="77777777" w:rsidTr="00BC5F8B">
        <w:tc>
          <w:tcPr>
            <w:tcW w:w="3397" w:type="dxa"/>
          </w:tcPr>
          <w:p w14:paraId="3233957B" w14:textId="77777777" w:rsidR="00D96900" w:rsidRPr="00073389" w:rsidRDefault="00D96900" w:rsidP="00D96900">
            <w:pPr>
              <w:rPr>
                <w:rFonts w:ascii="Calibri" w:hAnsi="Calibri" w:cs="Calibri"/>
                <w:sz w:val="22"/>
                <w:szCs w:val="22"/>
              </w:rPr>
            </w:pPr>
          </w:p>
          <w:p w14:paraId="12582107" w14:textId="77777777" w:rsidR="00BC5F8B" w:rsidRPr="00073389" w:rsidRDefault="00BC5F8B" w:rsidP="00D96900">
            <w:pPr>
              <w:rPr>
                <w:rFonts w:ascii="Calibri" w:hAnsi="Calibri" w:cs="Calibri"/>
                <w:sz w:val="22"/>
                <w:szCs w:val="22"/>
              </w:rPr>
            </w:pPr>
            <w:r w:rsidRPr="00073389">
              <w:rPr>
                <w:rFonts w:ascii="Calibri" w:hAnsi="Calibri" w:cs="Calibri"/>
                <w:sz w:val="22"/>
                <w:szCs w:val="22"/>
              </w:rPr>
              <w:t>Land Transaction Tax (LTT)</w:t>
            </w:r>
          </w:p>
          <w:p w14:paraId="20CC12D2" w14:textId="23748A98" w:rsidR="00BC5F8B" w:rsidRPr="00073389" w:rsidRDefault="00BC5F8B" w:rsidP="00D96900">
            <w:pPr>
              <w:rPr>
                <w:rFonts w:ascii="Calibri" w:hAnsi="Calibri" w:cs="Calibri"/>
                <w:sz w:val="22"/>
                <w:szCs w:val="22"/>
              </w:rPr>
            </w:pPr>
          </w:p>
        </w:tc>
        <w:tc>
          <w:tcPr>
            <w:tcW w:w="3261" w:type="dxa"/>
          </w:tcPr>
          <w:p w14:paraId="1190E9AE" w14:textId="77777777" w:rsidR="00D96900" w:rsidRPr="00073389" w:rsidRDefault="00D96900" w:rsidP="00D96900">
            <w:pPr>
              <w:rPr>
                <w:rFonts w:ascii="Calibri" w:hAnsi="Calibri" w:cs="Calibri"/>
                <w:sz w:val="22"/>
                <w:szCs w:val="22"/>
              </w:rPr>
            </w:pPr>
          </w:p>
          <w:p w14:paraId="4FFAC520" w14:textId="3B3E8E4A" w:rsidR="00BC5F8B" w:rsidRPr="00073389" w:rsidRDefault="00BC5F8B" w:rsidP="00D96900">
            <w:pPr>
              <w:rPr>
                <w:rFonts w:ascii="Calibri" w:hAnsi="Calibri" w:cs="Calibri"/>
                <w:sz w:val="22"/>
                <w:szCs w:val="22"/>
              </w:rPr>
            </w:pPr>
            <w:r w:rsidRPr="00073389">
              <w:rPr>
                <w:rFonts w:ascii="Calibri" w:hAnsi="Calibri" w:cs="Calibri"/>
                <w:sz w:val="22"/>
                <w:szCs w:val="22"/>
              </w:rPr>
              <w:t>£35,925</w:t>
            </w:r>
          </w:p>
        </w:tc>
      </w:tr>
      <w:tr w:rsidR="00D96900" w14:paraId="1471066F" w14:textId="77777777" w:rsidTr="00BC5F8B">
        <w:tc>
          <w:tcPr>
            <w:tcW w:w="3397" w:type="dxa"/>
          </w:tcPr>
          <w:p w14:paraId="21B6C3B0" w14:textId="77777777" w:rsidR="00D96900" w:rsidRPr="00073389" w:rsidRDefault="00D96900" w:rsidP="00D96900">
            <w:pPr>
              <w:rPr>
                <w:rFonts w:ascii="Calibri" w:hAnsi="Calibri" w:cs="Calibri"/>
                <w:sz w:val="22"/>
                <w:szCs w:val="22"/>
              </w:rPr>
            </w:pPr>
          </w:p>
          <w:p w14:paraId="1497E1C4" w14:textId="77777777" w:rsidR="00BC5F8B" w:rsidRPr="00073389" w:rsidRDefault="00BC5F8B" w:rsidP="00D96900">
            <w:pPr>
              <w:rPr>
                <w:rFonts w:ascii="Calibri" w:hAnsi="Calibri" w:cs="Calibri"/>
                <w:sz w:val="22"/>
                <w:szCs w:val="22"/>
              </w:rPr>
            </w:pPr>
            <w:r w:rsidRPr="00073389">
              <w:rPr>
                <w:rFonts w:ascii="Calibri" w:hAnsi="Calibri" w:cs="Calibri"/>
                <w:sz w:val="22"/>
                <w:szCs w:val="22"/>
              </w:rPr>
              <w:t xml:space="preserve">Total Estimated Cost </w:t>
            </w:r>
          </w:p>
          <w:p w14:paraId="797DC359" w14:textId="0F8537FD" w:rsidR="00BC5F8B" w:rsidRPr="00073389" w:rsidRDefault="00BC5F8B" w:rsidP="00D96900">
            <w:pPr>
              <w:rPr>
                <w:rFonts w:ascii="Calibri" w:hAnsi="Calibri" w:cs="Calibri"/>
                <w:sz w:val="22"/>
                <w:szCs w:val="22"/>
              </w:rPr>
            </w:pPr>
          </w:p>
        </w:tc>
        <w:tc>
          <w:tcPr>
            <w:tcW w:w="3261" w:type="dxa"/>
          </w:tcPr>
          <w:p w14:paraId="6477EC5F" w14:textId="77777777" w:rsidR="00D96900" w:rsidRPr="00073389" w:rsidRDefault="00D96900" w:rsidP="00D96900">
            <w:pPr>
              <w:rPr>
                <w:rFonts w:ascii="Calibri" w:hAnsi="Calibri" w:cs="Calibri"/>
                <w:sz w:val="22"/>
                <w:szCs w:val="22"/>
              </w:rPr>
            </w:pPr>
          </w:p>
          <w:p w14:paraId="68BC21FE" w14:textId="32CE14DD" w:rsidR="00BC5F8B" w:rsidRPr="00073389" w:rsidRDefault="00BC5F8B" w:rsidP="00D96900">
            <w:pPr>
              <w:rPr>
                <w:rFonts w:ascii="Calibri" w:hAnsi="Calibri" w:cs="Calibri"/>
                <w:sz w:val="22"/>
                <w:szCs w:val="22"/>
              </w:rPr>
            </w:pPr>
            <w:r w:rsidRPr="00073389">
              <w:rPr>
                <w:rFonts w:ascii="Calibri" w:hAnsi="Calibri" w:cs="Calibri"/>
                <w:sz w:val="22"/>
                <w:szCs w:val="22"/>
              </w:rPr>
              <w:t>£38,943</w:t>
            </w:r>
          </w:p>
        </w:tc>
      </w:tr>
    </w:tbl>
    <w:p w14:paraId="76CC6EB4" w14:textId="247C32F2" w:rsidR="00BC5F8B" w:rsidRPr="00D82E21" w:rsidRDefault="00BC5F8B" w:rsidP="00BC5F8B">
      <w:pPr>
        <w:pStyle w:val="Heading3"/>
        <w:rPr>
          <w:rFonts w:ascii="Calibri" w:hAnsi="Calibri" w:cs="Calibri"/>
          <w:b/>
          <w:bCs/>
          <w:sz w:val="24"/>
          <w:szCs w:val="24"/>
        </w:rPr>
      </w:pPr>
      <w:r w:rsidRPr="00D82E21">
        <w:rPr>
          <w:rFonts w:ascii="Calibri" w:hAnsi="Calibri" w:cs="Calibri"/>
          <w:b/>
          <w:bCs/>
          <w:sz w:val="24"/>
          <w:szCs w:val="24"/>
        </w:rPr>
        <w:t xml:space="preserve">Timescale and Commitment </w:t>
      </w:r>
    </w:p>
    <w:p w14:paraId="43552E81" w14:textId="7A48C3D8" w:rsidR="00A53978" w:rsidRPr="00C60D04" w:rsidRDefault="00A53978" w:rsidP="00074CAC">
      <w:pPr>
        <w:spacing w:line="276" w:lineRule="auto"/>
        <w:rPr>
          <w:rFonts w:ascii="Calibri" w:hAnsi="Calibri" w:cs="Calibri"/>
          <w:i/>
          <w:iCs/>
        </w:rPr>
      </w:pPr>
      <w:r w:rsidRPr="00C60D04">
        <w:rPr>
          <w:rFonts w:ascii="Calibri" w:hAnsi="Calibri" w:cs="Calibri"/>
        </w:rPr>
        <w:t>Depending on the outcome of property searches, the timing of mortgage offers, and the response of the other parties, the conveyancing procedure normally takes 8-12 weeks. Ms Jenkins is not required by law to move forward until the contracts are exchanged. She may cancel the transaction before this point, but any money previously paid might not be refundable.</w:t>
      </w:r>
      <w:r w:rsidR="00F64AC7" w:rsidRPr="00C60D04">
        <w:rPr>
          <w:rFonts w:ascii="Calibri" w:hAnsi="Calibri" w:cs="Calibri"/>
        </w:rPr>
        <w:t xml:space="preserve"> </w:t>
      </w:r>
      <w:r w:rsidR="00F64AC7" w:rsidRPr="00C60D04">
        <w:rPr>
          <w:rFonts w:ascii="Calibri" w:hAnsi="Calibri" w:cs="Calibri"/>
          <w:i/>
          <w:iCs/>
        </w:rPr>
        <w:t>GOV.UK, (2025).</w:t>
      </w:r>
    </w:p>
    <w:p w14:paraId="24A94F2E" w14:textId="77777777" w:rsidR="00000E8F" w:rsidRDefault="00000E8F" w:rsidP="00F64AC7">
      <w:pPr>
        <w:pStyle w:val="Heading3"/>
        <w:rPr>
          <w:rFonts w:ascii="Calibri" w:hAnsi="Calibri" w:cs="Calibri"/>
          <w:b/>
          <w:bCs/>
          <w:sz w:val="24"/>
          <w:szCs w:val="24"/>
        </w:rPr>
      </w:pPr>
    </w:p>
    <w:p w14:paraId="16670A0E" w14:textId="270FCFF2" w:rsidR="00F64AC7" w:rsidRPr="00D82E21" w:rsidRDefault="00F64AC7" w:rsidP="00F64AC7">
      <w:pPr>
        <w:pStyle w:val="Heading3"/>
        <w:rPr>
          <w:rFonts w:ascii="Calibri" w:hAnsi="Calibri" w:cs="Calibri"/>
          <w:b/>
          <w:bCs/>
          <w:sz w:val="24"/>
          <w:szCs w:val="24"/>
        </w:rPr>
      </w:pPr>
      <w:r w:rsidRPr="00D82E21">
        <w:rPr>
          <w:rFonts w:ascii="Calibri" w:hAnsi="Calibri" w:cs="Calibri"/>
          <w:b/>
          <w:bCs/>
          <w:sz w:val="24"/>
          <w:szCs w:val="24"/>
        </w:rPr>
        <w:t xml:space="preserve">Voicemail Script </w:t>
      </w:r>
    </w:p>
    <w:p w14:paraId="7C439484" w14:textId="77777777" w:rsidR="000D546F" w:rsidRPr="00C60D04" w:rsidRDefault="00F66229" w:rsidP="00872B87">
      <w:pPr>
        <w:spacing w:line="360" w:lineRule="auto"/>
        <w:rPr>
          <w:rFonts w:ascii="Calibri" w:hAnsi="Calibri" w:cs="Calibri"/>
        </w:rPr>
      </w:pPr>
      <w:r w:rsidRPr="00C60D04">
        <w:rPr>
          <w:rFonts w:ascii="Calibri" w:hAnsi="Calibri" w:cs="Calibri"/>
        </w:rPr>
        <w:t xml:space="preserve">Hello Ms Jenkins, my name is </w:t>
      </w:r>
      <w:r w:rsidR="006F12D2" w:rsidRPr="00C60D04">
        <w:rPr>
          <w:rFonts w:ascii="Calibri" w:hAnsi="Calibri" w:cs="Calibri"/>
        </w:rPr>
        <w:t>Diana,</w:t>
      </w:r>
      <w:r w:rsidRPr="00C60D04">
        <w:rPr>
          <w:rFonts w:ascii="Calibri" w:hAnsi="Calibri" w:cs="Calibri"/>
        </w:rPr>
        <w:t xml:space="preserve"> and I </w:t>
      </w:r>
      <w:r w:rsidR="006F12D2" w:rsidRPr="00C60D04">
        <w:rPr>
          <w:rFonts w:ascii="Calibri" w:hAnsi="Calibri" w:cs="Calibri"/>
        </w:rPr>
        <w:t>am</w:t>
      </w:r>
      <w:r w:rsidRPr="00C60D04">
        <w:rPr>
          <w:rFonts w:ascii="Calibri" w:hAnsi="Calibri" w:cs="Calibri"/>
        </w:rPr>
        <w:t xml:space="preserve"> currently a trainee solicitor at Trinity Law. I am reaching out to you today regarding your rece</w:t>
      </w:r>
      <w:r w:rsidR="006F12D2" w:rsidRPr="00C60D04">
        <w:rPr>
          <w:rFonts w:ascii="Calibri" w:hAnsi="Calibri" w:cs="Calibri"/>
        </w:rPr>
        <w:t>nt purchase of Arben Manor.</w:t>
      </w:r>
      <w:r w:rsidR="00AF7C97" w:rsidRPr="00C60D04">
        <w:rPr>
          <w:rFonts w:ascii="Calibri" w:hAnsi="Calibri" w:cs="Calibri"/>
        </w:rPr>
        <w:t xml:space="preserve"> </w:t>
      </w:r>
    </w:p>
    <w:p w14:paraId="20446C04" w14:textId="4C55379E" w:rsidR="00F66229" w:rsidRPr="00C60D04" w:rsidRDefault="00AF7C97" w:rsidP="00872B87">
      <w:pPr>
        <w:spacing w:line="360" w:lineRule="auto"/>
        <w:rPr>
          <w:rFonts w:ascii="Calibri" w:hAnsi="Calibri" w:cs="Calibri"/>
        </w:rPr>
      </w:pPr>
      <w:r w:rsidRPr="00C60D04">
        <w:rPr>
          <w:rFonts w:ascii="Calibri" w:hAnsi="Calibri" w:cs="Calibri"/>
        </w:rPr>
        <w:t xml:space="preserve">I am happy to confirm that we would be </w:t>
      </w:r>
      <w:r w:rsidR="001A19B3" w:rsidRPr="00C60D04">
        <w:rPr>
          <w:rFonts w:ascii="Calibri" w:hAnsi="Calibri" w:cs="Calibri"/>
        </w:rPr>
        <w:t xml:space="preserve">willing to handle this purchase on your behalf. Our legal cost would be £1,800 plus </w:t>
      </w:r>
      <w:r w:rsidR="006B017B" w:rsidRPr="00C60D04">
        <w:rPr>
          <w:rFonts w:ascii="Calibri" w:hAnsi="Calibri" w:cs="Calibri"/>
        </w:rPr>
        <w:t xml:space="preserve">VAT, including an additional £200 plus VAT to deal with your mortgage lender, based on the estimated </w:t>
      </w:r>
      <w:r w:rsidR="000D546F" w:rsidRPr="00C60D04">
        <w:rPr>
          <w:rFonts w:ascii="Calibri" w:hAnsi="Calibri" w:cs="Calibri"/>
        </w:rPr>
        <w:t>£739,000 value of the house.</w:t>
      </w:r>
    </w:p>
    <w:p w14:paraId="6E9E096F" w14:textId="77777777" w:rsidR="007C3185" w:rsidRDefault="002F0EF3" w:rsidP="00872B87">
      <w:pPr>
        <w:spacing w:line="360" w:lineRule="auto"/>
        <w:rPr>
          <w:rFonts w:ascii="Calibri" w:hAnsi="Calibri" w:cs="Calibri"/>
        </w:rPr>
      </w:pPr>
      <w:r w:rsidRPr="00C60D04">
        <w:rPr>
          <w:rFonts w:ascii="Calibri" w:hAnsi="Calibri" w:cs="Calibri"/>
        </w:rPr>
        <w:t xml:space="preserve">Additionally, </w:t>
      </w:r>
      <w:r w:rsidR="003E7CBD" w:rsidRPr="00C60D04">
        <w:rPr>
          <w:rFonts w:ascii="Calibri" w:hAnsi="Calibri" w:cs="Calibri"/>
        </w:rPr>
        <w:t xml:space="preserve">you should </w:t>
      </w:r>
      <w:r w:rsidR="00630D9D" w:rsidRPr="00C60D04">
        <w:rPr>
          <w:rFonts w:ascii="Calibri" w:hAnsi="Calibri" w:cs="Calibri"/>
        </w:rPr>
        <w:t xml:space="preserve">budget around £600 to cover </w:t>
      </w:r>
      <w:r w:rsidR="009879C7" w:rsidRPr="00C60D04">
        <w:rPr>
          <w:rFonts w:ascii="Calibri" w:hAnsi="Calibri" w:cs="Calibri"/>
        </w:rPr>
        <w:t xml:space="preserve">the </w:t>
      </w:r>
      <w:r w:rsidR="00630D9D" w:rsidRPr="00C60D04">
        <w:rPr>
          <w:rFonts w:ascii="Calibri" w:hAnsi="Calibri" w:cs="Calibri"/>
        </w:rPr>
        <w:t>required fees during the conveyancing procedure</w:t>
      </w:r>
      <w:r w:rsidR="00FD3CED" w:rsidRPr="00C60D04">
        <w:rPr>
          <w:rFonts w:ascii="Calibri" w:hAnsi="Calibri" w:cs="Calibri"/>
        </w:rPr>
        <w:t xml:space="preserve">. </w:t>
      </w:r>
    </w:p>
    <w:p w14:paraId="4F1157E5" w14:textId="77616649" w:rsidR="002F0EF3" w:rsidRPr="00C60D04" w:rsidRDefault="00FD3CED" w:rsidP="00872B87">
      <w:pPr>
        <w:spacing w:line="360" w:lineRule="auto"/>
        <w:rPr>
          <w:rFonts w:ascii="Calibri" w:hAnsi="Calibri" w:cs="Calibri"/>
        </w:rPr>
      </w:pPr>
      <w:r w:rsidRPr="00C60D04">
        <w:rPr>
          <w:rFonts w:ascii="Calibri" w:hAnsi="Calibri" w:cs="Calibri"/>
        </w:rPr>
        <w:t xml:space="preserve">These costs usually cover identity verification fees, </w:t>
      </w:r>
      <w:r w:rsidR="00AA28F0" w:rsidRPr="00C60D04">
        <w:rPr>
          <w:rFonts w:ascii="Calibri" w:hAnsi="Calibri" w:cs="Calibri"/>
        </w:rPr>
        <w:t xml:space="preserve">registration with the </w:t>
      </w:r>
      <w:r w:rsidRPr="00C60D04">
        <w:rPr>
          <w:rFonts w:ascii="Calibri" w:hAnsi="Calibri" w:cs="Calibri"/>
        </w:rPr>
        <w:t>Land R</w:t>
      </w:r>
      <w:r w:rsidR="00AA28F0" w:rsidRPr="00C60D04">
        <w:rPr>
          <w:rFonts w:ascii="Calibri" w:hAnsi="Calibri" w:cs="Calibri"/>
        </w:rPr>
        <w:t>egistry</w:t>
      </w:r>
      <w:r w:rsidR="00DD4760" w:rsidRPr="00C60D04">
        <w:rPr>
          <w:rFonts w:ascii="Calibri" w:hAnsi="Calibri" w:cs="Calibri"/>
        </w:rPr>
        <w:t xml:space="preserve">, and various required </w:t>
      </w:r>
      <w:r w:rsidR="00FA6D0C" w:rsidRPr="00C60D04">
        <w:rPr>
          <w:rFonts w:ascii="Calibri" w:hAnsi="Calibri" w:cs="Calibri"/>
        </w:rPr>
        <w:t xml:space="preserve">searches relating to the </w:t>
      </w:r>
      <w:r w:rsidR="00DD4760" w:rsidRPr="00C60D04">
        <w:rPr>
          <w:rFonts w:ascii="Calibri" w:hAnsi="Calibri" w:cs="Calibri"/>
        </w:rPr>
        <w:t>property</w:t>
      </w:r>
      <w:r w:rsidR="00FA6D0C" w:rsidRPr="00C60D04">
        <w:rPr>
          <w:rFonts w:ascii="Calibri" w:hAnsi="Calibri" w:cs="Calibri"/>
        </w:rPr>
        <w:t>.</w:t>
      </w:r>
      <w:r w:rsidR="00676A6E" w:rsidRPr="00C60D04">
        <w:rPr>
          <w:rFonts w:ascii="Calibri" w:hAnsi="Calibri" w:cs="Calibri"/>
        </w:rPr>
        <w:t xml:space="preserve"> An advanced payment of £300 is generally required </w:t>
      </w:r>
      <w:r w:rsidR="009D4154" w:rsidRPr="00C60D04">
        <w:rPr>
          <w:rFonts w:ascii="Calibri" w:hAnsi="Calibri" w:cs="Calibri"/>
        </w:rPr>
        <w:t>to start the searches</w:t>
      </w:r>
      <w:r w:rsidR="00E16B4D" w:rsidRPr="00C60D04">
        <w:rPr>
          <w:rFonts w:ascii="Calibri" w:hAnsi="Calibri" w:cs="Calibri"/>
        </w:rPr>
        <w:t xml:space="preserve">. These searches help ensure there are no legal or environmental issues affecting the property, and the remaining amount will be used as the process continues for other essential payments. </w:t>
      </w:r>
    </w:p>
    <w:p w14:paraId="423F017A" w14:textId="38BDA61A" w:rsidR="00016F09" w:rsidRPr="00C60D04" w:rsidRDefault="00016F09" w:rsidP="00872B87">
      <w:pPr>
        <w:spacing w:line="360" w:lineRule="auto"/>
        <w:rPr>
          <w:rFonts w:ascii="Calibri" w:hAnsi="Calibri" w:cs="Calibri"/>
        </w:rPr>
      </w:pPr>
      <w:r w:rsidRPr="00C60D04">
        <w:rPr>
          <w:rFonts w:ascii="Calibri" w:hAnsi="Calibri" w:cs="Calibri"/>
        </w:rPr>
        <w:t>Land Tr</w:t>
      </w:r>
      <w:r w:rsidR="00237764" w:rsidRPr="00C60D04">
        <w:rPr>
          <w:rFonts w:ascii="Calibri" w:hAnsi="Calibri" w:cs="Calibri"/>
        </w:rPr>
        <w:t xml:space="preserve">ansaction Tax is also required since the property </w:t>
      </w:r>
      <w:r w:rsidR="00C60D04" w:rsidRPr="00C60D04">
        <w:rPr>
          <w:rFonts w:ascii="Calibri" w:hAnsi="Calibri" w:cs="Calibri"/>
        </w:rPr>
        <w:t>is in</w:t>
      </w:r>
      <w:r w:rsidR="00237764" w:rsidRPr="00C60D04">
        <w:rPr>
          <w:rFonts w:ascii="Calibri" w:hAnsi="Calibri" w:cs="Calibri"/>
        </w:rPr>
        <w:t xml:space="preserve"> Wales. We will exactly calculate this closer to completion; however, based on your purchase price, it would be around £35,925.</w:t>
      </w:r>
    </w:p>
    <w:p w14:paraId="63D6AFF8" w14:textId="5ED916DA" w:rsidR="009554CC" w:rsidRPr="00C60D04" w:rsidRDefault="009554CC" w:rsidP="00872B87">
      <w:pPr>
        <w:spacing w:line="360" w:lineRule="auto"/>
        <w:rPr>
          <w:rFonts w:ascii="Calibri" w:hAnsi="Calibri" w:cs="Calibri"/>
        </w:rPr>
      </w:pPr>
      <w:r w:rsidRPr="00C60D04">
        <w:rPr>
          <w:rFonts w:ascii="Calibri" w:hAnsi="Calibri" w:cs="Calibri"/>
        </w:rPr>
        <w:t>The entire procedure typically takes 8 to 12 weeks. Remember that you have the option to change your mind</w:t>
      </w:r>
      <w:r w:rsidR="0080118B" w:rsidRPr="00C60D04">
        <w:rPr>
          <w:rFonts w:ascii="Calibri" w:hAnsi="Calibri" w:cs="Calibri"/>
        </w:rPr>
        <w:t xml:space="preserve"> before the exchange of contracts</w:t>
      </w:r>
      <w:r w:rsidR="00CC4F5D" w:rsidRPr="00C60D04">
        <w:rPr>
          <w:rFonts w:ascii="Calibri" w:hAnsi="Calibri" w:cs="Calibri"/>
        </w:rPr>
        <w:t>;</w:t>
      </w:r>
      <w:r w:rsidR="0080118B" w:rsidRPr="00C60D04">
        <w:rPr>
          <w:rFonts w:ascii="Calibri" w:hAnsi="Calibri" w:cs="Calibri"/>
        </w:rPr>
        <w:t xml:space="preserve"> until then, you are not legally bound</w:t>
      </w:r>
      <w:r w:rsidR="00CC4F5D" w:rsidRPr="00C60D04">
        <w:rPr>
          <w:rFonts w:ascii="Calibri" w:hAnsi="Calibri" w:cs="Calibri"/>
        </w:rPr>
        <w:t>.</w:t>
      </w:r>
    </w:p>
    <w:p w14:paraId="67D9F5D7" w14:textId="2ECE0A09" w:rsidR="00CC4F5D" w:rsidRPr="00C60D04" w:rsidRDefault="00CC4F5D" w:rsidP="00872B87">
      <w:pPr>
        <w:spacing w:line="360" w:lineRule="auto"/>
        <w:rPr>
          <w:rFonts w:ascii="Calibri" w:hAnsi="Calibri" w:cs="Calibri"/>
        </w:rPr>
      </w:pPr>
      <w:r w:rsidRPr="00C60D04">
        <w:rPr>
          <w:rFonts w:ascii="Calibri" w:hAnsi="Calibri" w:cs="Calibri"/>
        </w:rPr>
        <w:t xml:space="preserve">I will send a follow-up email </w:t>
      </w:r>
      <w:r w:rsidR="00250D1D">
        <w:rPr>
          <w:rFonts w:ascii="Calibri" w:hAnsi="Calibri" w:cs="Calibri"/>
        </w:rPr>
        <w:t>outlining</w:t>
      </w:r>
      <w:r w:rsidRPr="00C60D04">
        <w:rPr>
          <w:rFonts w:ascii="Calibri" w:hAnsi="Calibri" w:cs="Calibri"/>
        </w:rPr>
        <w:t xml:space="preserve"> the </w:t>
      </w:r>
      <w:r w:rsidR="00250D1D">
        <w:rPr>
          <w:rFonts w:ascii="Calibri" w:hAnsi="Calibri" w:cs="Calibri"/>
        </w:rPr>
        <w:t>next</w:t>
      </w:r>
      <w:r w:rsidRPr="00C60D04">
        <w:rPr>
          <w:rFonts w:ascii="Calibri" w:hAnsi="Calibri" w:cs="Calibri"/>
        </w:rPr>
        <w:t xml:space="preserve"> steps and </w:t>
      </w:r>
      <w:r w:rsidR="00250D1D">
        <w:rPr>
          <w:rFonts w:ascii="Calibri" w:hAnsi="Calibri" w:cs="Calibri"/>
        </w:rPr>
        <w:t xml:space="preserve">providing </w:t>
      </w:r>
      <w:r w:rsidRPr="00C60D04">
        <w:rPr>
          <w:rFonts w:ascii="Calibri" w:hAnsi="Calibri" w:cs="Calibri"/>
        </w:rPr>
        <w:t xml:space="preserve">a detailed written estimate. </w:t>
      </w:r>
    </w:p>
    <w:p w14:paraId="5B157A2A" w14:textId="17B63771" w:rsidR="00D76FC7" w:rsidRPr="00000E8F" w:rsidRDefault="00CC4F5D" w:rsidP="00000E8F">
      <w:pPr>
        <w:spacing w:line="360" w:lineRule="auto"/>
        <w:rPr>
          <w:rFonts w:ascii="Calibri" w:hAnsi="Calibri" w:cs="Calibri"/>
        </w:rPr>
      </w:pPr>
      <w:r w:rsidRPr="00C60D04">
        <w:rPr>
          <w:rFonts w:ascii="Calibri" w:hAnsi="Calibri" w:cs="Calibri"/>
        </w:rPr>
        <w:t>We appreciate your decision to use Trinity Law. Until then, goodbye</w:t>
      </w:r>
    </w:p>
    <w:p w14:paraId="2C2C4F51" w14:textId="77777777" w:rsidR="00F47CBB" w:rsidRDefault="00F47CBB" w:rsidP="00CF1891">
      <w:pPr>
        <w:rPr>
          <w:rFonts w:ascii="Calibri" w:hAnsi="Calibri" w:cs="Calibri"/>
          <w:b/>
          <w:bCs/>
        </w:rPr>
      </w:pPr>
    </w:p>
    <w:p w14:paraId="79F94A5F" w14:textId="77777777" w:rsidR="00F47CBB" w:rsidRDefault="00F47CBB" w:rsidP="00CF1891">
      <w:pPr>
        <w:rPr>
          <w:rFonts w:ascii="Calibri" w:hAnsi="Calibri" w:cs="Calibri"/>
          <w:b/>
          <w:bCs/>
        </w:rPr>
      </w:pPr>
    </w:p>
    <w:p w14:paraId="02752522" w14:textId="77777777" w:rsidR="00F47CBB" w:rsidRDefault="00F47CBB" w:rsidP="00CF1891">
      <w:pPr>
        <w:rPr>
          <w:rFonts w:ascii="Calibri" w:hAnsi="Calibri" w:cs="Calibri"/>
          <w:b/>
          <w:bCs/>
        </w:rPr>
      </w:pPr>
    </w:p>
    <w:p w14:paraId="2CA577B9" w14:textId="6BA70B9B" w:rsidR="00CF1891" w:rsidRDefault="00CF1891" w:rsidP="00CF1891">
      <w:pPr>
        <w:rPr>
          <w:rFonts w:ascii="Calibri" w:hAnsi="Calibri" w:cs="Calibri"/>
          <w:b/>
          <w:bCs/>
        </w:rPr>
      </w:pPr>
      <w:r w:rsidRPr="00585713">
        <w:rPr>
          <w:rFonts w:ascii="Calibri" w:hAnsi="Calibri" w:cs="Calibri"/>
          <w:b/>
          <w:bCs/>
        </w:rPr>
        <w:lastRenderedPageBreak/>
        <w:t xml:space="preserve">Task 2: </w:t>
      </w:r>
      <w:r w:rsidR="00585713" w:rsidRPr="00585713">
        <w:rPr>
          <w:rFonts w:ascii="Calibri" w:hAnsi="Calibri" w:cs="Calibri"/>
          <w:b/>
          <w:bCs/>
        </w:rPr>
        <w:t>Research the law and produce a memo to your supervising solicitor</w:t>
      </w:r>
    </w:p>
    <w:p w14:paraId="1F753FC0" w14:textId="1A5C0018" w:rsidR="004A4EAE" w:rsidRDefault="00275FA3" w:rsidP="00C97440">
      <w:pPr>
        <w:spacing w:line="360" w:lineRule="auto"/>
        <w:jc w:val="both"/>
        <w:rPr>
          <w:rFonts w:ascii="Calibri" w:hAnsi="Calibri" w:cs="Calibri"/>
        </w:rPr>
      </w:pPr>
      <w:r w:rsidRPr="00C97440">
        <w:rPr>
          <w:rFonts w:ascii="Calibri" w:hAnsi="Calibri" w:cs="Calibri"/>
          <w:b/>
          <w:bCs/>
        </w:rPr>
        <w:t>To:</w:t>
      </w:r>
      <w:r>
        <w:rPr>
          <w:rFonts w:ascii="Calibri" w:hAnsi="Calibri" w:cs="Calibri"/>
        </w:rPr>
        <w:t xml:space="preserve"> Ida Matthews, Senior Associate </w:t>
      </w:r>
    </w:p>
    <w:p w14:paraId="78FFB1C8" w14:textId="7B16A03F" w:rsidR="00275FA3" w:rsidRDefault="00275FA3" w:rsidP="00C97440">
      <w:pPr>
        <w:spacing w:line="360" w:lineRule="auto"/>
        <w:jc w:val="both"/>
        <w:rPr>
          <w:rFonts w:ascii="Calibri" w:hAnsi="Calibri" w:cs="Calibri"/>
        </w:rPr>
      </w:pPr>
      <w:r w:rsidRPr="00C97440">
        <w:rPr>
          <w:rFonts w:ascii="Calibri" w:hAnsi="Calibri" w:cs="Calibri"/>
          <w:b/>
          <w:bCs/>
        </w:rPr>
        <w:t>From:</w:t>
      </w:r>
      <w:r>
        <w:rPr>
          <w:rFonts w:ascii="Calibri" w:hAnsi="Calibri" w:cs="Calibri"/>
        </w:rPr>
        <w:t xml:space="preserve"> Diana Demeterova, Trainee Solicitor</w:t>
      </w:r>
    </w:p>
    <w:p w14:paraId="7E9EFF95" w14:textId="479BAB69" w:rsidR="00275FA3" w:rsidRDefault="00275FA3" w:rsidP="00C97440">
      <w:pPr>
        <w:spacing w:line="360" w:lineRule="auto"/>
        <w:jc w:val="both"/>
        <w:rPr>
          <w:rFonts w:ascii="Calibri" w:hAnsi="Calibri" w:cs="Calibri"/>
        </w:rPr>
      </w:pPr>
      <w:r w:rsidRPr="00C97440">
        <w:rPr>
          <w:rFonts w:ascii="Calibri" w:hAnsi="Calibri" w:cs="Calibri"/>
          <w:b/>
          <w:bCs/>
        </w:rPr>
        <w:t>Date:</w:t>
      </w:r>
      <w:r>
        <w:rPr>
          <w:rFonts w:ascii="Calibri" w:hAnsi="Calibri" w:cs="Calibri"/>
        </w:rPr>
        <w:t xml:space="preserve"> </w:t>
      </w:r>
      <w:r w:rsidR="00A40480">
        <w:rPr>
          <w:rFonts w:ascii="Calibri" w:hAnsi="Calibri" w:cs="Calibri"/>
        </w:rPr>
        <w:t>15</w:t>
      </w:r>
      <w:r w:rsidR="00A40480" w:rsidRPr="00A40480">
        <w:rPr>
          <w:rFonts w:ascii="Calibri" w:hAnsi="Calibri" w:cs="Calibri"/>
          <w:vertAlign w:val="superscript"/>
        </w:rPr>
        <w:t>th</w:t>
      </w:r>
      <w:r w:rsidR="00A40480">
        <w:rPr>
          <w:rFonts w:ascii="Calibri" w:hAnsi="Calibri" w:cs="Calibri"/>
        </w:rPr>
        <w:t xml:space="preserve"> October 2025</w:t>
      </w:r>
    </w:p>
    <w:p w14:paraId="1C0B43FB" w14:textId="77777777" w:rsidR="00C97440" w:rsidRDefault="00A40480" w:rsidP="00C97440">
      <w:pPr>
        <w:spacing w:line="360" w:lineRule="auto"/>
        <w:jc w:val="both"/>
        <w:rPr>
          <w:rFonts w:ascii="Calibri" w:hAnsi="Calibri" w:cs="Calibri"/>
        </w:rPr>
      </w:pPr>
      <w:r w:rsidRPr="00C97440">
        <w:rPr>
          <w:rFonts w:ascii="Calibri" w:hAnsi="Calibri" w:cs="Calibri"/>
          <w:b/>
          <w:bCs/>
        </w:rPr>
        <w:t>Re:</w:t>
      </w:r>
      <w:r>
        <w:rPr>
          <w:rFonts w:ascii="Calibri" w:hAnsi="Calibri" w:cs="Calibri"/>
        </w:rPr>
        <w:t xml:space="preserve"> </w:t>
      </w:r>
      <w:r w:rsidR="00AD688C">
        <w:rPr>
          <w:rFonts w:ascii="Calibri" w:hAnsi="Calibri" w:cs="Calibri"/>
        </w:rPr>
        <w:t>Arben Manor, Swansea West - Investigation of Title: Easements and Covenants</w:t>
      </w:r>
    </w:p>
    <w:p w14:paraId="23FC3CA1" w14:textId="77777777" w:rsidR="00E91D89" w:rsidRDefault="00E91D89" w:rsidP="00E91D89">
      <w:pPr>
        <w:spacing w:line="276" w:lineRule="auto"/>
        <w:jc w:val="both"/>
        <w:rPr>
          <w:rFonts w:ascii="Calibri" w:hAnsi="Calibri" w:cs="Calibri"/>
        </w:rPr>
      </w:pPr>
    </w:p>
    <w:p w14:paraId="41BB9A8E" w14:textId="0E2DF8FF" w:rsidR="00BC3580" w:rsidRDefault="00E66754" w:rsidP="009F6F7D">
      <w:pPr>
        <w:spacing w:line="276" w:lineRule="auto"/>
        <w:rPr>
          <w:rFonts w:ascii="Calibri" w:hAnsi="Calibri" w:cs="Calibri"/>
        </w:rPr>
      </w:pPr>
      <w:r>
        <w:rPr>
          <w:rFonts w:ascii="Calibri" w:hAnsi="Calibri" w:cs="Calibri"/>
        </w:rPr>
        <w:t xml:space="preserve">Following </w:t>
      </w:r>
      <w:r w:rsidR="00901692">
        <w:rPr>
          <w:rFonts w:ascii="Calibri" w:hAnsi="Calibri" w:cs="Calibri"/>
        </w:rPr>
        <w:t xml:space="preserve">your instructions, I have examined Arben Manor’s Land Registry title and </w:t>
      </w:r>
      <w:r w:rsidR="00E91D89">
        <w:rPr>
          <w:rFonts w:ascii="Calibri" w:hAnsi="Calibri" w:cs="Calibri"/>
        </w:rPr>
        <w:t>the related local search. In this memorandum, the easement</w:t>
      </w:r>
      <w:r w:rsidR="00F15301">
        <w:rPr>
          <w:rFonts w:ascii="Calibri" w:hAnsi="Calibri" w:cs="Calibri"/>
        </w:rPr>
        <w:t>s</w:t>
      </w:r>
      <w:r w:rsidR="00E91D89">
        <w:rPr>
          <w:rFonts w:ascii="Calibri" w:hAnsi="Calibri" w:cs="Calibri"/>
        </w:rPr>
        <w:t xml:space="preserve"> and covenants that impact the property are identified, their benefits and burdens are evaluated, and their enforceability and transfers to our client, Ms Jenkins, after completion are discussed.</w:t>
      </w:r>
    </w:p>
    <w:p w14:paraId="09A956CF" w14:textId="77777777" w:rsidR="00BC3580" w:rsidRDefault="00BC3580" w:rsidP="00BC3580">
      <w:pPr>
        <w:spacing w:line="276" w:lineRule="auto"/>
        <w:jc w:val="both"/>
        <w:rPr>
          <w:rFonts w:ascii="Calibri" w:hAnsi="Calibri" w:cs="Calibri"/>
        </w:rPr>
      </w:pPr>
    </w:p>
    <w:p w14:paraId="572A7F76" w14:textId="55250E7B" w:rsidR="00D62EFC" w:rsidRPr="00BC3580" w:rsidRDefault="00D62EFC" w:rsidP="00BC3580">
      <w:pPr>
        <w:spacing w:line="276" w:lineRule="auto"/>
        <w:jc w:val="both"/>
        <w:rPr>
          <w:rFonts w:ascii="Calibri" w:hAnsi="Calibri" w:cs="Calibri"/>
        </w:rPr>
      </w:pPr>
      <w:r w:rsidRPr="00D82E21">
        <w:rPr>
          <w:rFonts w:ascii="Calibri" w:hAnsi="Calibri" w:cs="Calibri"/>
          <w:b/>
          <w:bCs/>
        </w:rPr>
        <w:t xml:space="preserve">Easements </w:t>
      </w:r>
    </w:p>
    <w:p w14:paraId="366B62D4" w14:textId="7058F200" w:rsidR="00B21FF0" w:rsidRPr="009F6F7D" w:rsidRDefault="004363B5" w:rsidP="00B21FF0">
      <w:pPr>
        <w:pStyle w:val="ListParagraph"/>
        <w:numPr>
          <w:ilvl w:val="0"/>
          <w:numId w:val="1"/>
        </w:numPr>
        <w:rPr>
          <w:rFonts w:ascii="Calibri" w:hAnsi="Calibri" w:cs="Calibri"/>
          <w:b/>
          <w:bCs/>
        </w:rPr>
      </w:pPr>
      <w:r w:rsidRPr="009F6F7D">
        <w:rPr>
          <w:rFonts w:ascii="Calibri" w:hAnsi="Calibri" w:cs="Calibri"/>
          <w:b/>
          <w:bCs/>
        </w:rPr>
        <w:t>Express easement - ri</w:t>
      </w:r>
      <w:r w:rsidR="00380995" w:rsidRPr="009F6F7D">
        <w:rPr>
          <w:rFonts w:ascii="Calibri" w:hAnsi="Calibri" w:cs="Calibri"/>
          <w:b/>
          <w:bCs/>
        </w:rPr>
        <w:t>ght of way</w:t>
      </w:r>
      <w:r w:rsidRPr="009F6F7D">
        <w:rPr>
          <w:rFonts w:ascii="Calibri" w:hAnsi="Calibri" w:cs="Calibri"/>
          <w:b/>
          <w:bCs/>
        </w:rPr>
        <w:t xml:space="preserve"> (Rocky Road)</w:t>
      </w:r>
    </w:p>
    <w:p w14:paraId="29725FD9" w14:textId="77777777" w:rsidR="00753200" w:rsidRDefault="00753200" w:rsidP="00711DC2">
      <w:pPr>
        <w:rPr>
          <w:rFonts w:ascii="Calibri" w:hAnsi="Calibri" w:cs="Calibri"/>
        </w:rPr>
      </w:pPr>
    </w:p>
    <w:p w14:paraId="66881E07" w14:textId="34403FE7" w:rsidR="00EF7698" w:rsidRDefault="00C91EFE" w:rsidP="009F6F7D">
      <w:pPr>
        <w:spacing w:line="276" w:lineRule="auto"/>
        <w:rPr>
          <w:rFonts w:ascii="Calibri" w:hAnsi="Calibri" w:cs="Calibri"/>
        </w:rPr>
      </w:pPr>
      <w:r>
        <w:rPr>
          <w:rFonts w:ascii="Calibri" w:hAnsi="Calibri" w:cs="Calibri"/>
        </w:rPr>
        <w:t xml:space="preserve">According to the Charges Register, the 1974 Conveyance set aside a right of access through the </w:t>
      </w:r>
      <w:r w:rsidR="0031537E">
        <w:rPr>
          <w:rFonts w:ascii="Calibri" w:hAnsi="Calibri" w:cs="Calibri"/>
        </w:rPr>
        <w:t xml:space="preserve">“Rocky Road” for the benefit of </w:t>
      </w:r>
      <w:r w:rsidR="00365710">
        <w:rPr>
          <w:rFonts w:ascii="Calibri" w:hAnsi="Calibri" w:cs="Calibri"/>
        </w:rPr>
        <w:t>a Poppy Field Park</w:t>
      </w:r>
      <w:r w:rsidR="00753200">
        <w:rPr>
          <w:rFonts w:ascii="Calibri" w:hAnsi="Calibri" w:cs="Calibri"/>
        </w:rPr>
        <w:t>, the nearby property.</w:t>
      </w:r>
      <w:r w:rsidR="006027C3">
        <w:rPr>
          <w:rFonts w:ascii="Calibri" w:hAnsi="Calibri" w:cs="Calibri"/>
        </w:rPr>
        <w:t xml:space="preserve"> This is a legally formed easement that was registered under s.27(2)(d)</w:t>
      </w:r>
      <w:r w:rsidR="00013805">
        <w:rPr>
          <w:rFonts w:ascii="Calibri" w:hAnsi="Calibri" w:cs="Calibri"/>
        </w:rPr>
        <w:t xml:space="preserve"> of the Land Registration Act 2002</w:t>
      </w:r>
      <w:r w:rsidR="002524F8">
        <w:rPr>
          <w:rFonts w:ascii="Calibri" w:hAnsi="Calibri" w:cs="Calibri"/>
        </w:rPr>
        <w:t xml:space="preserve"> </w:t>
      </w:r>
      <w:r w:rsidR="00D6160E">
        <w:rPr>
          <w:rFonts w:ascii="Calibri" w:hAnsi="Calibri" w:cs="Calibri"/>
        </w:rPr>
        <w:t>and specifically created by deed.</w:t>
      </w:r>
      <w:r w:rsidR="00B644C1">
        <w:rPr>
          <w:rFonts w:ascii="Calibri" w:hAnsi="Calibri" w:cs="Calibri"/>
        </w:rPr>
        <w:t xml:space="preserve"> Since the property is a registered interest,</w:t>
      </w:r>
      <w:r w:rsidR="007F484A">
        <w:rPr>
          <w:rFonts w:ascii="Calibri" w:hAnsi="Calibri" w:cs="Calibri"/>
        </w:rPr>
        <w:t xml:space="preserve"> Ms Jenkins will accept it subject to this requirement under s.29</w:t>
      </w:r>
      <w:r w:rsidR="00AD2A80">
        <w:rPr>
          <w:rFonts w:ascii="Calibri" w:hAnsi="Calibri" w:cs="Calibri"/>
        </w:rPr>
        <w:t xml:space="preserve"> LRA 2002. The neighbouring owners have the</w:t>
      </w:r>
      <w:r w:rsidR="00D50F17">
        <w:rPr>
          <w:rFonts w:ascii="Calibri" w:hAnsi="Calibri" w:cs="Calibri"/>
        </w:rPr>
        <w:t xml:space="preserve"> right to cross Rocky Road thanks to the easement, and Ms Jenkins is not allowed to block access. </w:t>
      </w:r>
      <w:r w:rsidR="008E3933">
        <w:rPr>
          <w:rFonts w:ascii="Calibri" w:hAnsi="Calibri" w:cs="Calibri"/>
        </w:rPr>
        <w:t>However, under the Law of Property Act</w:t>
      </w:r>
      <w:r w:rsidR="003602E3">
        <w:rPr>
          <w:rFonts w:ascii="Calibri" w:hAnsi="Calibri" w:cs="Calibri"/>
        </w:rPr>
        <w:t xml:space="preserve"> 1925, the benefit of this easement will </w:t>
      </w:r>
      <w:r w:rsidR="002546E3">
        <w:rPr>
          <w:rFonts w:ascii="Calibri" w:hAnsi="Calibri" w:cs="Calibri"/>
        </w:rPr>
        <w:t>immediately transfer to Ms Jenkins as successor as an overriding interest</w:t>
      </w:r>
      <w:r w:rsidR="00067509">
        <w:rPr>
          <w:rFonts w:ascii="Calibri" w:hAnsi="Calibri" w:cs="Calibri"/>
        </w:rPr>
        <w:t>.</w:t>
      </w:r>
    </w:p>
    <w:p w14:paraId="7C881BD6" w14:textId="77777777" w:rsidR="001B01AB" w:rsidRDefault="001B01AB" w:rsidP="001B01AB">
      <w:pPr>
        <w:rPr>
          <w:rFonts w:ascii="Calibri" w:hAnsi="Calibri" w:cs="Calibri"/>
        </w:rPr>
      </w:pPr>
    </w:p>
    <w:p w14:paraId="113EC88C" w14:textId="4A08AEDC" w:rsidR="001B01AB" w:rsidRPr="009F6F7D" w:rsidRDefault="001B01AB" w:rsidP="001B01AB">
      <w:pPr>
        <w:pStyle w:val="ListParagraph"/>
        <w:numPr>
          <w:ilvl w:val="0"/>
          <w:numId w:val="1"/>
        </w:numPr>
        <w:rPr>
          <w:rFonts w:ascii="Calibri" w:hAnsi="Calibri" w:cs="Calibri"/>
          <w:b/>
          <w:bCs/>
        </w:rPr>
      </w:pPr>
      <w:r w:rsidRPr="009F6F7D">
        <w:rPr>
          <w:rFonts w:ascii="Calibri" w:hAnsi="Calibri" w:cs="Calibri"/>
          <w:b/>
          <w:bCs/>
        </w:rPr>
        <w:t>Implied/ quasi-easement – party walls and fences</w:t>
      </w:r>
    </w:p>
    <w:p w14:paraId="7D245267" w14:textId="77777777" w:rsidR="00D9551B" w:rsidRDefault="00D9551B" w:rsidP="00D9551B">
      <w:pPr>
        <w:rPr>
          <w:rFonts w:ascii="Calibri" w:hAnsi="Calibri" w:cs="Calibri"/>
        </w:rPr>
      </w:pPr>
    </w:p>
    <w:p w14:paraId="488E61B5" w14:textId="0E1A6635" w:rsidR="006500F0" w:rsidRDefault="00D9551B" w:rsidP="009F6F7D">
      <w:pPr>
        <w:spacing w:line="276" w:lineRule="auto"/>
        <w:rPr>
          <w:rFonts w:ascii="Calibri" w:hAnsi="Calibri" w:cs="Calibri"/>
        </w:rPr>
      </w:pPr>
      <w:r>
        <w:rPr>
          <w:rFonts w:ascii="Calibri" w:hAnsi="Calibri" w:cs="Calibri"/>
        </w:rPr>
        <w:t>Party walls or fences will “continue to be such and be used,</w:t>
      </w:r>
      <w:r w:rsidR="00C840B1">
        <w:rPr>
          <w:rFonts w:ascii="Calibri" w:hAnsi="Calibri" w:cs="Calibri"/>
        </w:rPr>
        <w:t xml:space="preserve"> repaired, and maintained,” according to a declaration recorded in the Property Register.</w:t>
      </w:r>
      <w:r w:rsidR="007544F3">
        <w:rPr>
          <w:rFonts w:ascii="Calibri" w:hAnsi="Calibri" w:cs="Calibri"/>
        </w:rPr>
        <w:t xml:space="preserve"> The rule in Wheeldon v Burrows </w:t>
      </w:r>
      <w:r w:rsidR="00D3798C">
        <w:rPr>
          <w:rFonts w:ascii="Calibri" w:hAnsi="Calibri" w:cs="Calibri"/>
        </w:rPr>
        <w:t>[</w:t>
      </w:r>
      <w:r w:rsidR="007544F3">
        <w:rPr>
          <w:rFonts w:ascii="Calibri" w:hAnsi="Calibri" w:cs="Calibri"/>
        </w:rPr>
        <w:t>1879</w:t>
      </w:r>
      <w:r w:rsidR="00D3798C">
        <w:rPr>
          <w:rFonts w:ascii="Calibri" w:hAnsi="Calibri" w:cs="Calibri"/>
        </w:rPr>
        <w:t>]</w:t>
      </w:r>
      <w:r w:rsidR="007544F3">
        <w:rPr>
          <w:rFonts w:ascii="Calibri" w:hAnsi="Calibri" w:cs="Calibri"/>
        </w:rPr>
        <w:t xml:space="preserve"> 12 Ch D 31 allows for the passing of quasi</w:t>
      </w:r>
      <w:r w:rsidR="00CD39A0">
        <w:rPr>
          <w:rFonts w:ascii="Calibri" w:hAnsi="Calibri" w:cs="Calibri"/>
        </w:rPr>
        <w:t xml:space="preserve">-easements of this kind when land is </w:t>
      </w:r>
      <w:r w:rsidR="006500F0">
        <w:rPr>
          <w:rFonts w:ascii="Calibri" w:hAnsi="Calibri" w:cs="Calibri"/>
        </w:rPr>
        <w:t>divided</w:t>
      </w:r>
      <w:r w:rsidR="00CD39A0">
        <w:rPr>
          <w:rFonts w:ascii="Calibri" w:hAnsi="Calibri" w:cs="Calibri"/>
        </w:rPr>
        <w:t>.</w:t>
      </w:r>
      <w:r w:rsidR="006500F0">
        <w:rPr>
          <w:rFonts w:ascii="Calibri" w:hAnsi="Calibri" w:cs="Calibri"/>
        </w:rPr>
        <w:t xml:space="preserve"> This rule implies a transfer of any continuous and evident easement required for the reasonable enjoyment of the property. </w:t>
      </w:r>
      <w:r w:rsidR="006500F0" w:rsidRPr="006500F0">
        <w:rPr>
          <w:rFonts w:ascii="Calibri" w:hAnsi="Calibri" w:cs="Calibri"/>
          <w:i/>
          <w:iCs/>
        </w:rPr>
        <w:t>(UOLLB,2024).</w:t>
      </w:r>
      <w:r w:rsidR="00F77846">
        <w:rPr>
          <w:rFonts w:ascii="Calibri" w:hAnsi="Calibri" w:cs="Calibri"/>
        </w:rPr>
        <w:t xml:space="preserve"> As a result, Arben Manor and any nearby </w:t>
      </w:r>
      <w:r w:rsidR="00F86724">
        <w:rPr>
          <w:rFonts w:ascii="Calibri" w:hAnsi="Calibri" w:cs="Calibri"/>
        </w:rPr>
        <w:t xml:space="preserve">land continue to benefit </w:t>
      </w:r>
      <w:r w:rsidR="00B314DF">
        <w:rPr>
          <w:rFonts w:ascii="Calibri" w:hAnsi="Calibri" w:cs="Calibri"/>
        </w:rPr>
        <w:t>as well as be burdened by these mutual rights of support and maintenance.</w:t>
      </w:r>
    </w:p>
    <w:p w14:paraId="4025ACA6" w14:textId="77777777" w:rsidR="00B35F04" w:rsidRDefault="00B35F04" w:rsidP="00D9551B">
      <w:pPr>
        <w:rPr>
          <w:rFonts w:ascii="Calibri" w:hAnsi="Calibri" w:cs="Calibri"/>
        </w:rPr>
      </w:pPr>
    </w:p>
    <w:p w14:paraId="11F046C1" w14:textId="346C4670" w:rsidR="00B35F04" w:rsidRPr="009F6F7D" w:rsidRDefault="00B962CC" w:rsidP="00B35F04">
      <w:pPr>
        <w:pStyle w:val="ListParagraph"/>
        <w:numPr>
          <w:ilvl w:val="0"/>
          <w:numId w:val="1"/>
        </w:numPr>
        <w:rPr>
          <w:rFonts w:ascii="Calibri" w:hAnsi="Calibri" w:cs="Calibri"/>
          <w:b/>
          <w:bCs/>
        </w:rPr>
      </w:pPr>
      <w:r w:rsidRPr="009F6F7D">
        <w:rPr>
          <w:rFonts w:ascii="Calibri" w:hAnsi="Calibri" w:cs="Calibri"/>
          <w:b/>
          <w:bCs/>
        </w:rPr>
        <w:t>Statutory easement – Public sewer</w:t>
      </w:r>
    </w:p>
    <w:p w14:paraId="1318FFD7" w14:textId="77777777" w:rsidR="007C5C5D" w:rsidRDefault="007C5C5D" w:rsidP="007C5C5D">
      <w:pPr>
        <w:rPr>
          <w:rFonts w:ascii="Calibri" w:hAnsi="Calibri" w:cs="Calibri"/>
        </w:rPr>
      </w:pPr>
    </w:p>
    <w:p w14:paraId="4EAAC474" w14:textId="32E79378" w:rsidR="00120B25" w:rsidRDefault="007C5C5D" w:rsidP="00120B25">
      <w:pPr>
        <w:spacing w:line="276" w:lineRule="auto"/>
        <w:rPr>
          <w:rFonts w:ascii="Calibri" w:hAnsi="Calibri" w:cs="Calibri"/>
        </w:rPr>
      </w:pPr>
      <w:r w:rsidRPr="009F6F7D">
        <w:rPr>
          <w:rFonts w:ascii="Calibri" w:hAnsi="Calibri" w:cs="Calibri"/>
        </w:rPr>
        <w:t>A public sewer</w:t>
      </w:r>
      <w:r w:rsidR="00901F4A" w:rsidRPr="009F6F7D">
        <w:rPr>
          <w:rFonts w:ascii="Calibri" w:hAnsi="Calibri" w:cs="Calibri"/>
        </w:rPr>
        <w:t xml:space="preserve"> is located inside the boundary, according to the drainage search.</w:t>
      </w:r>
      <w:r w:rsidR="009F782A" w:rsidRPr="009F6F7D">
        <w:rPr>
          <w:rFonts w:ascii="Calibri" w:hAnsi="Calibri" w:cs="Calibri"/>
        </w:rPr>
        <w:t xml:space="preserve"> The Water Industry Act</w:t>
      </w:r>
      <w:r w:rsidR="00601DC9" w:rsidRPr="009F6F7D">
        <w:rPr>
          <w:rFonts w:ascii="Calibri" w:hAnsi="Calibri" w:cs="Calibri"/>
        </w:rPr>
        <w:t xml:space="preserve"> 1991 s.159 allows the statutory undertaker an implied right of access for maintenance and inspection.</w:t>
      </w:r>
      <w:r w:rsidR="004E5883" w:rsidRPr="009F6F7D">
        <w:rPr>
          <w:rFonts w:ascii="Calibri" w:hAnsi="Calibri" w:cs="Calibri"/>
        </w:rPr>
        <w:t xml:space="preserve"> This right binds successors in title and cannot be excluded.</w:t>
      </w:r>
    </w:p>
    <w:p w14:paraId="23290F72" w14:textId="77777777" w:rsidR="00120B25" w:rsidRPr="00120B25" w:rsidRDefault="00120B25" w:rsidP="00120B25">
      <w:pPr>
        <w:spacing w:line="276" w:lineRule="auto"/>
        <w:rPr>
          <w:rFonts w:ascii="Calibri" w:hAnsi="Calibri" w:cs="Calibri"/>
        </w:rPr>
      </w:pPr>
    </w:p>
    <w:p w14:paraId="212738B3" w14:textId="23354BD4" w:rsidR="00301A48" w:rsidRDefault="00301A48" w:rsidP="00301A48">
      <w:pPr>
        <w:pStyle w:val="Heading3"/>
        <w:rPr>
          <w:rFonts w:ascii="Calibri" w:hAnsi="Calibri" w:cs="Calibri"/>
          <w:b/>
          <w:bCs/>
          <w:sz w:val="24"/>
          <w:szCs w:val="24"/>
        </w:rPr>
      </w:pPr>
      <w:r w:rsidRPr="00301A48">
        <w:rPr>
          <w:rFonts w:ascii="Calibri" w:hAnsi="Calibri" w:cs="Calibri"/>
          <w:b/>
          <w:bCs/>
          <w:sz w:val="24"/>
          <w:szCs w:val="24"/>
        </w:rPr>
        <w:lastRenderedPageBreak/>
        <w:t>Covenants</w:t>
      </w:r>
    </w:p>
    <w:p w14:paraId="4CE1C286" w14:textId="2DE1684F" w:rsidR="00301A48" w:rsidRPr="009F6F7D" w:rsidRDefault="00B91B42" w:rsidP="00301A48">
      <w:pPr>
        <w:pStyle w:val="ListParagraph"/>
        <w:numPr>
          <w:ilvl w:val="0"/>
          <w:numId w:val="3"/>
        </w:numPr>
        <w:rPr>
          <w:rFonts w:ascii="Calibri" w:hAnsi="Calibri" w:cs="Calibri"/>
          <w:b/>
          <w:bCs/>
        </w:rPr>
      </w:pPr>
      <w:r w:rsidRPr="009F6F7D">
        <w:rPr>
          <w:rFonts w:ascii="Calibri" w:hAnsi="Calibri" w:cs="Calibri"/>
          <w:b/>
          <w:bCs/>
        </w:rPr>
        <w:t xml:space="preserve">Restrictive </w:t>
      </w:r>
      <w:r w:rsidR="00F76B07" w:rsidRPr="009F6F7D">
        <w:rPr>
          <w:rFonts w:ascii="Calibri" w:hAnsi="Calibri" w:cs="Calibri"/>
          <w:b/>
          <w:bCs/>
        </w:rPr>
        <w:t>covenant</w:t>
      </w:r>
    </w:p>
    <w:p w14:paraId="7892065F" w14:textId="77777777" w:rsidR="003A63F0" w:rsidRDefault="003A63F0" w:rsidP="003A63F0">
      <w:pPr>
        <w:rPr>
          <w:rFonts w:ascii="Calibri" w:hAnsi="Calibri" w:cs="Calibri"/>
        </w:rPr>
      </w:pPr>
    </w:p>
    <w:p w14:paraId="7E393772" w14:textId="0F2AD173" w:rsidR="003A63F0" w:rsidRPr="009F6F7D" w:rsidRDefault="003A63F0" w:rsidP="009F6F7D">
      <w:pPr>
        <w:spacing w:line="276" w:lineRule="auto"/>
        <w:rPr>
          <w:rFonts w:ascii="Calibri" w:hAnsi="Calibri" w:cs="Calibri"/>
        </w:rPr>
      </w:pPr>
      <w:r w:rsidRPr="009F6F7D">
        <w:rPr>
          <w:rFonts w:ascii="Calibri" w:hAnsi="Calibri" w:cs="Calibri"/>
        </w:rPr>
        <w:t xml:space="preserve">The 1974 Conveyance places </w:t>
      </w:r>
      <w:r w:rsidR="008D0466" w:rsidRPr="009F6F7D">
        <w:rPr>
          <w:rFonts w:ascii="Calibri" w:hAnsi="Calibri" w:cs="Calibri"/>
        </w:rPr>
        <w:t>several</w:t>
      </w:r>
      <w:r w:rsidRPr="009F6F7D">
        <w:rPr>
          <w:rFonts w:ascii="Calibri" w:hAnsi="Calibri" w:cs="Calibri"/>
        </w:rPr>
        <w:t xml:space="preserve"> limitation</w:t>
      </w:r>
      <w:r w:rsidR="008D0466" w:rsidRPr="009F6F7D">
        <w:rPr>
          <w:rFonts w:ascii="Calibri" w:hAnsi="Calibri" w:cs="Calibri"/>
        </w:rPr>
        <w:t>s on users</w:t>
      </w:r>
      <w:r w:rsidR="00D74440" w:rsidRPr="009F6F7D">
        <w:rPr>
          <w:rFonts w:ascii="Calibri" w:hAnsi="Calibri" w:cs="Calibri"/>
        </w:rPr>
        <w:t>, such as</w:t>
      </w:r>
      <w:r w:rsidR="00EB2AA5" w:rsidRPr="009F6F7D">
        <w:rPr>
          <w:rFonts w:ascii="Calibri" w:hAnsi="Calibri" w:cs="Calibri"/>
        </w:rPr>
        <w:t>:</w:t>
      </w:r>
    </w:p>
    <w:p w14:paraId="5C38A5D1" w14:textId="014D409F" w:rsidR="00EB2AA5" w:rsidRPr="009F6F7D" w:rsidRDefault="00EB2AA5" w:rsidP="009F6F7D">
      <w:pPr>
        <w:pStyle w:val="ListParagraph"/>
        <w:numPr>
          <w:ilvl w:val="0"/>
          <w:numId w:val="4"/>
        </w:numPr>
        <w:spacing w:line="276" w:lineRule="auto"/>
        <w:rPr>
          <w:rFonts w:ascii="Calibri" w:hAnsi="Calibri" w:cs="Calibri"/>
        </w:rPr>
      </w:pPr>
      <w:r w:rsidRPr="009F6F7D">
        <w:rPr>
          <w:rFonts w:ascii="Calibri" w:hAnsi="Calibri" w:cs="Calibri"/>
        </w:rPr>
        <w:t>No “noisy, noxious or offensive” trade or business</w:t>
      </w:r>
    </w:p>
    <w:p w14:paraId="30F604B7" w14:textId="18A5886C" w:rsidR="00EB2AA5" w:rsidRPr="009F6F7D" w:rsidRDefault="00EB2AA5" w:rsidP="009F6F7D">
      <w:pPr>
        <w:pStyle w:val="ListParagraph"/>
        <w:numPr>
          <w:ilvl w:val="0"/>
          <w:numId w:val="4"/>
        </w:numPr>
        <w:spacing w:line="276" w:lineRule="auto"/>
        <w:rPr>
          <w:rFonts w:ascii="Calibri" w:hAnsi="Calibri" w:cs="Calibri"/>
        </w:rPr>
      </w:pPr>
      <w:r w:rsidRPr="009F6F7D">
        <w:rPr>
          <w:rFonts w:ascii="Calibri" w:hAnsi="Calibri" w:cs="Calibri"/>
        </w:rPr>
        <w:t>No livestock, place of worship, or sale of alcohol</w:t>
      </w:r>
    </w:p>
    <w:p w14:paraId="1FA7DA60" w14:textId="77777777" w:rsidR="006822D6" w:rsidRPr="009F6F7D" w:rsidRDefault="006822D6" w:rsidP="009F6F7D">
      <w:pPr>
        <w:spacing w:line="276" w:lineRule="auto"/>
        <w:rPr>
          <w:rFonts w:ascii="Calibri" w:hAnsi="Calibri" w:cs="Calibri"/>
        </w:rPr>
      </w:pPr>
    </w:p>
    <w:p w14:paraId="4237F325" w14:textId="6F2D56BE" w:rsidR="001978EF" w:rsidRPr="009F6F7D" w:rsidRDefault="008B7F85" w:rsidP="009F6F7D">
      <w:pPr>
        <w:spacing w:line="276" w:lineRule="auto"/>
        <w:rPr>
          <w:rFonts w:ascii="Calibri" w:hAnsi="Calibri" w:cs="Calibri"/>
          <w:kern w:val="0"/>
          <w14:ligatures w14:val="none"/>
        </w:rPr>
      </w:pPr>
      <w:r w:rsidRPr="009F6F7D">
        <w:rPr>
          <w:rFonts w:ascii="Calibri" w:hAnsi="Calibri" w:cs="Calibri"/>
          <w:kern w:val="0"/>
          <w14:ligatures w14:val="none"/>
        </w:rPr>
        <w:t xml:space="preserve">The vendor’s retained land within a 100-metre radius is protected by these negative covenants. According to Tulk v Moxhay </w:t>
      </w:r>
      <w:r w:rsidR="00D3798C">
        <w:rPr>
          <w:rFonts w:ascii="Calibri" w:hAnsi="Calibri" w:cs="Calibri"/>
          <w:kern w:val="0"/>
          <w14:ligatures w14:val="none"/>
        </w:rPr>
        <w:t>[</w:t>
      </w:r>
      <w:r w:rsidRPr="009F6F7D">
        <w:rPr>
          <w:rFonts w:ascii="Calibri" w:hAnsi="Calibri" w:cs="Calibri"/>
          <w:kern w:val="0"/>
          <w14:ligatures w14:val="none"/>
        </w:rPr>
        <w:t>1848</w:t>
      </w:r>
      <w:r w:rsidR="00D3798C">
        <w:rPr>
          <w:rFonts w:ascii="Calibri" w:hAnsi="Calibri" w:cs="Calibri"/>
          <w:kern w:val="0"/>
          <w14:ligatures w14:val="none"/>
        </w:rPr>
        <w:t>]</w:t>
      </w:r>
      <w:r w:rsidRPr="009F6F7D">
        <w:rPr>
          <w:rFonts w:ascii="Calibri" w:hAnsi="Calibri" w:cs="Calibri"/>
          <w:kern w:val="0"/>
          <w14:ligatures w14:val="none"/>
        </w:rPr>
        <w:t xml:space="preserve"> 2 Ph 774, restrictive covenants that affect the land and are intended to run with it bind successors in equity when notice is given. </w:t>
      </w:r>
      <w:r w:rsidRPr="009F6F7D">
        <w:rPr>
          <w:rFonts w:ascii="Calibri" w:hAnsi="Calibri" w:cs="Calibri"/>
          <w:i/>
          <w:iCs/>
          <w:kern w:val="0"/>
          <w14:ligatures w14:val="none"/>
        </w:rPr>
        <w:t>Chen, W. (2020).</w:t>
      </w:r>
      <w:r w:rsidRPr="009F6F7D">
        <w:rPr>
          <w:rFonts w:ascii="Calibri" w:hAnsi="Calibri" w:cs="Calibri"/>
          <w:kern w:val="0"/>
          <w14:ligatures w14:val="none"/>
        </w:rPr>
        <w:t xml:space="preserve"> Ms Jenkins will be bound by the covenants upon registration as they are specifically</w:t>
      </w:r>
      <w:r w:rsidR="00EB3709" w:rsidRPr="009F6F7D">
        <w:rPr>
          <w:rFonts w:ascii="Calibri" w:hAnsi="Calibri" w:cs="Calibri"/>
          <w:kern w:val="0"/>
          <w14:ligatures w14:val="none"/>
        </w:rPr>
        <w:t xml:space="preserve"> included in the Charges Register.</w:t>
      </w:r>
    </w:p>
    <w:p w14:paraId="6D26E97C" w14:textId="77777777" w:rsidR="00C55A78" w:rsidRDefault="00C55A78" w:rsidP="001978EF">
      <w:pPr>
        <w:rPr>
          <w:rFonts w:ascii="Calibri" w:hAnsi="Calibri" w:cs="Calibri"/>
          <w:kern w:val="0"/>
          <w14:ligatures w14:val="none"/>
        </w:rPr>
      </w:pPr>
    </w:p>
    <w:p w14:paraId="691A4830" w14:textId="1A96B930" w:rsidR="00C55A78" w:rsidRPr="009F6F7D" w:rsidRDefault="00521CF2" w:rsidP="00C55A78">
      <w:pPr>
        <w:pStyle w:val="ListParagraph"/>
        <w:numPr>
          <w:ilvl w:val="0"/>
          <w:numId w:val="3"/>
        </w:numPr>
        <w:rPr>
          <w:rFonts w:ascii="Calibri" w:hAnsi="Calibri" w:cs="Calibri"/>
          <w:b/>
          <w:bCs/>
        </w:rPr>
      </w:pPr>
      <w:r w:rsidRPr="009F6F7D">
        <w:rPr>
          <w:rFonts w:ascii="Calibri" w:hAnsi="Calibri" w:cs="Calibri"/>
          <w:b/>
          <w:bCs/>
        </w:rPr>
        <w:t>Positive</w:t>
      </w:r>
      <w:r w:rsidR="00C55A78" w:rsidRPr="009F6F7D">
        <w:rPr>
          <w:rFonts w:ascii="Calibri" w:hAnsi="Calibri" w:cs="Calibri"/>
          <w:b/>
          <w:bCs/>
        </w:rPr>
        <w:t xml:space="preserve"> </w:t>
      </w:r>
      <w:r w:rsidRPr="009F6F7D">
        <w:rPr>
          <w:rFonts w:ascii="Calibri" w:hAnsi="Calibri" w:cs="Calibri"/>
          <w:b/>
          <w:bCs/>
        </w:rPr>
        <w:t>covenant – maintenance of Rocky Road</w:t>
      </w:r>
    </w:p>
    <w:p w14:paraId="02CF0DAD" w14:textId="77777777" w:rsidR="0052423F" w:rsidRDefault="0052423F" w:rsidP="0052423F">
      <w:pPr>
        <w:rPr>
          <w:rFonts w:ascii="Calibri" w:hAnsi="Calibri" w:cs="Calibri"/>
        </w:rPr>
      </w:pPr>
    </w:p>
    <w:p w14:paraId="62E1C3A2" w14:textId="78B6AC48" w:rsidR="003B0098" w:rsidRPr="009F6F7D" w:rsidRDefault="0052423F" w:rsidP="009F6F7D">
      <w:pPr>
        <w:spacing w:line="276" w:lineRule="auto"/>
        <w:rPr>
          <w:rFonts w:ascii="Calibri" w:hAnsi="Calibri" w:cs="Calibri"/>
          <w:i/>
          <w:iCs/>
        </w:rPr>
      </w:pPr>
      <w:r w:rsidRPr="009F6F7D">
        <w:rPr>
          <w:rFonts w:ascii="Calibri" w:hAnsi="Calibri" w:cs="Calibri"/>
        </w:rPr>
        <w:t xml:space="preserve">As stated in Austerberry v Oldham Corporation </w:t>
      </w:r>
      <w:r w:rsidR="00D3798C">
        <w:rPr>
          <w:rFonts w:ascii="Calibri" w:hAnsi="Calibri" w:cs="Calibri"/>
        </w:rPr>
        <w:t>[</w:t>
      </w:r>
      <w:r w:rsidRPr="009F6F7D">
        <w:rPr>
          <w:rFonts w:ascii="Calibri" w:hAnsi="Calibri" w:cs="Calibri"/>
        </w:rPr>
        <w:t>1885</w:t>
      </w:r>
      <w:r w:rsidR="00D3798C">
        <w:rPr>
          <w:rFonts w:ascii="Calibri" w:hAnsi="Calibri" w:cs="Calibri"/>
        </w:rPr>
        <w:t>]</w:t>
      </w:r>
      <w:r w:rsidRPr="009F6F7D">
        <w:rPr>
          <w:rFonts w:ascii="Calibri" w:hAnsi="Calibri" w:cs="Calibri"/>
        </w:rPr>
        <w:t xml:space="preserve"> 29 Ch D 750, the commitment to “fully maintain</w:t>
      </w:r>
      <w:r w:rsidR="004202F6" w:rsidRPr="009F6F7D">
        <w:rPr>
          <w:rFonts w:ascii="Calibri" w:hAnsi="Calibri" w:cs="Calibri"/>
        </w:rPr>
        <w:t xml:space="preserve"> the road known as Rocky Road”</w:t>
      </w:r>
      <w:r w:rsidR="00264956" w:rsidRPr="009F6F7D">
        <w:rPr>
          <w:rFonts w:ascii="Calibri" w:hAnsi="Calibri" w:cs="Calibri"/>
        </w:rPr>
        <w:t xml:space="preserve"> and retain its</w:t>
      </w:r>
      <w:r w:rsidR="00432515" w:rsidRPr="009F6F7D">
        <w:rPr>
          <w:rFonts w:ascii="Calibri" w:hAnsi="Calibri" w:cs="Calibri"/>
        </w:rPr>
        <w:t xml:space="preserve"> colour scheme is a </w:t>
      </w:r>
      <w:r w:rsidR="00D3085A" w:rsidRPr="009F6F7D">
        <w:rPr>
          <w:rFonts w:ascii="Calibri" w:hAnsi="Calibri" w:cs="Calibri"/>
        </w:rPr>
        <w:t>positive covenant</w:t>
      </w:r>
      <w:r w:rsidR="00782F4D" w:rsidRPr="009F6F7D">
        <w:rPr>
          <w:rFonts w:ascii="Calibri" w:hAnsi="Calibri" w:cs="Calibri"/>
        </w:rPr>
        <w:t xml:space="preserve"> that may only be</w:t>
      </w:r>
      <w:r w:rsidR="00672A98" w:rsidRPr="009F6F7D">
        <w:rPr>
          <w:rFonts w:ascii="Calibri" w:hAnsi="Calibri" w:cs="Calibri"/>
        </w:rPr>
        <w:t xml:space="preserve"> en</w:t>
      </w:r>
      <w:r w:rsidR="000C1754" w:rsidRPr="009F6F7D">
        <w:rPr>
          <w:rFonts w:ascii="Calibri" w:hAnsi="Calibri" w:cs="Calibri"/>
        </w:rPr>
        <w:t xml:space="preserve">forced against the original covenantor. </w:t>
      </w:r>
      <w:r w:rsidR="000C1754" w:rsidRPr="009F6F7D">
        <w:rPr>
          <w:rFonts w:ascii="Calibri" w:hAnsi="Calibri" w:cs="Calibri"/>
          <w:i/>
          <w:iCs/>
        </w:rPr>
        <w:t>IPSA (2025).</w:t>
      </w:r>
      <w:r w:rsidR="008405D5" w:rsidRPr="009F6F7D">
        <w:rPr>
          <w:rFonts w:ascii="Calibri" w:hAnsi="Calibri" w:cs="Calibri"/>
        </w:rPr>
        <w:t xml:space="preserve"> Nonetheless, each buyer is required under section 5 of the Land Registration Act 2002</w:t>
      </w:r>
      <w:r w:rsidR="00EE7177" w:rsidRPr="009F6F7D">
        <w:rPr>
          <w:rFonts w:ascii="Calibri" w:hAnsi="Calibri" w:cs="Calibri"/>
        </w:rPr>
        <w:t xml:space="preserve"> to observe the covenant, carry </w:t>
      </w:r>
      <w:r w:rsidR="00C221B9" w:rsidRPr="009F6F7D">
        <w:rPr>
          <w:rFonts w:ascii="Calibri" w:hAnsi="Calibri" w:cs="Calibri"/>
        </w:rPr>
        <w:t>it</w:t>
      </w:r>
      <w:r w:rsidR="00EE7177" w:rsidRPr="009F6F7D">
        <w:rPr>
          <w:rFonts w:ascii="Calibri" w:hAnsi="Calibri" w:cs="Calibri"/>
        </w:rPr>
        <w:t xml:space="preserve"> out, and compensate successors. </w:t>
      </w:r>
      <w:r w:rsidR="00EE7177" w:rsidRPr="009F6F7D">
        <w:rPr>
          <w:rFonts w:ascii="Calibri" w:hAnsi="Calibri" w:cs="Calibri"/>
          <w:i/>
          <w:iCs/>
        </w:rPr>
        <w:t>GOV.UK (2025)</w:t>
      </w:r>
      <w:r w:rsidR="00C221B9" w:rsidRPr="009F6F7D">
        <w:rPr>
          <w:rFonts w:ascii="Calibri" w:hAnsi="Calibri" w:cs="Calibri"/>
          <w:i/>
          <w:iCs/>
        </w:rPr>
        <w:t>.</w:t>
      </w:r>
      <w:r w:rsidR="00EC5061" w:rsidRPr="009F6F7D">
        <w:rPr>
          <w:rFonts w:ascii="Calibri" w:hAnsi="Calibri" w:cs="Calibri"/>
        </w:rPr>
        <w:t xml:space="preserve"> Ms Jenkins will not be legally bound</w:t>
      </w:r>
      <w:r w:rsidR="00AE2E26" w:rsidRPr="009F6F7D">
        <w:rPr>
          <w:rFonts w:ascii="Calibri" w:hAnsi="Calibri" w:cs="Calibri"/>
        </w:rPr>
        <w:t xml:space="preserve"> as a result, but her indemnification agreement will guarantee that the duty is upheld contractually via subsequent transfers.</w:t>
      </w:r>
      <w:r w:rsidR="00C4797D" w:rsidRPr="009F6F7D">
        <w:rPr>
          <w:rFonts w:ascii="Calibri" w:hAnsi="Calibri" w:cs="Calibri"/>
        </w:rPr>
        <w:t xml:space="preserve"> Th</w:t>
      </w:r>
      <w:r w:rsidR="004A6C7A" w:rsidRPr="009F6F7D">
        <w:rPr>
          <w:rFonts w:ascii="Calibri" w:hAnsi="Calibri" w:cs="Calibri"/>
        </w:rPr>
        <w:t xml:space="preserve">e </w:t>
      </w:r>
      <w:r w:rsidR="00C4797D" w:rsidRPr="009F6F7D">
        <w:rPr>
          <w:rFonts w:ascii="Calibri" w:hAnsi="Calibri" w:cs="Calibri"/>
        </w:rPr>
        <w:t>rule</w:t>
      </w:r>
      <w:r w:rsidR="00914644" w:rsidRPr="009F6F7D">
        <w:rPr>
          <w:rFonts w:ascii="Calibri" w:hAnsi="Calibri" w:cs="Calibri"/>
        </w:rPr>
        <w:t xml:space="preserve"> established in Halsall v Brizell, </w:t>
      </w:r>
      <w:r w:rsidR="00D3798C">
        <w:rPr>
          <w:rFonts w:ascii="Calibri" w:hAnsi="Calibri" w:cs="Calibri"/>
        </w:rPr>
        <w:t>[</w:t>
      </w:r>
      <w:r w:rsidR="00914644" w:rsidRPr="009F6F7D">
        <w:rPr>
          <w:rFonts w:ascii="Calibri" w:hAnsi="Calibri" w:cs="Calibri"/>
        </w:rPr>
        <w:t>1957</w:t>
      </w:r>
      <w:r w:rsidR="00D3798C">
        <w:rPr>
          <w:rFonts w:ascii="Calibri" w:hAnsi="Calibri" w:cs="Calibri"/>
        </w:rPr>
        <w:t>]</w:t>
      </w:r>
      <w:r w:rsidR="00914644" w:rsidRPr="009F6F7D">
        <w:rPr>
          <w:rFonts w:ascii="Calibri" w:hAnsi="Calibri" w:cs="Calibri"/>
        </w:rPr>
        <w:t xml:space="preserve"> Ch 169</w:t>
      </w:r>
      <w:r w:rsidR="00DE5B6A" w:rsidRPr="009F6F7D">
        <w:rPr>
          <w:rFonts w:ascii="Calibri" w:hAnsi="Calibri" w:cs="Calibri"/>
        </w:rPr>
        <w:t>, which states</w:t>
      </w:r>
      <w:r w:rsidR="0014368E" w:rsidRPr="009F6F7D">
        <w:rPr>
          <w:rFonts w:ascii="Calibri" w:hAnsi="Calibri" w:cs="Calibri"/>
        </w:rPr>
        <w:t>, ‘A person cannot enjoy a right (</w:t>
      </w:r>
      <w:r w:rsidR="00D83D0D" w:rsidRPr="009F6F7D">
        <w:rPr>
          <w:rFonts w:ascii="Calibri" w:hAnsi="Calibri" w:cs="Calibri"/>
        </w:rPr>
        <w:t>like an easement or facility) without also taking on the associated responsibility (like maintaining or paying for it)</w:t>
      </w:r>
      <w:r w:rsidR="00BB7A22" w:rsidRPr="009F6F7D">
        <w:rPr>
          <w:rFonts w:ascii="Calibri" w:hAnsi="Calibri" w:cs="Calibri"/>
        </w:rPr>
        <w:t xml:space="preserve">. </w:t>
      </w:r>
      <w:r w:rsidR="00BB7A22" w:rsidRPr="009F6F7D">
        <w:rPr>
          <w:rFonts w:ascii="Calibri" w:hAnsi="Calibri" w:cs="Calibri"/>
          <w:i/>
          <w:iCs/>
        </w:rPr>
        <w:t>LexisNexis (2025).</w:t>
      </w:r>
    </w:p>
    <w:p w14:paraId="680049C1" w14:textId="4F20F3A0" w:rsidR="00AB30C6" w:rsidRPr="009F6F7D" w:rsidRDefault="00E12E9D" w:rsidP="009F6F7D">
      <w:pPr>
        <w:pStyle w:val="NormalWeb"/>
        <w:spacing w:line="276" w:lineRule="auto"/>
        <w:rPr>
          <w:rFonts w:ascii="Calibri" w:hAnsi="Calibri" w:cs="Calibri"/>
          <w:color w:val="000000"/>
        </w:rPr>
      </w:pPr>
      <w:r w:rsidRPr="009F6F7D">
        <w:rPr>
          <w:rFonts w:ascii="Calibri" w:hAnsi="Calibri" w:cs="Calibri"/>
          <w:color w:val="000000"/>
        </w:rPr>
        <w:t xml:space="preserve">Ms Jenkins will purchase Arben Manor </w:t>
      </w:r>
      <w:r w:rsidR="00A25BEE" w:rsidRPr="009F6F7D">
        <w:rPr>
          <w:rFonts w:ascii="Calibri" w:hAnsi="Calibri" w:cs="Calibri"/>
          <w:color w:val="000000"/>
        </w:rPr>
        <w:t>subject to:</w:t>
      </w:r>
    </w:p>
    <w:p w14:paraId="144086D7" w14:textId="2B745E6D" w:rsidR="00031230" w:rsidRPr="009F6F7D" w:rsidRDefault="00031230" w:rsidP="009F6F7D">
      <w:pPr>
        <w:pStyle w:val="NormalWeb"/>
        <w:numPr>
          <w:ilvl w:val="0"/>
          <w:numId w:val="6"/>
        </w:numPr>
        <w:spacing w:line="276" w:lineRule="auto"/>
        <w:rPr>
          <w:rFonts w:ascii="Calibri" w:hAnsi="Calibri" w:cs="Calibri"/>
          <w:color w:val="000000"/>
        </w:rPr>
      </w:pPr>
      <w:r w:rsidRPr="009F6F7D">
        <w:rPr>
          <w:rFonts w:ascii="Calibri" w:hAnsi="Calibri" w:cs="Calibri"/>
          <w:color w:val="000000"/>
        </w:rPr>
        <w:t xml:space="preserve">The specific right-of-way that Poppy Field Park benefits from </w:t>
      </w:r>
    </w:p>
    <w:p w14:paraId="7D736D52" w14:textId="0436335C" w:rsidR="00031230" w:rsidRPr="009F6F7D" w:rsidRDefault="00031230" w:rsidP="009F6F7D">
      <w:pPr>
        <w:pStyle w:val="NormalWeb"/>
        <w:numPr>
          <w:ilvl w:val="0"/>
          <w:numId w:val="6"/>
        </w:numPr>
        <w:spacing w:line="276" w:lineRule="auto"/>
        <w:rPr>
          <w:rFonts w:ascii="Calibri" w:hAnsi="Calibri" w:cs="Calibri"/>
          <w:color w:val="000000"/>
        </w:rPr>
      </w:pPr>
      <w:r w:rsidRPr="009F6F7D">
        <w:rPr>
          <w:rFonts w:ascii="Calibri" w:hAnsi="Calibri" w:cs="Calibri"/>
          <w:color w:val="000000"/>
        </w:rPr>
        <w:t>The rights of the mutual party wall</w:t>
      </w:r>
    </w:p>
    <w:p w14:paraId="6F7CADF4" w14:textId="27D93D66" w:rsidR="00272F56" w:rsidRPr="009F6F7D" w:rsidRDefault="00272F56" w:rsidP="009F6F7D">
      <w:pPr>
        <w:pStyle w:val="NormalWeb"/>
        <w:numPr>
          <w:ilvl w:val="0"/>
          <w:numId w:val="6"/>
        </w:numPr>
        <w:spacing w:line="276" w:lineRule="auto"/>
        <w:rPr>
          <w:rFonts w:ascii="Calibri" w:hAnsi="Calibri" w:cs="Calibri"/>
          <w:color w:val="000000"/>
        </w:rPr>
      </w:pPr>
      <w:r w:rsidRPr="009F6F7D">
        <w:rPr>
          <w:rFonts w:ascii="Calibri" w:hAnsi="Calibri" w:cs="Calibri"/>
          <w:color w:val="000000"/>
        </w:rPr>
        <w:t xml:space="preserve">The drainage easement </w:t>
      </w:r>
      <w:r w:rsidR="00A25BEE" w:rsidRPr="009F6F7D">
        <w:rPr>
          <w:rFonts w:ascii="Calibri" w:hAnsi="Calibri" w:cs="Calibri"/>
          <w:color w:val="000000"/>
        </w:rPr>
        <w:t xml:space="preserve">is </w:t>
      </w:r>
      <w:r w:rsidRPr="009F6F7D">
        <w:rPr>
          <w:rFonts w:ascii="Calibri" w:hAnsi="Calibri" w:cs="Calibri"/>
          <w:color w:val="000000"/>
        </w:rPr>
        <w:t>provided by statu</w:t>
      </w:r>
      <w:r w:rsidR="00D8669B" w:rsidRPr="009F6F7D">
        <w:rPr>
          <w:rFonts w:ascii="Calibri" w:hAnsi="Calibri" w:cs="Calibri"/>
          <w:color w:val="000000"/>
        </w:rPr>
        <w:t>t</w:t>
      </w:r>
      <w:r w:rsidRPr="009F6F7D">
        <w:rPr>
          <w:rFonts w:ascii="Calibri" w:hAnsi="Calibri" w:cs="Calibri"/>
          <w:color w:val="000000"/>
        </w:rPr>
        <w:t>e</w:t>
      </w:r>
    </w:p>
    <w:p w14:paraId="093DBD7C" w14:textId="4A2A7C0C" w:rsidR="00084F84" w:rsidRPr="009F6F7D" w:rsidRDefault="00084F84" w:rsidP="009F6F7D">
      <w:pPr>
        <w:pStyle w:val="NormalWeb"/>
        <w:numPr>
          <w:ilvl w:val="0"/>
          <w:numId w:val="6"/>
        </w:numPr>
        <w:spacing w:line="276" w:lineRule="auto"/>
        <w:rPr>
          <w:rFonts w:ascii="Calibri" w:hAnsi="Calibri" w:cs="Calibri"/>
          <w:color w:val="000000"/>
        </w:rPr>
      </w:pPr>
      <w:r w:rsidRPr="009F6F7D">
        <w:rPr>
          <w:rFonts w:ascii="Calibri" w:hAnsi="Calibri" w:cs="Calibri"/>
          <w:color w:val="000000"/>
        </w:rPr>
        <w:t>The restri</w:t>
      </w:r>
      <w:r w:rsidR="00D8669B" w:rsidRPr="009F6F7D">
        <w:rPr>
          <w:rFonts w:ascii="Calibri" w:hAnsi="Calibri" w:cs="Calibri"/>
          <w:color w:val="000000"/>
        </w:rPr>
        <w:t>ctive covenants that regulate how the land may be used.</w:t>
      </w:r>
    </w:p>
    <w:p w14:paraId="494F8FF2" w14:textId="2599603B" w:rsidR="00F609BD" w:rsidRDefault="00BA0216" w:rsidP="00F609BD">
      <w:pPr>
        <w:pStyle w:val="NormalWeb"/>
        <w:spacing w:line="276" w:lineRule="auto"/>
        <w:rPr>
          <w:rFonts w:ascii="Calibri" w:hAnsi="Calibri" w:cs="Calibri"/>
          <w:color w:val="000000"/>
        </w:rPr>
      </w:pPr>
      <w:r w:rsidRPr="009F6F7D">
        <w:rPr>
          <w:rFonts w:ascii="Calibri" w:hAnsi="Calibri" w:cs="Calibri"/>
          <w:color w:val="000000"/>
        </w:rPr>
        <w:t>As part of the indemnification chain, she will also be in</w:t>
      </w:r>
      <w:r w:rsidR="00FB3ECE" w:rsidRPr="009F6F7D">
        <w:rPr>
          <w:rFonts w:ascii="Calibri" w:hAnsi="Calibri" w:cs="Calibri"/>
          <w:color w:val="000000"/>
        </w:rPr>
        <w:t xml:space="preserve">directly in charge of maintaining the Rocky Road. No limit on local land charges or planning </w:t>
      </w:r>
      <w:r w:rsidR="00FF2302" w:rsidRPr="009F6F7D">
        <w:rPr>
          <w:rFonts w:ascii="Calibri" w:hAnsi="Calibri" w:cs="Calibri"/>
          <w:color w:val="000000"/>
        </w:rPr>
        <w:t>is</w:t>
      </w:r>
      <w:r w:rsidR="00FB3ECE" w:rsidRPr="009F6F7D">
        <w:rPr>
          <w:rFonts w:ascii="Calibri" w:hAnsi="Calibri" w:cs="Calibri"/>
          <w:color w:val="000000"/>
        </w:rPr>
        <w:t xml:space="preserve"> visible. Ms </w:t>
      </w:r>
      <w:r w:rsidR="00FF2302" w:rsidRPr="009F6F7D">
        <w:rPr>
          <w:rFonts w:ascii="Calibri" w:hAnsi="Calibri" w:cs="Calibri"/>
          <w:color w:val="000000"/>
        </w:rPr>
        <w:t>Jenkins needs to be informed that the covenants limit future construction and that she needs to protect the neighbouring owners’ rights of way.</w:t>
      </w:r>
    </w:p>
    <w:p w14:paraId="2DC2EEE1" w14:textId="77777777" w:rsidR="00642491" w:rsidRDefault="00642491" w:rsidP="00642491">
      <w:pPr>
        <w:pStyle w:val="NormalWeb"/>
        <w:spacing w:line="276" w:lineRule="auto"/>
        <w:rPr>
          <w:rFonts w:ascii="Calibri" w:hAnsi="Calibri" w:cs="Calibri"/>
          <w:color w:val="000000"/>
        </w:rPr>
      </w:pPr>
    </w:p>
    <w:p w14:paraId="570EEB9C" w14:textId="77777777" w:rsidR="00642491" w:rsidRDefault="00642491" w:rsidP="00642491">
      <w:pPr>
        <w:pStyle w:val="NormalWeb"/>
        <w:spacing w:line="276" w:lineRule="auto"/>
        <w:rPr>
          <w:rFonts w:ascii="Calibri" w:hAnsi="Calibri" w:cs="Calibri"/>
          <w:color w:val="000000"/>
        </w:rPr>
      </w:pPr>
    </w:p>
    <w:p w14:paraId="33C4FA85" w14:textId="26795888" w:rsidR="00B71E5E" w:rsidRDefault="00E81DD8" w:rsidP="00E81DD8">
      <w:pPr>
        <w:rPr>
          <w:rFonts w:ascii="Calibri" w:hAnsi="Calibri" w:cs="Calibri"/>
          <w:b/>
          <w:bCs/>
        </w:rPr>
      </w:pPr>
      <w:r w:rsidRPr="00E81DD8">
        <w:rPr>
          <w:rFonts w:ascii="Calibri" w:hAnsi="Calibri" w:cs="Calibri"/>
          <w:b/>
          <w:bCs/>
        </w:rPr>
        <w:lastRenderedPageBreak/>
        <w:t xml:space="preserve">Task 3: Investigation of Title Report </w:t>
      </w:r>
    </w:p>
    <w:p w14:paraId="6305EAAF" w14:textId="77777777" w:rsidR="00A95E59" w:rsidRDefault="00A95E59" w:rsidP="00FB3E2E">
      <w:pPr>
        <w:spacing w:line="276" w:lineRule="auto"/>
        <w:rPr>
          <w:rFonts w:ascii="Calibri" w:hAnsi="Calibri" w:cs="Calibri"/>
          <w:b/>
          <w:bCs/>
        </w:rPr>
      </w:pPr>
    </w:p>
    <w:p w14:paraId="53DEA919" w14:textId="4F4346F4" w:rsidR="00DB507E" w:rsidRDefault="00DB507E" w:rsidP="00FB3E2E">
      <w:pPr>
        <w:spacing w:line="276" w:lineRule="auto"/>
        <w:rPr>
          <w:rFonts w:ascii="Calibri" w:hAnsi="Calibri" w:cs="Calibri"/>
        </w:rPr>
      </w:pPr>
      <w:r>
        <w:rPr>
          <w:rFonts w:ascii="Calibri" w:hAnsi="Calibri" w:cs="Calibri"/>
          <w:b/>
          <w:bCs/>
        </w:rPr>
        <w:t xml:space="preserve">Client: </w:t>
      </w:r>
      <w:r>
        <w:rPr>
          <w:rFonts w:ascii="Calibri" w:hAnsi="Calibri" w:cs="Calibri"/>
        </w:rPr>
        <w:t>Ms Alyssa Jenkins</w:t>
      </w:r>
    </w:p>
    <w:p w14:paraId="1CF9159D" w14:textId="77677167" w:rsidR="00DB507E" w:rsidRDefault="00DB507E" w:rsidP="00FB3E2E">
      <w:pPr>
        <w:spacing w:line="276" w:lineRule="auto"/>
        <w:rPr>
          <w:rFonts w:ascii="Calibri" w:hAnsi="Calibri" w:cs="Calibri"/>
        </w:rPr>
      </w:pPr>
      <w:r w:rsidRPr="003D01B9">
        <w:rPr>
          <w:rFonts w:ascii="Calibri" w:hAnsi="Calibri" w:cs="Calibri"/>
          <w:b/>
          <w:bCs/>
        </w:rPr>
        <w:t>Property:</w:t>
      </w:r>
      <w:r>
        <w:rPr>
          <w:rFonts w:ascii="Calibri" w:hAnsi="Calibri" w:cs="Calibri"/>
        </w:rPr>
        <w:t xml:space="preserve"> Arben Manor, Country Road, Swansea, SA51 9FT</w:t>
      </w:r>
    </w:p>
    <w:p w14:paraId="1AFF2CDB" w14:textId="1DDE8009" w:rsidR="00DB507E" w:rsidRDefault="00D94ACD" w:rsidP="00FB3E2E">
      <w:pPr>
        <w:spacing w:line="276" w:lineRule="auto"/>
        <w:rPr>
          <w:rFonts w:ascii="Calibri" w:hAnsi="Calibri" w:cs="Calibri"/>
        </w:rPr>
      </w:pPr>
      <w:r w:rsidRPr="003D01B9">
        <w:rPr>
          <w:rFonts w:ascii="Calibri" w:hAnsi="Calibri" w:cs="Calibri"/>
          <w:b/>
          <w:bCs/>
        </w:rPr>
        <w:t>Case Reference:</w:t>
      </w:r>
      <w:r>
        <w:rPr>
          <w:rFonts w:ascii="Calibri" w:hAnsi="Calibri" w:cs="Calibri"/>
        </w:rPr>
        <w:t xml:space="preserve"> IM-10485/01</w:t>
      </w:r>
    </w:p>
    <w:p w14:paraId="3D2A2DF7" w14:textId="56EF1D2E" w:rsidR="00D94ACD" w:rsidRDefault="00D94ACD" w:rsidP="00FB3E2E">
      <w:pPr>
        <w:spacing w:line="276" w:lineRule="auto"/>
        <w:rPr>
          <w:rFonts w:ascii="Calibri" w:hAnsi="Calibri" w:cs="Calibri"/>
        </w:rPr>
      </w:pPr>
      <w:r w:rsidRPr="003D01B9">
        <w:rPr>
          <w:rFonts w:ascii="Calibri" w:hAnsi="Calibri" w:cs="Calibri"/>
          <w:b/>
          <w:bCs/>
        </w:rPr>
        <w:t>Prepared by</w:t>
      </w:r>
      <w:r w:rsidR="003D01B9" w:rsidRPr="003D01B9">
        <w:rPr>
          <w:rFonts w:ascii="Calibri" w:hAnsi="Calibri" w:cs="Calibri"/>
          <w:b/>
          <w:bCs/>
        </w:rPr>
        <w:t>:</w:t>
      </w:r>
      <w:r w:rsidR="003D01B9">
        <w:rPr>
          <w:rFonts w:ascii="Calibri" w:hAnsi="Calibri" w:cs="Calibri"/>
        </w:rPr>
        <w:t xml:space="preserve"> Diana, Trainee Solicitor</w:t>
      </w:r>
    </w:p>
    <w:p w14:paraId="4FD0798E" w14:textId="6FE65F20" w:rsidR="003D01B9" w:rsidRDefault="003D01B9" w:rsidP="00FB3E2E">
      <w:pPr>
        <w:spacing w:line="276" w:lineRule="auto"/>
        <w:rPr>
          <w:rFonts w:ascii="Calibri" w:hAnsi="Calibri" w:cs="Calibri"/>
        </w:rPr>
      </w:pPr>
      <w:r w:rsidRPr="003D01B9">
        <w:rPr>
          <w:rFonts w:ascii="Calibri" w:hAnsi="Calibri" w:cs="Calibri"/>
          <w:b/>
          <w:bCs/>
        </w:rPr>
        <w:t>Date:</w:t>
      </w:r>
      <w:r>
        <w:rPr>
          <w:rFonts w:ascii="Calibri" w:hAnsi="Calibri" w:cs="Calibri"/>
        </w:rPr>
        <w:t xml:space="preserve"> 20.10.2025</w:t>
      </w:r>
    </w:p>
    <w:p w14:paraId="0D909C3F" w14:textId="77777777" w:rsidR="004E22AA" w:rsidRDefault="004E22AA" w:rsidP="00E81DD8">
      <w:pPr>
        <w:rPr>
          <w:rFonts w:ascii="Calibri" w:hAnsi="Calibri" w:cs="Calibri"/>
        </w:rPr>
      </w:pPr>
    </w:p>
    <w:p w14:paraId="0B4539AA" w14:textId="4B6A6AE3" w:rsidR="004E22AA" w:rsidRDefault="004E22AA" w:rsidP="00FB3E2E">
      <w:pPr>
        <w:spacing w:line="276" w:lineRule="auto"/>
        <w:rPr>
          <w:rFonts w:ascii="Calibri" w:hAnsi="Calibri" w:cs="Calibri"/>
        </w:rPr>
      </w:pPr>
      <w:r>
        <w:rPr>
          <w:rFonts w:ascii="Calibri" w:hAnsi="Calibri" w:cs="Calibri"/>
        </w:rPr>
        <w:t xml:space="preserve">This </w:t>
      </w:r>
      <w:r w:rsidR="00A056AB">
        <w:rPr>
          <w:rFonts w:ascii="Calibri" w:hAnsi="Calibri" w:cs="Calibri"/>
        </w:rPr>
        <w:t xml:space="preserve">investigation of </w:t>
      </w:r>
      <w:r w:rsidR="00F15301">
        <w:rPr>
          <w:rFonts w:ascii="Calibri" w:hAnsi="Calibri" w:cs="Calibri"/>
        </w:rPr>
        <w:t xml:space="preserve">the </w:t>
      </w:r>
      <w:r w:rsidR="00A056AB">
        <w:rPr>
          <w:rFonts w:ascii="Calibri" w:hAnsi="Calibri" w:cs="Calibri"/>
        </w:rPr>
        <w:t>Title Report evaluates the registered interests and ownership of Arben Manor in Swansea West, which Ms Jenkins intends to purchase.</w:t>
      </w:r>
      <w:r w:rsidR="00703B98">
        <w:rPr>
          <w:rFonts w:ascii="Calibri" w:hAnsi="Calibri" w:cs="Calibri"/>
        </w:rPr>
        <w:t xml:space="preserve"> In accordance with the Land Registry Act 2002 s.67, </w:t>
      </w:r>
      <w:r w:rsidR="000B4FD6">
        <w:rPr>
          <w:rFonts w:ascii="Calibri" w:hAnsi="Calibri" w:cs="Calibri"/>
        </w:rPr>
        <w:t xml:space="preserve">this title report </w:t>
      </w:r>
      <w:r w:rsidR="004014AE">
        <w:rPr>
          <w:rFonts w:ascii="Calibri" w:hAnsi="Calibri" w:cs="Calibri"/>
        </w:rPr>
        <w:t>summarises</w:t>
      </w:r>
      <w:r w:rsidR="008B4DA9">
        <w:rPr>
          <w:rFonts w:ascii="Calibri" w:hAnsi="Calibri" w:cs="Calibri"/>
        </w:rPr>
        <w:t xml:space="preserve"> the entries found in the official copy of the register and exa</w:t>
      </w:r>
      <w:r w:rsidR="004014AE">
        <w:rPr>
          <w:rFonts w:ascii="Calibri" w:hAnsi="Calibri" w:cs="Calibri"/>
        </w:rPr>
        <w:t>mines the impact that any easements, covenants, or other obligations will have on her after completion.</w:t>
      </w:r>
    </w:p>
    <w:p w14:paraId="2E2E85B7" w14:textId="77777777" w:rsidR="00F33ABB" w:rsidRDefault="00F33ABB" w:rsidP="00E81DD8">
      <w:pPr>
        <w:rPr>
          <w:rFonts w:ascii="Calibri" w:hAnsi="Calibri" w:cs="Calibri"/>
        </w:rPr>
      </w:pPr>
    </w:p>
    <w:p w14:paraId="1AC407D1" w14:textId="1208C332" w:rsidR="00E11815" w:rsidRDefault="00F33ABB" w:rsidP="00E11815">
      <w:pPr>
        <w:pStyle w:val="Heading3"/>
        <w:rPr>
          <w:rFonts w:ascii="Calibri" w:hAnsi="Calibri" w:cs="Calibri"/>
          <w:b/>
          <w:bCs/>
          <w:sz w:val="24"/>
          <w:szCs w:val="24"/>
        </w:rPr>
      </w:pPr>
      <w:r w:rsidRPr="003E30BA">
        <w:rPr>
          <w:rFonts w:ascii="Calibri" w:hAnsi="Calibri" w:cs="Calibri"/>
          <w:b/>
          <w:bCs/>
          <w:sz w:val="24"/>
          <w:szCs w:val="24"/>
        </w:rPr>
        <w:t>Title Overview</w:t>
      </w:r>
      <w:r w:rsidR="00BC69BD">
        <w:rPr>
          <w:rFonts w:ascii="Calibri" w:hAnsi="Calibri" w:cs="Calibri"/>
          <w:b/>
          <w:bCs/>
          <w:sz w:val="24"/>
          <w:szCs w:val="24"/>
        </w:rPr>
        <w:t xml:space="preserve"> and </w:t>
      </w:r>
      <w:r w:rsidR="00E11815">
        <w:rPr>
          <w:rFonts w:ascii="Calibri" w:hAnsi="Calibri" w:cs="Calibri"/>
          <w:b/>
          <w:bCs/>
          <w:sz w:val="24"/>
          <w:szCs w:val="24"/>
        </w:rPr>
        <w:t>O</w:t>
      </w:r>
      <w:r w:rsidR="00BC69BD">
        <w:rPr>
          <w:rFonts w:ascii="Calibri" w:hAnsi="Calibri" w:cs="Calibri"/>
          <w:b/>
          <w:bCs/>
          <w:sz w:val="24"/>
          <w:szCs w:val="24"/>
        </w:rPr>
        <w:t xml:space="preserve">wnership </w:t>
      </w:r>
      <w:r w:rsidR="00E11815">
        <w:rPr>
          <w:rFonts w:ascii="Calibri" w:hAnsi="Calibri" w:cs="Calibri"/>
          <w:b/>
          <w:bCs/>
          <w:sz w:val="24"/>
          <w:szCs w:val="24"/>
        </w:rPr>
        <w:t>R</w:t>
      </w:r>
      <w:r w:rsidR="00BC69BD">
        <w:rPr>
          <w:rFonts w:ascii="Calibri" w:hAnsi="Calibri" w:cs="Calibri"/>
          <w:b/>
          <w:bCs/>
          <w:sz w:val="24"/>
          <w:szCs w:val="24"/>
        </w:rPr>
        <w:t xml:space="preserve">egistration </w:t>
      </w:r>
    </w:p>
    <w:p w14:paraId="3B138AB5" w14:textId="5F2BECFE" w:rsidR="003677E4" w:rsidRDefault="00E11815" w:rsidP="00B72340">
      <w:pPr>
        <w:rPr>
          <w:rFonts w:ascii="Calibri" w:hAnsi="Calibri" w:cs="Calibri"/>
        </w:rPr>
      </w:pPr>
      <w:r w:rsidRPr="00CA1D43">
        <w:rPr>
          <w:rFonts w:ascii="Calibri" w:hAnsi="Calibri" w:cs="Calibri"/>
        </w:rPr>
        <w:t xml:space="preserve">The freehold estate in land is listed </w:t>
      </w:r>
      <w:r w:rsidR="00EC0CCB" w:rsidRPr="00CA1D43">
        <w:rPr>
          <w:rFonts w:ascii="Calibri" w:hAnsi="Calibri" w:cs="Calibri"/>
        </w:rPr>
        <w:t xml:space="preserve">at HM Land Registry under the Title No. WA1234 is known as Arben Manor. According to the Land Registration Act 2002, Ms Jenkins </w:t>
      </w:r>
      <w:r w:rsidR="004654DE" w:rsidRPr="00CA1D43">
        <w:rPr>
          <w:rFonts w:ascii="Calibri" w:hAnsi="Calibri" w:cs="Calibri"/>
        </w:rPr>
        <w:t>has a strong form of ownership since the class of title is absolute.</w:t>
      </w:r>
      <w:r w:rsidR="00953613">
        <w:rPr>
          <w:rFonts w:ascii="Calibri" w:hAnsi="Calibri" w:cs="Calibri"/>
        </w:rPr>
        <w:t xml:space="preserve"> According to the Law Society Property Information Form (TA6), Mr </w:t>
      </w:r>
      <w:r w:rsidR="005C51D4">
        <w:rPr>
          <w:rFonts w:ascii="Calibri" w:hAnsi="Calibri" w:cs="Calibri"/>
        </w:rPr>
        <w:t>Peter Hawkes purchased the property on March 12</w:t>
      </w:r>
      <w:r w:rsidR="005C51D4" w:rsidRPr="00A776BC">
        <w:rPr>
          <w:rFonts w:ascii="Calibri" w:hAnsi="Calibri" w:cs="Calibri"/>
          <w:vertAlign w:val="superscript"/>
        </w:rPr>
        <w:t>th</w:t>
      </w:r>
      <w:r w:rsidR="00EC7AE0">
        <w:rPr>
          <w:rFonts w:ascii="Calibri" w:hAnsi="Calibri" w:cs="Calibri"/>
        </w:rPr>
        <w:t>, 2004</w:t>
      </w:r>
      <w:r w:rsidR="00453FE2">
        <w:rPr>
          <w:rFonts w:ascii="Calibri" w:hAnsi="Calibri" w:cs="Calibri"/>
        </w:rPr>
        <w:t>,</w:t>
      </w:r>
      <w:r w:rsidR="00A776BC">
        <w:rPr>
          <w:rFonts w:ascii="Calibri" w:hAnsi="Calibri" w:cs="Calibri"/>
        </w:rPr>
        <w:t xml:space="preserve"> and it is still registered in his name. </w:t>
      </w:r>
      <w:r w:rsidR="00453FE2">
        <w:rPr>
          <w:rFonts w:ascii="Calibri" w:hAnsi="Calibri" w:cs="Calibri"/>
        </w:rPr>
        <w:t>T</w:t>
      </w:r>
      <w:r w:rsidR="00A776BC">
        <w:rPr>
          <w:rFonts w:ascii="Calibri" w:hAnsi="Calibri" w:cs="Calibri"/>
        </w:rPr>
        <w:t>his confirms the legi</w:t>
      </w:r>
      <w:r w:rsidR="00453FE2">
        <w:rPr>
          <w:rFonts w:ascii="Calibri" w:hAnsi="Calibri" w:cs="Calibri"/>
        </w:rPr>
        <w:t>timacy of his ownership and is consistent with the title registration.</w:t>
      </w:r>
      <w:r w:rsidR="0091743D">
        <w:rPr>
          <w:rFonts w:ascii="Calibri" w:hAnsi="Calibri" w:cs="Calibri"/>
        </w:rPr>
        <w:t xml:space="preserve"> The house is a detached home with garden space and access </w:t>
      </w:r>
      <w:r w:rsidR="00A307AE">
        <w:rPr>
          <w:rFonts w:ascii="Calibri" w:hAnsi="Calibri" w:cs="Calibri"/>
        </w:rPr>
        <w:t xml:space="preserve">via </w:t>
      </w:r>
      <w:r w:rsidR="0091743D">
        <w:rPr>
          <w:rFonts w:ascii="Calibri" w:hAnsi="Calibri" w:cs="Calibri"/>
        </w:rPr>
        <w:t xml:space="preserve">a private lane known as </w:t>
      </w:r>
      <w:r w:rsidR="00A307AE">
        <w:rPr>
          <w:rFonts w:ascii="Calibri" w:hAnsi="Calibri" w:cs="Calibri"/>
        </w:rPr>
        <w:t>R</w:t>
      </w:r>
      <w:r w:rsidR="0091743D">
        <w:rPr>
          <w:rFonts w:ascii="Calibri" w:hAnsi="Calibri" w:cs="Calibri"/>
        </w:rPr>
        <w:t>ocky Road</w:t>
      </w:r>
      <w:r w:rsidR="00A307AE">
        <w:rPr>
          <w:rFonts w:ascii="Calibri" w:hAnsi="Calibri" w:cs="Calibri"/>
        </w:rPr>
        <w:t>. There has been no discl</w:t>
      </w:r>
      <w:r w:rsidR="00EC7AE0">
        <w:rPr>
          <w:rFonts w:ascii="Calibri" w:hAnsi="Calibri" w:cs="Calibri"/>
        </w:rPr>
        <w:t>osure of leases, tenancies or occupancies that are harmful to the registered proprietor.</w:t>
      </w:r>
      <w:r w:rsidR="0072588A">
        <w:rPr>
          <w:rFonts w:ascii="Calibri" w:hAnsi="Calibri" w:cs="Calibri"/>
        </w:rPr>
        <w:t xml:space="preserve"> The TA6 verifies that the property is freehold, linked to all mains</w:t>
      </w:r>
      <w:r w:rsidR="008F095E">
        <w:rPr>
          <w:rFonts w:ascii="Calibri" w:hAnsi="Calibri" w:cs="Calibri"/>
        </w:rPr>
        <w:t xml:space="preserve"> utilities and is unaffected by active construction projects, disputes, or planning enforcement.</w:t>
      </w:r>
    </w:p>
    <w:p w14:paraId="49854FDB" w14:textId="77777777" w:rsidR="00B72340" w:rsidRPr="00B72340" w:rsidRDefault="00B72340" w:rsidP="00B72340">
      <w:pPr>
        <w:rPr>
          <w:rFonts w:ascii="Calibri" w:hAnsi="Calibri" w:cs="Calibri"/>
        </w:rPr>
      </w:pPr>
    </w:p>
    <w:p w14:paraId="4EE96845" w14:textId="44564DEB" w:rsidR="00D73FFC" w:rsidRDefault="00D17BF1" w:rsidP="00D73FFC">
      <w:pPr>
        <w:pStyle w:val="Heading3"/>
        <w:rPr>
          <w:rFonts w:ascii="Calibri" w:hAnsi="Calibri" w:cs="Calibri"/>
          <w:b/>
          <w:bCs/>
          <w:sz w:val="24"/>
          <w:szCs w:val="24"/>
        </w:rPr>
      </w:pPr>
      <w:r>
        <w:rPr>
          <w:rFonts w:ascii="Calibri" w:hAnsi="Calibri" w:cs="Calibri"/>
          <w:b/>
          <w:bCs/>
          <w:sz w:val="24"/>
          <w:szCs w:val="24"/>
        </w:rPr>
        <w:t>Property Register</w:t>
      </w:r>
    </w:p>
    <w:p w14:paraId="0D243A10" w14:textId="46D1FCD6" w:rsidR="00EB43F8" w:rsidRDefault="008931EC" w:rsidP="00401FD6">
      <w:pPr>
        <w:rPr>
          <w:rFonts w:ascii="Calibri" w:hAnsi="Calibri" w:cs="Calibri"/>
        </w:rPr>
      </w:pPr>
      <w:r w:rsidRPr="003677E4">
        <w:rPr>
          <w:rFonts w:ascii="Calibri" w:hAnsi="Calibri" w:cs="Calibri"/>
        </w:rPr>
        <w:t xml:space="preserve">Arben Manor is described in the Property Register, which also </w:t>
      </w:r>
      <w:r w:rsidR="00BC18D4" w:rsidRPr="003677E4">
        <w:rPr>
          <w:rFonts w:ascii="Calibri" w:hAnsi="Calibri" w:cs="Calibri"/>
        </w:rPr>
        <w:t>refers</w:t>
      </w:r>
      <w:r w:rsidRPr="003677E4">
        <w:rPr>
          <w:rFonts w:ascii="Calibri" w:hAnsi="Calibri" w:cs="Calibri"/>
        </w:rPr>
        <w:t xml:space="preserve"> </w:t>
      </w:r>
      <w:r w:rsidR="00BC18D4" w:rsidRPr="003677E4">
        <w:rPr>
          <w:rFonts w:ascii="Calibri" w:hAnsi="Calibri" w:cs="Calibri"/>
        </w:rPr>
        <w:t>to provisions</w:t>
      </w:r>
      <w:r w:rsidRPr="003677E4">
        <w:rPr>
          <w:rFonts w:ascii="Calibri" w:hAnsi="Calibri" w:cs="Calibri"/>
        </w:rPr>
        <w:t xml:space="preserve"> in a conveyance </w:t>
      </w:r>
      <w:r w:rsidR="00BC18D4" w:rsidRPr="003677E4">
        <w:rPr>
          <w:rFonts w:ascii="Calibri" w:hAnsi="Calibri" w:cs="Calibri"/>
        </w:rPr>
        <w:t>between Argent People’s Trust and Western People’s Trust on August 15</w:t>
      </w:r>
      <w:r w:rsidR="00BC18D4" w:rsidRPr="003677E4">
        <w:rPr>
          <w:rFonts w:ascii="Calibri" w:hAnsi="Calibri" w:cs="Calibri"/>
          <w:vertAlign w:val="superscript"/>
        </w:rPr>
        <w:t>th</w:t>
      </w:r>
      <w:r w:rsidR="00273F06" w:rsidRPr="003677E4">
        <w:rPr>
          <w:rFonts w:ascii="Calibri" w:hAnsi="Calibri" w:cs="Calibri"/>
        </w:rPr>
        <w:t>, 1974</w:t>
      </w:r>
      <w:r w:rsidR="00BC18D4" w:rsidRPr="003677E4">
        <w:rPr>
          <w:rFonts w:ascii="Calibri" w:hAnsi="Calibri" w:cs="Calibri"/>
        </w:rPr>
        <w:t>. Successors in title are nonetheless bound by and benefit from the rights and obligations established by the transaction.</w:t>
      </w:r>
      <w:r w:rsidR="00273F06" w:rsidRPr="003677E4">
        <w:rPr>
          <w:rFonts w:ascii="Calibri" w:hAnsi="Calibri" w:cs="Calibri"/>
        </w:rPr>
        <w:t xml:space="preserve"> The Crown owns the mineral beneath the lan</w:t>
      </w:r>
      <w:r w:rsidR="009B0DB9" w:rsidRPr="003677E4">
        <w:rPr>
          <w:rFonts w:ascii="Calibri" w:hAnsi="Calibri" w:cs="Calibri"/>
        </w:rPr>
        <w:t>d; this is a common exception that presents little risk to home occupants.</w:t>
      </w:r>
      <w:r w:rsidR="00F17A9B" w:rsidRPr="003677E4">
        <w:rPr>
          <w:rFonts w:ascii="Calibri" w:hAnsi="Calibri" w:cs="Calibri"/>
        </w:rPr>
        <w:t xml:space="preserve"> The seller states that there are no known boundary conflicts or disputes regarding who owns fences or walls, and the title plan matches the tru</w:t>
      </w:r>
      <w:r w:rsidR="003677E4" w:rsidRPr="003677E4">
        <w:rPr>
          <w:rFonts w:ascii="Calibri" w:hAnsi="Calibri" w:cs="Calibri"/>
        </w:rPr>
        <w:t>e boundaries specified in the TA6</w:t>
      </w:r>
      <w:r w:rsidR="003677E4">
        <w:rPr>
          <w:rFonts w:ascii="Calibri" w:hAnsi="Calibri" w:cs="Calibri"/>
        </w:rPr>
        <w:t>.</w:t>
      </w:r>
    </w:p>
    <w:p w14:paraId="48A67ECE" w14:textId="77777777" w:rsidR="00401FD6" w:rsidRPr="00EB43F8" w:rsidRDefault="00401FD6" w:rsidP="00401FD6">
      <w:pPr>
        <w:rPr>
          <w:rFonts w:ascii="Calibri" w:hAnsi="Calibri" w:cs="Calibri"/>
        </w:rPr>
      </w:pPr>
    </w:p>
    <w:p w14:paraId="7B5C99C4" w14:textId="1E2BF2CC" w:rsidR="007F54D9" w:rsidRDefault="007F54D9" w:rsidP="00B76F5C">
      <w:pPr>
        <w:pStyle w:val="Heading3"/>
        <w:rPr>
          <w:rFonts w:ascii="Calibri" w:hAnsi="Calibri" w:cs="Calibri"/>
          <w:b/>
          <w:bCs/>
          <w:sz w:val="24"/>
          <w:szCs w:val="24"/>
        </w:rPr>
      </w:pPr>
      <w:r w:rsidRPr="00B76F5C">
        <w:rPr>
          <w:rFonts w:ascii="Calibri" w:hAnsi="Calibri" w:cs="Calibri"/>
          <w:b/>
          <w:bCs/>
          <w:sz w:val="24"/>
          <w:szCs w:val="24"/>
        </w:rPr>
        <w:t>Covenants</w:t>
      </w:r>
      <w:r w:rsidR="00521A39">
        <w:rPr>
          <w:rFonts w:ascii="Calibri" w:hAnsi="Calibri" w:cs="Calibri"/>
          <w:b/>
          <w:bCs/>
          <w:sz w:val="24"/>
          <w:szCs w:val="24"/>
        </w:rPr>
        <w:t xml:space="preserve"> Affecting the Property</w:t>
      </w:r>
    </w:p>
    <w:p w14:paraId="476A8BB0" w14:textId="78A4A58F" w:rsidR="00D10073" w:rsidRDefault="00A95E59" w:rsidP="00D10073">
      <w:pPr>
        <w:pStyle w:val="ListParagraph"/>
        <w:numPr>
          <w:ilvl w:val="0"/>
          <w:numId w:val="8"/>
        </w:numPr>
        <w:rPr>
          <w:rFonts w:ascii="Calibri" w:hAnsi="Calibri" w:cs="Calibri"/>
          <w:b/>
          <w:bCs/>
        </w:rPr>
      </w:pPr>
      <w:r w:rsidRPr="00B50BDA">
        <w:rPr>
          <w:rFonts w:ascii="Calibri" w:hAnsi="Calibri" w:cs="Calibri"/>
          <w:b/>
          <w:bCs/>
        </w:rPr>
        <w:t>Restrictive Covenants</w:t>
      </w:r>
    </w:p>
    <w:p w14:paraId="739ABCF3" w14:textId="77777777" w:rsidR="0041750B" w:rsidRPr="0041750B" w:rsidRDefault="0041750B" w:rsidP="0041750B">
      <w:pPr>
        <w:pStyle w:val="ListParagraph"/>
        <w:rPr>
          <w:rFonts w:ascii="Calibri" w:hAnsi="Calibri" w:cs="Calibri"/>
          <w:b/>
          <w:bCs/>
        </w:rPr>
      </w:pPr>
    </w:p>
    <w:p w14:paraId="3A13A2EF" w14:textId="21230B7F" w:rsidR="00D10073" w:rsidRDefault="00D10073" w:rsidP="00651158">
      <w:pPr>
        <w:spacing w:line="276" w:lineRule="auto"/>
        <w:rPr>
          <w:rFonts w:ascii="Calibri" w:hAnsi="Calibri" w:cs="Calibri"/>
        </w:rPr>
      </w:pPr>
      <w:r w:rsidRPr="00CF4245">
        <w:rPr>
          <w:rFonts w:ascii="Calibri" w:hAnsi="Calibri" w:cs="Calibri"/>
        </w:rPr>
        <w:t xml:space="preserve">Restrictive </w:t>
      </w:r>
      <w:r w:rsidR="0041750B" w:rsidRPr="00CF4245">
        <w:rPr>
          <w:rFonts w:ascii="Calibri" w:hAnsi="Calibri" w:cs="Calibri"/>
        </w:rPr>
        <w:t>covenants imposed by the 1974 Conveyance include:</w:t>
      </w:r>
    </w:p>
    <w:p w14:paraId="0F4B1F8D" w14:textId="6B03FAE5" w:rsidR="00CF4245" w:rsidRDefault="003B646C" w:rsidP="00651158">
      <w:pPr>
        <w:pStyle w:val="ListParagraph"/>
        <w:numPr>
          <w:ilvl w:val="0"/>
          <w:numId w:val="11"/>
        </w:numPr>
        <w:spacing w:line="276" w:lineRule="auto"/>
        <w:rPr>
          <w:rFonts w:ascii="Calibri" w:hAnsi="Calibri" w:cs="Calibri"/>
        </w:rPr>
      </w:pPr>
      <w:r>
        <w:rPr>
          <w:rFonts w:ascii="Calibri" w:hAnsi="Calibri" w:cs="Calibri"/>
        </w:rPr>
        <w:t>A prohibition on retaining animals</w:t>
      </w:r>
    </w:p>
    <w:p w14:paraId="7C09969C" w14:textId="27E4046A" w:rsidR="003B646C" w:rsidRDefault="003B646C" w:rsidP="00651158">
      <w:pPr>
        <w:pStyle w:val="ListParagraph"/>
        <w:numPr>
          <w:ilvl w:val="0"/>
          <w:numId w:val="11"/>
        </w:numPr>
        <w:spacing w:line="276" w:lineRule="auto"/>
        <w:rPr>
          <w:rFonts w:ascii="Calibri" w:hAnsi="Calibri" w:cs="Calibri"/>
        </w:rPr>
      </w:pPr>
      <w:r>
        <w:rPr>
          <w:rFonts w:ascii="Calibri" w:hAnsi="Calibri" w:cs="Calibri"/>
        </w:rPr>
        <w:t xml:space="preserve">A prohibition on the sale or manufacture of alcohol </w:t>
      </w:r>
    </w:p>
    <w:p w14:paraId="5D061CA8" w14:textId="28297BDA" w:rsidR="003B646C" w:rsidRDefault="003B646C" w:rsidP="00651158">
      <w:pPr>
        <w:pStyle w:val="ListParagraph"/>
        <w:numPr>
          <w:ilvl w:val="0"/>
          <w:numId w:val="11"/>
        </w:numPr>
        <w:spacing w:line="276" w:lineRule="auto"/>
        <w:rPr>
          <w:rFonts w:ascii="Calibri" w:hAnsi="Calibri" w:cs="Calibri"/>
        </w:rPr>
      </w:pPr>
      <w:r>
        <w:rPr>
          <w:rFonts w:ascii="Calibri" w:hAnsi="Calibri" w:cs="Calibri"/>
        </w:rPr>
        <w:t>A prohibition o</w:t>
      </w:r>
      <w:r w:rsidR="00131C78">
        <w:rPr>
          <w:rFonts w:ascii="Calibri" w:hAnsi="Calibri" w:cs="Calibri"/>
        </w:rPr>
        <w:t>n</w:t>
      </w:r>
      <w:r>
        <w:rPr>
          <w:rFonts w:ascii="Calibri" w:hAnsi="Calibri" w:cs="Calibri"/>
        </w:rPr>
        <w:t xml:space="preserve"> using the property as a house of worship </w:t>
      </w:r>
    </w:p>
    <w:p w14:paraId="382BD672" w14:textId="4A0C56EF" w:rsidR="003B646C" w:rsidRDefault="003B646C" w:rsidP="00651158">
      <w:pPr>
        <w:pStyle w:val="ListParagraph"/>
        <w:numPr>
          <w:ilvl w:val="0"/>
          <w:numId w:val="11"/>
        </w:numPr>
        <w:spacing w:line="276" w:lineRule="auto"/>
        <w:rPr>
          <w:rFonts w:ascii="Calibri" w:hAnsi="Calibri" w:cs="Calibri"/>
        </w:rPr>
      </w:pPr>
      <w:r>
        <w:rPr>
          <w:rFonts w:ascii="Calibri" w:hAnsi="Calibri" w:cs="Calibri"/>
        </w:rPr>
        <w:lastRenderedPageBreak/>
        <w:t xml:space="preserve">A prohibition on using the land for any loud, </w:t>
      </w:r>
      <w:r w:rsidR="00C825DE">
        <w:rPr>
          <w:rFonts w:ascii="Calibri" w:hAnsi="Calibri" w:cs="Calibri"/>
        </w:rPr>
        <w:t>noxious, or unpleasant trade or activity.</w:t>
      </w:r>
    </w:p>
    <w:p w14:paraId="63806F9A" w14:textId="77777777" w:rsidR="00694EC5" w:rsidRDefault="00694EC5" w:rsidP="00651158">
      <w:pPr>
        <w:spacing w:line="276" w:lineRule="auto"/>
        <w:rPr>
          <w:rFonts w:ascii="Calibri" w:hAnsi="Calibri" w:cs="Calibri"/>
        </w:rPr>
      </w:pPr>
    </w:p>
    <w:p w14:paraId="0B3193D2" w14:textId="3269CC8D" w:rsidR="00A333A4" w:rsidRDefault="00694EC5" w:rsidP="00651158">
      <w:pPr>
        <w:spacing w:line="276" w:lineRule="auto"/>
        <w:rPr>
          <w:rFonts w:ascii="Calibri" w:hAnsi="Calibri" w:cs="Calibri"/>
        </w:rPr>
      </w:pPr>
      <w:r>
        <w:rPr>
          <w:rFonts w:ascii="Calibri" w:hAnsi="Calibri" w:cs="Calibri"/>
        </w:rPr>
        <w:t xml:space="preserve">The purpose of the covenants was to protect the vendor’s retained property, which is </w:t>
      </w:r>
      <w:r w:rsidR="00E66CC9">
        <w:rPr>
          <w:rFonts w:ascii="Calibri" w:hAnsi="Calibri" w:cs="Calibri"/>
        </w:rPr>
        <w:t>now a Poppy Field Park. Under Tulk</w:t>
      </w:r>
      <w:r w:rsidR="00131C78">
        <w:rPr>
          <w:rFonts w:ascii="Calibri" w:hAnsi="Calibri" w:cs="Calibri"/>
        </w:rPr>
        <w:t xml:space="preserve"> v Moxhay </w:t>
      </w:r>
      <w:r w:rsidR="00247AF7">
        <w:rPr>
          <w:rFonts w:ascii="Calibri" w:hAnsi="Calibri" w:cs="Calibri"/>
        </w:rPr>
        <w:t>[</w:t>
      </w:r>
      <w:r w:rsidR="00131C78">
        <w:rPr>
          <w:rFonts w:ascii="Calibri" w:hAnsi="Calibri" w:cs="Calibri"/>
        </w:rPr>
        <w:t>1848</w:t>
      </w:r>
      <w:r w:rsidR="00247AF7">
        <w:rPr>
          <w:rFonts w:ascii="Calibri" w:hAnsi="Calibri" w:cs="Calibri"/>
        </w:rPr>
        <w:t>]</w:t>
      </w:r>
      <w:r w:rsidR="00131C78">
        <w:rPr>
          <w:rFonts w:ascii="Calibri" w:hAnsi="Calibri" w:cs="Calibri"/>
        </w:rPr>
        <w:t xml:space="preserve">, ‘they touch and concern” the land and have been properly safeguarded by registration, </w:t>
      </w:r>
      <w:r w:rsidR="001A1A94">
        <w:rPr>
          <w:rFonts w:ascii="Calibri" w:hAnsi="Calibri" w:cs="Calibri"/>
        </w:rPr>
        <w:t xml:space="preserve">since </w:t>
      </w:r>
      <w:r w:rsidR="00131C78">
        <w:rPr>
          <w:rFonts w:ascii="Calibri" w:hAnsi="Calibri" w:cs="Calibri"/>
        </w:rPr>
        <w:t>the</w:t>
      </w:r>
      <w:r w:rsidR="001A1A94">
        <w:rPr>
          <w:rFonts w:ascii="Calibri" w:hAnsi="Calibri" w:cs="Calibri"/>
        </w:rPr>
        <w:t>y bind successors in equity</w:t>
      </w:r>
      <w:r w:rsidR="008860BC">
        <w:rPr>
          <w:rFonts w:ascii="Calibri" w:hAnsi="Calibri" w:cs="Calibri"/>
        </w:rPr>
        <w:t>.</w:t>
      </w:r>
      <w:r w:rsidR="00A333A4">
        <w:rPr>
          <w:rFonts w:ascii="Calibri" w:hAnsi="Calibri" w:cs="Calibri"/>
        </w:rPr>
        <w:t xml:space="preserve"> The seller’s TA6 confirms the property’s sole purpose as a private dwelling and</w:t>
      </w:r>
      <w:r w:rsidR="009E0CCE">
        <w:rPr>
          <w:rFonts w:ascii="Calibri" w:hAnsi="Calibri" w:cs="Calibri"/>
        </w:rPr>
        <w:t xml:space="preserve"> its lack of any covenant breaches. As a result, Ms Jenkins will purchase the property subject to these covenants, but it appears that there has never been a breach.</w:t>
      </w:r>
    </w:p>
    <w:p w14:paraId="076A6C64" w14:textId="77777777" w:rsidR="004A0959" w:rsidRDefault="004A0959" w:rsidP="004A0959"/>
    <w:p w14:paraId="16DB21B7" w14:textId="6C8E5376" w:rsidR="00B50BDA" w:rsidRDefault="00C3038E" w:rsidP="00B50BDA">
      <w:pPr>
        <w:pStyle w:val="ListParagraph"/>
        <w:numPr>
          <w:ilvl w:val="0"/>
          <w:numId w:val="8"/>
        </w:numPr>
        <w:spacing w:line="276" w:lineRule="auto"/>
        <w:rPr>
          <w:rFonts w:ascii="Calibri" w:hAnsi="Calibri" w:cs="Calibri"/>
          <w:b/>
          <w:bCs/>
        </w:rPr>
      </w:pPr>
      <w:r w:rsidRPr="00820C46">
        <w:rPr>
          <w:rFonts w:ascii="Calibri" w:hAnsi="Calibri" w:cs="Calibri"/>
          <w:b/>
          <w:bCs/>
        </w:rPr>
        <w:t>Positive Covenant</w:t>
      </w:r>
      <w:r w:rsidR="004D19CF" w:rsidRPr="00820C46">
        <w:rPr>
          <w:rFonts w:ascii="Calibri" w:hAnsi="Calibri" w:cs="Calibri"/>
          <w:b/>
          <w:bCs/>
        </w:rPr>
        <w:t xml:space="preserve"> – Maintenance of Rocky Road</w:t>
      </w:r>
    </w:p>
    <w:p w14:paraId="079D2017" w14:textId="77777777" w:rsidR="00B914FA" w:rsidRDefault="00B914FA" w:rsidP="00B914FA">
      <w:pPr>
        <w:spacing w:line="276" w:lineRule="auto"/>
        <w:rPr>
          <w:rFonts w:ascii="Calibri" w:hAnsi="Calibri" w:cs="Calibri"/>
          <w:b/>
          <w:bCs/>
        </w:rPr>
      </w:pPr>
    </w:p>
    <w:p w14:paraId="5A0FD9C0" w14:textId="259F36E5" w:rsidR="00B914FA" w:rsidRPr="00D3798C" w:rsidRDefault="00B914FA" w:rsidP="00651158">
      <w:pPr>
        <w:spacing w:line="276" w:lineRule="auto"/>
        <w:rPr>
          <w:rFonts w:ascii="Calibri" w:hAnsi="Calibri" w:cs="Calibri"/>
        </w:rPr>
      </w:pPr>
      <w:r w:rsidRPr="00D3798C">
        <w:rPr>
          <w:rFonts w:ascii="Calibri" w:hAnsi="Calibri" w:cs="Calibri"/>
        </w:rPr>
        <w:t>A positive covenant in the same 1874 conveyance requires that the owner “preserve its red colour” and keep Rocky Road in excellent condition. Freehold land is not subject to positive covenants</w:t>
      </w:r>
      <w:r w:rsidR="00A009D3" w:rsidRPr="00D3798C">
        <w:rPr>
          <w:rFonts w:ascii="Calibri" w:hAnsi="Calibri" w:cs="Calibri"/>
        </w:rPr>
        <w:t xml:space="preserve">; this was established in the case Austerberry v Oldham Corporation </w:t>
      </w:r>
      <w:r w:rsidR="00247AF7" w:rsidRPr="00D3798C">
        <w:rPr>
          <w:rFonts w:ascii="Calibri" w:hAnsi="Calibri" w:cs="Calibri"/>
        </w:rPr>
        <w:t>[</w:t>
      </w:r>
      <w:r w:rsidR="00A009D3" w:rsidRPr="00D3798C">
        <w:rPr>
          <w:rFonts w:ascii="Calibri" w:hAnsi="Calibri" w:cs="Calibri"/>
        </w:rPr>
        <w:t>1885</w:t>
      </w:r>
      <w:r w:rsidR="00247AF7" w:rsidRPr="00D3798C">
        <w:rPr>
          <w:rFonts w:ascii="Calibri" w:hAnsi="Calibri" w:cs="Calibri"/>
        </w:rPr>
        <w:t>]</w:t>
      </w:r>
      <w:r w:rsidR="00A009D3" w:rsidRPr="00D3798C">
        <w:rPr>
          <w:rFonts w:ascii="Calibri" w:hAnsi="Calibri" w:cs="Calibri"/>
        </w:rPr>
        <w:t>. However, successive transfers have incorporated compensation covenants.</w:t>
      </w:r>
      <w:r w:rsidR="00CD3A6A" w:rsidRPr="00D3798C">
        <w:rPr>
          <w:rFonts w:ascii="Calibri" w:hAnsi="Calibri" w:cs="Calibri"/>
        </w:rPr>
        <w:t xml:space="preserve"> In accordance with Halsall v Brizell </w:t>
      </w:r>
      <w:r w:rsidR="00247AF7" w:rsidRPr="00D3798C">
        <w:rPr>
          <w:rFonts w:ascii="Calibri" w:hAnsi="Calibri" w:cs="Calibri"/>
        </w:rPr>
        <w:t>[1957] Ch 169</w:t>
      </w:r>
      <w:r w:rsidR="004A5C45" w:rsidRPr="00D3798C">
        <w:rPr>
          <w:rFonts w:ascii="Calibri" w:hAnsi="Calibri" w:cs="Calibri"/>
        </w:rPr>
        <w:t xml:space="preserve"> (the “benefit and burden” concept), Ms Jenkins will legall</w:t>
      </w:r>
      <w:r w:rsidR="00D676B4" w:rsidRPr="00D3798C">
        <w:rPr>
          <w:rFonts w:ascii="Calibri" w:hAnsi="Calibri" w:cs="Calibri"/>
        </w:rPr>
        <w:t>y agree to reimburse the current owner and fulfil the maintenance duty. The TA6</w:t>
      </w:r>
      <w:r w:rsidR="00D3798C" w:rsidRPr="00D3798C">
        <w:rPr>
          <w:rFonts w:ascii="Calibri" w:hAnsi="Calibri" w:cs="Calibri"/>
        </w:rPr>
        <w:t xml:space="preserve"> refers to the seller’s care of the road and the prices, which are discussed casually with neighbours.</w:t>
      </w:r>
    </w:p>
    <w:p w14:paraId="105A45E9" w14:textId="3BE681DD" w:rsidR="00C654A5" w:rsidRDefault="00C654A5" w:rsidP="00C654A5">
      <w:pPr>
        <w:spacing w:line="276" w:lineRule="auto"/>
        <w:rPr>
          <w:rFonts w:ascii="Calibri" w:hAnsi="Calibri" w:cs="Calibri"/>
        </w:rPr>
      </w:pPr>
    </w:p>
    <w:p w14:paraId="74A36B83" w14:textId="32B41C9C" w:rsidR="00C654A5" w:rsidRPr="007264C5" w:rsidRDefault="00C654A5" w:rsidP="00C654A5">
      <w:pPr>
        <w:pStyle w:val="Heading3"/>
        <w:rPr>
          <w:rFonts w:ascii="Calibri" w:hAnsi="Calibri" w:cs="Calibri"/>
          <w:b/>
          <w:bCs/>
          <w:sz w:val="24"/>
          <w:szCs w:val="24"/>
        </w:rPr>
      </w:pPr>
      <w:r w:rsidRPr="007264C5">
        <w:rPr>
          <w:rFonts w:ascii="Calibri" w:hAnsi="Calibri" w:cs="Calibri"/>
          <w:b/>
          <w:bCs/>
          <w:sz w:val="24"/>
          <w:szCs w:val="24"/>
        </w:rPr>
        <w:t>Easements Affecting the Property</w:t>
      </w:r>
    </w:p>
    <w:p w14:paraId="6A621AF9" w14:textId="4605CFF7" w:rsidR="00C654A5" w:rsidRPr="007264C5" w:rsidRDefault="003B198F" w:rsidP="00C654A5">
      <w:pPr>
        <w:pStyle w:val="ListParagraph"/>
        <w:numPr>
          <w:ilvl w:val="0"/>
          <w:numId w:val="8"/>
        </w:numPr>
        <w:rPr>
          <w:rFonts w:ascii="Calibri" w:hAnsi="Calibri" w:cs="Calibri"/>
          <w:b/>
          <w:bCs/>
        </w:rPr>
      </w:pPr>
      <w:r w:rsidRPr="007264C5">
        <w:rPr>
          <w:rFonts w:ascii="Calibri" w:hAnsi="Calibri" w:cs="Calibri"/>
          <w:b/>
          <w:bCs/>
        </w:rPr>
        <w:t xml:space="preserve">Right of way – Rocky Road </w:t>
      </w:r>
    </w:p>
    <w:p w14:paraId="1787AD30" w14:textId="77777777" w:rsidR="00727485" w:rsidRPr="007264C5" w:rsidRDefault="00727485" w:rsidP="00727485">
      <w:pPr>
        <w:rPr>
          <w:rFonts w:ascii="Calibri" w:hAnsi="Calibri" w:cs="Calibri"/>
        </w:rPr>
      </w:pPr>
    </w:p>
    <w:p w14:paraId="333330D7" w14:textId="443733E2" w:rsidR="00727485" w:rsidRPr="007264C5" w:rsidRDefault="00727485" w:rsidP="00651158">
      <w:pPr>
        <w:spacing w:line="276" w:lineRule="auto"/>
        <w:rPr>
          <w:rFonts w:ascii="Calibri" w:hAnsi="Calibri" w:cs="Calibri"/>
        </w:rPr>
      </w:pPr>
      <w:r w:rsidRPr="007264C5">
        <w:rPr>
          <w:rFonts w:ascii="Calibri" w:hAnsi="Calibri" w:cs="Calibri"/>
        </w:rPr>
        <w:t xml:space="preserve">The 1974 Conveyance </w:t>
      </w:r>
      <w:r w:rsidR="006956AD" w:rsidRPr="007264C5">
        <w:rPr>
          <w:rFonts w:ascii="Calibri" w:hAnsi="Calibri" w:cs="Calibri"/>
        </w:rPr>
        <w:t>gives the area that is currently a part of Poppy Field Park an express right</w:t>
      </w:r>
      <w:r w:rsidR="00C4104A">
        <w:rPr>
          <w:rFonts w:ascii="Calibri" w:hAnsi="Calibri" w:cs="Calibri"/>
        </w:rPr>
        <w:t>-of-</w:t>
      </w:r>
      <w:r w:rsidR="006956AD" w:rsidRPr="007264C5">
        <w:rPr>
          <w:rFonts w:ascii="Calibri" w:hAnsi="Calibri" w:cs="Calibri"/>
        </w:rPr>
        <w:t xml:space="preserve">way over a private land known as </w:t>
      </w:r>
      <w:r w:rsidR="00ED2C1A" w:rsidRPr="007264C5">
        <w:rPr>
          <w:rFonts w:ascii="Calibri" w:hAnsi="Calibri" w:cs="Calibri"/>
        </w:rPr>
        <w:t xml:space="preserve">Rocky Road. As the successors in title, Ms Jenkins is bound by this legal easement, which is registered under the Land Registration Act </w:t>
      </w:r>
      <w:r w:rsidR="00684257" w:rsidRPr="007264C5">
        <w:rPr>
          <w:rFonts w:ascii="Calibri" w:hAnsi="Calibri" w:cs="Calibri"/>
        </w:rPr>
        <w:t>(</w:t>
      </w:r>
      <w:r w:rsidR="00ED2C1A" w:rsidRPr="007264C5">
        <w:rPr>
          <w:rFonts w:ascii="Calibri" w:hAnsi="Calibri" w:cs="Calibri"/>
        </w:rPr>
        <w:t>2002</w:t>
      </w:r>
      <w:r w:rsidR="00684257" w:rsidRPr="007264C5">
        <w:rPr>
          <w:rFonts w:ascii="Calibri" w:hAnsi="Calibri" w:cs="Calibri"/>
        </w:rPr>
        <w:t>) s.27(2)(d).</w:t>
      </w:r>
      <w:r w:rsidR="00364BD4" w:rsidRPr="007264C5">
        <w:rPr>
          <w:rFonts w:ascii="Calibri" w:hAnsi="Calibri" w:cs="Calibri"/>
        </w:rPr>
        <w:t xml:space="preserve"> The seller’s TA6 refers to the fact that Poppy Field Park owners use Rocky Road for access and that there have been no disagreements or restrictions. Ms Jenkins should refrain from interfering with this right and preserve clear access.</w:t>
      </w:r>
    </w:p>
    <w:p w14:paraId="12600E7B" w14:textId="77777777" w:rsidR="00EB43F8" w:rsidRPr="007264C5" w:rsidRDefault="00EB43F8" w:rsidP="00727485">
      <w:pPr>
        <w:rPr>
          <w:rFonts w:ascii="Calibri" w:hAnsi="Calibri" w:cs="Calibri"/>
        </w:rPr>
      </w:pPr>
    </w:p>
    <w:p w14:paraId="737BE015" w14:textId="39D479BB" w:rsidR="00364BD4" w:rsidRPr="007264C5" w:rsidRDefault="00364BD4" w:rsidP="00364BD4">
      <w:pPr>
        <w:pStyle w:val="ListParagraph"/>
        <w:numPr>
          <w:ilvl w:val="0"/>
          <w:numId w:val="8"/>
        </w:numPr>
        <w:rPr>
          <w:rFonts w:ascii="Calibri" w:hAnsi="Calibri" w:cs="Calibri"/>
          <w:b/>
          <w:bCs/>
        </w:rPr>
      </w:pPr>
      <w:r w:rsidRPr="007264C5">
        <w:rPr>
          <w:rFonts w:ascii="Calibri" w:hAnsi="Calibri" w:cs="Calibri"/>
          <w:b/>
          <w:bCs/>
        </w:rPr>
        <w:t>Party Walls and B</w:t>
      </w:r>
      <w:r w:rsidR="00EB43F8" w:rsidRPr="007264C5">
        <w:rPr>
          <w:rFonts w:ascii="Calibri" w:hAnsi="Calibri" w:cs="Calibri"/>
          <w:b/>
          <w:bCs/>
        </w:rPr>
        <w:t>o</w:t>
      </w:r>
      <w:r w:rsidRPr="007264C5">
        <w:rPr>
          <w:rFonts w:ascii="Calibri" w:hAnsi="Calibri" w:cs="Calibri"/>
          <w:b/>
          <w:bCs/>
        </w:rPr>
        <w:t>undaries</w:t>
      </w:r>
    </w:p>
    <w:p w14:paraId="5C5809F8" w14:textId="77777777" w:rsidR="00212154" w:rsidRPr="007264C5" w:rsidRDefault="00212154" w:rsidP="00212154">
      <w:pPr>
        <w:rPr>
          <w:rFonts w:ascii="Calibri" w:hAnsi="Calibri" w:cs="Calibri"/>
        </w:rPr>
      </w:pPr>
    </w:p>
    <w:p w14:paraId="5A270D3B" w14:textId="0CFA55B3" w:rsidR="00212154" w:rsidRPr="007264C5" w:rsidRDefault="00212154" w:rsidP="00651158">
      <w:pPr>
        <w:spacing w:line="276" w:lineRule="auto"/>
        <w:rPr>
          <w:rFonts w:ascii="Calibri" w:hAnsi="Calibri" w:cs="Calibri"/>
        </w:rPr>
      </w:pPr>
      <w:r w:rsidRPr="007264C5">
        <w:rPr>
          <w:rFonts w:ascii="Calibri" w:hAnsi="Calibri" w:cs="Calibri"/>
        </w:rPr>
        <w:t>The Conveyance</w:t>
      </w:r>
      <w:r w:rsidR="005E174A" w:rsidRPr="007264C5">
        <w:rPr>
          <w:rFonts w:ascii="Calibri" w:hAnsi="Calibri" w:cs="Calibri"/>
        </w:rPr>
        <w:t xml:space="preserve"> declares that party </w:t>
      </w:r>
      <w:r w:rsidR="00E60709" w:rsidRPr="007264C5">
        <w:rPr>
          <w:rFonts w:ascii="Calibri" w:hAnsi="Calibri" w:cs="Calibri"/>
        </w:rPr>
        <w:t>or boundary walls “shall continue to be such and shall be used, repaired and maintained.”</w:t>
      </w:r>
      <w:r w:rsidR="006A53D0" w:rsidRPr="007264C5">
        <w:rPr>
          <w:rFonts w:ascii="Calibri" w:hAnsi="Calibri" w:cs="Calibri"/>
        </w:rPr>
        <w:t xml:space="preserve"> According to Wheeldon v Burrows [1879] 12 Ch D 31, these</w:t>
      </w:r>
      <w:r w:rsidR="00BE2606" w:rsidRPr="007264C5">
        <w:rPr>
          <w:rFonts w:ascii="Calibri" w:hAnsi="Calibri" w:cs="Calibri"/>
        </w:rPr>
        <w:t xml:space="preserve"> reciprocal rights and responsibilities are probably now legal easements upon separation of ownership.</w:t>
      </w:r>
      <w:r w:rsidR="00F43AC5" w:rsidRPr="007264C5">
        <w:rPr>
          <w:rFonts w:ascii="Calibri" w:hAnsi="Calibri" w:cs="Calibri"/>
        </w:rPr>
        <w:t xml:space="preserve"> The TA6 indicates </w:t>
      </w:r>
      <w:r w:rsidR="00086BC6" w:rsidRPr="007264C5">
        <w:rPr>
          <w:rFonts w:ascii="Calibri" w:hAnsi="Calibri" w:cs="Calibri"/>
        </w:rPr>
        <w:t>that there has been no neighbour conflict over shared walls or fences, and all boundary features are in good condition.</w:t>
      </w:r>
    </w:p>
    <w:p w14:paraId="0028B41D" w14:textId="77777777" w:rsidR="00086BC6" w:rsidRPr="007264C5" w:rsidRDefault="00086BC6" w:rsidP="00212154">
      <w:pPr>
        <w:rPr>
          <w:rFonts w:ascii="Calibri" w:hAnsi="Calibri" w:cs="Calibri"/>
        </w:rPr>
      </w:pPr>
    </w:p>
    <w:p w14:paraId="67347339" w14:textId="67668CB8" w:rsidR="00086BC6" w:rsidRPr="007264C5" w:rsidRDefault="006A796E" w:rsidP="00086BC6">
      <w:pPr>
        <w:pStyle w:val="ListParagraph"/>
        <w:numPr>
          <w:ilvl w:val="0"/>
          <w:numId w:val="8"/>
        </w:numPr>
        <w:rPr>
          <w:rFonts w:ascii="Calibri" w:hAnsi="Calibri" w:cs="Calibri"/>
          <w:b/>
          <w:bCs/>
        </w:rPr>
      </w:pPr>
      <w:r w:rsidRPr="007264C5">
        <w:rPr>
          <w:rFonts w:ascii="Calibri" w:hAnsi="Calibri" w:cs="Calibri"/>
          <w:b/>
          <w:bCs/>
        </w:rPr>
        <w:t>Statutory Easement – Public Sewer</w:t>
      </w:r>
    </w:p>
    <w:p w14:paraId="5E4A198D" w14:textId="77777777" w:rsidR="00BB417F" w:rsidRPr="007264C5" w:rsidRDefault="00BB417F" w:rsidP="00BB417F">
      <w:pPr>
        <w:rPr>
          <w:rFonts w:ascii="Calibri" w:hAnsi="Calibri" w:cs="Calibri"/>
        </w:rPr>
      </w:pPr>
    </w:p>
    <w:p w14:paraId="7815F22F" w14:textId="3E4B3CD7" w:rsidR="00A73121" w:rsidRDefault="00BB417F" w:rsidP="00651158">
      <w:pPr>
        <w:spacing w:line="276" w:lineRule="auto"/>
        <w:rPr>
          <w:rFonts w:ascii="Calibri" w:hAnsi="Calibri" w:cs="Calibri"/>
        </w:rPr>
      </w:pPr>
      <w:r w:rsidRPr="007264C5">
        <w:rPr>
          <w:rFonts w:ascii="Calibri" w:hAnsi="Calibri" w:cs="Calibri"/>
        </w:rPr>
        <w:t>There is a public sewer beneath the rear garden, according to the seller’s TA6 and search results</w:t>
      </w:r>
      <w:r w:rsidR="004C6772" w:rsidRPr="007264C5">
        <w:rPr>
          <w:rFonts w:ascii="Calibri" w:hAnsi="Calibri" w:cs="Calibri"/>
        </w:rPr>
        <w:t xml:space="preserve">. Welsh Water, the statutory undertaker, has a legal right of entry to maintain and repair its infrastructure under s.159 of the Water </w:t>
      </w:r>
      <w:r w:rsidR="00687862" w:rsidRPr="007264C5">
        <w:rPr>
          <w:rFonts w:ascii="Calibri" w:hAnsi="Calibri" w:cs="Calibri"/>
        </w:rPr>
        <w:t>I</w:t>
      </w:r>
      <w:r w:rsidR="004C6772" w:rsidRPr="007264C5">
        <w:rPr>
          <w:rFonts w:ascii="Calibri" w:hAnsi="Calibri" w:cs="Calibri"/>
        </w:rPr>
        <w:t>ndustry Act</w:t>
      </w:r>
      <w:r w:rsidR="00687862" w:rsidRPr="007264C5">
        <w:rPr>
          <w:rFonts w:ascii="Calibri" w:hAnsi="Calibri" w:cs="Calibri"/>
        </w:rPr>
        <w:t xml:space="preserve"> (1991). The land is </w:t>
      </w:r>
      <w:r w:rsidR="00687862" w:rsidRPr="007264C5">
        <w:rPr>
          <w:rFonts w:ascii="Calibri" w:hAnsi="Calibri" w:cs="Calibri"/>
        </w:rPr>
        <w:lastRenderedPageBreak/>
        <w:t>automatically bound by this right and cannot be excluded. If mainten</w:t>
      </w:r>
      <w:r w:rsidR="007264C5" w:rsidRPr="007264C5">
        <w:rPr>
          <w:rFonts w:ascii="Calibri" w:hAnsi="Calibri" w:cs="Calibri"/>
        </w:rPr>
        <w:t>ance is needed, Ms Jenkins should grant appropriate access.</w:t>
      </w:r>
    </w:p>
    <w:p w14:paraId="256A52CB" w14:textId="77777777" w:rsidR="00672B27" w:rsidRDefault="00672B27" w:rsidP="007264C5">
      <w:pPr>
        <w:rPr>
          <w:rFonts w:ascii="Calibri" w:hAnsi="Calibri" w:cs="Calibri"/>
        </w:rPr>
      </w:pPr>
    </w:p>
    <w:p w14:paraId="6EDA2C16" w14:textId="1E829343" w:rsidR="00D816FB" w:rsidRDefault="00672B27" w:rsidP="00651158">
      <w:pPr>
        <w:pStyle w:val="Heading3"/>
        <w:rPr>
          <w:rFonts w:ascii="Calibri" w:hAnsi="Calibri" w:cs="Calibri"/>
          <w:b/>
          <w:bCs/>
          <w:sz w:val="24"/>
          <w:szCs w:val="24"/>
        </w:rPr>
      </w:pPr>
      <w:r w:rsidRPr="00980DF3">
        <w:rPr>
          <w:rFonts w:ascii="Calibri" w:hAnsi="Calibri" w:cs="Calibri"/>
          <w:b/>
          <w:bCs/>
          <w:sz w:val="24"/>
          <w:szCs w:val="24"/>
        </w:rPr>
        <w:t xml:space="preserve">Other Matters </w:t>
      </w:r>
      <w:r w:rsidR="00980DF3" w:rsidRPr="00980DF3">
        <w:rPr>
          <w:rFonts w:ascii="Calibri" w:hAnsi="Calibri" w:cs="Calibri"/>
          <w:b/>
          <w:bCs/>
          <w:sz w:val="24"/>
          <w:szCs w:val="24"/>
        </w:rPr>
        <w:t>revealed by the TA6</w:t>
      </w:r>
    </w:p>
    <w:p w14:paraId="5B2D103A" w14:textId="77777777" w:rsidR="00651158" w:rsidRPr="00651158" w:rsidRDefault="00651158" w:rsidP="00651158"/>
    <w:p w14:paraId="05C24641" w14:textId="27FC03A4" w:rsidR="00D816FB" w:rsidRPr="00651158" w:rsidRDefault="00F0603C" w:rsidP="00651158">
      <w:pPr>
        <w:pStyle w:val="ListParagraph"/>
        <w:numPr>
          <w:ilvl w:val="0"/>
          <w:numId w:val="17"/>
        </w:numPr>
        <w:spacing w:line="276" w:lineRule="auto"/>
        <w:rPr>
          <w:rFonts w:ascii="Calibri" w:hAnsi="Calibri" w:cs="Calibri"/>
        </w:rPr>
      </w:pPr>
      <w:r w:rsidRPr="00651158">
        <w:rPr>
          <w:rFonts w:ascii="Calibri" w:hAnsi="Calibri" w:cs="Calibri"/>
          <w:b/>
          <w:bCs/>
        </w:rPr>
        <w:t>D</w:t>
      </w:r>
      <w:r w:rsidR="00D816FB" w:rsidRPr="00651158">
        <w:rPr>
          <w:rFonts w:ascii="Calibri" w:hAnsi="Calibri" w:cs="Calibri"/>
          <w:b/>
          <w:bCs/>
        </w:rPr>
        <w:t>is</w:t>
      </w:r>
      <w:r w:rsidRPr="00651158">
        <w:rPr>
          <w:rFonts w:ascii="Calibri" w:hAnsi="Calibri" w:cs="Calibri"/>
          <w:b/>
          <w:bCs/>
        </w:rPr>
        <w:t>putes:</w:t>
      </w:r>
      <w:r w:rsidRPr="00651158">
        <w:rPr>
          <w:rFonts w:ascii="Calibri" w:hAnsi="Calibri" w:cs="Calibri"/>
        </w:rPr>
        <w:t xml:space="preserve"> The seller confirms no evidence of any notifications, complaints, or ongoing or past disputes with nearby owners.</w:t>
      </w:r>
    </w:p>
    <w:p w14:paraId="74D7A92B" w14:textId="7A3BB521" w:rsidR="00F0603C" w:rsidRPr="00651158" w:rsidRDefault="00814E8A" w:rsidP="00651158">
      <w:pPr>
        <w:pStyle w:val="ListParagraph"/>
        <w:numPr>
          <w:ilvl w:val="0"/>
          <w:numId w:val="17"/>
        </w:numPr>
        <w:spacing w:line="276" w:lineRule="auto"/>
        <w:rPr>
          <w:rFonts w:ascii="Calibri" w:hAnsi="Calibri" w:cs="Calibri"/>
        </w:rPr>
      </w:pPr>
      <w:r w:rsidRPr="00651158">
        <w:rPr>
          <w:rFonts w:ascii="Calibri" w:hAnsi="Calibri" w:cs="Calibri"/>
          <w:b/>
          <w:bCs/>
        </w:rPr>
        <w:t>Planning and Alterations:</w:t>
      </w:r>
      <w:r w:rsidRPr="00651158">
        <w:rPr>
          <w:rFonts w:ascii="Calibri" w:hAnsi="Calibri" w:cs="Calibri"/>
        </w:rPr>
        <w:t xml:space="preserve"> Since 2004, no expansions or changes have been made. There are no pending enforcement notices, listed building consents or planning approvals.</w:t>
      </w:r>
    </w:p>
    <w:p w14:paraId="2CD11D67" w14:textId="137EABE2" w:rsidR="00814E8A" w:rsidRPr="00651158" w:rsidRDefault="00814E8A" w:rsidP="00651158">
      <w:pPr>
        <w:pStyle w:val="ListParagraph"/>
        <w:numPr>
          <w:ilvl w:val="0"/>
          <w:numId w:val="17"/>
        </w:numPr>
        <w:spacing w:line="276" w:lineRule="auto"/>
        <w:rPr>
          <w:rFonts w:ascii="Calibri" w:hAnsi="Calibri" w:cs="Calibri"/>
        </w:rPr>
      </w:pPr>
      <w:r w:rsidRPr="00651158">
        <w:rPr>
          <w:rFonts w:ascii="Calibri" w:hAnsi="Calibri" w:cs="Calibri"/>
          <w:b/>
          <w:bCs/>
        </w:rPr>
        <w:t>Environmental and Drainage:</w:t>
      </w:r>
      <w:r w:rsidRPr="00651158">
        <w:rPr>
          <w:rFonts w:ascii="Calibri" w:hAnsi="Calibri" w:cs="Calibri"/>
        </w:rPr>
        <w:t xml:space="preserve"> According to the TA6, there are no reports of Japanese knotweed or pollution, and the property is not in a flood-risk region.</w:t>
      </w:r>
    </w:p>
    <w:p w14:paraId="4DE7BCAF" w14:textId="579EC9D7" w:rsidR="00814E8A" w:rsidRPr="00651158" w:rsidRDefault="00B04A38" w:rsidP="00651158">
      <w:pPr>
        <w:pStyle w:val="ListParagraph"/>
        <w:numPr>
          <w:ilvl w:val="0"/>
          <w:numId w:val="17"/>
        </w:numPr>
        <w:spacing w:line="276" w:lineRule="auto"/>
        <w:rPr>
          <w:rFonts w:ascii="Calibri" w:hAnsi="Calibri" w:cs="Calibri"/>
        </w:rPr>
      </w:pPr>
      <w:r w:rsidRPr="00651158">
        <w:rPr>
          <w:rFonts w:ascii="Calibri" w:hAnsi="Calibri" w:cs="Calibri"/>
          <w:b/>
          <w:bCs/>
        </w:rPr>
        <w:t>Services:</w:t>
      </w:r>
      <w:r w:rsidRPr="00651158">
        <w:rPr>
          <w:rFonts w:ascii="Calibri" w:hAnsi="Calibri" w:cs="Calibri"/>
        </w:rPr>
        <w:t xml:space="preserve"> Mains gas, electricity, water and drainage are all </w:t>
      </w:r>
      <w:r w:rsidR="00651158" w:rsidRPr="00651158">
        <w:rPr>
          <w:rFonts w:ascii="Calibri" w:hAnsi="Calibri" w:cs="Calibri"/>
        </w:rPr>
        <w:t>connected to the property. Every piece of work has the necessary completion certificate.</w:t>
      </w:r>
    </w:p>
    <w:p w14:paraId="6FFF7AC2" w14:textId="6E9E3A3D" w:rsidR="00672B27" w:rsidRPr="000853E4" w:rsidRDefault="00651158" w:rsidP="007264C5">
      <w:pPr>
        <w:pStyle w:val="ListParagraph"/>
        <w:numPr>
          <w:ilvl w:val="0"/>
          <w:numId w:val="17"/>
        </w:numPr>
        <w:spacing w:line="276" w:lineRule="auto"/>
        <w:rPr>
          <w:rFonts w:ascii="Calibri" w:hAnsi="Calibri" w:cs="Calibri"/>
        </w:rPr>
      </w:pPr>
      <w:r w:rsidRPr="00651158">
        <w:rPr>
          <w:rFonts w:ascii="Calibri" w:hAnsi="Calibri" w:cs="Calibri"/>
          <w:b/>
          <w:bCs/>
        </w:rPr>
        <w:t>Occupiers:</w:t>
      </w:r>
      <w:r w:rsidRPr="00651158">
        <w:rPr>
          <w:rFonts w:ascii="Calibri" w:hAnsi="Calibri" w:cs="Calibri"/>
        </w:rPr>
        <w:t xml:space="preserve"> No tenants or licensees live on the property; it is sold with vacant possession</w:t>
      </w:r>
      <w:r w:rsidR="000853E4">
        <w:rPr>
          <w:rFonts w:ascii="Calibri" w:hAnsi="Calibri" w:cs="Calibri"/>
        </w:rPr>
        <w:t>.</w:t>
      </w:r>
    </w:p>
    <w:p w14:paraId="60582268" w14:textId="77777777" w:rsidR="007264C5" w:rsidRDefault="007264C5" w:rsidP="007264C5">
      <w:pPr>
        <w:rPr>
          <w:rFonts w:ascii="Calibri" w:hAnsi="Calibri" w:cs="Calibri"/>
        </w:rPr>
      </w:pPr>
    </w:p>
    <w:p w14:paraId="727B8802" w14:textId="4D0FFC2A" w:rsidR="002B0D86" w:rsidRDefault="002326EE" w:rsidP="002326EE">
      <w:pPr>
        <w:pStyle w:val="Heading3"/>
        <w:rPr>
          <w:rFonts w:ascii="Calibri" w:hAnsi="Calibri" w:cs="Calibri"/>
          <w:b/>
          <w:bCs/>
          <w:sz w:val="24"/>
          <w:szCs w:val="24"/>
        </w:rPr>
      </w:pPr>
      <w:r w:rsidRPr="002326EE">
        <w:rPr>
          <w:rFonts w:ascii="Calibri" w:hAnsi="Calibri" w:cs="Calibri"/>
          <w:b/>
          <w:bCs/>
          <w:sz w:val="24"/>
          <w:szCs w:val="24"/>
        </w:rPr>
        <w:t>Financial Charges</w:t>
      </w:r>
      <w:r w:rsidR="00CF55BD" w:rsidRPr="002326EE">
        <w:rPr>
          <w:rFonts w:ascii="Calibri" w:hAnsi="Calibri" w:cs="Calibri"/>
          <w:b/>
          <w:bCs/>
          <w:sz w:val="24"/>
          <w:szCs w:val="24"/>
        </w:rPr>
        <w:t xml:space="preserve"> </w:t>
      </w:r>
    </w:p>
    <w:p w14:paraId="6E9355EE" w14:textId="67993C84" w:rsidR="00401FD6" w:rsidRDefault="000C3C85" w:rsidP="00B72340">
      <w:pPr>
        <w:spacing w:line="276" w:lineRule="auto"/>
        <w:rPr>
          <w:rFonts w:ascii="Calibri" w:hAnsi="Calibri" w:cs="Calibri"/>
        </w:rPr>
      </w:pPr>
      <w:r w:rsidRPr="003319D6">
        <w:rPr>
          <w:rFonts w:ascii="Calibri" w:hAnsi="Calibri" w:cs="Calibri"/>
        </w:rPr>
        <w:t>The property is still secured by a mortgage, as evidenced by the registration of a formal charge dated November 19</w:t>
      </w:r>
      <w:r w:rsidRPr="003319D6">
        <w:rPr>
          <w:rFonts w:ascii="Calibri" w:hAnsi="Calibri" w:cs="Calibri"/>
          <w:vertAlign w:val="superscript"/>
        </w:rPr>
        <w:t>th</w:t>
      </w:r>
      <w:r w:rsidR="003319D6" w:rsidRPr="003319D6">
        <w:rPr>
          <w:rFonts w:ascii="Calibri" w:hAnsi="Calibri" w:cs="Calibri"/>
        </w:rPr>
        <w:t>, 2009</w:t>
      </w:r>
      <w:r w:rsidR="004B5CA0" w:rsidRPr="003319D6">
        <w:rPr>
          <w:rFonts w:ascii="Calibri" w:hAnsi="Calibri" w:cs="Calibri"/>
        </w:rPr>
        <w:t xml:space="preserve">, in favour of Brickside Building Society against the title. </w:t>
      </w:r>
      <w:r w:rsidR="003319D6" w:rsidRPr="003319D6">
        <w:rPr>
          <w:rFonts w:ascii="Calibri" w:hAnsi="Calibri" w:cs="Calibri"/>
        </w:rPr>
        <w:t>To</w:t>
      </w:r>
      <w:r w:rsidR="004B5CA0" w:rsidRPr="003319D6">
        <w:rPr>
          <w:rFonts w:ascii="Calibri" w:hAnsi="Calibri" w:cs="Calibri"/>
        </w:rPr>
        <w:t xml:space="preserve"> grant Ms Jenkins a clear and marketable freehold title, this fee must be redeemed and eliminated, either before or after completion. Under Land Registration </w:t>
      </w:r>
      <w:r w:rsidR="003319D6" w:rsidRPr="003319D6">
        <w:rPr>
          <w:rFonts w:ascii="Calibri" w:hAnsi="Calibri" w:cs="Calibri"/>
        </w:rPr>
        <w:t>Rule 2003, r.14, the seller oversees setting up the discharge and supplying evidence, usually using an e-DS1 form.</w:t>
      </w:r>
    </w:p>
    <w:p w14:paraId="23ABF3ED" w14:textId="77777777" w:rsidR="003E3A47" w:rsidRDefault="003E3A47" w:rsidP="00B72340">
      <w:pPr>
        <w:spacing w:line="276" w:lineRule="auto"/>
        <w:rPr>
          <w:rFonts w:ascii="Calibri" w:hAnsi="Calibri" w:cs="Calibri"/>
        </w:rPr>
      </w:pPr>
    </w:p>
    <w:p w14:paraId="67D48112" w14:textId="76C7A10E" w:rsidR="003E3A47" w:rsidRPr="007D7FBB" w:rsidRDefault="00F31F14" w:rsidP="007D7FBB">
      <w:pPr>
        <w:pStyle w:val="Heading3"/>
        <w:rPr>
          <w:rFonts w:ascii="Calibri" w:hAnsi="Calibri" w:cs="Calibri"/>
          <w:b/>
          <w:bCs/>
          <w:sz w:val="24"/>
          <w:szCs w:val="24"/>
        </w:rPr>
      </w:pPr>
      <w:r w:rsidRPr="007D7FBB">
        <w:rPr>
          <w:rFonts w:ascii="Calibri" w:hAnsi="Calibri" w:cs="Calibri"/>
          <w:b/>
          <w:bCs/>
          <w:sz w:val="24"/>
          <w:szCs w:val="24"/>
        </w:rPr>
        <w:t xml:space="preserve">Good and Marketable Title </w:t>
      </w:r>
    </w:p>
    <w:p w14:paraId="0A9657BE" w14:textId="4C93512B" w:rsidR="004B5CA0" w:rsidRPr="007F52D4" w:rsidRDefault="008054AB" w:rsidP="007F52D4">
      <w:pPr>
        <w:spacing w:line="276" w:lineRule="auto"/>
        <w:rPr>
          <w:rFonts w:ascii="Calibri" w:hAnsi="Calibri" w:cs="Calibri"/>
        </w:rPr>
      </w:pPr>
      <w:r w:rsidRPr="007F52D4">
        <w:rPr>
          <w:rFonts w:ascii="Calibri" w:hAnsi="Calibri" w:cs="Calibri"/>
        </w:rPr>
        <w:t>The title of Arben Manor looks solid and marketable after reviewing the Land Registry title, supporting conveyances</w:t>
      </w:r>
      <w:r w:rsidR="00F15301">
        <w:rPr>
          <w:rFonts w:ascii="Calibri" w:hAnsi="Calibri" w:cs="Calibri"/>
        </w:rPr>
        <w:t>,</w:t>
      </w:r>
      <w:r w:rsidRPr="007F52D4">
        <w:rPr>
          <w:rFonts w:ascii="Calibri" w:hAnsi="Calibri" w:cs="Calibri"/>
        </w:rPr>
        <w:t xml:space="preserve"> and the seller’s TA6 form, subject to the following usual qualifications:</w:t>
      </w:r>
    </w:p>
    <w:p w14:paraId="5AA04AC0" w14:textId="1ED89A1E" w:rsidR="008054AB" w:rsidRPr="007F52D4" w:rsidRDefault="008054AB" w:rsidP="007F52D4">
      <w:pPr>
        <w:pStyle w:val="ListParagraph"/>
        <w:numPr>
          <w:ilvl w:val="0"/>
          <w:numId w:val="20"/>
        </w:numPr>
        <w:spacing w:line="276" w:lineRule="auto"/>
        <w:rPr>
          <w:rFonts w:ascii="Calibri" w:hAnsi="Calibri" w:cs="Calibri"/>
        </w:rPr>
      </w:pPr>
      <w:r w:rsidRPr="007F52D4">
        <w:rPr>
          <w:rFonts w:ascii="Calibri" w:hAnsi="Calibri" w:cs="Calibri"/>
        </w:rPr>
        <w:t>Although it does not unnec</w:t>
      </w:r>
      <w:r w:rsidR="00501B8F" w:rsidRPr="007F52D4">
        <w:rPr>
          <w:rFonts w:ascii="Calibri" w:hAnsi="Calibri" w:cs="Calibri"/>
        </w:rPr>
        <w:t>essarily limit usage, the right</w:t>
      </w:r>
      <w:r w:rsidR="00F15301">
        <w:rPr>
          <w:rFonts w:ascii="Calibri" w:hAnsi="Calibri" w:cs="Calibri"/>
        </w:rPr>
        <w:t>-of-</w:t>
      </w:r>
      <w:r w:rsidR="00501B8F" w:rsidRPr="007F52D4">
        <w:rPr>
          <w:rFonts w:ascii="Calibri" w:hAnsi="Calibri" w:cs="Calibri"/>
        </w:rPr>
        <w:t xml:space="preserve">way across Rocky Road helps neighbouring land </w:t>
      </w:r>
    </w:p>
    <w:p w14:paraId="42847749" w14:textId="64454E9A" w:rsidR="00501B8F" w:rsidRPr="007F52D4" w:rsidRDefault="00501B8F" w:rsidP="007F52D4">
      <w:pPr>
        <w:pStyle w:val="ListParagraph"/>
        <w:numPr>
          <w:ilvl w:val="0"/>
          <w:numId w:val="20"/>
        </w:numPr>
        <w:spacing w:line="276" w:lineRule="auto"/>
        <w:rPr>
          <w:rFonts w:ascii="Calibri" w:hAnsi="Calibri" w:cs="Calibri"/>
        </w:rPr>
      </w:pPr>
      <w:r w:rsidRPr="007F52D4">
        <w:rPr>
          <w:rFonts w:ascii="Calibri" w:hAnsi="Calibri" w:cs="Calibri"/>
        </w:rPr>
        <w:t>Reasonable restrictions on residential usage are imposed by restrictive covenants, but they do not impose any extraordinary costs.</w:t>
      </w:r>
    </w:p>
    <w:p w14:paraId="4171D4EC" w14:textId="06AA78DF" w:rsidR="00501B8F" w:rsidRPr="007F52D4" w:rsidRDefault="00501B8F" w:rsidP="007F52D4">
      <w:pPr>
        <w:pStyle w:val="ListParagraph"/>
        <w:numPr>
          <w:ilvl w:val="0"/>
          <w:numId w:val="20"/>
        </w:numPr>
        <w:spacing w:line="276" w:lineRule="auto"/>
        <w:rPr>
          <w:rFonts w:ascii="Calibri" w:hAnsi="Calibri" w:cs="Calibri"/>
        </w:rPr>
      </w:pPr>
      <w:r w:rsidRPr="007F52D4">
        <w:rPr>
          <w:rFonts w:ascii="Calibri" w:hAnsi="Calibri" w:cs="Calibri"/>
        </w:rPr>
        <w:t>As is common for shared private roads, the positive covenant to maintain Rocky Road is enforceable through compensation a</w:t>
      </w:r>
      <w:r w:rsidR="007F52D4" w:rsidRPr="007F52D4">
        <w:rPr>
          <w:rFonts w:ascii="Calibri" w:hAnsi="Calibri" w:cs="Calibri"/>
        </w:rPr>
        <w:t>n</w:t>
      </w:r>
      <w:r w:rsidRPr="007F52D4">
        <w:rPr>
          <w:rFonts w:ascii="Calibri" w:hAnsi="Calibri" w:cs="Calibri"/>
        </w:rPr>
        <w:t>d not directly at law.</w:t>
      </w:r>
    </w:p>
    <w:p w14:paraId="29608161" w14:textId="1AD12404" w:rsidR="00501B8F" w:rsidRPr="007F52D4" w:rsidRDefault="00501B8F" w:rsidP="007F52D4">
      <w:pPr>
        <w:pStyle w:val="ListParagraph"/>
        <w:numPr>
          <w:ilvl w:val="0"/>
          <w:numId w:val="20"/>
        </w:numPr>
        <w:spacing w:line="276" w:lineRule="auto"/>
        <w:rPr>
          <w:rFonts w:ascii="Calibri" w:hAnsi="Calibri" w:cs="Calibri"/>
        </w:rPr>
      </w:pPr>
      <w:r w:rsidRPr="007F52D4">
        <w:rPr>
          <w:rFonts w:ascii="Calibri" w:hAnsi="Calibri" w:cs="Calibri"/>
        </w:rPr>
        <w:t>Although there are statutory rights of access (sewer), they do not endanger regular</w:t>
      </w:r>
      <w:r w:rsidR="007F52D4" w:rsidRPr="007F52D4">
        <w:rPr>
          <w:rFonts w:ascii="Calibri" w:hAnsi="Calibri" w:cs="Calibri"/>
        </w:rPr>
        <w:t xml:space="preserve"> enjoyment.</w:t>
      </w:r>
    </w:p>
    <w:p w14:paraId="242FBDE4" w14:textId="4038025C" w:rsidR="004B5CA0" w:rsidRPr="007F52D4" w:rsidRDefault="007F52D4" w:rsidP="007F52D4">
      <w:pPr>
        <w:spacing w:line="276" w:lineRule="auto"/>
        <w:rPr>
          <w:rFonts w:ascii="Calibri" w:hAnsi="Calibri" w:cs="Calibri"/>
        </w:rPr>
      </w:pPr>
      <w:r w:rsidRPr="007F52D4">
        <w:rPr>
          <w:rFonts w:ascii="Calibri" w:hAnsi="Calibri" w:cs="Calibri"/>
        </w:rPr>
        <w:t>There have been no revealed negative entries, reports, or unregistered interests. The formal title document and the seller’s declarations match.</w:t>
      </w:r>
    </w:p>
    <w:p w14:paraId="38CCBBDF" w14:textId="77777777" w:rsidR="00BD0AC9" w:rsidRPr="007F52D4" w:rsidRDefault="00BD0AC9" w:rsidP="007F52D4">
      <w:pPr>
        <w:spacing w:line="276" w:lineRule="auto"/>
        <w:rPr>
          <w:rFonts w:ascii="Calibri" w:hAnsi="Calibri" w:cs="Calibri"/>
        </w:rPr>
      </w:pPr>
    </w:p>
    <w:p w14:paraId="082528E7" w14:textId="2830D75F" w:rsidR="00E83360" w:rsidRDefault="007B7FF2" w:rsidP="00ED5C1D">
      <w:pPr>
        <w:pStyle w:val="Heading3"/>
        <w:rPr>
          <w:rFonts w:ascii="Calibri" w:hAnsi="Calibri" w:cs="Calibri"/>
          <w:b/>
          <w:bCs/>
          <w:sz w:val="24"/>
          <w:szCs w:val="24"/>
        </w:rPr>
      </w:pPr>
      <w:r w:rsidRPr="00480EC6">
        <w:rPr>
          <w:rFonts w:ascii="Calibri" w:hAnsi="Calibri" w:cs="Calibri"/>
          <w:b/>
          <w:bCs/>
          <w:sz w:val="24"/>
          <w:szCs w:val="24"/>
        </w:rPr>
        <w:lastRenderedPageBreak/>
        <w:t>Recommendations</w:t>
      </w:r>
    </w:p>
    <w:p w14:paraId="7B3E49EC" w14:textId="3FB7A67B" w:rsidR="007917B8" w:rsidRPr="00FA64F6" w:rsidRDefault="007917B8" w:rsidP="00FA64F6">
      <w:pPr>
        <w:pStyle w:val="ListParagraph"/>
        <w:numPr>
          <w:ilvl w:val="0"/>
          <w:numId w:val="22"/>
        </w:numPr>
        <w:spacing w:line="276" w:lineRule="auto"/>
        <w:rPr>
          <w:rFonts w:ascii="Calibri" w:hAnsi="Calibri" w:cs="Calibri"/>
        </w:rPr>
      </w:pPr>
      <w:r w:rsidRPr="00FA64F6">
        <w:rPr>
          <w:rFonts w:ascii="Calibri" w:hAnsi="Calibri" w:cs="Calibri"/>
        </w:rPr>
        <w:t>Proceed with the</w:t>
      </w:r>
      <w:r w:rsidR="005453A4" w:rsidRPr="00FA64F6">
        <w:rPr>
          <w:rFonts w:ascii="Calibri" w:hAnsi="Calibri" w:cs="Calibri"/>
        </w:rPr>
        <w:t xml:space="preserve"> purchase</w:t>
      </w:r>
      <w:r w:rsidR="008D62C3" w:rsidRPr="00FA64F6">
        <w:rPr>
          <w:rFonts w:ascii="Calibri" w:hAnsi="Calibri" w:cs="Calibri"/>
        </w:rPr>
        <w:t xml:space="preserve">, </w:t>
      </w:r>
      <w:r w:rsidR="00F9234B" w:rsidRPr="00FA64F6">
        <w:rPr>
          <w:rFonts w:ascii="Calibri" w:hAnsi="Calibri" w:cs="Calibri"/>
        </w:rPr>
        <w:t>subject to Ms Jenkins</w:t>
      </w:r>
      <w:r w:rsidR="00D3754E" w:rsidRPr="00FA64F6">
        <w:rPr>
          <w:rFonts w:ascii="Calibri" w:hAnsi="Calibri" w:cs="Calibri"/>
        </w:rPr>
        <w:t>’</w:t>
      </w:r>
      <w:r w:rsidR="00F9234B" w:rsidRPr="00FA64F6">
        <w:rPr>
          <w:rFonts w:ascii="Calibri" w:hAnsi="Calibri" w:cs="Calibri"/>
        </w:rPr>
        <w:t xml:space="preserve"> approval of the </w:t>
      </w:r>
      <w:r w:rsidR="00D3754E" w:rsidRPr="00FA64F6">
        <w:rPr>
          <w:rFonts w:ascii="Calibri" w:hAnsi="Calibri" w:cs="Calibri"/>
        </w:rPr>
        <w:t>designated covenants and easements.</w:t>
      </w:r>
    </w:p>
    <w:p w14:paraId="22F7B6A8" w14:textId="3041A0A3" w:rsidR="005453A4" w:rsidRPr="00FA64F6" w:rsidRDefault="005453A4" w:rsidP="00FA64F6">
      <w:pPr>
        <w:pStyle w:val="ListParagraph"/>
        <w:numPr>
          <w:ilvl w:val="0"/>
          <w:numId w:val="22"/>
        </w:numPr>
        <w:spacing w:line="276" w:lineRule="auto"/>
        <w:rPr>
          <w:rFonts w:ascii="Calibri" w:hAnsi="Calibri" w:cs="Calibri"/>
        </w:rPr>
      </w:pPr>
      <w:r w:rsidRPr="00FA64F6">
        <w:rPr>
          <w:rFonts w:ascii="Calibri" w:hAnsi="Calibri" w:cs="Calibri"/>
        </w:rPr>
        <w:t>Include a sta</w:t>
      </w:r>
      <w:r w:rsidR="006D5A98" w:rsidRPr="00FA64F6">
        <w:rPr>
          <w:rFonts w:ascii="Calibri" w:hAnsi="Calibri" w:cs="Calibri"/>
        </w:rPr>
        <w:t>ndard cov</w:t>
      </w:r>
      <w:r w:rsidR="00980334" w:rsidRPr="00FA64F6">
        <w:rPr>
          <w:rFonts w:ascii="Calibri" w:hAnsi="Calibri" w:cs="Calibri"/>
        </w:rPr>
        <w:t>enant for title</w:t>
      </w:r>
      <w:r w:rsidR="006749D6" w:rsidRPr="00FA64F6">
        <w:rPr>
          <w:rFonts w:ascii="Calibri" w:hAnsi="Calibri" w:cs="Calibri"/>
        </w:rPr>
        <w:t xml:space="preserve"> in the transfer deed </w:t>
      </w:r>
    </w:p>
    <w:p w14:paraId="374C4087" w14:textId="59114D8C" w:rsidR="00980334" w:rsidRPr="00FA64F6" w:rsidRDefault="00980334" w:rsidP="00FA64F6">
      <w:pPr>
        <w:pStyle w:val="ListParagraph"/>
        <w:numPr>
          <w:ilvl w:val="0"/>
          <w:numId w:val="22"/>
        </w:numPr>
        <w:spacing w:line="276" w:lineRule="auto"/>
        <w:rPr>
          <w:rFonts w:ascii="Calibri" w:hAnsi="Calibri" w:cs="Calibri"/>
        </w:rPr>
      </w:pPr>
      <w:r w:rsidRPr="00FA64F6">
        <w:rPr>
          <w:rFonts w:ascii="Calibri" w:hAnsi="Calibri" w:cs="Calibri"/>
        </w:rPr>
        <w:t xml:space="preserve">Obtain confirmation </w:t>
      </w:r>
      <w:r w:rsidR="00C04660" w:rsidRPr="00FA64F6">
        <w:rPr>
          <w:rFonts w:ascii="Calibri" w:hAnsi="Calibri" w:cs="Calibri"/>
        </w:rPr>
        <w:t>of the Rocky Road shared maintenance agreement in writing from the nearby owners.</w:t>
      </w:r>
    </w:p>
    <w:p w14:paraId="53709700" w14:textId="17EEC861" w:rsidR="00980334" w:rsidRPr="00FA64F6" w:rsidRDefault="00980334" w:rsidP="00FA64F6">
      <w:pPr>
        <w:pStyle w:val="ListParagraph"/>
        <w:numPr>
          <w:ilvl w:val="0"/>
          <w:numId w:val="22"/>
        </w:numPr>
        <w:spacing w:line="276" w:lineRule="auto"/>
        <w:rPr>
          <w:rFonts w:ascii="Calibri" w:hAnsi="Calibri" w:cs="Calibri"/>
        </w:rPr>
      </w:pPr>
      <w:r w:rsidRPr="00FA64F6">
        <w:rPr>
          <w:rFonts w:ascii="Calibri" w:hAnsi="Calibri" w:cs="Calibri"/>
        </w:rPr>
        <w:t>Retain the TA6</w:t>
      </w:r>
      <w:r w:rsidR="006F7EE1" w:rsidRPr="00FA64F6">
        <w:rPr>
          <w:rFonts w:ascii="Calibri" w:hAnsi="Calibri" w:cs="Calibri"/>
        </w:rPr>
        <w:t xml:space="preserve"> as evidence of seller</w:t>
      </w:r>
      <w:r w:rsidR="00D42D2A" w:rsidRPr="00FA64F6">
        <w:rPr>
          <w:rFonts w:ascii="Calibri" w:hAnsi="Calibri" w:cs="Calibri"/>
        </w:rPr>
        <w:t xml:space="preserve"> disclosure if there is a future disagreement over limits or covenants.</w:t>
      </w:r>
    </w:p>
    <w:p w14:paraId="5B1ED96F" w14:textId="0A698D6C" w:rsidR="00980334" w:rsidRDefault="00980334" w:rsidP="00FA64F6">
      <w:pPr>
        <w:pStyle w:val="ListParagraph"/>
        <w:numPr>
          <w:ilvl w:val="0"/>
          <w:numId w:val="22"/>
        </w:numPr>
        <w:spacing w:line="276" w:lineRule="auto"/>
        <w:rPr>
          <w:rFonts w:ascii="Calibri" w:hAnsi="Calibri" w:cs="Calibri"/>
        </w:rPr>
      </w:pPr>
      <w:r w:rsidRPr="00FA64F6">
        <w:rPr>
          <w:rFonts w:ascii="Calibri" w:hAnsi="Calibri" w:cs="Calibri"/>
        </w:rPr>
        <w:t xml:space="preserve">Verify completion of </w:t>
      </w:r>
      <w:r w:rsidR="004E4C5D" w:rsidRPr="00FA64F6">
        <w:rPr>
          <w:rFonts w:ascii="Calibri" w:hAnsi="Calibri" w:cs="Calibri"/>
        </w:rPr>
        <w:t xml:space="preserve">the </w:t>
      </w:r>
      <w:r w:rsidRPr="00FA64F6">
        <w:rPr>
          <w:rFonts w:ascii="Calibri" w:hAnsi="Calibri" w:cs="Calibri"/>
        </w:rPr>
        <w:t xml:space="preserve">local authority and drainage </w:t>
      </w:r>
      <w:r w:rsidR="004E4C5D" w:rsidRPr="00FA64F6">
        <w:rPr>
          <w:rFonts w:ascii="Calibri" w:hAnsi="Calibri" w:cs="Calibri"/>
        </w:rPr>
        <w:t>searches</w:t>
      </w:r>
      <w:r w:rsidR="00FA64F6" w:rsidRPr="00FA64F6">
        <w:rPr>
          <w:rFonts w:ascii="Calibri" w:hAnsi="Calibri" w:cs="Calibri"/>
        </w:rPr>
        <w:t xml:space="preserve"> to make sure there are no new entries or notifications before exchange.</w:t>
      </w:r>
    </w:p>
    <w:p w14:paraId="737C4E22" w14:textId="77777777" w:rsidR="00DB7F34" w:rsidRDefault="00DB7F34" w:rsidP="00DB7F34">
      <w:pPr>
        <w:spacing w:line="276" w:lineRule="auto"/>
        <w:rPr>
          <w:rFonts w:ascii="Calibri" w:hAnsi="Calibri" w:cs="Calibri"/>
        </w:rPr>
      </w:pPr>
    </w:p>
    <w:p w14:paraId="23278588" w14:textId="5719904D" w:rsidR="00DB7F34" w:rsidRDefault="00DB7F34" w:rsidP="00DB7F34">
      <w:pPr>
        <w:spacing w:line="276" w:lineRule="auto"/>
        <w:rPr>
          <w:rFonts w:ascii="Calibri" w:hAnsi="Calibri" w:cs="Calibri"/>
        </w:rPr>
      </w:pPr>
      <w:r>
        <w:rPr>
          <w:rFonts w:ascii="Calibri" w:hAnsi="Calibri" w:cs="Calibri"/>
        </w:rPr>
        <w:t xml:space="preserve">In conclusion, </w:t>
      </w:r>
      <w:r w:rsidR="008D1364">
        <w:rPr>
          <w:rFonts w:ascii="Calibri" w:hAnsi="Calibri" w:cs="Calibri"/>
        </w:rPr>
        <w:t xml:space="preserve">the </w:t>
      </w:r>
      <w:r w:rsidR="00201DA8">
        <w:rPr>
          <w:rFonts w:ascii="Calibri" w:hAnsi="Calibri" w:cs="Calibri"/>
        </w:rPr>
        <w:t>registered title documentation and the seller’s TA6 are in accordance. There are no significant title flaws, adverse easements or covenants violation</w:t>
      </w:r>
      <w:r w:rsidR="00953C25">
        <w:rPr>
          <w:rFonts w:ascii="Calibri" w:hAnsi="Calibri" w:cs="Calibri"/>
        </w:rPr>
        <w:t>s</w:t>
      </w:r>
      <w:r w:rsidR="00201DA8">
        <w:rPr>
          <w:rFonts w:ascii="Calibri" w:hAnsi="Calibri" w:cs="Calibri"/>
        </w:rPr>
        <w:t>, and the land is held freehold. The land’s requirem</w:t>
      </w:r>
      <w:r w:rsidR="00953C25">
        <w:rPr>
          <w:rFonts w:ascii="Calibri" w:hAnsi="Calibri" w:cs="Calibri"/>
        </w:rPr>
        <w:t>e</w:t>
      </w:r>
      <w:r w:rsidR="00201DA8">
        <w:rPr>
          <w:rFonts w:ascii="Calibri" w:hAnsi="Calibri" w:cs="Calibri"/>
        </w:rPr>
        <w:t>nts are typical</w:t>
      </w:r>
      <w:r w:rsidR="00E05B2B">
        <w:rPr>
          <w:rFonts w:ascii="Calibri" w:hAnsi="Calibri" w:cs="Calibri"/>
        </w:rPr>
        <w:t xml:space="preserve"> of a residential property and do not significantly reduce it</w:t>
      </w:r>
      <w:r w:rsidR="00953C25">
        <w:rPr>
          <w:rFonts w:ascii="Calibri" w:hAnsi="Calibri" w:cs="Calibri"/>
        </w:rPr>
        <w:t>s usage or value.</w:t>
      </w:r>
    </w:p>
    <w:p w14:paraId="5D84BF74" w14:textId="64269295" w:rsidR="00953C25" w:rsidRDefault="00953C25" w:rsidP="00DB7F34">
      <w:pPr>
        <w:spacing w:line="276" w:lineRule="auto"/>
        <w:rPr>
          <w:rFonts w:ascii="Calibri" w:hAnsi="Calibri" w:cs="Calibri"/>
        </w:rPr>
      </w:pPr>
    </w:p>
    <w:p w14:paraId="3CB9743C" w14:textId="4DA3E290" w:rsidR="00953C25" w:rsidRDefault="00953C25" w:rsidP="00DB7F34">
      <w:pPr>
        <w:spacing w:line="276" w:lineRule="auto"/>
        <w:rPr>
          <w:rFonts w:ascii="Calibri" w:hAnsi="Calibri" w:cs="Calibri"/>
        </w:rPr>
      </w:pPr>
      <w:r>
        <w:rPr>
          <w:rFonts w:ascii="Calibri" w:hAnsi="Calibri" w:cs="Calibri"/>
        </w:rPr>
        <w:t>In my opinion, Ms Jenkins may proceed with the purchase.</w:t>
      </w:r>
    </w:p>
    <w:p w14:paraId="20DD4DBA" w14:textId="77777777" w:rsidR="00452765" w:rsidRDefault="00452765" w:rsidP="00DB7F34">
      <w:pPr>
        <w:spacing w:line="276" w:lineRule="auto"/>
        <w:rPr>
          <w:rFonts w:ascii="Calibri" w:hAnsi="Calibri" w:cs="Calibri"/>
        </w:rPr>
      </w:pPr>
    </w:p>
    <w:p w14:paraId="3BC3911D" w14:textId="77777777" w:rsidR="004E4C5D" w:rsidRPr="00FA64F6" w:rsidRDefault="004E4C5D" w:rsidP="00FA64F6">
      <w:pPr>
        <w:pStyle w:val="ListParagraph"/>
        <w:spacing w:line="276" w:lineRule="auto"/>
        <w:rPr>
          <w:rFonts w:ascii="Calibri" w:hAnsi="Calibri" w:cs="Calibri"/>
        </w:rPr>
      </w:pPr>
    </w:p>
    <w:p w14:paraId="7218619C" w14:textId="77777777" w:rsidR="005453A4" w:rsidRDefault="005453A4" w:rsidP="005453A4">
      <w:pPr>
        <w:pStyle w:val="NormalWeb"/>
        <w:rPr>
          <w:color w:val="000000"/>
        </w:rPr>
      </w:pPr>
    </w:p>
    <w:p w14:paraId="47A7E0F3" w14:textId="2118644E" w:rsidR="00DB7F34" w:rsidRDefault="00E83360" w:rsidP="00DB7F34">
      <w:pPr>
        <w:pStyle w:val="NormalWeb"/>
        <w:rPr>
          <w:color w:val="000000"/>
        </w:rPr>
      </w:pPr>
      <w:r>
        <w:br/>
      </w:r>
    </w:p>
    <w:p w14:paraId="372C34FD" w14:textId="1CFC1E91" w:rsidR="00477898" w:rsidRDefault="00477898" w:rsidP="00477898">
      <w:pPr>
        <w:rPr>
          <w:highlight w:val="yellow"/>
        </w:rPr>
      </w:pPr>
    </w:p>
    <w:p w14:paraId="3CD3C4C0" w14:textId="77777777" w:rsidR="00E83360" w:rsidRDefault="00E83360" w:rsidP="00527C9E">
      <w:pPr>
        <w:spacing w:line="276" w:lineRule="auto"/>
        <w:rPr>
          <w:rFonts w:ascii="Calibri" w:hAnsi="Calibri" w:cs="Calibri"/>
        </w:rPr>
      </w:pPr>
    </w:p>
    <w:p w14:paraId="7BE3A463" w14:textId="77777777" w:rsidR="00E83360" w:rsidRDefault="00E83360" w:rsidP="00527C9E">
      <w:pPr>
        <w:spacing w:line="276" w:lineRule="auto"/>
        <w:rPr>
          <w:rFonts w:ascii="Calibri" w:hAnsi="Calibri" w:cs="Calibri"/>
        </w:rPr>
      </w:pPr>
    </w:p>
    <w:p w14:paraId="47D50497" w14:textId="77777777" w:rsidR="00E83360" w:rsidRDefault="00E83360" w:rsidP="00527C9E">
      <w:pPr>
        <w:spacing w:line="276" w:lineRule="auto"/>
        <w:rPr>
          <w:rFonts w:ascii="Calibri" w:hAnsi="Calibri" w:cs="Calibri"/>
        </w:rPr>
      </w:pPr>
    </w:p>
    <w:p w14:paraId="6460318C" w14:textId="77777777" w:rsidR="00E83360" w:rsidRDefault="00E83360" w:rsidP="00527C9E">
      <w:pPr>
        <w:spacing w:line="276" w:lineRule="auto"/>
        <w:rPr>
          <w:rFonts w:ascii="Calibri" w:hAnsi="Calibri" w:cs="Calibri"/>
        </w:rPr>
      </w:pPr>
    </w:p>
    <w:p w14:paraId="5F243B9F" w14:textId="77777777" w:rsidR="00E83360" w:rsidRDefault="00E83360" w:rsidP="00527C9E">
      <w:pPr>
        <w:spacing w:line="276" w:lineRule="auto"/>
        <w:rPr>
          <w:rFonts w:ascii="Calibri" w:hAnsi="Calibri" w:cs="Calibri"/>
        </w:rPr>
      </w:pPr>
    </w:p>
    <w:p w14:paraId="0BE11AA3" w14:textId="77777777" w:rsidR="00E83360" w:rsidRDefault="00E83360" w:rsidP="00527C9E">
      <w:pPr>
        <w:spacing w:line="276" w:lineRule="auto"/>
        <w:rPr>
          <w:rFonts w:ascii="Calibri" w:hAnsi="Calibri" w:cs="Calibri"/>
        </w:rPr>
      </w:pPr>
    </w:p>
    <w:p w14:paraId="3E4C4B74" w14:textId="77777777" w:rsidR="007541C9" w:rsidRDefault="007541C9" w:rsidP="00527C9E">
      <w:pPr>
        <w:spacing w:line="276" w:lineRule="auto"/>
        <w:rPr>
          <w:rFonts w:ascii="Calibri" w:hAnsi="Calibri" w:cs="Calibri"/>
        </w:rPr>
      </w:pPr>
    </w:p>
    <w:p w14:paraId="65A0D2F8" w14:textId="77777777" w:rsidR="00E83360" w:rsidRPr="00E83360" w:rsidRDefault="00E83360" w:rsidP="00527C9E">
      <w:pPr>
        <w:spacing w:line="276" w:lineRule="auto"/>
        <w:rPr>
          <w:rFonts w:ascii="Calibri" w:hAnsi="Calibri" w:cs="Calibri"/>
        </w:rPr>
      </w:pPr>
    </w:p>
    <w:p w14:paraId="51959DE0" w14:textId="77777777" w:rsidR="00EE7067" w:rsidRDefault="00EE7067" w:rsidP="00605ECC">
      <w:pPr>
        <w:pStyle w:val="NormalWeb"/>
        <w:spacing w:before="0" w:beforeAutospacing="0" w:after="240" w:afterAutospacing="0" w:line="360" w:lineRule="atLeast"/>
        <w:rPr>
          <w:b/>
          <w:bCs/>
          <w:color w:val="000000"/>
        </w:rPr>
      </w:pPr>
    </w:p>
    <w:p w14:paraId="4586D929" w14:textId="77777777" w:rsidR="007264C5" w:rsidRDefault="007264C5" w:rsidP="00605ECC">
      <w:pPr>
        <w:pStyle w:val="NormalWeb"/>
        <w:spacing w:before="0" w:beforeAutospacing="0" w:after="240" w:afterAutospacing="0" w:line="360" w:lineRule="atLeast"/>
        <w:rPr>
          <w:b/>
          <w:bCs/>
          <w:color w:val="000000"/>
        </w:rPr>
      </w:pPr>
    </w:p>
    <w:p w14:paraId="4F31C0F6" w14:textId="77777777" w:rsidR="007264C5" w:rsidRDefault="007264C5" w:rsidP="00605ECC">
      <w:pPr>
        <w:pStyle w:val="NormalWeb"/>
        <w:spacing w:before="0" w:beforeAutospacing="0" w:after="240" w:afterAutospacing="0" w:line="360" w:lineRule="atLeast"/>
        <w:rPr>
          <w:b/>
          <w:bCs/>
          <w:color w:val="000000"/>
        </w:rPr>
      </w:pPr>
    </w:p>
    <w:p w14:paraId="561AD108" w14:textId="77777777" w:rsidR="007264C5" w:rsidRDefault="007264C5" w:rsidP="00605ECC">
      <w:pPr>
        <w:pStyle w:val="NormalWeb"/>
        <w:spacing w:before="0" w:beforeAutospacing="0" w:after="240" w:afterAutospacing="0" w:line="360" w:lineRule="atLeast"/>
        <w:rPr>
          <w:b/>
          <w:bCs/>
          <w:color w:val="000000"/>
        </w:rPr>
      </w:pPr>
    </w:p>
    <w:p w14:paraId="3695E17D" w14:textId="77777777" w:rsidR="00953C25" w:rsidRDefault="00953C25" w:rsidP="00605ECC">
      <w:pPr>
        <w:pStyle w:val="NormalWeb"/>
        <w:spacing w:before="0" w:beforeAutospacing="0" w:after="240" w:afterAutospacing="0" w:line="360" w:lineRule="atLeast"/>
        <w:rPr>
          <w:b/>
          <w:bCs/>
          <w:color w:val="000000"/>
        </w:rPr>
      </w:pPr>
    </w:p>
    <w:p w14:paraId="733467AF" w14:textId="355323EA" w:rsidR="00B528D0" w:rsidRPr="00AB1315" w:rsidRDefault="00DA41E8" w:rsidP="00605ECC">
      <w:pPr>
        <w:pStyle w:val="NormalWeb"/>
        <w:spacing w:before="0" w:beforeAutospacing="0" w:after="240" w:afterAutospacing="0" w:line="360" w:lineRule="atLeast"/>
        <w:rPr>
          <w:rFonts w:ascii="Calibri" w:hAnsi="Calibri" w:cs="Calibri"/>
          <w:b/>
          <w:bCs/>
          <w:color w:val="000000"/>
        </w:rPr>
      </w:pPr>
      <w:r w:rsidRPr="00AB1315">
        <w:rPr>
          <w:rFonts w:ascii="Calibri" w:hAnsi="Calibri" w:cs="Calibri"/>
          <w:b/>
          <w:bCs/>
          <w:color w:val="000000"/>
        </w:rPr>
        <w:lastRenderedPageBreak/>
        <w:t>References</w:t>
      </w:r>
    </w:p>
    <w:p w14:paraId="6F81164B" w14:textId="1CE1AAD4" w:rsidR="00667402" w:rsidRDefault="00C060AC" w:rsidP="009B0322">
      <w:pPr>
        <w:pStyle w:val="NormalWeb"/>
        <w:spacing w:before="0" w:beforeAutospacing="0" w:after="240" w:afterAutospacing="0" w:line="276" w:lineRule="auto"/>
        <w:rPr>
          <w:rFonts w:ascii="Calibri" w:hAnsi="Calibri" w:cs="Calibri"/>
          <w:color w:val="000000"/>
        </w:rPr>
      </w:pPr>
      <w:r w:rsidRPr="00B44013">
        <w:rPr>
          <w:rFonts w:ascii="Calibri" w:hAnsi="Calibri" w:cs="Calibri"/>
          <w:color w:val="000000"/>
        </w:rPr>
        <w:t>Chen, W. (2020)</w:t>
      </w:r>
      <w:r w:rsidR="002726B6" w:rsidRPr="00B44013">
        <w:rPr>
          <w:rFonts w:ascii="Calibri" w:hAnsi="Calibri" w:cs="Calibri"/>
          <w:color w:val="000000"/>
        </w:rPr>
        <w:t xml:space="preserve">. Tulk v Moxhay 1848. Available at: </w:t>
      </w:r>
      <w:hyperlink r:id="rId8" w:history="1">
        <w:r w:rsidR="00667402" w:rsidRPr="00FD0EBC">
          <w:rPr>
            <w:rStyle w:val="Hyperlink"/>
            <w:rFonts w:ascii="Calibri" w:hAnsi="Calibri" w:cs="Calibri"/>
          </w:rPr>
          <w:t>https://lawprof.co/land/covenants-cases/tulk-v-moxhay-1848-2-ph-774/</w:t>
        </w:r>
      </w:hyperlink>
      <w:r w:rsidR="00667402">
        <w:rPr>
          <w:rFonts w:ascii="Calibri" w:hAnsi="Calibri" w:cs="Calibri"/>
          <w:color w:val="000000"/>
        </w:rPr>
        <w:t xml:space="preserve"> (accessed: 17.10.2025)</w:t>
      </w:r>
    </w:p>
    <w:p w14:paraId="06FE675F" w14:textId="77777777" w:rsidR="009B0322" w:rsidRDefault="0065629D" w:rsidP="00B44013">
      <w:pPr>
        <w:pStyle w:val="NormalWeb"/>
        <w:spacing w:before="0" w:beforeAutospacing="0" w:after="240" w:afterAutospacing="0" w:line="276" w:lineRule="auto"/>
        <w:rPr>
          <w:rFonts w:ascii="Calibri" w:hAnsi="Calibri" w:cs="Calibri"/>
          <w:color w:val="000000"/>
        </w:rPr>
      </w:pPr>
      <w:r>
        <w:rPr>
          <w:rFonts w:ascii="Calibri" w:hAnsi="Calibri" w:cs="Calibri"/>
          <w:color w:val="000000"/>
        </w:rPr>
        <w:t>GOV.UK (2019). HM Land Registry</w:t>
      </w:r>
      <w:r w:rsidR="00DD2D50">
        <w:rPr>
          <w:rFonts w:ascii="Calibri" w:hAnsi="Calibri" w:cs="Calibri"/>
          <w:color w:val="000000"/>
        </w:rPr>
        <w:t xml:space="preserve">. Available at: </w:t>
      </w:r>
      <w:hyperlink r:id="rId9" w:history="1">
        <w:r w:rsidR="00DD2D50" w:rsidRPr="00666B97">
          <w:rPr>
            <w:rStyle w:val="Hyperlink"/>
            <w:rFonts w:ascii="Calibri" w:hAnsi="Calibri" w:cs="Calibri"/>
          </w:rPr>
          <w:t>https://www.gov.uk/government/organisations/land-registry</w:t>
        </w:r>
      </w:hyperlink>
      <w:r w:rsidR="00DD2D50">
        <w:rPr>
          <w:rFonts w:ascii="Calibri" w:hAnsi="Calibri" w:cs="Calibri"/>
          <w:color w:val="000000"/>
        </w:rPr>
        <w:t xml:space="preserve"> (accessed</w:t>
      </w:r>
      <w:r w:rsidR="009B0322">
        <w:rPr>
          <w:rFonts w:ascii="Calibri" w:hAnsi="Calibri" w:cs="Calibri"/>
          <w:color w:val="000000"/>
        </w:rPr>
        <w:t>: 18.10.2925)</w:t>
      </w:r>
    </w:p>
    <w:p w14:paraId="4E5C26AF" w14:textId="6BD5DFFA" w:rsidR="00A53978" w:rsidRPr="00B44013" w:rsidRDefault="00605ECC" w:rsidP="00B44013">
      <w:pPr>
        <w:pStyle w:val="NormalWeb"/>
        <w:spacing w:before="0" w:beforeAutospacing="0" w:after="240" w:afterAutospacing="0" w:line="276" w:lineRule="auto"/>
        <w:rPr>
          <w:rFonts w:ascii="Calibri" w:hAnsi="Calibri" w:cs="Calibri"/>
          <w:color w:val="000000"/>
        </w:rPr>
      </w:pPr>
      <w:r w:rsidRPr="00B44013">
        <w:rPr>
          <w:rFonts w:ascii="Calibri" w:hAnsi="Calibri" w:cs="Calibri"/>
          <w:color w:val="000000"/>
        </w:rPr>
        <w:t xml:space="preserve">GOV.WALES. (2020). Calculate Land Transaction Tax. Available at: </w:t>
      </w:r>
      <w:hyperlink r:id="rId10" w:history="1">
        <w:r w:rsidR="00F440C9" w:rsidRPr="00B44013">
          <w:rPr>
            <w:rStyle w:val="Hyperlink"/>
            <w:rFonts w:ascii="Calibri" w:hAnsi="Calibri" w:cs="Calibri"/>
          </w:rPr>
          <w:t>https://www.gov.wales/land-transaction-tax-calculator</w:t>
        </w:r>
      </w:hyperlink>
      <w:r w:rsidR="00F440C9" w:rsidRPr="00B44013">
        <w:rPr>
          <w:rFonts w:ascii="Calibri" w:hAnsi="Calibri" w:cs="Calibri"/>
          <w:color w:val="000000"/>
        </w:rPr>
        <w:t xml:space="preserve"> (</w:t>
      </w:r>
      <w:r w:rsidR="00F64AC7" w:rsidRPr="00B44013">
        <w:rPr>
          <w:rFonts w:ascii="Calibri" w:hAnsi="Calibri" w:cs="Calibri"/>
          <w:color w:val="000000"/>
        </w:rPr>
        <w:t>accessed: 10.10.2025)</w:t>
      </w:r>
    </w:p>
    <w:p w14:paraId="741592EC" w14:textId="25F2F47C" w:rsidR="0064084D" w:rsidRPr="00B44013" w:rsidRDefault="0064084D" w:rsidP="00B44013">
      <w:pPr>
        <w:pStyle w:val="NormalWeb"/>
        <w:spacing w:before="0" w:beforeAutospacing="0" w:after="240" w:afterAutospacing="0" w:line="276" w:lineRule="auto"/>
        <w:rPr>
          <w:rFonts w:ascii="Calibri" w:hAnsi="Calibri" w:cs="Calibri"/>
          <w:color w:val="000000"/>
        </w:rPr>
      </w:pPr>
      <w:r w:rsidRPr="00B44013">
        <w:rPr>
          <w:rFonts w:ascii="Calibri" w:hAnsi="Calibri" w:cs="Calibri"/>
          <w:color w:val="000000"/>
        </w:rPr>
        <w:t>G</w:t>
      </w:r>
      <w:r w:rsidR="00333AE2" w:rsidRPr="00B44013">
        <w:rPr>
          <w:rFonts w:ascii="Calibri" w:hAnsi="Calibri" w:cs="Calibri"/>
          <w:color w:val="000000"/>
        </w:rPr>
        <w:t>OV.UK (2021). Law of Property Act 1925</w:t>
      </w:r>
      <w:r w:rsidR="00711DC2" w:rsidRPr="00B44013">
        <w:rPr>
          <w:rFonts w:ascii="Calibri" w:hAnsi="Calibri" w:cs="Calibri"/>
          <w:color w:val="000000"/>
        </w:rPr>
        <w:t xml:space="preserve">. Available at: </w:t>
      </w:r>
      <w:hyperlink r:id="rId11" w:history="1">
        <w:r w:rsidR="00711DC2" w:rsidRPr="00B44013">
          <w:rPr>
            <w:rStyle w:val="Hyperlink"/>
            <w:rFonts w:ascii="Calibri" w:hAnsi="Calibri" w:cs="Calibri"/>
          </w:rPr>
          <w:t>https://www.legislation.gov.uk/ukpga/Geo5/15-16/20/section/62</w:t>
        </w:r>
      </w:hyperlink>
      <w:r w:rsidR="00711DC2" w:rsidRPr="00B44013">
        <w:rPr>
          <w:rFonts w:ascii="Calibri" w:hAnsi="Calibri" w:cs="Calibri"/>
          <w:color w:val="000000"/>
        </w:rPr>
        <w:t xml:space="preserve"> (accessed: 10.10.2025)</w:t>
      </w:r>
    </w:p>
    <w:p w14:paraId="43A4AED6" w14:textId="50FE5B61" w:rsidR="00F52327" w:rsidRPr="00B44013" w:rsidRDefault="00F52327" w:rsidP="00B44013">
      <w:pPr>
        <w:pStyle w:val="NormalWeb"/>
        <w:spacing w:before="0" w:beforeAutospacing="0" w:after="240" w:afterAutospacing="0" w:line="276" w:lineRule="auto"/>
        <w:rPr>
          <w:rFonts w:ascii="Calibri" w:hAnsi="Calibri" w:cs="Calibri"/>
          <w:color w:val="000000"/>
        </w:rPr>
      </w:pPr>
      <w:r w:rsidRPr="00B44013">
        <w:rPr>
          <w:rFonts w:ascii="Calibri" w:hAnsi="Calibri" w:cs="Calibri"/>
          <w:color w:val="000000"/>
        </w:rPr>
        <w:t>GOV.UK (2021). Water Industry Act 1991</w:t>
      </w:r>
      <w:r w:rsidR="007C2956" w:rsidRPr="00B44013">
        <w:rPr>
          <w:rFonts w:ascii="Calibri" w:hAnsi="Calibri" w:cs="Calibri"/>
          <w:color w:val="000000"/>
        </w:rPr>
        <w:t xml:space="preserve">. Available at: </w:t>
      </w:r>
      <w:hyperlink r:id="rId12" w:history="1">
        <w:r w:rsidR="007C2956" w:rsidRPr="00B44013">
          <w:rPr>
            <w:rStyle w:val="Hyperlink"/>
            <w:rFonts w:ascii="Calibri" w:hAnsi="Calibri" w:cs="Calibri"/>
          </w:rPr>
          <w:t>https://www.legislation.gov.uk/ukpga/1991/56/section/159</w:t>
        </w:r>
      </w:hyperlink>
      <w:r w:rsidR="007C2956" w:rsidRPr="00B44013">
        <w:rPr>
          <w:rFonts w:ascii="Calibri" w:hAnsi="Calibri" w:cs="Calibri"/>
          <w:color w:val="000000"/>
        </w:rPr>
        <w:t xml:space="preserve"> (accessed: 17.10.2025)</w:t>
      </w:r>
    </w:p>
    <w:p w14:paraId="08988BFA" w14:textId="3EFD1EB8" w:rsidR="00A53978" w:rsidRPr="00B44013" w:rsidRDefault="00A53978" w:rsidP="00B44013">
      <w:pPr>
        <w:pStyle w:val="NormalWeb"/>
        <w:spacing w:before="0" w:beforeAutospacing="0" w:after="240" w:afterAutospacing="0" w:line="276" w:lineRule="auto"/>
        <w:rPr>
          <w:rFonts w:ascii="Calibri" w:hAnsi="Calibri" w:cs="Calibri"/>
          <w:color w:val="000000"/>
        </w:rPr>
      </w:pPr>
      <w:r w:rsidRPr="00B44013">
        <w:rPr>
          <w:rFonts w:ascii="Calibri" w:hAnsi="Calibri" w:cs="Calibri"/>
          <w:color w:val="000000"/>
        </w:rPr>
        <w:t>GOV.UK. (2024). Buying a home. Available at:</w:t>
      </w:r>
      <w:r w:rsidR="00DC1AC8" w:rsidRPr="00B44013">
        <w:rPr>
          <w:rFonts w:ascii="Calibri" w:hAnsi="Calibri" w:cs="Calibri"/>
        </w:rPr>
        <w:t xml:space="preserve"> </w:t>
      </w:r>
      <w:hyperlink r:id="rId13" w:history="1">
        <w:r w:rsidR="00DC1AC8" w:rsidRPr="00B44013">
          <w:rPr>
            <w:rStyle w:val="Hyperlink"/>
            <w:rFonts w:ascii="Calibri" w:hAnsi="Calibri" w:cs="Calibri"/>
          </w:rPr>
          <w:t>https://www.gov.uk/buying-a-home/making-an-offer</w:t>
        </w:r>
      </w:hyperlink>
      <w:r w:rsidR="00DC1AC8" w:rsidRPr="00B44013">
        <w:rPr>
          <w:rFonts w:ascii="Calibri" w:hAnsi="Calibri" w:cs="Calibri"/>
          <w:color w:val="000000"/>
        </w:rPr>
        <w:t xml:space="preserve"> </w:t>
      </w:r>
      <w:r w:rsidR="00F64AC7" w:rsidRPr="00B44013">
        <w:rPr>
          <w:rFonts w:ascii="Calibri" w:hAnsi="Calibri" w:cs="Calibri"/>
          <w:color w:val="000000"/>
        </w:rPr>
        <w:t>(accessed: 10.10.2025)</w:t>
      </w:r>
    </w:p>
    <w:p w14:paraId="4C8025F7" w14:textId="28C9AAF8" w:rsidR="009565A9" w:rsidRPr="00B44013" w:rsidRDefault="001616AC" w:rsidP="00B44013">
      <w:pPr>
        <w:pStyle w:val="NormalWeb"/>
        <w:spacing w:before="0" w:beforeAutospacing="0" w:after="240" w:afterAutospacing="0" w:line="276" w:lineRule="auto"/>
        <w:rPr>
          <w:rFonts w:ascii="Calibri" w:hAnsi="Calibri" w:cs="Calibri"/>
          <w:color w:val="000000"/>
        </w:rPr>
      </w:pPr>
      <w:r w:rsidRPr="00B44013">
        <w:rPr>
          <w:rFonts w:ascii="Calibri" w:hAnsi="Calibri" w:cs="Calibri"/>
          <w:color w:val="000000"/>
        </w:rPr>
        <w:t>GOV.UK (</w:t>
      </w:r>
      <w:r w:rsidR="00CF202A" w:rsidRPr="00B44013">
        <w:rPr>
          <w:rFonts w:ascii="Calibri" w:hAnsi="Calibri" w:cs="Calibri"/>
          <w:color w:val="000000"/>
        </w:rPr>
        <w:t>2025). Land Registration Act 2002</w:t>
      </w:r>
      <w:r w:rsidR="009565A9" w:rsidRPr="00B44013">
        <w:rPr>
          <w:rFonts w:ascii="Calibri" w:hAnsi="Calibri" w:cs="Calibri"/>
          <w:color w:val="000000"/>
        </w:rPr>
        <w:t xml:space="preserve">. Available at: </w:t>
      </w:r>
      <w:hyperlink r:id="rId14" w:history="1">
        <w:r w:rsidR="009565A9" w:rsidRPr="00B44013">
          <w:rPr>
            <w:rStyle w:val="Hyperlink"/>
            <w:rFonts w:ascii="Calibri" w:hAnsi="Calibri" w:cs="Calibri"/>
          </w:rPr>
          <w:t>https://www.legislation.gov.uk/ukpga/2002/9/section/5</w:t>
        </w:r>
      </w:hyperlink>
      <w:r w:rsidR="009565A9" w:rsidRPr="00B44013">
        <w:rPr>
          <w:rFonts w:ascii="Calibri" w:hAnsi="Calibri" w:cs="Calibri"/>
          <w:color w:val="000000"/>
        </w:rPr>
        <w:t xml:space="preserve"> (accessed: 17.10.2025)</w:t>
      </w:r>
    </w:p>
    <w:p w14:paraId="3A05B070" w14:textId="77777777" w:rsidR="0052423F" w:rsidRPr="00B44013" w:rsidRDefault="0019243A" w:rsidP="00B44013">
      <w:pPr>
        <w:pStyle w:val="NormalWeb"/>
        <w:spacing w:before="0" w:beforeAutospacing="0" w:after="240" w:afterAutospacing="0" w:line="276" w:lineRule="auto"/>
        <w:rPr>
          <w:rFonts w:ascii="Calibri" w:hAnsi="Calibri" w:cs="Calibri"/>
          <w:color w:val="000000"/>
        </w:rPr>
      </w:pPr>
      <w:r w:rsidRPr="00B44013">
        <w:rPr>
          <w:rFonts w:ascii="Calibri" w:hAnsi="Calibri" w:cs="Calibri"/>
          <w:color w:val="000000"/>
        </w:rPr>
        <w:t>IPSA (2025). Austerberry v Corporation of Oldham 1885. Available at:</w:t>
      </w:r>
      <w:r w:rsidR="0052423F" w:rsidRPr="00B44013">
        <w:rPr>
          <w:rFonts w:ascii="Calibri" w:hAnsi="Calibri" w:cs="Calibri"/>
          <w:color w:val="000000"/>
        </w:rPr>
        <w:t xml:space="preserve"> </w:t>
      </w:r>
      <w:hyperlink r:id="rId15" w:history="1">
        <w:r w:rsidR="0052423F" w:rsidRPr="00B44013">
          <w:rPr>
            <w:rStyle w:val="Hyperlink"/>
            <w:rFonts w:ascii="Calibri" w:hAnsi="Calibri" w:cs="Calibri"/>
          </w:rPr>
          <w:t>https://ipsaloquitur.com/land-law/cases/austerberry-v-corporation-of-oldham/</w:t>
        </w:r>
      </w:hyperlink>
      <w:r w:rsidR="0052423F" w:rsidRPr="00B44013">
        <w:rPr>
          <w:rFonts w:ascii="Calibri" w:hAnsi="Calibri" w:cs="Calibri"/>
          <w:color w:val="000000"/>
        </w:rPr>
        <w:t xml:space="preserve"> (accessed: 17.10.2025)</w:t>
      </w:r>
    </w:p>
    <w:p w14:paraId="6B04759E" w14:textId="03ED19DC" w:rsidR="00711DC2" w:rsidRDefault="00711DC2" w:rsidP="00B44013">
      <w:pPr>
        <w:pStyle w:val="NormalWeb"/>
        <w:spacing w:before="0" w:beforeAutospacing="0" w:after="240" w:afterAutospacing="0" w:line="276" w:lineRule="auto"/>
        <w:rPr>
          <w:rFonts w:ascii="Calibri" w:hAnsi="Calibri" w:cs="Calibri"/>
          <w:color w:val="000000"/>
        </w:rPr>
      </w:pPr>
      <w:r w:rsidRPr="00B44013">
        <w:rPr>
          <w:rFonts w:ascii="Calibri" w:hAnsi="Calibri" w:cs="Calibri"/>
          <w:color w:val="000000"/>
        </w:rPr>
        <w:t xml:space="preserve">Legislation.gov.uk (2011). Land Registration Act 2002. Available at: </w:t>
      </w:r>
      <w:hyperlink r:id="rId16" w:history="1">
        <w:r w:rsidRPr="00B44013">
          <w:rPr>
            <w:rStyle w:val="Hyperlink"/>
            <w:rFonts w:ascii="Calibri" w:hAnsi="Calibri" w:cs="Calibri"/>
          </w:rPr>
          <w:t>https://www.legislation.gov.uk/ukpga/2002/9/schedule/3</w:t>
        </w:r>
      </w:hyperlink>
      <w:r w:rsidRPr="00B44013">
        <w:rPr>
          <w:rFonts w:ascii="Calibri" w:hAnsi="Calibri" w:cs="Calibri"/>
          <w:color w:val="000000"/>
        </w:rPr>
        <w:t xml:space="preserve"> (accessed: 10.10.2025)</w:t>
      </w:r>
    </w:p>
    <w:p w14:paraId="0D71C4C3" w14:textId="77777777" w:rsidR="00330A9C" w:rsidRDefault="00F110E9" w:rsidP="00B44013">
      <w:pPr>
        <w:pStyle w:val="NormalWeb"/>
        <w:spacing w:before="0" w:beforeAutospacing="0" w:after="240" w:afterAutospacing="0" w:line="276" w:lineRule="auto"/>
        <w:rPr>
          <w:rFonts w:ascii="Calibri" w:hAnsi="Calibri" w:cs="Calibri"/>
          <w:color w:val="000000"/>
        </w:rPr>
      </w:pPr>
      <w:r>
        <w:rPr>
          <w:rFonts w:ascii="Calibri" w:hAnsi="Calibri" w:cs="Calibri"/>
          <w:color w:val="000000"/>
        </w:rPr>
        <w:t>Legislation.gov.uk (2025). The Land Regi</w:t>
      </w:r>
      <w:r w:rsidR="00330A9C">
        <w:rPr>
          <w:rFonts w:ascii="Calibri" w:hAnsi="Calibri" w:cs="Calibri"/>
          <w:color w:val="000000"/>
        </w:rPr>
        <w:t xml:space="preserve">stration Rule 2003. Available at: </w:t>
      </w:r>
      <w:hyperlink r:id="rId17" w:history="1">
        <w:r w:rsidR="00330A9C" w:rsidRPr="00666B97">
          <w:rPr>
            <w:rStyle w:val="Hyperlink"/>
            <w:rFonts w:ascii="Calibri" w:hAnsi="Calibri" w:cs="Calibri"/>
          </w:rPr>
          <w:t>https://www.legislation.gov.uk/uksi/2003/1417/article/114</w:t>
        </w:r>
      </w:hyperlink>
      <w:r w:rsidR="00330A9C">
        <w:rPr>
          <w:rFonts w:ascii="Calibri" w:hAnsi="Calibri" w:cs="Calibri"/>
          <w:color w:val="000000"/>
        </w:rPr>
        <w:t xml:space="preserve"> (accessed: 18.10.2025)</w:t>
      </w:r>
    </w:p>
    <w:p w14:paraId="26A83D54" w14:textId="7430C13A" w:rsidR="00FB3780" w:rsidRPr="00B44013" w:rsidRDefault="004960C5" w:rsidP="00B44013">
      <w:pPr>
        <w:pStyle w:val="NormalWeb"/>
        <w:spacing w:before="0" w:beforeAutospacing="0" w:after="240" w:afterAutospacing="0" w:line="276" w:lineRule="auto"/>
        <w:rPr>
          <w:rFonts w:ascii="Calibri" w:hAnsi="Calibri" w:cs="Calibri"/>
          <w:color w:val="000000"/>
        </w:rPr>
      </w:pPr>
      <w:r w:rsidRPr="00B44013">
        <w:rPr>
          <w:rFonts w:ascii="Calibri" w:hAnsi="Calibri" w:cs="Calibri"/>
          <w:color w:val="000000"/>
        </w:rPr>
        <w:t>LexisNexis</w:t>
      </w:r>
      <w:r w:rsidR="0051208D" w:rsidRPr="00B44013">
        <w:rPr>
          <w:rFonts w:ascii="Calibri" w:hAnsi="Calibri" w:cs="Calibri"/>
          <w:color w:val="000000"/>
        </w:rPr>
        <w:t xml:space="preserve"> (2025)</w:t>
      </w:r>
      <w:r w:rsidR="00FB3780" w:rsidRPr="00B44013">
        <w:rPr>
          <w:rFonts w:ascii="Calibri" w:hAnsi="Calibri" w:cs="Calibri"/>
          <w:color w:val="000000"/>
        </w:rPr>
        <w:t>. Halsall v Brizell (1957) Ch 169</w:t>
      </w:r>
      <w:r w:rsidR="00445679" w:rsidRPr="00B44013">
        <w:rPr>
          <w:rFonts w:ascii="Calibri" w:hAnsi="Calibri" w:cs="Calibri"/>
          <w:color w:val="000000"/>
        </w:rPr>
        <w:t>. Available at</w:t>
      </w:r>
      <w:r w:rsidR="006C66B3" w:rsidRPr="00B44013">
        <w:rPr>
          <w:rFonts w:ascii="Calibri" w:hAnsi="Calibri" w:cs="Calibri"/>
          <w:color w:val="000000"/>
        </w:rPr>
        <w:t xml:space="preserve">: </w:t>
      </w:r>
      <w:hyperlink r:id="rId18" w:history="1">
        <w:r w:rsidR="006C66B3" w:rsidRPr="00B44013">
          <w:rPr>
            <w:rStyle w:val="Hyperlink"/>
            <w:rFonts w:ascii="Calibri" w:hAnsi="Calibri" w:cs="Calibri"/>
          </w:rPr>
          <w:t>https://plus-lexis-com.ezproxy.uwtsd.ac.uk/uk/cases-uk/halsall-v-brizell/?crid=39ccf3e7-9896-4fdd-8b24-2e03024730a2&amp;pddocumentnumber=1</w:t>
        </w:r>
      </w:hyperlink>
      <w:r w:rsidR="006C66B3" w:rsidRPr="00B44013">
        <w:rPr>
          <w:rFonts w:ascii="Calibri" w:hAnsi="Calibri" w:cs="Calibri"/>
          <w:color w:val="000000"/>
        </w:rPr>
        <w:t xml:space="preserve"> (accessed: 17.10.2025)</w:t>
      </w:r>
    </w:p>
    <w:p w14:paraId="4D3AB220" w14:textId="7AF449FC" w:rsidR="00CD0BDC" w:rsidRPr="00B44013" w:rsidRDefault="00CD0BDC" w:rsidP="00B44013">
      <w:pPr>
        <w:pStyle w:val="NormalWeb"/>
        <w:spacing w:before="0" w:beforeAutospacing="0" w:after="240" w:afterAutospacing="0" w:line="276" w:lineRule="auto"/>
        <w:rPr>
          <w:rFonts w:ascii="Calibri" w:hAnsi="Calibri" w:cs="Calibri"/>
          <w:color w:val="000000"/>
        </w:rPr>
      </w:pPr>
      <w:r w:rsidRPr="00B44013">
        <w:rPr>
          <w:rFonts w:ascii="Calibri" w:hAnsi="Calibri" w:cs="Calibri"/>
          <w:color w:val="000000"/>
        </w:rPr>
        <w:t>UOLLB (2024). Wheeldon v Burrows (1879). Available at:</w:t>
      </w:r>
      <w:r w:rsidR="00730455" w:rsidRPr="00B44013">
        <w:rPr>
          <w:rFonts w:ascii="Calibri" w:hAnsi="Calibri" w:cs="Calibri"/>
          <w:color w:val="000000"/>
        </w:rPr>
        <w:t xml:space="preserve"> </w:t>
      </w:r>
      <w:hyperlink r:id="rId19" w:history="1">
        <w:r w:rsidR="00730455" w:rsidRPr="00B44013">
          <w:rPr>
            <w:rStyle w:val="Hyperlink"/>
            <w:rFonts w:ascii="Calibri" w:hAnsi="Calibri" w:cs="Calibri"/>
          </w:rPr>
          <w:t>https://uollb.com/blogs/uol/wheeldon-v-burrows-1879</w:t>
        </w:r>
      </w:hyperlink>
      <w:r w:rsidR="00730455" w:rsidRPr="00B44013">
        <w:rPr>
          <w:rFonts w:ascii="Calibri" w:hAnsi="Calibri" w:cs="Calibri"/>
          <w:color w:val="000000"/>
        </w:rPr>
        <w:t xml:space="preserve"> (accessed: 10.10.2025)</w:t>
      </w:r>
    </w:p>
    <w:p w14:paraId="32D86FD9" w14:textId="77777777" w:rsidR="009F6F7D" w:rsidRDefault="009F6F7D" w:rsidP="00605ECC">
      <w:pPr>
        <w:pStyle w:val="NormalWeb"/>
        <w:spacing w:before="0" w:beforeAutospacing="0" w:after="240" w:afterAutospacing="0" w:line="360" w:lineRule="atLeast"/>
        <w:rPr>
          <w:rFonts w:ascii="Calibri" w:hAnsi="Calibri" w:cs="Calibri"/>
          <w:color w:val="000000"/>
        </w:rPr>
      </w:pPr>
    </w:p>
    <w:p w14:paraId="3B0B0117" w14:textId="77777777" w:rsidR="009F6F7D" w:rsidRDefault="009F6F7D" w:rsidP="00605ECC">
      <w:pPr>
        <w:pStyle w:val="NormalWeb"/>
        <w:spacing w:before="0" w:beforeAutospacing="0" w:after="240" w:afterAutospacing="0" w:line="360" w:lineRule="atLeast"/>
        <w:rPr>
          <w:rFonts w:ascii="Calibri" w:hAnsi="Calibri" w:cs="Calibri"/>
          <w:color w:val="000000"/>
        </w:rPr>
      </w:pPr>
    </w:p>
    <w:p w14:paraId="1B8BB5AC" w14:textId="77777777" w:rsidR="00B44013" w:rsidRDefault="00B44013" w:rsidP="00605ECC">
      <w:pPr>
        <w:pStyle w:val="NormalWeb"/>
        <w:spacing w:before="0" w:beforeAutospacing="0" w:after="240" w:afterAutospacing="0" w:line="360" w:lineRule="atLeast"/>
        <w:rPr>
          <w:rFonts w:ascii="Calibri" w:hAnsi="Calibri" w:cs="Calibri"/>
          <w:b/>
          <w:bCs/>
          <w:color w:val="000000"/>
        </w:rPr>
      </w:pPr>
    </w:p>
    <w:p w14:paraId="4737BDD5" w14:textId="6D100B3B" w:rsidR="00A53978" w:rsidRDefault="0091606D" w:rsidP="00605ECC">
      <w:pPr>
        <w:pStyle w:val="NormalWeb"/>
        <w:spacing w:before="0" w:beforeAutospacing="0" w:after="240" w:afterAutospacing="0" w:line="360" w:lineRule="atLeast"/>
        <w:rPr>
          <w:rFonts w:ascii="Calibri" w:hAnsi="Calibri" w:cs="Calibri"/>
          <w:b/>
          <w:bCs/>
          <w:color w:val="000000"/>
        </w:rPr>
      </w:pPr>
      <w:r w:rsidRPr="0091606D">
        <w:rPr>
          <w:rFonts w:ascii="Calibri" w:hAnsi="Calibri" w:cs="Calibri"/>
          <w:b/>
          <w:bCs/>
          <w:color w:val="000000"/>
        </w:rPr>
        <w:lastRenderedPageBreak/>
        <w:t xml:space="preserve">Legislations </w:t>
      </w:r>
    </w:p>
    <w:p w14:paraId="3F8D9707" w14:textId="77E2DB87" w:rsidR="0091606D" w:rsidRPr="00F61E0F" w:rsidRDefault="0091606D" w:rsidP="00F61E0F">
      <w:pPr>
        <w:pStyle w:val="NormalWeb"/>
        <w:spacing w:before="0" w:beforeAutospacing="0" w:after="240" w:afterAutospacing="0"/>
        <w:rPr>
          <w:rFonts w:ascii="Calibri" w:hAnsi="Calibri" w:cs="Calibri"/>
          <w:color w:val="000000"/>
        </w:rPr>
      </w:pPr>
      <w:r w:rsidRPr="00F61E0F">
        <w:rPr>
          <w:rFonts w:ascii="Calibri" w:hAnsi="Calibri" w:cs="Calibri"/>
          <w:color w:val="000000"/>
        </w:rPr>
        <w:t xml:space="preserve">Land </w:t>
      </w:r>
      <w:r w:rsidR="00F61E0F" w:rsidRPr="00F61E0F">
        <w:rPr>
          <w:rFonts w:ascii="Calibri" w:hAnsi="Calibri" w:cs="Calibri"/>
          <w:color w:val="000000"/>
        </w:rPr>
        <w:t>R</w:t>
      </w:r>
      <w:r w:rsidRPr="00F61E0F">
        <w:rPr>
          <w:rFonts w:ascii="Calibri" w:hAnsi="Calibri" w:cs="Calibri"/>
          <w:color w:val="000000"/>
        </w:rPr>
        <w:t>egistration Act 2002</w:t>
      </w:r>
    </w:p>
    <w:p w14:paraId="71A00E50" w14:textId="7181A3FD" w:rsidR="00A354B6" w:rsidRDefault="00A354B6" w:rsidP="00F61E0F">
      <w:pPr>
        <w:pStyle w:val="NormalWeb"/>
        <w:spacing w:before="0" w:beforeAutospacing="0" w:after="240" w:afterAutospacing="0"/>
        <w:rPr>
          <w:rFonts w:ascii="Calibri" w:hAnsi="Calibri" w:cs="Calibri"/>
          <w:color w:val="000000"/>
        </w:rPr>
      </w:pPr>
      <w:r w:rsidRPr="00F61E0F">
        <w:rPr>
          <w:rFonts w:ascii="Calibri" w:hAnsi="Calibri" w:cs="Calibri"/>
          <w:color w:val="000000"/>
        </w:rPr>
        <w:t xml:space="preserve">Land of </w:t>
      </w:r>
      <w:r w:rsidR="00F61E0F" w:rsidRPr="00F61E0F">
        <w:rPr>
          <w:rFonts w:ascii="Calibri" w:hAnsi="Calibri" w:cs="Calibri"/>
          <w:color w:val="000000"/>
        </w:rPr>
        <w:t>P</w:t>
      </w:r>
      <w:r w:rsidRPr="00F61E0F">
        <w:rPr>
          <w:rFonts w:ascii="Calibri" w:hAnsi="Calibri" w:cs="Calibri"/>
          <w:color w:val="000000"/>
        </w:rPr>
        <w:t>roperty Act 1925</w:t>
      </w:r>
      <w:r w:rsidR="00F61E0F" w:rsidRPr="00F61E0F">
        <w:rPr>
          <w:rFonts w:ascii="Calibri" w:hAnsi="Calibri" w:cs="Calibri"/>
          <w:color w:val="000000"/>
        </w:rPr>
        <w:t xml:space="preserve"> </w:t>
      </w:r>
    </w:p>
    <w:p w14:paraId="3BC12185" w14:textId="5F9C7261" w:rsidR="00480454" w:rsidRDefault="00480454" w:rsidP="00F61E0F">
      <w:pPr>
        <w:pStyle w:val="NormalWeb"/>
        <w:spacing w:before="0" w:beforeAutospacing="0" w:after="240" w:afterAutospacing="0"/>
        <w:rPr>
          <w:rFonts w:ascii="Calibri" w:hAnsi="Calibri" w:cs="Calibri"/>
          <w:color w:val="000000"/>
        </w:rPr>
      </w:pPr>
      <w:r>
        <w:rPr>
          <w:rFonts w:ascii="Calibri" w:hAnsi="Calibri" w:cs="Calibri"/>
          <w:color w:val="000000"/>
        </w:rPr>
        <w:t>Water Industry Act 1991</w:t>
      </w:r>
    </w:p>
    <w:p w14:paraId="4BFC7988" w14:textId="77777777" w:rsidR="00050858" w:rsidRDefault="00050858" w:rsidP="00F61E0F">
      <w:pPr>
        <w:pStyle w:val="NormalWeb"/>
        <w:spacing w:before="0" w:beforeAutospacing="0" w:after="240" w:afterAutospacing="0"/>
        <w:rPr>
          <w:rFonts w:ascii="Calibri" w:hAnsi="Calibri" w:cs="Calibri"/>
          <w:color w:val="000000"/>
        </w:rPr>
      </w:pPr>
    </w:p>
    <w:p w14:paraId="3897C849" w14:textId="6E473D4C" w:rsidR="00050858" w:rsidRPr="00050858" w:rsidRDefault="00050858" w:rsidP="00F61E0F">
      <w:pPr>
        <w:pStyle w:val="NormalWeb"/>
        <w:spacing w:before="0" w:beforeAutospacing="0" w:after="240" w:afterAutospacing="0"/>
        <w:rPr>
          <w:rFonts w:ascii="Calibri" w:hAnsi="Calibri" w:cs="Calibri"/>
          <w:b/>
          <w:bCs/>
          <w:color w:val="000000"/>
        </w:rPr>
      </w:pPr>
      <w:r w:rsidRPr="00050858">
        <w:rPr>
          <w:rFonts w:ascii="Calibri" w:hAnsi="Calibri" w:cs="Calibri"/>
          <w:b/>
          <w:bCs/>
          <w:color w:val="000000"/>
        </w:rPr>
        <w:t>Cases</w:t>
      </w:r>
    </w:p>
    <w:p w14:paraId="27DDB9D3" w14:textId="0799E33E" w:rsidR="00050858" w:rsidRDefault="00050858" w:rsidP="00F61E0F">
      <w:pPr>
        <w:pStyle w:val="NormalWeb"/>
        <w:spacing w:before="0" w:beforeAutospacing="0" w:after="240" w:afterAutospacing="0"/>
        <w:rPr>
          <w:rFonts w:ascii="Calibri" w:hAnsi="Calibri" w:cs="Calibri"/>
          <w:color w:val="000000"/>
        </w:rPr>
      </w:pPr>
      <w:r>
        <w:rPr>
          <w:rFonts w:ascii="Calibri" w:hAnsi="Calibri" w:cs="Calibri"/>
          <w:color w:val="000000"/>
        </w:rPr>
        <w:t>Wheeldon v Burrows (1879) 12 Ch D 31</w:t>
      </w:r>
    </w:p>
    <w:p w14:paraId="7E824709" w14:textId="6A652D18" w:rsidR="007034BD" w:rsidRDefault="007034BD" w:rsidP="00F61E0F">
      <w:pPr>
        <w:pStyle w:val="NormalWeb"/>
        <w:spacing w:before="0" w:beforeAutospacing="0" w:after="240" w:afterAutospacing="0"/>
        <w:rPr>
          <w:rFonts w:ascii="Calibri" w:hAnsi="Calibri" w:cs="Calibri"/>
          <w:color w:val="000000"/>
        </w:rPr>
      </w:pPr>
      <w:r>
        <w:rPr>
          <w:rFonts w:ascii="Calibri" w:hAnsi="Calibri" w:cs="Calibri"/>
          <w:color w:val="000000"/>
        </w:rPr>
        <w:t>Turlk v Moxhay (1848) 2 Ph 774</w:t>
      </w:r>
    </w:p>
    <w:p w14:paraId="1BD6ACD5" w14:textId="52958E3A" w:rsidR="006B0474" w:rsidRDefault="006B0474" w:rsidP="00F61E0F">
      <w:pPr>
        <w:pStyle w:val="NormalWeb"/>
        <w:spacing w:before="0" w:beforeAutospacing="0" w:after="240" w:afterAutospacing="0"/>
        <w:rPr>
          <w:rFonts w:ascii="Calibri" w:hAnsi="Calibri" w:cs="Calibri"/>
          <w:color w:val="000000"/>
        </w:rPr>
      </w:pPr>
      <w:r>
        <w:rPr>
          <w:rFonts w:ascii="Calibri" w:hAnsi="Calibri" w:cs="Calibri"/>
          <w:color w:val="000000"/>
        </w:rPr>
        <w:t xml:space="preserve">Austerberry v Oldham Corporation </w:t>
      </w:r>
      <w:r w:rsidR="00AC38F5">
        <w:rPr>
          <w:rFonts w:ascii="Calibri" w:hAnsi="Calibri" w:cs="Calibri"/>
          <w:color w:val="000000"/>
        </w:rPr>
        <w:t>(</w:t>
      </w:r>
      <w:r>
        <w:rPr>
          <w:rFonts w:ascii="Calibri" w:hAnsi="Calibri" w:cs="Calibri"/>
          <w:color w:val="000000"/>
        </w:rPr>
        <w:t>1</w:t>
      </w:r>
      <w:r w:rsidR="008339CE">
        <w:rPr>
          <w:rFonts w:ascii="Calibri" w:hAnsi="Calibri" w:cs="Calibri"/>
          <w:color w:val="000000"/>
        </w:rPr>
        <w:t>885</w:t>
      </w:r>
      <w:r w:rsidR="00AC38F5">
        <w:rPr>
          <w:rFonts w:ascii="Calibri" w:hAnsi="Calibri" w:cs="Calibri"/>
          <w:color w:val="000000"/>
        </w:rPr>
        <w:t xml:space="preserve">) </w:t>
      </w:r>
      <w:r w:rsidR="008339CE">
        <w:rPr>
          <w:rFonts w:ascii="Calibri" w:hAnsi="Calibri" w:cs="Calibri"/>
          <w:color w:val="000000"/>
        </w:rPr>
        <w:t>29 Ch D 750</w:t>
      </w:r>
    </w:p>
    <w:p w14:paraId="1B77065D" w14:textId="2B11F937" w:rsidR="00DE5B6A" w:rsidRDefault="00DE5B6A" w:rsidP="00F61E0F">
      <w:pPr>
        <w:pStyle w:val="NormalWeb"/>
        <w:spacing w:before="0" w:beforeAutospacing="0" w:after="240" w:afterAutospacing="0"/>
        <w:rPr>
          <w:rFonts w:ascii="Calibri" w:hAnsi="Calibri" w:cs="Calibri"/>
          <w:color w:val="000000"/>
        </w:rPr>
      </w:pPr>
      <w:r>
        <w:rPr>
          <w:rFonts w:ascii="Calibri" w:hAnsi="Calibri" w:cs="Calibri"/>
          <w:color w:val="000000"/>
        </w:rPr>
        <w:t xml:space="preserve">Halsall v Brizell </w:t>
      </w:r>
      <w:r w:rsidR="00AC38F5">
        <w:rPr>
          <w:rFonts w:ascii="Calibri" w:hAnsi="Calibri" w:cs="Calibri"/>
          <w:color w:val="000000"/>
        </w:rPr>
        <w:t>(</w:t>
      </w:r>
      <w:r>
        <w:rPr>
          <w:rFonts w:ascii="Calibri" w:hAnsi="Calibri" w:cs="Calibri"/>
          <w:color w:val="000000"/>
        </w:rPr>
        <w:t>1957</w:t>
      </w:r>
      <w:r w:rsidR="00AC38F5">
        <w:rPr>
          <w:rFonts w:ascii="Calibri" w:hAnsi="Calibri" w:cs="Calibri"/>
          <w:color w:val="000000"/>
        </w:rPr>
        <w:t>) Ch 169</w:t>
      </w:r>
    </w:p>
    <w:p w14:paraId="53CDD338" w14:textId="77777777" w:rsidR="0091606D" w:rsidRDefault="0091606D" w:rsidP="00605ECC">
      <w:pPr>
        <w:pStyle w:val="NormalWeb"/>
        <w:spacing w:before="0" w:beforeAutospacing="0" w:after="240" w:afterAutospacing="0" w:line="360" w:lineRule="atLeast"/>
        <w:rPr>
          <w:rFonts w:ascii="Calibri" w:hAnsi="Calibri" w:cs="Calibri"/>
          <w:color w:val="000000"/>
        </w:rPr>
      </w:pPr>
    </w:p>
    <w:p w14:paraId="65E41786" w14:textId="77777777" w:rsidR="00605ECC" w:rsidRDefault="00605ECC" w:rsidP="00605ECC">
      <w:pPr>
        <w:pStyle w:val="NormalWeb"/>
        <w:spacing w:before="0" w:beforeAutospacing="0" w:after="240" w:afterAutospacing="0" w:line="360" w:lineRule="atLeast"/>
        <w:rPr>
          <w:rFonts w:ascii="Calibri" w:hAnsi="Calibri" w:cs="Calibri"/>
          <w:color w:val="000000"/>
        </w:rPr>
      </w:pPr>
    </w:p>
    <w:p w14:paraId="0EBD0973" w14:textId="77777777" w:rsidR="00605ECC" w:rsidRPr="00605ECC" w:rsidRDefault="00605ECC" w:rsidP="00605ECC">
      <w:pPr>
        <w:pStyle w:val="NormalWeb"/>
        <w:spacing w:before="0" w:beforeAutospacing="0" w:after="240" w:afterAutospacing="0" w:line="360" w:lineRule="atLeast"/>
        <w:rPr>
          <w:rFonts w:ascii="Calibri" w:hAnsi="Calibri" w:cs="Calibri"/>
          <w:color w:val="000000"/>
        </w:rPr>
      </w:pPr>
    </w:p>
    <w:p w14:paraId="3CBBAE9C" w14:textId="77777777" w:rsidR="00605ECC" w:rsidRDefault="00605ECC" w:rsidP="00605ECC">
      <w:pPr>
        <w:pStyle w:val="NormalWeb"/>
        <w:spacing w:before="0" w:beforeAutospacing="0" w:after="240" w:afterAutospacing="0" w:line="360" w:lineRule="atLeast"/>
        <w:rPr>
          <w:color w:val="000000"/>
        </w:rPr>
      </w:pPr>
    </w:p>
    <w:p w14:paraId="26CC115C" w14:textId="77777777" w:rsidR="00605ECC" w:rsidRPr="00DA7ED8" w:rsidRDefault="00605ECC" w:rsidP="00DA7ED8"/>
    <w:sectPr w:rsidR="00605ECC" w:rsidRPr="00DA7ED8">
      <w:head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F99F72" w14:textId="77777777" w:rsidR="00337C9F" w:rsidRDefault="00337C9F" w:rsidP="00784479">
      <w:r>
        <w:separator/>
      </w:r>
    </w:p>
  </w:endnote>
  <w:endnote w:type="continuationSeparator" w:id="0">
    <w:p w14:paraId="3010CD76" w14:textId="77777777" w:rsidR="00337C9F" w:rsidRDefault="00337C9F" w:rsidP="0078447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FC93A8" w14:textId="77777777" w:rsidR="00337C9F" w:rsidRDefault="00337C9F" w:rsidP="00784479">
      <w:r>
        <w:separator/>
      </w:r>
    </w:p>
  </w:footnote>
  <w:footnote w:type="continuationSeparator" w:id="0">
    <w:p w14:paraId="3614D18C" w14:textId="77777777" w:rsidR="00337C9F" w:rsidRDefault="00337C9F" w:rsidP="0078447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EB5555" w14:textId="5B3A1B21" w:rsidR="00784479" w:rsidRPr="00784479" w:rsidRDefault="00784479">
    <w:pPr>
      <w:pStyle w:val="Header"/>
      <w:rPr>
        <w:rFonts w:ascii="Calibri" w:hAnsi="Calibri" w:cs="Calibri"/>
      </w:rPr>
    </w:pPr>
    <w:r w:rsidRPr="00784479">
      <w:rPr>
        <w:rFonts w:ascii="Calibri" w:hAnsi="Calibri" w:cs="Calibri"/>
      </w:rPr>
      <w:t xml:space="preserve">Diana Demeterova                                                                                                    Conveyancing </w:t>
    </w:r>
  </w:p>
  <w:p w14:paraId="26D64D80" w14:textId="3D68AA88" w:rsidR="00784479" w:rsidRPr="00784479" w:rsidRDefault="00784479">
    <w:pPr>
      <w:pStyle w:val="Header"/>
      <w:rPr>
        <w:rFonts w:ascii="Calibri" w:hAnsi="Calibri" w:cs="Calibri"/>
      </w:rPr>
    </w:pPr>
    <w:r>
      <w:rPr>
        <w:rFonts w:ascii="Calibri" w:hAnsi="Calibri" w:cs="Calibri"/>
      </w:rPr>
      <w:t xml:space="preserve"> </w:t>
    </w:r>
    <w:r w:rsidRPr="00784479">
      <w:rPr>
        <w:rFonts w:ascii="Calibri" w:hAnsi="Calibri" w:cs="Calibri"/>
      </w:rPr>
      <w:t>2314066                                                                                                      Assignment</w:t>
    </w:r>
    <w:r>
      <w:rPr>
        <w:rFonts w:ascii="Calibri" w:hAnsi="Calibri" w:cs="Calibri"/>
      </w:rPr>
      <w:t xml:space="preserve"> 1: </w:t>
    </w:r>
    <w:r w:rsidRPr="00784479">
      <w:rPr>
        <w:rFonts w:ascii="Calibri" w:hAnsi="Calibri" w:cs="Calibri"/>
      </w:rPr>
      <w:t>coursework</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0179AF"/>
    <w:multiLevelType w:val="hybridMultilevel"/>
    <w:tmpl w:val="C568D9A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165CC1"/>
    <w:multiLevelType w:val="hybridMultilevel"/>
    <w:tmpl w:val="636A6A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C97299"/>
    <w:multiLevelType w:val="hybridMultilevel"/>
    <w:tmpl w:val="364EA0D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7A960DA"/>
    <w:multiLevelType w:val="hybridMultilevel"/>
    <w:tmpl w:val="367CC630"/>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4" w15:restartNumberingAfterBreak="0">
    <w:nsid w:val="1DBA16BF"/>
    <w:multiLevelType w:val="hybridMultilevel"/>
    <w:tmpl w:val="B22838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F732929"/>
    <w:multiLevelType w:val="multilevel"/>
    <w:tmpl w:val="855A76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FC912F0"/>
    <w:multiLevelType w:val="multilevel"/>
    <w:tmpl w:val="82C68A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0E47108"/>
    <w:multiLevelType w:val="multilevel"/>
    <w:tmpl w:val="0DD877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4132521"/>
    <w:multiLevelType w:val="hybridMultilevel"/>
    <w:tmpl w:val="A7AAA4C0"/>
    <w:lvl w:ilvl="0" w:tplc="08090017">
      <w:start w:val="1"/>
      <w:numFmt w:val="lowerLetter"/>
      <w:lvlText w:val="%1)"/>
      <w:lvlJc w:val="left"/>
      <w:pPr>
        <w:ind w:left="720" w:hanging="360"/>
      </w:pPr>
      <w:rPr>
        <w:b w:val="0"/>
        <w:i w:val="0"/>
        <w:strike w:val="0"/>
        <w:dstrike w:val="0"/>
        <w:color w:val="000000"/>
        <w:sz w:val="22"/>
        <w:szCs w:val="22"/>
        <w:u w:val="none" w:color="000000"/>
        <w:bdr w:val="none" w:sz="0" w:space="0" w:color="auto"/>
        <w:shd w:val="clear" w:color="auto" w:fill="auto"/>
        <w:vertAlign w:val="baseli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A466AA0"/>
    <w:multiLevelType w:val="hybridMultilevel"/>
    <w:tmpl w:val="7B62C5EA"/>
    <w:lvl w:ilvl="0" w:tplc="0809000F">
      <w:start w:val="1"/>
      <w:numFmt w:val="decimal"/>
      <w:lvlText w:val="%1."/>
      <w:lvlJc w:val="left"/>
      <w:pPr>
        <w:ind w:left="1440" w:hanging="360"/>
      </w:pPr>
      <w:rPr>
        <w:rFonts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10" w15:restartNumberingAfterBreak="0">
    <w:nsid w:val="39687740"/>
    <w:multiLevelType w:val="hybridMultilevel"/>
    <w:tmpl w:val="5A5E4C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E6453F0"/>
    <w:multiLevelType w:val="hybridMultilevel"/>
    <w:tmpl w:val="F0F489B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3FF25D14"/>
    <w:multiLevelType w:val="hybridMultilevel"/>
    <w:tmpl w:val="73AC2A9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11751D8"/>
    <w:multiLevelType w:val="multilevel"/>
    <w:tmpl w:val="15500A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9366799"/>
    <w:multiLevelType w:val="hybridMultilevel"/>
    <w:tmpl w:val="41E8C6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45D3186"/>
    <w:multiLevelType w:val="hybridMultilevel"/>
    <w:tmpl w:val="351254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82B3222"/>
    <w:multiLevelType w:val="multilevel"/>
    <w:tmpl w:val="E81C0D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84A4F71"/>
    <w:multiLevelType w:val="hybridMultilevel"/>
    <w:tmpl w:val="C84ECF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9EC0560"/>
    <w:multiLevelType w:val="hybridMultilevel"/>
    <w:tmpl w:val="D4427D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4331B7"/>
    <w:multiLevelType w:val="hybridMultilevel"/>
    <w:tmpl w:val="F0E2D4E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682D5F55"/>
    <w:multiLevelType w:val="hybridMultilevel"/>
    <w:tmpl w:val="2202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88E66CE"/>
    <w:multiLevelType w:val="multilevel"/>
    <w:tmpl w:val="94D654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EAB42E0"/>
    <w:multiLevelType w:val="hybridMultilevel"/>
    <w:tmpl w:val="82D471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54381883">
    <w:abstractNumId w:val="8"/>
  </w:num>
  <w:num w:numId="2" w16cid:durableId="1978340121">
    <w:abstractNumId w:val="13"/>
  </w:num>
  <w:num w:numId="3" w16cid:durableId="914321735">
    <w:abstractNumId w:val="0"/>
  </w:num>
  <w:num w:numId="4" w16cid:durableId="630331598">
    <w:abstractNumId w:val="19"/>
  </w:num>
  <w:num w:numId="5" w16cid:durableId="74743325">
    <w:abstractNumId w:val="21"/>
  </w:num>
  <w:num w:numId="6" w16cid:durableId="1341349637">
    <w:abstractNumId w:val="2"/>
  </w:num>
  <w:num w:numId="7" w16cid:durableId="336469238">
    <w:abstractNumId w:val="14"/>
  </w:num>
  <w:num w:numId="8" w16cid:durableId="366221007">
    <w:abstractNumId w:val="12"/>
  </w:num>
  <w:num w:numId="9" w16cid:durableId="1293096522">
    <w:abstractNumId w:val="10"/>
  </w:num>
  <w:num w:numId="10" w16cid:durableId="827787823">
    <w:abstractNumId w:val="16"/>
  </w:num>
  <w:num w:numId="11" w16cid:durableId="1113400224">
    <w:abstractNumId w:val="18"/>
  </w:num>
  <w:num w:numId="12" w16cid:durableId="1551455827">
    <w:abstractNumId w:val="5"/>
  </w:num>
  <w:num w:numId="13" w16cid:durableId="1846355716">
    <w:abstractNumId w:val="1"/>
  </w:num>
  <w:num w:numId="14" w16cid:durableId="1513951168">
    <w:abstractNumId w:val="20"/>
  </w:num>
  <w:num w:numId="15" w16cid:durableId="514659110">
    <w:abstractNumId w:val="11"/>
  </w:num>
  <w:num w:numId="16" w16cid:durableId="1189837803">
    <w:abstractNumId w:val="9"/>
  </w:num>
  <w:num w:numId="17" w16cid:durableId="1349284922">
    <w:abstractNumId w:val="3"/>
  </w:num>
  <w:num w:numId="18" w16cid:durableId="1092314615">
    <w:abstractNumId w:val="6"/>
  </w:num>
  <w:num w:numId="19" w16cid:durableId="966810976">
    <w:abstractNumId w:val="22"/>
  </w:num>
  <w:num w:numId="20" w16cid:durableId="482622952">
    <w:abstractNumId w:val="4"/>
  </w:num>
  <w:num w:numId="21" w16cid:durableId="1798068014">
    <w:abstractNumId w:val="7"/>
  </w:num>
  <w:num w:numId="22" w16cid:durableId="1214391450">
    <w:abstractNumId w:val="15"/>
  </w:num>
  <w:num w:numId="23" w16cid:durableId="1686052153">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4479"/>
    <w:rsid w:val="000007CF"/>
    <w:rsid w:val="00000E8F"/>
    <w:rsid w:val="00007541"/>
    <w:rsid w:val="000135B3"/>
    <w:rsid w:val="00013805"/>
    <w:rsid w:val="000148F4"/>
    <w:rsid w:val="00016F09"/>
    <w:rsid w:val="00031230"/>
    <w:rsid w:val="00034559"/>
    <w:rsid w:val="00035E22"/>
    <w:rsid w:val="00050858"/>
    <w:rsid w:val="00055947"/>
    <w:rsid w:val="00067509"/>
    <w:rsid w:val="0007217A"/>
    <w:rsid w:val="00072CA1"/>
    <w:rsid w:val="00073389"/>
    <w:rsid w:val="00074BC7"/>
    <w:rsid w:val="00074CAC"/>
    <w:rsid w:val="000849E9"/>
    <w:rsid w:val="00084F84"/>
    <w:rsid w:val="000853E4"/>
    <w:rsid w:val="00086BC6"/>
    <w:rsid w:val="000B4FD6"/>
    <w:rsid w:val="000C1754"/>
    <w:rsid w:val="000C3C85"/>
    <w:rsid w:val="000D546F"/>
    <w:rsid w:val="000E69FE"/>
    <w:rsid w:val="000F1223"/>
    <w:rsid w:val="000F1781"/>
    <w:rsid w:val="001008E3"/>
    <w:rsid w:val="00117BB9"/>
    <w:rsid w:val="00120B25"/>
    <w:rsid w:val="00125C07"/>
    <w:rsid w:val="00131C78"/>
    <w:rsid w:val="0014368E"/>
    <w:rsid w:val="0014535E"/>
    <w:rsid w:val="00153D97"/>
    <w:rsid w:val="001616AC"/>
    <w:rsid w:val="00164436"/>
    <w:rsid w:val="00165DEB"/>
    <w:rsid w:val="0017468B"/>
    <w:rsid w:val="00181017"/>
    <w:rsid w:val="0018277D"/>
    <w:rsid w:val="00185D44"/>
    <w:rsid w:val="0019243A"/>
    <w:rsid w:val="00196FDD"/>
    <w:rsid w:val="001978EF"/>
    <w:rsid w:val="001A19B3"/>
    <w:rsid w:val="001A1A94"/>
    <w:rsid w:val="001A615E"/>
    <w:rsid w:val="001B01AB"/>
    <w:rsid w:val="001D12F9"/>
    <w:rsid w:val="001D214B"/>
    <w:rsid w:val="001E5818"/>
    <w:rsid w:val="00201DA8"/>
    <w:rsid w:val="00212154"/>
    <w:rsid w:val="002262F4"/>
    <w:rsid w:val="002326EE"/>
    <w:rsid w:val="00237764"/>
    <w:rsid w:val="002417E8"/>
    <w:rsid w:val="00247AF7"/>
    <w:rsid w:val="00250D1D"/>
    <w:rsid w:val="002524F8"/>
    <w:rsid w:val="002546E3"/>
    <w:rsid w:val="00261BEA"/>
    <w:rsid w:val="00264956"/>
    <w:rsid w:val="0027203A"/>
    <w:rsid w:val="002726B6"/>
    <w:rsid w:val="00272F56"/>
    <w:rsid w:val="00273F06"/>
    <w:rsid w:val="00275FA3"/>
    <w:rsid w:val="00286B34"/>
    <w:rsid w:val="00287B28"/>
    <w:rsid w:val="002957F7"/>
    <w:rsid w:val="002B0D86"/>
    <w:rsid w:val="002C21FE"/>
    <w:rsid w:val="002D48D8"/>
    <w:rsid w:val="002E24C0"/>
    <w:rsid w:val="002E42AE"/>
    <w:rsid w:val="002E4E22"/>
    <w:rsid w:val="002F0EF3"/>
    <w:rsid w:val="00301A48"/>
    <w:rsid w:val="00314EA1"/>
    <w:rsid w:val="0031537E"/>
    <w:rsid w:val="00330A9C"/>
    <w:rsid w:val="003319B0"/>
    <w:rsid w:val="003319D6"/>
    <w:rsid w:val="00332009"/>
    <w:rsid w:val="00333AE2"/>
    <w:rsid w:val="00337C9F"/>
    <w:rsid w:val="0034796D"/>
    <w:rsid w:val="003602E3"/>
    <w:rsid w:val="00363E87"/>
    <w:rsid w:val="00364BD4"/>
    <w:rsid w:val="00365710"/>
    <w:rsid w:val="003677E4"/>
    <w:rsid w:val="00376B43"/>
    <w:rsid w:val="00377A99"/>
    <w:rsid w:val="003804EF"/>
    <w:rsid w:val="00380995"/>
    <w:rsid w:val="00393E24"/>
    <w:rsid w:val="003A15B1"/>
    <w:rsid w:val="003A207C"/>
    <w:rsid w:val="003A2D11"/>
    <w:rsid w:val="003A63F0"/>
    <w:rsid w:val="003B0098"/>
    <w:rsid w:val="003B198F"/>
    <w:rsid w:val="003B646C"/>
    <w:rsid w:val="003B7BE0"/>
    <w:rsid w:val="003C32EC"/>
    <w:rsid w:val="003C7899"/>
    <w:rsid w:val="003D01B9"/>
    <w:rsid w:val="003E20B4"/>
    <w:rsid w:val="003E30BA"/>
    <w:rsid w:val="003E3A47"/>
    <w:rsid w:val="003E7CBD"/>
    <w:rsid w:val="004014AE"/>
    <w:rsid w:val="00401FD6"/>
    <w:rsid w:val="0041750B"/>
    <w:rsid w:val="004202F6"/>
    <w:rsid w:val="00420C17"/>
    <w:rsid w:val="004232BF"/>
    <w:rsid w:val="00432515"/>
    <w:rsid w:val="00435B75"/>
    <w:rsid w:val="004363B5"/>
    <w:rsid w:val="004371DD"/>
    <w:rsid w:val="00444ACF"/>
    <w:rsid w:val="00445679"/>
    <w:rsid w:val="00445BF4"/>
    <w:rsid w:val="00452765"/>
    <w:rsid w:val="004529F1"/>
    <w:rsid w:val="00453FE2"/>
    <w:rsid w:val="004561EB"/>
    <w:rsid w:val="00463D19"/>
    <w:rsid w:val="004654DE"/>
    <w:rsid w:val="0046654F"/>
    <w:rsid w:val="00466A84"/>
    <w:rsid w:val="004674C5"/>
    <w:rsid w:val="004711D9"/>
    <w:rsid w:val="004753E4"/>
    <w:rsid w:val="00477898"/>
    <w:rsid w:val="00480454"/>
    <w:rsid w:val="00480EC6"/>
    <w:rsid w:val="00487F06"/>
    <w:rsid w:val="00492F01"/>
    <w:rsid w:val="00496017"/>
    <w:rsid w:val="004960C5"/>
    <w:rsid w:val="004A0959"/>
    <w:rsid w:val="004A4EAE"/>
    <w:rsid w:val="004A50E6"/>
    <w:rsid w:val="004A5C45"/>
    <w:rsid w:val="004A6C7A"/>
    <w:rsid w:val="004B0DEE"/>
    <w:rsid w:val="004B5CA0"/>
    <w:rsid w:val="004B7A70"/>
    <w:rsid w:val="004C6772"/>
    <w:rsid w:val="004C6F54"/>
    <w:rsid w:val="004D15FA"/>
    <w:rsid w:val="004D19CF"/>
    <w:rsid w:val="004D69D9"/>
    <w:rsid w:val="004E02CF"/>
    <w:rsid w:val="004E22AA"/>
    <w:rsid w:val="004E4C5D"/>
    <w:rsid w:val="004E5883"/>
    <w:rsid w:val="004F451F"/>
    <w:rsid w:val="00500091"/>
    <w:rsid w:val="00500DD3"/>
    <w:rsid w:val="00501B8F"/>
    <w:rsid w:val="0051208D"/>
    <w:rsid w:val="005151CA"/>
    <w:rsid w:val="00521A39"/>
    <w:rsid w:val="00521CF2"/>
    <w:rsid w:val="0052423F"/>
    <w:rsid w:val="005268D1"/>
    <w:rsid w:val="00527C9E"/>
    <w:rsid w:val="00534163"/>
    <w:rsid w:val="00541234"/>
    <w:rsid w:val="005453A4"/>
    <w:rsid w:val="0056715D"/>
    <w:rsid w:val="005742C8"/>
    <w:rsid w:val="00585713"/>
    <w:rsid w:val="0059048D"/>
    <w:rsid w:val="005A5264"/>
    <w:rsid w:val="005B18C7"/>
    <w:rsid w:val="005B1C53"/>
    <w:rsid w:val="005B761E"/>
    <w:rsid w:val="005C2371"/>
    <w:rsid w:val="005C51D4"/>
    <w:rsid w:val="005D513A"/>
    <w:rsid w:val="005E174A"/>
    <w:rsid w:val="005E2184"/>
    <w:rsid w:val="005E5AD0"/>
    <w:rsid w:val="00601DC9"/>
    <w:rsid w:val="006027C3"/>
    <w:rsid w:val="00602A94"/>
    <w:rsid w:val="00605ECC"/>
    <w:rsid w:val="00611005"/>
    <w:rsid w:val="00613AA3"/>
    <w:rsid w:val="00617431"/>
    <w:rsid w:val="00621B31"/>
    <w:rsid w:val="00625AD8"/>
    <w:rsid w:val="00630D9D"/>
    <w:rsid w:val="00634A35"/>
    <w:rsid w:val="0064084D"/>
    <w:rsid w:val="00642491"/>
    <w:rsid w:val="006500F0"/>
    <w:rsid w:val="00651158"/>
    <w:rsid w:val="0065629D"/>
    <w:rsid w:val="0065735B"/>
    <w:rsid w:val="00667402"/>
    <w:rsid w:val="00672A98"/>
    <w:rsid w:val="00672B27"/>
    <w:rsid w:val="006749AC"/>
    <w:rsid w:val="006749D6"/>
    <w:rsid w:val="00676A6E"/>
    <w:rsid w:val="00681132"/>
    <w:rsid w:val="006822D6"/>
    <w:rsid w:val="00684257"/>
    <w:rsid w:val="0068515E"/>
    <w:rsid w:val="00687862"/>
    <w:rsid w:val="00692618"/>
    <w:rsid w:val="00694EC5"/>
    <w:rsid w:val="006956AD"/>
    <w:rsid w:val="006A53D0"/>
    <w:rsid w:val="006A6D23"/>
    <w:rsid w:val="006A796E"/>
    <w:rsid w:val="006B017B"/>
    <w:rsid w:val="006B0474"/>
    <w:rsid w:val="006B049D"/>
    <w:rsid w:val="006C0CFD"/>
    <w:rsid w:val="006C5E04"/>
    <w:rsid w:val="006C66B3"/>
    <w:rsid w:val="006D2D78"/>
    <w:rsid w:val="006D5A98"/>
    <w:rsid w:val="006E27DD"/>
    <w:rsid w:val="006F070C"/>
    <w:rsid w:val="006F12D2"/>
    <w:rsid w:val="006F482E"/>
    <w:rsid w:val="006F7EE1"/>
    <w:rsid w:val="007034BD"/>
    <w:rsid w:val="00703B98"/>
    <w:rsid w:val="00707606"/>
    <w:rsid w:val="00707E43"/>
    <w:rsid w:val="00711DC2"/>
    <w:rsid w:val="00717C67"/>
    <w:rsid w:val="007256FA"/>
    <w:rsid w:val="0072588A"/>
    <w:rsid w:val="007264C5"/>
    <w:rsid w:val="00727485"/>
    <w:rsid w:val="00727DF8"/>
    <w:rsid w:val="00730455"/>
    <w:rsid w:val="00750033"/>
    <w:rsid w:val="00753200"/>
    <w:rsid w:val="007541C9"/>
    <w:rsid w:val="007544F3"/>
    <w:rsid w:val="00762594"/>
    <w:rsid w:val="007707A7"/>
    <w:rsid w:val="007714EE"/>
    <w:rsid w:val="007760CE"/>
    <w:rsid w:val="00776F8E"/>
    <w:rsid w:val="00777EBC"/>
    <w:rsid w:val="00782F4D"/>
    <w:rsid w:val="00784479"/>
    <w:rsid w:val="007917B8"/>
    <w:rsid w:val="0079441E"/>
    <w:rsid w:val="007B1B30"/>
    <w:rsid w:val="007B59AC"/>
    <w:rsid w:val="007B7FF2"/>
    <w:rsid w:val="007C2956"/>
    <w:rsid w:val="007C3185"/>
    <w:rsid w:val="007C5ACD"/>
    <w:rsid w:val="007C5C5D"/>
    <w:rsid w:val="007C6F87"/>
    <w:rsid w:val="007D727D"/>
    <w:rsid w:val="007D7FBB"/>
    <w:rsid w:val="007E6B8D"/>
    <w:rsid w:val="007F0CA7"/>
    <w:rsid w:val="007F484A"/>
    <w:rsid w:val="007F52D4"/>
    <w:rsid w:val="007F54D9"/>
    <w:rsid w:val="007F605F"/>
    <w:rsid w:val="0080118B"/>
    <w:rsid w:val="00801736"/>
    <w:rsid w:val="008054AB"/>
    <w:rsid w:val="00811AD2"/>
    <w:rsid w:val="00814E8A"/>
    <w:rsid w:val="00820C46"/>
    <w:rsid w:val="00827FCE"/>
    <w:rsid w:val="00831921"/>
    <w:rsid w:val="008339CE"/>
    <w:rsid w:val="00835D56"/>
    <w:rsid w:val="008403E0"/>
    <w:rsid w:val="008405D5"/>
    <w:rsid w:val="00841FEF"/>
    <w:rsid w:val="00843784"/>
    <w:rsid w:val="0086124D"/>
    <w:rsid w:val="00862520"/>
    <w:rsid w:val="00872B87"/>
    <w:rsid w:val="0087578D"/>
    <w:rsid w:val="00882AAF"/>
    <w:rsid w:val="008860BC"/>
    <w:rsid w:val="008931EC"/>
    <w:rsid w:val="00894A49"/>
    <w:rsid w:val="008A2C3E"/>
    <w:rsid w:val="008B4DA9"/>
    <w:rsid w:val="008B7F85"/>
    <w:rsid w:val="008D0466"/>
    <w:rsid w:val="008D1364"/>
    <w:rsid w:val="008D62C3"/>
    <w:rsid w:val="008E3546"/>
    <w:rsid w:val="008E3933"/>
    <w:rsid w:val="008E4405"/>
    <w:rsid w:val="008F095E"/>
    <w:rsid w:val="008F4F62"/>
    <w:rsid w:val="00901692"/>
    <w:rsid w:val="00901F4A"/>
    <w:rsid w:val="00910D76"/>
    <w:rsid w:val="00912E34"/>
    <w:rsid w:val="009131F3"/>
    <w:rsid w:val="00914644"/>
    <w:rsid w:val="0091606D"/>
    <w:rsid w:val="009170C2"/>
    <w:rsid w:val="0091743D"/>
    <w:rsid w:val="00917975"/>
    <w:rsid w:val="00922F6A"/>
    <w:rsid w:val="00926DE9"/>
    <w:rsid w:val="009506F2"/>
    <w:rsid w:val="00953613"/>
    <w:rsid w:val="00953C25"/>
    <w:rsid w:val="009554CC"/>
    <w:rsid w:val="009565A9"/>
    <w:rsid w:val="0097106D"/>
    <w:rsid w:val="00980334"/>
    <w:rsid w:val="00980DF3"/>
    <w:rsid w:val="00984C98"/>
    <w:rsid w:val="009879C7"/>
    <w:rsid w:val="0099412E"/>
    <w:rsid w:val="009A0CBC"/>
    <w:rsid w:val="009B0322"/>
    <w:rsid w:val="009B0DB9"/>
    <w:rsid w:val="009D19D8"/>
    <w:rsid w:val="009D2C93"/>
    <w:rsid w:val="009D4154"/>
    <w:rsid w:val="009E0CCE"/>
    <w:rsid w:val="009E6517"/>
    <w:rsid w:val="009F13B6"/>
    <w:rsid w:val="009F6F7D"/>
    <w:rsid w:val="009F782A"/>
    <w:rsid w:val="00A009D3"/>
    <w:rsid w:val="00A030EE"/>
    <w:rsid w:val="00A056AB"/>
    <w:rsid w:val="00A063C4"/>
    <w:rsid w:val="00A1462B"/>
    <w:rsid w:val="00A16F2D"/>
    <w:rsid w:val="00A225B2"/>
    <w:rsid w:val="00A25BEE"/>
    <w:rsid w:val="00A27D91"/>
    <w:rsid w:val="00A307AE"/>
    <w:rsid w:val="00A32BCA"/>
    <w:rsid w:val="00A333A4"/>
    <w:rsid w:val="00A35397"/>
    <w:rsid w:val="00A354B6"/>
    <w:rsid w:val="00A40480"/>
    <w:rsid w:val="00A53785"/>
    <w:rsid w:val="00A53978"/>
    <w:rsid w:val="00A54069"/>
    <w:rsid w:val="00A73121"/>
    <w:rsid w:val="00A776BC"/>
    <w:rsid w:val="00A8017A"/>
    <w:rsid w:val="00A9538E"/>
    <w:rsid w:val="00A95E59"/>
    <w:rsid w:val="00A960B1"/>
    <w:rsid w:val="00AA0F1D"/>
    <w:rsid w:val="00AA28F0"/>
    <w:rsid w:val="00AB1315"/>
    <w:rsid w:val="00AB30C6"/>
    <w:rsid w:val="00AC2E25"/>
    <w:rsid w:val="00AC38F5"/>
    <w:rsid w:val="00AD2A80"/>
    <w:rsid w:val="00AD688C"/>
    <w:rsid w:val="00AE2E26"/>
    <w:rsid w:val="00AE3ED5"/>
    <w:rsid w:val="00AF1F38"/>
    <w:rsid w:val="00AF7C97"/>
    <w:rsid w:val="00B04A38"/>
    <w:rsid w:val="00B15E81"/>
    <w:rsid w:val="00B21011"/>
    <w:rsid w:val="00B21FF0"/>
    <w:rsid w:val="00B314DF"/>
    <w:rsid w:val="00B339F5"/>
    <w:rsid w:val="00B35F04"/>
    <w:rsid w:val="00B42F68"/>
    <w:rsid w:val="00B44013"/>
    <w:rsid w:val="00B47531"/>
    <w:rsid w:val="00B50BDA"/>
    <w:rsid w:val="00B51311"/>
    <w:rsid w:val="00B528D0"/>
    <w:rsid w:val="00B56ED6"/>
    <w:rsid w:val="00B644C1"/>
    <w:rsid w:val="00B71E5E"/>
    <w:rsid w:val="00B72340"/>
    <w:rsid w:val="00B76F5C"/>
    <w:rsid w:val="00B827D1"/>
    <w:rsid w:val="00B84583"/>
    <w:rsid w:val="00B914FA"/>
    <w:rsid w:val="00B91B42"/>
    <w:rsid w:val="00B962CC"/>
    <w:rsid w:val="00BA0216"/>
    <w:rsid w:val="00BA3F4D"/>
    <w:rsid w:val="00BB2063"/>
    <w:rsid w:val="00BB417F"/>
    <w:rsid w:val="00BB7A22"/>
    <w:rsid w:val="00BC14F8"/>
    <w:rsid w:val="00BC18D4"/>
    <w:rsid w:val="00BC3580"/>
    <w:rsid w:val="00BC5F8B"/>
    <w:rsid w:val="00BC69BD"/>
    <w:rsid w:val="00BD0AC9"/>
    <w:rsid w:val="00BD20A5"/>
    <w:rsid w:val="00BD388A"/>
    <w:rsid w:val="00BD3E06"/>
    <w:rsid w:val="00BE2606"/>
    <w:rsid w:val="00BE3B2F"/>
    <w:rsid w:val="00BE6E17"/>
    <w:rsid w:val="00C00F12"/>
    <w:rsid w:val="00C04660"/>
    <w:rsid w:val="00C060AC"/>
    <w:rsid w:val="00C15B3E"/>
    <w:rsid w:val="00C221B9"/>
    <w:rsid w:val="00C3038E"/>
    <w:rsid w:val="00C3631D"/>
    <w:rsid w:val="00C37CA9"/>
    <w:rsid w:val="00C4104A"/>
    <w:rsid w:val="00C4485A"/>
    <w:rsid w:val="00C4797D"/>
    <w:rsid w:val="00C51D76"/>
    <w:rsid w:val="00C55A78"/>
    <w:rsid w:val="00C60D04"/>
    <w:rsid w:val="00C627F4"/>
    <w:rsid w:val="00C654A5"/>
    <w:rsid w:val="00C825DE"/>
    <w:rsid w:val="00C840B1"/>
    <w:rsid w:val="00C91EFE"/>
    <w:rsid w:val="00C923B4"/>
    <w:rsid w:val="00C95CF7"/>
    <w:rsid w:val="00C97440"/>
    <w:rsid w:val="00CA1D43"/>
    <w:rsid w:val="00CB42F7"/>
    <w:rsid w:val="00CB4BA2"/>
    <w:rsid w:val="00CC2B7D"/>
    <w:rsid w:val="00CC44F3"/>
    <w:rsid w:val="00CC4F5D"/>
    <w:rsid w:val="00CD0BDC"/>
    <w:rsid w:val="00CD3542"/>
    <w:rsid w:val="00CD39A0"/>
    <w:rsid w:val="00CD3A6A"/>
    <w:rsid w:val="00CD3F06"/>
    <w:rsid w:val="00CE2379"/>
    <w:rsid w:val="00CE607C"/>
    <w:rsid w:val="00CF1891"/>
    <w:rsid w:val="00CF202A"/>
    <w:rsid w:val="00CF4245"/>
    <w:rsid w:val="00CF55BD"/>
    <w:rsid w:val="00CF67FC"/>
    <w:rsid w:val="00D014A3"/>
    <w:rsid w:val="00D025EB"/>
    <w:rsid w:val="00D10073"/>
    <w:rsid w:val="00D121DC"/>
    <w:rsid w:val="00D17BF1"/>
    <w:rsid w:val="00D203EF"/>
    <w:rsid w:val="00D3085A"/>
    <w:rsid w:val="00D31F74"/>
    <w:rsid w:val="00D33377"/>
    <w:rsid w:val="00D349AD"/>
    <w:rsid w:val="00D3754E"/>
    <w:rsid w:val="00D3798C"/>
    <w:rsid w:val="00D41B8A"/>
    <w:rsid w:val="00D42D2A"/>
    <w:rsid w:val="00D50F17"/>
    <w:rsid w:val="00D5418E"/>
    <w:rsid w:val="00D54E87"/>
    <w:rsid w:val="00D6160E"/>
    <w:rsid w:val="00D62EFC"/>
    <w:rsid w:val="00D676B4"/>
    <w:rsid w:val="00D71EE9"/>
    <w:rsid w:val="00D73FFC"/>
    <w:rsid w:val="00D74440"/>
    <w:rsid w:val="00D76FC7"/>
    <w:rsid w:val="00D816FB"/>
    <w:rsid w:val="00D82E21"/>
    <w:rsid w:val="00D83D0D"/>
    <w:rsid w:val="00D844A2"/>
    <w:rsid w:val="00D861D7"/>
    <w:rsid w:val="00D8669B"/>
    <w:rsid w:val="00D9296D"/>
    <w:rsid w:val="00D93FC5"/>
    <w:rsid w:val="00D94247"/>
    <w:rsid w:val="00D94ACD"/>
    <w:rsid w:val="00D9551B"/>
    <w:rsid w:val="00D96900"/>
    <w:rsid w:val="00DA1371"/>
    <w:rsid w:val="00DA3B1B"/>
    <w:rsid w:val="00DA41E8"/>
    <w:rsid w:val="00DA63AE"/>
    <w:rsid w:val="00DA7ED8"/>
    <w:rsid w:val="00DB507E"/>
    <w:rsid w:val="00DB7F34"/>
    <w:rsid w:val="00DC1AC8"/>
    <w:rsid w:val="00DD2D50"/>
    <w:rsid w:val="00DD4760"/>
    <w:rsid w:val="00DD662D"/>
    <w:rsid w:val="00DE5B6A"/>
    <w:rsid w:val="00DE66DF"/>
    <w:rsid w:val="00E05B2B"/>
    <w:rsid w:val="00E1172D"/>
    <w:rsid w:val="00E11815"/>
    <w:rsid w:val="00E12E9D"/>
    <w:rsid w:val="00E1602E"/>
    <w:rsid w:val="00E16B4D"/>
    <w:rsid w:val="00E246B0"/>
    <w:rsid w:val="00E44884"/>
    <w:rsid w:val="00E564E3"/>
    <w:rsid w:val="00E5688D"/>
    <w:rsid w:val="00E60709"/>
    <w:rsid w:val="00E6085E"/>
    <w:rsid w:val="00E66754"/>
    <w:rsid w:val="00E66CC9"/>
    <w:rsid w:val="00E676CB"/>
    <w:rsid w:val="00E7091D"/>
    <w:rsid w:val="00E73F4F"/>
    <w:rsid w:val="00E81DD8"/>
    <w:rsid w:val="00E83360"/>
    <w:rsid w:val="00E91D89"/>
    <w:rsid w:val="00E97673"/>
    <w:rsid w:val="00EA5C6B"/>
    <w:rsid w:val="00EB0EA6"/>
    <w:rsid w:val="00EB2AA5"/>
    <w:rsid w:val="00EB3709"/>
    <w:rsid w:val="00EB43F8"/>
    <w:rsid w:val="00EC0CCB"/>
    <w:rsid w:val="00EC5061"/>
    <w:rsid w:val="00EC7A29"/>
    <w:rsid w:val="00EC7AE0"/>
    <w:rsid w:val="00ED2C1A"/>
    <w:rsid w:val="00ED5C1D"/>
    <w:rsid w:val="00EE07AC"/>
    <w:rsid w:val="00EE7067"/>
    <w:rsid w:val="00EE7177"/>
    <w:rsid w:val="00EF7698"/>
    <w:rsid w:val="00F0603C"/>
    <w:rsid w:val="00F06D34"/>
    <w:rsid w:val="00F110E9"/>
    <w:rsid w:val="00F12DBF"/>
    <w:rsid w:val="00F1504E"/>
    <w:rsid w:val="00F15301"/>
    <w:rsid w:val="00F15F42"/>
    <w:rsid w:val="00F16FA3"/>
    <w:rsid w:val="00F17A9B"/>
    <w:rsid w:val="00F310F1"/>
    <w:rsid w:val="00F31F14"/>
    <w:rsid w:val="00F33ABB"/>
    <w:rsid w:val="00F40153"/>
    <w:rsid w:val="00F43AC5"/>
    <w:rsid w:val="00F440C9"/>
    <w:rsid w:val="00F450C0"/>
    <w:rsid w:val="00F47CBB"/>
    <w:rsid w:val="00F52327"/>
    <w:rsid w:val="00F53D65"/>
    <w:rsid w:val="00F568A6"/>
    <w:rsid w:val="00F609BD"/>
    <w:rsid w:val="00F61E0F"/>
    <w:rsid w:val="00F64AC7"/>
    <w:rsid w:val="00F66229"/>
    <w:rsid w:val="00F73E8A"/>
    <w:rsid w:val="00F74ACF"/>
    <w:rsid w:val="00F76B07"/>
    <w:rsid w:val="00F77846"/>
    <w:rsid w:val="00F8348A"/>
    <w:rsid w:val="00F84606"/>
    <w:rsid w:val="00F86724"/>
    <w:rsid w:val="00F9234B"/>
    <w:rsid w:val="00F94A0D"/>
    <w:rsid w:val="00F95F7F"/>
    <w:rsid w:val="00FA64F6"/>
    <w:rsid w:val="00FA6D0C"/>
    <w:rsid w:val="00FB3780"/>
    <w:rsid w:val="00FB3E2E"/>
    <w:rsid w:val="00FB3ECE"/>
    <w:rsid w:val="00FC0041"/>
    <w:rsid w:val="00FC1856"/>
    <w:rsid w:val="00FC4D1E"/>
    <w:rsid w:val="00FC4FCE"/>
    <w:rsid w:val="00FD3CED"/>
    <w:rsid w:val="00FD48CE"/>
    <w:rsid w:val="00FD5D32"/>
    <w:rsid w:val="00FE64F6"/>
    <w:rsid w:val="00FF2302"/>
    <w:rsid w:val="00FF7E37"/>
    <w:rsid w:val="00FF7F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E6B636"/>
  <w15:chartTrackingRefBased/>
  <w15:docId w15:val="{24DFD184-C5B0-5F4B-9523-E3C7FE9C15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8447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8447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8447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78447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8447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84479"/>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84479"/>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84479"/>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84479"/>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8447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8447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78447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78447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8447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8447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8447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8447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84479"/>
    <w:rPr>
      <w:rFonts w:eastAsiaTheme="majorEastAsia" w:cstheme="majorBidi"/>
      <w:color w:val="272727" w:themeColor="text1" w:themeTint="D8"/>
    </w:rPr>
  </w:style>
  <w:style w:type="paragraph" w:styleId="Title">
    <w:name w:val="Title"/>
    <w:basedOn w:val="Normal"/>
    <w:next w:val="Normal"/>
    <w:link w:val="TitleChar"/>
    <w:uiPriority w:val="10"/>
    <w:qFormat/>
    <w:rsid w:val="00784479"/>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8447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84479"/>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8447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84479"/>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784479"/>
    <w:rPr>
      <w:i/>
      <w:iCs/>
      <w:color w:val="404040" w:themeColor="text1" w:themeTint="BF"/>
    </w:rPr>
  </w:style>
  <w:style w:type="paragraph" w:styleId="ListParagraph">
    <w:name w:val="List Paragraph"/>
    <w:basedOn w:val="Normal"/>
    <w:uiPriority w:val="34"/>
    <w:qFormat/>
    <w:rsid w:val="00784479"/>
    <w:pPr>
      <w:ind w:left="720"/>
      <w:contextualSpacing/>
    </w:pPr>
  </w:style>
  <w:style w:type="character" w:styleId="IntenseEmphasis">
    <w:name w:val="Intense Emphasis"/>
    <w:basedOn w:val="DefaultParagraphFont"/>
    <w:uiPriority w:val="21"/>
    <w:qFormat/>
    <w:rsid w:val="00784479"/>
    <w:rPr>
      <w:i/>
      <w:iCs/>
      <w:color w:val="0F4761" w:themeColor="accent1" w:themeShade="BF"/>
    </w:rPr>
  </w:style>
  <w:style w:type="paragraph" w:styleId="IntenseQuote">
    <w:name w:val="Intense Quote"/>
    <w:basedOn w:val="Normal"/>
    <w:next w:val="Normal"/>
    <w:link w:val="IntenseQuoteChar"/>
    <w:uiPriority w:val="30"/>
    <w:qFormat/>
    <w:rsid w:val="0078447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84479"/>
    <w:rPr>
      <w:i/>
      <w:iCs/>
      <w:color w:val="0F4761" w:themeColor="accent1" w:themeShade="BF"/>
    </w:rPr>
  </w:style>
  <w:style w:type="character" w:styleId="IntenseReference">
    <w:name w:val="Intense Reference"/>
    <w:basedOn w:val="DefaultParagraphFont"/>
    <w:uiPriority w:val="32"/>
    <w:qFormat/>
    <w:rsid w:val="00784479"/>
    <w:rPr>
      <w:b/>
      <w:bCs/>
      <w:smallCaps/>
      <w:color w:val="0F4761" w:themeColor="accent1" w:themeShade="BF"/>
      <w:spacing w:val="5"/>
    </w:rPr>
  </w:style>
  <w:style w:type="paragraph" w:styleId="Header">
    <w:name w:val="header"/>
    <w:basedOn w:val="Normal"/>
    <w:link w:val="HeaderChar"/>
    <w:uiPriority w:val="99"/>
    <w:unhideWhenUsed/>
    <w:rsid w:val="00784479"/>
    <w:pPr>
      <w:tabs>
        <w:tab w:val="center" w:pos="4513"/>
        <w:tab w:val="right" w:pos="9026"/>
      </w:tabs>
    </w:pPr>
  </w:style>
  <w:style w:type="character" w:customStyle="1" w:styleId="HeaderChar">
    <w:name w:val="Header Char"/>
    <w:basedOn w:val="DefaultParagraphFont"/>
    <w:link w:val="Header"/>
    <w:uiPriority w:val="99"/>
    <w:rsid w:val="00784479"/>
  </w:style>
  <w:style w:type="paragraph" w:styleId="Footer">
    <w:name w:val="footer"/>
    <w:basedOn w:val="Normal"/>
    <w:link w:val="FooterChar"/>
    <w:uiPriority w:val="99"/>
    <w:unhideWhenUsed/>
    <w:rsid w:val="00784479"/>
    <w:pPr>
      <w:tabs>
        <w:tab w:val="center" w:pos="4513"/>
        <w:tab w:val="right" w:pos="9026"/>
      </w:tabs>
    </w:pPr>
  </w:style>
  <w:style w:type="character" w:customStyle="1" w:styleId="FooterChar">
    <w:name w:val="Footer Char"/>
    <w:basedOn w:val="DefaultParagraphFont"/>
    <w:link w:val="Footer"/>
    <w:uiPriority w:val="99"/>
    <w:rsid w:val="00784479"/>
  </w:style>
  <w:style w:type="table" w:styleId="TableGrid">
    <w:name w:val="Table Grid"/>
    <w:basedOn w:val="TableNormal"/>
    <w:uiPriority w:val="39"/>
    <w:rsid w:val="00DA7ED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605ECC"/>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605ECC"/>
  </w:style>
  <w:style w:type="character" w:styleId="Hyperlink">
    <w:name w:val="Hyperlink"/>
    <w:basedOn w:val="DefaultParagraphFont"/>
    <w:uiPriority w:val="99"/>
    <w:unhideWhenUsed/>
    <w:rsid w:val="00605ECC"/>
    <w:rPr>
      <w:color w:val="467886" w:themeColor="hyperlink"/>
      <w:u w:val="single"/>
    </w:rPr>
  </w:style>
  <w:style w:type="character" w:styleId="UnresolvedMention">
    <w:name w:val="Unresolved Mention"/>
    <w:basedOn w:val="DefaultParagraphFont"/>
    <w:uiPriority w:val="99"/>
    <w:semiHidden/>
    <w:unhideWhenUsed/>
    <w:rsid w:val="00605ECC"/>
    <w:rPr>
      <w:color w:val="605E5C"/>
      <w:shd w:val="clear" w:color="auto" w:fill="E1DFDD"/>
    </w:rPr>
  </w:style>
  <w:style w:type="character" w:styleId="FollowedHyperlink">
    <w:name w:val="FollowedHyperlink"/>
    <w:basedOn w:val="DefaultParagraphFont"/>
    <w:uiPriority w:val="99"/>
    <w:semiHidden/>
    <w:unhideWhenUsed/>
    <w:rsid w:val="00A53978"/>
    <w:rPr>
      <w:color w:val="96607D" w:themeColor="followedHyperlink"/>
      <w:u w:val="single"/>
    </w:rPr>
  </w:style>
  <w:style w:type="character" w:styleId="Emphasis">
    <w:name w:val="Emphasis"/>
    <w:basedOn w:val="DefaultParagraphFont"/>
    <w:uiPriority w:val="20"/>
    <w:qFormat/>
    <w:rsid w:val="00EB0EA6"/>
    <w:rPr>
      <w:i/>
      <w:iCs/>
    </w:rPr>
  </w:style>
  <w:style w:type="character" w:styleId="Strong">
    <w:name w:val="Strong"/>
    <w:basedOn w:val="DefaultParagraphFont"/>
    <w:uiPriority w:val="22"/>
    <w:qFormat/>
    <w:rsid w:val="00BC358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awprof.co/land/covenants-cases/tulk-v-moxhay-1848-2-ph-774/" TargetMode="External"/><Relationship Id="rId13" Type="http://schemas.openxmlformats.org/officeDocument/2006/relationships/hyperlink" Target="https://www.gov.uk/buying-a-home/making-an-offer" TargetMode="External"/><Relationship Id="rId18" Type="http://schemas.openxmlformats.org/officeDocument/2006/relationships/hyperlink" Target="https://plus-lexis-com.ezproxy.uwtsd.ac.uk/uk/cases-uk/halsall-v-brizell/?crid=39ccf3e7-9896-4fdd-8b24-2e03024730a2&amp;pddocumentnumber=1"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www.legislation.gov.uk/ukpga/1991/56/section/159" TargetMode="External"/><Relationship Id="rId17" Type="http://schemas.openxmlformats.org/officeDocument/2006/relationships/hyperlink" Target="https://www.legislation.gov.uk/uksi/2003/1417/article/114" TargetMode="External"/><Relationship Id="rId2" Type="http://schemas.openxmlformats.org/officeDocument/2006/relationships/styles" Target="styles.xml"/><Relationship Id="rId16" Type="http://schemas.openxmlformats.org/officeDocument/2006/relationships/hyperlink" Target="https://www.legislation.gov.uk/ukpga/2002/9/schedule/3" TargetMode="Externa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egislation.gov.uk/ukpga/Geo5/15-16/20/section/62" TargetMode="External"/><Relationship Id="rId5" Type="http://schemas.openxmlformats.org/officeDocument/2006/relationships/footnotes" Target="footnotes.xml"/><Relationship Id="rId15" Type="http://schemas.openxmlformats.org/officeDocument/2006/relationships/hyperlink" Target="https://ipsaloquitur.com/land-law/cases/austerberry-v-corporation-of-oldham/" TargetMode="External"/><Relationship Id="rId10" Type="http://schemas.openxmlformats.org/officeDocument/2006/relationships/hyperlink" Target="https://www.gov.wales/land-transaction-tax-calculator" TargetMode="External"/><Relationship Id="rId19" Type="http://schemas.openxmlformats.org/officeDocument/2006/relationships/hyperlink" Target="https://uollb.com/blogs/uol/wheeldon-v-burrows-1879" TargetMode="External"/><Relationship Id="rId4" Type="http://schemas.openxmlformats.org/officeDocument/2006/relationships/webSettings" Target="webSettings.xml"/><Relationship Id="rId9" Type="http://schemas.openxmlformats.org/officeDocument/2006/relationships/hyperlink" Target="https://www.gov.uk/government/organisations/land-registry" TargetMode="External"/><Relationship Id="rId14" Type="http://schemas.openxmlformats.org/officeDocument/2006/relationships/hyperlink" Target="https://www.legislation.gov.uk/ukpga/2002/9/section/5"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11</Pages>
  <Words>2834</Words>
  <Characters>16154</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demeterova</dc:creator>
  <cp:keywords/>
  <dc:description/>
  <cp:lastModifiedBy>diana demeterova</cp:lastModifiedBy>
  <cp:revision>2</cp:revision>
  <dcterms:created xsi:type="dcterms:W3CDTF">2025-11-06T22:36:00Z</dcterms:created>
  <dcterms:modified xsi:type="dcterms:W3CDTF">2025-11-06T22:36:00Z</dcterms:modified>
</cp:coreProperties>
</file>