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39F82E20" w:rsidR="00930CA6" w:rsidRDefault="2AE468AA">
      <w:r w:rsidRPr="12C633EF">
        <w:rPr>
          <w:sz w:val="28"/>
          <w:szCs w:val="28"/>
          <w:u w:val="single"/>
        </w:rPr>
        <w:t>Assignment 1 HPFY3005</w:t>
      </w:r>
    </w:p>
    <w:p w14:paraId="4839C824" w14:textId="18F95488" w:rsidR="2AE468AA" w:rsidRDefault="2AE468AA" w:rsidP="12C633EF">
      <w:pPr>
        <w:rPr>
          <w:sz w:val="28"/>
          <w:szCs w:val="28"/>
          <w:u w:val="single"/>
        </w:rPr>
      </w:pPr>
      <w:r w:rsidRPr="12C633EF">
        <w:rPr>
          <w:sz w:val="28"/>
          <w:szCs w:val="28"/>
          <w:u w:val="single"/>
        </w:rPr>
        <w:t xml:space="preserve">J. </w:t>
      </w:r>
      <w:proofErr w:type="spellStart"/>
      <w:r w:rsidRPr="12C633EF">
        <w:rPr>
          <w:sz w:val="28"/>
          <w:szCs w:val="28"/>
          <w:u w:val="single"/>
        </w:rPr>
        <w:t>Weyman</w:t>
      </w:r>
      <w:proofErr w:type="spellEnd"/>
      <w:r w:rsidRPr="12C633EF">
        <w:rPr>
          <w:sz w:val="28"/>
          <w:szCs w:val="28"/>
          <w:u w:val="single"/>
        </w:rPr>
        <w:t xml:space="preserve"> 2412742</w:t>
      </w:r>
    </w:p>
    <w:p w14:paraId="5FCF75ED" w14:textId="3D0E4F00" w:rsidR="1AAAB19E" w:rsidRDefault="1AAAB19E" w:rsidP="12C633EF">
      <w:pPr>
        <w:rPr>
          <w:sz w:val="28"/>
          <w:szCs w:val="28"/>
          <w:u w:val="single"/>
        </w:rPr>
      </w:pPr>
      <w:r w:rsidRPr="12C633EF">
        <w:rPr>
          <w:sz w:val="28"/>
          <w:szCs w:val="28"/>
          <w:u w:val="single"/>
        </w:rPr>
        <w:t xml:space="preserve">Main Title and </w:t>
      </w:r>
      <w:r w:rsidR="2AE468AA" w:rsidRPr="12C633EF">
        <w:rPr>
          <w:sz w:val="28"/>
          <w:szCs w:val="28"/>
          <w:u w:val="single"/>
        </w:rPr>
        <w:t>Bibliography</w:t>
      </w:r>
    </w:p>
    <w:p w14:paraId="1CBE8258" w14:textId="19588A83" w:rsidR="1F6EED91" w:rsidRDefault="1F6EED91" w:rsidP="12C633EF">
      <w:pPr>
        <w:rPr>
          <w:sz w:val="28"/>
          <w:szCs w:val="28"/>
          <w:u w:val="single"/>
        </w:rPr>
      </w:pPr>
      <w:r w:rsidRPr="12C633EF">
        <w:rPr>
          <w:sz w:val="28"/>
          <w:szCs w:val="28"/>
          <w:u w:val="single"/>
        </w:rPr>
        <w:t>Moralistic boundaries between the ritual and habitual use of mind-altering substances.</w:t>
      </w:r>
    </w:p>
    <w:p w14:paraId="32D29D23" w14:textId="7B8323E3" w:rsidR="12C633EF" w:rsidRDefault="12C633EF" w:rsidP="12C633EF">
      <w:pPr>
        <w:rPr>
          <w:sz w:val="28"/>
          <w:szCs w:val="28"/>
          <w:u w:val="single"/>
        </w:rPr>
      </w:pPr>
    </w:p>
    <w:p w14:paraId="652BBBF4" w14:textId="5BD70B8F" w:rsidR="2AE468AA" w:rsidRDefault="2AE468AA" w:rsidP="12C633EF">
      <w:pPr>
        <w:rPr>
          <w:rFonts w:ascii="Aptos" w:eastAsia="Aptos" w:hAnsi="Aptos" w:cs="Aptos"/>
          <w:color w:val="000000" w:themeColor="text1"/>
        </w:rPr>
      </w:pPr>
      <w:r w:rsidRPr="12C633EF">
        <w:rPr>
          <w:rFonts w:ascii="Aptos" w:eastAsia="Aptos" w:hAnsi="Aptos" w:cs="Aptos"/>
          <w:color w:val="000000" w:themeColor="text1"/>
          <w:lang w:val="en-GB"/>
        </w:rPr>
        <w:t>Brake, M (</w:t>
      </w:r>
      <w:r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>Comparative youth culture – The sociology of youth culture &amp; youth subcultures in America, Britain, and Canada</w:t>
      </w:r>
      <w:r w:rsidR="6FB55A88"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 xml:space="preserve">) </w:t>
      </w:r>
      <w:r w:rsidRPr="12C633EF">
        <w:rPr>
          <w:rFonts w:ascii="Aptos" w:eastAsia="Aptos" w:hAnsi="Aptos" w:cs="Aptos"/>
          <w:color w:val="000000" w:themeColor="text1"/>
          <w:lang w:val="en-GB"/>
        </w:rPr>
        <w:t>Routledge &amp; Keegan</w:t>
      </w:r>
      <w:r w:rsidR="7A1A8F2B" w:rsidRPr="12C633EF">
        <w:rPr>
          <w:rFonts w:ascii="Aptos" w:eastAsia="Aptos" w:hAnsi="Aptos" w:cs="Aptos"/>
          <w:color w:val="000000" w:themeColor="text1"/>
          <w:lang w:val="en-GB"/>
        </w:rPr>
        <w:t xml:space="preserve"> 1985</w:t>
      </w:r>
    </w:p>
    <w:p w14:paraId="609F91C7" w14:textId="7A981272" w:rsidR="2AE468AA" w:rsidRDefault="2AE468AA" w:rsidP="12C633EF">
      <w:pPr>
        <w:rPr>
          <w:rFonts w:ascii="Aptos" w:eastAsia="Aptos" w:hAnsi="Aptos" w:cs="Aptos"/>
          <w:color w:val="000000" w:themeColor="text1"/>
        </w:rPr>
      </w:pPr>
      <w:proofErr w:type="spellStart"/>
      <w:r w:rsidRPr="12C633EF">
        <w:rPr>
          <w:rFonts w:ascii="Aptos" w:eastAsia="Aptos" w:hAnsi="Aptos" w:cs="Aptos"/>
          <w:color w:val="000000" w:themeColor="text1"/>
          <w:lang w:val="en-GB"/>
        </w:rPr>
        <w:t>Burrough</w:t>
      </w:r>
      <w:proofErr w:type="spellEnd"/>
      <w:r w:rsidRPr="12C633EF">
        <w:rPr>
          <w:rFonts w:ascii="Aptos" w:eastAsia="Aptos" w:hAnsi="Aptos" w:cs="Aptos"/>
          <w:color w:val="000000" w:themeColor="text1"/>
          <w:lang w:val="en-GB"/>
        </w:rPr>
        <w:t>, W (</w:t>
      </w:r>
      <w:r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>Junky</w:t>
      </w:r>
      <w:r w:rsidRPr="12C633EF">
        <w:rPr>
          <w:rFonts w:ascii="Aptos" w:eastAsia="Aptos" w:hAnsi="Aptos" w:cs="Aptos"/>
          <w:color w:val="000000" w:themeColor="text1"/>
          <w:lang w:val="en-GB"/>
        </w:rPr>
        <w:t>)</w:t>
      </w:r>
      <w:r w:rsidR="1FC968D8" w:rsidRPr="12C633EF">
        <w:rPr>
          <w:rFonts w:ascii="Aptos" w:eastAsia="Aptos" w:hAnsi="Aptos" w:cs="Aptos"/>
          <w:color w:val="000000" w:themeColor="text1"/>
          <w:lang w:val="en-GB"/>
        </w:rPr>
        <w:t xml:space="preserve"> </w:t>
      </w:r>
      <w:r w:rsidR="7CA7E702" w:rsidRPr="12C633EF">
        <w:rPr>
          <w:rFonts w:ascii="Aptos" w:eastAsia="Aptos" w:hAnsi="Aptos" w:cs="Aptos"/>
          <w:color w:val="000000" w:themeColor="text1"/>
          <w:lang w:val="en-GB"/>
        </w:rPr>
        <w:t>Ace Books, Inc. 1953</w:t>
      </w:r>
    </w:p>
    <w:p w14:paraId="42BBD0CD" w14:textId="420A1380" w:rsidR="2AE468AA" w:rsidRDefault="2AE468AA" w:rsidP="12C633EF">
      <w:pPr>
        <w:rPr>
          <w:rFonts w:ascii="Aptos" w:eastAsia="Aptos" w:hAnsi="Aptos" w:cs="Aptos"/>
          <w:color w:val="000000" w:themeColor="text1"/>
        </w:rPr>
      </w:pPr>
      <w:r w:rsidRPr="12C633EF">
        <w:rPr>
          <w:rFonts w:ascii="Aptos" w:eastAsia="Aptos" w:hAnsi="Aptos" w:cs="Aptos"/>
          <w:color w:val="000000" w:themeColor="text1"/>
          <w:lang w:val="en-GB"/>
        </w:rPr>
        <w:t xml:space="preserve">De </w:t>
      </w:r>
      <w:proofErr w:type="spellStart"/>
      <w:r w:rsidRPr="12C633EF">
        <w:rPr>
          <w:rFonts w:ascii="Aptos" w:eastAsia="Aptos" w:hAnsi="Aptos" w:cs="Aptos"/>
          <w:color w:val="000000" w:themeColor="text1"/>
          <w:lang w:val="en-GB"/>
        </w:rPr>
        <w:t>Coppet</w:t>
      </w:r>
      <w:proofErr w:type="spellEnd"/>
      <w:r w:rsidRPr="12C633EF">
        <w:rPr>
          <w:rFonts w:ascii="Aptos" w:eastAsia="Aptos" w:hAnsi="Aptos" w:cs="Aptos"/>
          <w:color w:val="000000" w:themeColor="text1"/>
          <w:lang w:val="en-GB"/>
        </w:rPr>
        <w:t>, D (</w:t>
      </w:r>
      <w:r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>understanding Ritual</w:t>
      </w:r>
      <w:r w:rsidR="36B0EBA8" w:rsidRPr="12C633EF">
        <w:rPr>
          <w:rFonts w:ascii="Aptos" w:eastAsia="Aptos" w:hAnsi="Aptos" w:cs="Aptos"/>
          <w:color w:val="000000" w:themeColor="text1"/>
          <w:lang w:val="en-GB"/>
        </w:rPr>
        <w:t xml:space="preserve">) </w:t>
      </w:r>
      <w:r w:rsidRPr="12C633EF">
        <w:rPr>
          <w:rFonts w:ascii="Aptos" w:eastAsia="Aptos" w:hAnsi="Aptos" w:cs="Aptos"/>
          <w:color w:val="000000" w:themeColor="text1"/>
          <w:lang w:val="en-GB"/>
        </w:rPr>
        <w:t xml:space="preserve">edited </w:t>
      </w:r>
      <w:r w:rsidR="7DF1E772" w:rsidRPr="12C633EF">
        <w:rPr>
          <w:rFonts w:ascii="Aptos" w:eastAsia="Aptos" w:hAnsi="Aptos" w:cs="Aptos"/>
          <w:color w:val="000000" w:themeColor="text1"/>
          <w:lang w:val="en-GB"/>
        </w:rPr>
        <w:t>version</w:t>
      </w:r>
      <w:r w:rsidR="3509F613" w:rsidRPr="12C633EF">
        <w:rPr>
          <w:rFonts w:ascii="Aptos" w:eastAsia="Aptos" w:hAnsi="Aptos" w:cs="Aptos"/>
          <w:color w:val="000000" w:themeColor="text1"/>
          <w:lang w:val="en-GB"/>
        </w:rPr>
        <w:t xml:space="preserve"> </w:t>
      </w:r>
      <w:r w:rsidRPr="12C633EF">
        <w:rPr>
          <w:rFonts w:ascii="Aptos" w:eastAsia="Aptos" w:hAnsi="Aptos" w:cs="Aptos"/>
          <w:color w:val="000000" w:themeColor="text1"/>
          <w:lang w:val="en-GB"/>
        </w:rPr>
        <w:t>Routledge</w:t>
      </w:r>
      <w:r w:rsidR="3D95E918" w:rsidRPr="12C633EF">
        <w:rPr>
          <w:rFonts w:ascii="Aptos" w:eastAsia="Aptos" w:hAnsi="Aptos" w:cs="Aptos"/>
          <w:color w:val="000000" w:themeColor="text1"/>
          <w:lang w:val="en-GB"/>
        </w:rPr>
        <w:t xml:space="preserve"> 1992</w:t>
      </w:r>
    </w:p>
    <w:p w14:paraId="075242CE" w14:textId="0B5FDE61" w:rsidR="2AE468AA" w:rsidRDefault="2AE468AA" w:rsidP="12C633EF">
      <w:pPr>
        <w:rPr>
          <w:rFonts w:ascii="Aptos" w:eastAsia="Aptos" w:hAnsi="Aptos" w:cs="Aptos"/>
          <w:color w:val="000000" w:themeColor="text1"/>
        </w:rPr>
      </w:pPr>
      <w:r w:rsidRPr="12C633EF">
        <w:rPr>
          <w:rFonts w:ascii="Aptos" w:eastAsia="Aptos" w:hAnsi="Aptos" w:cs="Aptos"/>
          <w:color w:val="000000" w:themeColor="text1"/>
          <w:lang w:val="en-GB"/>
        </w:rPr>
        <w:t>Crowley, A (</w:t>
      </w:r>
      <w:r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 xml:space="preserve">Diary of a drug </w:t>
      </w:r>
      <w:r w:rsidR="77D93203"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>fiend) W.</w:t>
      </w:r>
      <w:r w:rsidR="77D93203" w:rsidRPr="12C633EF">
        <w:rPr>
          <w:rFonts w:ascii="Aptos" w:eastAsia="Aptos" w:hAnsi="Aptos" w:cs="Aptos"/>
          <w:color w:val="000000" w:themeColor="text1"/>
          <w:lang w:val="en-GB"/>
        </w:rPr>
        <w:t xml:space="preserve"> Collins Sons &amp; Co. LTD,</w:t>
      </w:r>
      <w:r w:rsidRPr="12C633EF">
        <w:rPr>
          <w:rFonts w:ascii="Aptos" w:eastAsia="Aptos" w:hAnsi="Aptos" w:cs="Aptos"/>
          <w:color w:val="000000" w:themeColor="text1"/>
          <w:lang w:val="en-GB"/>
        </w:rPr>
        <w:t>1922</w:t>
      </w:r>
    </w:p>
    <w:p w14:paraId="2C2F7DF8" w14:textId="00EFA576" w:rsidR="2AE468AA" w:rsidRDefault="2AE468AA" w:rsidP="12C633EF">
      <w:pPr>
        <w:rPr>
          <w:rFonts w:ascii="Aptos" w:eastAsia="Aptos" w:hAnsi="Aptos" w:cs="Aptos"/>
          <w:color w:val="000000" w:themeColor="text1"/>
          <w:lang w:val="en-GB"/>
        </w:rPr>
      </w:pPr>
      <w:r w:rsidRPr="12C633EF">
        <w:rPr>
          <w:rFonts w:ascii="Aptos" w:eastAsia="Aptos" w:hAnsi="Aptos" w:cs="Aptos"/>
          <w:color w:val="000000" w:themeColor="text1"/>
          <w:lang w:val="en-GB"/>
        </w:rPr>
        <w:t>Doyle, C</w:t>
      </w:r>
      <w:r w:rsidR="665AA212" w:rsidRPr="12C633EF">
        <w:rPr>
          <w:rFonts w:ascii="Aptos" w:eastAsia="Aptos" w:hAnsi="Aptos" w:cs="Aptos"/>
          <w:color w:val="000000" w:themeColor="text1"/>
          <w:lang w:val="en-GB"/>
        </w:rPr>
        <w:t>. A (</w:t>
      </w:r>
      <w:r w:rsidR="575C73A7"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>The Si</w:t>
      </w:r>
      <w:r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>gn of four</w:t>
      </w:r>
      <w:r w:rsidR="002C706D" w:rsidRPr="12C633EF">
        <w:rPr>
          <w:rFonts w:ascii="Aptos" w:eastAsia="Aptos" w:hAnsi="Aptos" w:cs="Aptos"/>
          <w:color w:val="000000" w:themeColor="text1"/>
          <w:lang w:val="en-GB"/>
        </w:rPr>
        <w:t xml:space="preserve">) </w:t>
      </w:r>
      <w:r w:rsidR="7C96F78E" w:rsidRPr="12C633EF">
        <w:rPr>
          <w:rFonts w:ascii="Aptos" w:eastAsia="Aptos" w:hAnsi="Aptos" w:cs="Aptos"/>
          <w:color w:val="000000" w:themeColor="text1"/>
          <w:lang w:val="en-GB"/>
        </w:rPr>
        <w:t>Lippincott’s magazine 1890</w:t>
      </w:r>
    </w:p>
    <w:p w14:paraId="78516046" w14:textId="59626678" w:rsidR="2AE468AA" w:rsidRDefault="2AE468AA" w:rsidP="12C633EF">
      <w:pPr>
        <w:rPr>
          <w:rFonts w:ascii="Aptos" w:eastAsia="Aptos" w:hAnsi="Aptos" w:cs="Aptos"/>
          <w:color w:val="000000" w:themeColor="text1"/>
          <w:lang w:val="en-GB"/>
        </w:rPr>
      </w:pPr>
      <w:proofErr w:type="spellStart"/>
      <w:r w:rsidRPr="12C633EF">
        <w:rPr>
          <w:rFonts w:ascii="Aptos" w:eastAsia="Aptos" w:hAnsi="Aptos" w:cs="Aptos"/>
          <w:color w:val="000000" w:themeColor="text1"/>
          <w:lang w:val="en-GB"/>
        </w:rPr>
        <w:t>Eliade</w:t>
      </w:r>
      <w:proofErr w:type="spellEnd"/>
      <w:r w:rsidRPr="12C633EF">
        <w:rPr>
          <w:rFonts w:ascii="Aptos" w:eastAsia="Aptos" w:hAnsi="Aptos" w:cs="Aptos"/>
          <w:color w:val="000000" w:themeColor="text1"/>
          <w:lang w:val="en-GB"/>
        </w:rPr>
        <w:t>, M (Archaic techniques of ecstasy</w:t>
      </w:r>
      <w:r w:rsidR="07BD6E68" w:rsidRPr="12C633EF">
        <w:rPr>
          <w:rFonts w:ascii="Aptos" w:eastAsia="Aptos" w:hAnsi="Aptos" w:cs="Aptos"/>
          <w:color w:val="000000" w:themeColor="text1"/>
          <w:lang w:val="en-GB"/>
        </w:rPr>
        <w:t>)</w:t>
      </w:r>
      <w:r w:rsidRPr="12C633EF">
        <w:rPr>
          <w:rFonts w:ascii="Aptos" w:eastAsia="Aptos" w:hAnsi="Aptos" w:cs="Aptos"/>
          <w:color w:val="000000" w:themeColor="text1"/>
          <w:lang w:val="en-GB"/>
        </w:rPr>
        <w:t xml:space="preserve"> </w:t>
      </w:r>
      <w:proofErr w:type="spellStart"/>
      <w:r w:rsidRPr="12C633EF">
        <w:rPr>
          <w:rFonts w:ascii="Aptos" w:eastAsia="Aptos" w:hAnsi="Aptos" w:cs="Aptos"/>
          <w:color w:val="000000" w:themeColor="text1"/>
          <w:lang w:val="en-GB"/>
        </w:rPr>
        <w:t>Libraire</w:t>
      </w:r>
      <w:proofErr w:type="spellEnd"/>
      <w:r w:rsidRPr="12C633EF">
        <w:rPr>
          <w:rFonts w:ascii="Aptos" w:eastAsia="Aptos" w:hAnsi="Aptos" w:cs="Aptos"/>
          <w:color w:val="000000" w:themeColor="text1"/>
          <w:lang w:val="en-GB"/>
        </w:rPr>
        <w:t xml:space="preserve"> </w:t>
      </w:r>
      <w:proofErr w:type="spellStart"/>
      <w:r w:rsidRPr="12C633EF">
        <w:rPr>
          <w:rFonts w:ascii="Aptos" w:eastAsia="Aptos" w:hAnsi="Aptos" w:cs="Aptos"/>
          <w:color w:val="000000" w:themeColor="text1"/>
          <w:lang w:val="en-GB"/>
        </w:rPr>
        <w:t>Payot</w:t>
      </w:r>
      <w:proofErr w:type="spellEnd"/>
      <w:r w:rsidR="154201CE" w:rsidRPr="12C633EF">
        <w:rPr>
          <w:rFonts w:ascii="Aptos" w:eastAsia="Aptos" w:hAnsi="Aptos" w:cs="Aptos"/>
          <w:color w:val="000000" w:themeColor="text1"/>
          <w:lang w:val="en-GB"/>
        </w:rPr>
        <w:t xml:space="preserve"> 1951</w:t>
      </w:r>
    </w:p>
    <w:p w14:paraId="40D5B272" w14:textId="0B854FF2" w:rsidR="2AE468AA" w:rsidRDefault="2AE468AA" w:rsidP="12C633EF">
      <w:pPr>
        <w:rPr>
          <w:rFonts w:ascii="Aptos" w:eastAsia="Aptos" w:hAnsi="Aptos" w:cs="Aptos"/>
          <w:color w:val="000000" w:themeColor="text1"/>
          <w:lang w:val="en-GB"/>
        </w:rPr>
      </w:pPr>
      <w:proofErr w:type="spellStart"/>
      <w:r w:rsidRPr="12C633EF">
        <w:rPr>
          <w:rFonts w:ascii="Aptos" w:eastAsia="Aptos" w:hAnsi="Aptos" w:cs="Aptos"/>
          <w:color w:val="000000" w:themeColor="text1"/>
          <w:lang w:val="en-GB"/>
        </w:rPr>
        <w:t>Rudgley</w:t>
      </w:r>
      <w:proofErr w:type="spellEnd"/>
      <w:r w:rsidRPr="12C633EF">
        <w:rPr>
          <w:rFonts w:ascii="Aptos" w:eastAsia="Aptos" w:hAnsi="Aptos" w:cs="Aptos"/>
          <w:color w:val="000000" w:themeColor="text1"/>
          <w:lang w:val="en-GB"/>
        </w:rPr>
        <w:t>, R (</w:t>
      </w:r>
      <w:r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>The Alchemy of Culture-intoxicants in society</w:t>
      </w:r>
      <w:r w:rsidR="71155AF7" w:rsidRPr="12C633EF">
        <w:rPr>
          <w:rFonts w:ascii="Aptos" w:eastAsia="Aptos" w:hAnsi="Aptos" w:cs="Aptos"/>
          <w:color w:val="000000" w:themeColor="text1"/>
          <w:lang w:val="en-GB"/>
        </w:rPr>
        <w:t xml:space="preserve">) </w:t>
      </w:r>
      <w:r w:rsidRPr="12C633EF">
        <w:rPr>
          <w:rFonts w:ascii="Aptos" w:eastAsia="Aptos" w:hAnsi="Aptos" w:cs="Aptos"/>
          <w:color w:val="000000" w:themeColor="text1"/>
          <w:lang w:val="en-GB"/>
        </w:rPr>
        <w:t xml:space="preserve">British Museum </w:t>
      </w:r>
      <w:r w:rsidR="16F736EC" w:rsidRPr="12C633EF">
        <w:rPr>
          <w:rFonts w:ascii="Aptos" w:eastAsia="Aptos" w:hAnsi="Aptos" w:cs="Aptos"/>
          <w:color w:val="000000" w:themeColor="text1"/>
          <w:lang w:val="en-GB"/>
        </w:rPr>
        <w:t>Press 1993</w:t>
      </w:r>
    </w:p>
    <w:p w14:paraId="5610E560" w14:textId="685DEB9A" w:rsidR="2AE468AA" w:rsidRDefault="2AE468AA" w:rsidP="12C633EF">
      <w:pPr>
        <w:rPr>
          <w:rFonts w:ascii="Aptos" w:eastAsia="Aptos" w:hAnsi="Aptos" w:cs="Aptos"/>
          <w:color w:val="000000" w:themeColor="text1"/>
        </w:rPr>
      </w:pPr>
      <w:r w:rsidRPr="12C633EF">
        <w:rPr>
          <w:rFonts w:ascii="Aptos" w:eastAsia="Aptos" w:hAnsi="Aptos" w:cs="Aptos"/>
          <w:color w:val="000000" w:themeColor="text1"/>
          <w:lang w:val="en-GB"/>
        </w:rPr>
        <w:t>Quincy, T D (</w:t>
      </w:r>
      <w:r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>The confessions of an English opium eater)</w:t>
      </w:r>
      <w:r w:rsidR="5AE16999"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 xml:space="preserve"> </w:t>
      </w:r>
      <w:r w:rsidR="0C44836E" w:rsidRPr="12C633EF">
        <w:rPr>
          <w:rFonts w:ascii="Aptos" w:eastAsia="Aptos" w:hAnsi="Aptos" w:cs="Aptos"/>
          <w:color w:val="000000" w:themeColor="text1"/>
          <w:lang w:val="en-GB"/>
        </w:rPr>
        <w:t>The London magazine 1821</w:t>
      </w:r>
    </w:p>
    <w:p w14:paraId="72330B4A" w14:textId="2E0C113E" w:rsidR="2AE468AA" w:rsidRDefault="2AE468AA" w:rsidP="12C633EF">
      <w:pPr>
        <w:rPr>
          <w:rFonts w:ascii="Aptos" w:eastAsia="Aptos" w:hAnsi="Aptos" w:cs="Aptos"/>
          <w:i/>
          <w:iCs/>
          <w:color w:val="000000" w:themeColor="text1"/>
          <w:lang w:val="en-GB"/>
        </w:rPr>
      </w:pPr>
      <w:r w:rsidRPr="12C633EF">
        <w:rPr>
          <w:rFonts w:ascii="Aptos" w:eastAsia="Aptos" w:hAnsi="Aptos" w:cs="Aptos"/>
          <w:color w:val="000000" w:themeColor="text1"/>
          <w:lang w:val="en-GB"/>
        </w:rPr>
        <w:t>Stevenson, R L (</w:t>
      </w:r>
      <w:r w:rsidRPr="12C633EF">
        <w:rPr>
          <w:rFonts w:ascii="Aptos" w:eastAsia="Aptos" w:hAnsi="Aptos" w:cs="Aptos"/>
          <w:i/>
          <w:iCs/>
          <w:color w:val="000000" w:themeColor="text1"/>
          <w:lang w:val="en-GB"/>
        </w:rPr>
        <w:t>The strange case of Dr Jekyll &amp; Mr Hyde</w:t>
      </w:r>
      <w:r w:rsidR="38D3C52C" w:rsidRPr="12C633EF">
        <w:rPr>
          <w:rFonts w:ascii="Aptos" w:eastAsia="Aptos" w:hAnsi="Aptos" w:cs="Aptos"/>
          <w:color w:val="000000" w:themeColor="text1"/>
          <w:lang w:val="en-GB"/>
        </w:rPr>
        <w:t>)</w:t>
      </w:r>
      <w:r w:rsidRPr="12C633EF">
        <w:rPr>
          <w:rFonts w:ascii="Aptos" w:eastAsia="Aptos" w:hAnsi="Aptos" w:cs="Aptos"/>
          <w:color w:val="000000" w:themeColor="text1"/>
          <w:lang w:val="en-GB"/>
        </w:rPr>
        <w:t xml:space="preserve"> </w:t>
      </w:r>
      <w:r w:rsidR="3B1AAC4E" w:rsidRPr="12C633EF">
        <w:rPr>
          <w:rFonts w:ascii="Aptos" w:eastAsia="Aptos" w:hAnsi="Aptos" w:cs="Aptos"/>
          <w:color w:val="000000" w:themeColor="text1"/>
          <w:lang w:val="en-GB"/>
        </w:rPr>
        <w:t>Longmans, Green 1886</w:t>
      </w:r>
    </w:p>
    <w:sectPr w:rsidR="2AE468A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9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29164CF"/>
    <w:rsid w:val="002B6FF1"/>
    <w:rsid w:val="002C706D"/>
    <w:rsid w:val="00395A52"/>
    <w:rsid w:val="00600D95"/>
    <w:rsid w:val="00930CA6"/>
    <w:rsid w:val="00A16FFF"/>
    <w:rsid w:val="00D40106"/>
    <w:rsid w:val="025C5A3D"/>
    <w:rsid w:val="07BD6E68"/>
    <w:rsid w:val="0C44836E"/>
    <w:rsid w:val="10D444A3"/>
    <w:rsid w:val="129A99DC"/>
    <w:rsid w:val="12C633EF"/>
    <w:rsid w:val="12D85590"/>
    <w:rsid w:val="154201CE"/>
    <w:rsid w:val="16F736EC"/>
    <w:rsid w:val="1AAAB19E"/>
    <w:rsid w:val="1B5211A3"/>
    <w:rsid w:val="1F6EED91"/>
    <w:rsid w:val="1FC968D8"/>
    <w:rsid w:val="225B847E"/>
    <w:rsid w:val="2A79AD1C"/>
    <w:rsid w:val="2AE468AA"/>
    <w:rsid w:val="3330A056"/>
    <w:rsid w:val="33C4358B"/>
    <w:rsid w:val="34A0B851"/>
    <w:rsid w:val="34ED0FE1"/>
    <w:rsid w:val="3509F613"/>
    <w:rsid w:val="36B0EBA8"/>
    <w:rsid w:val="38D3C52C"/>
    <w:rsid w:val="3B1AAC4E"/>
    <w:rsid w:val="3D95E918"/>
    <w:rsid w:val="4047836C"/>
    <w:rsid w:val="4109C3EA"/>
    <w:rsid w:val="46E3D565"/>
    <w:rsid w:val="4BA608DC"/>
    <w:rsid w:val="4EF76CCB"/>
    <w:rsid w:val="524BACD8"/>
    <w:rsid w:val="56361B3D"/>
    <w:rsid w:val="56D351B2"/>
    <w:rsid w:val="575C73A7"/>
    <w:rsid w:val="5A9360D7"/>
    <w:rsid w:val="5AE16999"/>
    <w:rsid w:val="5E69E6FD"/>
    <w:rsid w:val="621144D2"/>
    <w:rsid w:val="65B0B833"/>
    <w:rsid w:val="665AA212"/>
    <w:rsid w:val="66E3FC29"/>
    <w:rsid w:val="69CE9950"/>
    <w:rsid w:val="6D131E18"/>
    <w:rsid w:val="6F44928F"/>
    <w:rsid w:val="6FB55A88"/>
    <w:rsid w:val="71155AF7"/>
    <w:rsid w:val="729164CF"/>
    <w:rsid w:val="77D93203"/>
    <w:rsid w:val="7A1A8F2B"/>
    <w:rsid w:val="7BAD5792"/>
    <w:rsid w:val="7BE62D8A"/>
    <w:rsid w:val="7C96F78E"/>
    <w:rsid w:val="7CA7E702"/>
    <w:rsid w:val="7D72280D"/>
    <w:rsid w:val="7DF1E772"/>
    <w:rsid w:val="7F2F2A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164CF"/>
  <w15:chartTrackingRefBased/>
  <w15:docId w15:val="{CB496CA2-0360-4226-8C80-F3013D5CBF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125</Words>
  <Characters>714</Characters>
  <Application>Microsoft Office Word</Application>
  <DocSecurity>0</DocSecurity>
  <Lines>5</Lines>
  <Paragraphs>1</Paragraphs>
  <ScaleCrop>false</ScaleCrop>
  <Company/>
  <LinksUpToDate>false</LinksUpToDate>
  <CharactersWithSpaces>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Weyman (2412742)</dc:creator>
  <cp:keywords/>
  <dc:description/>
  <cp:lastModifiedBy>James Weyman (2412742)</cp:lastModifiedBy>
  <cp:revision>2</cp:revision>
  <dcterms:created xsi:type="dcterms:W3CDTF">2024-11-07T17:03:00Z</dcterms:created>
  <dcterms:modified xsi:type="dcterms:W3CDTF">2024-11-07T17:03:00Z</dcterms:modified>
</cp:coreProperties>
</file>