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A406E5" w:rsidR="003A3CE5" w:rsidTr="00BB37CA" w14:paraId="13397FC9" w14:textId="77777777">
        <w:tc>
          <w:tcPr>
            <w:tcW w:w="10177"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1017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798"/>
        <w:gridCol w:w="2268"/>
        <w:gridCol w:w="2268"/>
      </w:tblGrid>
      <w:tr w:rsidRPr="00A406E5" w:rsidR="00DB116D" w:rsidTr="0655DA05" w14:paraId="448895F9" w14:textId="77777777">
        <w:tc>
          <w:tcPr>
            <w:tcW w:w="1843"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0655DA05" w14:paraId="70A79578" w14:textId="77777777">
        <w:tc>
          <w:tcPr>
            <w:tcW w:w="1843"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shd w:val="clear" w:color="auto" w:fill="auto"/>
            <w:tcMar/>
          </w:tcPr>
          <w:p w:rsidRPr="00A406E5" w:rsidR="008F1308" w:rsidP="00BB37CA" w:rsidRDefault="00BB37CA" w14:paraId="40720145" w14:textId="3A712B45">
            <w:pPr>
              <w:spacing w:before="120" w:after="120"/>
              <w:jc w:val="both"/>
              <w:rPr>
                <w:rFonts w:ascii="Arial" w:hAnsi="Arial" w:cs="Arial"/>
                <w:b/>
                <w:sz w:val="22"/>
                <w:szCs w:val="22"/>
              </w:rPr>
            </w:pPr>
            <w:r w:rsidRPr="00BB37CA">
              <w:rPr>
                <w:rFonts w:ascii="Arial" w:hAnsi="Arial" w:cs="Arial"/>
                <w:b/>
                <w:sz w:val="22"/>
                <w:szCs w:val="22"/>
              </w:rPr>
              <w:t>Protecting and Supporting Families in Health and Care</w:t>
            </w:r>
          </w:p>
        </w:tc>
      </w:tr>
      <w:tr w:rsidRPr="00A406E5" w:rsidR="00B84B5B" w:rsidTr="0655DA05" w14:paraId="24056A8B" w14:textId="77777777">
        <w:tc>
          <w:tcPr>
            <w:tcW w:w="1843"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798" w:type="dxa"/>
            <w:tcMar/>
          </w:tcPr>
          <w:p w:rsidRPr="00A406E5" w:rsidR="00B84B5B" w:rsidP="00F667E8" w:rsidRDefault="00F667E8" w14:paraId="6707070F" w14:textId="6AFCF951">
            <w:pPr>
              <w:spacing w:before="120" w:after="120"/>
              <w:jc w:val="both"/>
              <w:rPr>
                <w:rFonts w:ascii="Arial" w:hAnsi="Arial" w:cs="Arial"/>
                <w:b/>
                <w:sz w:val="22"/>
                <w:szCs w:val="22"/>
              </w:rPr>
            </w:pPr>
            <w:r w:rsidRPr="00F667E8">
              <w:rPr>
                <w:rFonts w:ascii="Arial" w:hAnsi="Arial" w:cs="Arial"/>
                <w:b/>
                <w:sz w:val="22"/>
                <w:szCs w:val="22"/>
              </w:rPr>
              <w:t>BMHP50</w:t>
            </w:r>
            <w:r w:rsidR="00BB37CA">
              <w:rPr>
                <w:rFonts w:ascii="Arial" w:hAnsi="Arial" w:cs="Arial"/>
                <w:b/>
                <w:sz w:val="22"/>
                <w:szCs w:val="22"/>
              </w:rPr>
              <w:t>21</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0655DA05" w14:paraId="22FB8E32" w14:textId="77777777">
        <w:tc>
          <w:tcPr>
            <w:tcW w:w="1843"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798" w:type="dxa"/>
            <w:tcMar/>
          </w:tcPr>
          <w:p w:rsidRPr="00A406E5" w:rsidR="00DB116D" w:rsidP="0655DA05" w:rsidRDefault="00DB116D" w14:paraId="4E0EE594" w14:textId="369B99DA">
            <w:pPr>
              <w:spacing w:before="120" w:beforeAutospacing="off" w:after="120" w:afterAutospacing="off" w:line="360" w:lineRule="auto"/>
              <w:ind w:left="0" w:right="0"/>
              <w:jc w:val="both"/>
              <w:rPr>
                <w:rFonts w:ascii="Arial" w:hAnsi="Arial" w:eastAsia="Arial" w:cs="Arial"/>
                <w:noProof w:val="0"/>
                <w:sz w:val="22"/>
                <w:szCs w:val="22"/>
                <w:lang w:val="en-GB"/>
              </w:rPr>
            </w:pPr>
            <w:r w:rsidRPr="0655DA05" w:rsidR="38EE7E97">
              <w:rPr>
                <w:rFonts w:ascii="Arial" w:hAnsi="Arial" w:eastAsia="Arial" w:cs="Arial"/>
                <w:b w:val="1"/>
                <w:bCs w:val="1"/>
                <w:i w:val="0"/>
                <w:iCs w:val="0"/>
                <w:caps w:val="0"/>
                <w:smallCaps w:val="0"/>
                <w:noProof w:val="0"/>
                <w:color w:val="000000" w:themeColor="text1" w:themeTint="FF" w:themeShade="FF"/>
                <w:sz w:val="22"/>
                <w:szCs w:val="22"/>
                <w:lang w:val="en-GB"/>
              </w:rPr>
              <w:t>Kennedy Obohwemu and Olufemi Oluranti</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BB37CA" w14:paraId="4BF577A3" w14:textId="679520E7">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Pr="00A406E5" w:rsidR="00DB116D" w:rsidTr="0655DA05" w14:paraId="37EFFAE2" w14:textId="77777777">
        <w:tc>
          <w:tcPr>
            <w:tcW w:w="1843"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798" w:type="dxa"/>
            <w:tcMar/>
          </w:tcPr>
          <w:p w:rsidRPr="00A406E5" w:rsidR="00DB116D" w:rsidP="001C53F5" w:rsidRDefault="001C53F5" w14:paraId="13530228" w14:textId="73131086">
            <w:pPr>
              <w:spacing w:before="120" w:after="120" w:line="360" w:lineRule="auto"/>
              <w:rPr>
                <w:rFonts w:ascii="Arial" w:hAnsi="Arial" w:cs="Arial"/>
                <w:b/>
                <w:sz w:val="22"/>
                <w:szCs w:val="22"/>
              </w:rPr>
            </w:pPr>
            <w:r w:rsidRPr="001C53F5">
              <w:rPr>
                <w:rFonts w:ascii="Arial" w:hAnsi="Arial" w:cs="Arial"/>
                <w:b/>
                <w:bCs/>
                <w:sz w:val="22"/>
                <w:szCs w:val="22"/>
              </w:rPr>
              <w:t>Component 2: Written Report</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1C53F5" w:rsidRDefault="001C53F5" w14:paraId="2B8567E8" w14:textId="79E2E6F5">
            <w:pPr>
              <w:spacing w:before="120" w:after="120" w:line="360" w:lineRule="auto"/>
              <w:jc w:val="both"/>
              <w:rPr>
                <w:rFonts w:ascii="Arial" w:hAnsi="Arial" w:cs="Arial"/>
                <w:b/>
                <w:sz w:val="22"/>
                <w:szCs w:val="22"/>
              </w:rPr>
            </w:pPr>
            <w:r w:rsidRPr="001C53F5">
              <w:rPr>
                <w:rFonts w:ascii="Arial" w:hAnsi="Arial" w:cs="Arial"/>
                <w:b/>
                <w:sz w:val="22"/>
                <w:szCs w:val="22"/>
              </w:rPr>
              <w:t>2,000 words (+/- 10%)</w:t>
            </w:r>
          </w:p>
        </w:tc>
      </w:tr>
      <w:tr w:rsidRPr="00A406E5" w:rsidR="00B84B5B" w:rsidTr="0655DA05" w14:paraId="4373828E" w14:textId="77777777">
        <w:tc>
          <w:tcPr>
            <w:tcW w:w="1843"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798" w:type="dxa"/>
            <w:shd w:val="clear" w:color="auto" w:fill="auto"/>
            <w:tcMar/>
          </w:tcPr>
          <w:p w:rsidRPr="001C53F5" w:rsidR="001C53F5" w:rsidP="7E6FFAA5" w:rsidRDefault="001C53F5" w14:paraId="14B7B18A" w14:textId="4B00D756">
            <w:pPr>
              <w:spacing w:before="120" w:after="120" w:line="360" w:lineRule="auto"/>
              <w:rPr>
                <w:rFonts w:ascii="Arial" w:hAnsi="Arial" w:cs="Arial"/>
                <w:b w:val="1"/>
                <w:bCs w:val="1"/>
                <w:sz w:val="22"/>
                <w:szCs w:val="22"/>
              </w:rPr>
            </w:pPr>
            <w:r w:rsidRPr="1B71C4BB" w:rsidR="3EEC2E41">
              <w:rPr>
                <w:rFonts w:ascii="Arial" w:hAnsi="Arial" w:cs="Arial"/>
                <w:b w:val="1"/>
                <w:bCs w:val="1"/>
                <w:sz w:val="22"/>
                <w:szCs w:val="22"/>
              </w:rPr>
              <w:t xml:space="preserve">Monday </w:t>
            </w:r>
            <w:r w:rsidRPr="1B71C4BB" w:rsidR="6407D494">
              <w:rPr>
                <w:rFonts w:ascii="Arial" w:hAnsi="Arial" w:cs="Arial"/>
                <w:b w:val="1"/>
                <w:bCs w:val="1"/>
                <w:sz w:val="22"/>
                <w:szCs w:val="22"/>
              </w:rPr>
              <w:t>16</w:t>
            </w:r>
            <w:r w:rsidRPr="1B71C4BB" w:rsidR="6407D494">
              <w:rPr>
                <w:rFonts w:ascii="Arial" w:hAnsi="Arial" w:cs="Arial"/>
                <w:b w:val="1"/>
                <w:bCs w:val="1"/>
                <w:sz w:val="22"/>
                <w:szCs w:val="22"/>
                <w:vertAlign w:val="superscript"/>
              </w:rPr>
              <w:t>th</w:t>
            </w:r>
            <w:r w:rsidRPr="1B71C4BB" w:rsidR="6407D494">
              <w:rPr>
                <w:rFonts w:ascii="Arial" w:hAnsi="Arial" w:cs="Arial"/>
                <w:b w:val="1"/>
                <w:bCs w:val="1"/>
                <w:sz w:val="22"/>
                <w:szCs w:val="22"/>
              </w:rPr>
              <w:t xml:space="preserve"> November 2026</w:t>
            </w:r>
          </w:p>
          <w:p w:rsidRPr="00A406E5" w:rsidR="00B84B5B" w:rsidP="37132A86" w:rsidRDefault="001C53F5" w14:paraId="08E601FE" w14:textId="4874EB71">
            <w:pPr>
              <w:spacing w:before="120" w:after="120" w:line="360" w:lineRule="auto"/>
              <w:rPr>
                <w:rFonts w:ascii="Arial" w:hAnsi="Arial" w:cs="Arial"/>
                <w:b w:val="1"/>
                <w:bCs w:val="1"/>
                <w:sz w:val="22"/>
                <w:szCs w:val="22"/>
              </w:rPr>
            </w:pPr>
            <w:r w:rsidRPr="3DDBBDBC" w:rsidR="001C53F5">
              <w:rPr>
                <w:rFonts w:ascii="Arial" w:hAnsi="Arial" w:cs="Arial"/>
                <w:b w:val="1"/>
                <w:bCs w:val="1"/>
                <w:sz w:val="22"/>
                <w:szCs w:val="22"/>
              </w:rPr>
              <w:t>14:00 (2PM)</w:t>
            </w:r>
            <w:r w:rsidRPr="3DDBBDBC" w:rsidR="4AFAAA78">
              <w:rPr>
                <w:rFonts w:ascii="Arial" w:hAnsi="Arial" w:cs="Arial"/>
                <w:b w:val="1"/>
                <w:bCs w:val="1"/>
                <w:sz w:val="22"/>
                <w:szCs w:val="22"/>
              </w:rPr>
              <w:t xml:space="preserve"> </w:t>
            </w:r>
            <w:r w:rsidRPr="3DDBBDBC" w:rsidR="4AFAAA78">
              <w:rPr>
                <w:rFonts w:ascii="Arial" w:hAnsi="Arial" w:cs="Arial"/>
                <w:b w:val="1"/>
                <w:bCs w:val="1"/>
                <w:sz w:val="22"/>
                <w:szCs w:val="22"/>
              </w:rPr>
              <w:t xml:space="preserve">- </w:t>
            </w:r>
            <w:r w:rsidRPr="3DDBBDBC" w:rsidR="4AFAAA78">
              <w:rPr>
                <w:rFonts w:ascii="Arial" w:hAnsi="Arial" w:cs="Arial"/>
                <w:b w:val="1"/>
                <w:bCs w:val="1"/>
                <w:sz w:val="22"/>
                <w:szCs w:val="22"/>
              </w:rPr>
              <w:t>(Week 11)</w:t>
            </w: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B71C4BB" w:rsidRDefault="001C53F5" w14:paraId="0EF761E7" w14:textId="18B7201D">
            <w:pPr>
              <w:spacing w:before="120" w:after="120" w:line="360" w:lineRule="auto"/>
              <w:jc w:val="both"/>
              <w:rPr>
                <w:rFonts w:ascii="Arial" w:hAnsi="Arial" w:cs="Arial"/>
                <w:b w:val="1"/>
                <w:bCs w:val="1"/>
                <w:sz w:val="22"/>
                <w:szCs w:val="22"/>
              </w:rPr>
            </w:pPr>
            <w:r w:rsidRPr="1B71C4BB" w:rsidR="064F8A05">
              <w:rPr>
                <w:rFonts w:ascii="Arial" w:hAnsi="Arial" w:cs="Arial"/>
                <w:b w:val="1"/>
                <w:bCs w:val="1"/>
                <w:sz w:val="22"/>
                <w:szCs w:val="22"/>
              </w:rPr>
              <w:t xml:space="preserve">Monday </w:t>
            </w:r>
            <w:r w:rsidRPr="1B71C4BB" w:rsidR="449FC6B3">
              <w:rPr>
                <w:rFonts w:ascii="Arial" w:hAnsi="Arial" w:cs="Arial"/>
                <w:b w:val="1"/>
                <w:bCs w:val="1"/>
                <w:sz w:val="22"/>
                <w:szCs w:val="22"/>
              </w:rPr>
              <w:t>14</w:t>
            </w:r>
            <w:r w:rsidRPr="1B71C4BB" w:rsidR="449FC6B3">
              <w:rPr>
                <w:rFonts w:ascii="Arial" w:hAnsi="Arial" w:cs="Arial"/>
                <w:b w:val="1"/>
                <w:bCs w:val="1"/>
                <w:sz w:val="22"/>
                <w:szCs w:val="22"/>
                <w:vertAlign w:val="superscript"/>
              </w:rPr>
              <w:t>th</w:t>
            </w:r>
            <w:r w:rsidRPr="1B71C4BB" w:rsidR="449FC6B3">
              <w:rPr>
                <w:rFonts w:ascii="Arial" w:hAnsi="Arial" w:cs="Arial"/>
                <w:b w:val="1"/>
                <w:bCs w:val="1"/>
                <w:sz w:val="22"/>
                <w:szCs w:val="22"/>
              </w:rPr>
              <w:t xml:space="preserve"> December 2026</w:t>
            </w:r>
          </w:p>
        </w:tc>
      </w:tr>
      <w:tr w:rsidRPr="00A406E5" w:rsidR="00152E9D" w:rsidTr="0655DA05" w14:paraId="6A71A95D" w14:textId="77777777">
        <w:tc>
          <w:tcPr>
            <w:tcW w:w="1843"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655DA05" w14:paraId="0FF00618" w14:textId="77777777">
        <w:tc>
          <w:tcPr>
            <w:tcW w:w="1843"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xmlns:wp14="http://schemas.microsoft.com/office/word/2010/wordml" w:rsidR="7E6FFAA5" w:rsidTr="0655DA05" w14:paraId="50EE2919" wp14:textId="77777777">
        <w:trPr>
          <w:trHeight w:val="300"/>
        </w:trPr>
        <w:tc>
          <w:tcPr>
            <w:tcW w:w="1843" w:type="dxa"/>
            <w:shd w:val="clear" w:color="auto" w:fill="D9D9D9" w:themeFill="background1" w:themeFillShade="D9"/>
            <w:tcMar/>
          </w:tcPr>
          <w:p w:rsidR="7E6FFAA5" w:rsidP="7E6FFAA5" w:rsidRDefault="7E6FFAA5" w14:paraId="78F7F937" w14:textId="7DD9F07F">
            <w:pPr>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334" w:type="dxa"/>
            <w:gridSpan w:val="3"/>
            <w:shd w:val="clear" w:color="auto" w:fill="auto"/>
            <w:tcMar/>
          </w:tcPr>
          <w:p w:rsidR="7E6FFAA5" w:rsidP="7E6FFAA5" w:rsidRDefault="7E6FFAA5" w14:paraId="001BB65D" w14:textId="7EF63206">
            <w:pPr>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7E6FFAA5" w:rsidP="7E6FFAA5" w:rsidRDefault="7E6FFAA5" w14:paraId="22F534A4" w14:textId="1C9059CD">
            <w:pPr>
              <w:pStyle w:val="ListParagraph"/>
              <w:numPr>
                <w:ilvl w:val="0"/>
                <w:numId w:val="16"/>
              </w:numPr>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7E6FFAA5" w:rsidP="7E6FFAA5" w:rsidRDefault="7E6FFAA5" w14:paraId="7DFE0D9C" w14:textId="5132BBCD">
            <w:pPr>
              <w:pStyle w:val="ListParagraph"/>
              <w:numPr>
                <w:ilvl w:val="0"/>
                <w:numId w:val="16"/>
              </w:numPr>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7E6FFAA5" w:rsidP="7E6FFAA5" w:rsidRDefault="7E6FFAA5" w14:paraId="2FF978E6" w14:textId="7BAA743A">
            <w:pPr>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1"/>
                <w:bCs w:val="1"/>
                <w:i w:val="0"/>
                <w:iCs w:val="0"/>
                <w:caps w:val="0"/>
                <w:smallCaps w:val="0"/>
                <w:color w:val="000000" w:themeColor="text1" w:themeTint="FF" w:themeShade="FF"/>
                <w:sz w:val="22"/>
                <w:szCs w:val="22"/>
                <w:lang w:val="en-GB"/>
              </w:rPr>
              <w:t xml:space="preserve"> </w:t>
            </w:r>
          </w:p>
          <w:p w:rsidR="7E6FFAA5" w:rsidP="7E6FFAA5" w:rsidRDefault="7E6FFAA5" w14:paraId="76C8003B" w14:textId="4CDB479D">
            <w:pPr>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7E6FFAA5" w:rsidP="7E6FFAA5" w:rsidRDefault="7E6FFAA5" w14:paraId="6A642047" w14:textId="11168329">
            <w:pPr>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7E6FFAA5" w:rsidP="7E6FFAA5" w:rsidRDefault="7E6FFAA5" w14:paraId="2004D938" w14:textId="4AEA5C6B">
            <w:pPr>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15"/>
              <w:gridCol w:w="5290"/>
            </w:tblGrid>
            <w:tr w:rsidR="7E6FFAA5" w:rsidTr="7E6FFAA5" w14:paraId="2411D75C"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7E6FFAA5" w:rsidP="7E6FFAA5" w:rsidRDefault="7E6FFAA5" w14:paraId="58FE36E0" w14:textId="38DAA648">
                  <w:pPr>
                    <w:rPr>
                      <w:rFonts w:ascii="Arial" w:hAnsi="Arial" w:eastAsia="Arial" w:cs="Arial"/>
                      <w:b w:val="0"/>
                      <w:bCs w:val="0"/>
                      <w:i w:val="0"/>
                      <w:iCs w:val="0"/>
                      <w:sz w:val="22"/>
                      <w:szCs w:val="22"/>
                    </w:rPr>
                  </w:pPr>
                  <w:r w:rsidRPr="7E6FFAA5" w:rsidR="7E6FFAA5">
                    <w:rPr>
                      <w:rFonts w:ascii="Arial" w:hAnsi="Arial" w:eastAsia="Arial" w:cs="Arial"/>
                      <w:b w:val="1"/>
                      <w:bCs w:val="1"/>
                      <w:i w:val="0"/>
                      <w:iCs w:val="0"/>
                      <w:sz w:val="22"/>
                      <w:szCs w:val="22"/>
                      <w:lang w:val="en-GB"/>
                    </w:rPr>
                    <w:t>Amount Over Limit</w:t>
                  </w:r>
                </w:p>
              </w:tc>
              <w:tc>
                <w:tcPr>
                  <w:tcW w:w="5290" w:type="dxa"/>
                  <w:tcBorders>
                    <w:top w:val="single" w:sz="8"/>
                    <w:left w:val="single" w:sz="8"/>
                    <w:bottom w:val="single" w:sz="8"/>
                    <w:right w:val="single" w:sz="8"/>
                  </w:tcBorders>
                  <w:tcMar>
                    <w:left w:w="90" w:type="dxa"/>
                    <w:right w:w="90" w:type="dxa"/>
                  </w:tcMar>
                  <w:vAlign w:val="center"/>
                </w:tcPr>
                <w:p w:rsidR="7E6FFAA5" w:rsidP="7E6FFAA5" w:rsidRDefault="7E6FFAA5" w14:paraId="1EA965D6" w14:textId="51EC1765">
                  <w:pPr>
                    <w:rPr>
                      <w:rFonts w:ascii="Arial" w:hAnsi="Arial" w:eastAsia="Arial" w:cs="Arial"/>
                      <w:b w:val="0"/>
                      <w:bCs w:val="0"/>
                      <w:i w:val="0"/>
                      <w:iCs w:val="0"/>
                      <w:sz w:val="22"/>
                      <w:szCs w:val="22"/>
                    </w:rPr>
                  </w:pPr>
                  <w:r w:rsidRPr="7E6FFAA5" w:rsidR="7E6FFAA5">
                    <w:rPr>
                      <w:rFonts w:ascii="Arial" w:hAnsi="Arial" w:eastAsia="Arial" w:cs="Arial"/>
                      <w:b w:val="1"/>
                      <w:bCs w:val="1"/>
                      <w:i w:val="0"/>
                      <w:iCs w:val="0"/>
                      <w:sz w:val="22"/>
                      <w:szCs w:val="22"/>
                      <w:lang w:val="en-GB"/>
                    </w:rPr>
                    <w:t>Penalty Applied</w:t>
                  </w:r>
                </w:p>
              </w:tc>
            </w:tr>
            <w:tr w:rsidR="7E6FFAA5" w:rsidTr="7E6FFAA5" w14:paraId="0D6F6B28"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7E6FFAA5" w:rsidP="7E6FFAA5" w:rsidRDefault="7E6FFAA5" w14:paraId="51A53C05" w14:textId="5E4F0B04">
                  <w:pPr>
                    <w:rPr>
                      <w:rFonts w:ascii="Arial" w:hAnsi="Arial" w:eastAsia="Arial" w:cs="Arial"/>
                      <w:b w:val="0"/>
                      <w:bCs w:val="0"/>
                      <w:i w:val="0"/>
                      <w:iCs w:val="0"/>
                      <w:sz w:val="22"/>
                      <w:szCs w:val="22"/>
                    </w:rPr>
                  </w:pPr>
                  <w:r w:rsidRPr="7E6FFAA5" w:rsidR="7E6FFAA5">
                    <w:rPr>
                      <w:rFonts w:ascii="Arial" w:hAnsi="Arial" w:eastAsia="Arial" w:cs="Arial"/>
                      <w:b w:val="1"/>
                      <w:bCs w:val="1"/>
                      <w:i w:val="0"/>
                      <w:iCs w:val="0"/>
                      <w:sz w:val="22"/>
                      <w:szCs w:val="22"/>
                      <w:lang w:val="en-GB"/>
                    </w:rPr>
                    <w:t>Up to 10% over</w:t>
                  </w:r>
                </w:p>
              </w:tc>
              <w:tc>
                <w:tcPr>
                  <w:tcW w:w="5290" w:type="dxa"/>
                  <w:tcBorders>
                    <w:top w:val="single" w:sz="8"/>
                    <w:left w:val="single" w:sz="8"/>
                    <w:bottom w:val="single" w:sz="8"/>
                    <w:right w:val="single" w:sz="8"/>
                  </w:tcBorders>
                  <w:tcMar>
                    <w:left w:w="90" w:type="dxa"/>
                    <w:right w:w="90" w:type="dxa"/>
                  </w:tcMar>
                  <w:vAlign w:val="center"/>
                </w:tcPr>
                <w:p w:rsidR="7E6FFAA5" w:rsidP="7E6FFAA5" w:rsidRDefault="7E6FFAA5" w14:paraId="06D94519" w14:textId="55E6DAB5">
                  <w:pPr>
                    <w:rPr>
                      <w:rFonts w:ascii="Arial" w:hAnsi="Arial" w:eastAsia="Arial" w:cs="Arial"/>
                      <w:b w:val="0"/>
                      <w:bCs w:val="0"/>
                      <w:i w:val="0"/>
                      <w:iCs w:val="0"/>
                      <w:sz w:val="22"/>
                      <w:szCs w:val="22"/>
                    </w:rPr>
                  </w:pPr>
                  <w:r w:rsidRPr="7E6FFAA5" w:rsidR="7E6FFAA5">
                    <w:rPr>
                      <w:rFonts w:ascii="Arial" w:hAnsi="Arial" w:eastAsia="Arial" w:cs="Arial"/>
                      <w:b w:val="1"/>
                      <w:bCs w:val="1"/>
                      <w:i w:val="0"/>
                      <w:iCs w:val="0"/>
                      <w:sz w:val="22"/>
                      <w:szCs w:val="22"/>
                      <w:lang w:val="en-GB"/>
                    </w:rPr>
                    <w:t>No penalty</w:t>
                  </w:r>
                </w:p>
              </w:tc>
            </w:tr>
            <w:tr w:rsidR="7E6FFAA5" w:rsidTr="7E6FFAA5" w14:paraId="54414516"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7E6FFAA5" w:rsidP="7E6FFAA5" w:rsidRDefault="7E6FFAA5" w14:paraId="07832B4F" w14:textId="6A5207D7">
                  <w:pPr>
                    <w:rPr>
                      <w:rFonts w:ascii="Arial" w:hAnsi="Arial" w:eastAsia="Arial" w:cs="Arial"/>
                      <w:b w:val="0"/>
                      <w:bCs w:val="0"/>
                      <w:i w:val="0"/>
                      <w:iCs w:val="0"/>
                      <w:sz w:val="22"/>
                      <w:szCs w:val="22"/>
                    </w:rPr>
                  </w:pPr>
                  <w:r w:rsidRPr="7E6FFAA5" w:rsidR="7E6FFAA5">
                    <w:rPr>
                      <w:rFonts w:ascii="Arial" w:hAnsi="Arial" w:eastAsia="Arial" w:cs="Arial"/>
                      <w:b w:val="1"/>
                      <w:bCs w:val="1"/>
                      <w:i w:val="0"/>
                      <w:iCs w:val="0"/>
                      <w:sz w:val="22"/>
                      <w:szCs w:val="22"/>
                      <w:lang w:val="en-GB"/>
                    </w:rPr>
                    <w:t>10%–25% over</w:t>
                  </w:r>
                </w:p>
              </w:tc>
              <w:tc>
                <w:tcPr>
                  <w:tcW w:w="5290" w:type="dxa"/>
                  <w:tcBorders>
                    <w:top w:val="single" w:sz="8"/>
                    <w:left w:val="single" w:sz="8"/>
                    <w:bottom w:val="single" w:sz="8"/>
                    <w:right w:val="single" w:sz="8"/>
                  </w:tcBorders>
                  <w:tcMar>
                    <w:left w:w="90" w:type="dxa"/>
                    <w:right w:w="90" w:type="dxa"/>
                  </w:tcMar>
                  <w:vAlign w:val="center"/>
                </w:tcPr>
                <w:p w:rsidR="7E6FFAA5" w:rsidP="7E6FFAA5" w:rsidRDefault="7E6FFAA5" w14:paraId="2EC0C0D5" w14:textId="384540E5">
                  <w:pPr>
                    <w:rPr>
                      <w:rFonts w:ascii="Arial" w:hAnsi="Arial" w:eastAsia="Arial" w:cs="Arial"/>
                      <w:b w:val="0"/>
                      <w:bCs w:val="0"/>
                      <w:i w:val="0"/>
                      <w:iCs w:val="0"/>
                      <w:sz w:val="22"/>
                      <w:szCs w:val="22"/>
                    </w:rPr>
                  </w:pPr>
                  <w:r w:rsidRPr="7E6FFAA5" w:rsidR="7E6FFAA5">
                    <w:rPr>
                      <w:rFonts w:ascii="Arial" w:hAnsi="Arial" w:eastAsia="Arial" w:cs="Arial"/>
                      <w:b w:val="1"/>
                      <w:bCs w:val="1"/>
                      <w:i w:val="0"/>
                      <w:iCs w:val="0"/>
                      <w:sz w:val="22"/>
                      <w:szCs w:val="22"/>
                      <w:lang w:val="en-GB"/>
                    </w:rPr>
                    <w:t xml:space="preserve">5 mark deduction </w:t>
                  </w:r>
                  <w:r w:rsidRPr="7E6FFAA5" w:rsidR="7E6FFAA5">
                    <w:rPr>
                      <w:rFonts w:ascii="Arial" w:hAnsi="Arial" w:eastAsia="Arial" w:cs="Arial"/>
                      <w:b w:val="1"/>
                      <w:bCs w:val="1"/>
                      <w:i w:val="1"/>
                      <w:iCs w:val="1"/>
                      <w:sz w:val="22"/>
                      <w:szCs w:val="22"/>
                      <w:lang w:val="en-GB"/>
                    </w:rPr>
                    <w:t>or</w:t>
                  </w:r>
                  <w:r w:rsidRPr="7E6FFAA5" w:rsidR="7E6FFAA5">
                    <w:rPr>
                      <w:rFonts w:ascii="Arial" w:hAnsi="Arial" w:eastAsia="Arial" w:cs="Arial"/>
                      <w:b w:val="1"/>
                      <w:bCs w:val="1"/>
                      <w:i w:val="0"/>
                      <w:iCs w:val="0"/>
                      <w:sz w:val="22"/>
                      <w:szCs w:val="22"/>
                      <w:lang w:val="en-GB"/>
                    </w:rPr>
                    <w:t xml:space="preserve"> reduction to the capped mark (whichever is the smaller penalty)</w:t>
                  </w:r>
                </w:p>
              </w:tc>
            </w:tr>
            <w:tr w:rsidR="7E6FFAA5" w:rsidTr="7E6FFAA5" w14:paraId="2A28074A"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7E6FFAA5" w:rsidP="7E6FFAA5" w:rsidRDefault="7E6FFAA5" w14:paraId="577333C6" w14:textId="2866C58A">
                  <w:pPr>
                    <w:rPr>
                      <w:rFonts w:ascii="Arial" w:hAnsi="Arial" w:eastAsia="Arial" w:cs="Arial"/>
                      <w:b w:val="0"/>
                      <w:bCs w:val="0"/>
                      <w:i w:val="0"/>
                      <w:iCs w:val="0"/>
                      <w:sz w:val="22"/>
                      <w:szCs w:val="22"/>
                    </w:rPr>
                  </w:pPr>
                  <w:r w:rsidRPr="7E6FFAA5" w:rsidR="7E6FFAA5">
                    <w:rPr>
                      <w:rFonts w:ascii="Arial" w:hAnsi="Arial" w:eastAsia="Arial" w:cs="Arial"/>
                      <w:b w:val="1"/>
                      <w:bCs w:val="1"/>
                      <w:i w:val="0"/>
                      <w:iCs w:val="0"/>
                      <w:sz w:val="22"/>
                      <w:szCs w:val="22"/>
                      <w:lang w:val="en-GB"/>
                    </w:rPr>
                    <w:t>26%–50% over</w:t>
                  </w:r>
                </w:p>
              </w:tc>
              <w:tc>
                <w:tcPr>
                  <w:tcW w:w="5290" w:type="dxa"/>
                  <w:tcBorders>
                    <w:top w:val="single" w:sz="8"/>
                    <w:left w:val="single" w:sz="8"/>
                    <w:bottom w:val="single" w:sz="8"/>
                    <w:right w:val="single" w:sz="8"/>
                  </w:tcBorders>
                  <w:tcMar>
                    <w:left w:w="90" w:type="dxa"/>
                    <w:right w:w="90" w:type="dxa"/>
                  </w:tcMar>
                  <w:vAlign w:val="center"/>
                </w:tcPr>
                <w:p w:rsidR="7E6FFAA5" w:rsidP="7E6FFAA5" w:rsidRDefault="7E6FFAA5" w14:paraId="1EF95FF0" w14:textId="4CB09B98">
                  <w:pPr>
                    <w:rPr>
                      <w:rFonts w:ascii="Arial" w:hAnsi="Arial" w:eastAsia="Arial" w:cs="Arial"/>
                      <w:b w:val="0"/>
                      <w:bCs w:val="0"/>
                      <w:i w:val="0"/>
                      <w:iCs w:val="0"/>
                      <w:sz w:val="22"/>
                      <w:szCs w:val="22"/>
                    </w:rPr>
                  </w:pPr>
                  <w:r w:rsidRPr="7E6FFAA5" w:rsidR="7E6FFAA5">
                    <w:rPr>
                      <w:rFonts w:ascii="Arial" w:hAnsi="Arial" w:eastAsia="Arial" w:cs="Arial"/>
                      <w:b w:val="1"/>
                      <w:bCs w:val="1"/>
                      <w:i w:val="0"/>
                      <w:iCs w:val="0"/>
                      <w:sz w:val="22"/>
                      <w:szCs w:val="22"/>
                      <w:lang w:val="en-GB"/>
                    </w:rPr>
                    <w:t xml:space="preserve">10 mark deduction </w:t>
                  </w:r>
                  <w:r w:rsidRPr="7E6FFAA5" w:rsidR="7E6FFAA5">
                    <w:rPr>
                      <w:rFonts w:ascii="Arial" w:hAnsi="Arial" w:eastAsia="Arial" w:cs="Arial"/>
                      <w:b w:val="1"/>
                      <w:bCs w:val="1"/>
                      <w:i w:val="1"/>
                      <w:iCs w:val="1"/>
                      <w:sz w:val="22"/>
                      <w:szCs w:val="22"/>
                      <w:lang w:val="en-GB"/>
                    </w:rPr>
                    <w:t>or</w:t>
                  </w:r>
                  <w:r w:rsidRPr="7E6FFAA5" w:rsidR="7E6FFAA5">
                    <w:rPr>
                      <w:rFonts w:ascii="Arial" w:hAnsi="Arial" w:eastAsia="Arial" w:cs="Arial"/>
                      <w:b w:val="1"/>
                      <w:bCs w:val="1"/>
                      <w:i w:val="0"/>
                      <w:iCs w:val="0"/>
                      <w:sz w:val="22"/>
                      <w:szCs w:val="22"/>
                      <w:lang w:val="en-GB"/>
                    </w:rPr>
                    <w:t xml:space="preserve"> reduction to the capped mark (whichever is the smaller penalty)</w:t>
                  </w:r>
                </w:p>
              </w:tc>
            </w:tr>
            <w:tr w:rsidR="7E6FFAA5" w:rsidTr="7E6FFAA5" w14:paraId="63BD791D"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7E6FFAA5" w:rsidP="7E6FFAA5" w:rsidRDefault="7E6FFAA5" w14:paraId="5C90B775" w14:textId="5EEC861D">
                  <w:pPr>
                    <w:rPr>
                      <w:rFonts w:ascii="Arial" w:hAnsi="Arial" w:eastAsia="Arial" w:cs="Arial"/>
                      <w:b w:val="0"/>
                      <w:bCs w:val="0"/>
                      <w:i w:val="0"/>
                      <w:iCs w:val="0"/>
                      <w:sz w:val="22"/>
                      <w:szCs w:val="22"/>
                    </w:rPr>
                  </w:pPr>
                  <w:r w:rsidRPr="7E6FFAA5" w:rsidR="7E6FFAA5">
                    <w:rPr>
                      <w:rFonts w:ascii="Arial" w:hAnsi="Arial" w:eastAsia="Arial" w:cs="Arial"/>
                      <w:b w:val="1"/>
                      <w:bCs w:val="1"/>
                      <w:i w:val="0"/>
                      <w:iCs w:val="0"/>
                      <w:sz w:val="22"/>
                      <w:szCs w:val="22"/>
                      <w:lang w:val="en-GB"/>
                    </w:rPr>
                    <w:t xml:space="preserve">Over 50% </w:t>
                  </w:r>
                </w:p>
              </w:tc>
              <w:tc>
                <w:tcPr>
                  <w:tcW w:w="5290" w:type="dxa"/>
                  <w:tcBorders>
                    <w:top w:val="single" w:sz="8"/>
                    <w:left w:val="single" w:sz="8"/>
                    <w:bottom w:val="single" w:sz="8"/>
                    <w:right w:val="single" w:sz="8"/>
                  </w:tcBorders>
                  <w:tcMar>
                    <w:left w:w="90" w:type="dxa"/>
                    <w:right w:w="90" w:type="dxa"/>
                  </w:tcMar>
                  <w:vAlign w:val="center"/>
                </w:tcPr>
                <w:p w:rsidR="7E6FFAA5" w:rsidP="7E6FFAA5" w:rsidRDefault="7E6FFAA5" w14:paraId="2E8B1F64" w14:textId="3221661D">
                  <w:pPr>
                    <w:rPr>
                      <w:rFonts w:ascii="Arial" w:hAnsi="Arial" w:eastAsia="Arial" w:cs="Arial"/>
                      <w:b w:val="0"/>
                      <w:bCs w:val="0"/>
                      <w:i w:val="0"/>
                      <w:iCs w:val="0"/>
                      <w:sz w:val="22"/>
                      <w:szCs w:val="22"/>
                    </w:rPr>
                  </w:pPr>
                  <w:r w:rsidRPr="7E6FFAA5" w:rsidR="7E6FFAA5">
                    <w:rPr>
                      <w:rFonts w:ascii="Arial" w:hAnsi="Arial" w:eastAsia="Arial" w:cs="Arial"/>
                      <w:b w:val="1"/>
                      <w:bCs w:val="1"/>
                      <w:i w:val="0"/>
                      <w:iCs w:val="0"/>
                      <w:sz w:val="22"/>
                      <w:szCs w:val="22"/>
                      <w:lang w:val="en-GB"/>
                    </w:rPr>
                    <w:t>Mark capped at the pass mark</w:t>
                  </w:r>
                </w:p>
              </w:tc>
            </w:tr>
          </w:tbl>
          <w:p w:rsidR="7E6FFAA5" w:rsidP="7E6FFAA5" w:rsidRDefault="7E6FFAA5" w14:paraId="3907632A" w14:textId="661E10DC">
            <w:pPr>
              <w:bidi w:val="0"/>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1"/>
                <w:bCs w:val="1"/>
                <w:i w:val="0"/>
                <w:iCs w:val="0"/>
                <w:caps w:val="0"/>
                <w:smallCaps w:val="0"/>
                <w:color w:val="000000" w:themeColor="text1" w:themeTint="FF" w:themeShade="FF"/>
                <w:sz w:val="22"/>
                <w:szCs w:val="22"/>
                <w:lang w:val="en-GB"/>
              </w:rPr>
              <w:t xml:space="preserve"> </w:t>
            </w:r>
          </w:p>
          <w:p w:rsidR="7E6FFAA5" w:rsidP="7E6FFAA5" w:rsidRDefault="7E6FFAA5" w14:paraId="3AF504C7" w14:textId="37F9D162">
            <w:pPr>
              <w:bidi w:val="0"/>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1"/>
                <w:bCs w:val="1"/>
                <w:i w:val="0"/>
                <w:iCs w:val="0"/>
                <w:caps w:val="0"/>
                <w:smallCaps w:val="0"/>
                <w:color w:val="000000" w:themeColor="text1" w:themeTint="FF" w:themeShade="FF"/>
                <w:sz w:val="22"/>
                <w:szCs w:val="22"/>
                <w:lang w:val="en-GB"/>
              </w:rPr>
              <w:t>Examples (Undergraduate):</w:t>
            </w:r>
          </w:p>
          <w:p w:rsidR="7E6FFAA5" w:rsidP="7E6FFAA5" w:rsidRDefault="7E6FFAA5" w14:paraId="5FB38A81" w14:textId="59622ABC">
            <w:pPr>
              <w:pStyle w:val="ListParagraph"/>
              <w:numPr>
                <w:ilvl w:val="0"/>
                <w:numId w:val="17"/>
              </w:numPr>
              <w:bidi w:val="0"/>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E6FFAA5" w:rsidR="7E6FFAA5">
              <w:rPr>
                <w:rFonts w:ascii="Arial" w:hAnsi="Arial" w:eastAsia="Arial" w:cs="Arial"/>
                <w:b w:val="1"/>
                <w:bCs w:val="1"/>
                <w:i w:val="0"/>
                <w:iCs w:val="0"/>
                <w:caps w:val="0"/>
                <w:smallCaps w:val="0"/>
                <w:color w:val="000000" w:themeColor="text1" w:themeTint="FF" w:themeShade="FF"/>
                <w:sz w:val="22"/>
                <w:szCs w:val="22"/>
                <w:lang w:val="en-GB"/>
              </w:rPr>
              <w:t>44%</w:t>
            </w:r>
            <w:r w:rsidRPr="7E6FFAA5" w:rsidR="7E6FFAA5">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7E6FFAA5" w:rsidR="7E6FFAA5">
              <w:rPr>
                <w:rFonts w:ascii="Arial" w:hAnsi="Arial" w:eastAsia="Arial" w:cs="Arial"/>
                <w:b w:val="1"/>
                <w:bCs w:val="1"/>
                <w:i w:val="0"/>
                <w:iCs w:val="0"/>
                <w:caps w:val="0"/>
                <w:smallCaps w:val="0"/>
                <w:color w:val="000000" w:themeColor="text1" w:themeTint="FF" w:themeShade="FF"/>
                <w:sz w:val="22"/>
                <w:szCs w:val="22"/>
                <w:lang w:val="en-GB"/>
              </w:rPr>
              <w:t>40%</w:t>
            </w:r>
            <w:r w:rsidRPr="7E6FFAA5" w:rsidR="7E6FFAA5">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7E6FFAA5" w:rsidP="7E6FFAA5" w:rsidRDefault="7E6FFAA5" w14:paraId="143A72DC" w14:textId="474045A6">
            <w:pPr>
              <w:pStyle w:val="ListParagraph"/>
              <w:numPr>
                <w:ilvl w:val="0"/>
                <w:numId w:val="17"/>
              </w:numPr>
              <w:bidi w:val="0"/>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E6FFAA5" w:rsidR="7E6FFAA5">
              <w:rPr>
                <w:rFonts w:ascii="Arial" w:hAnsi="Arial" w:eastAsia="Arial" w:cs="Arial"/>
                <w:b w:val="1"/>
                <w:bCs w:val="1"/>
                <w:i w:val="0"/>
                <w:iCs w:val="0"/>
                <w:caps w:val="0"/>
                <w:smallCaps w:val="0"/>
                <w:color w:val="000000" w:themeColor="text1" w:themeTint="FF" w:themeShade="FF"/>
                <w:sz w:val="22"/>
                <w:szCs w:val="22"/>
                <w:lang w:val="en-GB"/>
              </w:rPr>
              <w:t>49%</w:t>
            </w:r>
            <w:r w:rsidRPr="7E6FFAA5" w:rsidR="7E6FFAA5">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7E6FFAA5" w:rsidR="7E6FFAA5">
              <w:rPr>
                <w:rFonts w:ascii="Arial" w:hAnsi="Arial" w:eastAsia="Arial" w:cs="Arial"/>
                <w:b w:val="1"/>
                <w:bCs w:val="1"/>
                <w:i w:val="0"/>
                <w:iCs w:val="0"/>
                <w:caps w:val="0"/>
                <w:smallCaps w:val="0"/>
                <w:color w:val="000000" w:themeColor="text1" w:themeTint="FF" w:themeShade="FF"/>
                <w:sz w:val="22"/>
                <w:szCs w:val="22"/>
                <w:lang w:val="en-GB"/>
              </w:rPr>
              <w:t>44%.</w:t>
            </w:r>
          </w:p>
          <w:p w:rsidR="7E6FFAA5" w:rsidP="7E6FFAA5" w:rsidRDefault="7E6FFAA5" w14:paraId="137EC2DB" w14:textId="2C9455E1">
            <w:pPr>
              <w:pStyle w:val="ListParagraph"/>
              <w:numPr>
                <w:ilvl w:val="0"/>
                <w:numId w:val="17"/>
              </w:numPr>
              <w:bidi w:val="0"/>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E6FFAA5" w:rsidR="7E6FFAA5">
              <w:rPr>
                <w:rFonts w:ascii="Arial" w:hAnsi="Arial" w:eastAsia="Arial" w:cs="Arial"/>
                <w:b w:val="1"/>
                <w:bCs w:val="1"/>
                <w:i w:val="0"/>
                <w:iCs w:val="0"/>
                <w:caps w:val="0"/>
                <w:smallCaps w:val="0"/>
                <w:color w:val="000000" w:themeColor="text1" w:themeTint="FF" w:themeShade="FF"/>
                <w:sz w:val="22"/>
                <w:szCs w:val="22"/>
                <w:lang w:val="en-GB"/>
              </w:rPr>
              <w:t>47%</w:t>
            </w:r>
            <w:r w:rsidRPr="7E6FFAA5" w:rsidR="7E6FFAA5">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7E6FFAA5" w:rsidR="7E6FFAA5">
              <w:rPr>
                <w:rFonts w:ascii="Arial" w:hAnsi="Arial" w:eastAsia="Arial" w:cs="Arial"/>
                <w:b w:val="1"/>
                <w:bCs w:val="1"/>
                <w:i w:val="0"/>
                <w:iCs w:val="0"/>
                <w:caps w:val="0"/>
                <w:smallCaps w:val="0"/>
                <w:color w:val="000000" w:themeColor="text1" w:themeTint="FF" w:themeShade="FF"/>
                <w:sz w:val="22"/>
                <w:szCs w:val="22"/>
                <w:lang w:val="en-GB"/>
              </w:rPr>
              <w:t>40%</w:t>
            </w:r>
            <w:r w:rsidRPr="7E6FFAA5" w:rsidR="7E6FFAA5">
              <w:rPr>
                <w:rFonts w:ascii="Arial" w:hAnsi="Arial" w:eastAsia="Arial" w:cs="Arial"/>
                <w:b w:val="0"/>
                <w:bCs w:val="0"/>
                <w:i w:val="0"/>
                <w:iCs w:val="0"/>
                <w:caps w:val="0"/>
                <w:smallCaps w:val="0"/>
                <w:color w:val="000000" w:themeColor="text1" w:themeTint="FF" w:themeShade="FF"/>
                <w:sz w:val="22"/>
                <w:szCs w:val="22"/>
                <w:lang w:val="en-GB"/>
              </w:rPr>
              <w:t>.</w:t>
            </w:r>
          </w:p>
          <w:p w:rsidR="7E6FFAA5" w:rsidP="7E6FFAA5" w:rsidRDefault="7E6FFAA5" w14:paraId="49B17CA7" w14:textId="67465C70">
            <w:pPr>
              <w:pStyle w:val="ListParagraph"/>
              <w:numPr>
                <w:ilvl w:val="0"/>
                <w:numId w:val="17"/>
              </w:numPr>
              <w:bidi w:val="0"/>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E6FFAA5" w:rsidR="7E6FFAA5">
              <w:rPr>
                <w:rFonts w:ascii="Arial" w:hAnsi="Arial" w:eastAsia="Arial" w:cs="Arial"/>
                <w:b w:val="1"/>
                <w:bCs w:val="1"/>
                <w:i w:val="0"/>
                <w:iCs w:val="0"/>
                <w:caps w:val="0"/>
                <w:smallCaps w:val="0"/>
                <w:color w:val="000000" w:themeColor="text1" w:themeTint="FF" w:themeShade="FF"/>
                <w:sz w:val="22"/>
                <w:szCs w:val="22"/>
                <w:lang w:val="en-GB"/>
              </w:rPr>
              <w:t>55%</w:t>
            </w:r>
            <w:r w:rsidRPr="7E6FFAA5" w:rsidR="7E6FFAA5">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7E6FFAA5" w:rsidR="7E6FFAA5">
              <w:rPr>
                <w:rFonts w:ascii="Arial" w:hAnsi="Arial" w:eastAsia="Arial" w:cs="Arial"/>
                <w:b w:val="1"/>
                <w:bCs w:val="1"/>
                <w:i w:val="0"/>
                <w:iCs w:val="0"/>
                <w:caps w:val="0"/>
                <w:smallCaps w:val="0"/>
                <w:color w:val="000000" w:themeColor="text1" w:themeTint="FF" w:themeShade="FF"/>
                <w:sz w:val="22"/>
                <w:szCs w:val="22"/>
                <w:lang w:val="en-GB"/>
              </w:rPr>
              <w:t>45%</w:t>
            </w:r>
            <w:r w:rsidRPr="7E6FFAA5" w:rsidR="7E6FFAA5">
              <w:rPr>
                <w:rFonts w:ascii="Arial" w:hAnsi="Arial" w:eastAsia="Arial" w:cs="Arial"/>
                <w:b w:val="0"/>
                <w:bCs w:val="0"/>
                <w:i w:val="0"/>
                <w:iCs w:val="0"/>
                <w:caps w:val="0"/>
                <w:smallCaps w:val="0"/>
                <w:color w:val="000000" w:themeColor="text1" w:themeTint="FF" w:themeShade="FF"/>
                <w:sz w:val="22"/>
                <w:szCs w:val="22"/>
                <w:lang w:val="en-GB"/>
              </w:rPr>
              <w:t>.</w:t>
            </w:r>
          </w:p>
          <w:p w:rsidR="7E6FFAA5" w:rsidP="7E6FFAA5" w:rsidRDefault="7E6FFAA5" w14:paraId="575E9C68" w14:textId="0FBD5F20">
            <w:pPr>
              <w:bidi w:val="0"/>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1"/>
                <w:bCs w:val="1"/>
                <w:i w:val="0"/>
                <w:iCs w:val="0"/>
                <w:caps w:val="0"/>
                <w:smallCaps w:val="0"/>
                <w:color w:val="000000" w:themeColor="text1" w:themeTint="FF" w:themeShade="FF"/>
                <w:sz w:val="22"/>
                <w:szCs w:val="22"/>
                <w:lang w:val="en-GB"/>
              </w:rPr>
              <w:t xml:space="preserve"> </w:t>
            </w:r>
          </w:p>
          <w:p w:rsidR="7E6FFAA5" w:rsidP="7E6FFAA5" w:rsidRDefault="7E6FFAA5" w14:paraId="22D8B6F6" w14:textId="18C1D2E5">
            <w:pPr>
              <w:bidi w:val="0"/>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7E6FFAA5" w:rsidP="7E6FFAA5" w:rsidRDefault="7E6FFAA5" w14:paraId="31B9F7EE" w14:textId="546F11FF">
            <w:pPr>
              <w:bidi w:val="0"/>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7E6FFAA5" w:rsidP="7E6FFAA5" w:rsidRDefault="7E6FFAA5" w14:paraId="23B34A9B" w14:textId="1557E43E">
            <w:pPr>
              <w:bidi w:val="0"/>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1"/>
                <w:bCs w:val="1"/>
                <w:i w:val="0"/>
                <w:iCs w:val="0"/>
                <w:caps w:val="0"/>
                <w:smallCaps w:val="0"/>
                <w:color w:val="000000" w:themeColor="text1" w:themeTint="FF" w:themeShade="FF"/>
                <w:sz w:val="22"/>
                <w:szCs w:val="22"/>
                <w:lang w:val="en-GB"/>
              </w:rPr>
              <w:t xml:space="preserve"> </w:t>
            </w:r>
          </w:p>
          <w:p w:rsidR="7E6FFAA5" w:rsidP="7E6FFAA5" w:rsidRDefault="7E6FFAA5" w14:paraId="003363D8" w14:textId="50CD2F59">
            <w:pPr>
              <w:bidi w:val="0"/>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1"/>
                <w:bCs w:val="1"/>
                <w:i w:val="0"/>
                <w:iCs w:val="0"/>
                <w:caps w:val="0"/>
                <w:smallCaps w:val="0"/>
                <w:color w:val="000000" w:themeColor="text1" w:themeTint="FF" w:themeShade="FF"/>
                <w:sz w:val="22"/>
                <w:szCs w:val="22"/>
                <w:lang w:val="en-GB"/>
              </w:rPr>
              <w:t>Feedback</w:t>
            </w:r>
          </w:p>
          <w:p w:rsidR="7E6FFAA5" w:rsidP="7E6FFAA5" w:rsidRDefault="7E6FFAA5" w14:paraId="49C36080" w14:textId="042BDDD6">
            <w:pPr>
              <w:bidi w:val="0"/>
              <w:rPr>
                <w:rFonts w:ascii="Arial" w:hAnsi="Arial" w:eastAsia="Arial" w:cs="Arial"/>
                <w:b w:val="0"/>
                <w:bCs w:val="0"/>
                <w:i w:val="0"/>
                <w:iCs w:val="0"/>
                <w:caps w:val="0"/>
                <w:smallCaps w:val="0"/>
                <w:color w:val="000000" w:themeColor="text1" w:themeTint="FF" w:themeShade="FF"/>
                <w:sz w:val="22"/>
                <w:szCs w:val="22"/>
              </w:rPr>
            </w:pPr>
            <w:r w:rsidRPr="7E6FFAA5" w:rsidR="7E6FFAA5">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7E6FFAA5" w:rsidR="7E6FFAA5">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7E6FFAA5" w:rsidP="7E6FFAA5" w:rsidRDefault="7E6FFAA5" w14:paraId="126326C6" w14:textId="0827A56E">
            <w:pPr>
              <w:bidi w:val="0"/>
              <w:rPr>
                <w:rFonts w:ascii="Arial" w:hAnsi="Arial" w:eastAsia="Arial" w:cs="Arial"/>
                <w:b w:val="0"/>
                <w:bCs w:val="0"/>
                <w:i w:val="0"/>
                <w:iCs w:val="0"/>
                <w:caps w:val="0"/>
                <w:smallCaps w:val="0"/>
                <w:color w:val="000000" w:themeColor="text1" w:themeTint="FF" w:themeShade="FF"/>
                <w:sz w:val="22"/>
                <w:szCs w:val="22"/>
              </w:rPr>
            </w:pPr>
          </w:p>
        </w:tc>
      </w:tr>
    </w:tbl>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BB37CA" w:rsidR="00BB37CA" w:rsidP="00BB37CA" w:rsidRDefault="00BB37CA" w14:paraId="6F9BBA15" w14:textId="77777777">
            <w:pPr>
              <w:spacing w:line="360" w:lineRule="auto"/>
              <w:jc w:val="both"/>
              <w:rPr>
                <w:rFonts w:ascii="Arial" w:hAnsi="Arial" w:cs="Arial"/>
                <w:sz w:val="22"/>
                <w:szCs w:val="22"/>
              </w:rPr>
            </w:pPr>
            <w:r w:rsidRPr="00BB37CA">
              <w:rPr>
                <w:rFonts w:ascii="Arial" w:hAnsi="Arial" w:cs="Arial"/>
                <w:sz w:val="22"/>
                <w:szCs w:val="22"/>
              </w:rPr>
              <w:t>Upon the successful completion of this module, the student should be able to:</w:t>
            </w:r>
          </w:p>
          <w:p w:rsidRPr="00BB37CA" w:rsidR="00BB37CA" w:rsidP="00BB37CA" w:rsidRDefault="00BB37CA" w14:paraId="443EA15A" w14:textId="77777777">
            <w:pPr>
              <w:spacing w:line="360" w:lineRule="auto"/>
              <w:jc w:val="both"/>
              <w:rPr>
                <w:rFonts w:ascii="Arial" w:hAnsi="Arial" w:cs="Arial"/>
                <w:sz w:val="22"/>
                <w:szCs w:val="22"/>
              </w:rPr>
            </w:pPr>
          </w:p>
          <w:p w:rsidRPr="00BB37CA" w:rsidR="00BB37CA" w:rsidP="00BB37CA" w:rsidRDefault="00BB37CA" w14:paraId="31C0DEED" w14:textId="77777777">
            <w:pPr>
              <w:spacing w:line="360" w:lineRule="auto"/>
              <w:jc w:val="both"/>
              <w:rPr>
                <w:rFonts w:ascii="Arial" w:hAnsi="Arial" w:cs="Arial"/>
                <w:sz w:val="22"/>
                <w:szCs w:val="22"/>
              </w:rPr>
            </w:pPr>
            <w:r w:rsidRPr="00BB37CA">
              <w:rPr>
                <w:rFonts w:ascii="Arial" w:hAnsi="Arial" w:cs="Arial"/>
                <w:sz w:val="22"/>
                <w:szCs w:val="22"/>
              </w:rPr>
              <w:t>LO 1: Examine and evaluate multi and inter disciplinary responses and partnership working within the support offered to children, young people and families in the health and care professions.</w:t>
            </w:r>
          </w:p>
          <w:p w:rsidRPr="00BB37CA" w:rsidR="00BB37CA" w:rsidP="00BB37CA" w:rsidRDefault="00BB37CA" w14:paraId="4F34ECC9" w14:textId="77777777">
            <w:pPr>
              <w:spacing w:line="360" w:lineRule="auto"/>
              <w:jc w:val="both"/>
              <w:rPr>
                <w:rFonts w:ascii="Arial" w:hAnsi="Arial" w:cs="Arial"/>
                <w:sz w:val="22"/>
                <w:szCs w:val="22"/>
              </w:rPr>
            </w:pPr>
            <w:r w:rsidRPr="00BB37CA">
              <w:rPr>
                <w:rFonts w:ascii="Arial" w:hAnsi="Arial" w:cs="Arial"/>
                <w:sz w:val="22"/>
                <w:szCs w:val="22"/>
              </w:rPr>
              <w:t>LO 2:  Examine and analyse the protective services offered to all members of the family by professionals in the health and social care sectors.</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1C53F5" w14:paraId="2E238C0B" w14:textId="57DCA6F4">
            <w:pPr>
              <w:spacing w:line="360" w:lineRule="auto"/>
              <w:jc w:val="center"/>
              <w:rPr>
                <w:rFonts w:ascii="Arial" w:hAnsi="Arial" w:cs="Arial"/>
                <w:bCs/>
                <w:sz w:val="22"/>
                <w:szCs w:val="22"/>
              </w:rPr>
            </w:pPr>
            <w:r>
              <w:rPr>
                <w:rFonts w:ascii="Arial" w:hAnsi="Arial" w:cs="Arial"/>
                <w:bCs/>
                <w:sz w:val="22"/>
                <w:szCs w:val="22"/>
              </w:rPr>
              <w:t>Written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B37CA" w:rsidP="009562D3" w:rsidRDefault="00BB37CA" w14:paraId="690C6419" w14:textId="77777777">
      <w:pPr>
        <w:spacing w:line="360" w:lineRule="auto"/>
        <w:rPr>
          <w:rFonts w:asciiTheme="minorBidi" w:hAnsiTheme="minorBidi" w:cstheme="minorBidi"/>
          <w:b/>
          <w:bCs/>
          <w:sz w:val="23"/>
          <w:szCs w:val="23"/>
        </w:rPr>
      </w:pPr>
    </w:p>
    <w:p w:rsidRPr="00F667E8" w:rsidR="00F667E8" w:rsidP="001C53F5" w:rsidRDefault="00F667E8" w14:paraId="622019E0" w14:textId="1904499F">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 xml:space="preserve">Component 1 – </w:t>
      </w:r>
      <w:r w:rsidR="001C53F5">
        <w:rPr>
          <w:rFonts w:asciiTheme="minorBidi" w:hAnsiTheme="minorBidi" w:cstheme="minorBidi"/>
          <w:b/>
          <w:bCs/>
          <w:sz w:val="23"/>
          <w:szCs w:val="23"/>
        </w:rPr>
        <w:t>Written Report</w:t>
      </w:r>
      <w:r w:rsidR="00953B01">
        <w:rPr>
          <w:rFonts w:asciiTheme="minorBidi" w:hAnsiTheme="minorBidi" w:cstheme="minorBidi"/>
          <w:b/>
          <w:bCs/>
          <w:sz w:val="23"/>
          <w:szCs w:val="23"/>
        </w:rPr>
        <w:t xml:space="preserve"> -</w:t>
      </w:r>
      <w:r w:rsidRPr="00F667E8">
        <w:rPr>
          <w:rFonts w:asciiTheme="minorBidi" w:hAnsiTheme="minorBidi" w:cstheme="minorBidi"/>
          <w:b/>
          <w:bCs/>
          <w:sz w:val="23"/>
          <w:szCs w:val="23"/>
        </w:rPr>
        <w:t xml:space="preserve"> 50% weighting – 2,000 words (+/-10%)</w:t>
      </w:r>
    </w:p>
    <w:p w:rsidR="00953B01" w:rsidP="00953B01" w:rsidRDefault="00953B01" w14:paraId="04FC0951" w14:textId="77777777">
      <w:pPr>
        <w:spacing w:line="360" w:lineRule="auto"/>
        <w:rPr>
          <w:rFonts w:asciiTheme="minorBidi" w:hAnsiTheme="minorBidi" w:cstheme="minorBidi"/>
          <w:b/>
          <w:bCs/>
          <w:sz w:val="23"/>
          <w:szCs w:val="23"/>
        </w:rPr>
      </w:pPr>
    </w:p>
    <w:p w:rsidRPr="001C53F5" w:rsidR="001C53F5" w:rsidP="001C53F5" w:rsidRDefault="001C53F5" w14:paraId="3BE91339" w14:textId="77777777">
      <w:pPr>
        <w:spacing w:line="360" w:lineRule="auto"/>
        <w:rPr>
          <w:rFonts w:asciiTheme="minorBidi" w:hAnsiTheme="minorBidi" w:cstheme="minorBidi"/>
          <w:sz w:val="23"/>
          <w:szCs w:val="23"/>
        </w:rPr>
      </w:pPr>
      <w:r w:rsidRPr="001C53F5">
        <w:rPr>
          <w:rFonts w:asciiTheme="minorBidi" w:hAnsiTheme="minorBidi" w:cstheme="minorBidi"/>
          <w:b/>
          <w:bCs/>
          <w:sz w:val="23"/>
          <w:szCs w:val="23"/>
        </w:rPr>
        <w:t>Title of Task</w:t>
      </w:r>
      <w:r w:rsidRPr="001C53F5">
        <w:rPr>
          <w:rFonts w:asciiTheme="minorBidi" w:hAnsiTheme="minorBidi" w:cstheme="minorBidi"/>
          <w:sz w:val="23"/>
          <w:szCs w:val="23"/>
        </w:rPr>
        <w:t xml:space="preserve"> – An examination and analysis of how the ‘Early Help’ system is signposted to UK families by their local authority website.  </w:t>
      </w:r>
    </w:p>
    <w:p w:rsidRPr="001C53F5" w:rsidR="001C53F5" w:rsidP="001C53F5" w:rsidRDefault="001C53F5" w14:paraId="77934F4A" w14:textId="77777777">
      <w:pPr>
        <w:spacing w:line="360" w:lineRule="auto"/>
        <w:rPr>
          <w:rFonts w:asciiTheme="minorBidi" w:hAnsiTheme="minorBidi" w:cstheme="minorBidi"/>
          <w:sz w:val="23"/>
          <w:szCs w:val="23"/>
        </w:rPr>
      </w:pPr>
    </w:p>
    <w:p w:rsidRPr="001C53F5" w:rsidR="001C53F5" w:rsidP="001C53F5" w:rsidRDefault="001C53F5" w14:paraId="6955C510"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The ‘Early Help’ system is a key part of the work done by strategic safeguarding partnerships. </w:t>
      </w:r>
    </w:p>
    <w:p w:rsidRPr="001C53F5" w:rsidR="001C53F5" w:rsidP="001C53F5" w:rsidRDefault="001C53F5" w14:paraId="1A75E855" w14:textId="77777777">
      <w:pPr>
        <w:spacing w:line="360" w:lineRule="auto"/>
        <w:rPr>
          <w:rFonts w:asciiTheme="minorBidi" w:hAnsiTheme="minorBidi" w:cstheme="minorBidi"/>
          <w:sz w:val="23"/>
          <w:szCs w:val="23"/>
        </w:rPr>
      </w:pPr>
    </w:p>
    <w:p w:rsidRPr="001C53F5" w:rsidR="001C53F5" w:rsidP="001C53F5" w:rsidRDefault="001C53F5" w14:paraId="385EBF79" w14:textId="77777777">
      <w:pPr>
        <w:spacing w:line="360" w:lineRule="auto"/>
        <w:jc w:val="both"/>
        <w:rPr>
          <w:rFonts w:asciiTheme="minorBidi" w:hAnsiTheme="minorBidi" w:cstheme="minorBidi"/>
          <w:sz w:val="23"/>
          <w:szCs w:val="23"/>
        </w:rPr>
      </w:pPr>
      <w:r w:rsidRPr="001C53F5">
        <w:rPr>
          <w:rFonts w:asciiTheme="minorBidi" w:hAnsiTheme="minorBidi" w:cstheme="minorBidi"/>
          <w:b/>
          <w:bCs/>
          <w:sz w:val="23"/>
          <w:szCs w:val="23"/>
        </w:rPr>
        <w:t>Visit</w:t>
      </w:r>
      <w:r w:rsidRPr="001C53F5">
        <w:rPr>
          <w:rFonts w:asciiTheme="minorBidi" w:hAnsiTheme="minorBidi" w:cstheme="minorBidi"/>
          <w:sz w:val="23"/>
          <w:szCs w:val="23"/>
        </w:rPr>
        <w:t xml:space="preserve"> three local authority websites from the list below and examine what information is available about the ‘Early Help’ for families. Compare and contrast how information about ‘Early Help’ and other family support services are communicated to families </w:t>
      </w:r>
      <w:r w:rsidRPr="001C53F5">
        <w:rPr>
          <w:rFonts w:asciiTheme="minorBidi" w:hAnsiTheme="minorBidi" w:cstheme="minorBidi"/>
          <w:b/>
          <w:bCs/>
          <w:sz w:val="23"/>
          <w:szCs w:val="23"/>
        </w:rPr>
        <w:t>via the website</w:t>
      </w:r>
      <w:r w:rsidRPr="001C53F5">
        <w:rPr>
          <w:rFonts w:asciiTheme="minorBidi" w:hAnsiTheme="minorBidi" w:cstheme="minorBidi"/>
          <w:sz w:val="23"/>
          <w:szCs w:val="23"/>
        </w:rPr>
        <w:t xml:space="preserve">. Conclude which local authority, from your choice of three, appears to have the most effective and accessible information relating to Early Help and other support services for families. </w:t>
      </w:r>
    </w:p>
    <w:p w:rsidRPr="001C53F5" w:rsidR="001C53F5" w:rsidP="001C53F5" w:rsidRDefault="001C53F5" w14:paraId="25E46072" w14:textId="77777777">
      <w:pPr>
        <w:spacing w:line="360" w:lineRule="auto"/>
        <w:rPr>
          <w:rFonts w:asciiTheme="minorBidi" w:hAnsiTheme="minorBidi" w:cstheme="minorBidi"/>
          <w:sz w:val="23"/>
          <w:szCs w:val="23"/>
        </w:rPr>
      </w:pPr>
    </w:p>
    <w:p w:rsidRPr="001C53F5" w:rsidR="001C53F5" w:rsidP="001C53F5" w:rsidRDefault="001C53F5" w14:paraId="4554C6F0"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Local Authorities to choose from, (please choose </w:t>
      </w:r>
      <w:r w:rsidRPr="001C53F5">
        <w:rPr>
          <w:rFonts w:asciiTheme="minorBidi" w:hAnsiTheme="minorBidi" w:cstheme="minorBidi"/>
          <w:b/>
          <w:bCs/>
          <w:sz w:val="23"/>
          <w:szCs w:val="23"/>
        </w:rPr>
        <w:t>three</w:t>
      </w:r>
      <w:r w:rsidRPr="001C53F5">
        <w:rPr>
          <w:rFonts w:asciiTheme="minorBidi" w:hAnsiTheme="minorBidi" w:cstheme="minorBidi"/>
          <w:sz w:val="23"/>
          <w:szCs w:val="23"/>
        </w:rPr>
        <w:t>):</w:t>
      </w:r>
    </w:p>
    <w:p w:rsidRPr="001C53F5" w:rsidR="001C53F5" w:rsidRDefault="001C53F5" w14:paraId="6060B0A3"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Leicestershire County Council -</w:t>
      </w:r>
      <w:hyperlink w:history="1" r:id="rId9">
        <w:r w:rsidRPr="001C53F5">
          <w:rPr>
            <w:rStyle w:val="Hyperlink"/>
            <w:rFonts w:asciiTheme="minorBidi" w:hAnsiTheme="minorBidi" w:cstheme="minorBidi"/>
            <w:sz w:val="23"/>
            <w:szCs w:val="23"/>
          </w:rPr>
          <w:t xml:space="preserve"> https://www.leicester.gov.uk</w:t>
        </w:r>
      </w:hyperlink>
    </w:p>
    <w:p w:rsidRPr="001C53F5" w:rsidR="001C53F5" w:rsidRDefault="001C53F5" w14:paraId="78655A0B"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Norfolk County Council - </w:t>
      </w:r>
      <w:hyperlink w:history="1" r:id="rId10">
        <w:r w:rsidRPr="001C53F5">
          <w:rPr>
            <w:rStyle w:val="Hyperlink"/>
            <w:rFonts w:asciiTheme="minorBidi" w:hAnsiTheme="minorBidi" w:cstheme="minorBidi"/>
            <w:sz w:val="23"/>
            <w:szCs w:val="23"/>
          </w:rPr>
          <w:t>https://www.norfolk.gov.uk/</w:t>
        </w:r>
      </w:hyperlink>
      <w:r w:rsidRPr="001C53F5">
        <w:rPr>
          <w:rFonts w:asciiTheme="minorBidi" w:hAnsiTheme="minorBidi" w:cstheme="minorBidi"/>
          <w:sz w:val="23"/>
          <w:szCs w:val="23"/>
        </w:rPr>
        <w:t xml:space="preserve"> </w:t>
      </w:r>
    </w:p>
    <w:p w:rsidRPr="001C53F5" w:rsidR="001C53F5" w:rsidRDefault="001C53F5" w14:paraId="633C495C"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Staffordshire County Council - </w:t>
      </w:r>
      <w:hyperlink w:history="1" r:id="rId11">
        <w:r w:rsidRPr="001C53F5">
          <w:rPr>
            <w:rStyle w:val="Hyperlink"/>
            <w:rFonts w:asciiTheme="minorBidi" w:hAnsiTheme="minorBidi" w:cstheme="minorBidi"/>
            <w:sz w:val="23"/>
            <w:szCs w:val="23"/>
          </w:rPr>
          <w:t>https://www.staffordshire.gov.uk/</w:t>
        </w:r>
      </w:hyperlink>
      <w:r w:rsidRPr="001C53F5">
        <w:rPr>
          <w:rFonts w:asciiTheme="minorBidi" w:hAnsiTheme="minorBidi" w:cstheme="minorBidi"/>
          <w:sz w:val="23"/>
          <w:szCs w:val="23"/>
        </w:rPr>
        <w:t xml:space="preserve"> </w:t>
      </w:r>
    </w:p>
    <w:p w:rsidRPr="001C53F5" w:rsidR="001C53F5" w:rsidRDefault="001C53F5" w14:paraId="1AD747E2"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Leeds City Council - </w:t>
      </w:r>
      <w:hyperlink w:history="1" r:id="rId12">
        <w:r w:rsidRPr="001C53F5">
          <w:rPr>
            <w:rStyle w:val="Hyperlink"/>
            <w:rFonts w:asciiTheme="minorBidi" w:hAnsiTheme="minorBidi" w:cstheme="minorBidi"/>
            <w:sz w:val="23"/>
            <w:szCs w:val="23"/>
          </w:rPr>
          <w:t>https://www.leeds.gov.uk/</w:t>
        </w:r>
      </w:hyperlink>
      <w:r w:rsidRPr="001C53F5">
        <w:rPr>
          <w:rFonts w:asciiTheme="minorBidi" w:hAnsiTheme="minorBidi" w:cstheme="minorBidi"/>
          <w:sz w:val="23"/>
          <w:szCs w:val="23"/>
        </w:rPr>
        <w:t xml:space="preserve"> </w:t>
      </w:r>
    </w:p>
    <w:p w:rsidRPr="001C53F5" w:rsidR="001C53F5" w:rsidRDefault="001C53F5" w14:paraId="4FED6D6F"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Tower Hamlets Council - </w:t>
      </w:r>
      <w:hyperlink w:history="1" r:id="rId13">
        <w:r w:rsidRPr="001C53F5">
          <w:rPr>
            <w:rStyle w:val="Hyperlink"/>
            <w:rFonts w:asciiTheme="minorBidi" w:hAnsiTheme="minorBidi" w:cstheme="minorBidi"/>
            <w:sz w:val="23"/>
            <w:szCs w:val="23"/>
          </w:rPr>
          <w:t>https://www.towerhamlets.gov.uk/</w:t>
        </w:r>
      </w:hyperlink>
      <w:r w:rsidRPr="001C53F5">
        <w:rPr>
          <w:rFonts w:asciiTheme="minorBidi" w:hAnsiTheme="minorBidi" w:cstheme="minorBidi"/>
          <w:sz w:val="23"/>
          <w:szCs w:val="23"/>
        </w:rPr>
        <w:t xml:space="preserve"> </w:t>
      </w:r>
    </w:p>
    <w:p w:rsidRPr="001C53F5" w:rsidR="001C53F5" w:rsidRDefault="001C53F5" w14:paraId="628C2E56"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Southwark Council - </w:t>
      </w:r>
      <w:hyperlink w:history="1" r:id="rId14">
        <w:r w:rsidRPr="001C53F5">
          <w:rPr>
            <w:rStyle w:val="Hyperlink"/>
            <w:rFonts w:asciiTheme="minorBidi" w:hAnsiTheme="minorBidi" w:cstheme="minorBidi"/>
            <w:sz w:val="23"/>
            <w:szCs w:val="23"/>
          </w:rPr>
          <w:t>https://southwark.gov.uk/</w:t>
        </w:r>
      </w:hyperlink>
      <w:r w:rsidRPr="001C53F5">
        <w:rPr>
          <w:rFonts w:asciiTheme="minorBidi" w:hAnsiTheme="minorBidi" w:cstheme="minorBidi"/>
          <w:sz w:val="23"/>
          <w:szCs w:val="23"/>
        </w:rPr>
        <w:t xml:space="preserve"> </w:t>
      </w:r>
    </w:p>
    <w:p w:rsidRPr="001C53F5" w:rsidR="001C53F5" w:rsidRDefault="001C53F5" w14:paraId="36DA927A"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Nottinghamshire County Council - </w:t>
      </w:r>
      <w:hyperlink w:history="1" r:id="rId15">
        <w:r w:rsidRPr="001C53F5">
          <w:rPr>
            <w:rStyle w:val="Hyperlink"/>
            <w:rFonts w:asciiTheme="minorBidi" w:hAnsiTheme="minorBidi" w:cstheme="minorBidi"/>
            <w:sz w:val="23"/>
            <w:szCs w:val="23"/>
          </w:rPr>
          <w:t>https://www.nottinghamshire.gov.uk/</w:t>
        </w:r>
      </w:hyperlink>
      <w:r w:rsidRPr="001C53F5">
        <w:rPr>
          <w:rFonts w:asciiTheme="minorBidi" w:hAnsiTheme="minorBidi" w:cstheme="minorBidi"/>
          <w:sz w:val="23"/>
          <w:szCs w:val="23"/>
        </w:rPr>
        <w:t xml:space="preserve"> </w:t>
      </w:r>
    </w:p>
    <w:p w:rsidRPr="001C53F5" w:rsidR="001C53F5" w:rsidP="001C53F5" w:rsidRDefault="001C53F5" w14:paraId="7139B98C" w14:textId="77777777">
      <w:pPr>
        <w:spacing w:line="360" w:lineRule="auto"/>
        <w:rPr>
          <w:rFonts w:asciiTheme="minorBidi" w:hAnsiTheme="minorBidi" w:cstheme="minorBidi"/>
          <w:sz w:val="23"/>
          <w:szCs w:val="23"/>
        </w:rPr>
      </w:pPr>
    </w:p>
    <w:p w:rsidRPr="001C53F5" w:rsidR="001C53F5" w:rsidP="001C53F5" w:rsidRDefault="001C53F5" w14:paraId="4E9027F8"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     Within your report you should include: </w:t>
      </w:r>
    </w:p>
    <w:p w:rsidRPr="001C53F5" w:rsidR="001C53F5" w:rsidRDefault="001C53F5" w14:paraId="0B5A3588"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An introduction</w:t>
      </w:r>
    </w:p>
    <w:p w:rsidRPr="001C53F5" w:rsidR="001C53F5" w:rsidRDefault="001C53F5" w14:paraId="1EC44D1E"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Explanation of the Early Help System</w:t>
      </w:r>
    </w:p>
    <w:p w:rsidRPr="001C53F5" w:rsidR="001C53F5" w:rsidRDefault="001C53F5" w14:paraId="6BCF3FE7"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Explanation of multi-agency working</w:t>
      </w:r>
    </w:p>
    <w:p w:rsidRPr="001C53F5" w:rsidR="001C53F5" w:rsidRDefault="001C53F5" w14:paraId="08D3701E"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 xml:space="preserve">An evaluation of each of your three local authority websites. </w:t>
      </w:r>
    </w:p>
    <w:p w:rsidRPr="001C53F5" w:rsidR="001C53F5" w:rsidRDefault="001C53F5" w14:paraId="3280D14B"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 xml:space="preserve">A comparative analysis of the main strengths and weakness of how the local authority websites communicate the Early Help and other support services available to families.  </w:t>
      </w:r>
    </w:p>
    <w:p w:rsidRPr="001C53F5" w:rsidR="001C53F5" w:rsidRDefault="001C53F5" w14:paraId="12E9EC09"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Conclusion with recommendations for areas for improvement.</w:t>
      </w:r>
    </w:p>
    <w:p w:rsidRPr="001C53F5" w:rsidR="001C53F5" w:rsidP="001C53F5" w:rsidRDefault="001C53F5" w14:paraId="3310DB2E" w14:textId="77777777">
      <w:pPr>
        <w:spacing w:line="360" w:lineRule="auto"/>
        <w:rPr>
          <w:rFonts w:asciiTheme="minorBidi" w:hAnsiTheme="minorBidi" w:cstheme="minorBidi"/>
          <w:sz w:val="23"/>
          <w:szCs w:val="23"/>
        </w:rPr>
      </w:pPr>
    </w:p>
    <w:p w:rsidRPr="001C53F5" w:rsidR="001C53F5" w:rsidP="001C53F5" w:rsidRDefault="001C53F5" w14:paraId="28B5393F"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The following two documents </w:t>
      </w:r>
      <w:r w:rsidRPr="001C53F5">
        <w:rPr>
          <w:rFonts w:asciiTheme="minorBidi" w:hAnsiTheme="minorBidi" w:cstheme="minorBidi"/>
          <w:b/>
          <w:bCs/>
          <w:sz w:val="23"/>
          <w:szCs w:val="23"/>
        </w:rPr>
        <w:t>must</w:t>
      </w:r>
      <w:r w:rsidRPr="001C53F5">
        <w:rPr>
          <w:rFonts w:asciiTheme="minorBidi" w:hAnsiTheme="minorBidi" w:cstheme="minorBidi"/>
          <w:sz w:val="23"/>
          <w:szCs w:val="23"/>
        </w:rPr>
        <w:t xml:space="preserve"> be used within your report: </w:t>
      </w:r>
    </w:p>
    <w:p w:rsidRPr="001C53F5" w:rsidR="001C53F5" w:rsidP="001C53F5" w:rsidRDefault="001C53F5" w14:paraId="4B61EEF1" w14:textId="77777777">
      <w:pPr>
        <w:spacing w:line="360" w:lineRule="auto"/>
        <w:rPr>
          <w:rFonts w:asciiTheme="minorBidi" w:hAnsiTheme="minorBidi" w:cstheme="minorBidi"/>
          <w:sz w:val="23"/>
          <w:szCs w:val="23"/>
        </w:rPr>
      </w:pPr>
    </w:p>
    <w:p w:rsidRPr="001C53F5" w:rsidR="001C53F5" w:rsidRDefault="001C53F5" w14:paraId="07187137" w14:textId="77777777">
      <w:pPr>
        <w:numPr>
          <w:ilvl w:val="0"/>
          <w:numId w:val="9"/>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The Early Help System Guide - </w:t>
      </w:r>
      <w:hyperlink w:history="1" r:id="rId16">
        <w:r w:rsidRPr="001C53F5">
          <w:rPr>
            <w:rStyle w:val="Hyperlink"/>
            <w:rFonts w:asciiTheme="minorBidi" w:hAnsiTheme="minorBidi" w:cstheme="minorBidi"/>
            <w:sz w:val="23"/>
            <w:szCs w:val="23"/>
          </w:rPr>
          <w:t>Early Help System Guide (publishing.service.gov.uk)</w:t>
        </w:r>
      </w:hyperlink>
    </w:p>
    <w:p w:rsidRPr="001C53F5" w:rsidR="001C53F5" w:rsidP="001C53F5" w:rsidRDefault="001C53F5" w14:paraId="4FBC0067" w14:textId="77777777">
      <w:pPr>
        <w:spacing w:line="360" w:lineRule="auto"/>
        <w:rPr>
          <w:rFonts w:asciiTheme="minorBidi" w:hAnsiTheme="minorBidi" w:cstheme="minorBidi"/>
          <w:sz w:val="23"/>
          <w:szCs w:val="23"/>
        </w:rPr>
      </w:pPr>
    </w:p>
    <w:p w:rsidRPr="001C53F5" w:rsidR="001C53F5" w:rsidRDefault="001C53F5" w14:paraId="7A685CCF" w14:textId="77777777">
      <w:pPr>
        <w:numPr>
          <w:ilvl w:val="0"/>
          <w:numId w:val="9"/>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Working Together to Safeguard Children 2023 - </w:t>
      </w:r>
      <w:hyperlink w:history="1" r:id="rId17">
        <w:r w:rsidRPr="001C53F5">
          <w:rPr>
            <w:rStyle w:val="Hyperlink"/>
            <w:rFonts w:asciiTheme="minorBidi" w:hAnsiTheme="minorBidi" w:cstheme="minorBidi"/>
            <w:sz w:val="23"/>
            <w:szCs w:val="23"/>
          </w:rPr>
          <w:t>Working together to safeguard children 2023: statutory guidance (publishing.service.gov.uk)</w:t>
        </w:r>
      </w:hyperlink>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70D1C" w:rsidR="00970D1C" w:rsidP="00970D1C" w:rsidRDefault="00970D1C" w14:paraId="7C0B045B"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70D1C" w:rsidR="00970D1C" w:rsidP="00970D1C" w:rsidRDefault="00970D1C" w14:paraId="4DB316A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2. Written submissions should be typed in Arial font, size 11 with 1.5 line spacing and justified text alignment. </w:t>
      </w:r>
    </w:p>
    <w:p w:rsidRPr="00970D1C" w:rsidR="00970D1C" w:rsidP="00970D1C" w:rsidRDefault="00970D1C" w14:paraId="6A79381E"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3. The assignment should have an appropriate structure, include page numbers, with subtitles, and written paragraphs to divide the sections.</w:t>
      </w:r>
    </w:p>
    <w:p w:rsidRPr="00970D1C" w:rsidR="00970D1C" w:rsidP="00970D1C" w:rsidRDefault="00970D1C" w14:paraId="476AD83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4. The UWTSD’s Harvard Referencing style should be applied for all in-text citations and references in your assignment. </w:t>
      </w:r>
    </w:p>
    <w:p w:rsidRPr="00CA6768" w:rsidR="00C4493F" w:rsidP="00CA6768" w:rsidRDefault="00C4493F" w14:paraId="53532B4B"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7BDFFE54">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70D1C">
                  <w:rPr>
                    <w:rFonts w:hint="eastAsia" w:ascii="MS Gothic" w:hAnsi="MS Gothic" w:eastAsia="MS Gothic" w:cs="Arial"/>
                    <w:sz w:val="22"/>
                    <w:szCs w:val="22"/>
                  </w:rPr>
                  <w:t>☒</w:t>
                </w:r>
              </w:sdtContent>
            </w:sdt>
          </w:p>
          <w:p w:rsidRPr="00FA7E96" w:rsidR="00895734" w:rsidP="009562D3" w:rsidRDefault="009562D3" w14:paraId="39E38D02" w14:textId="606A6FA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970D1C">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32266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p w:rsidRPr="00FA7E96" w:rsidR="00895734" w:rsidP="009562D3" w:rsidRDefault="00E41171" w14:paraId="28DDA99B" w14:textId="58DBC9B4">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RDefault="005F3A53" w14:paraId="2D271799"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970D1C" w:rsidR="00970D1C" w:rsidRDefault="00970D1C" w14:paraId="32DAE0CB" w14:textId="77777777">
      <w:pPr>
        <w:numPr>
          <w:ilvl w:val="0"/>
          <w:numId w:val="11"/>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Students must provide in-text citations and corresponding full reference list </w:t>
      </w:r>
      <w:r w:rsidRPr="00970D1C">
        <w:rPr>
          <w:rFonts w:ascii="Arial" w:hAnsi="Arial" w:cs="Arial"/>
          <w:b/>
          <w:bCs/>
          <w:i/>
          <w:iCs/>
          <w:color w:val="0070C0"/>
          <w:sz w:val="22"/>
          <w:szCs w:val="22"/>
        </w:rPr>
        <w:t>(of minimum 8 sources)</w:t>
      </w:r>
      <w:r w:rsidRPr="00970D1C">
        <w:rPr>
          <w:rFonts w:ascii="Arial" w:hAnsi="Arial" w:cs="Arial"/>
          <w:i/>
          <w:iCs/>
          <w:color w:val="0070C0"/>
          <w:sz w:val="22"/>
          <w:szCs w:val="22"/>
        </w:rPr>
        <w:t xml:space="preserve"> to demonstrate extensive reading. </w:t>
      </w:r>
    </w:p>
    <w:p w:rsidRPr="00970D1C" w:rsidR="00970D1C" w:rsidRDefault="00970D1C" w14:paraId="11EE8EE3" w14:textId="77777777">
      <w:pPr>
        <w:numPr>
          <w:ilvl w:val="0"/>
          <w:numId w:val="12"/>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These should include a variety of contemporary research material from credible source comprising of a range of books, articles, governance documents, and digital sources. </w:t>
      </w:r>
    </w:p>
    <w:p w:rsidRPr="00970D1C" w:rsidR="00970D1C" w:rsidRDefault="00970D1C" w14:paraId="07EC445A" w14:textId="77777777">
      <w:pPr>
        <w:numPr>
          <w:ilvl w:val="0"/>
          <w:numId w:val="12"/>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Make use of the University’s guidance for Harvard referencing to help you ensure the correct formats are used.</w:t>
      </w:r>
    </w:p>
    <w:p w:rsidR="00970D1C" w:rsidRDefault="00970D1C" w14:paraId="1D6195F8" w14:textId="77777777">
      <w:pPr>
        <w:numPr>
          <w:ilvl w:val="0"/>
          <w:numId w:val="12"/>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The following two documents must be included within your report: </w:t>
      </w:r>
    </w:p>
    <w:p w:rsidRPr="00970D1C" w:rsidR="00970D1C" w:rsidP="00970D1C" w:rsidRDefault="00970D1C" w14:paraId="0E06F8C8" w14:textId="624C1F81">
      <w:pPr>
        <w:spacing w:line="360" w:lineRule="auto"/>
        <w:ind w:left="720"/>
        <w:jc w:val="both"/>
        <w:rPr>
          <w:rFonts w:ascii="Arial" w:hAnsi="Arial" w:cs="Arial"/>
          <w:i/>
          <w:iCs/>
          <w:color w:val="0070C0"/>
          <w:sz w:val="22"/>
          <w:szCs w:val="22"/>
        </w:rPr>
      </w:pPr>
      <w:r w:rsidRPr="00970D1C">
        <w:rPr>
          <w:rFonts w:ascii="Arial" w:hAnsi="Arial" w:cs="Arial"/>
          <w:i/>
          <w:iCs/>
          <w:color w:val="0070C0"/>
          <w:sz w:val="22"/>
          <w:szCs w:val="22"/>
        </w:rPr>
        <w:t xml:space="preserve">The Early Help System Guide - </w:t>
      </w:r>
      <w:hyperlink w:history="1" r:id="rId18">
        <w:r w:rsidRPr="00970D1C">
          <w:rPr>
            <w:rStyle w:val="Hyperlink"/>
            <w:rFonts w:ascii="Arial" w:hAnsi="Arial" w:cs="Arial"/>
            <w:i/>
            <w:iCs/>
            <w:sz w:val="22"/>
            <w:szCs w:val="22"/>
          </w:rPr>
          <w:t>Early Help System Guide (publishing.service.gov.uk)</w:t>
        </w:r>
      </w:hyperlink>
      <w:r w:rsidRPr="00970D1C">
        <w:rPr>
          <w:rFonts w:ascii="Arial" w:hAnsi="Arial" w:cs="Arial"/>
          <w:i/>
          <w:iCs/>
          <w:color w:val="0070C0"/>
          <w:sz w:val="22"/>
          <w:szCs w:val="22"/>
        </w:rPr>
        <w:t xml:space="preserve"> and Working Together to Safeguard Children 2023 - </w:t>
      </w:r>
      <w:hyperlink w:history="1" r:id="rId19">
        <w:r w:rsidRPr="00970D1C">
          <w:rPr>
            <w:rStyle w:val="Hyperlink"/>
            <w:rFonts w:ascii="Arial" w:hAnsi="Arial" w:cs="Arial"/>
            <w:i/>
            <w:iCs/>
            <w:sz w:val="22"/>
            <w:szCs w:val="22"/>
          </w:rPr>
          <w:t>Working together to safeguard children 2023: statutory guidance (publishing.service.gov.uk)</w:t>
        </w:r>
      </w:hyperlink>
    </w:p>
    <w:p w:rsidRPr="00A406E5" w:rsidR="00D22D9C" w:rsidP="00D22D9C" w:rsidRDefault="00D22D9C" w14:paraId="4A6197D2" w14:textId="77777777">
      <w:pPr>
        <w:jc w:val="both"/>
        <w:rPr>
          <w:rFonts w:ascii="Arial" w:hAnsi="Arial" w:cs="Arial"/>
          <w:sz w:val="22"/>
          <w:szCs w:val="22"/>
        </w:rPr>
      </w:pPr>
    </w:p>
    <w:p w:rsidRPr="00A406E5" w:rsidR="00D22D9C" w:rsidRDefault="00D22D9C" w14:paraId="1D0A3A3E"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970D1C" w:rsidR="00970D1C" w:rsidRDefault="00970D1C" w14:paraId="0F708536" w14:textId="77777777">
      <w:pPr>
        <w:numPr>
          <w:ilvl w:val="0"/>
          <w:numId w:val="13"/>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 should demonstrate knowledge and understanding of Early Help, ensuring that you have provided an clear description of the Early Help System within your report. </w:t>
      </w:r>
    </w:p>
    <w:p w:rsidRPr="00970D1C" w:rsidR="00970D1C" w:rsidRDefault="00970D1C" w14:paraId="6AB30FBA" w14:textId="77777777">
      <w:pPr>
        <w:numPr>
          <w:ilvl w:val="0"/>
          <w:numId w:val="13"/>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 should demonstrate a clear understanding of the importance of multi-agency (multi and inter disciplinary) working. </w:t>
      </w:r>
    </w:p>
    <w:p w:rsidRPr="00970D1C" w:rsidR="00970D1C" w:rsidRDefault="00970D1C" w14:paraId="726F4BBA" w14:textId="77777777">
      <w:pPr>
        <w:numPr>
          <w:ilvl w:val="0"/>
          <w:numId w:val="13"/>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Within your report, you should link your description to government guidance and UK legislation as well as other reading. </w:t>
      </w:r>
    </w:p>
    <w:p w:rsidRPr="00A406E5" w:rsidR="00D22D9C" w:rsidP="00D22D9C" w:rsidRDefault="00D22D9C" w14:paraId="4441B52F" w14:textId="77777777">
      <w:pPr>
        <w:jc w:val="both"/>
        <w:rPr>
          <w:rFonts w:ascii="Arial" w:hAnsi="Arial" w:cs="Arial"/>
          <w:b/>
          <w:sz w:val="22"/>
          <w:szCs w:val="22"/>
        </w:rPr>
      </w:pPr>
    </w:p>
    <w:p w:rsidRPr="00A406E5" w:rsidR="00D22D9C" w:rsidRDefault="005F3A53" w14:paraId="27D09B80"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970D1C" w:rsidR="00970D1C" w:rsidRDefault="00970D1C" w14:paraId="50B02F6C" w14:textId="77777777">
      <w:pPr>
        <w:numPr>
          <w:ilvl w:val="0"/>
          <w:numId w:val="14"/>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Within your report, you must include a clear examination and analysis for each of your chosen three local authority websites, in relation to how each communicates the Early Help available to families. </w:t>
      </w:r>
    </w:p>
    <w:p w:rsidRPr="00970D1C" w:rsidR="00970D1C" w:rsidRDefault="00970D1C" w14:paraId="12183494" w14:textId="77777777">
      <w:pPr>
        <w:numPr>
          <w:ilvl w:val="0"/>
          <w:numId w:val="14"/>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Compare and contrast the information provided and reach a conclusion regarding which of your chosen three local authorities communicate the information most effectively, justifying why you think this. </w:t>
      </w:r>
    </w:p>
    <w:p w:rsidRPr="00A406E5" w:rsidR="00D22D9C" w:rsidP="00D22D9C" w:rsidRDefault="00D22D9C" w14:paraId="52E312A4" w14:textId="77777777">
      <w:pPr>
        <w:jc w:val="both"/>
        <w:rPr>
          <w:rFonts w:ascii="Arial" w:hAnsi="Arial" w:cs="Arial"/>
          <w:b/>
          <w:sz w:val="22"/>
          <w:szCs w:val="22"/>
        </w:rPr>
      </w:pPr>
    </w:p>
    <w:p w:rsidRPr="00A406E5" w:rsidR="00D22D9C" w:rsidRDefault="00D22D9C" w14:paraId="6C4F06A0"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3BEC" w:rsidR="003B3BEC" w:rsidP="003B3BEC" w:rsidRDefault="003B3BEC" w14:paraId="05BA682D" w14:textId="77777777">
      <w:pPr>
        <w:jc w:val="both"/>
        <w:rPr>
          <w:rFonts w:ascii="Arial" w:hAnsi="Arial" w:eastAsia="Arial" w:cs="Arial"/>
          <w:i/>
          <w:iCs/>
          <w:color w:val="0070C0"/>
          <w:sz w:val="22"/>
          <w:szCs w:val="22"/>
        </w:rPr>
      </w:pPr>
    </w:p>
    <w:p w:rsidR="00970D1C" w:rsidRDefault="00970D1C" w14:paraId="75DADF41" w14:textId="77777777">
      <w:pPr>
        <w:pStyle w:val="ListParagraph"/>
        <w:numPr>
          <w:ilvl w:val="0"/>
          <w:numId w:val="6"/>
        </w:numPr>
        <w:spacing w:line="360" w:lineRule="auto"/>
        <w:ind w:right="248"/>
        <w:jc w:val="both"/>
        <w:rPr>
          <w:rFonts w:ascii="Arial" w:hAnsi="Arial" w:cs="Arial"/>
          <w:i/>
          <w:iCs/>
          <w:color w:val="0070C0"/>
          <w:sz w:val="22"/>
          <w:szCs w:val="22"/>
        </w:rPr>
      </w:pPr>
      <w:r>
        <w:rPr>
          <w:rFonts w:ascii="Arial" w:hAnsi="Arial" w:cs="Arial"/>
          <w:i/>
          <w:iCs/>
          <w:color w:val="0070C0"/>
          <w:sz w:val="22"/>
          <w:szCs w:val="22"/>
        </w:rPr>
        <w:t xml:space="preserve">Within your report, make it clear which local authority websites you will be examining, you must choose </w:t>
      </w:r>
      <w:r>
        <w:rPr>
          <w:rFonts w:ascii="Arial" w:hAnsi="Arial" w:cs="Arial"/>
          <w:b/>
          <w:bCs/>
          <w:i/>
          <w:iCs/>
          <w:color w:val="0070C0"/>
          <w:sz w:val="22"/>
          <w:szCs w:val="22"/>
        </w:rPr>
        <w:t>three</w:t>
      </w:r>
      <w:r>
        <w:rPr>
          <w:rFonts w:ascii="Arial" w:hAnsi="Arial" w:cs="Arial"/>
          <w:i/>
          <w:iCs/>
          <w:color w:val="0070C0"/>
          <w:sz w:val="22"/>
          <w:szCs w:val="22"/>
        </w:rPr>
        <w:t xml:space="preserve"> from the choice of seven provided in the task description.  </w:t>
      </w:r>
    </w:p>
    <w:p w:rsidRPr="00970D1C" w:rsidR="003B3BEC" w:rsidRDefault="00970D1C" w14:paraId="2FEFBA99" w14:textId="1C6E7BEC">
      <w:pPr>
        <w:pStyle w:val="ListParagraph"/>
        <w:numPr>
          <w:ilvl w:val="0"/>
          <w:numId w:val="6"/>
        </w:numPr>
        <w:spacing w:line="360" w:lineRule="auto"/>
        <w:ind w:right="248"/>
        <w:jc w:val="both"/>
        <w:rPr>
          <w:rFonts w:ascii="Arial" w:hAnsi="Arial" w:cs="Arial"/>
          <w:i/>
          <w:color w:val="0070C0"/>
          <w:sz w:val="24"/>
          <w:szCs w:val="24"/>
        </w:rPr>
      </w:pPr>
      <w:r>
        <w:rPr>
          <w:rFonts w:ascii="Arial" w:hAnsi="Arial" w:cs="Arial"/>
          <w:i/>
          <w:color w:val="0070C0"/>
          <w:sz w:val="22"/>
          <w:szCs w:val="22"/>
        </w:rPr>
        <w:t>Your points of analysis must include specific reference to the information on Early Help provided by your chosen local authority.</w:t>
      </w:r>
    </w:p>
    <w:p w:rsidRPr="00A406E5" w:rsidR="00CA6768" w:rsidP="00CA6768" w:rsidRDefault="00CA6768" w14:paraId="3AC95607" w14:textId="77777777">
      <w:pPr>
        <w:jc w:val="both"/>
        <w:rPr>
          <w:rFonts w:ascii="Arial" w:hAnsi="Arial" w:cs="Arial"/>
          <w:sz w:val="22"/>
          <w:szCs w:val="22"/>
        </w:rPr>
      </w:pPr>
    </w:p>
    <w:p w:rsidRPr="00A406E5" w:rsidR="00D22D9C" w:rsidRDefault="005F3A53" w14:paraId="573C586B"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970D1C" w:rsidR="00970D1C" w:rsidRDefault="00970D1C" w14:paraId="2BDA1D2D"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Your report should be written in a fluent and coherent manner, maintaining a professional tone throughout. </w:t>
      </w:r>
    </w:p>
    <w:p w:rsidRPr="00970D1C" w:rsidR="00970D1C" w:rsidRDefault="00970D1C" w14:paraId="699E1DE3"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Your report should be written so that a non-specialist audience could understand it. </w:t>
      </w:r>
    </w:p>
    <w:p w:rsidRPr="00970D1C" w:rsidR="00970D1C" w:rsidRDefault="00970D1C" w14:paraId="71ED85CC"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Your report should include subheadings to aid the organisation and structure. </w:t>
      </w:r>
    </w:p>
    <w:p w:rsidRPr="00970D1C" w:rsidR="00970D1C" w:rsidRDefault="00970D1C" w14:paraId="4032D85F"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Any images that are included should be clearly labelled and referenced, all images must be referred to within the text of your report and their relevance should be clear. </w:t>
      </w: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20"/>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970D1C" w:rsidR="00970D1C" w:rsidRDefault="00970D1C" w14:paraId="388777E9"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 xml:space="preserve">Students must provide in-text citations and corresponding full reference list (of minimum 8 sources) to demonstrate extensive reading. </w:t>
            </w:r>
          </w:p>
          <w:p w:rsidRPr="00970D1C" w:rsidR="00970D1C" w:rsidRDefault="00970D1C" w14:paraId="40100388"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 xml:space="preserve">These should include a variety of contemporary research material from credible source comprising of a range of books, articles, governance documents, and digital sources. </w:t>
            </w:r>
          </w:p>
          <w:p w:rsidRPr="00970D1C" w:rsidR="00970D1C" w:rsidRDefault="00970D1C" w14:paraId="416442BC"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Make use of the University’s guidance for Harvard referencing to help you ensure the correct formats are used.</w:t>
            </w:r>
          </w:p>
          <w:p w:rsidR="00970D1C" w:rsidRDefault="00970D1C" w14:paraId="4D3482B1"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 xml:space="preserve">The following two documents must be included within your report: </w:t>
            </w:r>
          </w:p>
          <w:p w:rsidRPr="00970D1C" w:rsidR="00152E9D" w:rsidP="00970D1C" w:rsidRDefault="00970D1C" w14:paraId="7AFCFAD7" w14:textId="72869A10">
            <w:pPr>
              <w:spacing w:line="360" w:lineRule="auto"/>
              <w:ind w:left="720"/>
              <w:jc w:val="both"/>
              <w:rPr>
                <w:rFonts w:ascii="Arial" w:hAnsi="Arial" w:cs="Arial"/>
                <w:i/>
                <w:iCs/>
                <w:color w:val="0070C0"/>
              </w:rPr>
            </w:pPr>
            <w:r w:rsidRPr="00970D1C">
              <w:rPr>
                <w:rFonts w:ascii="Arial" w:hAnsi="Arial" w:cs="Arial"/>
                <w:i/>
                <w:iCs/>
                <w:color w:val="0070C0"/>
              </w:rPr>
              <w:t xml:space="preserve">The Early Help System Guide - </w:t>
            </w:r>
            <w:hyperlink w:history="1" r:id="rId21">
              <w:r w:rsidRPr="00970D1C">
                <w:rPr>
                  <w:rStyle w:val="Hyperlink"/>
                  <w:rFonts w:ascii="Arial" w:hAnsi="Arial" w:cs="Arial"/>
                  <w:i/>
                  <w:iCs/>
                </w:rPr>
                <w:t>Early Help System Guide (publishing.service.gov.uk)</w:t>
              </w:r>
            </w:hyperlink>
            <w:r w:rsidRPr="00970D1C">
              <w:rPr>
                <w:rFonts w:ascii="Arial" w:hAnsi="Arial" w:cs="Arial"/>
                <w:i/>
                <w:iCs/>
                <w:color w:val="0070C0"/>
              </w:rPr>
              <w:t xml:space="preserve"> and Working Together to Safeguard Children 2023 - </w:t>
            </w:r>
            <w:hyperlink w:history="1" r:id="rId22">
              <w:r w:rsidRPr="00970D1C">
                <w:rPr>
                  <w:rStyle w:val="Hyperlink"/>
                  <w:rFonts w:ascii="Arial" w:hAnsi="Arial" w:cs="Arial"/>
                  <w:i/>
                  <w:iCs/>
                </w:rPr>
                <w:t>Working together to safeguard children 2023: statutory guidance (publishing.service.gov.uk)</w:t>
              </w:r>
            </w:hyperlink>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00970D1C" w:rsidRDefault="00970D1C" w14:paraId="43B7FB5B" w14:textId="77777777">
            <w:pPr>
              <w:pStyle w:val="ListParagraph"/>
              <w:numPr>
                <w:ilvl w:val="0"/>
                <w:numId w:val="4"/>
              </w:numPr>
              <w:spacing w:line="360" w:lineRule="auto"/>
              <w:jc w:val="both"/>
              <w:rPr>
                <w:rFonts w:ascii="Arial" w:hAnsi="Arial" w:cs="Arial"/>
                <w:i/>
                <w:iCs/>
                <w:color w:val="0070C0"/>
              </w:rPr>
            </w:pPr>
            <w:r>
              <w:rPr>
                <w:rFonts w:ascii="Arial" w:hAnsi="Arial" w:cs="Arial"/>
                <w:i/>
                <w:iCs/>
                <w:color w:val="0070C0"/>
              </w:rPr>
              <w:t xml:space="preserve">You should demonstrate knowledge and understanding of Early Help, ensuring that you have provided an clear description of the Early Help System within your report. </w:t>
            </w:r>
          </w:p>
          <w:p w:rsidR="00970D1C" w:rsidRDefault="00970D1C" w14:paraId="0432B8F0" w14:textId="77777777">
            <w:pPr>
              <w:pStyle w:val="ListParagraph"/>
              <w:numPr>
                <w:ilvl w:val="0"/>
                <w:numId w:val="4"/>
              </w:numPr>
              <w:spacing w:line="360" w:lineRule="auto"/>
              <w:jc w:val="both"/>
              <w:rPr>
                <w:rFonts w:ascii="Arial" w:hAnsi="Arial" w:cs="Arial"/>
                <w:i/>
                <w:iCs/>
                <w:color w:val="0070C0"/>
              </w:rPr>
            </w:pPr>
            <w:r>
              <w:rPr>
                <w:rFonts w:ascii="Arial" w:hAnsi="Arial" w:cs="Arial"/>
                <w:i/>
                <w:iCs/>
                <w:color w:val="0070C0"/>
              </w:rPr>
              <w:t xml:space="preserve">You should demonstrate a clear understanding of the importance of multi-agency (multi and inter disciplinary) working. </w:t>
            </w:r>
          </w:p>
          <w:p w:rsidRPr="00970D1C" w:rsidR="00152E9D" w:rsidRDefault="00970D1C" w14:paraId="5A4D30BE" w14:textId="43FC860B">
            <w:pPr>
              <w:pStyle w:val="ListParagraph"/>
              <w:numPr>
                <w:ilvl w:val="0"/>
                <w:numId w:val="4"/>
              </w:numPr>
              <w:spacing w:line="360" w:lineRule="auto"/>
              <w:jc w:val="both"/>
              <w:rPr>
                <w:rFonts w:ascii="Arial" w:hAnsi="Arial" w:cs="Arial"/>
                <w:i/>
                <w:color w:val="0070C0"/>
              </w:rPr>
            </w:pPr>
            <w:r>
              <w:rPr>
                <w:rFonts w:ascii="Arial" w:hAnsi="Arial" w:cs="Arial"/>
                <w:i/>
                <w:color w:val="0070C0"/>
              </w:rPr>
              <w:t xml:space="preserve">Within your report, you should link your description to government guidance and UK legislation as well as other reading. </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00970D1C" w:rsidRDefault="00970D1C" w14:paraId="05D684E3" w14:textId="77777777">
            <w:pPr>
              <w:pStyle w:val="ListParagraph"/>
              <w:numPr>
                <w:ilvl w:val="0"/>
                <w:numId w:val="5"/>
              </w:numPr>
              <w:spacing w:line="360" w:lineRule="auto"/>
              <w:jc w:val="both"/>
              <w:rPr>
                <w:rFonts w:ascii="Arial" w:hAnsi="Arial" w:cs="Arial"/>
                <w:i/>
                <w:color w:val="0070C0"/>
              </w:rPr>
            </w:pPr>
            <w:r>
              <w:rPr>
                <w:rFonts w:ascii="Arial" w:hAnsi="Arial" w:cs="Arial"/>
                <w:i/>
                <w:color w:val="0070C0"/>
              </w:rPr>
              <w:t xml:space="preserve">Within your report, you must include a clear examination and analysis for each of your chosen three local authority websites, in relation to how each communicates the Early Help available to families. </w:t>
            </w:r>
          </w:p>
          <w:p w:rsidRPr="00970D1C" w:rsidR="00152E9D" w:rsidRDefault="00970D1C" w14:paraId="3181162D" w14:textId="1EB3EE80">
            <w:pPr>
              <w:pStyle w:val="ListParagraph"/>
              <w:numPr>
                <w:ilvl w:val="0"/>
                <w:numId w:val="5"/>
              </w:numPr>
              <w:spacing w:line="360" w:lineRule="auto"/>
              <w:jc w:val="both"/>
              <w:rPr>
                <w:rFonts w:ascii="Arial" w:hAnsi="Arial" w:cs="Arial"/>
                <w:i/>
                <w:iCs/>
                <w:color w:val="0070C0"/>
              </w:rPr>
            </w:pPr>
            <w:r>
              <w:rPr>
                <w:rFonts w:ascii="Arial" w:hAnsi="Arial" w:cs="Arial"/>
                <w:i/>
                <w:iCs/>
                <w:color w:val="0070C0"/>
              </w:rPr>
              <w:t xml:space="preserve">Compare and contrast the information provided and reach a conclusion regarding which of your chosen three local authorities communicate the information most effectively, justifying why you think this. </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00970D1C" w:rsidRDefault="00970D1C" w14:paraId="18E24D22" w14:textId="77777777">
            <w:pPr>
              <w:pStyle w:val="ListParagraph"/>
              <w:numPr>
                <w:ilvl w:val="0"/>
                <w:numId w:val="6"/>
              </w:numPr>
              <w:spacing w:line="360" w:lineRule="auto"/>
              <w:ind w:right="248"/>
              <w:rPr>
                <w:rFonts w:ascii="Arial" w:hAnsi="Arial" w:cs="Arial"/>
                <w:i/>
                <w:iCs/>
                <w:color w:val="0070C0"/>
              </w:rPr>
            </w:pPr>
            <w:r>
              <w:rPr>
                <w:rFonts w:ascii="Arial" w:hAnsi="Arial" w:cs="Arial"/>
                <w:i/>
                <w:iCs/>
                <w:color w:val="0070C0"/>
              </w:rPr>
              <w:t xml:space="preserve">Within your report, make it clear which local authority websites you will be examining, you must choose </w:t>
            </w:r>
            <w:r>
              <w:rPr>
                <w:rFonts w:ascii="Arial" w:hAnsi="Arial" w:cs="Arial"/>
                <w:b/>
                <w:bCs/>
                <w:i/>
                <w:iCs/>
                <w:color w:val="0070C0"/>
              </w:rPr>
              <w:t>three</w:t>
            </w:r>
            <w:r>
              <w:rPr>
                <w:rFonts w:ascii="Arial" w:hAnsi="Arial" w:cs="Arial"/>
                <w:i/>
                <w:iCs/>
                <w:color w:val="0070C0"/>
              </w:rPr>
              <w:t xml:space="preserve"> from the choice of seven provided in the task description.  </w:t>
            </w:r>
          </w:p>
          <w:p w:rsidRPr="00970D1C" w:rsidR="00152E9D" w:rsidRDefault="00970D1C" w14:paraId="530857A2" w14:textId="2CD170CE">
            <w:pPr>
              <w:pStyle w:val="ListParagraph"/>
              <w:numPr>
                <w:ilvl w:val="0"/>
                <w:numId w:val="6"/>
              </w:numPr>
              <w:spacing w:line="360" w:lineRule="auto"/>
              <w:ind w:right="248"/>
              <w:rPr>
                <w:rFonts w:ascii="Arial" w:hAnsi="Arial" w:cs="Arial"/>
                <w:i/>
                <w:color w:val="0070C0"/>
                <w:sz w:val="22"/>
                <w:szCs w:val="22"/>
              </w:rPr>
            </w:pPr>
            <w:r>
              <w:rPr>
                <w:rFonts w:ascii="Arial" w:hAnsi="Arial" w:cs="Arial"/>
                <w:i/>
                <w:color w:val="0070C0"/>
              </w:rPr>
              <w:t xml:space="preserve">Your points of analysis must include specific reference to the information on Early Help provided by your chosen local authority. </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00970D1C" w:rsidRDefault="00970D1C" w14:paraId="2DA1A5F6" w14:textId="77777777">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Your report should be written in a fluent and coherent manner, maintaining a professional tone throughout. </w:t>
            </w:r>
          </w:p>
          <w:p w:rsidR="00970D1C" w:rsidRDefault="00970D1C" w14:paraId="2D68A0CA" w14:textId="77777777">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Your report should be written so that a non-specialist audience could understand it. </w:t>
            </w:r>
          </w:p>
          <w:p w:rsidR="00970D1C" w:rsidRDefault="00970D1C" w14:paraId="21ED37BB" w14:textId="77777777">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Your report should include subheadings to aid the organisation and structure. </w:t>
            </w:r>
          </w:p>
          <w:p w:rsidRPr="00970D1C" w:rsidR="00152E9D" w:rsidRDefault="00970D1C" w14:paraId="6070DC7C" w14:textId="3DE7D479">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Any images that are included should be clearly labelled and referenced, all images must be referred to within the text of your report and their relevance should be clear. </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2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73B8D" w:rsidRDefault="00C73B8D" w14:paraId="57D00946" w14:textId="77777777">
      <w:r>
        <w:separator/>
      </w:r>
    </w:p>
  </w:endnote>
  <w:endnote w:type="continuationSeparator" w:id="0">
    <w:p w:rsidR="00C73B8D" w:rsidRDefault="00C73B8D" w14:paraId="2863E12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73B8D" w:rsidRDefault="00C73B8D" w14:paraId="4F0B5B96" w14:textId="77777777">
      <w:r>
        <w:separator/>
      </w:r>
    </w:p>
  </w:footnote>
  <w:footnote w:type="continuationSeparator" w:id="0">
    <w:p w:rsidR="00C73B8D" w:rsidRDefault="00C73B8D" w14:paraId="0E29F26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6">
    <w:nsid w:val="20709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48fd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255212"/>
    <w:multiLevelType w:val="hybridMultilevel"/>
    <w:tmpl w:val="69FC4DC0"/>
    <w:lvl w:ilvl="0" w:tplc="08090001">
      <w:start w:val="1"/>
      <w:numFmt w:val="bullet"/>
      <w:lvlText w:val=""/>
      <w:lvlJc w:val="left"/>
      <w:pPr>
        <w:ind w:left="1050" w:hanging="360"/>
      </w:pPr>
      <w:rPr>
        <w:rFonts w:hint="default" w:ascii="Symbol" w:hAnsi="Symbol"/>
      </w:rPr>
    </w:lvl>
    <w:lvl w:ilvl="1" w:tplc="08090003">
      <w:start w:val="1"/>
      <w:numFmt w:val="bullet"/>
      <w:lvlText w:val="o"/>
      <w:lvlJc w:val="left"/>
      <w:pPr>
        <w:ind w:left="1770" w:hanging="360"/>
      </w:pPr>
      <w:rPr>
        <w:rFonts w:hint="default" w:ascii="Courier New" w:hAnsi="Courier New" w:cs="Courier New"/>
      </w:rPr>
    </w:lvl>
    <w:lvl w:ilvl="2" w:tplc="08090005">
      <w:start w:val="1"/>
      <w:numFmt w:val="bullet"/>
      <w:lvlText w:val=""/>
      <w:lvlJc w:val="left"/>
      <w:pPr>
        <w:ind w:left="2490" w:hanging="360"/>
      </w:pPr>
      <w:rPr>
        <w:rFonts w:hint="default" w:ascii="Wingdings" w:hAnsi="Wingdings"/>
      </w:rPr>
    </w:lvl>
    <w:lvl w:ilvl="3" w:tplc="08090001">
      <w:start w:val="1"/>
      <w:numFmt w:val="bullet"/>
      <w:lvlText w:val=""/>
      <w:lvlJc w:val="left"/>
      <w:pPr>
        <w:ind w:left="3210" w:hanging="360"/>
      </w:pPr>
      <w:rPr>
        <w:rFonts w:hint="default" w:ascii="Symbol" w:hAnsi="Symbol"/>
      </w:rPr>
    </w:lvl>
    <w:lvl w:ilvl="4" w:tplc="08090003">
      <w:start w:val="1"/>
      <w:numFmt w:val="bullet"/>
      <w:lvlText w:val="o"/>
      <w:lvlJc w:val="left"/>
      <w:pPr>
        <w:ind w:left="3930" w:hanging="360"/>
      </w:pPr>
      <w:rPr>
        <w:rFonts w:hint="default" w:ascii="Courier New" w:hAnsi="Courier New" w:cs="Courier New"/>
      </w:rPr>
    </w:lvl>
    <w:lvl w:ilvl="5" w:tplc="08090005">
      <w:start w:val="1"/>
      <w:numFmt w:val="bullet"/>
      <w:lvlText w:val=""/>
      <w:lvlJc w:val="left"/>
      <w:pPr>
        <w:ind w:left="4650" w:hanging="360"/>
      </w:pPr>
      <w:rPr>
        <w:rFonts w:hint="default" w:ascii="Wingdings" w:hAnsi="Wingdings"/>
      </w:rPr>
    </w:lvl>
    <w:lvl w:ilvl="6" w:tplc="08090001">
      <w:start w:val="1"/>
      <w:numFmt w:val="bullet"/>
      <w:lvlText w:val=""/>
      <w:lvlJc w:val="left"/>
      <w:pPr>
        <w:ind w:left="5370" w:hanging="360"/>
      </w:pPr>
      <w:rPr>
        <w:rFonts w:hint="default" w:ascii="Symbol" w:hAnsi="Symbol"/>
      </w:rPr>
    </w:lvl>
    <w:lvl w:ilvl="7" w:tplc="08090003">
      <w:start w:val="1"/>
      <w:numFmt w:val="bullet"/>
      <w:lvlText w:val="o"/>
      <w:lvlJc w:val="left"/>
      <w:pPr>
        <w:ind w:left="6090" w:hanging="360"/>
      </w:pPr>
      <w:rPr>
        <w:rFonts w:hint="default" w:ascii="Courier New" w:hAnsi="Courier New" w:cs="Courier New"/>
      </w:rPr>
    </w:lvl>
    <w:lvl w:ilvl="8" w:tplc="08090005">
      <w:start w:val="1"/>
      <w:numFmt w:val="bullet"/>
      <w:lvlText w:val=""/>
      <w:lvlJc w:val="left"/>
      <w:pPr>
        <w:ind w:left="6810" w:hanging="360"/>
      </w:pPr>
      <w:rPr>
        <w:rFonts w:hint="default" w:ascii="Wingdings" w:hAnsi="Wingdings"/>
      </w:rPr>
    </w:lvl>
  </w:abstractNum>
  <w:abstractNum w:abstractNumId="1"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 w15:restartNumberingAfterBreak="0">
    <w:nsid w:val="13B81E32"/>
    <w:multiLevelType w:val="hybridMultilevel"/>
    <w:tmpl w:val="ACF269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FBA5F79"/>
    <w:multiLevelType w:val="hybridMultilevel"/>
    <w:tmpl w:val="E02489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236F2520"/>
    <w:multiLevelType w:val="hybridMultilevel"/>
    <w:tmpl w:val="DB68DD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23F5194C"/>
    <w:multiLevelType w:val="hybridMultilevel"/>
    <w:tmpl w:val="4D0E61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281A320F"/>
    <w:multiLevelType w:val="hybridMultilevel"/>
    <w:tmpl w:val="D488E89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EB50A7"/>
    <w:multiLevelType w:val="hybridMultilevel"/>
    <w:tmpl w:val="AF2844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625E6EA7"/>
    <w:multiLevelType w:val="hybridMultilevel"/>
    <w:tmpl w:val="7DB642B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BFD16B7"/>
    <w:multiLevelType w:val="hybridMultilevel"/>
    <w:tmpl w:val="23024A8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6E267DB4"/>
    <w:multiLevelType w:val="hybridMultilevel"/>
    <w:tmpl w:val="51C66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D2E22DC"/>
    <w:multiLevelType w:val="hybridMultilevel"/>
    <w:tmpl w:val="08A6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7">
    <w:abstractNumId w:val="16"/>
  </w:num>
  <w:num w:numId="16">
    <w:abstractNumId w:val="15"/>
  </w:num>
  <w:num w:numId="1" w16cid:durableId="1629507774">
    <w:abstractNumId w:val="7"/>
  </w:num>
  <w:num w:numId="2" w16cid:durableId="815100522">
    <w:abstractNumId w:val="13"/>
  </w:num>
  <w:num w:numId="3" w16cid:durableId="1581982192">
    <w:abstractNumId w:val="3"/>
  </w:num>
  <w:num w:numId="4" w16cid:durableId="684208477">
    <w:abstractNumId w:val="14"/>
  </w:num>
  <w:num w:numId="5" w16cid:durableId="2133093661">
    <w:abstractNumId w:val="12"/>
  </w:num>
  <w:num w:numId="6" w16cid:durableId="1201211557">
    <w:abstractNumId w:val="5"/>
  </w:num>
  <w:num w:numId="7" w16cid:durableId="1557742445">
    <w:abstractNumId w:val="8"/>
  </w:num>
  <w:num w:numId="8" w16cid:durableId="2113040268">
    <w:abstractNumId w:val="0"/>
    <w:lvlOverride w:ilvl="0"/>
    <w:lvlOverride w:ilvl="1"/>
    <w:lvlOverride w:ilvl="2"/>
    <w:lvlOverride w:ilvl="3"/>
    <w:lvlOverride w:ilvl="4"/>
    <w:lvlOverride w:ilvl="5"/>
    <w:lvlOverride w:ilvl="6"/>
    <w:lvlOverride w:ilvl="7"/>
    <w:lvlOverride w:ilvl="8"/>
  </w:num>
  <w:num w:numId="9" w16cid:durableId="525885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1539582">
    <w:abstractNumId w:val="1"/>
  </w:num>
  <w:num w:numId="11" w16cid:durableId="1027026847">
    <w:abstractNumId w:val="9"/>
    <w:lvlOverride w:ilvl="0"/>
    <w:lvlOverride w:ilvl="1"/>
    <w:lvlOverride w:ilvl="2"/>
    <w:lvlOverride w:ilvl="3"/>
    <w:lvlOverride w:ilvl="4"/>
    <w:lvlOverride w:ilvl="5"/>
    <w:lvlOverride w:ilvl="6"/>
    <w:lvlOverride w:ilvl="7"/>
    <w:lvlOverride w:ilvl="8"/>
  </w:num>
  <w:num w:numId="12" w16cid:durableId="1851262871">
    <w:abstractNumId w:val="4"/>
    <w:lvlOverride w:ilvl="0"/>
    <w:lvlOverride w:ilvl="1"/>
    <w:lvlOverride w:ilvl="2"/>
    <w:lvlOverride w:ilvl="3"/>
    <w:lvlOverride w:ilvl="4"/>
    <w:lvlOverride w:ilvl="5"/>
    <w:lvlOverride w:ilvl="6"/>
    <w:lvlOverride w:ilvl="7"/>
    <w:lvlOverride w:ilvl="8"/>
  </w:num>
  <w:num w:numId="13" w16cid:durableId="288704781">
    <w:abstractNumId w:val="6"/>
    <w:lvlOverride w:ilvl="0"/>
    <w:lvlOverride w:ilvl="1"/>
    <w:lvlOverride w:ilvl="2"/>
    <w:lvlOverride w:ilvl="3"/>
    <w:lvlOverride w:ilvl="4"/>
    <w:lvlOverride w:ilvl="5"/>
    <w:lvlOverride w:ilvl="6"/>
    <w:lvlOverride w:ilvl="7"/>
    <w:lvlOverride w:ilvl="8"/>
  </w:num>
  <w:num w:numId="14" w16cid:durableId="838161171">
    <w:abstractNumId w:val="2"/>
    <w:lvlOverride w:ilvl="0"/>
    <w:lvlOverride w:ilvl="1"/>
    <w:lvlOverride w:ilvl="2"/>
    <w:lvlOverride w:ilvl="3"/>
    <w:lvlOverride w:ilvl="4"/>
    <w:lvlOverride w:ilvl="5"/>
    <w:lvlOverride w:ilvl="6"/>
    <w:lvlOverride w:ilvl="7"/>
    <w:lvlOverride w:ilvl="8"/>
  </w:num>
  <w:num w:numId="15" w16cid:durableId="441731924">
    <w:abstractNumId w:val="11"/>
    <w:lvlOverride w:ilvl="0"/>
    <w:lvlOverride w:ilvl="1"/>
    <w:lvlOverride w:ilvl="2"/>
    <w:lvlOverride w:ilvl="3"/>
    <w:lvlOverride w:ilvl="4"/>
    <w:lvlOverride w:ilvl="5"/>
    <w:lvlOverride w:ilvl="6"/>
    <w:lvlOverride w:ilvl="7"/>
    <w:lvlOverride w:ilvl="8"/>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53F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BEC"/>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70D1C"/>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73B8D"/>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E6885"/>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12DD0"/>
    <w:rsid w:val="00F249F1"/>
    <w:rsid w:val="00F25B9D"/>
    <w:rsid w:val="00F2664E"/>
    <w:rsid w:val="00F27E68"/>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64F8A05"/>
    <w:rsid w:val="0655DA05"/>
    <w:rsid w:val="1B71C4BB"/>
    <w:rsid w:val="26C7F29B"/>
    <w:rsid w:val="37132A86"/>
    <w:rsid w:val="375624E9"/>
    <w:rsid w:val="38EE7E97"/>
    <w:rsid w:val="3DDBBDBC"/>
    <w:rsid w:val="3EEC2E41"/>
    <w:rsid w:val="3FD3271B"/>
    <w:rsid w:val="449FC6B3"/>
    <w:rsid w:val="4AFAAA78"/>
    <w:rsid w:val="4B4F8514"/>
    <w:rsid w:val="4D99610B"/>
    <w:rsid w:val="60F49473"/>
    <w:rsid w:val="6407D494"/>
    <w:rsid w:val="6A51E53D"/>
    <w:rsid w:val="799740D7"/>
    <w:rsid w:val="7AE406FA"/>
    <w:rsid w:val="7C0E13B6"/>
    <w:rsid w:val="7E6FFAA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45248140">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67087550">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1373482">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426426">
      <w:bodyDiv w:val="1"/>
      <w:marLeft w:val="0"/>
      <w:marRight w:val="0"/>
      <w:marTop w:val="0"/>
      <w:marBottom w:val="0"/>
      <w:divBdr>
        <w:top w:val="none" w:sz="0" w:space="0" w:color="auto"/>
        <w:left w:val="none" w:sz="0" w:space="0" w:color="auto"/>
        <w:bottom w:val="none" w:sz="0" w:space="0" w:color="auto"/>
        <w:right w:val="none" w:sz="0" w:space="0" w:color="auto"/>
      </w:divBdr>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827491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2881431">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99089463">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787622863">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6700454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81875361">
      <w:bodyDiv w:val="1"/>
      <w:marLeft w:val="0"/>
      <w:marRight w:val="0"/>
      <w:marTop w:val="0"/>
      <w:marBottom w:val="0"/>
      <w:divBdr>
        <w:top w:val="none" w:sz="0" w:space="0" w:color="auto"/>
        <w:left w:val="none" w:sz="0" w:space="0" w:color="auto"/>
        <w:bottom w:val="none" w:sz="0" w:space="0" w:color="auto"/>
        <w:right w:val="none" w:sz="0" w:space="0" w:color="auto"/>
      </w:divBdr>
    </w:div>
    <w:div w:id="1084883144">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2034477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72255564">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181891865">
      <w:bodyDiv w:val="1"/>
      <w:marLeft w:val="0"/>
      <w:marRight w:val="0"/>
      <w:marTop w:val="0"/>
      <w:marBottom w:val="0"/>
      <w:divBdr>
        <w:top w:val="none" w:sz="0" w:space="0" w:color="auto"/>
        <w:left w:val="none" w:sz="0" w:space="0" w:color="auto"/>
        <w:bottom w:val="none" w:sz="0" w:space="0" w:color="auto"/>
        <w:right w:val="none" w:sz="0" w:space="0" w:color="auto"/>
      </w:divBdr>
    </w:div>
    <w:div w:id="1210608476">
      <w:bodyDiv w:val="1"/>
      <w:marLeft w:val="0"/>
      <w:marRight w:val="0"/>
      <w:marTop w:val="0"/>
      <w:marBottom w:val="0"/>
      <w:divBdr>
        <w:top w:val="none" w:sz="0" w:space="0" w:color="auto"/>
        <w:left w:val="none" w:sz="0" w:space="0" w:color="auto"/>
        <w:bottom w:val="none" w:sz="0" w:space="0" w:color="auto"/>
        <w:right w:val="none" w:sz="0" w:space="0" w:color="auto"/>
      </w:divBdr>
    </w:div>
    <w:div w:id="123164911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45409443">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699099">
      <w:bodyDiv w:val="1"/>
      <w:marLeft w:val="0"/>
      <w:marRight w:val="0"/>
      <w:marTop w:val="0"/>
      <w:marBottom w:val="0"/>
      <w:divBdr>
        <w:top w:val="none" w:sz="0" w:space="0" w:color="auto"/>
        <w:left w:val="none" w:sz="0" w:space="0" w:color="auto"/>
        <w:bottom w:val="none" w:sz="0" w:space="0" w:color="auto"/>
        <w:right w:val="none" w:sz="0" w:space="0" w:color="auto"/>
      </w:divBdr>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15281777">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7552181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084134784">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hyperlink" Target="https://www.towerhamlets.gov.uk/" TargetMode="External" Id="rId13" /><Relationship Type="http://schemas.openxmlformats.org/officeDocument/2006/relationships/hyperlink" Target="https://assets.publishing.service.gov.uk/media/628de13be90e071f5f7e1bd2/Early_Help_System_Guide.pdf" TargetMode="External" Id="rId18" /><Relationship Type="http://schemas.openxmlformats.org/officeDocument/2006/relationships/customXml" Target="../customXml/item1.xml" Id="rId26" /><Relationship Type="http://schemas.openxmlformats.org/officeDocument/2006/relationships/settings" Target="settings.xml" Id="rId3" /><Relationship Type="http://schemas.openxmlformats.org/officeDocument/2006/relationships/hyperlink" Target="https://assets.publishing.service.gov.uk/media/628de13be90e071f5f7e1bd2/Early_Help_System_Guide.pdf" TargetMode="External" Id="rId21" /><Relationship Type="http://schemas.openxmlformats.org/officeDocument/2006/relationships/image" Target="media/image1.png" Id="rId7" /><Relationship Type="http://schemas.openxmlformats.org/officeDocument/2006/relationships/hyperlink" Target="https://www.leeds.gov.uk/" TargetMode="External" Id="rId12" /><Relationship Type="http://schemas.openxmlformats.org/officeDocument/2006/relationships/hyperlink" Target="https://assets.publishing.service.gov.uk/media/65803fe31c0c2a000d18cf40/Working_together_to_safeguard_children_2023_-_statutory_guidance.pdf" TargetMode="External"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hyperlink" Target="https://assets.publishing.service.gov.uk/media/628de13be90e071f5f7e1bd2/Early_Help_System_Guide.pdf" TargetMode="External" Id="rId16" /><Relationship Type="http://schemas.openxmlformats.org/officeDocument/2006/relationships/footer" Target="footer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staffordshire.gov.uk/Homepage.aspx" TargetMode="External"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hyperlink" Target="https://www.nottinghamshire.gov.uk/" TargetMode="External" Id="rId15" /><Relationship Type="http://schemas.openxmlformats.org/officeDocument/2006/relationships/footer" Target="footer2.xml" Id="rId23" /><Relationship Type="http://schemas.openxmlformats.org/officeDocument/2006/relationships/customXml" Target="../customXml/item3.xml" Id="rId28" /><Relationship Type="http://schemas.openxmlformats.org/officeDocument/2006/relationships/hyperlink" Target="https://www.norfolk.gov.uk/" TargetMode="External" Id="rId10" /><Relationship Type="http://schemas.openxmlformats.org/officeDocument/2006/relationships/hyperlink" Target="https://assets.publishing.service.gov.uk/media/65803fe31c0c2a000d18cf40/Working_together_to_safeguard_children_2023_-_statutory_guidance.pdf" TargetMode="External" Id="rId19" /><Relationship Type="http://schemas.openxmlformats.org/officeDocument/2006/relationships/webSettings" Target="webSettings.xml" Id="rId4" /><Relationship Type="http://schemas.openxmlformats.org/officeDocument/2006/relationships/hyperlink" Target="https://www.leicestershire.gov.uk/" TargetMode="External" Id="rId9" /><Relationship Type="http://schemas.openxmlformats.org/officeDocument/2006/relationships/hyperlink" Target="https://www.southwark.gov.uk/" TargetMode="External" Id="rId14" /><Relationship Type="http://schemas.openxmlformats.org/officeDocument/2006/relationships/hyperlink" Target="https://assets.publishing.service.gov.uk/media/65803fe31c0c2a000d18cf40/Working_together_to_safeguard_children_2023_-_statutory_guidance.pdf" TargetMode="External" Id="rId22" /><Relationship Type="http://schemas.openxmlformats.org/officeDocument/2006/relationships/customXml" Target="../customXml/item2.xml" Id="rId27"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DBFCBFD-82CC-4E84-8EA3-C1CFCF3C80C8}"/>
</file>

<file path=customXml/itemProps2.xml><?xml version="1.0" encoding="utf-8"?>
<ds:datastoreItem xmlns:ds="http://schemas.openxmlformats.org/officeDocument/2006/customXml" ds:itemID="{FD5FDE22-7279-4C71-8E7D-1ACDA7CDEED2}"/>
</file>

<file path=customXml/itemProps3.xml><?xml version="1.0" encoding="utf-8"?>
<ds:datastoreItem xmlns:ds="http://schemas.openxmlformats.org/officeDocument/2006/customXml" ds:itemID="{3291F98F-5515-44D1-BA16-24F497E5EA1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Chloe Harries</lastModifiedBy>
  <revision>17</revision>
  <lastPrinted>2014-10-10T07:42:00.0000000Z</lastPrinted>
  <dcterms:created xsi:type="dcterms:W3CDTF">2025-08-18T08:35:00.0000000Z</dcterms:created>
  <dcterms:modified xsi:type="dcterms:W3CDTF">2026-08-26T12:06:42.6704904Z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