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A90FB"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6938F002"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485C5C43"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1A4C4085"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5D3A7C37" w14:textId="77777777" w:rsidR="00033039" w:rsidRDefault="00033039" w:rsidP="00033039">
      <w:pPr>
        <w:pStyle w:val="paragraph"/>
        <w:spacing w:before="0" w:beforeAutospacing="0" w:after="0" w:afterAutospacing="0"/>
        <w:jc w:val="center"/>
        <w:textAlignment w:val="baseline"/>
        <w:rPr>
          <w:rStyle w:val="eop"/>
          <w:rFonts w:ascii="Calibri" w:hAnsi="Calibri" w:cs="Calibri"/>
          <w:sz w:val="36"/>
          <w:szCs w:val="36"/>
        </w:rPr>
      </w:pPr>
      <w:r>
        <w:rPr>
          <w:rStyle w:val="normaltextrun"/>
          <w:rFonts w:ascii="Calibri" w:hAnsi="Calibri" w:cs="Calibri"/>
          <w:sz w:val="36"/>
          <w:szCs w:val="36"/>
        </w:rPr>
        <w:t xml:space="preserve">BMPL4001 Evidence-Based Policing – Assignment </w:t>
      </w:r>
      <w:r>
        <w:rPr>
          <w:rStyle w:val="normaltextrun"/>
          <w:rFonts w:ascii="Calibri" w:hAnsi="Calibri" w:cs="Calibri"/>
          <w:sz w:val="36"/>
          <w:szCs w:val="36"/>
        </w:rPr>
        <w:t>2</w:t>
      </w:r>
      <w:r>
        <w:rPr>
          <w:rStyle w:val="eop"/>
          <w:rFonts w:ascii="Calibri" w:hAnsi="Calibri" w:cs="Calibri"/>
          <w:sz w:val="36"/>
          <w:szCs w:val="36"/>
        </w:rPr>
        <w:t> </w:t>
      </w:r>
    </w:p>
    <w:p w14:paraId="7B5D36ED" w14:textId="77777777" w:rsidR="00033039" w:rsidRDefault="00033039" w:rsidP="00033039">
      <w:pPr>
        <w:pStyle w:val="paragraph"/>
        <w:spacing w:before="0" w:beforeAutospacing="0" w:after="0" w:afterAutospacing="0"/>
        <w:jc w:val="center"/>
        <w:textAlignment w:val="baseline"/>
        <w:rPr>
          <w:rStyle w:val="eop"/>
          <w:rFonts w:ascii="Calibri" w:hAnsi="Calibri" w:cs="Calibri"/>
          <w:sz w:val="36"/>
          <w:szCs w:val="36"/>
        </w:rPr>
      </w:pPr>
    </w:p>
    <w:p w14:paraId="24A6A7DC" w14:textId="77777777" w:rsidR="00033039" w:rsidRDefault="00033039" w:rsidP="00033039">
      <w:pPr>
        <w:pStyle w:val="paragraph"/>
        <w:spacing w:before="0" w:beforeAutospacing="0" w:after="0" w:afterAutospacing="0"/>
        <w:jc w:val="center"/>
        <w:textAlignment w:val="baseline"/>
        <w:rPr>
          <w:rFonts w:asciiTheme="minorHAnsi" w:hAnsiTheme="minorHAnsi" w:cstheme="minorHAnsi"/>
          <w:sz w:val="36"/>
          <w:szCs w:val="36"/>
        </w:rPr>
      </w:pPr>
    </w:p>
    <w:p w14:paraId="2EBA3061" w14:textId="77777777" w:rsidR="00033039" w:rsidRDefault="00033039" w:rsidP="00033039">
      <w:pPr>
        <w:pStyle w:val="paragraph"/>
        <w:spacing w:before="0" w:beforeAutospacing="0" w:after="0" w:afterAutospacing="0"/>
        <w:jc w:val="center"/>
        <w:textAlignment w:val="baseline"/>
        <w:rPr>
          <w:rFonts w:asciiTheme="minorHAnsi" w:hAnsiTheme="minorHAnsi" w:cstheme="minorHAnsi"/>
          <w:sz w:val="36"/>
          <w:szCs w:val="36"/>
        </w:rPr>
      </w:pPr>
    </w:p>
    <w:p w14:paraId="09F70A24" w14:textId="28826DC7" w:rsidR="00033039" w:rsidRPr="00033039" w:rsidRDefault="00033039" w:rsidP="00033039">
      <w:pPr>
        <w:pStyle w:val="paragraph"/>
        <w:spacing w:before="0" w:beforeAutospacing="0" w:after="0" w:afterAutospacing="0"/>
        <w:jc w:val="center"/>
        <w:textAlignment w:val="baseline"/>
        <w:rPr>
          <w:rFonts w:ascii="Segoe UI" w:hAnsi="Segoe UI" w:cs="Segoe UI"/>
          <w:sz w:val="18"/>
          <w:szCs w:val="18"/>
        </w:rPr>
      </w:pPr>
      <w:r w:rsidRPr="00033039">
        <w:rPr>
          <w:rFonts w:asciiTheme="minorHAnsi" w:hAnsiTheme="minorHAnsi" w:cstheme="minorHAnsi"/>
          <w:sz w:val="36"/>
          <w:szCs w:val="36"/>
        </w:rPr>
        <w:t xml:space="preserve">Explore and evaluate the use of </w:t>
      </w:r>
      <w:r>
        <w:rPr>
          <w:rFonts w:asciiTheme="minorHAnsi" w:hAnsiTheme="minorHAnsi" w:cstheme="minorHAnsi"/>
          <w:sz w:val="36"/>
          <w:szCs w:val="36"/>
        </w:rPr>
        <w:t>body-worn</w:t>
      </w:r>
      <w:r w:rsidRPr="00033039">
        <w:rPr>
          <w:rFonts w:asciiTheme="minorHAnsi" w:hAnsiTheme="minorHAnsi" w:cstheme="minorHAnsi"/>
          <w:sz w:val="36"/>
          <w:szCs w:val="36"/>
        </w:rPr>
        <w:t xml:space="preserve"> cameras in </w:t>
      </w:r>
      <w:r>
        <w:rPr>
          <w:rFonts w:asciiTheme="minorHAnsi" w:hAnsiTheme="minorHAnsi" w:cstheme="minorHAnsi"/>
          <w:sz w:val="36"/>
          <w:szCs w:val="36"/>
        </w:rPr>
        <w:t>evidence-based</w:t>
      </w:r>
      <w:r w:rsidRPr="00033039">
        <w:rPr>
          <w:rFonts w:asciiTheme="minorHAnsi" w:hAnsiTheme="minorHAnsi" w:cstheme="minorHAnsi"/>
          <w:sz w:val="36"/>
          <w:szCs w:val="36"/>
        </w:rPr>
        <w:t xml:space="preserve"> policing.</w:t>
      </w:r>
    </w:p>
    <w:p w14:paraId="52AB5825"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12615C76"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3C24C640"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0BBAE59F" w14:textId="77777777" w:rsidR="00033039" w:rsidRDefault="00033039" w:rsidP="00033039">
      <w:pPr>
        <w:pStyle w:val="paragraph"/>
        <w:spacing w:before="0" w:beforeAutospacing="0" w:after="0" w:afterAutospacing="0"/>
        <w:jc w:val="center"/>
        <w:textAlignment w:val="baseline"/>
        <w:rPr>
          <w:rStyle w:val="normaltextrun"/>
          <w:rFonts w:ascii="Calibri" w:hAnsi="Calibri" w:cs="Calibri"/>
          <w:sz w:val="22"/>
          <w:szCs w:val="22"/>
        </w:rPr>
      </w:pPr>
    </w:p>
    <w:p w14:paraId="6F678B80" w14:textId="77777777" w:rsidR="00033039" w:rsidRDefault="00033039" w:rsidP="00033039">
      <w:pPr>
        <w:pStyle w:val="paragraph"/>
        <w:spacing w:before="0" w:beforeAutospacing="0" w:after="0" w:afterAutospacing="0"/>
        <w:jc w:val="center"/>
        <w:textAlignment w:val="baseline"/>
        <w:rPr>
          <w:rStyle w:val="normaltextrun"/>
          <w:rFonts w:ascii="Calibri" w:hAnsi="Calibri" w:cs="Calibri"/>
          <w:sz w:val="22"/>
          <w:szCs w:val="22"/>
        </w:rPr>
      </w:pPr>
    </w:p>
    <w:p w14:paraId="69D6659B" w14:textId="1C07B99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Steffan Williams (2203204)</w:t>
      </w:r>
      <w:r>
        <w:rPr>
          <w:rStyle w:val="eop"/>
          <w:rFonts w:ascii="Calibri" w:hAnsi="Calibri" w:cs="Calibri"/>
          <w:sz w:val="22"/>
          <w:szCs w:val="22"/>
        </w:rPr>
        <w:t> </w:t>
      </w:r>
    </w:p>
    <w:p w14:paraId="35E62C33" w14:textId="77777777" w:rsidR="00FD4C71" w:rsidRDefault="006E240A">
      <w:r>
        <w:tab/>
      </w:r>
    </w:p>
    <w:p w14:paraId="1135D129" w14:textId="77777777" w:rsidR="00FD4C71" w:rsidRDefault="00FD4C71">
      <w:r>
        <w:br w:type="page"/>
      </w:r>
    </w:p>
    <w:p w14:paraId="22B1D07E" w14:textId="5A3A7F63" w:rsidR="00FC090F" w:rsidRDefault="006E240A">
      <w:r>
        <w:lastRenderedPageBreak/>
        <w:t>The implementation of modern technology in the field of policing is necessary for solving and preventing crime, as well as discouraging criminal behaviour. In recent years, body-worn cameras (BWC), or body-worn video (BWV) have become an increasingly important tool for use in police enforcement practices. BWCs</w:t>
      </w:r>
      <w:r w:rsidR="00B42B15">
        <w:t xml:space="preserve"> are equipped with the technology necessary to record video, audio, and photographic evidence of law enforcement officers while they are on duty. This competence is essential to improving strategies</w:t>
      </w:r>
      <w:r w:rsidR="00FC090F">
        <w:t xml:space="preserve"> for obtaining evidence and processing it, as well as promoting transparency, accountability, and public trust in the police department. In evidence-based policing (EBP), the use of BWC is a critical component and the purpose of this essay is to investigate and evaluate the usefulness of BWCs from a variety of viewpoints. The implementation of BWCs within the UK’s police force is a significant step towards improved openness, </w:t>
      </w:r>
      <w:r w:rsidR="00947A08">
        <w:t>accountability,</w:t>
      </w:r>
      <w:r w:rsidR="00FC090F">
        <w:t xml:space="preserve"> and evidence-based policing practices</w:t>
      </w:r>
      <w:r w:rsidR="00947A08">
        <w:t xml:space="preserve">. The utilisation of this technology does come with a particular set of problems; nevertheless, the advantages greatly outweigh the disadvantages. BWCs have the potential to work as a tool for the prevention and deterrence of criminal activity as well as the enhancement of public trust in the police service by offering a clear image of police actions and interactions with the public. First, the idea of evidence-based policing will be investigated, </w:t>
      </w:r>
      <w:r w:rsidR="00837B62">
        <w:t>followed by</w:t>
      </w:r>
      <w:r w:rsidR="00947A08">
        <w:t xml:space="preserve"> an examination of the benefits and drawbacks of utilising </w:t>
      </w:r>
      <w:r w:rsidR="00837B62">
        <w:t xml:space="preserve">BWC in police, particularly in the UK. This essay will assess the impact that BWCs have had on the prevention of crime, their role in the response to crime, and their influence on public perceptions of the police as well as public confidence in the police. In addition to this, the essay will discuss the difficulties associated with implementing BWCs in UK policing and the potential influence that these issues may have on public perception of the police service. </w:t>
      </w:r>
    </w:p>
    <w:p w14:paraId="1D6B0CDD" w14:textId="789F05D6" w:rsidR="00837B62" w:rsidRDefault="00837B62">
      <w:r>
        <w:tab/>
      </w:r>
      <w:r w:rsidR="005E4BB6">
        <w:t>Police officers film events, and interactions with other people using BWCs. It has been suggested that the utilisation of BWCs can assist in the development of a better and more organised system for the collection and processing of evidence (Goodall, 2016; Pettersson, 2019, White, 2018). The usage of BWCs can reportedly provide an objective record of events, lessen the potential for disputes and complaints, and boost the efficiency of investigations, as stated by a report published by the UK Government (UK Government, 2019). In addition, it has been demonstrated that the use of force by police officers can be decreased while at the same time</w:t>
      </w:r>
      <w:r w:rsidR="00A53052">
        <w:t>,</w:t>
      </w:r>
      <w:r w:rsidR="005E4BB6">
        <w:t xml:space="preserve"> an increase in the number of arrests made is possible when using BWCs.</w:t>
      </w:r>
      <w:r w:rsidR="00A53052">
        <w:t xml:space="preserve"> (Ariel, Farrar, and Sutherland, 2016; Lum et al., 2019). A study in 2016 conducted by Ariel, Farrar, and Sutherland found that the implementation of BWCs in the London Metropolitan Police Force led to a reduction of 33%</w:t>
      </w:r>
      <w:r w:rsidR="00E610AE">
        <w:t xml:space="preserve"> in the number of complaints against officers and a 26% reduction in the use of force by officers. According to the findings of the study, the presence of BWCs also decreased the risk of police officers being assaulted and cases of public disorder occurring. </w:t>
      </w:r>
      <w:r w:rsidR="003A073E">
        <w:t xml:space="preserve">Similarly, a study by Lum et al. (2019) discovered that the use of BWCs in a randomised controlled trial within the Las Vegas Metropolitan Police Department resulted in a 36% reduction in the number of complaints against officers, a 30% reduction in incidents of use of force, and a 25% reduction in the number of citizen complaints. Additionally, the researchers found that the utilisation of BWCs </w:t>
      </w:r>
      <w:r w:rsidR="00F808C9">
        <w:t>was</w:t>
      </w:r>
      <w:r w:rsidR="003A073E">
        <w:t xml:space="preserve"> related to an increase in the number of individuals who were apprehended by </w:t>
      </w:r>
      <w:r w:rsidR="00F808C9">
        <w:t>the police.</w:t>
      </w:r>
    </w:p>
    <w:p w14:paraId="05DFB2D0" w14:textId="55AB902D" w:rsidR="007B1F6E" w:rsidRDefault="007B1F6E">
      <w:r>
        <w:tab/>
        <w:t>Evidence-based policing (EBP) is a method that incorporates both empirical research and scientific theories into the policies, procedures, and practices of the police force. According to Schmidt</w:t>
      </w:r>
      <w:r w:rsidR="0034245F">
        <w:t xml:space="preserve"> (2017) and Stowell et al. (2017), the purpose of evidence-based policing is to “identify successful interventions and test new initiatives to improve law enforcement efficiency while simultaneously reducing crime, enhancing public safety, and promoting community policing partnerships”. </w:t>
      </w:r>
      <w:r w:rsidR="006A3CCB">
        <w:t xml:space="preserve">Evidence-based policing places an emphasis on using the data that is available to find effective interventions and test new ideas in order to increase the effectiveness of policing. According to Sherman and Weisburd (1995), the process of evidence-based policing consists of </w:t>
      </w:r>
      <w:r w:rsidR="006A3CCB">
        <w:lastRenderedPageBreak/>
        <w:t xml:space="preserve">gathering and analysing data on crime trends, putting innovative policing techniques to the test, and assessing the efficacy of initiatives. In recent years, the use of evidence-based policing practices in the UK policing system has become increasingly popular, with several police departments in the UK taking advantage of the newest technological breakthroughs </w:t>
      </w:r>
      <w:proofErr w:type="gramStart"/>
      <w:r w:rsidR="006A3CCB">
        <w:t>in order to</w:t>
      </w:r>
      <w:proofErr w:type="gramEnd"/>
      <w:r w:rsidR="006A3CCB">
        <w:t xml:space="preserve"> adopt it. Since its debut in 2016, for instance, BWCs </w:t>
      </w:r>
      <w:r w:rsidR="00FD4C71">
        <w:t xml:space="preserve">have been used by police forces in the UK as part of evidence-based policing to promote openness and accountability in the field of policing (Metropolitan Police, 2016). Another method of evidence-based policing that is used is problem-orientated policing (POP). This approach encourages police forces to concentrate on the fundamental factors that lead to criminal behaviour and put preventative measures into practice (Sampson and Sandy, 2014). According to Marshall (2018), local police forces should be encouraged to build relationships with the communities they serve as well as other organisations </w:t>
      </w:r>
      <w:proofErr w:type="gramStart"/>
      <w:r w:rsidR="00FD4C71">
        <w:t>in order to</w:t>
      </w:r>
      <w:proofErr w:type="gramEnd"/>
      <w:r w:rsidR="00FD4C71">
        <w:t xml:space="preserve"> develop and implement initiatives to reduce crime. </w:t>
      </w:r>
      <w:r w:rsidR="0034245F">
        <w:t xml:space="preserve">The widespread support for the use of BWCs in evidence-based policing among policymakers, law enforcement agencies and researchers can be attributed to the fact that the cameras promote accountability and openness, which ultimately results in higher-quality evidence being collected during </w:t>
      </w:r>
      <w:r w:rsidR="00C91767">
        <w:t>investigations</w:t>
      </w:r>
      <w:r w:rsidR="0034245F">
        <w:t>. BWCs offer a record</w:t>
      </w:r>
      <w:r w:rsidR="00C91767">
        <w:t xml:space="preserve"> free from all bias of all contacts that take place between members of the public and police officers, which helps to reduce the likelihood of conflict and complaints. Nemeth et al. (2018) and White et al. (2019) found that the use</w:t>
      </w:r>
      <w:r w:rsidR="004A1CC3">
        <w:t xml:space="preserve"> of BWCs can improve the efficiency of investigations, lower the number of pretrial motions, and increase the degree to which citizens are satisfied with the services provided by the police. BWCs have developed as a novel solution for evidence-based policing as they make it possible to collect high-quality data that can be used to analyse, review, and evaluate the efficacy of policing practices. BWCs </w:t>
      </w:r>
      <w:r w:rsidR="00562013">
        <w:t>can</w:t>
      </w:r>
      <w:r w:rsidR="004A1CC3">
        <w:t xml:space="preserve"> generate useful information for evidence-based policing practices</w:t>
      </w:r>
      <w:r w:rsidR="00562013">
        <w:t xml:space="preserve"> through the collection of data. For instance, footage from BWCs might be analysed to look for trends and offer possible solutions to issues such as excessive use of force, or ‘police brutality’. In addition to this, BWCs have the potential to foster collaborations between the police and the communities they serve. BWCs provide an open picture of law enforcement activities to civilians by sharing footage with them, which in turn increases citizens’ faith in the police. In general, the utilisation of BWCs in evidence-based policing practices is congruent with the scientific approach of data collection and examination </w:t>
      </w:r>
      <w:r w:rsidR="00BD0B1C">
        <w:t>to improve</w:t>
      </w:r>
      <w:r w:rsidR="00562013">
        <w:t xml:space="preserve"> practices The benefits of the cameras extend far beyond the reduction of criminal activity and the improvement </w:t>
      </w:r>
      <w:r w:rsidR="00CE6333">
        <w:t xml:space="preserve">of </w:t>
      </w:r>
      <w:r w:rsidR="00562013">
        <w:t>public safety</w:t>
      </w:r>
      <w:r w:rsidR="00CE6333">
        <w:t xml:space="preserve">. It could be said that it is essential to incorporate BWCs into evidence-based policing </w:t>
      </w:r>
      <w:r w:rsidR="004450FE">
        <w:t>to</w:t>
      </w:r>
      <w:r w:rsidR="00CE6333">
        <w:t xml:space="preserve"> develop policing practices.</w:t>
      </w:r>
    </w:p>
    <w:p w14:paraId="457A3630" w14:textId="6E81D84E" w:rsidR="004450FE" w:rsidRDefault="004450FE">
      <w:r>
        <w:tab/>
        <w:t>The use of BWCs in evidence-based policing may have some potential benefits, nonetheless, there have been some concerns raised regarding the influence they may have on the behaviour of police officers and the privacy of the public. One of the main concerns is that the deployment of BWCs could lead to a loss in proactive policing since officers can</w:t>
      </w:r>
      <w:r w:rsidR="006945A3">
        <w:t xml:space="preserve"> become overly cautious or avoid encounters with the public as a result. However, research conducted by Lum et al. (2019) suggests that the use of BWCs does not have an impact on the behaviour of police officers or the number of arrests that are made. Privacy regulations demand that individuals captured on BWC footage be protected, and protocols must be in place to guarantee that footage is only used for the purpose for which it is intended and that it is stored securely with restricted access available only to authorised personnel. </w:t>
      </w:r>
      <w:r w:rsidR="00BD0B1C">
        <w:t xml:space="preserve">According to Radley et al. (2019) and StopWatch (2016), policymakers and police departments need to collaborate on the establishment of guidelines to prevent the misuse of BWCs to conduct unauthorised surveillance of the </w:t>
      </w:r>
      <w:r w:rsidR="00BD0B1C">
        <w:t xml:space="preserve">public. </w:t>
      </w:r>
      <w:r w:rsidR="006945A3">
        <w:t>The expense of adoption is one of the most significant obstacles that must be overcome to integrate BWCs into the police system in the UK. According to reports, the process of establishing BWCs in a police department can be an expensive endeavour. Ongoing maintenance expenses for data storage, management</w:t>
      </w:r>
      <w:r w:rsidR="00BD0B1C">
        <w:t xml:space="preserve">, and employee training can further drive up these costs (National Institute of Justice, 2014). </w:t>
      </w:r>
      <w:r w:rsidR="00E96AF8">
        <w:t>Despite</w:t>
      </w:r>
      <w:r w:rsidR="00BD0B1C">
        <w:t xml:space="preserve"> all the obstacles, BWCs </w:t>
      </w:r>
      <w:r w:rsidR="00BD0B1C">
        <w:lastRenderedPageBreak/>
        <w:t>show potential for boosting public confidence</w:t>
      </w:r>
      <w:r w:rsidR="00E96AF8">
        <w:t xml:space="preserve"> in the police as well as increasing openness and accountability in the department. Studies conducted by McMagnus et al. (2016) and the UK Government (2019), the vast majority of people in the general public are in favour of the police using BWCs since this improves their trust in police and decreases the perception that the police are biased or corrupt. It is vital, however, to address concerns regarding privacy and explain the principles and processes for the use of BWCs </w:t>
      </w:r>
      <w:r w:rsidR="005732D5">
        <w:t>to</w:t>
      </w:r>
      <w:r w:rsidR="00E96AF8">
        <w:t xml:space="preserve"> ensure that their use in UK policing practice is both responsible and successful.</w:t>
      </w:r>
    </w:p>
    <w:p w14:paraId="7261810E" w14:textId="68BAEC59" w:rsidR="009963AA" w:rsidRDefault="005732D5">
      <w:r>
        <w:tab/>
        <w:t xml:space="preserve">BWCs are an efficient method for obtaining evidence in criminal investigations. They provide a picture that is completer and more accurate of the events that took place, particularly situations involving police-public contact, the use of force, and assault cases. Genter et al. (2018) found in a study, that the use of BWCs was associated with fewer instances of use-of-force events and fewer complaints in policing. </w:t>
      </w:r>
      <w:r w:rsidR="009963AA">
        <w:t xml:space="preserve">According to the findings of a study conducted by the Office of Justice Programmes, BWCs have the potential to be useful in enhancing the collection of evidence and indicating accountability during legal procedures </w:t>
      </w:r>
      <w:r w:rsidR="009963AA">
        <w:t>(White et al., 2019)</w:t>
      </w:r>
      <w:r w:rsidR="009963AA">
        <w:t>. It is imperative that the public have faith in the policing system to maintain both safety and law and order. BWCs have the potential to improve public trust in the police force as well as boost transparency and accountability within the agency. A study conducted by the University of Manchester</w:t>
      </w:r>
      <w:r w:rsidR="00A9644F">
        <w:t xml:space="preserve"> found that </w:t>
      </w:r>
      <w:r w:rsidR="00033039">
        <w:t>most</w:t>
      </w:r>
      <w:r w:rsidR="00A9644F">
        <w:t xml:space="preserve"> people in the </w:t>
      </w:r>
      <w:r w:rsidR="00974904">
        <w:t>public</w:t>
      </w:r>
      <w:r w:rsidR="00A9644F">
        <w:t xml:space="preserve"> are in favour of the usage of BWCs (McMagnus, 2016). </w:t>
      </w:r>
    </w:p>
    <w:p w14:paraId="26C45980" w14:textId="0C88EBE6" w:rsidR="00976AEB" w:rsidRDefault="00974904">
      <w:r>
        <w:tab/>
        <w:t xml:space="preserve">In conclusion, the application of BWCs has evolved into an essential component of modern-day policing in the United Kingdom. BWCs provide </w:t>
      </w:r>
      <w:r w:rsidR="00537E3A">
        <w:t>several</w:t>
      </w:r>
      <w:r>
        <w:t xml:space="preserve"> benefits to the police force, including enhanced methods for the </w:t>
      </w:r>
      <w:r w:rsidR="0025013C">
        <w:t xml:space="preserve">collection and processing of evidence, as well as increased confidence in the police force by the public. </w:t>
      </w:r>
      <w:r w:rsidR="00537E3A">
        <w:t xml:space="preserve">In order to tackle the issues surrounding privacy with the utilisation of BWCs, </w:t>
      </w:r>
      <w:r w:rsidR="00B97FB7">
        <w:t xml:space="preserve">the </w:t>
      </w:r>
      <w:r w:rsidR="00B41B1C">
        <w:t>goal must be supported by programmes that try to foster conversations with stakeholders</w:t>
      </w:r>
      <w:r w:rsidR="00BA4CD3">
        <w:t xml:space="preserve"> on the privacy issues that come along with the use of BWCs. In addition, BWC programmes should be subject to rigorous testing on a regular basis in order to evaluate the costs and advantages of using them to justify their continued use (Budd, 2018). </w:t>
      </w:r>
      <w:r w:rsidR="002053CE">
        <w:t xml:space="preserve">Therefore, </w:t>
      </w:r>
      <w:r w:rsidR="00746F5B">
        <w:t>even though</w:t>
      </w:r>
      <w:r w:rsidR="002053CE">
        <w:t xml:space="preserve"> BWCs have the potential to significantly revolutionise </w:t>
      </w:r>
      <w:r w:rsidR="00746F5B">
        <w:t xml:space="preserve">current policing practices, it will be </w:t>
      </w:r>
      <w:r w:rsidR="008740E7">
        <w:t>necessary</w:t>
      </w:r>
      <w:r w:rsidR="00746F5B">
        <w:t xml:space="preserve"> to develop and put into practic</w:t>
      </w:r>
      <w:r w:rsidR="00E31382">
        <w:t xml:space="preserve">e efficient policies and procedures </w:t>
      </w:r>
      <w:r w:rsidR="009F4F82">
        <w:t>to</w:t>
      </w:r>
      <w:r w:rsidR="00E31382">
        <w:t xml:space="preserve"> guarantee their successful and responsible integration. As a result of </w:t>
      </w:r>
      <w:r w:rsidR="008740E7">
        <w:t xml:space="preserve">the continuous collaboration between policymakers and stakeholders, </w:t>
      </w:r>
      <w:r w:rsidR="004844A7">
        <w:t>the implementation of evidence-based policing practices will be made easier</w:t>
      </w:r>
      <w:r w:rsidR="009F4F82">
        <w:t xml:space="preserve">. In turn, this will lead to a society that is safer and more equitable for individuals. </w:t>
      </w:r>
    </w:p>
    <w:p w14:paraId="7BCE7F8A" w14:textId="77777777" w:rsidR="00976AEB" w:rsidRDefault="00976AEB">
      <w:r>
        <w:br w:type="page"/>
      </w:r>
    </w:p>
    <w:p w14:paraId="2264B17D" w14:textId="77777777" w:rsidR="00DF268E" w:rsidRDefault="00DF268E" w:rsidP="00976AEB">
      <w:r>
        <w:lastRenderedPageBreak/>
        <w:t>References</w:t>
      </w:r>
    </w:p>
    <w:p w14:paraId="003682CF" w14:textId="77777777" w:rsidR="00C164B0" w:rsidRDefault="00C164B0" w:rsidP="00976AEB"/>
    <w:p w14:paraId="4C60A219" w14:textId="73117806" w:rsidR="00976AEB" w:rsidRDefault="00976AEB" w:rsidP="00976AEB">
      <w:r>
        <w:t xml:space="preserve">Ariel, B., Farrar, W. A. and Sutherland, A. (2016) 'The Effect of Police Body-Worn Cameras on Use of Force and Citizens' Complaints Against the Police: A Randomized Controlled Trial', Journal of Quantitative Criminology, 32(2), pp. 1-23. </w:t>
      </w:r>
    </w:p>
    <w:p w14:paraId="15154FD7" w14:textId="2F46A74C" w:rsidR="00976AEB" w:rsidRDefault="00976AEB" w:rsidP="00976AEB">
      <w:r>
        <w:t xml:space="preserve">Budd, T. (2018) 'Body-worn cameras and policing in England and Wales: the move towards evidence-based policy and practice', Policing and Society, 28(6), pp. 679-689. </w:t>
      </w:r>
    </w:p>
    <w:p w14:paraId="5F9E0936" w14:textId="77777777" w:rsidR="00976AEB" w:rsidRDefault="00976AEB" w:rsidP="00976AEB">
      <w:r>
        <w:t>Genter, C., Goodall, T., and Spence, J. (2018) 'Body-worn cameras and police use of force: the impact of capturing confrontation on videotape', Journal of Criminal Law &amp; Criminology, 108(4), pp. 729-765.</w:t>
      </w:r>
    </w:p>
    <w:p w14:paraId="0913C050" w14:textId="4683EBEF" w:rsidR="00976AEB" w:rsidRDefault="00976AEB" w:rsidP="00976AEB">
      <w:r>
        <w:t xml:space="preserve">Goodall, T. (2016) 'Police body-worn cameras: promoting accountability, transparency and public trust?', Policing: A Journal of Policy and Practice, 10(3), pp. 226-233. </w:t>
      </w:r>
    </w:p>
    <w:p w14:paraId="10140B7C" w14:textId="2B75895D" w:rsidR="00976AEB" w:rsidRDefault="00976AEB" w:rsidP="00976AEB">
      <w:r>
        <w:t xml:space="preserve">Lum, C. M., Stoltz, M. A., Koper, C. S., and Scherer, A. (2019) 'Research on Body-Worn Cameras: Meeting the Challenges of Police Technology', J Exp </w:t>
      </w:r>
      <w:proofErr w:type="spellStart"/>
      <w:r>
        <w:t>Criminol</w:t>
      </w:r>
      <w:proofErr w:type="spellEnd"/>
      <w:r>
        <w:t xml:space="preserve">. 15(3), pp. 289-308. </w:t>
      </w:r>
    </w:p>
    <w:p w14:paraId="3AE732E7" w14:textId="57236FD4" w:rsidR="00976AEB" w:rsidRDefault="00976AEB" w:rsidP="00976AEB">
      <w:r>
        <w:t xml:space="preserve">Marshall, C. (2018) 'Evidence-Based Policing and the Role of the Police Officer', Policing: A Journal of Policy and Practice, 12(3), pp. 294-302. </w:t>
      </w:r>
    </w:p>
    <w:p w14:paraId="46204E87" w14:textId="6957E58F" w:rsidR="00976AEB" w:rsidRDefault="00976AEB" w:rsidP="00976AEB">
      <w:r>
        <w:t xml:space="preserve">McMagnus, R. (2016) 'Public Views on Body-Worn Cameras. Research Report. London: Mayor’s Office for Policing and Crime. Available at: https://www.london.gov.uk/sites/default/files/public_views_on_body-worn_cameras.pdf (Accessed: </w:t>
      </w:r>
      <w:r w:rsidR="0011294C">
        <w:t>2 May 2023</w:t>
      </w:r>
      <w:r>
        <w:t>).</w:t>
      </w:r>
    </w:p>
    <w:p w14:paraId="775B1196" w14:textId="2BA49F04" w:rsidR="00976AEB" w:rsidRDefault="00976AEB" w:rsidP="00976AEB">
      <w:r>
        <w:t>Nemeth, J., Peters, L., Hills, A. and Griffiths, R. (2018) 'Police officers’ perceptions and experiences of using body-worn cameras in the UK', Policing and Society, 28(7), pp. 781-795.</w:t>
      </w:r>
    </w:p>
    <w:p w14:paraId="58D5D035" w14:textId="77777777" w:rsidR="00976AEB" w:rsidRDefault="00976AEB" w:rsidP="00976AEB">
      <w:r>
        <w:t>Radley, A., Gilbert, K., and Turner, K. (2019) 'Taking liberties: the legal implications of police use of facial recognition technology', The Criminal Law Review, 8, pp. 606-632.</w:t>
      </w:r>
    </w:p>
    <w:p w14:paraId="547ADF02" w14:textId="151A668A" w:rsidR="00976AEB" w:rsidRDefault="00976AEB" w:rsidP="00976AEB">
      <w:r>
        <w:t>Sampson, R. J. and Sandy, M. S. (2014) 'Policing Inequality with ‘Problem-Oriented Policing’', Theoretical Criminology, 18(2), pp. 173-191.</w:t>
      </w:r>
    </w:p>
    <w:p w14:paraId="4F16AC6F" w14:textId="0AE40554" w:rsidR="00976AEB" w:rsidRDefault="00976AEB" w:rsidP="00976AEB">
      <w:r>
        <w:t xml:space="preserve">Schmidt, P. (2017) 'Evidence-based policing: what is it and where does it stand?', Policing: A Journal of Policy and Practice, 11(3), pp. 297-308. </w:t>
      </w:r>
    </w:p>
    <w:p w14:paraId="7E703B22" w14:textId="627E92F0" w:rsidR="00976AEB" w:rsidRDefault="00976AEB" w:rsidP="00976AEB">
      <w:r>
        <w:t xml:space="preserve">StopWatch (2016) Let’s talk about facial recognition technology and the police. Available at: https://www.stop-watch.org/uploads/documents/Lets-Talk-About-Facial-Recognition-Technology-and-the-Police.pdf (Accessed: </w:t>
      </w:r>
      <w:r w:rsidR="0011294C">
        <w:t>2 May 2023</w:t>
      </w:r>
      <w:r>
        <w:t>).</w:t>
      </w:r>
    </w:p>
    <w:p w14:paraId="47C6DAC3" w14:textId="1710B694" w:rsidR="00976AEB" w:rsidRDefault="00976AEB" w:rsidP="00976AEB">
      <w:r>
        <w:t xml:space="preserve">UK Government (2019) Body Worn Video Code of Practice. Available at: https://assets.publishing.service.gov.uk/ (Accessed: </w:t>
      </w:r>
      <w:r w:rsidR="0011294C">
        <w:t>2 May 2023</w:t>
      </w:r>
      <w:r>
        <w:t>).</w:t>
      </w:r>
    </w:p>
    <w:p w14:paraId="09736A46" w14:textId="01BE9DFE" w:rsidR="00976AEB" w:rsidRDefault="00976AEB" w:rsidP="00976AEB">
      <w:r>
        <w:t xml:space="preserve">White, J. A. (2018) 'The impact of police body-worn cameras on </w:t>
      </w:r>
      <w:r w:rsidR="0011294C">
        <w:t>police–citizen</w:t>
      </w:r>
      <w:r>
        <w:t xml:space="preserve"> interaction: a systematic literature review', Journal of Police and Criminal Psychology, 33(1), pp. 1-14. </w:t>
      </w:r>
    </w:p>
    <w:p w14:paraId="5D8D3075" w14:textId="640F4522" w:rsidR="00974904" w:rsidRDefault="00976AEB" w:rsidP="00976AEB">
      <w:r>
        <w:t xml:space="preserve">White, M. D., </w:t>
      </w:r>
      <w:proofErr w:type="spellStart"/>
      <w:r>
        <w:t>Tillyer</w:t>
      </w:r>
      <w:proofErr w:type="spellEnd"/>
      <w:r>
        <w:t xml:space="preserve">, R., and Katz, C. M. (2019) 'Body-worn Cameras and Law Enforcement: An Overview of the Research on Benefits and Costs', Crime &amp; Justice Research Alliance. Available at: https://www.crimeandjusticeresearchalliance.org/ (Accessed: </w:t>
      </w:r>
      <w:r w:rsidR="0011294C">
        <w:t>2 May 2023</w:t>
      </w:r>
      <w:r>
        <w:t>).</w:t>
      </w:r>
    </w:p>
    <w:sectPr w:rsidR="00974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23430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0A"/>
    <w:rsid w:val="00033039"/>
    <w:rsid w:val="0011294C"/>
    <w:rsid w:val="00127077"/>
    <w:rsid w:val="002053CE"/>
    <w:rsid w:val="0025013C"/>
    <w:rsid w:val="0034245F"/>
    <w:rsid w:val="003A073E"/>
    <w:rsid w:val="004450FE"/>
    <w:rsid w:val="004844A7"/>
    <w:rsid w:val="004A1CC3"/>
    <w:rsid w:val="00537E3A"/>
    <w:rsid w:val="00562013"/>
    <w:rsid w:val="005732D5"/>
    <w:rsid w:val="00585524"/>
    <w:rsid w:val="005E4BB6"/>
    <w:rsid w:val="00693BF1"/>
    <w:rsid w:val="006945A3"/>
    <w:rsid w:val="006A3CCB"/>
    <w:rsid w:val="006E240A"/>
    <w:rsid w:val="00746F5B"/>
    <w:rsid w:val="007B1F6E"/>
    <w:rsid w:val="00837B62"/>
    <w:rsid w:val="008740E7"/>
    <w:rsid w:val="00947A08"/>
    <w:rsid w:val="00974904"/>
    <w:rsid w:val="00976AEB"/>
    <w:rsid w:val="009963AA"/>
    <w:rsid w:val="009F4F82"/>
    <w:rsid w:val="00A53052"/>
    <w:rsid w:val="00A9644F"/>
    <w:rsid w:val="00B41B1C"/>
    <w:rsid w:val="00B42B15"/>
    <w:rsid w:val="00B97FB7"/>
    <w:rsid w:val="00BA4CD3"/>
    <w:rsid w:val="00BD0B1C"/>
    <w:rsid w:val="00C164B0"/>
    <w:rsid w:val="00C91767"/>
    <w:rsid w:val="00CE6333"/>
    <w:rsid w:val="00DF268E"/>
    <w:rsid w:val="00E31382"/>
    <w:rsid w:val="00E610AE"/>
    <w:rsid w:val="00E828FF"/>
    <w:rsid w:val="00E96AF8"/>
    <w:rsid w:val="00F808C9"/>
    <w:rsid w:val="00FC090F"/>
    <w:rsid w:val="00FD4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CED1"/>
  <w15:chartTrackingRefBased/>
  <w15:docId w15:val="{B3FB17FA-D594-4D35-8244-605A69DC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330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033039"/>
  </w:style>
  <w:style w:type="character" w:customStyle="1" w:styleId="normaltextrun">
    <w:name w:val="normaltextrun"/>
    <w:basedOn w:val="DefaultParagraphFont"/>
    <w:rsid w:val="00033039"/>
  </w:style>
  <w:style w:type="paragraph" w:styleId="ListParagraph">
    <w:name w:val="List Paragraph"/>
    <w:basedOn w:val="Normal"/>
    <w:uiPriority w:val="34"/>
    <w:qFormat/>
    <w:rsid w:val="00033039"/>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237">
      <w:bodyDiv w:val="1"/>
      <w:marLeft w:val="0"/>
      <w:marRight w:val="0"/>
      <w:marTop w:val="0"/>
      <w:marBottom w:val="0"/>
      <w:divBdr>
        <w:top w:val="none" w:sz="0" w:space="0" w:color="auto"/>
        <w:left w:val="none" w:sz="0" w:space="0" w:color="auto"/>
        <w:bottom w:val="none" w:sz="0" w:space="0" w:color="auto"/>
        <w:right w:val="none" w:sz="0" w:space="0" w:color="auto"/>
      </w:divBdr>
    </w:div>
    <w:div w:id="1900049930">
      <w:bodyDiv w:val="1"/>
      <w:marLeft w:val="0"/>
      <w:marRight w:val="0"/>
      <w:marTop w:val="0"/>
      <w:marBottom w:val="0"/>
      <w:divBdr>
        <w:top w:val="none" w:sz="0" w:space="0" w:color="auto"/>
        <w:left w:val="none" w:sz="0" w:space="0" w:color="auto"/>
        <w:bottom w:val="none" w:sz="0" w:space="0" w:color="auto"/>
        <w:right w:val="none" w:sz="0" w:space="0" w:color="auto"/>
      </w:divBdr>
      <w:divsChild>
        <w:div w:id="1315142919">
          <w:marLeft w:val="0"/>
          <w:marRight w:val="0"/>
          <w:marTop w:val="0"/>
          <w:marBottom w:val="0"/>
          <w:divBdr>
            <w:top w:val="none" w:sz="0" w:space="0" w:color="auto"/>
            <w:left w:val="none" w:sz="0" w:space="0" w:color="auto"/>
            <w:bottom w:val="none" w:sz="0" w:space="0" w:color="auto"/>
            <w:right w:val="none" w:sz="0" w:space="0" w:color="auto"/>
          </w:divBdr>
        </w:div>
        <w:div w:id="280381932">
          <w:marLeft w:val="0"/>
          <w:marRight w:val="0"/>
          <w:marTop w:val="0"/>
          <w:marBottom w:val="0"/>
          <w:divBdr>
            <w:top w:val="none" w:sz="0" w:space="0" w:color="auto"/>
            <w:left w:val="none" w:sz="0" w:space="0" w:color="auto"/>
            <w:bottom w:val="none" w:sz="0" w:space="0" w:color="auto"/>
            <w:right w:val="none" w:sz="0" w:space="0" w:color="auto"/>
          </w:divBdr>
        </w:div>
        <w:div w:id="104157538">
          <w:marLeft w:val="0"/>
          <w:marRight w:val="0"/>
          <w:marTop w:val="0"/>
          <w:marBottom w:val="0"/>
          <w:divBdr>
            <w:top w:val="none" w:sz="0" w:space="0" w:color="auto"/>
            <w:left w:val="none" w:sz="0" w:space="0" w:color="auto"/>
            <w:bottom w:val="none" w:sz="0" w:space="0" w:color="auto"/>
            <w:right w:val="none" w:sz="0" w:space="0" w:color="auto"/>
          </w:divBdr>
        </w:div>
        <w:div w:id="903837566">
          <w:marLeft w:val="0"/>
          <w:marRight w:val="0"/>
          <w:marTop w:val="0"/>
          <w:marBottom w:val="0"/>
          <w:divBdr>
            <w:top w:val="none" w:sz="0" w:space="0" w:color="auto"/>
            <w:left w:val="none" w:sz="0" w:space="0" w:color="auto"/>
            <w:bottom w:val="none" w:sz="0" w:space="0" w:color="auto"/>
            <w:right w:val="none" w:sz="0" w:space="0" w:color="auto"/>
          </w:divBdr>
        </w:div>
        <w:div w:id="1491822228">
          <w:marLeft w:val="0"/>
          <w:marRight w:val="0"/>
          <w:marTop w:val="0"/>
          <w:marBottom w:val="0"/>
          <w:divBdr>
            <w:top w:val="none" w:sz="0" w:space="0" w:color="auto"/>
            <w:left w:val="none" w:sz="0" w:space="0" w:color="auto"/>
            <w:bottom w:val="none" w:sz="0" w:space="0" w:color="auto"/>
            <w:right w:val="none" w:sz="0" w:space="0" w:color="auto"/>
          </w:divBdr>
        </w:div>
        <w:div w:id="1353143514">
          <w:marLeft w:val="0"/>
          <w:marRight w:val="0"/>
          <w:marTop w:val="0"/>
          <w:marBottom w:val="0"/>
          <w:divBdr>
            <w:top w:val="none" w:sz="0" w:space="0" w:color="auto"/>
            <w:left w:val="none" w:sz="0" w:space="0" w:color="auto"/>
            <w:bottom w:val="none" w:sz="0" w:space="0" w:color="auto"/>
            <w:right w:val="none" w:sz="0" w:space="0" w:color="auto"/>
          </w:divBdr>
        </w:div>
        <w:div w:id="1424377797">
          <w:marLeft w:val="0"/>
          <w:marRight w:val="0"/>
          <w:marTop w:val="0"/>
          <w:marBottom w:val="0"/>
          <w:divBdr>
            <w:top w:val="none" w:sz="0" w:space="0" w:color="auto"/>
            <w:left w:val="none" w:sz="0" w:space="0" w:color="auto"/>
            <w:bottom w:val="none" w:sz="0" w:space="0" w:color="auto"/>
            <w:right w:val="none" w:sz="0" w:space="0" w:color="auto"/>
          </w:divBdr>
        </w:div>
        <w:div w:id="1796875000">
          <w:marLeft w:val="0"/>
          <w:marRight w:val="0"/>
          <w:marTop w:val="0"/>
          <w:marBottom w:val="0"/>
          <w:divBdr>
            <w:top w:val="none" w:sz="0" w:space="0" w:color="auto"/>
            <w:left w:val="none" w:sz="0" w:space="0" w:color="auto"/>
            <w:bottom w:val="none" w:sz="0" w:space="0" w:color="auto"/>
            <w:right w:val="none" w:sz="0" w:space="0" w:color="auto"/>
          </w:divBdr>
        </w:div>
        <w:div w:id="222373581">
          <w:marLeft w:val="0"/>
          <w:marRight w:val="0"/>
          <w:marTop w:val="0"/>
          <w:marBottom w:val="0"/>
          <w:divBdr>
            <w:top w:val="none" w:sz="0" w:space="0" w:color="auto"/>
            <w:left w:val="none" w:sz="0" w:space="0" w:color="auto"/>
            <w:bottom w:val="none" w:sz="0" w:space="0" w:color="auto"/>
            <w:right w:val="none" w:sz="0" w:space="0" w:color="auto"/>
          </w:divBdr>
        </w:div>
        <w:div w:id="221642861">
          <w:marLeft w:val="0"/>
          <w:marRight w:val="0"/>
          <w:marTop w:val="0"/>
          <w:marBottom w:val="0"/>
          <w:divBdr>
            <w:top w:val="none" w:sz="0" w:space="0" w:color="auto"/>
            <w:left w:val="none" w:sz="0" w:space="0" w:color="auto"/>
            <w:bottom w:val="none" w:sz="0" w:space="0" w:color="auto"/>
            <w:right w:val="none" w:sz="0" w:space="0" w:color="auto"/>
          </w:divBdr>
        </w:div>
        <w:div w:id="1474560995">
          <w:marLeft w:val="0"/>
          <w:marRight w:val="0"/>
          <w:marTop w:val="0"/>
          <w:marBottom w:val="0"/>
          <w:divBdr>
            <w:top w:val="none" w:sz="0" w:space="0" w:color="auto"/>
            <w:left w:val="none" w:sz="0" w:space="0" w:color="auto"/>
            <w:bottom w:val="none" w:sz="0" w:space="0" w:color="auto"/>
            <w:right w:val="none" w:sz="0" w:space="0" w:color="auto"/>
          </w:divBdr>
        </w:div>
        <w:div w:id="686906948">
          <w:marLeft w:val="0"/>
          <w:marRight w:val="0"/>
          <w:marTop w:val="0"/>
          <w:marBottom w:val="0"/>
          <w:divBdr>
            <w:top w:val="none" w:sz="0" w:space="0" w:color="auto"/>
            <w:left w:val="none" w:sz="0" w:space="0" w:color="auto"/>
            <w:bottom w:val="none" w:sz="0" w:space="0" w:color="auto"/>
            <w:right w:val="none" w:sz="0" w:space="0" w:color="auto"/>
          </w:divBdr>
        </w:div>
      </w:divsChild>
    </w:div>
    <w:div w:id="194491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ba1161c81c6469d74261bea3b30c8c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c9c83ea47bd98b70c65cde76df8b3b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8DBD1D9E-76AB-4CFD-919B-3A4335BC8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F04E20-6889-4B26-9A5F-C52E4F6AC699}">
  <ds:schemaRefs>
    <ds:schemaRef ds:uri="http://schemas.microsoft.com/sharepoint/v3/contenttype/forms"/>
  </ds:schemaRefs>
</ds:datastoreItem>
</file>

<file path=customXml/itemProps3.xml><?xml version="1.0" encoding="utf-8"?>
<ds:datastoreItem xmlns:ds="http://schemas.openxmlformats.org/officeDocument/2006/customXml" ds:itemID="{91606841-3906-4469-A4B2-3C94E32A48DA}">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dc:creator>
  <cp:keywords/>
  <dc:description/>
  <cp:lastModifiedBy>Steffan</cp:lastModifiedBy>
  <cp:revision>18</cp:revision>
  <dcterms:created xsi:type="dcterms:W3CDTF">2023-05-03T15:17:00Z</dcterms:created>
  <dcterms:modified xsi:type="dcterms:W3CDTF">2023-05-04T11:11:00Z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587c37a4-02c2-4042-8bb9-67f3acc63d34</vt:lpwstr>
  </property>
  <property fmtid="{D5CDD505-2E9C-101B-9397-08002B2CF9AE}" pid="3" name="ContentTypeId">
    <vt:lpwstr>0x01010060EEA2F366178047808FA03462A57F61</vt:lpwstr>
  </property>
</Properties>
</file>