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AFA45" w14:textId="77777777" w:rsidR="00DF1CDF" w:rsidRPr="007F4DA8" w:rsidRDefault="00DF1CDF" w:rsidP="00DF1CDF">
      <w:pPr>
        <w:spacing w:after="216" w:line="259" w:lineRule="auto"/>
        <w:ind w:left="0" w:right="0" w:firstLine="0"/>
        <w:jc w:val="center"/>
      </w:pPr>
      <w:r w:rsidRPr="005D7731">
        <w:rPr>
          <w:rFonts w:ascii="Arial" w:eastAsiaTheme="minorHAnsi" w:hAnsi="Arial" w:cs="Arial"/>
          <w:b/>
          <w:bCs/>
        </w:rPr>
        <w:t>Marketing plan written for</w:t>
      </w:r>
    </w:p>
    <w:p w14:paraId="01102D78" w14:textId="77777777" w:rsidR="00DF1CDF" w:rsidRPr="005D7731" w:rsidRDefault="00DF1CDF" w:rsidP="00DF1CDF">
      <w:pPr>
        <w:spacing w:after="0" w:line="240" w:lineRule="auto"/>
        <w:jc w:val="center"/>
        <w:rPr>
          <w:rFonts w:ascii="Arial" w:eastAsiaTheme="minorHAnsi" w:hAnsi="Arial" w:cs="Arial"/>
          <w:b/>
          <w:bCs/>
        </w:rPr>
      </w:pPr>
    </w:p>
    <w:p w14:paraId="64AD0692" w14:textId="7814A07E" w:rsidR="00DF1CDF" w:rsidRPr="00251931" w:rsidRDefault="00DF1CDF" w:rsidP="00DF1CDF">
      <w:pPr>
        <w:spacing w:after="0" w:line="240" w:lineRule="auto"/>
        <w:jc w:val="center"/>
        <w:rPr>
          <w:rFonts w:ascii="Arial" w:eastAsiaTheme="minorHAnsi" w:hAnsi="Arial" w:cs="Arial"/>
          <w:b/>
          <w:bCs/>
        </w:rPr>
      </w:pPr>
      <w:r>
        <w:rPr>
          <w:rFonts w:ascii="Arial" w:eastAsiaTheme="minorHAnsi" w:hAnsi="Arial" w:cs="Arial"/>
          <w:b/>
          <w:bCs/>
        </w:rPr>
        <w:t xml:space="preserve">Premier Inn Hotel </w:t>
      </w:r>
      <w:r w:rsidR="00B85983">
        <w:rPr>
          <w:rFonts w:ascii="Arial" w:eastAsiaTheme="minorHAnsi" w:hAnsi="Arial" w:cs="Arial"/>
          <w:b/>
          <w:bCs/>
        </w:rPr>
        <w:t>Brighton City Centre</w:t>
      </w:r>
    </w:p>
    <w:p w14:paraId="5CE1EECC" w14:textId="77777777" w:rsidR="00DF1CDF" w:rsidRPr="005D7731" w:rsidRDefault="00DF1CDF" w:rsidP="00DF1CDF">
      <w:pPr>
        <w:spacing w:after="0" w:line="240" w:lineRule="auto"/>
        <w:jc w:val="center"/>
        <w:rPr>
          <w:rFonts w:ascii="Arial" w:eastAsiaTheme="minorHAnsi" w:hAnsi="Arial" w:cs="Arial"/>
          <w:b/>
          <w:bCs/>
        </w:rPr>
      </w:pPr>
    </w:p>
    <w:p w14:paraId="6292F2A8" w14:textId="77777777" w:rsidR="00DF1CDF" w:rsidRPr="005D7731"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3A73FC1C" w14:textId="77777777" w:rsidR="00DF1CDF" w:rsidRPr="005D7731" w:rsidRDefault="00DF1CDF" w:rsidP="00DF1CDF">
      <w:pPr>
        <w:spacing w:after="0" w:line="240" w:lineRule="auto"/>
        <w:jc w:val="center"/>
        <w:rPr>
          <w:rFonts w:ascii="Arial" w:eastAsiaTheme="minorHAnsi" w:hAnsi="Arial" w:cs="Arial"/>
          <w:b/>
          <w:bCs/>
        </w:rPr>
      </w:pPr>
    </w:p>
    <w:p w14:paraId="0E9B994A" w14:textId="77777777" w:rsidR="00DF1CDF" w:rsidRPr="005D7731"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w:t>
      </w:r>
      <w:r>
        <w:rPr>
          <w:rFonts w:ascii="Arial" w:eastAsiaTheme="minorHAnsi" w:hAnsi="Arial" w:cs="Arial"/>
          <w:b/>
          <w:bCs/>
        </w:rPr>
        <w:t>Maria Mihaly</w:t>
      </w:r>
      <w:r w:rsidRPr="005D7731">
        <w:rPr>
          <w:rFonts w:ascii="Arial" w:eastAsiaTheme="minorHAnsi" w:hAnsi="Arial" w:cs="Arial"/>
          <w:b/>
          <w:bCs/>
        </w:rPr>
        <w:t>________________________</w:t>
      </w:r>
    </w:p>
    <w:p w14:paraId="02545A91" w14:textId="77777777" w:rsidR="00DF1CDF" w:rsidRPr="005D7731" w:rsidRDefault="00DF1CDF" w:rsidP="00DF1CDF">
      <w:pPr>
        <w:spacing w:after="0" w:line="240" w:lineRule="auto"/>
        <w:jc w:val="center"/>
        <w:rPr>
          <w:rFonts w:ascii="Arial" w:eastAsiaTheme="minorHAnsi" w:hAnsi="Arial" w:cs="Arial"/>
          <w:b/>
          <w:bCs/>
        </w:rPr>
      </w:pPr>
    </w:p>
    <w:p w14:paraId="7923265E" w14:textId="77777777" w:rsidR="00DF1CDF" w:rsidRPr="005D7731" w:rsidRDefault="00DF1CDF" w:rsidP="00DF1CDF">
      <w:pPr>
        <w:spacing w:after="0" w:line="240" w:lineRule="auto"/>
        <w:jc w:val="center"/>
        <w:rPr>
          <w:rFonts w:ascii="Arial" w:eastAsiaTheme="minorHAnsi" w:hAnsi="Arial" w:cs="Arial"/>
          <w:b/>
          <w:bCs/>
        </w:rPr>
      </w:pPr>
    </w:p>
    <w:p w14:paraId="5483DF1B" w14:textId="77777777" w:rsidR="00DF1CDF"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6213026C" w14:textId="77777777" w:rsidR="00DF1CDF" w:rsidRPr="005D7731" w:rsidRDefault="00DF1CDF" w:rsidP="00DF1CDF">
      <w:pPr>
        <w:spacing w:after="0" w:line="240" w:lineRule="auto"/>
        <w:rPr>
          <w:rFonts w:ascii="Arial" w:eastAsiaTheme="minorHAnsi" w:hAnsi="Arial" w:cs="Arial"/>
          <w:b/>
          <w:bCs/>
        </w:rPr>
      </w:pPr>
    </w:p>
    <w:p w14:paraId="0E50CD7E" w14:textId="77777777" w:rsidR="00DF1CDF" w:rsidRPr="005D7731"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____________</w:t>
      </w:r>
      <w:r>
        <w:rPr>
          <w:rFonts w:ascii="Arial" w:eastAsiaTheme="minorHAnsi" w:hAnsi="Arial" w:cs="Arial"/>
          <w:b/>
          <w:bCs/>
        </w:rPr>
        <w:t>2210756</w:t>
      </w:r>
      <w:r w:rsidRPr="005D7731">
        <w:rPr>
          <w:rFonts w:ascii="Arial" w:eastAsiaTheme="minorHAnsi" w:hAnsi="Arial" w:cs="Arial"/>
          <w:b/>
          <w:bCs/>
        </w:rPr>
        <w:t>_______</w:t>
      </w:r>
    </w:p>
    <w:p w14:paraId="4CE80F99" w14:textId="77777777" w:rsidR="00DF1CDF" w:rsidRPr="005D7731" w:rsidRDefault="00DF1CDF" w:rsidP="00DF1CDF">
      <w:pPr>
        <w:spacing w:after="0" w:line="240" w:lineRule="auto"/>
        <w:jc w:val="center"/>
        <w:rPr>
          <w:rFonts w:ascii="Arial" w:eastAsiaTheme="minorHAnsi" w:hAnsi="Arial" w:cs="Arial"/>
          <w:b/>
          <w:bCs/>
        </w:rPr>
      </w:pPr>
    </w:p>
    <w:p w14:paraId="7DAB3C97" w14:textId="77777777" w:rsidR="00DF1CDF" w:rsidRPr="005D7731" w:rsidRDefault="00DF1CDF" w:rsidP="00DF1CDF">
      <w:pPr>
        <w:spacing w:after="0" w:line="240" w:lineRule="auto"/>
        <w:jc w:val="center"/>
        <w:rPr>
          <w:rFonts w:ascii="Arial" w:eastAsiaTheme="minorHAnsi" w:hAnsi="Arial" w:cs="Arial"/>
          <w:b/>
          <w:bCs/>
        </w:rPr>
      </w:pPr>
    </w:p>
    <w:p w14:paraId="2D406F28" w14:textId="77777777" w:rsidR="00DF1CDF" w:rsidRPr="005D7731" w:rsidRDefault="00DF1CDF" w:rsidP="00DF1CDF">
      <w:pPr>
        <w:spacing w:after="0" w:line="240" w:lineRule="auto"/>
        <w:jc w:val="center"/>
        <w:rPr>
          <w:rFonts w:ascii="Arial" w:eastAsiaTheme="minorHAnsi" w:hAnsi="Arial" w:cs="Arial"/>
          <w:b/>
          <w:bCs/>
        </w:rPr>
      </w:pPr>
    </w:p>
    <w:p w14:paraId="1BF52694" w14:textId="77777777" w:rsidR="00DF1CDF" w:rsidRPr="005D7731" w:rsidRDefault="00DF1CDF" w:rsidP="00DF1CDF">
      <w:pPr>
        <w:spacing w:after="0" w:line="240" w:lineRule="auto"/>
        <w:jc w:val="center"/>
        <w:rPr>
          <w:rFonts w:ascii="Arial" w:eastAsiaTheme="minorHAnsi" w:hAnsi="Arial" w:cs="Arial"/>
          <w:b/>
          <w:bCs/>
        </w:rPr>
      </w:pPr>
    </w:p>
    <w:p w14:paraId="26D5B576" w14:textId="77777777" w:rsidR="00DF1CDF" w:rsidRPr="005D7731"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9F4475" w14:textId="77777777" w:rsidR="00DF1CDF" w:rsidRPr="005D7731" w:rsidRDefault="00DF1CDF" w:rsidP="00DF1CDF">
      <w:pPr>
        <w:spacing w:after="0" w:line="240" w:lineRule="auto"/>
        <w:jc w:val="center"/>
        <w:rPr>
          <w:rFonts w:ascii="Arial" w:eastAsiaTheme="minorHAnsi" w:hAnsi="Arial" w:cs="Arial"/>
          <w:b/>
          <w:bCs/>
        </w:rPr>
      </w:pPr>
    </w:p>
    <w:p w14:paraId="4C123F7A" w14:textId="77777777" w:rsidR="00DF1CDF" w:rsidRPr="005D7731" w:rsidRDefault="00DF1CDF" w:rsidP="00DF1CDF">
      <w:pPr>
        <w:spacing w:after="0" w:line="240" w:lineRule="auto"/>
        <w:jc w:val="center"/>
        <w:rPr>
          <w:rFonts w:ascii="Arial" w:eastAsiaTheme="minorHAnsi" w:hAnsi="Arial" w:cs="Arial"/>
          <w:b/>
          <w:bCs/>
        </w:rPr>
      </w:pPr>
    </w:p>
    <w:p w14:paraId="731A18A3" w14:textId="41781829" w:rsidR="00DF1CDF" w:rsidRDefault="00DF1CDF" w:rsidP="00DF1CDF">
      <w:pPr>
        <w:spacing w:after="0" w:line="240" w:lineRule="auto"/>
        <w:jc w:val="center"/>
        <w:rPr>
          <w:rFonts w:ascii="Arial" w:eastAsiaTheme="minorHAnsi" w:hAnsi="Arial" w:cs="Arial"/>
          <w:b/>
          <w:bCs/>
        </w:rPr>
      </w:pPr>
      <w:r w:rsidRPr="005D7731">
        <w:rPr>
          <w:rFonts w:ascii="Arial" w:eastAsiaTheme="minorHAnsi" w:hAnsi="Arial" w:cs="Arial"/>
          <w:b/>
          <w:bCs/>
        </w:rPr>
        <w:t>Lecturer</w:t>
      </w:r>
      <w:r>
        <w:rPr>
          <w:rFonts w:ascii="Arial" w:eastAsiaTheme="minorHAnsi" w:hAnsi="Arial" w:cs="Arial"/>
          <w:b/>
          <w:bCs/>
        </w:rPr>
        <w:t>: Ruth Taylor Davies</w:t>
      </w:r>
    </w:p>
    <w:p w14:paraId="3743BDA1" w14:textId="3CCE9012" w:rsidR="00DF1CDF" w:rsidRDefault="00DF1CDF" w:rsidP="00DF1CDF">
      <w:pPr>
        <w:spacing w:after="0" w:line="240" w:lineRule="auto"/>
        <w:jc w:val="center"/>
        <w:rPr>
          <w:rFonts w:ascii="Arial" w:eastAsiaTheme="minorHAnsi" w:hAnsi="Arial" w:cs="Arial"/>
          <w:b/>
          <w:bCs/>
        </w:rPr>
      </w:pPr>
    </w:p>
    <w:p w14:paraId="5B79E06C" w14:textId="15B66542" w:rsidR="00DF1CDF" w:rsidRPr="005D7731" w:rsidRDefault="00DF1CDF" w:rsidP="00DF1CDF">
      <w:pPr>
        <w:spacing w:after="0" w:line="240" w:lineRule="auto"/>
        <w:jc w:val="center"/>
        <w:rPr>
          <w:rFonts w:ascii="Arial" w:eastAsiaTheme="minorHAnsi" w:hAnsi="Arial" w:cs="Arial"/>
          <w:b/>
          <w:bCs/>
        </w:rPr>
      </w:pPr>
      <w:r>
        <w:rPr>
          <w:rFonts w:ascii="Arial" w:eastAsiaTheme="minorHAnsi" w:hAnsi="Arial" w:cs="Arial"/>
          <w:b/>
          <w:bCs/>
        </w:rPr>
        <w:t>Wordcount:13</w:t>
      </w:r>
      <w:r w:rsidR="00B85983">
        <w:rPr>
          <w:rFonts w:ascii="Arial" w:eastAsiaTheme="minorHAnsi" w:hAnsi="Arial" w:cs="Arial"/>
          <w:b/>
          <w:bCs/>
        </w:rPr>
        <w:t>4</w:t>
      </w:r>
      <w:r w:rsidR="00C63050">
        <w:rPr>
          <w:rFonts w:ascii="Arial" w:eastAsiaTheme="minorHAnsi" w:hAnsi="Arial" w:cs="Arial"/>
          <w:b/>
          <w:bCs/>
        </w:rPr>
        <w:t>8</w:t>
      </w:r>
    </w:p>
    <w:p w14:paraId="4B3025F1" w14:textId="77777777" w:rsidR="00DF1CDF" w:rsidRDefault="00DF1CDF" w:rsidP="00DF1CDF">
      <w:pPr>
        <w:spacing w:after="216" w:line="259" w:lineRule="auto"/>
        <w:ind w:left="0" w:right="0" w:firstLine="0"/>
        <w:jc w:val="left"/>
      </w:pPr>
    </w:p>
    <w:p w14:paraId="112C6ACA" w14:textId="77777777" w:rsidR="00DF1CDF" w:rsidRDefault="00DF1CDF" w:rsidP="00DF1CDF">
      <w:pPr>
        <w:spacing w:after="218" w:line="259" w:lineRule="auto"/>
        <w:ind w:left="0" w:right="0" w:firstLine="0"/>
        <w:jc w:val="left"/>
      </w:pPr>
      <w:r>
        <w:rPr>
          <w:b/>
        </w:rPr>
        <w:t xml:space="preserve"> </w:t>
      </w:r>
    </w:p>
    <w:p w14:paraId="700991DC" w14:textId="77777777" w:rsidR="00DF1CDF" w:rsidRDefault="00DF1CDF" w:rsidP="00DF1CDF">
      <w:pPr>
        <w:spacing w:after="218" w:line="259" w:lineRule="auto"/>
        <w:ind w:left="0" w:right="0" w:firstLine="0"/>
        <w:jc w:val="left"/>
      </w:pPr>
      <w:r>
        <w:rPr>
          <w:b/>
        </w:rPr>
        <w:t xml:space="preserve"> </w:t>
      </w:r>
    </w:p>
    <w:p w14:paraId="3A2D93E4" w14:textId="77777777" w:rsidR="00DF1CDF" w:rsidRDefault="00DF1CDF" w:rsidP="00DF1CDF">
      <w:pPr>
        <w:spacing w:after="216" w:line="259" w:lineRule="auto"/>
        <w:ind w:left="0" w:right="0" w:firstLine="0"/>
        <w:jc w:val="left"/>
      </w:pPr>
      <w:r>
        <w:rPr>
          <w:b/>
        </w:rPr>
        <w:t xml:space="preserve"> </w:t>
      </w:r>
    </w:p>
    <w:p w14:paraId="018F6C1F" w14:textId="77777777" w:rsidR="00DF1CDF" w:rsidRDefault="00DF1CDF" w:rsidP="00DF1CDF">
      <w:pPr>
        <w:spacing w:after="218" w:line="259" w:lineRule="auto"/>
        <w:ind w:left="0" w:right="0" w:firstLine="0"/>
        <w:jc w:val="left"/>
      </w:pPr>
      <w:r>
        <w:rPr>
          <w:b/>
        </w:rPr>
        <w:t xml:space="preserve"> </w:t>
      </w:r>
    </w:p>
    <w:p w14:paraId="76339004" w14:textId="77777777" w:rsidR="00DF1CDF" w:rsidRDefault="00DF1CDF" w:rsidP="00DF1CDF">
      <w:pPr>
        <w:spacing w:after="216" w:line="259" w:lineRule="auto"/>
        <w:ind w:left="0" w:right="0" w:firstLine="0"/>
        <w:jc w:val="left"/>
      </w:pPr>
      <w:r>
        <w:rPr>
          <w:b/>
        </w:rPr>
        <w:t xml:space="preserve"> </w:t>
      </w:r>
    </w:p>
    <w:p w14:paraId="3328D07B" w14:textId="77777777" w:rsidR="00DF1CDF" w:rsidRDefault="00DF1CDF" w:rsidP="00DF1CDF">
      <w:pPr>
        <w:spacing w:after="218" w:line="259" w:lineRule="auto"/>
        <w:ind w:left="0" w:right="0" w:firstLine="0"/>
        <w:jc w:val="left"/>
      </w:pPr>
      <w:r>
        <w:rPr>
          <w:b/>
        </w:rPr>
        <w:t xml:space="preserve"> </w:t>
      </w:r>
    </w:p>
    <w:p w14:paraId="3FD2DAC5" w14:textId="77777777" w:rsidR="00DF1CDF" w:rsidRDefault="00DF1CDF" w:rsidP="00DF1CDF">
      <w:pPr>
        <w:spacing w:after="216" w:line="259" w:lineRule="auto"/>
        <w:ind w:left="0" w:right="0" w:firstLine="0"/>
        <w:jc w:val="left"/>
      </w:pPr>
      <w:r>
        <w:rPr>
          <w:b/>
        </w:rPr>
        <w:t xml:space="preserve"> </w:t>
      </w:r>
    </w:p>
    <w:p w14:paraId="171F9A79" w14:textId="77777777" w:rsidR="00DF1CDF" w:rsidRDefault="00DF1CDF" w:rsidP="00DF1CDF">
      <w:pPr>
        <w:spacing w:after="218" w:line="259" w:lineRule="auto"/>
        <w:ind w:left="0" w:right="0" w:firstLine="0"/>
        <w:jc w:val="left"/>
      </w:pPr>
      <w:r>
        <w:rPr>
          <w:b/>
        </w:rPr>
        <w:t xml:space="preserve"> </w:t>
      </w:r>
    </w:p>
    <w:p w14:paraId="3275E4CE" w14:textId="77777777" w:rsidR="00DF1CDF" w:rsidRDefault="00DF1CDF" w:rsidP="00DF1CDF">
      <w:pPr>
        <w:spacing w:after="218" w:line="259" w:lineRule="auto"/>
        <w:ind w:left="0" w:right="0" w:firstLine="0"/>
        <w:jc w:val="left"/>
      </w:pPr>
      <w:r>
        <w:rPr>
          <w:b/>
        </w:rPr>
        <w:t xml:space="preserve"> </w:t>
      </w:r>
    </w:p>
    <w:p w14:paraId="6FD78C4C" w14:textId="77777777" w:rsidR="00DF1CDF" w:rsidRDefault="00DF1CDF" w:rsidP="00DF1CDF">
      <w:pPr>
        <w:spacing w:after="216" w:line="259" w:lineRule="auto"/>
        <w:ind w:left="0" w:right="0" w:firstLine="0"/>
        <w:jc w:val="left"/>
      </w:pPr>
      <w:r>
        <w:rPr>
          <w:b/>
        </w:rPr>
        <w:t xml:space="preserve"> </w:t>
      </w:r>
    </w:p>
    <w:p w14:paraId="3B2E3B2B" w14:textId="77777777" w:rsidR="00DF1CDF" w:rsidRDefault="00DF1CDF" w:rsidP="00DF1CDF">
      <w:pPr>
        <w:spacing w:after="218" w:line="259" w:lineRule="auto"/>
        <w:ind w:left="0" w:right="0" w:firstLine="0"/>
        <w:jc w:val="left"/>
      </w:pPr>
      <w:r>
        <w:rPr>
          <w:b/>
        </w:rPr>
        <w:t xml:space="preserve"> </w:t>
      </w:r>
    </w:p>
    <w:p w14:paraId="77A0A853" w14:textId="77777777" w:rsidR="00DF1CDF" w:rsidRDefault="00DF1CDF" w:rsidP="00DF1CDF">
      <w:pPr>
        <w:spacing w:after="0" w:line="259" w:lineRule="auto"/>
        <w:ind w:left="0" w:right="0" w:firstLine="0"/>
        <w:jc w:val="left"/>
      </w:pPr>
      <w:r>
        <w:rPr>
          <w:b/>
        </w:rPr>
        <w:t xml:space="preserve"> </w:t>
      </w:r>
    </w:p>
    <w:p w14:paraId="696671D5" w14:textId="77777777" w:rsidR="00DF1CDF" w:rsidRPr="00AB3485" w:rsidRDefault="00DF1CDF" w:rsidP="00DF1CDF">
      <w:pPr>
        <w:pStyle w:val="Heading1"/>
        <w:spacing w:line="480" w:lineRule="auto"/>
        <w:ind w:left="-5" w:right="0"/>
        <w:rPr>
          <w:sz w:val="24"/>
          <w:szCs w:val="24"/>
        </w:rPr>
      </w:pPr>
      <w:r w:rsidRPr="00AB3485">
        <w:rPr>
          <w:sz w:val="24"/>
          <w:szCs w:val="24"/>
        </w:rPr>
        <w:lastRenderedPageBreak/>
        <w:t xml:space="preserve">Introduction </w:t>
      </w:r>
    </w:p>
    <w:p w14:paraId="1A29F7FC" w14:textId="5929C7DB" w:rsidR="00DF1CDF" w:rsidRPr="00AB3485" w:rsidRDefault="00DF1CDF" w:rsidP="00DF1CDF">
      <w:pPr>
        <w:spacing w:after="249" w:line="480" w:lineRule="auto"/>
        <w:ind w:left="-5" w:right="0"/>
        <w:rPr>
          <w:bCs/>
          <w:szCs w:val="24"/>
        </w:rPr>
      </w:pPr>
      <w:r w:rsidRPr="00AB3485">
        <w:rPr>
          <w:bCs/>
          <w:szCs w:val="24"/>
        </w:rPr>
        <w:t xml:space="preserve">The biggest hotel and restaurant chain in the UK is Premier Inn. The assessment is about marketing assessment and strategy for the promotion of Premier Inn Hostel Brighton. The company's location and pricing are sufficient to outperform the competition; however, digital marketing must be strengthened within the time frame specified. This assignment analyses Its strengths and weaknesses. </w:t>
      </w:r>
      <w:r w:rsidR="00C63050" w:rsidRPr="00C63050">
        <w:rPr>
          <w:bCs/>
          <w:szCs w:val="24"/>
        </w:rPr>
        <w:t xml:space="preserve">It also </w:t>
      </w:r>
      <w:proofErr w:type="gramStart"/>
      <w:r w:rsidR="00C63050" w:rsidRPr="00C63050">
        <w:rPr>
          <w:bCs/>
          <w:szCs w:val="24"/>
        </w:rPr>
        <w:t>makes an effort</w:t>
      </w:r>
      <w:proofErr w:type="gramEnd"/>
      <w:r w:rsidR="00C63050" w:rsidRPr="00C63050">
        <w:rPr>
          <w:bCs/>
          <w:szCs w:val="24"/>
        </w:rPr>
        <w:t xml:space="preserve"> to look into some potential avenues for the hotel's potential growth as well as the risks it needs to be aware of in order to build strong defences.</w:t>
      </w:r>
      <w:r w:rsidR="00C63050">
        <w:rPr>
          <w:bCs/>
          <w:szCs w:val="24"/>
        </w:rPr>
        <w:t xml:space="preserve"> </w:t>
      </w:r>
      <w:r w:rsidRPr="00AB3485">
        <w:rPr>
          <w:bCs/>
          <w:szCs w:val="24"/>
        </w:rPr>
        <w:t xml:space="preserve">It comprises objectives, and strategy for marketing, tactics, actions, and control for the decided strategy </w:t>
      </w:r>
      <w:r w:rsidRPr="00AB3485">
        <w:rPr>
          <w:bCs/>
          <w:szCs w:val="24"/>
        </w:rPr>
        <w:fldChar w:fldCharType="begin"/>
      </w:r>
      <w:r w:rsidRPr="00AB3485">
        <w:rPr>
          <w:bCs/>
          <w:szCs w:val="24"/>
        </w:rPr>
        <w:instrText xml:space="preserve"> ADDIN EN.CITE &lt;EndNote&gt;&lt;Cite&gt;&lt;Author&gt;Tempest&lt;/Author&gt;&lt;Year&gt;2008&lt;/Year&gt;&lt;RecNum&gt;2442&lt;/RecNum&gt;&lt;DisplayText&gt;(Tempest, 2008)&lt;/DisplayText&gt;&lt;record&gt;&lt;rec-number&gt;2442&lt;/rec-number&gt;&lt;foreign-keys&gt;&lt;key app="EN" db-id="s99rxrds45f2r8edva7v5st7s2sr0favpdx5" timestamp="1669655829"&gt;2442&lt;/key&gt;&lt;/foreign-keys&gt;&lt;ref-type name="Journal Article"&gt;17&lt;/ref-type&gt;&lt;contributors&gt;&lt;authors&gt;&lt;author&gt;Tempest, G&lt;/author&gt;&lt;/authors&gt;&lt;/contributors&gt;&lt;titles&gt;&lt;title&gt;The development and launch of Premier Inn&lt;/title&gt;&lt;secondary-title&gt;Hospitality Review&lt;/secondary-title&gt;&lt;/titles&gt;&lt;periodical&gt;&lt;full-title&gt;Hospitality Review&lt;/full-title&gt;&lt;/periodical&gt;&lt;pages&gt;5-11&lt;/pages&gt;&lt;volume&gt;10&lt;/volume&gt;&lt;number&gt;4&lt;/number&gt;&lt;dates&gt;&lt;year&gt;2008&lt;/year&gt;&lt;/dates&gt;&lt;isbn&gt;1464-9101&lt;/isbn&gt;&lt;urls&gt;&lt;/urls&gt;&lt;/record&gt;&lt;/Cite&gt;&lt;/EndNote&gt;</w:instrText>
      </w:r>
      <w:r w:rsidRPr="00AB3485">
        <w:rPr>
          <w:bCs/>
          <w:szCs w:val="24"/>
        </w:rPr>
        <w:fldChar w:fldCharType="separate"/>
      </w:r>
      <w:r w:rsidRPr="00AB3485">
        <w:rPr>
          <w:bCs/>
          <w:noProof/>
          <w:szCs w:val="24"/>
        </w:rPr>
        <w:t>(Tempest, 2008)</w:t>
      </w:r>
      <w:r w:rsidRPr="00AB3485">
        <w:rPr>
          <w:bCs/>
          <w:szCs w:val="24"/>
        </w:rPr>
        <w:fldChar w:fldCharType="end"/>
      </w:r>
      <w:r w:rsidRPr="00AB3485">
        <w:rPr>
          <w:bCs/>
          <w:szCs w:val="24"/>
        </w:rPr>
        <w:t xml:space="preserve">.  </w:t>
      </w:r>
    </w:p>
    <w:p w14:paraId="571B3ED6" w14:textId="77777777" w:rsidR="00DF1CDF" w:rsidRPr="00AB3485" w:rsidRDefault="00DF1CDF" w:rsidP="00DF1CDF">
      <w:pPr>
        <w:pStyle w:val="Heading1"/>
        <w:spacing w:after="101" w:line="480" w:lineRule="auto"/>
        <w:ind w:left="-5" w:right="0"/>
        <w:rPr>
          <w:sz w:val="24"/>
          <w:szCs w:val="24"/>
        </w:rPr>
      </w:pPr>
      <w:r w:rsidRPr="00AB3485">
        <w:rPr>
          <w:sz w:val="24"/>
          <w:szCs w:val="24"/>
        </w:rPr>
        <w:t>1.</w:t>
      </w:r>
      <w:r w:rsidRPr="00AB3485">
        <w:rPr>
          <w:rFonts w:eastAsia="Arial"/>
          <w:sz w:val="24"/>
          <w:szCs w:val="24"/>
        </w:rPr>
        <w:t xml:space="preserve"> </w:t>
      </w:r>
      <w:r w:rsidRPr="00AB3485">
        <w:rPr>
          <w:sz w:val="24"/>
          <w:szCs w:val="24"/>
        </w:rPr>
        <w:t xml:space="preserve">SOSTAC Analysis – 5C’s </w:t>
      </w:r>
    </w:p>
    <w:p w14:paraId="4B466BBD" w14:textId="77777777" w:rsidR="00DF1CDF" w:rsidRPr="00AB3485" w:rsidRDefault="00DF1CDF" w:rsidP="00DF1CDF">
      <w:pPr>
        <w:pStyle w:val="Heading2"/>
        <w:spacing w:after="307" w:line="480" w:lineRule="auto"/>
        <w:ind w:left="355"/>
        <w:rPr>
          <w:szCs w:val="24"/>
        </w:rPr>
      </w:pPr>
      <w:r w:rsidRPr="00AB3485">
        <w:rPr>
          <w:szCs w:val="24"/>
        </w:rPr>
        <w:t>1.1</w:t>
      </w:r>
      <w:r w:rsidRPr="00AB3485">
        <w:rPr>
          <w:rFonts w:eastAsia="Arial"/>
          <w:szCs w:val="24"/>
        </w:rPr>
        <w:t xml:space="preserve"> </w:t>
      </w:r>
      <w:r w:rsidRPr="00AB3485">
        <w:rPr>
          <w:szCs w:val="24"/>
        </w:rPr>
        <w:t xml:space="preserve">Company SWOT Analysis  </w:t>
      </w:r>
    </w:p>
    <w:p w14:paraId="679FFCE3" w14:textId="77777777" w:rsidR="00DF1CDF" w:rsidRPr="00AB3485" w:rsidRDefault="00DF1CDF" w:rsidP="00DF1CDF">
      <w:pPr>
        <w:spacing w:line="480" w:lineRule="auto"/>
        <w:ind w:left="-15" w:right="0" w:firstLine="0"/>
        <w:rPr>
          <w:bCs/>
          <w:szCs w:val="24"/>
        </w:rPr>
      </w:pPr>
      <w:r w:rsidRPr="00AB3485">
        <w:rPr>
          <w:bCs/>
          <w:szCs w:val="24"/>
        </w:rPr>
        <w:t xml:space="preserve">SWOT analysis is implemented that covers the strengths, weaknesses, opportunities, and threats of Premier Inn Hotel at Brighton City Centre. The SWOT and threats with reference to its </w:t>
      </w:r>
      <w:proofErr w:type="gramStart"/>
      <w:r w:rsidRPr="00AB3485">
        <w:rPr>
          <w:bCs/>
          <w:szCs w:val="24"/>
        </w:rPr>
        <w:t>particular location</w:t>
      </w:r>
      <w:proofErr w:type="gramEnd"/>
      <w:r w:rsidRPr="00AB3485">
        <w:rPr>
          <w:bCs/>
          <w:szCs w:val="24"/>
        </w:rPr>
        <w:t xml:space="preserve">. Its </w:t>
      </w:r>
      <w:r w:rsidRPr="00AB3485">
        <w:rPr>
          <w:bCs/>
          <w:iCs/>
          <w:szCs w:val="24"/>
        </w:rPr>
        <w:t>strengths</w:t>
      </w:r>
      <w:r w:rsidRPr="00AB3485">
        <w:rPr>
          <w:bCs/>
          <w:i/>
          <w:szCs w:val="24"/>
        </w:rPr>
        <w:t xml:space="preserve"> </w:t>
      </w:r>
      <w:r w:rsidRPr="00AB3485">
        <w:rPr>
          <w:bCs/>
          <w:szCs w:val="24"/>
        </w:rPr>
        <w:t xml:space="preserve">are that it is a well-known hotel chain in the region and is recognized as a premium hotel brand around the world </w:t>
      </w:r>
      <w:r w:rsidRPr="00AB3485">
        <w:rPr>
          <w:bCs/>
          <w:szCs w:val="24"/>
        </w:rPr>
        <w:fldChar w:fldCharType="begin"/>
      </w:r>
      <w:r w:rsidRPr="00AB3485">
        <w:rPr>
          <w:bCs/>
          <w:szCs w:val="24"/>
        </w:rPr>
        <w:instrText xml:space="preserve"> ADDIN EN.CITE &lt;EndNote&gt;&lt;Cite&gt;&lt;Author&gt;George&lt;/Author&gt;&lt;Year&gt;2021&lt;/Year&gt;&lt;RecNum&gt;2427&lt;/RecNum&gt;&lt;DisplayText&gt;(George, 2021b)&lt;/DisplayText&gt;&lt;record&gt;&lt;rec-number&gt;2427&lt;/rec-number&gt;&lt;foreign-keys&gt;&lt;key app="EN" db-id="s99rxrds45f2r8edva7v5st7s2sr0favpdx5" timestamp="1669654390"&gt;2427&lt;/key&gt;&lt;/foreign-keys&gt;&lt;ref-type name="Book Section"&gt;5&lt;/ref-type&gt;&lt;contributors&gt;&lt;authors&gt;&lt;author&gt;George, Richard&lt;/author&gt;&lt;/authors&gt;&lt;/contributors&gt;&lt;titles&gt;&lt;title&gt;Tourism and Hospitality Marketing Planning&lt;/title&gt;&lt;secondary-title&gt;Marketing Tourism and Hospitality&lt;/secondary-title&gt;&lt;/titles&gt;&lt;pages&gt;149-182&lt;/pages&gt;&lt;dates&gt;&lt;year&gt;2021&lt;/year&gt;&lt;/dates&gt;&lt;publisher&gt;Springer&lt;/publisher&gt;&lt;urls&gt;&lt;/urls&gt;&lt;/record&gt;&lt;/Cite&gt;&lt;/EndNote&gt;</w:instrText>
      </w:r>
      <w:r w:rsidRPr="00AB3485">
        <w:rPr>
          <w:bCs/>
          <w:szCs w:val="24"/>
        </w:rPr>
        <w:fldChar w:fldCharType="separate"/>
      </w:r>
      <w:r w:rsidRPr="00AB3485">
        <w:rPr>
          <w:bCs/>
          <w:noProof/>
          <w:szCs w:val="24"/>
        </w:rPr>
        <w:t>(George, 2021b)</w:t>
      </w:r>
      <w:r w:rsidRPr="00AB3485">
        <w:rPr>
          <w:bCs/>
          <w:szCs w:val="24"/>
        </w:rPr>
        <w:fldChar w:fldCharType="end"/>
      </w:r>
      <w:r w:rsidRPr="00AB3485">
        <w:rPr>
          <w:bCs/>
          <w:szCs w:val="24"/>
        </w:rPr>
        <w:t xml:space="preserve">. </w:t>
      </w:r>
    </w:p>
    <w:p w14:paraId="7FB57863" w14:textId="77777777" w:rsidR="00DF1CDF" w:rsidRPr="00AB3485" w:rsidRDefault="00DF1CDF" w:rsidP="00DF1CDF">
      <w:pPr>
        <w:spacing w:line="480" w:lineRule="auto"/>
        <w:ind w:left="-15" w:right="0" w:firstLine="0"/>
        <w:rPr>
          <w:bCs/>
          <w:szCs w:val="24"/>
        </w:rPr>
      </w:pPr>
      <w:r w:rsidRPr="00AB3485">
        <w:rPr>
          <w:bCs/>
          <w:szCs w:val="24"/>
        </w:rPr>
        <w:t xml:space="preserve">It offers various offers and deals to people who book online and has received multiple ranks and titles However, the company's margins are shrinking due to increased competition. Its global presence is not as developed as that of other companies as an international hotel chain, which is a </w:t>
      </w:r>
      <w:r w:rsidRPr="00AB3485">
        <w:rPr>
          <w:bCs/>
          <w:iCs/>
          <w:szCs w:val="24"/>
        </w:rPr>
        <w:t>weakness</w:t>
      </w:r>
      <w:r w:rsidRPr="00AB3485">
        <w:rPr>
          <w:bCs/>
          <w:i/>
          <w:szCs w:val="24"/>
        </w:rPr>
        <w:t xml:space="preserve"> </w:t>
      </w:r>
      <w:r w:rsidRPr="00AB3485">
        <w:rPr>
          <w:bCs/>
          <w:szCs w:val="24"/>
        </w:rPr>
        <w:t xml:space="preserve">as it can pursue more strategic alliances and invest in digital marketing, as well as increase brand awareness at that location through customer experiences, which may create </w:t>
      </w:r>
      <w:r w:rsidRPr="00AB3485">
        <w:rPr>
          <w:bCs/>
          <w:iCs/>
          <w:szCs w:val="24"/>
        </w:rPr>
        <w:t xml:space="preserve">opportunities </w:t>
      </w:r>
      <w:r w:rsidRPr="00AB3485">
        <w:rPr>
          <w:bCs/>
          <w:szCs w:val="24"/>
        </w:rPr>
        <w:t xml:space="preserve">while contemplating private rooms mismanagement is a frequent issue for hotels, </w:t>
      </w:r>
      <w:r w:rsidRPr="00AB3485">
        <w:rPr>
          <w:bCs/>
          <w:szCs w:val="24"/>
        </w:rPr>
        <w:lastRenderedPageBreak/>
        <w:t xml:space="preserve">and the rising trend of hotel construction is also increasing competition for business in the area, thus acting as </w:t>
      </w:r>
      <w:r w:rsidRPr="00AB3485">
        <w:rPr>
          <w:bCs/>
          <w:iCs/>
          <w:szCs w:val="24"/>
        </w:rPr>
        <w:t>threats</w:t>
      </w:r>
      <w:r w:rsidRPr="00AB3485">
        <w:rPr>
          <w:bCs/>
          <w:szCs w:val="24"/>
        </w:rPr>
        <w:t xml:space="preserve"> to the hotel </w:t>
      </w:r>
      <w:r w:rsidRPr="00AB3485">
        <w:rPr>
          <w:bCs/>
          <w:szCs w:val="24"/>
        </w:rPr>
        <w:fldChar w:fldCharType="begin"/>
      </w:r>
      <w:r w:rsidRPr="00AB3485">
        <w:rPr>
          <w:bCs/>
          <w:szCs w:val="24"/>
        </w:rPr>
        <w:instrText xml:space="preserve"> ADDIN EN.CITE &lt;EndNote&gt;&lt;Cite&gt;&lt;Author&gt;Bowie&lt;/Author&gt;&lt;Year&gt;2016&lt;/Year&gt;&lt;RecNum&gt;2435&lt;/RecNum&gt;&lt;DisplayText&gt;(Bowie, Buttle, Brookes, &amp;amp; Mariussen, 2016)&lt;/DisplayText&gt;&lt;record&gt;&lt;rec-number&gt;2435&lt;/rec-number&gt;&lt;foreign-keys&gt;&lt;key app="EN" db-id="s99rxrds45f2r8edva7v5st7s2sr0favpdx5" timestamp="1669654775"&gt;2435&lt;/key&gt;&lt;/foreign-keys&gt;&lt;ref-type name="Book"&gt;6&lt;/ref-type&gt;&lt;contributors&gt;&lt;authors&gt;&lt;author&gt;Bowie, David&lt;/author&gt;&lt;author&gt;Buttle, Francis&lt;/author&gt;&lt;author&gt;Brookes, Maureen&lt;/author&gt;&lt;author&gt;Mariussen, Anastasia&lt;/author&gt;&lt;/authors&gt;&lt;/contributors&gt;&lt;titles&gt;&lt;title&gt;Hospitality marketing&lt;/title&gt;&lt;/titles&gt;&lt;dates&gt;&lt;year&gt;2016&lt;/year&gt;&lt;/dates&gt;&lt;publisher&gt;Routledge&lt;/publisher&gt;&lt;isbn&gt;1315682540&lt;/isbn&gt;&lt;urls&gt;&lt;/urls&gt;&lt;/record&gt;&lt;/Cite&gt;&lt;/EndNote&gt;</w:instrText>
      </w:r>
      <w:r w:rsidRPr="00AB3485">
        <w:rPr>
          <w:bCs/>
          <w:szCs w:val="24"/>
        </w:rPr>
        <w:fldChar w:fldCharType="separate"/>
      </w:r>
      <w:r w:rsidRPr="00AB3485">
        <w:rPr>
          <w:bCs/>
          <w:noProof/>
          <w:szCs w:val="24"/>
        </w:rPr>
        <w:t>(Bowie, 2016)</w:t>
      </w:r>
      <w:r w:rsidRPr="00AB3485">
        <w:rPr>
          <w:bCs/>
          <w:szCs w:val="24"/>
        </w:rPr>
        <w:fldChar w:fldCharType="end"/>
      </w:r>
      <w:r w:rsidRPr="00AB3485">
        <w:rPr>
          <w:bCs/>
          <w:szCs w:val="24"/>
        </w:rPr>
        <w:t xml:space="preserve">.   </w:t>
      </w:r>
    </w:p>
    <w:p w14:paraId="6FD86BB1" w14:textId="77777777" w:rsidR="00DF1CDF" w:rsidRPr="00AB3485" w:rsidRDefault="00DF1CDF" w:rsidP="00DF1CDF">
      <w:pPr>
        <w:pStyle w:val="Heading2"/>
        <w:spacing w:after="389" w:line="480" w:lineRule="auto"/>
        <w:ind w:left="355"/>
        <w:rPr>
          <w:szCs w:val="24"/>
        </w:rPr>
      </w:pPr>
      <w:r w:rsidRPr="00AB3485">
        <w:rPr>
          <w:szCs w:val="24"/>
        </w:rPr>
        <w:t>1.2</w:t>
      </w:r>
      <w:r w:rsidRPr="00AB3485">
        <w:rPr>
          <w:rFonts w:eastAsia="Arial"/>
          <w:szCs w:val="24"/>
        </w:rPr>
        <w:t xml:space="preserve"> </w:t>
      </w:r>
      <w:r w:rsidRPr="00AB3485">
        <w:rPr>
          <w:szCs w:val="24"/>
        </w:rPr>
        <w:t xml:space="preserve">Customers -Segmentation and Targeting </w:t>
      </w:r>
    </w:p>
    <w:p w14:paraId="5CA85DB6" w14:textId="77777777" w:rsidR="00DF1CDF" w:rsidRDefault="00DF1CDF" w:rsidP="00DF1CDF">
      <w:pPr>
        <w:spacing w:after="314" w:line="480" w:lineRule="auto"/>
        <w:ind w:left="-5" w:right="0"/>
        <w:rPr>
          <w:bCs/>
          <w:szCs w:val="24"/>
        </w:rPr>
      </w:pPr>
      <w:r w:rsidRPr="00AB3485">
        <w:rPr>
          <w:bCs/>
          <w:szCs w:val="24"/>
        </w:rPr>
        <w:t xml:space="preserve">The Hotel places its guests into different segments depending on their behavioural patterns and price ranges. Depending on the behaviour and usage, customers are segmented as transient, corporate, groups, wholesale, and others like walk-in guests. Furthermore, the customers are targeted according to their location, demographics, physiographic, and behavioural aspects </w:t>
      </w:r>
      <w:r w:rsidRPr="00AB3485">
        <w:rPr>
          <w:bCs/>
          <w:szCs w:val="24"/>
        </w:rPr>
        <w:fldChar w:fldCharType="begin"/>
      </w:r>
      <w:r w:rsidRPr="00AB3485">
        <w:rPr>
          <w:bCs/>
          <w:szCs w:val="24"/>
        </w:rPr>
        <w:instrText xml:space="preserve"> ADDIN EN.CITE &lt;EndNote&gt;&lt;Cite&gt;&lt;Author&gt;Woo&lt;/Author&gt;&lt;Year&gt;2004&lt;/Year&gt;&lt;RecNum&gt;2441&lt;/RecNum&gt;&lt;DisplayText&gt;(Woo &amp;amp; Fock, 2004)&lt;/DisplayText&gt;&lt;record&gt;&lt;rec-number&gt;2441&lt;/rec-number&gt;&lt;foreign-keys&gt;&lt;key app="EN" db-id="s99rxrds45f2r8edva7v5st7s2sr0favpdx5" timestamp="1669655086"&gt;2441&lt;/key&gt;&lt;/foreign-keys&gt;&lt;ref-type name="Journal Article"&gt;17&lt;/ref-type&gt;&lt;contributors&gt;&lt;authors&gt;&lt;author&gt;Woo, Ka‐shing&lt;/author&gt;&lt;author&gt;Fock, Henry KY&lt;/author&gt;&lt;/authors&gt;&lt;/contributors&gt;&lt;titles&gt;&lt;title&gt;Retaining and divesting customers: an exploratory study of right customers,“at‐risk” right customers, and wrong customers&lt;/title&gt;&lt;secondary-title&gt;Journal of Services Marketing&lt;/secondary-title&gt;&lt;/titles&gt;&lt;periodical&gt;&lt;full-title&gt;Journal of Services Marketing&lt;/full-title&gt;&lt;/periodical&gt;&lt;dates&gt;&lt;year&gt;2004&lt;/year&gt;&lt;/dates&gt;&lt;isbn&gt;0887-6045&lt;/isbn&gt;&lt;urls&gt;&lt;/urls&gt;&lt;/record&gt;&lt;/Cite&gt;&lt;/EndNote&gt;</w:instrText>
      </w:r>
      <w:r w:rsidRPr="00AB3485">
        <w:rPr>
          <w:bCs/>
          <w:szCs w:val="24"/>
        </w:rPr>
        <w:fldChar w:fldCharType="separate"/>
      </w:r>
      <w:r w:rsidRPr="00AB3485">
        <w:rPr>
          <w:bCs/>
          <w:noProof/>
          <w:szCs w:val="24"/>
        </w:rPr>
        <w:t>(Woo &amp; Fock, 2004)</w:t>
      </w:r>
      <w:r w:rsidRPr="00AB3485">
        <w:rPr>
          <w:bCs/>
          <w:szCs w:val="24"/>
        </w:rPr>
        <w:fldChar w:fldCharType="end"/>
      </w:r>
      <w:r w:rsidRPr="00AB3485">
        <w:rPr>
          <w:bCs/>
          <w:szCs w:val="24"/>
        </w:rPr>
        <w:t>.</w:t>
      </w:r>
    </w:p>
    <w:p w14:paraId="421FE50F" w14:textId="77777777" w:rsidR="00DF1CDF" w:rsidRPr="00AB3485" w:rsidRDefault="00DF1CDF" w:rsidP="00DF1CDF">
      <w:pPr>
        <w:spacing w:after="314" w:line="480" w:lineRule="auto"/>
        <w:ind w:left="-5" w:right="0"/>
        <w:rPr>
          <w:bCs/>
          <w:szCs w:val="24"/>
        </w:rPr>
      </w:pPr>
      <w:r w:rsidRPr="00AB3485">
        <w:rPr>
          <w:bCs/>
          <w:szCs w:val="24"/>
        </w:rPr>
        <w:t xml:space="preserve"> Lastly, different rooms are presented at different prices according to the facilities the customer wants. Here again, tourist companies and agents have different categories while individual and official consumers have different needs and requirements so they are treated accordingly </w:t>
      </w:r>
      <w:r w:rsidRPr="00AB3485">
        <w:rPr>
          <w:bCs/>
          <w:szCs w:val="24"/>
        </w:rPr>
        <w:fldChar w:fldCharType="begin"/>
      </w:r>
      <w:r w:rsidRPr="00AB3485">
        <w:rPr>
          <w:bCs/>
          <w:szCs w:val="24"/>
        </w:rPr>
        <w:instrText xml:space="preserve"> ADDIN EN.CITE &lt;EndNote&gt;&lt;Cite&gt;&lt;Author&gt;George&lt;/Author&gt;&lt;Year&gt;2021&lt;/Year&gt;&lt;RecNum&gt;2429&lt;/RecNum&gt;&lt;DisplayText&gt;(George, 2021a)&lt;/DisplayText&gt;&lt;record&gt;&lt;rec-number&gt;2429&lt;/rec-number&gt;&lt;foreign-keys&gt;&lt;key app="EN" db-id="s99rxrds45f2r8edva7v5st7s2sr0favpdx5" timestamp="1669654486"&gt;2429&lt;/key&gt;&lt;/foreign-keys&gt;&lt;ref-type name="Book Section"&gt;5&lt;/ref-type&gt;&lt;contributors&gt;&lt;authors&gt;&lt;author&gt;George, Richard&lt;/author&gt;&lt;/authors&gt;&lt;/contributors&gt;&lt;titles&gt;&lt;title&gt;Market Segmentation, Targeting, and Positioning&lt;/title&gt;&lt;secondary-title&gt;Marketing Tourism and Hospitality&lt;/secondary-title&gt;&lt;/titles&gt;&lt;pages&gt;221-246&lt;/pages&gt;&lt;dates&gt;&lt;year&gt;2021&lt;/year&gt;&lt;/dates&gt;&lt;publisher&gt;Springer&lt;/publisher&gt;&lt;urls&gt;&lt;/urls&gt;&lt;/record&gt;&lt;/Cite&gt;&lt;/EndNote&gt;</w:instrText>
      </w:r>
      <w:r w:rsidRPr="00AB3485">
        <w:rPr>
          <w:bCs/>
          <w:szCs w:val="24"/>
        </w:rPr>
        <w:fldChar w:fldCharType="separate"/>
      </w:r>
      <w:r w:rsidRPr="00AB3485">
        <w:rPr>
          <w:bCs/>
          <w:noProof/>
          <w:szCs w:val="24"/>
        </w:rPr>
        <w:t>(George, 2021a)</w:t>
      </w:r>
      <w:r w:rsidRPr="00AB3485">
        <w:rPr>
          <w:bCs/>
          <w:szCs w:val="24"/>
        </w:rPr>
        <w:fldChar w:fldCharType="end"/>
      </w:r>
      <w:r w:rsidRPr="00AB3485">
        <w:rPr>
          <w:bCs/>
          <w:szCs w:val="24"/>
        </w:rPr>
        <w:t xml:space="preserve">. </w:t>
      </w:r>
    </w:p>
    <w:p w14:paraId="5CA35766" w14:textId="77777777" w:rsidR="00DF1CDF" w:rsidRPr="00AB3485" w:rsidRDefault="00DF1CDF" w:rsidP="00DF1CDF">
      <w:pPr>
        <w:spacing w:after="345" w:line="480" w:lineRule="auto"/>
        <w:ind w:left="0" w:right="0" w:firstLine="0"/>
        <w:jc w:val="left"/>
        <w:rPr>
          <w:szCs w:val="24"/>
        </w:rPr>
      </w:pPr>
      <w:r w:rsidRPr="00AB3485">
        <w:rPr>
          <w:b/>
          <w:szCs w:val="24"/>
        </w:rPr>
        <w:t>1.3</w:t>
      </w:r>
      <w:r w:rsidRPr="00AB3485">
        <w:rPr>
          <w:rFonts w:eastAsia="Arial"/>
          <w:b/>
          <w:szCs w:val="24"/>
        </w:rPr>
        <w:t xml:space="preserve"> </w:t>
      </w:r>
      <w:r w:rsidRPr="00AB3485">
        <w:rPr>
          <w:b/>
          <w:szCs w:val="24"/>
        </w:rPr>
        <w:t xml:space="preserve">Competitors - Porter’s Five Forces </w:t>
      </w:r>
    </w:p>
    <w:p w14:paraId="015CD3ED" w14:textId="77777777" w:rsidR="00DF1CDF" w:rsidRPr="00AB3485" w:rsidRDefault="00DF1CDF" w:rsidP="00DF1CDF">
      <w:pPr>
        <w:spacing w:after="340" w:line="480" w:lineRule="auto"/>
        <w:ind w:left="-5" w:right="0"/>
        <w:rPr>
          <w:szCs w:val="24"/>
        </w:rPr>
      </w:pPr>
      <w:r w:rsidRPr="00AB3485">
        <w:rPr>
          <w:szCs w:val="24"/>
        </w:rPr>
        <w:t xml:space="preserve">Porter’s five forces explain the market scenario for Premier Inn in Brighton City Centre: </w:t>
      </w:r>
    </w:p>
    <w:p w14:paraId="613AE5D7" w14:textId="77777777" w:rsidR="00DF1CDF" w:rsidRPr="00AB3485" w:rsidRDefault="00DF1CDF" w:rsidP="00DF1CDF">
      <w:pPr>
        <w:pStyle w:val="Heading2"/>
        <w:spacing w:line="480" w:lineRule="auto"/>
        <w:ind w:left="355"/>
        <w:rPr>
          <w:szCs w:val="24"/>
        </w:rPr>
      </w:pPr>
      <w:r w:rsidRPr="00AB3485">
        <w:rPr>
          <w:rFonts w:eastAsia="Segoe UI Symbol"/>
          <w:b w:val="0"/>
          <w:szCs w:val="24"/>
        </w:rPr>
        <w:t></w:t>
      </w:r>
      <w:r w:rsidRPr="00AB3485">
        <w:rPr>
          <w:rFonts w:eastAsia="Arial"/>
          <w:b w:val="0"/>
          <w:szCs w:val="24"/>
        </w:rPr>
        <w:t xml:space="preserve"> </w:t>
      </w:r>
      <w:r w:rsidRPr="00AB3485">
        <w:rPr>
          <w:szCs w:val="24"/>
        </w:rPr>
        <w:t xml:space="preserve">Bargaining Power of Customers </w:t>
      </w:r>
    </w:p>
    <w:p w14:paraId="2B905288" w14:textId="77777777" w:rsidR="00DF1CDF" w:rsidRPr="00AB3485" w:rsidRDefault="00DF1CDF" w:rsidP="00DF1CDF">
      <w:pPr>
        <w:spacing w:line="480" w:lineRule="auto"/>
        <w:ind w:left="-5" w:right="0"/>
        <w:rPr>
          <w:szCs w:val="24"/>
        </w:rPr>
      </w:pPr>
      <w:r w:rsidRPr="00AB3485">
        <w:rPr>
          <w:szCs w:val="24"/>
        </w:rPr>
        <w:t xml:space="preserve">Premier Inn has different target groups due to which the buyers are subjected to </w:t>
      </w:r>
      <w:r w:rsidRPr="00AB3485">
        <w:rPr>
          <w:bCs/>
          <w:iCs/>
          <w:szCs w:val="24"/>
        </w:rPr>
        <w:t>bargaining power.</w:t>
      </w:r>
      <w:r w:rsidRPr="00AB3485">
        <w:rPr>
          <w:szCs w:val="24"/>
        </w:rPr>
        <w:t xml:space="preserve"> On the other side, when the customers are individuals, they have little or no bargaining power in the location.  </w:t>
      </w:r>
      <w:r w:rsidRPr="00AB3485">
        <w:rPr>
          <w:bCs/>
          <w:szCs w:val="24"/>
        </w:rPr>
        <w:fldChar w:fldCharType="begin"/>
      </w:r>
      <w:r w:rsidRPr="00AB3485">
        <w:rPr>
          <w:bCs/>
          <w:szCs w:val="24"/>
        </w:rPr>
        <w:instrText xml:space="preserve"> ADDIN EN.CITE &lt;EndNote&gt;&lt;Cite&gt;&lt;Author&gt;Dobrivojević&lt;/Author&gt;&lt;Year&gt;2013&lt;/Year&gt;&lt;RecNum&gt;2430&lt;/RecNum&gt;&lt;DisplayText&gt;(Dobrivojević, 2013)&lt;/DisplayText&gt;&lt;record&gt;&lt;rec-number&gt;2430&lt;/rec-number&gt;&lt;foreign-keys&gt;&lt;key app="EN" db-id="s99rxrds45f2r8edva7v5st7s2sr0favpdx5" timestamp="1669654537"&gt;2430&lt;/key&gt;&lt;/foreign-keys&gt;&lt;ref-type name="Journal Article"&gt;17&lt;/ref-type&gt;&lt;contributors&gt;&lt;authors&gt;&lt;author&gt;Dobrivojević, Gordana&lt;/author&gt;&lt;/authors&gt;&lt;/contributors&gt;&lt;titles&gt;&lt;title&gt;Analysis of the competitive environment of tourist destinations aiming at attracting FDI by applying Porter’s five forces model&lt;/title&gt;&lt;secondary-title&gt;Br. J. Econ. Manag. Trade&lt;/secondary-title&gt;&lt;/titles&gt;&lt;periodical&gt;&lt;full-title&gt;Br. J. Econ. Manag. Trade&lt;/full-title&gt;&lt;/periodical&gt;&lt;pages&gt;359-371&lt;/pages&gt;&lt;volume&gt;3&lt;/volume&gt;&lt;number&gt;4&lt;/number&gt;&lt;dates&gt;&lt;year&gt;2013&lt;/year&gt;&lt;/dates&gt;&lt;urls&gt;&lt;/urls&gt;&lt;/record&gt;&lt;/Cite&gt;&lt;/EndNote&gt;</w:instrText>
      </w:r>
      <w:r w:rsidRPr="00AB3485">
        <w:rPr>
          <w:bCs/>
          <w:szCs w:val="24"/>
        </w:rPr>
        <w:fldChar w:fldCharType="separate"/>
      </w:r>
      <w:r w:rsidRPr="00AB3485">
        <w:rPr>
          <w:bCs/>
          <w:noProof/>
          <w:szCs w:val="24"/>
        </w:rPr>
        <w:t>(Dobrivojević, 2013)</w:t>
      </w:r>
      <w:r w:rsidRPr="00AB3485">
        <w:rPr>
          <w:bCs/>
          <w:szCs w:val="24"/>
        </w:rPr>
        <w:fldChar w:fldCharType="end"/>
      </w:r>
    </w:p>
    <w:p w14:paraId="5ABB0026" w14:textId="77777777" w:rsidR="00DF1CDF" w:rsidRPr="00AB3485" w:rsidRDefault="00DF1CDF" w:rsidP="00DF1CDF">
      <w:pPr>
        <w:pStyle w:val="Heading2"/>
        <w:spacing w:line="480" w:lineRule="auto"/>
        <w:ind w:left="355"/>
        <w:rPr>
          <w:szCs w:val="24"/>
        </w:rPr>
      </w:pPr>
      <w:r w:rsidRPr="00AB3485">
        <w:rPr>
          <w:rFonts w:eastAsia="Segoe UI Symbol"/>
          <w:b w:val="0"/>
          <w:szCs w:val="24"/>
        </w:rPr>
        <w:lastRenderedPageBreak/>
        <w:t></w:t>
      </w:r>
      <w:r w:rsidRPr="00AB3485">
        <w:rPr>
          <w:rFonts w:eastAsia="Arial"/>
          <w:b w:val="0"/>
          <w:szCs w:val="24"/>
        </w:rPr>
        <w:t xml:space="preserve"> </w:t>
      </w:r>
      <w:r w:rsidRPr="00AB3485">
        <w:rPr>
          <w:szCs w:val="24"/>
        </w:rPr>
        <w:t xml:space="preserve">Bargaining Power of Suppliers </w:t>
      </w:r>
    </w:p>
    <w:p w14:paraId="53019C5A" w14:textId="77777777" w:rsidR="00DF1CDF" w:rsidRPr="00AB3485" w:rsidRDefault="00DF1CDF" w:rsidP="00DF1CDF">
      <w:pPr>
        <w:spacing w:line="480" w:lineRule="auto"/>
        <w:ind w:left="-5" w:right="0"/>
        <w:rPr>
          <w:szCs w:val="24"/>
        </w:rPr>
      </w:pPr>
      <w:r w:rsidRPr="00AB3485">
        <w:rPr>
          <w:szCs w:val="24"/>
        </w:rPr>
        <w:t xml:space="preserve">Premier Inn stays competitive in this regard by staying cooperative with the suppliers and thus, their bargaining power is more at higher seasons when the demand is more but decreases in the seasons when visits are less.  </w:t>
      </w:r>
      <w:r w:rsidRPr="00AB3485">
        <w:rPr>
          <w:bCs/>
          <w:szCs w:val="24"/>
        </w:rPr>
        <w:fldChar w:fldCharType="begin"/>
      </w:r>
      <w:r w:rsidRPr="00AB3485">
        <w:rPr>
          <w:bCs/>
          <w:szCs w:val="24"/>
        </w:rPr>
        <w:instrText xml:space="preserve"> ADDIN EN.CITE &lt;EndNote&gt;&lt;Cite&gt;&lt;Author&gt;Dobrivojević&lt;/Author&gt;&lt;Year&gt;2013&lt;/Year&gt;&lt;RecNum&gt;2430&lt;/RecNum&gt;&lt;DisplayText&gt;(Dobrivojević, 2013)&lt;/DisplayText&gt;&lt;record&gt;&lt;rec-number&gt;2430&lt;/rec-number&gt;&lt;foreign-keys&gt;&lt;key app="EN" db-id="s99rxrds45f2r8edva7v5st7s2sr0favpdx5" timestamp="1669654537"&gt;2430&lt;/key&gt;&lt;/foreign-keys&gt;&lt;ref-type name="Journal Article"&gt;17&lt;/ref-type&gt;&lt;contributors&gt;&lt;authors&gt;&lt;author&gt;Dobrivojević, Gordana&lt;/author&gt;&lt;/authors&gt;&lt;/contributors&gt;&lt;titles&gt;&lt;title&gt;Analysis of the competitive environment of tourist destinations aiming at attracting FDI by applying Porter’s five forces model&lt;/title&gt;&lt;secondary-title&gt;Br. J. Econ. Manag. Trade&lt;/secondary-title&gt;&lt;/titles&gt;&lt;periodical&gt;&lt;full-title&gt;Br. J. Econ. Manag. Trade&lt;/full-title&gt;&lt;/periodical&gt;&lt;pages&gt;359-371&lt;/pages&gt;&lt;volume&gt;3&lt;/volume&gt;&lt;number&gt;4&lt;/number&gt;&lt;dates&gt;&lt;year&gt;2013&lt;/year&gt;&lt;/dates&gt;&lt;urls&gt;&lt;/urls&gt;&lt;/record&gt;&lt;/Cite&gt;&lt;/EndNote&gt;</w:instrText>
      </w:r>
      <w:r w:rsidRPr="00AB3485">
        <w:rPr>
          <w:bCs/>
          <w:szCs w:val="24"/>
        </w:rPr>
        <w:fldChar w:fldCharType="separate"/>
      </w:r>
      <w:r w:rsidRPr="00AB3485">
        <w:rPr>
          <w:bCs/>
          <w:noProof/>
          <w:szCs w:val="24"/>
        </w:rPr>
        <w:t>(Dobrivojević, 2013)</w:t>
      </w:r>
      <w:r w:rsidRPr="00AB3485">
        <w:rPr>
          <w:bCs/>
          <w:szCs w:val="24"/>
        </w:rPr>
        <w:fldChar w:fldCharType="end"/>
      </w:r>
    </w:p>
    <w:p w14:paraId="7FD80DC5" w14:textId="77777777" w:rsidR="00DF1CDF" w:rsidRPr="00AB3485" w:rsidRDefault="00DF1CDF" w:rsidP="00DF1CDF">
      <w:pPr>
        <w:pStyle w:val="Heading2"/>
        <w:spacing w:line="480" w:lineRule="auto"/>
        <w:ind w:left="355"/>
        <w:rPr>
          <w:szCs w:val="24"/>
        </w:rPr>
      </w:pPr>
      <w:r w:rsidRPr="00AB3485">
        <w:rPr>
          <w:rFonts w:eastAsia="Segoe UI Symbol"/>
          <w:b w:val="0"/>
          <w:szCs w:val="24"/>
        </w:rPr>
        <w:t></w:t>
      </w:r>
      <w:r w:rsidRPr="00AB3485">
        <w:rPr>
          <w:rFonts w:eastAsia="Arial"/>
          <w:b w:val="0"/>
          <w:szCs w:val="24"/>
        </w:rPr>
        <w:t xml:space="preserve"> </w:t>
      </w:r>
      <w:r w:rsidRPr="00AB3485">
        <w:rPr>
          <w:szCs w:val="24"/>
        </w:rPr>
        <w:t xml:space="preserve">The Threat of New Entrants </w:t>
      </w:r>
    </w:p>
    <w:p w14:paraId="1E95400B" w14:textId="77777777" w:rsidR="00DF1CDF" w:rsidRPr="00AB3485" w:rsidRDefault="00DF1CDF" w:rsidP="00DF1CDF">
      <w:pPr>
        <w:spacing w:line="480" w:lineRule="auto"/>
        <w:ind w:left="-5" w:right="0"/>
        <w:rPr>
          <w:szCs w:val="24"/>
        </w:rPr>
      </w:pPr>
      <w:r w:rsidRPr="00AB3485">
        <w:rPr>
          <w:szCs w:val="24"/>
        </w:rPr>
        <w:t xml:space="preserve">The hotel industry in Brighton has different hurdles for new entrants in the market, particularly when the area is already saturated. In this way, the threat of new entrants is low.  </w:t>
      </w:r>
      <w:r w:rsidRPr="00AB3485">
        <w:rPr>
          <w:bCs/>
          <w:szCs w:val="24"/>
        </w:rPr>
        <w:fldChar w:fldCharType="begin"/>
      </w:r>
      <w:r w:rsidRPr="00AB3485">
        <w:rPr>
          <w:bCs/>
          <w:szCs w:val="24"/>
        </w:rPr>
        <w:instrText xml:space="preserve"> ADDIN EN.CITE &lt;EndNote&gt;&lt;Cite&gt;&lt;Author&gt;Cheng&lt;/Author&gt;&lt;Year&gt;2013&lt;/Year&gt;&lt;RecNum&gt;2431&lt;/RecNum&gt;&lt;DisplayText&gt;(Cheng, 2013)&lt;/DisplayText&gt;&lt;record&gt;&lt;rec-number&gt;2431&lt;/rec-number&gt;&lt;foreign-keys&gt;&lt;key app="EN" db-id="s99rxrds45f2r8edva7v5st7s2sr0favpdx5" timestamp="1669654594"&gt;2431&lt;/key&gt;&lt;/foreign-keys&gt;&lt;ref-type name="Journal Article"&gt;17&lt;/ref-type&gt;&lt;contributors&gt;&lt;authors&gt;&lt;author&gt;Cheng, David SY&lt;/author&gt;&lt;/authors&gt;&lt;/contributors&gt;&lt;titles&gt;&lt;title&gt;Analyze the hotel industry in porter five competitive forces&lt;/title&gt;&lt;secondary-title&gt;Journal of Global Business Management&lt;/secondary-title&gt;&lt;/titles&gt;&lt;periodical&gt;&lt;full-title&gt;Journal of Global Business Management&lt;/full-title&gt;&lt;/periodical&gt;&lt;pages&gt;52&lt;/pages&gt;&lt;volume&gt;9&lt;/volume&gt;&lt;number&gt;3&lt;/number&gt;&lt;dates&gt;&lt;year&gt;2013&lt;/year&gt;&lt;/dates&gt;&lt;isbn&gt;1817-3179&lt;/isbn&gt;&lt;urls&gt;&lt;/urls&gt;&lt;/record&gt;&lt;/Cite&gt;&lt;/EndNote&gt;</w:instrText>
      </w:r>
      <w:r w:rsidRPr="00AB3485">
        <w:rPr>
          <w:bCs/>
          <w:szCs w:val="24"/>
        </w:rPr>
        <w:fldChar w:fldCharType="separate"/>
      </w:r>
      <w:r w:rsidRPr="00AB3485">
        <w:rPr>
          <w:bCs/>
          <w:noProof/>
          <w:szCs w:val="24"/>
        </w:rPr>
        <w:t>(Cheng, 2013)</w:t>
      </w:r>
      <w:r w:rsidRPr="00AB3485">
        <w:rPr>
          <w:bCs/>
          <w:szCs w:val="24"/>
        </w:rPr>
        <w:fldChar w:fldCharType="end"/>
      </w:r>
    </w:p>
    <w:p w14:paraId="5EC6BB0A" w14:textId="77777777" w:rsidR="00DF1CDF" w:rsidRPr="00AB3485" w:rsidRDefault="00DF1CDF" w:rsidP="00DF1CDF">
      <w:pPr>
        <w:pStyle w:val="Heading2"/>
        <w:spacing w:line="480" w:lineRule="auto"/>
        <w:ind w:left="355"/>
        <w:rPr>
          <w:szCs w:val="24"/>
        </w:rPr>
      </w:pPr>
      <w:r w:rsidRPr="00AB3485">
        <w:rPr>
          <w:rFonts w:eastAsia="Segoe UI Symbol"/>
          <w:b w:val="0"/>
          <w:szCs w:val="24"/>
        </w:rPr>
        <w:t></w:t>
      </w:r>
      <w:r w:rsidRPr="00AB3485">
        <w:rPr>
          <w:rFonts w:eastAsia="Arial"/>
          <w:b w:val="0"/>
          <w:szCs w:val="24"/>
        </w:rPr>
        <w:t xml:space="preserve"> </w:t>
      </w:r>
      <w:r w:rsidRPr="00AB3485">
        <w:rPr>
          <w:szCs w:val="24"/>
        </w:rPr>
        <w:t xml:space="preserve">Threat of Substitutes </w:t>
      </w:r>
    </w:p>
    <w:p w14:paraId="09024EB2" w14:textId="77777777" w:rsidR="00DF1CDF" w:rsidRPr="00AB3485" w:rsidRDefault="00DF1CDF" w:rsidP="00DF1CDF">
      <w:pPr>
        <w:spacing w:after="340" w:line="480" w:lineRule="auto"/>
        <w:ind w:left="-5" w:right="0"/>
        <w:rPr>
          <w:bCs/>
          <w:szCs w:val="24"/>
        </w:rPr>
      </w:pPr>
      <w:r w:rsidRPr="00AB3485">
        <w:rPr>
          <w:szCs w:val="24"/>
        </w:rPr>
        <w:t xml:space="preserve">With the growing competition, many companies have started expanding in England, particularly near commercial locations. Due to this, the threat of substitutes is more for the company.  </w:t>
      </w:r>
      <w:r w:rsidRPr="00AB3485">
        <w:rPr>
          <w:bCs/>
          <w:szCs w:val="24"/>
        </w:rPr>
        <w:fldChar w:fldCharType="begin"/>
      </w:r>
      <w:r w:rsidRPr="00AB3485">
        <w:rPr>
          <w:bCs/>
          <w:szCs w:val="24"/>
        </w:rPr>
        <w:instrText xml:space="preserve"> ADDIN EN.CITE &lt;EndNote&gt;&lt;Cite&gt;&lt;Author&gt;Cheng&lt;/Author&gt;&lt;Year&gt;2013&lt;/Year&gt;&lt;RecNum&gt;2431&lt;/RecNum&gt;&lt;DisplayText&gt;(Cheng, 2013)&lt;/DisplayText&gt;&lt;record&gt;&lt;rec-number&gt;2431&lt;/rec-number&gt;&lt;foreign-keys&gt;&lt;key app="EN" db-id="s99rxrds45f2r8edva7v5st7s2sr0favpdx5" timestamp="1669654594"&gt;2431&lt;/key&gt;&lt;/foreign-keys&gt;&lt;ref-type name="Journal Article"&gt;17&lt;/ref-type&gt;&lt;contributors&gt;&lt;authors&gt;&lt;author&gt;Cheng, David SY&lt;/author&gt;&lt;/authors&gt;&lt;/contributors&gt;&lt;titles&gt;&lt;title&gt;Analyze the hotel industry in porter five competitive forces&lt;/title&gt;&lt;secondary-title&gt;Journal of Global Business Management&lt;/secondary-title&gt;&lt;/titles&gt;&lt;periodical&gt;&lt;full-title&gt;Journal of Global Business Management&lt;/full-title&gt;&lt;/periodical&gt;&lt;pages&gt;52&lt;/pages&gt;&lt;volume&gt;9&lt;/volume&gt;&lt;number&gt;3&lt;/number&gt;&lt;dates&gt;&lt;year&gt;2013&lt;/year&gt;&lt;/dates&gt;&lt;isbn&gt;1817-3179&lt;/isbn&gt;&lt;urls&gt;&lt;/urls&gt;&lt;/record&gt;&lt;/Cite&gt;&lt;/EndNote&gt;</w:instrText>
      </w:r>
      <w:r w:rsidRPr="00AB3485">
        <w:rPr>
          <w:bCs/>
          <w:szCs w:val="24"/>
        </w:rPr>
        <w:fldChar w:fldCharType="separate"/>
      </w:r>
      <w:r w:rsidRPr="00AB3485">
        <w:rPr>
          <w:bCs/>
          <w:noProof/>
          <w:szCs w:val="24"/>
        </w:rPr>
        <w:t>(Cheng, 2013)</w:t>
      </w:r>
      <w:r w:rsidRPr="00AB3485">
        <w:rPr>
          <w:bCs/>
          <w:szCs w:val="24"/>
        </w:rPr>
        <w:fldChar w:fldCharType="end"/>
      </w:r>
      <w:r w:rsidRPr="00AB3485">
        <w:rPr>
          <w:bCs/>
          <w:szCs w:val="24"/>
        </w:rPr>
        <w:t xml:space="preserve">. </w:t>
      </w:r>
    </w:p>
    <w:p w14:paraId="3891B0E5" w14:textId="77777777" w:rsidR="00DF1CDF" w:rsidRPr="00AB3485" w:rsidRDefault="00DF1CDF" w:rsidP="00DF1CDF">
      <w:pPr>
        <w:pStyle w:val="Heading2"/>
        <w:spacing w:line="480" w:lineRule="auto"/>
        <w:ind w:left="355"/>
        <w:rPr>
          <w:szCs w:val="24"/>
        </w:rPr>
      </w:pPr>
      <w:r w:rsidRPr="00AB3485">
        <w:rPr>
          <w:rFonts w:eastAsia="Segoe UI Symbol"/>
          <w:b w:val="0"/>
          <w:szCs w:val="24"/>
        </w:rPr>
        <w:t></w:t>
      </w:r>
      <w:r w:rsidRPr="00AB3485">
        <w:rPr>
          <w:rFonts w:eastAsia="Arial"/>
          <w:b w:val="0"/>
          <w:szCs w:val="24"/>
        </w:rPr>
        <w:t xml:space="preserve"> </w:t>
      </w:r>
      <w:r w:rsidRPr="00AB3485">
        <w:rPr>
          <w:szCs w:val="24"/>
        </w:rPr>
        <w:t xml:space="preserve">Competitive Rivalry </w:t>
      </w:r>
    </w:p>
    <w:p w14:paraId="483C1DCD" w14:textId="77777777" w:rsidR="00DF1CDF" w:rsidRPr="00AB3485" w:rsidRDefault="00DF1CDF" w:rsidP="00DF1CDF">
      <w:pPr>
        <w:spacing w:after="340" w:line="480" w:lineRule="auto"/>
        <w:ind w:left="-5" w:right="0"/>
        <w:rPr>
          <w:bCs/>
          <w:szCs w:val="24"/>
        </w:rPr>
      </w:pPr>
      <w:r w:rsidRPr="00AB3485">
        <w:rPr>
          <w:szCs w:val="24"/>
        </w:rPr>
        <w:t xml:space="preserve">There is intense competitive rivalry in the industry particularly in the selected region. Different parameters come in between the competition and thus competitive rivalry is growing.  </w:t>
      </w:r>
      <w:r w:rsidRPr="00AB3485">
        <w:rPr>
          <w:bCs/>
          <w:szCs w:val="24"/>
        </w:rPr>
        <w:fldChar w:fldCharType="begin"/>
      </w:r>
      <w:r w:rsidRPr="00AB3485">
        <w:rPr>
          <w:bCs/>
          <w:szCs w:val="24"/>
        </w:rPr>
        <w:instrText xml:space="preserve"> ADDIN EN.CITE &lt;EndNote&gt;&lt;Cite&gt;&lt;Author&gt;Cheng&lt;/Author&gt;&lt;Year&gt;2013&lt;/Year&gt;&lt;RecNum&gt;2431&lt;/RecNum&gt;&lt;DisplayText&gt;(Cheng, 2013)&lt;/DisplayText&gt;&lt;record&gt;&lt;rec-number&gt;2431&lt;/rec-number&gt;&lt;foreign-keys&gt;&lt;key app="EN" db-id="s99rxrds45f2r8edva7v5st7s2sr0favpdx5" timestamp="1669654594"&gt;2431&lt;/key&gt;&lt;/foreign-keys&gt;&lt;ref-type name="Journal Article"&gt;17&lt;/ref-type&gt;&lt;contributors&gt;&lt;authors&gt;&lt;author&gt;Cheng, David SY&lt;/author&gt;&lt;/authors&gt;&lt;/contributors&gt;&lt;titles&gt;&lt;title&gt;Analyze the hotel industry in porter five competitive forces&lt;/title&gt;&lt;secondary-title&gt;Journal of Global Business Management&lt;/secondary-title&gt;&lt;/titles&gt;&lt;periodical&gt;&lt;full-title&gt;Journal of Global Business Management&lt;/full-title&gt;&lt;/periodical&gt;&lt;pages&gt;52&lt;/pages&gt;&lt;volume&gt;9&lt;/volume&gt;&lt;number&gt;3&lt;/number&gt;&lt;dates&gt;&lt;year&gt;2013&lt;/year&gt;&lt;/dates&gt;&lt;isbn&gt;1817-3179&lt;/isbn&gt;&lt;urls&gt;&lt;/urls&gt;&lt;/record&gt;&lt;/Cite&gt;&lt;/EndNote&gt;</w:instrText>
      </w:r>
      <w:r w:rsidRPr="00AB3485">
        <w:rPr>
          <w:bCs/>
          <w:szCs w:val="24"/>
        </w:rPr>
        <w:fldChar w:fldCharType="separate"/>
      </w:r>
      <w:r w:rsidRPr="00AB3485">
        <w:rPr>
          <w:bCs/>
          <w:noProof/>
          <w:szCs w:val="24"/>
        </w:rPr>
        <w:t>(Cheng, 2013)</w:t>
      </w:r>
      <w:r w:rsidRPr="00AB3485">
        <w:rPr>
          <w:bCs/>
          <w:szCs w:val="24"/>
        </w:rPr>
        <w:fldChar w:fldCharType="end"/>
      </w:r>
      <w:r w:rsidRPr="00AB3485">
        <w:rPr>
          <w:bCs/>
          <w:szCs w:val="24"/>
        </w:rPr>
        <w:t xml:space="preserve">. </w:t>
      </w:r>
    </w:p>
    <w:p w14:paraId="45502ECB" w14:textId="77777777" w:rsidR="00DF1CDF" w:rsidRPr="00AB3485" w:rsidRDefault="00DF1CDF" w:rsidP="00DF1CDF">
      <w:pPr>
        <w:spacing w:line="480" w:lineRule="auto"/>
        <w:ind w:left="-5" w:right="0"/>
        <w:rPr>
          <w:szCs w:val="24"/>
        </w:rPr>
      </w:pPr>
    </w:p>
    <w:p w14:paraId="301FFC1C" w14:textId="77777777" w:rsidR="00DF1CDF" w:rsidRPr="00AB3485" w:rsidRDefault="00DF1CDF" w:rsidP="00DF1CDF">
      <w:pPr>
        <w:spacing w:line="480" w:lineRule="auto"/>
        <w:ind w:left="-5" w:right="0"/>
        <w:rPr>
          <w:szCs w:val="24"/>
        </w:rPr>
      </w:pPr>
    </w:p>
    <w:p w14:paraId="56179A42" w14:textId="77777777" w:rsidR="00DF1CDF" w:rsidRDefault="00DF1CDF" w:rsidP="00DF1CDF">
      <w:pPr>
        <w:pStyle w:val="Heading2"/>
        <w:spacing w:after="389" w:line="480" w:lineRule="auto"/>
        <w:ind w:left="355"/>
        <w:rPr>
          <w:szCs w:val="24"/>
        </w:rPr>
      </w:pPr>
      <w:r w:rsidRPr="00AB3485">
        <w:rPr>
          <w:szCs w:val="24"/>
        </w:rPr>
        <w:lastRenderedPageBreak/>
        <w:t>1.4</w:t>
      </w:r>
      <w:r w:rsidRPr="00AB3485">
        <w:rPr>
          <w:rFonts w:eastAsia="Arial"/>
          <w:szCs w:val="24"/>
        </w:rPr>
        <w:t xml:space="preserve"> </w:t>
      </w:r>
      <w:r w:rsidRPr="00AB3485">
        <w:rPr>
          <w:szCs w:val="24"/>
        </w:rPr>
        <w:t xml:space="preserve">Collaboration – Awareness and relation of organization </w:t>
      </w:r>
    </w:p>
    <w:p w14:paraId="6285B8E1" w14:textId="77777777" w:rsidR="00DF1CDF" w:rsidRPr="00AB3485" w:rsidRDefault="00DF1CDF" w:rsidP="00DF1CDF">
      <w:pPr>
        <w:pStyle w:val="Heading2"/>
        <w:spacing w:after="389" w:line="480" w:lineRule="auto"/>
        <w:ind w:left="355"/>
        <w:rPr>
          <w:b w:val="0"/>
          <w:szCs w:val="24"/>
        </w:rPr>
      </w:pPr>
      <w:r w:rsidRPr="00AB3485">
        <w:rPr>
          <w:b w:val="0"/>
          <w:szCs w:val="24"/>
        </w:rPr>
        <w:t xml:space="preserve">To spread awareness and collaboration, the company is using different options, such as one-to-one communication. The company comes into direct contact with the customers and promotes its ideas. Further, advertising is also done using different means, such as via printed media and digital media. Also, sales promotions are done to attract new customers </w:t>
      </w:r>
      <w:r w:rsidRPr="00AB3485">
        <w:rPr>
          <w:b w:val="0"/>
          <w:szCs w:val="24"/>
        </w:rPr>
        <w:fldChar w:fldCharType="begin"/>
      </w:r>
      <w:r w:rsidRPr="00AB3485">
        <w:rPr>
          <w:b w:val="0"/>
          <w:szCs w:val="24"/>
        </w:rPr>
        <w:instrText xml:space="preserve"> ADDIN EN.CITE &lt;EndNote&gt;&lt;Cite&gt;&lt;Author&gt;Andriotis&lt;/Author&gt;&lt;Year&gt;2004&lt;/Year&gt;&lt;RecNum&gt;2432&lt;/RecNum&gt;&lt;DisplayText&gt;(Andriotis, 2004)&lt;/DisplayText&gt;&lt;record&gt;&lt;rec-number&gt;2432&lt;/rec-number&gt;&lt;foreign-keys&gt;&lt;key app="EN" db-id="s99rxrds45f2r8edva7v5st7s2sr0favpdx5" timestamp="1669654649"&gt;2432&lt;/key&gt;&lt;/foreign-keys&gt;&lt;ref-type name="Journal Article"&gt;17&lt;/ref-type&gt;&lt;contributors&gt;&lt;authors&gt;&lt;author&gt;Andriotis, Konstantinos&lt;/author&gt;&lt;/authors&gt;&lt;/contributors&gt;&lt;titles&gt;&lt;title&gt;Revising Porter&amp;apos;s five forces model for application in the travel and tourism industry&lt;/title&gt;&lt;secondary-title&gt;Tourism Today&lt;/secondary-title&gt;&lt;/titles&gt;&lt;periodical&gt;&lt;full-title&gt;Tourism Today&lt;/full-title&gt;&lt;/periodical&gt;&lt;dates&gt;&lt;year&gt;2004&lt;/year&gt;&lt;/dates&gt;&lt;isbn&gt;1450-0906&lt;/isbn&gt;&lt;urls&gt;&lt;/urls&gt;&lt;/record&gt;&lt;/Cite&gt;&lt;/EndNote&gt;</w:instrText>
      </w:r>
      <w:r w:rsidRPr="00AB3485">
        <w:rPr>
          <w:b w:val="0"/>
          <w:szCs w:val="24"/>
        </w:rPr>
        <w:fldChar w:fldCharType="separate"/>
      </w:r>
      <w:r w:rsidRPr="00AB3485">
        <w:rPr>
          <w:b w:val="0"/>
          <w:noProof/>
          <w:szCs w:val="24"/>
        </w:rPr>
        <w:t>(Andriotis, 2004)</w:t>
      </w:r>
      <w:r w:rsidRPr="00AB3485">
        <w:rPr>
          <w:b w:val="0"/>
          <w:szCs w:val="24"/>
        </w:rPr>
        <w:fldChar w:fldCharType="end"/>
      </w:r>
      <w:r w:rsidRPr="00AB3485">
        <w:rPr>
          <w:b w:val="0"/>
          <w:szCs w:val="24"/>
        </w:rPr>
        <w:t xml:space="preserve">. </w:t>
      </w:r>
    </w:p>
    <w:p w14:paraId="3F1286F3" w14:textId="77777777" w:rsidR="00DF1CDF" w:rsidRPr="00AB3485" w:rsidRDefault="00DF1CDF" w:rsidP="00DF1CDF">
      <w:pPr>
        <w:pStyle w:val="Heading2"/>
        <w:spacing w:after="295" w:line="480" w:lineRule="auto"/>
        <w:ind w:left="355"/>
        <w:rPr>
          <w:szCs w:val="24"/>
        </w:rPr>
      </w:pPr>
      <w:r w:rsidRPr="00AB3485">
        <w:rPr>
          <w:szCs w:val="24"/>
        </w:rPr>
        <w:t>1.5</w:t>
      </w:r>
      <w:r w:rsidRPr="00AB3485">
        <w:rPr>
          <w:rFonts w:eastAsia="Arial"/>
          <w:szCs w:val="24"/>
        </w:rPr>
        <w:t xml:space="preserve"> </w:t>
      </w:r>
      <w:r w:rsidRPr="00AB3485">
        <w:rPr>
          <w:szCs w:val="24"/>
        </w:rPr>
        <w:t xml:space="preserve">Climate – PESTLE Analysis </w:t>
      </w:r>
    </w:p>
    <w:p w14:paraId="44CFF1BE" w14:textId="77777777" w:rsidR="00DF1CDF" w:rsidRPr="00AB3485" w:rsidRDefault="00DF1CDF" w:rsidP="00DF1CDF">
      <w:pPr>
        <w:spacing w:after="104" w:line="480" w:lineRule="auto"/>
        <w:ind w:left="-5" w:right="0"/>
        <w:rPr>
          <w:szCs w:val="24"/>
        </w:rPr>
      </w:pPr>
      <w:r w:rsidRPr="00AB3485">
        <w:rPr>
          <w:szCs w:val="24"/>
        </w:rPr>
        <w:t xml:space="preserve">The PESTLE analysis will explain the external factors affecting Premier Inn at Brighton City Centre. Premier Inn is affected by the </w:t>
      </w:r>
      <w:r w:rsidRPr="00AB3485">
        <w:rPr>
          <w:bCs/>
          <w:iCs/>
          <w:szCs w:val="24"/>
        </w:rPr>
        <w:t>policies and regulations</w:t>
      </w:r>
      <w:r w:rsidRPr="00AB3485">
        <w:rPr>
          <w:szCs w:val="24"/>
        </w:rPr>
        <w:t xml:space="preserve"> set by the government because they can change at times, which will impact different decisions made by the management. The hotel is impacted by costs of utilities, labour costs, business rates, rents, etc. Any change in prices can disturb </w:t>
      </w:r>
      <w:r w:rsidRPr="00AB3485">
        <w:rPr>
          <w:bCs/>
          <w:iCs/>
          <w:szCs w:val="24"/>
        </w:rPr>
        <w:t>economic stability</w:t>
      </w:r>
      <w:r w:rsidRPr="00AB3485">
        <w:rPr>
          <w:szCs w:val="24"/>
        </w:rPr>
        <w:t xml:space="preserve">. </w:t>
      </w:r>
      <w:r w:rsidRPr="00AB3485">
        <w:rPr>
          <w:bCs/>
          <w:iCs/>
          <w:szCs w:val="24"/>
        </w:rPr>
        <w:fldChar w:fldCharType="begin"/>
      </w:r>
      <w:r w:rsidRPr="00AB3485">
        <w:rPr>
          <w:bCs/>
          <w:iCs/>
          <w:szCs w:val="24"/>
        </w:rPr>
        <w:instrText xml:space="preserve"> ADDIN EN.CITE &lt;EndNote&gt;&lt;Cite&gt;&lt;Author&gt;Enz&lt;/Author&gt;&lt;Year&gt;2012&lt;/Year&gt;&lt;RecNum&gt;2433&lt;/RecNum&gt;&lt;DisplayText&gt;(Enz, 2012)&lt;/DisplayText&gt;&lt;record&gt;&lt;rec-number&gt;2433&lt;/rec-number&gt;&lt;foreign-keys&gt;&lt;key app="EN" db-id="s99rxrds45f2r8edva7v5st7s2sr0favpdx5" timestamp="1669654716"&gt;2433&lt;/key&gt;&lt;/foreign-keys&gt;&lt;ref-type name="Journal Article"&gt;17&lt;/ref-type&gt;&lt;contributors&gt;&lt;authors&gt;&lt;author&gt;Enz, Cathy A&lt;/author&gt;&lt;/authors&gt;&lt;/contributors&gt;&lt;titles&gt;&lt;title&gt;Competing successfully with other hotels: The role of strategy&lt;/title&gt;&lt;secondary-title&gt;The Cornell School of Hotel Administration on hospitality: Cutting edge thinking and practice&lt;/secondary-title&gt;&lt;/titles&gt;&lt;periodical&gt;&lt;full-title&gt;The Cornell School of Hotel Administration on hospitality: Cutting edge thinking and practice&lt;/full-title&gt;&lt;/periodical&gt;&lt;pages&gt;207-226&lt;/pages&gt;&lt;dates&gt;&lt;year&gt;2012&lt;/year&gt;&lt;/dates&gt;&lt;urls&gt;&lt;/urls&gt;&lt;/record&gt;&lt;/Cite&gt;&lt;/EndNote&gt;</w:instrText>
      </w:r>
      <w:r w:rsidRPr="00AB3485">
        <w:rPr>
          <w:bCs/>
          <w:iCs/>
          <w:szCs w:val="24"/>
        </w:rPr>
        <w:fldChar w:fldCharType="separate"/>
      </w:r>
      <w:r w:rsidRPr="00AB3485">
        <w:rPr>
          <w:bCs/>
          <w:iCs/>
          <w:noProof/>
          <w:szCs w:val="24"/>
        </w:rPr>
        <w:t>(Enz, 2012)</w:t>
      </w:r>
      <w:r w:rsidRPr="00AB3485">
        <w:rPr>
          <w:bCs/>
          <w:iCs/>
          <w:szCs w:val="24"/>
        </w:rPr>
        <w:fldChar w:fldCharType="end"/>
      </w:r>
      <w:r w:rsidRPr="00AB3485">
        <w:rPr>
          <w:bCs/>
          <w:i/>
          <w:szCs w:val="24"/>
        </w:rPr>
        <w:t>.</w:t>
      </w:r>
      <w:r w:rsidRPr="00AB3485">
        <w:rPr>
          <w:szCs w:val="24"/>
        </w:rPr>
        <w:t xml:space="preserve"> </w:t>
      </w:r>
    </w:p>
    <w:p w14:paraId="7879DB37" w14:textId="77777777" w:rsidR="00DF1CDF" w:rsidRPr="00AB3485" w:rsidRDefault="00DF1CDF" w:rsidP="00DF1CDF">
      <w:pPr>
        <w:spacing w:after="104" w:line="480" w:lineRule="auto"/>
        <w:ind w:left="-5" w:right="0"/>
        <w:rPr>
          <w:bCs/>
          <w:szCs w:val="24"/>
        </w:rPr>
      </w:pPr>
      <w:r w:rsidRPr="00AB3485">
        <w:rPr>
          <w:bCs/>
          <w:szCs w:val="24"/>
        </w:rPr>
        <w:t>Another factor is</w:t>
      </w:r>
      <w:r w:rsidRPr="00AB3485">
        <w:rPr>
          <w:bCs/>
          <w:iCs/>
          <w:szCs w:val="24"/>
        </w:rPr>
        <w:t xml:space="preserve"> social</w:t>
      </w:r>
      <w:r w:rsidRPr="00AB3485">
        <w:rPr>
          <w:bCs/>
          <w:szCs w:val="24"/>
        </w:rPr>
        <w:t xml:space="preserve">, which involves the behaviour of customers from different companies, their expectations, and the services they want. Furthermore, the company must procure the technology as needed so that it can improve the customer experience and reduce costs. Also, the system </w:t>
      </w:r>
      <w:proofErr w:type="gramStart"/>
      <w:r w:rsidRPr="00AB3485">
        <w:rPr>
          <w:bCs/>
          <w:szCs w:val="24"/>
        </w:rPr>
        <w:t>is considered to be</w:t>
      </w:r>
      <w:proofErr w:type="gramEnd"/>
      <w:r w:rsidRPr="00AB3485">
        <w:rPr>
          <w:bCs/>
          <w:szCs w:val="24"/>
        </w:rPr>
        <w:t xml:space="preserve"> reliable and secure. However, the company has to follow all the </w:t>
      </w:r>
      <w:r w:rsidRPr="00AB3485">
        <w:rPr>
          <w:bCs/>
          <w:iCs/>
          <w:szCs w:val="24"/>
        </w:rPr>
        <w:t>legal requirements</w:t>
      </w:r>
      <w:r w:rsidRPr="00AB3485">
        <w:rPr>
          <w:bCs/>
          <w:szCs w:val="24"/>
        </w:rPr>
        <w:t xml:space="preserve"> of the British government for the hotel industry</w:t>
      </w:r>
      <w:r w:rsidRPr="00AB3485">
        <w:rPr>
          <w:bCs/>
          <w:szCs w:val="24"/>
        </w:rPr>
        <w:fldChar w:fldCharType="begin"/>
      </w:r>
      <w:r w:rsidRPr="00AB3485">
        <w:rPr>
          <w:bCs/>
          <w:szCs w:val="24"/>
        </w:rPr>
        <w:instrText xml:space="preserve"> ADDIN EN.CITE &lt;EndNote&gt;&lt;Cite&gt;&lt;Author&gt;Johnson&lt;/Author&gt;&lt;Year&gt;2020&lt;/Year&gt;&lt;RecNum&gt;2443&lt;/RecNum&gt;&lt;DisplayText&gt;(Johnson, Whittington, Regnér, Angwin, &amp;amp; Scholes, 2020)&lt;/DisplayText&gt;&lt;record&gt;&lt;rec-number&gt;2443&lt;/rec-number&gt;&lt;foreign-keys&gt;&lt;key app="EN" db-id="s99rxrds45f2r8edva7v5st7s2sr0favpdx5" timestamp="1669659345"&gt;2443&lt;/key&gt;&lt;/foreign-keys&gt;&lt;ref-type name="Book"&gt;6&lt;/ref-type&gt;&lt;contributors&gt;&lt;authors&gt;&lt;author&gt;Johnson, Gerry&lt;/author&gt;&lt;author&gt;Whittington, Richard&lt;/author&gt;&lt;author&gt;Regnér, Patrick&lt;/author&gt;&lt;author&gt;Angwin, Duncan&lt;/author&gt;&lt;author&gt;Scholes, Kevan&lt;/author&gt;&lt;/authors&gt;&lt;/contributors&gt;&lt;titles&gt;&lt;title&gt;Exploring strategy&lt;/title&gt;&lt;/titles&gt;&lt;dates&gt;&lt;year&gt;2020&lt;/year&gt;&lt;/dates&gt;&lt;publisher&gt;Pearson UK&lt;/publisher&gt;&lt;isbn&gt;1292282533&lt;/isbn&gt;&lt;urls&gt;&lt;/urls&gt;&lt;/record&gt;&lt;/Cite&gt;&lt;/EndNote&gt;</w:instrText>
      </w:r>
      <w:r w:rsidRPr="00AB3485">
        <w:rPr>
          <w:bCs/>
          <w:szCs w:val="24"/>
        </w:rPr>
        <w:fldChar w:fldCharType="separate"/>
      </w:r>
      <w:r w:rsidRPr="00AB3485">
        <w:rPr>
          <w:bCs/>
          <w:noProof/>
          <w:szCs w:val="24"/>
        </w:rPr>
        <w:t>(Johnson, Whittington, Regnér, Angwin, &amp; Scholes, 2020)</w:t>
      </w:r>
      <w:r w:rsidRPr="00AB3485">
        <w:rPr>
          <w:bCs/>
          <w:szCs w:val="24"/>
        </w:rPr>
        <w:fldChar w:fldCharType="end"/>
      </w:r>
      <w:r w:rsidRPr="00AB3485">
        <w:rPr>
          <w:bCs/>
          <w:szCs w:val="24"/>
        </w:rPr>
        <w:t xml:space="preserve">. </w:t>
      </w:r>
    </w:p>
    <w:p w14:paraId="75DBBAF9" w14:textId="77777777" w:rsidR="00DF1CDF" w:rsidRPr="00AB3485" w:rsidRDefault="00DF1CDF" w:rsidP="00DF1CDF">
      <w:pPr>
        <w:spacing w:after="104" w:line="480" w:lineRule="auto"/>
        <w:ind w:left="-5" w:right="0"/>
        <w:rPr>
          <w:szCs w:val="24"/>
        </w:rPr>
      </w:pPr>
      <w:r w:rsidRPr="00AB3485">
        <w:rPr>
          <w:bCs/>
          <w:szCs w:val="24"/>
        </w:rPr>
        <w:t xml:space="preserve">These rules include wage rules, health and safety rules, building regulations, etc., while the </w:t>
      </w:r>
      <w:r w:rsidRPr="00AB3485">
        <w:rPr>
          <w:bCs/>
          <w:iCs/>
          <w:szCs w:val="24"/>
        </w:rPr>
        <w:t>environmental factors</w:t>
      </w:r>
      <w:r w:rsidRPr="00AB3485">
        <w:rPr>
          <w:bCs/>
          <w:szCs w:val="24"/>
        </w:rPr>
        <w:t xml:space="preserve"> include reductions in waste and carbon emissions, promoting cleanliness, and a commitment to sustainability </w:t>
      </w:r>
      <w:r w:rsidRPr="00AB3485">
        <w:rPr>
          <w:bCs/>
          <w:szCs w:val="24"/>
        </w:rPr>
        <w:fldChar w:fldCharType="begin"/>
      </w:r>
      <w:r w:rsidRPr="00AB3485">
        <w:rPr>
          <w:bCs/>
          <w:szCs w:val="24"/>
        </w:rPr>
        <w:instrText xml:space="preserve"> ADDIN EN.CITE &lt;EndNote&gt;&lt;Cite&gt;&lt;Author&gt;Fallon&lt;/Author&gt;&lt;Year&gt;2016&lt;/Year&gt;&lt;RecNum&gt;2434&lt;/RecNum&gt;&lt;DisplayText&gt;(Fallon, 2016)&lt;/DisplayText&gt;&lt;record&gt;&lt;rec-number&gt;2434&lt;/rec-number&gt;&lt;foreign-keys&gt;&lt;key app="EN" db-id="s99rxrds45f2r8edva7v5st7s2sr0favpdx5" timestamp="1669654738"&gt;2434&lt;/key&gt;&lt;/foreign-keys&gt;&lt;ref-type name="Journal Article"&gt;17&lt;/ref-type&gt;&lt;contributors&gt;&lt;authors&gt;&lt;author&gt;Fallon, Paul&lt;/author&gt;&lt;/authors&gt;&lt;/contributors&gt;&lt;titles&gt;&lt;title&gt;10 Crisis Management and the Future of the Travel Industry&lt;/title&gt;&lt;secondary-title&gt;Operations Management in the Travel Industry&lt;/secondary-title&gt;&lt;/titles&gt;&lt;periodical&gt;&lt;full-title&gt;Operations Management in the Travel Industry&lt;/full-title&gt;&lt;/periodical&gt;&lt;pages&gt;272&lt;/pages&gt;&lt;dates&gt;&lt;year&gt;2016&lt;/year&gt;&lt;/dates&gt;&lt;isbn&gt;1780646100&lt;/isbn&gt;&lt;urls&gt;&lt;/urls&gt;&lt;/record&gt;&lt;/Cite&gt;&lt;/EndNote&gt;</w:instrText>
      </w:r>
      <w:r w:rsidRPr="00AB3485">
        <w:rPr>
          <w:bCs/>
          <w:szCs w:val="24"/>
        </w:rPr>
        <w:fldChar w:fldCharType="separate"/>
      </w:r>
      <w:r w:rsidRPr="00AB3485">
        <w:rPr>
          <w:bCs/>
          <w:noProof/>
          <w:szCs w:val="24"/>
        </w:rPr>
        <w:t>(Fallon, 2016)</w:t>
      </w:r>
      <w:r w:rsidRPr="00AB3485">
        <w:rPr>
          <w:bCs/>
          <w:szCs w:val="24"/>
        </w:rPr>
        <w:fldChar w:fldCharType="end"/>
      </w:r>
    </w:p>
    <w:p w14:paraId="09A0D52D" w14:textId="77777777" w:rsidR="00DF1CDF" w:rsidRPr="00AB3485" w:rsidRDefault="00DF1CDF" w:rsidP="00DF1CDF">
      <w:pPr>
        <w:spacing w:after="320" w:line="480" w:lineRule="auto"/>
        <w:ind w:left="-5" w:right="-6"/>
        <w:rPr>
          <w:szCs w:val="24"/>
        </w:rPr>
      </w:pPr>
      <w:r w:rsidRPr="00AB3485">
        <w:rPr>
          <w:b/>
          <w:szCs w:val="24"/>
        </w:rPr>
        <w:lastRenderedPageBreak/>
        <w:t>SMART Objectives</w:t>
      </w:r>
      <w:r w:rsidRPr="00AB3485">
        <w:rPr>
          <w:szCs w:val="24"/>
        </w:rPr>
        <w:t xml:space="preserve">: </w:t>
      </w:r>
    </w:p>
    <w:p w14:paraId="7A1ED66B" w14:textId="77777777" w:rsidR="00DF1CDF" w:rsidRPr="00AB3485" w:rsidRDefault="00DF1CDF" w:rsidP="00DF1CDF">
      <w:pPr>
        <w:spacing w:after="320" w:line="480" w:lineRule="auto"/>
        <w:ind w:left="-5" w:right="-6"/>
        <w:rPr>
          <w:szCs w:val="24"/>
        </w:rPr>
      </w:pPr>
      <w:r w:rsidRPr="00AB3485">
        <w:rPr>
          <w:color w:val="252525"/>
          <w:szCs w:val="24"/>
        </w:rPr>
        <w:t xml:space="preserve">A marketing strategy that supports the company's goals and aims to boost website conversion rates by 20% by the end of 2023 can boost sales while also improving customer satisfaction. </w:t>
      </w:r>
      <w:r w:rsidRPr="00AB3485">
        <w:rPr>
          <w:bCs/>
          <w:szCs w:val="24"/>
        </w:rPr>
        <w:fldChar w:fldCharType="begin"/>
      </w:r>
      <w:r w:rsidRPr="00AB3485">
        <w:rPr>
          <w:bCs/>
          <w:szCs w:val="24"/>
        </w:rPr>
        <w:instrText xml:space="preserve"> ADDIN EN.CITE &lt;EndNote&gt;&lt;Cite&gt;&lt;Author&gt;Minazzi&lt;/Author&gt;&lt;Year&gt;2013&lt;/Year&gt;&lt;RecNum&gt;2439&lt;/RecNum&gt;&lt;DisplayText&gt;(Minazzi &amp;amp; Lagrosen, 2013)&lt;/DisplayText&gt;&lt;record&gt;&lt;rec-number&gt;2439&lt;/rec-number&gt;&lt;foreign-keys&gt;&lt;key app="EN" db-id="s99rxrds45f2r8edva7v5st7s2sr0favpdx5" timestamp="1669654955"&gt;2439&lt;/key&gt;&lt;/foreign-keys&gt;&lt;ref-type name="Book Section"&gt;5&lt;/ref-type&gt;&lt;contributors&gt;&lt;authors&gt;&lt;author&gt;Minazzi, Roberta&lt;/author&gt;&lt;author&gt;Lagrosen, Stefan&lt;/author&gt;&lt;/authors&gt;&lt;/contributors&gt;&lt;titles&gt;&lt;title&gt;Investigating social media marketing in the hospitality industry: Facebook and European hotels&lt;/title&gt;&lt;secondary-title&gt;Information and communication technologies in tourism 2014&lt;/secondary-title&gt;&lt;/titles&gt;&lt;pages&gt;145-157&lt;/pages&gt;&lt;dates&gt;&lt;year&gt;2013&lt;/year&gt;&lt;/dates&gt;&lt;publisher&gt;Springer&lt;/publisher&gt;&lt;urls&gt;&lt;/urls&gt;&lt;/record&gt;&lt;/Cite&gt;&lt;/EndNote&gt;</w:instrText>
      </w:r>
      <w:r w:rsidRPr="00AB3485">
        <w:rPr>
          <w:bCs/>
          <w:szCs w:val="24"/>
        </w:rPr>
        <w:fldChar w:fldCharType="separate"/>
      </w:r>
      <w:r w:rsidRPr="00AB3485">
        <w:rPr>
          <w:bCs/>
          <w:noProof/>
          <w:szCs w:val="24"/>
        </w:rPr>
        <w:t>(Minazzi &amp; Lagrosen, 2013)</w:t>
      </w:r>
      <w:r w:rsidRPr="00AB3485">
        <w:rPr>
          <w:bCs/>
          <w:szCs w:val="24"/>
        </w:rPr>
        <w:fldChar w:fldCharType="end"/>
      </w:r>
      <w:r w:rsidRPr="00AB3485">
        <w:rPr>
          <w:bCs/>
          <w:szCs w:val="24"/>
        </w:rPr>
        <w:t>.</w:t>
      </w:r>
    </w:p>
    <w:p w14:paraId="0C14B41F" w14:textId="77777777" w:rsidR="00DF1CDF" w:rsidRPr="00AB3485" w:rsidRDefault="00DF1CDF" w:rsidP="00DF1CDF">
      <w:pPr>
        <w:pStyle w:val="Heading1"/>
        <w:spacing w:line="480" w:lineRule="auto"/>
        <w:ind w:left="-5" w:right="0"/>
        <w:rPr>
          <w:sz w:val="24"/>
          <w:szCs w:val="24"/>
        </w:rPr>
      </w:pPr>
      <w:r w:rsidRPr="00AB3485">
        <w:rPr>
          <w:sz w:val="24"/>
          <w:szCs w:val="24"/>
        </w:rPr>
        <w:t xml:space="preserve">Strategy - Value Proposition  </w:t>
      </w:r>
    </w:p>
    <w:p w14:paraId="114EB672" w14:textId="77777777" w:rsidR="00DF1CDF" w:rsidRPr="00AB3485" w:rsidRDefault="00DF1CDF" w:rsidP="00DF1CDF">
      <w:pPr>
        <w:spacing w:before="240" w:after="320" w:line="480" w:lineRule="auto"/>
        <w:ind w:left="-5" w:right="-6"/>
        <w:rPr>
          <w:bCs/>
          <w:szCs w:val="24"/>
        </w:rPr>
      </w:pPr>
      <w:r w:rsidRPr="00AB3485">
        <w:rPr>
          <w:szCs w:val="24"/>
        </w:rPr>
        <w:t xml:space="preserve">The company will provide value to the customers via its modified website as it will offer more discounts and offers to the people. As the location will attract tourists, thus, they will be given facilities by which they can have a valuable experience at the start of their journey. The website will make bookings and reservations easier for people, no matter which country they are coming from, and will offer them the prices in comparison to their currency value.  </w:t>
      </w:r>
      <w:r w:rsidRPr="00AB3485">
        <w:rPr>
          <w:bCs/>
          <w:szCs w:val="24"/>
        </w:rPr>
        <w:fldChar w:fldCharType="begin"/>
      </w:r>
      <w:r w:rsidRPr="00AB3485">
        <w:rPr>
          <w:bCs/>
          <w:szCs w:val="24"/>
        </w:rPr>
        <w:instrText xml:space="preserve"> ADDIN EN.CITE &lt;EndNote&gt;&lt;Cite&gt;&lt;Author&gt;Bowie&lt;/Author&gt;&lt;Year&gt;2016&lt;/Year&gt;&lt;RecNum&gt;2435&lt;/RecNum&gt;&lt;DisplayText&gt;(Bowie et al., 2016)&lt;/DisplayText&gt;&lt;record&gt;&lt;rec-number&gt;2435&lt;/rec-number&gt;&lt;foreign-keys&gt;&lt;key app="EN" db-id="s99rxrds45f2r8edva7v5st7s2sr0favpdx5" timestamp="1669654775"&gt;2435&lt;/key&gt;&lt;/foreign-keys&gt;&lt;ref-type name="Book"&gt;6&lt;/ref-type&gt;&lt;contributors&gt;&lt;authors&gt;&lt;author&gt;Bowie, David&lt;/author&gt;&lt;author&gt;Buttle, Francis&lt;/author&gt;&lt;author&gt;Brookes, Maureen&lt;/author&gt;&lt;author&gt;Mariussen, Anastasia&lt;/author&gt;&lt;/authors&gt;&lt;/contributors&gt;&lt;titles&gt;&lt;title&gt;Hospitality marketing&lt;/title&gt;&lt;/titles&gt;&lt;dates&gt;&lt;year&gt;2016&lt;/year&gt;&lt;/dates&gt;&lt;publisher&gt;Routledge&lt;/publisher&gt;&lt;isbn&gt;1315682540&lt;/isbn&gt;&lt;urls&gt;&lt;/urls&gt;&lt;/record&gt;&lt;/Cite&gt;&lt;/EndNote&gt;</w:instrText>
      </w:r>
      <w:r w:rsidRPr="00AB3485">
        <w:rPr>
          <w:bCs/>
          <w:szCs w:val="24"/>
        </w:rPr>
        <w:fldChar w:fldCharType="separate"/>
      </w:r>
      <w:r w:rsidRPr="00AB3485">
        <w:rPr>
          <w:bCs/>
          <w:noProof/>
          <w:szCs w:val="24"/>
        </w:rPr>
        <w:t>(Bowie et al., 2016)</w:t>
      </w:r>
      <w:r w:rsidRPr="00AB3485">
        <w:rPr>
          <w:bCs/>
          <w:szCs w:val="24"/>
        </w:rPr>
        <w:fldChar w:fldCharType="end"/>
      </w:r>
      <w:r w:rsidRPr="00AB3485">
        <w:rPr>
          <w:bCs/>
          <w:szCs w:val="24"/>
        </w:rPr>
        <w:t xml:space="preserve">.  </w:t>
      </w:r>
    </w:p>
    <w:p w14:paraId="13B9FB33" w14:textId="77777777" w:rsidR="00DF1CDF" w:rsidRPr="00AB3485" w:rsidRDefault="00DF1CDF" w:rsidP="00DF1CDF">
      <w:pPr>
        <w:pStyle w:val="Heading1"/>
        <w:spacing w:line="480" w:lineRule="auto"/>
        <w:ind w:left="-5" w:right="0"/>
        <w:rPr>
          <w:sz w:val="24"/>
          <w:szCs w:val="24"/>
        </w:rPr>
      </w:pPr>
      <w:r w:rsidRPr="00AB3485">
        <w:rPr>
          <w:sz w:val="24"/>
          <w:szCs w:val="24"/>
        </w:rPr>
        <w:t xml:space="preserve">Tactics - Marketing Mix (4 P’s) </w:t>
      </w:r>
    </w:p>
    <w:p w14:paraId="60E68773" w14:textId="77777777" w:rsidR="00DF1CDF" w:rsidRPr="00AB3485" w:rsidRDefault="00DF1CDF" w:rsidP="00DF1CDF">
      <w:pPr>
        <w:pStyle w:val="Heading2"/>
        <w:tabs>
          <w:tab w:val="center" w:pos="406"/>
          <w:tab w:val="center" w:pos="1132"/>
        </w:tabs>
        <w:spacing w:after="213" w:line="480" w:lineRule="auto"/>
        <w:ind w:left="0" w:firstLine="0"/>
        <w:rPr>
          <w:szCs w:val="24"/>
        </w:rPr>
      </w:pPr>
      <w:r w:rsidRPr="00AB3485">
        <w:rPr>
          <w:rFonts w:eastAsia="Calibri"/>
          <w:b w:val="0"/>
          <w:szCs w:val="24"/>
        </w:rPr>
        <w:tab/>
      </w:r>
      <w:r w:rsidRPr="00AB3485">
        <w:rPr>
          <w:rFonts w:eastAsia="Segoe UI Symbol"/>
          <w:b w:val="0"/>
          <w:szCs w:val="24"/>
        </w:rPr>
        <w:t></w:t>
      </w:r>
      <w:r w:rsidRPr="00AB3485">
        <w:rPr>
          <w:rFonts w:eastAsia="Arial"/>
          <w:b w:val="0"/>
          <w:szCs w:val="24"/>
        </w:rPr>
        <w:t xml:space="preserve"> </w:t>
      </w:r>
      <w:r w:rsidRPr="00AB3485">
        <w:rPr>
          <w:rFonts w:eastAsia="Arial"/>
          <w:b w:val="0"/>
          <w:szCs w:val="24"/>
        </w:rPr>
        <w:tab/>
      </w:r>
      <w:r w:rsidRPr="00AB3485">
        <w:rPr>
          <w:szCs w:val="24"/>
        </w:rPr>
        <w:t xml:space="preserve">Product </w:t>
      </w:r>
    </w:p>
    <w:p w14:paraId="06E74243" w14:textId="77777777" w:rsidR="00DF1CDF" w:rsidRPr="00AB3485" w:rsidRDefault="00DF1CDF" w:rsidP="00DF1CDF">
      <w:pPr>
        <w:spacing w:line="480" w:lineRule="auto"/>
        <w:ind w:left="-5" w:right="0"/>
        <w:rPr>
          <w:szCs w:val="24"/>
        </w:rPr>
      </w:pPr>
      <w:r w:rsidRPr="00AB3485">
        <w:rPr>
          <w:szCs w:val="24"/>
        </w:rPr>
        <w:t xml:space="preserve">The hotel offers different types of rooms for different customers according to their price ranges such as they have family rooms, individual rooms, etc.  </w:t>
      </w:r>
      <w:r w:rsidRPr="00AB3485">
        <w:rPr>
          <w:b/>
          <w:bCs/>
          <w:szCs w:val="24"/>
        </w:rPr>
        <w:fldChar w:fldCharType="begin"/>
      </w:r>
      <w:r w:rsidRPr="00AB3485">
        <w:rPr>
          <w:bCs/>
          <w:szCs w:val="24"/>
        </w:rPr>
        <w:instrText xml:space="preserve"> ADDIN EN.CITE &lt;EndNote&gt;&lt;Cite&gt;&lt;Author&gt;Çınar&lt;/Author&gt;&lt;Year&gt;2020&lt;/Year&gt;&lt;RecNum&gt;2440&lt;/RecNum&gt;&lt;DisplayText&gt;(Çınar, Yetimoğlu, &amp;amp; Uğurlu, 2020)&lt;/DisplayText&gt;&lt;record&gt;&lt;rec-number&gt;2440&lt;/rec-number&gt;&lt;foreign-keys&gt;&lt;key app="EN" db-id="s99rxrds45f2r8edva7v5st7s2sr0favpdx5" timestamp="1669655034"&gt;2440&lt;/key&gt;&lt;/foreign-keys&gt;&lt;ref-type name="Book Section"&gt;5&lt;/ref-type&gt;&lt;contributors&gt;&lt;authors&gt;&lt;author&gt;Çınar, Kevser&lt;/author&gt;&lt;author&gt;Yetimoğlu, Seda&lt;/author&gt;&lt;author&gt;Uğurlu, Kaplan&lt;/author&gt;&lt;/authors&gt;&lt;/contributors&gt;&lt;titles&gt;&lt;title&gt;The Role of Market Segmentation and Target Marketing Strategies to Increase Occupancy Rates and Sales Opportunities of Hotel Enterprises&lt;/title&gt;&lt;secondary-title&gt;Strategic Innovative Marketing and Tourism&lt;/secondary-title&gt;&lt;/titles&gt;&lt;pages&gt;521-528&lt;/pages&gt;&lt;dates&gt;&lt;year&gt;2020&lt;/year&gt;&lt;/dates&gt;&lt;publisher&gt;Springer&lt;/publisher&gt;&lt;urls&gt;&lt;/urls&gt;&lt;/record&gt;&lt;/Cite&gt;&lt;/EndNote&gt;</w:instrText>
      </w:r>
      <w:r w:rsidRPr="00AB3485">
        <w:rPr>
          <w:b/>
          <w:bCs/>
          <w:szCs w:val="24"/>
        </w:rPr>
        <w:fldChar w:fldCharType="separate"/>
      </w:r>
      <w:r w:rsidRPr="00AB3485">
        <w:rPr>
          <w:bCs/>
          <w:noProof/>
          <w:szCs w:val="24"/>
        </w:rPr>
        <w:t>(Çınar, Yetimoğlu, &amp; Uğurlu, 2020)</w:t>
      </w:r>
      <w:r w:rsidRPr="00AB3485">
        <w:rPr>
          <w:b/>
          <w:bCs/>
          <w:szCs w:val="24"/>
        </w:rPr>
        <w:fldChar w:fldCharType="end"/>
      </w:r>
      <w:r w:rsidRPr="00AB3485">
        <w:rPr>
          <w:bCs/>
          <w:szCs w:val="24"/>
        </w:rPr>
        <w:t>.</w:t>
      </w:r>
    </w:p>
    <w:p w14:paraId="70E5C500" w14:textId="77777777" w:rsidR="00DF1CDF" w:rsidRPr="00AB3485" w:rsidRDefault="00DF1CDF" w:rsidP="00DF1CDF">
      <w:pPr>
        <w:pStyle w:val="Heading2"/>
        <w:tabs>
          <w:tab w:val="center" w:pos="406"/>
          <w:tab w:val="center" w:pos="993"/>
        </w:tabs>
        <w:spacing w:after="213" w:line="480" w:lineRule="auto"/>
        <w:ind w:left="0" w:firstLine="0"/>
        <w:rPr>
          <w:szCs w:val="24"/>
        </w:rPr>
      </w:pPr>
      <w:r w:rsidRPr="00AB3485">
        <w:rPr>
          <w:rFonts w:eastAsia="Calibri"/>
          <w:b w:val="0"/>
          <w:szCs w:val="24"/>
        </w:rPr>
        <w:tab/>
      </w:r>
      <w:r w:rsidRPr="00AB3485">
        <w:rPr>
          <w:rFonts w:eastAsia="Segoe UI Symbol"/>
          <w:b w:val="0"/>
          <w:szCs w:val="24"/>
        </w:rPr>
        <w:t></w:t>
      </w:r>
      <w:r w:rsidRPr="00AB3485">
        <w:rPr>
          <w:rFonts w:eastAsia="Arial"/>
          <w:b w:val="0"/>
          <w:szCs w:val="24"/>
        </w:rPr>
        <w:t xml:space="preserve"> </w:t>
      </w:r>
      <w:r w:rsidRPr="00AB3485">
        <w:rPr>
          <w:rFonts w:eastAsia="Arial"/>
          <w:b w:val="0"/>
          <w:szCs w:val="24"/>
        </w:rPr>
        <w:tab/>
      </w:r>
      <w:r w:rsidRPr="00AB3485">
        <w:rPr>
          <w:szCs w:val="24"/>
        </w:rPr>
        <w:t xml:space="preserve">Place </w:t>
      </w:r>
    </w:p>
    <w:p w14:paraId="39C387D6" w14:textId="77777777" w:rsidR="00DF1CDF" w:rsidRPr="00AB3485" w:rsidRDefault="00DF1CDF" w:rsidP="00DF1CDF">
      <w:pPr>
        <w:spacing w:line="480" w:lineRule="auto"/>
        <w:ind w:left="-5" w:right="0"/>
        <w:rPr>
          <w:szCs w:val="24"/>
        </w:rPr>
      </w:pPr>
      <w:r w:rsidRPr="00AB3485">
        <w:rPr>
          <w:szCs w:val="24"/>
        </w:rPr>
        <w:t xml:space="preserve">It is having a very prime location at Brighton City Centre as a great number of customers visit there every day. Also, online booking has again made it convenient.  </w:t>
      </w:r>
      <w:r w:rsidRPr="00AB3485">
        <w:rPr>
          <w:b/>
          <w:bCs/>
          <w:szCs w:val="24"/>
        </w:rPr>
        <w:fldChar w:fldCharType="begin"/>
      </w:r>
      <w:r w:rsidRPr="00AB3485">
        <w:rPr>
          <w:bCs/>
          <w:szCs w:val="24"/>
        </w:rPr>
        <w:instrText xml:space="preserve"> ADDIN EN.CITE &lt;EndNote&gt;&lt;Cite&gt;&lt;Author&gt;Çınar&lt;/Author&gt;&lt;Year&gt;2020&lt;/Year&gt;&lt;RecNum&gt;2440&lt;/RecNum&gt;&lt;DisplayText&gt;(Çınar, Yetimoğlu, &amp;amp; Uğurlu, 2020)&lt;/DisplayText&gt;&lt;record&gt;&lt;rec-number&gt;2440&lt;/rec-number&gt;&lt;foreign-keys&gt;&lt;key app="EN" db-id="s99rxrds45f2r8edva7v5st7s2sr0favpdx5" timestamp="1669655034"&gt;2440&lt;/key&gt;&lt;/foreign-keys&gt;&lt;ref-type name="Book Section"&gt;5&lt;/ref-type&gt;&lt;contributors&gt;&lt;authors&gt;&lt;author&gt;Çınar, Kevser&lt;/author&gt;&lt;author&gt;Yetimoğlu, Seda&lt;/author&gt;&lt;author&gt;Uğurlu, Kaplan&lt;/author&gt;&lt;/authors&gt;&lt;/contributors&gt;&lt;titles&gt;&lt;title&gt;The Role of Market Segmentation and Target Marketing Strategies to Increase Occupancy Rates and Sales Opportunities of Hotel Enterprises&lt;/title&gt;&lt;secondary-title&gt;Strategic Innovative Marketing and Tourism&lt;/secondary-title&gt;&lt;/titles&gt;&lt;pages&gt;521-528&lt;/pages&gt;&lt;dates&gt;&lt;year&gt;2020&lt;/year&gt;&lt;/dates&gt;&lt;publisher&gt;Springer&lt;/publisher&gt;&lt;urls&gt;&lt;/urls&gt;&lt;/record&gt;&lt;/Cite&gt;&lt;/EndNote&gt;</w:instrText>
      </w:r>
      <w:r w:rsidRPr="00AB3485">
        <w:rPr>
          <w:b/>
          <w:bCs/>
          <w:szCs w:val="24"/>
        </w:rPr>
        <w:fldChar w:fldCharType="separate"/>
      </w:r>
      <w:r w:rsidRPr="00AB3485">
        <w:rPr>
          <w:bCs/>
          <w:noProof/>
          <w:szCs w:val="24"/>
        </w:rPr>
        <w:t>(Çınar, Yetimoğlu, &amp; Uğurlu, 2020)</w:t>
      </w:r>
      <w:r w:rsidRPr="00AB3485">
        <w:rPr>
          <w:b/>
          <w:bCs/>
          <w:szCs w:val="24"/>
        </w:rPr>
        <w:fldChar w:fldCharType="end"/>
      </w:r>
      <w:r w:rsidRPr="00AB3485">
        <w:rPr>
          <w:bCs/>
          <w:szCs w:val="24"/>
        </w:rPr>
        <w:t>.</w:t>
      </w:r>
    </w:p>
    <w:p w14:paraId="1D3EF9E1" w14:textId="77777777" w:rsidR="00DF1CDF" w:rsidRPr="00AB3485" w:rsidRDefault="00DF1CDF" w:rsidP="00DF1CDF">
      <w:pPr>
        <w:pStyle w:val="Heading2"/>
        <w:tabs>
          <w:tab w:val="center" w:pos="406"/>
          <w:tab w:val="center" w:pos="985"/>
        </w:tabs>
        <w:spacing w:line="480" w:lineRule="auto"/>
        <w:ind w:left="0" w:firstLine="0"/>
        <w:rPr>
          <w:szCs w:val="24"/>
        </w:rPr>
      </w:pPr>
      <w:r w:rsidRPr="00AB3485">
        <w:rPr>
          <w:rFonts w:eastAsia="Calibri"/>
          <w:b w:val="0"/>
          <w:szCs w:val="24"/>
        </w:rPr>
        <w:lastRenderedPageBreak/>
        <w:tab/>
      </w:r>
      <w:r w:rsidRPr="00AB3485">
        <w:rPr>
          <w:rFonts w:eastAsia="Segoe UI Symbol"/>
          <w:b w:val="0"/>
          <w:szCs w:val="24"/>
        </w:rPr>
        <w:t></w:t>
      </w:r>
      <w:r w:rsidRPr="00AB3485">
        <w:rPr>
          <w:rFonts w:eastAsia="Arial"/>
          <w:b w:val="0"/>
          <w:szCs w:val="24"/>
        </w:rPr>
        <w:t xml:space="preserve"> </w:t>
      </w:r>
      <w:r w:rsidRPr="00AB3485">
        <w:rPr>
          <w:rFonts w:eastAsia="Arial"/>
          <w:b w:val="0"/>
          <w:szCs w:val="24"/>
        </w:rPr>
        <w:tab/>
      </w:r>
      <w:r w:rsidRPr="00AB3485">
        <w:rPr>
          <w:szCs w:val="24"/>
        </w:rPr>
        <w:t xml:space="preserve">Price </w:t>
      </w:r>
    </w:p>
    <w:p w14:paraId="1404FE1D" w14:textId="77777777" w:rsidR="00DF1CDF" w:rsidRPr="00AB3485" w:rsidRDefault="00DF1CDF" w:rsidP="00DF1CDF">
      <w:pPr>
        <w:spacing w:after="112" w:line="480" w:lineRule="auto"/>
        <w:ind w:left="-5" w:right="0"/>
        <w:rPr>
          <w:szCs w:val="24"/>
        </w:rPr>
      </w:pPr>
      <w:r w:rsidRPr="00AB3485">
        <w:rPr>
          <w:szCs w:val="24"/>
        </w:rPr>
        <w:t xml:space="preserve">It has different pricing strategies already such as semi-flex, flex, standard, non-flex, and advanced. </w:t>
      </w:r>
    </w:p>
    <w:p w14:paraId="1E955C0E" w14:textId="77777777" w:rsidR="00DF1CDF" w:rsidRPr="00AB3485" w:rsidRDefault="00DF1CDF" w:rsidP="00DF1CDF">
      <w:pPr>
        <w:spacing w:after="326" w:line="480" w:lineRule="auto"/>
        <w:ind w:left="-5" w:right="0"/>
        <w:rPr>
          <w:szCs w:val="24"/>
        </w:rPr>
      </w:pPr>
      <w:r w:rsidRPr="00AB3485">
        <w:rPr>
          <w:szCs w:val="24"/>
        </w:rPr>
        <w:t xml:space="preserve">Customers can select any option they feel is convenient for them.  </w:t>
      </w:r>
      <w:r w:rsidRPr="00AB3485">
        <w:rPr>
          <w:b/>
          <w:bCs/>
          <w:szCs w:val="24"/>
        </w:rPr>
        <w:fldChar w:fldCharType="begin"/>
      </w:r>
      <w:r w:rsidRPr="00AB3485">
        <w:rPr>
          <w:bCs/>
          <w:szCs w:val="24"/>
        </w:rPr>
        <w:instrText xml:space="preserve"> ADDIN EN.CITE &lt;EndNote&gt;&lt;Cite&gt;&lt;Author&gt;Imrie&lt;/Author&gt;&lt;Year&gt;2001&lt;/Year&gt;&lt;RecNum&gt;2436&lt;/RecNum&gt;&lt;DisplayText&gt;(Imrie &amp;amp; Fyall, 2001)&lt;/DisplayText&gt;&lt;record&gt;&lt;rec-number&gt;2436&lt;/rec-number&gt;&lt;foreign-keys&gt;&lt;key app="EN" db-id="s99rxrds45f2r8edva7v5st7s2sr0favpdx5" timestamp="1669654799"&gt;2436&lt;/key&gt;&lt;/foreign-keys&gt;&lt;ref-type name="Journal Article"&gt;17&lt;/ref-type&gt;&lt;contributors&gt;&lt;authors&gt;&lt;author&gt;Imrie, Russell&lt;/author&gt;&lt;author&gt;Fyall, Alan&lt;/author&gt;&lt;/authors&gt;&lt;/contributors&gt;&lt;titles&gt;&lt;title&gt;Independent mid-market UK hotels: Marketing strategies for an increasingly competitive environment&lt;/title&gt;&lt;secondary-title&gt;Journal of Vacation Marketing&lt;/secondary-title&gt;&lt;/titles&gt;&lt;periodical&gt;&lt;full-title&gt;Journal of Vacation Marketing&lt;/full-title&gt;&lt;/periodical&gt;&lt;pages&gt;63-74&lt;/pages&gt;&lt;volume&gt;7&lt;/volume&gt;&lt;number&gt;1&lt;/number&gt;&lt;dates&gt;&lt;year&gt;2001&lt;/year&gt;&lt;/dates&gt;&lt;isbn&gt;1356-7667&lt;/isbn&gt;&lt;urls&gt;&lt;/urls&gt;&lt;/record&gt;&lt;/Cite&gt;&lt;/EndNote&gt;</w:instrText>
      </w:r>
      <w:r w:rsidRPr="00AB3485">
        <w:rPr>
          <w:b/>
          <w:bCs/>
          <w:szCs w:val="24"/>
        </w:rPr>
        <w:fldChar w:fldCharType="separate"/>
      </w:r>
      <w:r w:rsidRPr="00AB3485">
        <w:rPr>
          <w:bCs/>
          <w:noProof/>
          <w:szCs w:val="24"/>
        </w:rPr>
        <w:t>(Imrie &amp; Fyall, 2001)</w:t>
      </w:r>
      <w:r w:rsidRPr="00AB3485">
        <w:rPr>
          <w:b/>
          <w:bCs/>
          <w:szCs w:val="24"/>
        </w:rPr>
        <w:fldChar w:fldCharType="end"/>
      </w:r>
      <w:r w:rsidRPr="00AB3485">
        <w:rPr>
          <w:bCs/>
          <w:szCs w:val="24"/>
        </w:rPr>
        <w:t>.</w:t>
      </w:r>
    </w:p>
    <w:p w14:paraId="62F93D6E" w14:textId="77777777" w:rsidR="00DF1CDF" w:rsidRPr="00AB3485" w:rsidRDefault="00DF1CDF" w:rsidP="00DF1CDF">
      <w:pPr>
        <w:pStyle w:val="Heading2"/>
        <w:tabs>
          <w:tab w:val="center" w:pos="406"/>
          <w:tab w:val="center" w:pos="1265"/>
        </w:tabs>
        <w:spacing w:after="214" w:line="480" w:lineRule="auto"/>
        <w:ind w:left="0" w:firstLine="0"/>
        <w:rPr>
          <w:szCs w:val="24"/>
        </w:rPr>
      </w:pPr>
      <w:r w:rsidRPr="00AB3485">
        <w:rPr>
          <w:rFonts w:eastAsia="Calibri"/>
          <w:b w:val="0"/>
          <w:szCs w:val="24"/>
        </w:rPr>
        <w:tab/>
      </w:r>
      <w:r w:rsidRPr="00AB3485">
        <w:rPr>
          <w:rFonts w:eastAsia="Segoe UI Symbol"/>
          <w:b w:val="0"/>
          <w:szCs w:val="24"/>
        </w:rPr>
        <w:t></w:t>
      </w:r>
      <w:r w:rsidRPr="00AB3485">
        <w:rPr>
          <w:rFonts w:eastAsia="Arial"/>
          <w:b w:val="0"/>
          <w:szCs w:val="24"/>
        </w:rPr>
        <w:t xml:space="preserve"> </w:t>
      </w:r>
      <w:r w:rsidRPr="00AB3485">
        <w:rPr>
          <w:rFonts w:eastAsia="Arial"/>
          <w:b w:val="0"/>
          <w:szCs w:val="24"/>
        </w:rPr>
        <w:tab/>
      </w:r>
      <w:r w:rsidRPr="00AB3485">
        <w:rPr>
          <w:szCs w:val="24"/>
        </w:rPr>
        <w:t xml:space="preserve">Promotion </w:t>
      </w:r>
    </w:p>
    <w:p w14:paraId="0EB69595" w14:textId="77777777" w:rsidR="00DF1CDF" w:rsidRPr="00AB3485" w:rsidRDefault="00DF1CDF" w:rsidP="00DF1CDF">
      <w:pPr>
        <w:spacing w:after="0" w:line="480" w:lineRule="auto"/>
        <w:ind w:left="-5" w:right="0"/>
        <w:rPr>
          <w:szCs w:val="24"/>
        </w:rPr>
      </w:pPr>
      <w:r w:rsidRPr="00AB3485">
        <w:rPr>
          <w:szCs w:val="24"/>
        </w:rPr>
        <w:t>The company invests a lot in advertising via print media and radio etc. It is using digital media as well but it needs to incorporate digital and social media to a great extent in the present time.</w:t>
      </w:r>
      <w:r w:rsidRPr="00AB3485">
        <w:rPr>
          <w:b/>
          <w:bCs/>
          <w:szCs w:val="24"/>
        </w:rPr>
        <w:t xml:space="preserve"> </w:t>
      </w:r>
      <w:r w:rsidRPr="00AB3485">
        <w:rPr>
          <w:b/>
          <w:bCs/>
          <w:szCs w:val="24"/>
        </w:rPr>
        <w:fldChar w:fldCharType="begin"/>
      </w:r>
      <w:r w:rsidRPr="00AB3485">
        <w:rPr>
          <w:bCs/>
          <w:szCs w:val="24"/>
        </w:rPr>
        <w:instrText xml:space="preserve"> ADDIN EN.CITE &lt;EndNote&gt;&lt;Cite&gt;&lt;Author&gt;Imrie&lt;/Author&gt;&lt;Year&gt;2001&lt;/Year&gt;&lt;RecNum&gt;2436&lt;/RecNum&gt;&lt;DisplayText&gt;(Imrie &amp;amp; Fyall, 2001)&lt;/DisplayText&gt;&lt;record&gt;&lt;rec-number&gt;2436&lt;/rec-number&gt;&lt;foreign-keys&gt;&lt;key app="EN" db-id="s99rxrds45f2r8edva7v5st7s2sr0favpdx5" timestamp="1669654799"&gt;2436&lt;/key&gt;&lt;/foreign-keys&gt;&lt;ref-type name="Journal Article"&gt;17&lt;/ref-type&gt;&lt;contributors&gt;&lt;authors&gt;&lt;author&gt;Imrie, Russell&lt;/author&gt;&lt;author&gt;Fyall, Alan&lt;/author&gt;&lt;/authors&gt;&lt;/contributors&gt;&lt;titles&gt;&lt;title&gt;Independent mid-market UK hotels: Marketing strategies for an increasingly competitive environment&lt;/title&gt;&lt;secondary-title&gt;Journal of Vacation Marketing&lt;/secondary-title&gt;&lt;/titles&gt;&lt;periodical&gt;&lt;full-title&gt;Journal of Vacation Marketing&lt;/full-title&gt;&lt;/periodical&gt;&lt;pages&gt;63-74&lt;/pages&gt;&lt;volume&gt;7&lt;/volume&gt;&lt;number&gt;1&lt;/number&gt;&lt;dates&gt;&lt;year&gt;2001&lt;/year&gt;&lt;/dates&gt;&lt;isbn&gt;1356-7667&lt;/isbn&gt;&lt;urls&gt;&lt;/urls&gt;&lt;/record&gt;&lt;/Cite&gt;&lt;/EndNote&gt;</w:instrText>
      </w:r>
      <w:r w:rsidRPr="00AB3485">
        <w:rPr>
          <w:b/>
          <w:bCs/>
          <w:szCs w:val="24"/>
        </w:rPr>
        <w:fldChar w:fldCharType="separate"/>
      </w:r>
      <w:r w:rsidRPr="00AB3485">
        <w:rPr>
          <w:bCs/>
          <w:noProof/>
          <w:szCs w:val="24"/>
        </w:rPr>
        <w:t>(Imrie &amp; Fyall, 2001)</w:t>
      </w:r>
      <w:r w:rsidRPr="00AB3485">
        <w:rPr>
          <w:b/>
          <w:bCs/>
          <w:szCs w:val="24"/>
        </w:rPr>
        <w:fldChar w:fldCharType="end"/>
      </w:r>
      <w:r w:rsidRPr="00AB3485">
        <w:rPr>
          <w:bCs/>
          <w:szCs w:val="24"/>
        </w:rPr>
        <w:t>.</w:t>
      </w:r>
    </w:p>
    <w:p w14:paraId="0D9528D5" w14:textId="77777777" w:rsidR="00DF1CDF" w:rsidRPr="00AB3485" w:rsidRDefault="00DF1CDF" w:rsidP="00DF1CDF">
      <w:pPr>
        <w:spacing w:after="0" w:line="480" w:lineRule="auto"/>
        <w:ind w:left="-5" w:right="0"/>
        <w:rPr>
          <w:szCs w:val="24"/>
        </w:rPr>
      </w:pPr>
      <w:r w:rsidRPr="00AB3485">
        <w:rPr>
          <w:szCs w:val="24"/>
        </w:rPr>
        <w:t>New promotion idea to attract new guest:</w:t>
      </w:r>
    </w:p>
    <w:p w14:paraId="2E4C3398" w14:textId="77777777" w:rsidR="00DF1CDF" w:rsidRPr="00AB3485" w:rsidRDefault="00DF1CDF" w:rsidP="00DF1CDF">
      <w:pPr>
        <w:spacing w:after="0" w:line="480" w:lineRule="auto"/>
        <w:ind w:left="-5" w:right="0"/>
        <w:rPr>
          <w:szCs w:val="24"/>
        </w:rPr>
      </w:pPr>
      <w:r w:rsidRPr="00AB3485">
        <w:rPr>
          <w:szCs w:val="24"/>
        </w:rPr>
        <w:t>As a promotion message: after covid distance, come relax our hotel with your long-seen friends, family members safely. The beach is 10 minutes’ walk from the Hotel therefore include transport to the guest. Offer free parking, because non one site parking.</w:t>
      </w:r>
    </w:p>
    <w:p w14:paraId="3C641B3F" w14:textId="77777777" w:rsidR="00DF1CDF" w:rsidRPr="00AB3485" w:rsidRDefault="00DF1CDF" w:rsidP="00DF1CDF">
      <w:pPr>
        <w:pStyle w:val="Heading1"/>
        <w:spacing w:after="258" w:line="480" w:lineRule="auto"/>
        <w:ind w:left="-5" w:right="0"/>
        <w:rPr>
          <w:sz w:val="24"/>
          <w:szCs w:val="24"/>
        </w:rPr>
      </w:pPr>
      <w:r w:rsidRPr="00AB3485">
        <w:rPr>
          <w:sz w:val="24"/>
          <w:szCs w:val="24"/>
        </w:rPr>
        <w:t xml:space="preserve">Marketing Channels </w:t>
      </w:r>
    </w:p>
    <w:p w14:paraId="67760F3C" w14:textId="77777777" w:rsidR="00DF1CDF" w:rsidRPr="00AB3485" w:rsidRDefault="00DF1CDF" w:rsidP="00DF1CDF">
      <w:pPr>
        <w:spacing w:after="323" w:line="480" w:lineRule="auto"/>
        <w:ind w:left="-5" w:right="0"/>
        <w:rPr>
          <w:szCs w:val="24"/>
        </w:rPr>
      </w:pPr>
      <w:r w:rsidRPr="00AB3485">
        <w:rPr>
          <w:szCs w:val="24"/>
        </w:rPr>
        <w:t xml:space="preserve">Premier Inn can use digital marketing channels apart from print media and conventional advertising means such as it can use social media sites and post advertisements on different websites from which the customer can enter their website at a single click. It can use AI technology to know more about its customers and make decisions about channels. </w:t>
      </w:r>
      <w:r w:rsidRPr="00AB3485">
        <w:rPr>
          <w:bCs/>
          <w:szCs w:val="24"/>
        </w:rPr>
        <w:fldChar w:fldCharType="begin"/>
      </w:r>
      <w:r w:rsidRPr="00AB3485">
        <w:rPr>
          <w:bCs/>
          <w:szCs w:val="24"/>
        </w:rPr>
        <w:instrText xml:space="preserve"> ADDIN EN.CITE &lt;EndNote&gt;&lt;Cite&gt;&lt;Author&gt;Imrie&lt;/Author&gt;&lt;Year&gt;2001&lt;/Year&gt;&lt;RecNum&gt;2438&lt;/RecNum&gt;&lt;DisplayText&gt;(Imrie &amp;amp; Fyall, 2001)&lt;/DisplayText&gt;&lt;record&gt;&lt;rec-number&gt;2438&lt;/rec-number&gt;&lt;foreign-keys&gt;&lt;key app="EN" db-id="s99rxrds45f2r8edva7v5st7s2sr0favpdx5" timestamp="1669654896"&gt;2438&lt;/key&gt;&lt;/foreign-keys&gt;&lt;ref-type name="Journal Article"&gt;17&lt;/ref-type&gt;&lt;contributors&gt;&lt;authors&gt;&lt;author&gt;Imrie, Russell&lt;/author&gt;&lt;author&gt;Fyall, Alan&lt;/author&gt;&lt;/authors&gt;&lt;/contributors&gt;&lt;titles&gt;&lt;title&gt;Independent mid-market UK hotels: Marketing strategies for an increasingly competitive environment&lt;/title&gt;&lt;secondary-title&gt;Journal of Vacation Marketing&lt;/secondary-title&gt;&lt;/titles&gt;&lt;periodical&gt;&lt;full-title&gt;Journal of Vacation Marketing&lt;/full-title&gt;&lt;/periodical&gt;&lt;pages&gt;63-74&lt;/pages&gt;&lt;volume&gt;7&lt;/volume&gt;&lt;number&gt;1&lt;/number&gt;&lt;dates&gt;&lt;year&gt;2001&lt;/year&gt;&lt;/dates&gt;&lt;isbn&gt;1356-7667&lt;/isbn&gt;&lt;urls&gt;&lt;/urls&gt;&lt;/record&gt;&lt;/Cite&gt;&lt;/EndNote&gt;</w:instrText>
      </w:r>
      <w:r w:rsidRPr="00AB3485">
        <w:rPr>
          <w:bCs/>
          <w:szCs w:val="24"/>
        </w:rPr>
        <w:fldChar w:fldCharType="separate"/>
      </w:r>
      <w:r w:rsidRPr="00AB3485">
        <w:rPr>
          <w:bCs/>
          <w:noProof/>
          <w:szCs w:val="24"/>
        </w:rPr>
        <w:t>(Imrie &amp; Fyall, 2001)</w:t>
      </w:r>
      <w:r w:rsidRPr="00AB3485">
        <w:rPr>
          <w:bCs/>
          <w:szCs w:val="24"/>
        </w:rPr>
        <w:fldChar w:fldCharType="end"/>
      </w:r>
      <w:r w:rsidRPr="00AB3485">
        <w:rPr>
          <w:bCs/>
          <w:szCs w:val="24"/>
        </w:rPr>
        <w:t xml:space="preserve">. </w:t>
      </w:r>
      <w:r w:rsidRPr="00AB3485">
        <w:rPr>
          <w:szCs w:val="24"/>
        </w:rPr>
        <w:t xml:space="preserve"> </w:t>
      </w:r>
    </w:p>
    <w:p w14:paraId="37335859" w14:textId="77777777" w:rsidR="00DF1CDF" w:rsidRPr="00AB3485" w:rsidRDefault="00DF1CDF" w:rsidP="00DF1CDF">
      <w:pPr>
        <w:pStyle w:val="Heading1"/>
        <w:spacing w:after="256" w:line="480" w:lineRule="auto"/>
        <w:ind w:left="-5" w:right="0"/>
        <w:rPr>
          <w:sz w:val="24"/>
          <w:szCs w:val="24"/>
        </w:rPr>
      </w:pPr>
      <w:r w:rsidRPr="00AB3485">
        <w:rPr>
          <w:sz w:val="24"/>
          <w:szCs w:val="24"/>
        </w:rPr>
        <w:t xml:space="preserve">Control (USP, Features and benefits) </w:t>
      </w:r>
    </w:p>
    <w:p w14:paraId="47D12938" w14:textId="77777777" w:rsidR="00DF1CDF" w:rsidRPr="00AB3485" w:rsidRDefault="00DF1CDF" w:rsidP="00DF1CDF">
      <w:pPr>
        <w:spacing w:after="320" w:line="480" w:lineRule="auto"/>
        <w:ind w:left="-5" w:right="-6"/>
        <w:rPr>
          <w:szCs w:val="24"/>
        </w:rPr>
      </w:pPr>
      <w:r w:rsidRPr="00AB3485">
        <w:rPr>
          <w:color w:val="252525"/>
          <w:szCs w:val="24"/>
        </w:rPr>
        <w:t xml:space="preserve">The company's unique selling point is the comfort and quality it provides to customers, which distinguishes its services from those of competitors. While considering the organization's </w:t>
      </w:r>
      <w:r w:rsidRPr="00AB3485">
        <w:rPr>
          <w:bCs/>
          <w:iCs/>
          <w:color w:val="252525"/>
          <w:szCs w:val="24"/>
        </w:rPr>
        <w:t>benefits and features</w:t>
      </w:r>
      <w:r w:rsidRPr="00AB3485">
        <w:rPr>
          <w:color w:val="252525"/>
          <w:szCs w:val="24"/>
        </w:rPr>
        <w:t xml:space="preserve">, the marketing strategy must also consider the needs and desires of customers while </w:t>
      </w:r>
      <w:r w:rsidRPr="00AB3485">
        <w:rPr>
          <w:color w:val="252525"/>
          <w:szCs w:val="24"/>
        </w:rPr>
        <w:lastRenderedPageBreak/>
        <w:t>also creating value for them.</w:t>
      </w:r>
      <w:r w:rsidRPr="00AB3485">
        <w:rPr>
          <w:bCs/>
          <w:color w:val="252525"/>
          <w:szCs w:val="24"/>
        </w:rPr>
        <w:t xml:space="preserve"> </w:t>
      </w:r>
      <w:r w:rsidRPr="00AB3485">
        <w:rPr>
          <w:color w:val="252525"/>
          <w:szCs w:val="24"/>
        </w:rPr>
        <w:t xml:space="preserve">The advantages include increased sales, customer retention, an improved company reputation, and time savings. </w:t>
      </w:r>
      <w:r w:rsidRPr="00AB3485">
        <w:rPr>
          <w:bCs/>
          <w:color w:val="252525"/>
          <w:szCs w:val="24"/>
        </w:rPr>
        <w:fldChar w:fldCharType="begin"/>
      </w:r>
      <w:r w:rsidRPr="00AB3485">
        <w:rPr>
          <w:bCs/>
          <w:color w:val="252525"/>
          <w:szCs w:val="24"/>
        </w:rPr>
        <w:instrText xml:space="preserve"> ADDIN EN.CITE &lt;EndNote&gt;&lt;Cite&gt;&lt;Author&gt;Devlin&lt;/Author&gt;&lt;Year&gt;1997&lt;/Year&gt;&lt;RecNum&gt;2444&lt;/RecNum&gt;&lt;DisplayText&gt;(Devlin &amp;amp; Ennew, 1997)&lt;/DisplayText&gt;&lt;record&gt;&lt;rec-number&gt;2444&lt;/rec-number&gt;&lt;foreign-keys&gt;&lt;key app="EN" db-id="s99rxrds45f2r8edva7v5st7s2sr0favpdx5" timestamp="1669659398"&gt;2444&lt;/key&gt;&lt;/foreign-keys&gt;&lt;ref-type name="Journal Article"&gt;17&lt;/ref-type&gt;&lt;contributors&gt;&lt;authors&gt;&lt;author&gt;Devlin, Jim&lt;/author&gt;&lt;author&gt;Ennew, Christine T&lt;/author&gt;&lt;/authors&gt;&lt;/contributors&gt;&lt;titles&gt;&lt;title&gt;Understanding competitive advantage in retail financial services&lt;/title&gt;&lt;secondary-title&gt;International Journal of Bank Marketing&lt;/secondary-title&gt;&lt;/titles&gt;&lt;periodical&gt;&lt;full-title&gt;International Journal of Bank Marketing&lt;/full-title&gt;&lt;/periodical&gt;&lt;dates&gt;&lt;year&gt;1997&lt;/year&gt;&lt;/dates&gt;&lt;isbn&gt;0265-2323&lt;/isbn&gt;&lt;urls&gt;&lt;/urls&gt;&lt;/record&gt;&lt;/Cite&gt;&lt;/EndNote&gt;</w:instrText>
      </w:r>
      <w:r w:rsidRPr="00AB3485">
        <w:rPr>
          <w:bCs/>
          <w:color w:val="252525"/>
          <w:szCs w:val="24"/>
        </w:rPr>
        <w:fldChar w:fldCharType="separate"/>
      </w:r>
      <w:r w:rsidRPr="00AB3485">
        <w:rPr>
          <w:bCs/>
          <w:noProof/>
          <w:color w:val="252525"/>
          <w:szCs w:val="24"/>
        </w:rPr>
        <w:t>(Devlin &amp; Ennew, 1997)</w:t>
      </w:r>
      <w:r w:rsidRPr="00AB3485">
        <w:rPr>
          <w:bCs/>
          <w:color w:val="252525"/>
          <w:szCs w:val="24"/>
        </w:rPr>
        <w:fldChar w:fldCharType="end"/>
      </w:r>
      <w:r w:rsidRPr="00AB3485">
        <w:rPr>
          <w:bCs/>
          <w:color w:val="252525"/>
          <w:szCs w:val="24"/>
        </w:rPr>
        <w:t>.</w:t>
      </w:r>
      <w:r w:rsidRPr="00AB3485">
        <w:rPr>
          <w:b/>
          <w:szCs w:val="24"/>
        </w:rPr>
        <w:t xml:space="preserve"> </w:t>
      </w:r>
    </w:p>
    <w:p w14:paraId="3E272FD9" w14:textId="77777777" w:rsidR="00DF1CDF" w:rsidRPr="00AB3485" w:rsidRDefault="00DF1CDF" w:rsidP="00DF1CDF">
      <w:pPr>
        <w:pStyle w:val="Heading1"/>
        <w:spacing w:line="480" w:lineRule="auto"/>
        <w:ind w:left="-5" w:right="0"/>
        <w:rPr>
          <w:sz w:val="24"/>
          <w:szCs w:val="24"/>
        </w:rPr>
      </w:pPr>
      <w:r w:rsidRPr="00AB3485">
        <w:rPr>
          <w:sz w:val="24"/>
          <w:szCs w:val="24"/>
        </w:rPr>
        <w:t xml:space="preserve">Measuring Success and Customers  </w:t>
      </w:r>
    </w:p>
    <w:p w14:paraId="00635DE5" w14:textId="77777777" w:rsidR="00DF1CDF" w:rsidRPr="00AB3485" w:rsidRDefault="00DF1CDF" w:rsidP="00DF1CDF">
      <w:pPr>
        <w:spacing w:after="241" w:line="480" w:lineRule="auto"/>
        <w:ind w:left="-5" w:right="0"/>
        <w:rPr>
          <w:szCs w:val="24"/>
        </w:rPr>
      </w:pPr>
      <w:r w:rsidRPr="00AB3485">
        <w:rPr>
          <w:szCs w:val="24"/>
        </w:rPr>
        <w:t>To measure success and increased customers, the company can use the Average Daily Rate to compare performance and assess the progress in comparison to the previous one as well as with competing hotels. Furthermore, it can also go for occupancy rate to assess profit and revenue.</w:t>
      </w:r>
      <w:r w:rsidRPr="00AB3485">
        <w:rPr>
          <w:bCs/>
          <w:szCs w:val="24"/>
        </w:rPr>
        <w:t xml:space="preserve">  </w:t>
      </w:r>
      <w:r w:rsidRPr="00AB3485">
        <w:rPr>
          <w:bCs/>
          <w:szCs w:val="24"/>
        </w:rPr>
        <w:fldChar w:fldCharType="begin"/>
      </w:r>
      <w:r w:rsidRPr="00AB3485">
        <w:rPr>
          <w:bCs/>
          <w:szCs w:val="24"/>
        </w:rPr>
        <w:instrText xml:space="preserve"> ADDIN EN.CITE &lt;EndNote&gt;&lt;Cite&gt;&lt;Author&gt;Bowie&lt;/Author&gt;&lt;Year&gt;2013&lt;/Year&gt;&lt;RecNum&gt;2437&lt;/RecNum&gt;&lt;DisplayText&gt;(Bowie &amp;amp; Buttle, 2013)&lt;/DisplayText&gt;&lt;record&gt;&lt;rec-number&gt;2437&lt;/rec-number&gt;&lt;foreign-keys&gt;&lt;key app="EN" db-id="s99rxrds45f2r8edva7v5st7s2sr0favpdx5" timestamp="1669654837"&gt;2437&lt;/key&gt;&lt;/foreign-keys&gt;&lt;ref-type name="Book"&gt;6&lt;/ref-type&gt;&lt;contributors&gt;&lt;authors&gt;&lt;author&gt;Bowie, David&lt;/author&gt;&lt;author&gt;Buttle, Francis&lt;/author&gt;&lt;/authors&gt;&lt;/contributors&gt;&lt;titles&gt;&lt;title&gt;Hospitality marketing&lt;/title&gt;&lt;/titles&gt;&lt;dates&gt;&lt;year&gt;2013&lt;/year&gt;&lt;/dates&gt;&lt;publisher&gt;Routledge&lt;/publisher&gt;&lt;isbn&gt;0080967922&lt;/isbn&gt;&lt;urls&gt;&lt;/urls&gt;&lt;/record&gt;&lt;/Cite&gt;&lt;/EndNote&gt;</w:instrText>
      </w:r>
      <w:r w:rsidRPr="00AB3485">
        <w:rPr>
          <w:bCs/>
          <w:szCs w:val="24"/>
        </w:rPr>
        <w:fldChar w:fldCharType="separate"/>
      </w:r>
      <w:r w:rsidRPr="00AB3485">
        <w:rPr>
          <w:bCs/>
          <w:noProof/>
          <w:szCs w:val="24"/>
        </w:rPr>
        <w:t>(Bowie &amp; Buttle, 2013)</w:t>
      </w:r>
      <w:r w:rsidRPr="00AB3485">
        <w:rPr>
          <w:bCs/>
          <w:szCs w:val="24"/>
        </w:rPr>
        <w:fldChar w:fldCharType="end"/>
      </w:r>
      <w:r w:rsidRPr="00AB3485">
        <w:rPr>
          <w:bCs/>
          <w:szCs w:val="24"/>
        </w:rPr>
        <w:t>.</w:t>
      </w:r>
      <w:r w:rsidRPr="00AB3485">
        <w:rPr>
          <w:szCs w:val="24"/>
        </w:rPr>
        <w:t xml:space="preserve">  </w:t>
      </w:r>
    </w:p>
    <w:p w14:paraId="7F15C74B" w14:textId="77777777" w:rsidR="00DF1CDF" w:rsidRPr="00AB3485" w:rsidRDefault="00DF1CDF" w:rsidP="00DF1CDF">
      <w:pPr>
        <w:pStyle w:val="Heading1"/>
        <w:spacing w:after="256" w:line="480" w:lineRule="auto"/>
        <w:ind w:left="-5" w:right="0"/>
        <w:rPr>
          <w:sz w:val="24"/>
          <w:szCs w:val="24"/>
        </w:rPr>
      </w:pPr>
      <w:r w:rsidRPr="00AB3485">
        <w:rPr>
          <w:sz w:val="24"/>
          <w:szCs w:val="24"/>
        </w:rPr>
        <w:t xml:space="preserve">Conclusion </w:t>
      </w:r>
    </w:p>
    <w:p w14:paraId="018B95CB" w14:textId="77777777" w:rsidR="00DF1CDF" w:rsidRPr="00AB3485" w:rsidRDefault="00DF1CDF" w:rsidP="00DF1CDF">
      <w:pPr>
        <w:spacing w:after="0" w:line="480" w:lineRule="auto"/>
        <w:ind w:left="0" w:right="0" w:firstLine="0"/>
        <w:rPr>
          <w:bCs/>
          <w:szCs w:val="24"/>
        </w:rPr>
      </w:pPr>
      <w:r w:rsidRPr="00AB3485">
        <w:rPr>
          <w:bCs/>
          <w:szCs w:val="24"/>
        </w:rPr>
        <w:t>In a nutshell, Premier Inn's marketing strategy must be updated to include digital marketing to meet the goal of increasing website traffic by 20% in the coming year. The hotel company will have to face some challenges while executing the marketing plan including the cost spent on AI and other digital tools for marketing. Promotional tactics can turn against them because of the increasing competition. This can limit their performance in the region. Thus, to avoid any technological issue in their marketing plan, the management must work on hiring an AI professional and an expert web designer that can help them build a better, technologically advanced, and updated website. Only by doing so, the hotel can progress digitally and achieve the SMART goals.</w:t>
      </w:r>
    </w:p>
    <w:p w14:paraId="62FE2CE3" w14:textId="77777777" w:rsidR="00DF1CDF" w:rsidRDefault="00DF1CDF" w:rsidP="00DF1CDF">
      <w:pPr>
        <w:spacing w:after="0" w:line="259" w:lineRule="auto"/>
        <w:ind w:left="0" w:right="0" w:firstLine="0"/>
        <w:rPr>
          <w:bCs/>
          <w:szCs w:val="24"/>
        </w:rPr>
      </w:pPr>
    </w:p>
    <w:p w14:paraId="4C0CFDBF" w14:textId="77777777" w:rsidR="00DF1CDF" w:rsidRDefault="00DF1CDF" w:rsidP="00DF1CDF">
      <w:pPr>
        <w:spacing w:after="0" w:line="259" w:lineRule="auto"/>
        <w:ind w:left="0" w:right="0" w:firstLine="0"/>
        <w:rPr>
          <w:bCs/>
          <w:szCs w:val="24"/>
        </w:rPr>
      </w:pPr>
    </w:p>
    <w:p w14:paraId="296F624D" w14:textId="77777777" w:rsidR="00DF1CDF" w:rsidRDefault="00DF1CDF" w:rsidP="00DF1CDF">
      <w:pPr>
        <w:spacing w:after="0" w:line="259" w:lineRule="auto"/>
        <w:ind w:left="0" w:right="0" w:firstLine="0"/>
        <w:rPr>
          <w:bCs/>
          <w:szCs w:val="24"/>
        </w:rPr>
      </w:pPr>
    </w:p>
    <w:p w14:paraId="311AFC9D" w14:textId="77777777" w:rsidR="00DF1CDF" w:rsidRDefault="00DF1CDF" w:rsidP="00DF1CDF">
      <w:pPr>
        <w:spacing w:after="0" w:line="259" w:lineRule="auto"/>
        <w:ind w:left="0" w:right="0" w:firstLine="0"/>
        <w:rPr>
          <w:bCs/>
          <w:szCs w:val="24"/>
        </w:rPr>
      </w:pPr>
    </w:p>
    <w:p w14:paraId="7359E84D" w14:textId="77777777" w:rsidR="00DF1CDF" w:rsidRDefault="00DF1CDF" w:rsidP="00DF1CDF">
      <w:pPr>
        <w:spacing w:after="0" w:line="259" w:lineRule="auto"/>
        <w:ind w:left="0" w:right="0" w:firstLine="0"/>
        <w:rPr>
          <w:bCs/>
          <w:szCs w:val="24"/>
        </w:rPr>
      </w:pPr>
    </w:p>
    <w:p w14:paraId="5B31C6EF" w14:textId="77777777" w:rsidR="00DF1CDF" w:rsidRDefault="00DF1CDF" w:rsidP="00DF1CDF">
      <w:pPr>
        <w:spacing w:after="0" w:line="259" w:lineRule="auto"/>
        <w:ind w:left="0" w:right="0" w:firstLine="0"/>
        <w:rPr>
          <w:bCs/>
          <w:szCs w:val="24"/>
        </w:rPr>
      </w:pPr>
    </w:p>
    <w:p w14:paraId="1FA9AD7F" w14:textId="77777777" w:rsidR="00DF1CDF" w:rsidRDefault="00DF1CDF" w:rsidP="00DF1CDF">
      <w:pPr>
        <w:spacing w:after="0" w:line="259" w:lineRule="auto"/>
        <w:ind w:left="0" w:right="0" w:firstLine="0"/>
        <w:rPr>
          <w:bCs/>
          <w:szCs w:val="24"/>
        </w:rPr>
      </w:pPr>
    </w:p>
    <w:p w14:paraId="4B719F7A" w14:textId="77777777" w:rsidR="00DF1CDF" w:rsidRDefault="00DF1CDF" w:rsidP="00DF1CDF">
      <w:pPr>
        <w:spacing w:after="0" w:line="259" w:lineRule="auto"/>
        <w:ind w:left="0" w:right="0" w:firstLine="0"/>
        <w:rPr>
          <w:bCs/>
          <w:szCs w:val="24"/>
        </w:rPr>
      </w:pPr>
    </w:p>
    <w:p w14:paraId="60FFE9F4" w14:textId="77777777" w:rsidR="00DF1CDF" w:rsidRDefault="00DF1CDF" w:rsidP="00DF1CDF">
      <w:pPr>
        <w:spacing w:after="0" w:line="259" w:lineRule="auto"/>
        <w:ind w:left="0" w:right="0" w:firstLine="0"/>
        <w:rPr>
          <w:bCs/>
          <w:szCs w:val="24"/>
        </w:rPr>
      </w:pPr>
    </w:p>
    <w:p w14:paraId="54BF1F4A" w14:textId="77777777" w:rsidR="00DF1CDF" w:rsidRDefault="00DF1CDF" w:rsidP="00DF1CDF">
      <w:pPr>
        <w:spacing w:after="0" w:line="259" w:lineRule="auto"/>
        <w:ind w:left="0" w:right="0" w:firstLine="0"/>
        <w:rPr>
          <w:bCs/>
          <w:szCs w:val="24"/>
        </w:rPr>
      </w:pPr>
    </w:p>
    <w:p w14:paraId="43203811" w14:textId="77777777" w:rsidR="00DF1CDF" w:rsidRDefault="00DF1CDF" w:rsidP="00DF1CDF">
      <w:pPr>
        <w:spacing w:after="0" w:line="259" w:lineRule="auto"/>
        <w:ind w:left="0" w:right="0" w:firstLine="0"/>
        <w:rPr>
          <w:bCs/>
          <w:szCs w:val="24"/>
        </w:rPr>
      </w:pPr>
    </w:p>
    <w:p w14:paraId="4613CA61" w14:textId="77777777" w:rsidR="00DF1CDF" w:rsidRDefault="00DF1CDF" w:rsidP="00DF1CDF">
      <w:pPr>
        <w:spacing w:after="0" w:line="259" w:lineRule="auto"/>
        <w:ind w:left="0" w:right="0" w:firstLine="0"/>
        <w:rPr>
          <w:bCs/>
          <w:szCs w:val="24"/>
        </w:rPr>
      </w:pPr>
    </w:p>
    <w:p w14:paraId="0047BBCA" w14:textId="77777777" w:rsidR="00DF1CDF" w:rsidRDefault="00DF1CDF" w:rsidP="00DF1CDF">
      <w:pPr>
        <w:spacing w:after="0" w:line="259" w:lineRule="auto"/>
        <w:ind w:left="0" w:right="0" w:firstLine="0"/>
        <w:rPr>
          <w:bCs/>
          <w:szCs w:val="24"/>
        </w:rPr>
      </w:pPr>
    </w:p>
    <w:p w14:paraId="5AFBF1F9" w14:textId="77777777" w:rsidR="00DF1CDF" w:rsidRDefault="00DF1CDF" w:rsidP="00DF1CDF">
      <w:pPr>
        <w:spacing w:after="0" w:line="259" w:lineRule="auto"/>
        <w:ind w:left="0" w:right="0" w:firstLine="0"/>
        <w:rPr>
          <w:bCs/>
          <w:szCs w:val="24"/>
        </w:rPr>
      </w:pPr>
    </w:p>
    <w:p w14:paraId="0E7EC324" w14:textId="77777777" w:rsidR="00DF1CDF" w:rsidRDefault="00DF1CDF" w:rsidP="00DF1CDF">
      <w:pPr>
        <w:spacing w:after="0" w:line="259" w:lineRule="auto"/>
        <w:ind w:left="0" w:right="0" w:firstLine="0"/>
        <w:rPr>
          <w:bCs/>
          <w:szCs w:val="24"/>
        </w:rPr>
      </w:pPr>
    </w:p>
    <w:p w14:paraId="3010EA3C" w14:textId="77777777" w:rsidR="00DF1CDF" w:rsidRDefault="00DF1CDF" w:rsidP="00DF1CDF">
      <w:pPr>
        <w:spacing w:after="0" w:line="259" w:lineRule="auto"/>
        <w:ind w:left="0" w:right="0" w:firstLine="0"/>
        <w:rPr>
          <w:bCs/>
          <w:szCs w:val="24"/>
        </w:rPr>
      </w:pPr>
    </w:p>
    <w:p w14:paraId="13F6D571" w14:textId="77777777" w:rsidR="00DF1CDF" w:rsidRPr="009D0526" w:rsidRDefault="00DF1CDF" w:rsidP="00DF1CDF">
      <w:pPr>
        <w:pStyle w:val="EndNoteBibliography"/>
        <w:spacing w:after="0"/>
        <w:ind w:left="720" w:hanging="720"/>
        <w:rPr>
          <w:b/>
          <w:szCs w:val="24"/>
        </w:rPr>
      </w:pPr>
      <w:r w:rsidRPr="009D0526">
        <w:rPr>
          <w:b/>
          <w:szCs w:val="24"/>
        </w:rPr>
        <w:t>References:</w:t>
      </w:r>
    </w:p>
    <w:p w14:paraId="7F671B20" w14:textId="77777777" w:rsidR="00DF1CDF" w:rsidRDefault="00DF1CDF" w:rsidP="00DF1CDF">
      <w:pPr>
        <w:pStyle w:val="EndNoteBibliography"/>
        <w:spacing w:after="0"/>
        <w:ind w:left="720" w:hanging="720"/>
        <w:rPr>
          <w:bCs/>
          <w:szCs w:val="24"/>
        </w:rPr>
      </w:pPr>
    </w:p>
    <w:p w14:paraId="31889AFA" w14:textId="77777777" w:rsidR="00DF1CDF" w:rsidRPr="009D0526" w:rsidRDefault="00DF1CDF" w:rsidP="00DF1CDF">
      <w:pPr>
        <w:pStyle w:val="EndNoteBibliography"/>
        <w:spacing w:after="0"/>
        <w:ind w:left="360" w:firstLine="0"/>
        <w:rPr>
          <w:bCs/>
        </w:rPr>
      </w:pPr>
      <w:r w:rsidRPr="009D0526">
        <w:rPr>
          <w:bCs/>
          <w:szCs w:val="24"/>
        </w:rPr>
        <w:fldChar w:fldCharType="begin"/>
      </w:r>
      <w:r w:rsidRPr="009D0526">
        <w:rPr>
          <w:bCs/>
          <w:szCs w:val="24"/>
        </w:rPr>
        <w:instrText xml:space="preserve"> ADDIN EN.REFLIST </w:instrText>
      </w:r>
      <w:r w:rsidRPr="009D0526">
        <w:rPr>
          <w:bCs/>
          <w:szCs w:val="24"/>
        </w:rPr>
        <w:fldChar w:fldCharType="separate"/>
      </w:r>
      <w:r w:rsidRPr="009D0526">
        <w:rPr>
          <w:bCs/>
        </w:rPr>
        <w:t>Andriotis, K. (2004). Revising Porter's five forces model for application in the travel and tourism industry. Tourism Today.</w:t>
      </w:r>
    </w:p>
    <w:p w14:paraId="60AE4881" w14:textId="77777777" w:rsidR="00DF1CDF" w:rsidRPr="009D0526" w:rsidRDefault="00DF1CDF" w:rsidP="00DF1CDF">
      <w:pPr>
        <w:pStyle w:val="EndNoteBibliography"/>
        <w:spacing w:after="0"/>
        <w:ind w:left="360" w:firstLine="0"/>
        <w:rPr>
          <w:bCs/>
        </w:rPr>
      </w:pPr>
      <w:r w:rsidRPr="009D0526">
        <w:rPr>
          <w:bCs/>
        </w:rPr>
        <w:t>Bowie, D., &amp; Buttle, F. (2013). Hospitality marketing: Routledge.</w:t>
      </w:r>
    </w:p>
    <w:p w14:paraId="192054FB" w14:textId="77777777" w:rsidR="00DF1CDF" w:rsidRPr="009D0526" w:rsidRDefault="00DF1CDF" w:rsidP="00DF1CDF">
      <w:pPr>
        <w:pStyle w:val="EndNoteBibliography"/>
        <w:spacing w:after="0"/>
        <w:ind w:left="360" w:firstLine="0"/>
        <w:rPr>
          <w:bCs/>
        </w:rPr>
      </w:pPr>
      <w:r w:rsidRPr="009D0526">
        <w:rPr>
          <w:bCs/>
        </w:rPr>
        <w:t>Bowie, D., Buttle, F., Brookes, M., &amp; Mariussen, A. (2016). Hospitality marketing: Routledge.</w:t>
      </w:r>
    </w:p>
    <w:p w14:paraId="0868EC0A" w14:textId="77777777" w:rsidR="00DF1CDF" w:rsidRPr="009D0526" w:rsidRDefault="00DF1CDF" w:rsidP="00DF1CDF">
      <w:pPr>
        <w:pStyle w:val="EndNoteBibliography"/>
        <w:spacing w:after="0"/>
        <w:ind w:left="360" w:firstLine="0"/>
        <w:rPr>
          <w:bCs/>
        </w:rPr>
      </w:pPr>
      <w:r w:rsidRPr="009D0526">
        <w:rPr>
          <w:bCs/>
        </w:rPr>
        <w:t>Cheng, D. S. (2013). Analyze the hotel industry in porter five competitive forces. Journal of Global Business Management, 9(3), 52.</w:t>
      </w:r>
    </w:p>
    <w:p w14:paraId="3C3400B8" w14:textId="77777777" w:rsidR="00DF1CDF" w:rsidRPr="009D0526" w:rsidRDefault="00DF1CDF" w:rsidP="00DF1CDF">
      <w:pPr>
        <w:pStyle w:val="EndNoteBibliography"/>
        <w:spacing w:after="0"/>
        <w:ind w:left="360" w:firstLine="0"/>
        <w:rPr>
          <w:bCs/>
        </w:rPr>
      </w:pPr>
      <w:r w:rsidRPr="009D0526">
        <w:rPr>
          <w:bCs/>
        </w:rPr>
        <w:t>Çınar, K., Yetimoğlu, S., &amp; Uğurlu, K. (2020). The Role of Market Segmentation and Target Marketing Strategies to Increase Occupancy Rates and Sales Opportunities of Hotel Enterprises. In Strategic Innovative Marketing and Tourism (pp. 521-528): Springer.</w:t>
      </w:r>
    </w:p>
    <w:p w14:paraId="320C5874" w14:textId="77777777" w:rsidR="00DF1CDF" w:rsidRPr="009D0526" w:rsidRDefault="00DF1CDF" w:rsidP="00DF1CDF">
      <w:pPr>
        <w:pStyle w:val="EndNoteBibliography"/>
        <w:spacing w:after="0"/>
        <w:ind w:left="360" w:firstLine="0"/>
        <w:rPr>
          <w:bCs/>
        </w:rPr>
      </w:pPr>
      <w:r w:rsidRPr="009D0526">
        <w:rPr>
          <w:bCs/>
        </w:rPr>
        <w:t>Devlin, J., &amp; Ennew, C. T. (1997). Understanding competitive advantage in retail financial services. International Journal of Bank Marketing.</w:t>
      </w:r>
    </w:p>
    <w:p w14:paraId="1EAA2A2B" w14:textId="77777777" w:rsidR="00DF1CDF" w:rsidRPr="009D0526" w:rsidRDefault="00DF1CDF" w:rsidP="00DF1CDF">
      <w:pPr>
        <w:pStyle w:val="EndNoteBibliography"/>
        <w:spacing w:after="0"/>
        <w:ind w:left="360" w:firstLine="0"/>
        <w:rPr>
          <w:bCs/>
        </w:rPr>
      </w:pPr>
      <w:r w:rsidRPr="009D0526">
        <w:rPr>
          <w:bCs/>
        </w:rPr>
        <w:t>Dobrivojević, G. (2013). Analysis of the competitive environment of tourist destinations aiming at attracting FDI by applying Porter’s five forces model. Br. J. Econ. Manag. Trade, 3(4), 359-371.</w:t>
      </w:r>
    </w:p>
    <w:p w14:paraId="012066CD" w14:textId="77777777" w:rsidR="00DF1CDF" w:rsidRPr="009D0526" w:rsidRDefault="00DF1CDF" w:rsidP="00DF1CDF">
      <w:pPr>
        <w:pStyle w:val="EndNoteBibliography"/>
        <w:spacing w:after="0"/>
        <w:ind w:left="360" w:firstLine="0"/>
        <w:rPr>
          <w:bCs/>
        </w:rPr>
      </w:pPr>
      <w:r w:rsidRPr="009D0526">
        <w:rPr>
          <w:bCs/>
        </w:rPr>
        <w:t>Enz, C. A. (2012). Competing successfully with other hotels: The role of strategy. The Cornell School of Hotel Administration on hospitality: Cutting edge thinking and practice, 207-226.</w:t>
      </w:r>
    </w:p>
    <w:p w14:paraId="53147C45" w14:textId="77777777" w:rsidR="00DF1CDF" w:rsidRPr="009D0526" w:rsidRDefault="00DF1CDF" w:rsidP="00DF1CDF">
      <w:pPr>
        <w:pStyle w:val="EndNoteBibliography"/>
        <w:spacing w:after="0"/>
        <w:ind w:left="360" w:firstLine="0"/>
        <w:rPr>
          <w:bCs/>
        </w:rPr>
      </w:pPr>
      <w:r w:rsidRPr="009D0526">
        <w:rPr>
          <w:bCs/>
        </w:rPr>
        <w:t>Fallon, P. (2016). 10 Crisis Management and the Future of the Travel Industry. Operations Management in the Travel Industry, 272.</w:t>
      </w:r>
    </w:p>
    <w:p w14:paraId="53F04CF1" w14:textId="77777777" w:rsidR="00DF1CDF" w:rsidRPr="009D0526" w:rsidRDefault="00DF1CDF" w:rsidP="00DF1CDF">
      <w:pPr>
        <w:pStyle w:val="EndNoteBibliography"/>
        <w:spacing w:after="0"/>
        <w:ind w:left="360" w:firstLine="0"/>
        <w:rPr>
          <w:bCs/>
        </w:rPr>
      </w:pPr>
      <w:r w:rsidRPr="009D0526">
        <w:rPr>
          <w:bCs/>
        </w:rPr>
        <w:t>George, R. (2021a). Market Segmentation, Targeting, and Positioning. In Marketing Tourism and Hospitality (pp. 221-246): Springer.</w:t>
      </w:r>
    </w:p>
    <w:p w14:paraId="44C491BE" w14:textId="77777777" w:rsidR="00DF1CDF" w:rsidRPr="009D0526" w:rsidRDefault="00DF1CDF" w:rsidP="00DF1CDF">
      <w:pPr>
        <w:pStyle w:val="EndNoteBibliography"/>
        <w:spacing w:after="0"/>
        <w:ind w:left="360" w:firstLine="0"/>
        <w:rPr>
          <w:bCs/>
        </w:rPr>
      </w:pPr>
      <w:r w:rsidRPr="009D0526">
        <w:rPr>
          <w:bCs/>
        </w:rPr>
        <w:t>George, R. (2021b). Tourism and Hospitality Marketing Planning. In Marketing Tourism and Hospitality (pp. 149-182): Springer.</w:t>
      </w:r>
    </w:p>
    <w:p w14:paraId="4417F7D8" w14:textId="77777777" w:rsidR="00DF1CDF" w:rsidRPr="009D0526" w:rsidRDefault="00DF1CDF" w:rsidP="00DF1CDF">
      <w:pPr>
        <w:pStyle w:val="EndNoteBibliography"/>
        <w:spacing w:after="0"/>
        <w:ind w:left="360" w:firstLine="0"/>
        <w:rPr>
          <w:bCs/>
        </w:rPr>
      </w:pPr>
      <w:r w:rsidRPr="009D0526">
        <w:rPr>
          <w:bCs/>
        </w:rPr>
        <w:t>Imrie, R., &amp; Fyall, A. (2001). Independent mid-market UK hotels: Marketing strategies for an increasingly competitive environment. Journal of Vacation Marketing, 7(1), 63-74.</w:t>
      </w:r>
    </w:p>
    <w:p w14:paraId="668C00CB" w14:textId="77777777" w:rsidR="00DF1CDF" w:rsidRPr="009D0526" w:rsidRDefault="00DF1CDF" w:rsidP="00DF1CDF">
      <w:pPr>
        <w:pStyle w:val="EndNoteBibliography"/>
        <w:spacing w:after="0"/>
        <w:ind w:left="360" w:firstLine="0"/>
        <w:rPr>
          <w:bCs/>
        </w:rPr>
      </w:pPr>
      <w:r w:rsidRPr="009D0526">
        <w:rPr>
          <w:bCs/>
        </w:rPr>
        <w:t>Johnson, G., Whittington, R., Regnér, P., Angwin, D., &amp; Scholes, K. (2020). Exploring strategy: Pearson UK.</w:t>
      </w:r>
    </w:p>
    <w:p w14:paraId="24075818" w14:textId="77777777" w:rsidR="00DF1CDF" w:rsidRPr="009D0526" w:rsidRDefault="00DF1CDF" w:rsidP="00DF1CDF">
      <w:pPr>
        <w:pStyle w:val="EndNoteBibliography"/>
        <w:spacing w:after="0"/>
        <w:ind w:left="360" w:firstLine="0"/>
        <w:rPr>
          <w:bCs/>
        </w:rPr>
      </w:pPr>
      <w:r w:rsidRPr="009D0526">
        <w:rPr>
          <w:bCs/>
        </w:rPr>
        <w:t>Minazzi, R., &amp; Lagrosen, S. (2013). Investigating social media marketing in the hospitality industry: Facebook and European hotels. In Information and communication technologies in tourism 2014 (pp. 145-157): Springer.</w:t>
      </w:r>
    </w:p>
    <w:p w14:paraId="48CB5D38" w14:textId="77777777" w:rsidR="00DF1CDF" w:rsidRPr="009D0526" w:rsidRDefault="00DF1CDF" w:rsidP="00DF1CDF">
      <w:pPr>
        <w:pStyle w:val="EndNoteBibliography"/>
        <w:spacing w:after="0"/>
        <w:ind w:left="360" w:firstLine="0"/>
        <w:rPr>
          <w:bCs/>
        </w:rPr>
      </w:pPr>
      <w:r w:rsidRPr="009D0526">
        <w:rPr>
          <w:bCs/>
        </w:rPr>
        <w:t>Tempest, G. (2008). The development and launch of Premier Inn. Hospitality Review, 10(4), 5-11.</w:t>
      </w:r>
    </w:p>
    <w:p w14:paraId="3CC418A4" w14:textId="77777777" w:rsidR="00DF1CDF" w:rsidRPr="009D0526" w:rsidRDefault="00DF1CDF" w:rsidP="00DF1CDF">
      <w:pPr>
        <w:pStyle w:val="EndNoteBibliography"/>
        <w:ind w:left="360" w:firstLine="0"/>
        <w:rPr>
          <w:bCs/>
        </w:rPr>
      </w:pPr>
      <w:r w:rsidRPr="009D0526">
        <w:rPr>
          <w:bCs/>
        </w:rPr>
        <w:t>Woo, K. s., &amp; Fock, H. K. (2004). Retaining and divesting customers: an exploratory study of right customers,“at‐risk” right customers, and wrong customers. Journal of Services Marketing.</w:t>
      </w:r>
    </w:p>
    <w:p w14:paraId="49F2299D" w14:textId="77777777" w:rsidR="00DF1CDF" w:rsidRDefault="00DF1CDF" w:rsidP="00DF1CDF">
      <w:pPr>
        <w:spacing w:after="0" w:line="259" w:lineRule="auto"/>
        <w:ind w:left="0" w:right="0" w:firstLine="0"/>
        <w:rPr>
          <w:bCs/>
          <w:szCs w:val="24"/>
        </w:rPr>
      </w:pPr>
      <w:r w:rsidRPr="009D0526">
        <w:rPr>
          <w:bCs/>
          <w:szCs w:val="24"/>
        </w:rPr>
        <w:fldChar w:fldCharType="end"/>
      </w:r>
    </w:p>
    <w:p w14:paraId="6A33444C" w14:textId="77777777" w:rsidR="00DF1CDF" w:rsidRDefault="00DF1CDF" w:rsidP="00DF1CDF">
      <w:pPr>
        <w:spacing w:after="0" w:line="259" w:lineRule="auto"/>
        <w:ind w:left="-5" w:right="0"/>
      </w:pPr>
      <w:r>
        <w:rPr>
          <w:b/>
          <w:sz w:val="28"/>
        </w:rPr>
        <w:lastRenderedPageBreak/>
        <w:t xml:space="preserve">Action - Gantt chart </w:t>
      </w:r>
    </w:p>
    <w:tbl>
      <w:tblPr>
        <w:tblStyle w:val="TableGrid"/>
        <w:tblW w:w="9648" w:type="dxa"/>
        <w:tblInd w:w="5" w:type="dxa"/>
        <w:tblCellMar>
          <w:left w:w="107" w:type="dxa"/>
          <w:right w:w="61" w:type="dxa"/>
        </w:tblCellMar>
        <w:tblLook w:val="04A0" w:firstRow="1" w:lastRow="0" w:firstColumn="1" w:lastColumn="0" w:noHBand="0" w:noVBand="1"/>
      </w:tblPr>
      <w:tblGrid>
        <w:gridCol w:w="2000"/>
        <w:gridCol w:w="808"/>
        <w:gridCol w:w="810"/>
        <w:gridCol w:w="900"/>
        <w:gridCol w:w="900"/>
        <w:gridCol w:w="900"/>
        <w:gridCol w:w="810"/>
        <w:gridCol w:w="811"/>
        <w:gridCol w:w="856"/>
        <w:gridCol w:w="853"/>
      </w:tblGrid>
      <w:tr w:rsidR="00DF1CDF" w14:paraId="2A48A111" w14:textId="77777777" w:rsidTr="009003BE">
        <w:trPr>
          <w:trHeight w:val="716"/>
        </w:trPr>
        <w:tc>
          <w:tcPr>
            <w:tcW w:w="2000" w:type="dxa"/>
            <w:tcBorders>
              <w:top w:val="single" w:sz="4" w:space="0" w:color="000000"/>
              <w:left w:val="single" w:sz="4" w:space="0" w:color="000000"/>
              <w:bottom w:val="single" w:sz="4" w:space="0" w:color="000000"/>
              <w:right w:val="single" w:sz="4" w:space="0" w:color="000000"/>
            </w:tcBorders>
            <w:vAlign w:val="center"/>
          </w:tcPr>
          <w:p w14:paraId="4BD016C3" w14:textId="77777777" w:rsidR="00DF1CDF" w:rsidRDefault="00DF1CDF" w:rsidP="009003BE">
            <w:pPr>
              <w:spacing w:after="0" w:line="259" w:lineRule="auto"/>
              <w:ind w:left="0" w:right="50" w:firstLine="0"/>
              <w:jc w:val="center"/>
            </w:pPr>
            <w:r>
              <w:rPr>
                <w:b/>
                <w:sz w:val="20"/>
              </w:rPr>
              <w:t xml:space="preserve">Task </w:t>
            </w:r>
          </w:p>
        </w:tc>
        <w:tc>
          <w:tcPr>
            <w:tcW w:w="808" w:type="dxa"/>
            <w:tcBorders>
              <w:top w:val="single" w:sz="4" w:space="0" w:color="000000"/>
              <w:left w:val="single" w:sz="4" w:space="0" w:color="000000"/>
              <w:bottom w:val="single" w:sz="4" w:space="0" w:color="000000"/>
              <w:right w:val="single" w:sz="4" w:space="0" w:color="000000"/>
            </w:tcBorders>
            <w:vAlign w:val="center"/>
          </w:tcPr>
          <w:p w14:paraId="09061A0C" w14:textId="77777777" w:rsidR="00DF1CDF" w:rsidRDefault="00DF1CDF" w:rsidP="009003BE">
            <w:pPr>
              <w:spacing w:after="0" w:line="259" w:lineRule="auto"/>
              <w:ind w:left="7" w:right="0" w:firstLine="0"/>
            </w:pPr>
            <w:r>
              <w:rPr>
                <w:b/>
                <w:sz w:val="20"/>
              </w:rPr>
              <w:t xml:space="preserve">Jan-23 </w:t>
            </w:r>
          </w:p>
        </w:tc>
        <w:tc>
          <w:tcPr>
            <w:tcW w:w="810" w:type="dxa"/>
            <w:tcBorders>
              <w:top w:val="single" w:sz="4" w:space="0" w:color="000000"/>
              <w:left w:val="single" w:sz="4" w:space="0" w:color="000000"/>
              <w:bottom w:val="single" w:sz="4" w:space="0" w:color="000000"/>
              <w:right w:val="single" w:sz="4" w:space="0" w:color="000000"/>
            </w:tcBorders>
            <w:vAlign w:val="center"/>
          </w:tcPr>
          <w:p w14:paraId="4A2204B7" w14:textId="77777777" w:rsidR="00DF1CDF" w:rsidRDefault="00DF1CDF" w:rsidP="009003BE">
            <w:pPr>
              <w:spacing w:after="0" w:line="259" w:lineRule="auto"/>
              <w:ind w:left="4" w:right="0" w:firstLine="0"/>
            </w:pPr>
            <w:r>
              <w:rPr>
                <w:b/>
                <w:sz w:val="20"/>
              </w:rPr>
              <w:t xml:space="preserve">Feb-23 </w:t>
            </w:r>
          </w:p>
        </w:tc>
        <w:tc>
          <w:tcPr>
            <w:tcW w:w="900" w:type="dxa"/>
            <w:tcBorders>
              <w:top w:val="single" w:sz="4" w:space="0" w:color="000000"/>
              <w:left w:val="single" w:sz="4" w:space="0" w:color="000000"/>
              <w:bottom w:val="single" w:sz="4" w:space="0" w:color="000000"/>
              <w:right w:val="single" w:sz="4" w:space="0" w:color="000000"/>
            </w:tcBorders>
            <w:vAlign w:val="center"/>
          </w:tcPr>
          <w:p w14:paraId="161BCFD4" w14:textId="77777777" w:rsidR="00DF1CDF" w:rsidRDefault="00DF1CDF" w:rsidP="009003BE">
            <w:pPr>
              <w:spacing w:after="0" w:line="259" w:lineRule="auto"/>
              <w:ind w:left="22" w:right="0" w:firstLine="0"/>
            </w:pPr>
            <w:r>
              <w:rPr>
                <w:b/>
                <w:sz w:val="20"/>
              </w:rPr>
              <w:t xml:space="preserve">Mar-23 </w:t>
            </w:r>
          </w:p>
        </w:tc>
        <w:tc>
          <w:tcPr>
            <w:tcW w:w="900" w:type="dxa"/>
            <w:tcBorders>
              <w:top w:val="single" w:sz="4" w:space="0" w:color="000000"/>
              <w:left w:val="single" w:sz="4" w:space="0" w:color="000000"/>
              <w:bottom w:val="single" w:sz="4" w:space="0" w:color="000000"/>
              <w:right w:val="single" w:sz="4" w:space="0" w:color="000000"/>
            </w:tcBorders>
            <w:vAlign w:val="center"/>
          </w:tcPr>
          <w:p w14:paraId="4400A858" w14:textId="77777777" w:rsidR="00DF1CDF" w:rsidRDefault="00DF1CDF" w:rsidP="009003BE">
            <w:pPr>
              <w:spacing w:after="0" w:line="259" w:lineRule="auto"/>
              <w:ind w:left="38" w:right="0" w:firstLine="0"/>
            </w:pPr>
            <w:r>
              <w:rPr>
                <w:b/>
                <w:sz w:val="20"/>
              </w:rPr>
              <w:t xml:space="preserve">Apr-23 </w:t>
            </w:r>
          </w:p>
        </w:tc>
        <w:tc>
          <w:tcPr>
            <w:tcW w:w="900" w:type="dxa"/>
            <w:tcBorders>
              <w:top w:val="single" w:sz="4" w:space="0" w:color="000000"/>
              <w:left w:val="single" w:sz="4" w:space="0" w:color="000000"/>
              <w:bottom w:val="single" w:sz="4" w:space="0" w:color="000000"/>
              <w:right w:val="single" w:sz="4" w:space="0" w:color="000000"/>
            </w:tcBorders>
            <w:vAlign w:val="center"/>
          </w:tcPr>
          <w:p w14:paraId="684717E0" w14:textId="77777777" w:rsidR="00DF1CDF" w:rsidRDefault="00DF1CDF" w:rsidP="009003BE">
            <w:pPr>
              <w:spacing w:after="0" w:line="259" w:lineRule="auto"/>
              <w:ind w:left="17" w:right="0" w:firstLine="0"/>
            </w:pPr>
            <w:r>
              <w:rPr>
                <w:b/>
                <w:sz w:val="20"/>
              </w:rPr>
              <w:t xml:space="preserve">May-23 </w:t>
            </w:r>
          </w:p>
        </w:tc>
        <w:tc>
          <w:tcPr>
            <w:tcW w:w="810" w:type="dxa"/>
            <w:tcBorders>
              <w:top w:val="single" w:sz="4" w:space="0" w:color="000000"/>
              <w:left w:val="single" w:sz="4" w:space="0" w:color="000000"/>
              <w:bottom w:val="single" w:sz="4" w:space="0" w:color="000000"/>
              <w:right w:val="single" w:sz="4" w:space="0" w:color="000000"/>
            </w:tcBorders>
            <w:vAlign w:val="center"/>
          </w:tcPr>
          <w:p w14:paraId="0A6BD966" w14:textId="77777777" w:rsidR="00DF1CDF" w:rsidRDefault="00DF1CDF" w:rsidP="009003BE">
            <w:pPr>
              <w:spacing w:after="0" w:line="259" w:lineRule="auto"/>
              <w:ind w:left="5" w:right="0" w:firstLine="0"/>
            </w:pPr>
            <w:r>
              <w:rPr>
                <w:b/>
                <w:sz w:val="20"/>
              </w:rPr>
              <w:t xml:space="preserve">Jun-23 </w:t>
            </w:r>
          </w:p>
        </w:tc>
        <w:tc>
          <w:tcPr>
            <w:tcW w:w="811" w:type="dxa"/>
            <w:tcBorders>
              <w:top w:val="single" w:sz="4" w:space="0" w:color="000000"/>
              <w:left w:val="single" w:sz="4" w:space="0" w:color="000000"/>
              <w:bottom w:val="single" w:sz="4" w:space="0" w:color="000000"/>
              <w:right w:val="single" w:sz="4" w:space="0" w:color="000000"/>
            </w:tcBorders>
            <w:vAlign w:val="center"/>
          </w:tcPr>
          <w:p w14:paraId="667FDC8B" w14:textId="77777777" w:rsidR="00DF1CDF" w:rsidRDefault="00DF1CDF" w:rsidP="009003BE">
            <w:pPr>
              <w:spacing w:after="0" w:line="259" w:lineRule="auto"/>
              <w:ind w:left="30" w:right="0" w:firstLine="0"/>
            </w:pPr>
            <w:r>
              <w:rPr>
                <w:b/>
                <w:sz w:val="20"/>
              </w:rPr>
              <w:t xml:space="preserve">Jul-23 </w:t>
            </w:r>
          </w:p>
        </w:tc>
        <w:tc>
          <w:tcPr>
            <w:tcW w:w="856" w:type="dxa"/>
            <w:tcBorders>
              <w:top w:val="single" w:sz="4" w:space="0" w:color="000000"/>
              <w:left w:val="single" w:sz="4" w:space="0" w:color="000000"/>
              <w:bottom w:val="single" w:sz="4" w:space="0" w:color="000000"/>
              <w:right w:val="single" w:sz="4" w:space="0" w:color="000000"/>
            </w:tcBorders>
            <w:vAlign w:val="center"/>
          </w:tcPr>
          <w:p w14:paraId="523CAD11" w14:textId="77777777" w:rsidR="00DF1CDF" w:rsidRDefault="00DF1CDF" w:rsidP="009003BE">
            <w:pPr>
              <w:spacing w:after="0" w:line="259" w:lineRule="auto"/>
              <w:ind w:right="0" w:firstLine="0"/>
            </w:pPr>
            <w:r>
              <w:rPr>
                <w:b/>
                <w:sz w:val="20"/>
              </w:rPr>
              <w:t xml:space="preserve">Aug-23 </w:t>
            </w:r>
          </w:p>
        </w:tc>
        <w:tc>
          <w:tcPr>
            <w:tcW w:w="853" w:type="dxa"/>
            <w:tcBorders>
              <w:top w:val="single" w:sz="4" w:space="0" w:color="000000"/>
              <w:left w:val="single" w:sz="4" w:space="0" w:color="000000"/>
              <w:bottom w:val="single" w:sz="4" w:space="0" w:color="000000"/>
              <w:right w:val="single" w:sz="4" w:space="0" w:color="000000"/>
            </w:tcBorders>
            <w:vAlign w:val="center"/>
          </w:tcPr>
          <w:p w14:paraId="7CC84694" w14:textId="77777777" w:rsidR="00DF1CDF" w:rsidRDefault="00DF1CDF" w:rsidP="009003BE">
            <w:pPr>
              <w:spacing w:after="0" w:line="259" w:lineRule="auto"/>
              <w:ind w:left="30" w:right="0" w:firstLine="0"/>
            </w:pPr>
            <w:r>
              <w:rPr>
                <w:b/>
                <w:sz w:val="20"/>
              </w:rPr>
              <w:t xml:space="preserve">Sep-23 </w:t>
            </w:r>
          </w:p>
        </w:tc>
      </w:tr>
      <w:tr w:rsidR="00DF1CDF" w14:paraId="0D97890E" w14:textId="77777777" w:rsidTr="009003BE">
        <w:trPr>
          <w:trHeight w:val="713"/>
        </w:trPr>
        <w:tc>
          <w:tcPr>
            <w:tcW w:w="2000" w:type="dxa"/>
            <w:tcBorders>
              <w:top w:val="single" w:sz="4" w:space="0" w:color="000000"/>
              <w:left w:val="single" w:sz="4" w:space="0" w:color="000000"/>
              <w:bottom w:val="single" w:sz="4" w:space="0" w:color="000000"/>
              <w:right w:val="single" w:sz="4" w:space="0" w:color="000000"/>
            </w:tcBorders>
            <w:vAlign w:val="center"/>
          </w:tcPr>
          <w:p w14:paraId="3F57C20C" w14:textId="77777777" w:rsidR="00DF1CDF" w:rsidRDefault="00DF1CDF" w:rsidP="009003BE">
            <w:pPr>
              <w:spacing w:after="0" w:line="259" w:lineRule="auto"/>
              <w:ind w:left="0" w:right="48" w:firstLine="0"/>
              <w:jc w:val="center"/>
            </w:pPr>
            <w:r>
              <w:rPr>
                <w:b/>
                <w:sz w:val="20"/>
              </w:rPr>
              <w:t xml:space="preserve">Preparation </w:t>
            </w:r>
          </w:p>
        </w:tc>
        <w:tc>
          <w:tcPr>
            <w:tcW w:w="808"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24BC1B08" w14:textId="77777777" w:rsidR="00DF1CDF" w:rsidRDefault="00DF1CDF" w:rsidP="009003BE">
            <w:pPr>
              <w:spacing w:after="0" w:line="259" w:lineRule="auto"/>
              <w:ind w:left="0"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5F65BF1F" w14:textId="77777777" w:rsidR="00DF1CDF" w:rsidRDefault="00DF1CDF" w:rsidP="009003BE">
            <w:pPr>
              <w:spacing w:after="0" w:line="259" w:lineRule="auto"/>
              <w:ind w:left="1"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5D61F176"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179169C"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6D6510DF" w14:textId="77777777" w:rsidR="00DF1CDF" w:rsidRDefault="00DF1CDF" w:rsidP="009003BE">
            <w:pPr>
              <w:spacing w:after="0" w:line="259" w:lineRule="auto"/>
              <w:ind w:left="2"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59452FAD" w14:textId="77777777" w:rsidR="00DF1CDF" w:rsidRDefault="00DF1CDF" w:rsidP="009003BE">
            <w:pPr>
              <w:spacing w:after="0" w:line="259" w:lineRule="auto"/>
              <w:ind w:left="2" w:right="0" w:firstLine="0"/>
            </w:pPr>
            <w:r>
              <w:rPr>
                <w:sz w:val="20"/>
              </w:rPr>
              <w:t xml:space="preserve"> </w:t>
            </w:r>
          </w:p>
        </w:tc>
        <w:tc>
          <w:tcPr>
            <w:tcW w:w="811" w:type="dxa"/>
            <w:tcBorders>
              <w:top w:val="single" w:sz="4" w:space="0" w:color="000000"/>
              <w:left w:val="single" w:sz="4" w:space="0" w:color="000000"/>
              <w:bottom w:val="single" w:sz="4" w:space="0" w:color="000000"/>
              <w:right w:val="single" w:sz="4" w:space="0" w:color="000000"/>
            </w:tcBorders>
            <w:vAlign w:val="center"/>
          </w:tcPr>
          <w:p w14:paraId="4E42D2A5" w14:textId="77777777" w:rsidR="00DF1CDF" w:rsidRDefault="00DF1CDF" w:rsidP="009003BE">
            <w:pPr>
              <w:spacing w:after="0" w:line="259" w:lineRule="auto"/>
              <w:ind w:left="1" w:right="0" w:firstLine="0"/>
            </w:pPr>
            <w:r>
              <w:rPr>
                <w:sz w:val="20"/>
              </w:rPr>
              <w:t xml:space="preserve"> </w:t>
            </w:r>
          </w:p>
        </w:tc>
        <w:tc>
          <w:tcPr>
            <w:tcW w:w="856" w:type="dxa"/>
            <w:tcBorders>
              <w:top w:val="single" w:sz="4" w:space="0" w:color="000000"/>
              <w:left w:val="single" w:sz="4" w:space="0" w:color="000000"/>
              <w:bottom w:val="single" w:sz="4" w:space="0" w:color="000000"/>
              <w:right w:val="single" w:sz="4" w:space="0" w:color="000000"/>
            </w:tcBorders>
            <w:vAlign w:val="center"/>
          </w:tcPr>
          <w:p w14:paraId="7497D2C3" w14:textId="77777777" w:rsidR="00DF1CDF" w:rsidRDefault="00DF1CDF" w:rsidP="009003BE">
            <w:pPr>
              <w:spacing w:after="0" w:line="259" w:lineRule="auto"/>
              <w:ind w:left="2" w:right="0" w:firstLine="0"/>
            </w:pPr>
            <w:r>
              <w:rPr>
                <w:sz w:val="20"/>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7F7D8656" w14:textId="77777777" w:rsidR="00DF1CDF" w:rsidRDefault="00DF1CDF" w:rsidP="009003BE">
            <w:pPr>
              <w:spacing w:after="0" w:line="259" w:lineRule="auto"/>
              <w:ind w:left="1" w:right="0" w:firstLine="0"/>
            </w:pPr>
            <w:r>
              <w:rPr>
                <w:sz w:val="20"/>
              </w:rPr>
              <w:t xml:space="preserve"> </w:t>
            </w:r>
          </w:p>
        </w:tc>
      </w:tr>
      <w:tr w:rsidR="00DF1CDF" w14:paraId="53EB4493" w14:textId="77777777" w:rsidTr="009003BE">
        <w:trPr>
          <w:trHeight w:val="715"/>
        </w:trPr>
        <w:tc>
          <w:tcPr>
            <w:tcW w:w="2000" w:type="dxa"/>
            <w:tcBorders>
              <w:top w:val="single" w:sz="4" w:space="0" w:color="000000"/>
              <w:left w:val="single" w:sz="4" w:space="0" w:color="000000"/>
              <w:bottom w:val="single" w:sz="4" w:space="0" w:color="000000"/>
              <w:right w:val="single" w:sz="4" w:space="0" w:color="000000"/>
            </w:tcBorders>
            <w:vAlign w:val="center"/>
          </w:tcPr>
          <w:p w14:paraId="0971A2A6" w14:textId="77777777" w:rsidR="00DF1CDF" w:rsidRDefault="00DF1CDF" w:rsidP="009003BE">
            <w:pPr>
              <w:spacing w:after="0" w:line="259" w:lineRule="auto"/>
              <w:ind w:left="0" w:right="53" w:firstLine="0"/>
              <w:jc w:val="center"/>
            </w:pPr>
            <w:r>
              <w:rPr>
                <w:b/>
                <w:sz w:val="20"/>
              </w:rPr>
              <w:t xml:space="preserve">Market Research </w:t>
            </w:r>
          </w:p>
        </w:tc>
        <w:tc>
          <w:tcPr>
            <w:tcW w:w="808" w:type="dxa"/>
            <w:tcBorders>
              <w:top w:val="single" w:sz="4" w:space="0" w:color="000000"/>
              <w:left w:val="single" w:sz="4" w:space="0" w:color="000000"/>
              <w:bottom w:val="single" w:sz="4" w:space="0" w:color="000000"/>
              <w:right w:val="single" w:sz="4" w:space="0" w:color="000000"/>
            </w:tcBorders>
            <w:vAlign w:val="center"/>
          </w:tcPr>
          <w:p w14:paraId="6779757F" w14:textId="77777777" w:rsidR="00DF1CDF" w:rsidRDefault="00DF1CDF" w:rsidP="009003BE">
            <w:pPr>
              <w:spacing w:after="0" w:line="259" w:lineRule="auto"/>
              <w:ind w:left="0"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399D7602" w14:textId="77777777" w:rsidR="00DF1CDF" w:rsidRDefault="00DF1CDF" w:rsidP="009003BE">
            <w:pPr>
              <w:spacing w:after="0" w:line="259" w:lineRule="auto"/>
              <w:ind w:left="1"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68C501A4"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68DCE564"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7D590DFB" w14:textId="77777777" w:rsidR="00DF1CDF" w:rsidRDefault="00DF1CDF" w:rsidP="009003BE">
            <w:pPr>
              <w:spacing w:after="0" w:line="259" w:lineRule="auto"/>
              <w:ind w:left="2"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5C7A6286" w14:textId="77777777" w:rsidR="00DF1CDF" w:rsidRDefault="00DF1CDF" w:rsidP="009003BE">
            <w:pPr>
              <w:spacing w:after="0" w:line="259" w:lineRule="auto"/>
              <w:ind w:left="2" w:right="0" w:firstLine="0"/>
            </w:pPr>
            <w:r>
              <w:rPr>
                <w:sz w:val="20"/>
              </w:rPr>
              <w:t xml:space="preserve"> </w:t>
            </w:r>
          </w:p>
        </w:tc>
        <w:tc>
          <w:tcPr>
            <w:tcW w:w="811" w:type="dxa"/>
            <w:tcBorders>
              <w:top w:val="single" w:sz="4" w:space="0" w:color="000000"/>
              <w:left w:val="single" w:sz="4" w:space="0" w:color="000000"/>
              <w:bottom w:val="single" w:sz="4" w:space="0" w:color="000000"/>
              <w:right w:val="single" w:sz="4" w:space="0" w:color="000000"/>
            </w:tcBorders>
            <w:vAlign w:val="center"/>
          </w:tcPr>
          <w:p w14:paraId="5E2290C2" w14:textId="77777777" w:rsidR="00DF1CDF" w:rsidRDefault="00DF1CDF" w:rsidP="009003BE">
            <w:pPr>
              <w:spacing w:after="0" w:line="259" w:lineRule="auto"/>
              <w:ind w:left="1" w:right="0" w:firstLine="0"/>
            </w:pPr>
            <w:r>
              <w:rPr>
                <w:sz w:val="20"/>
              </w:rPr>
              <w:t xml:space="preserve"> </w:t>
            </w:r>
          </w:p>
        </w:tc>
        <w:tc>
          <w:tcPr>
            <w:tcW w:w="856" w:type="dxa"/>
            <w:tcBorders>
              <w:top w:val="single" w:sz="4" w:space="0" w:color="000000"/>
              <w:left w:val="single" w:sz="4" w:space="0" w:color="000000"/>
              <w:bottom w:val="single" w:sz="4" w:space="0" w:color="000000"/>
              <w:right w:val="single" w:sz="4" w:space="0" w:color="000000"/>
            </w:tcBorders>
            <w:vAlign w:val="center"/>
          </w:tcPr>
          <w:p w14:paraId="6F1859C3" w14:textId="77777777" w:rsidR="00DF1CDF" w:rsidRDefault="00DF1CDF" w:rsidP="009003BE">
            <w:pPr>
              <w:spacing w:after="0" w:line="259" w:lineRule="auto"/>
              <w:ind w:left="2" w:right="0" w:firstLine="0"/>
            </w:pPr>
            <w:r>
              <w:rPr>
                <w:sz w:val="20"/>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4386E47" w14:textId="77777777" w:rsidR="00DF1CDF" w:rsidRDefault="00DF1CDF" w:rsidP="009003BE">
            <w:pPr>
              <w:spacing w:after="0" w:line="259" w:lineRule="auto"/>
              <w:ind w:left="1" w:right="0" w:firstLine="0"/>
            </w:pPr>
            <w:r>
              <w:rPr>
                <w:sz w:val="20"/>
              </w:rPr>
              <w:t xml:space="preserve"> </w:t>
            </w:r>
          </w:p>
        </w:tc>
      </w:tr>
      <w:tr w:rsidR="00DF1CDF" w14:paraId="05FEB444" w14:textId="77777777" w:rsidTr="009003BE">
        <w:trPr>
          <w:trHeight w:val="715"/>
        </w:trPr>
        <w:tc>
          <w:tcPr>
            <w:tcW w:w="2000" w:type="dxa"/>
            <w:tcBorders>
              <w:top w:val="single" w:sz="4" w:space="0" w:color="000000"/>
              <w:left w:val="single" w:sz="4" w:space="0" w:color="000000"/>
              <w:bottom w:val="single" w:sz="4" w:space="0" w:color="000000"/>
              <w:right w:val="single" w:sz="4" w:space="0" w:color="000000"/>
            </w:tcBorders>
            <w:vAlign w:val="center"/>
          </w:tcPr>
          <w:p w14:paraId="03B2B0BE" w14:textId="77777777" w:rsidR="00DF1CDF" w:rsidRDefault="00DF1CDF" w:rsidP="009003BE">
            <w:pPr>
              <w:spacing w:after="0" w:line="259" w:lineRule="auto"/>
              <w:ind w:left="0" w:right="53" w:firstLine="0"/>
              <w:jc w:val="center"/>
            </w:pPr>
            <w:r>
              <w:rPr>
                <w:b/>
                <w:sz w:val="20"/>
              </w:rPr>
              <w:t xml:space="preserve">Channels Schedule </w:t>
            </w:r>
          </w:p>
        </w:tc>
        <w:tc>
          <w:tcPr>
            <w:tcW w:w="808" w:type="dxa"/>
            <w:tcBorders>
              <w:top w:val="single" w:sz="4" w:space="0" w:color="000000"/>
              <w:left w:val="single" w:sz="4" w:space="0" w:color="000000"/>
              <w:bottom w:val="single" w:sz="4" w:space="0" w:color="000000"/>
              <w:right w:val="single" w:sz="4" w:space="0" w:color="000000"/>
            </w:tcBorders>
            <w:vAlign w:val="center"/>
          </w:tcPr>
          <w:p w14:paraId="79332DBB" w14:textId="77777777" w:rsidR="00DF1CDF" w:rsidRDefault="00DF1CDF" w:rsidP="009003BE">
            <w:pPr>
              <w:spacing w:after="0" w:line="259" w:lineRule="auto"/>
              <w:ind w:left="0"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3B6E4E6D" w14:textId="77777777" w:rsidR="00DF1CDF" w:rsidRDefault="00DF1CDF" w:rsidP="009003BE">
            <w:pPr>
              <w:spacing w:after="0" w:line="259" w:lineRule="auto"/>
              <w:ind w:left="1"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1C3903B"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680D8BD"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68079211" w14:textId="77777777" w:rsidR="00DF1CDF" w:rsidRDefault="00DF1CDF" w:rsidP="009003BE">
            <w:pPr>
              <w:spacing w:after="0" w:line="259" w:lineRule="auto"/>
              <w:ind w:left="2"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057B73FD" w14:textId="77777777" w:rsidR="00DF1CDF" w:rsidRDefault="00DF1CDF" w:rsidP="009003BE">
            <w:pPr>
              <w:spacing w:after="0" w:line="259" w:lineRule="auto"/>
              <w:ind w:left="2" w:right="0" w:firstLine="0"/>
            </w:pPr>
            <w:r>
              <w:rPr>
                <w:sz w:val="20"/>
              </w:rPr>
              <w:t xml:space="preserve"> </w:t>
            </w:r>
          </w:p>
        </w:tc>
        <w:tc>
          <w:tcPr>
            <w:tcW w:w="811"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6C1D7445" w14:textId="77777777" w:rsidR="00DF1CDF" w:rsidRDefault="00DF1CDF" w:rsidP="009003BE">
            <w:pPr>
              <w:spacing w:after="0" w:line="259" w:lineRule="auto"/>
              <w:ind w:left="1" w:right="0" w:firstLine="0"/>
            </w:pPr>
            <w:r>
              <w:rPr>
                <w:sz w:val="20"/>
              </w:rPr>
              <w:t xml:space="preserve"> </w:t>
            </w:r>
          </w:p>
        </w:tc>
        <w:tc>
          <w:tcPr>
            <w:tcW w:w="856" w:type="dxa"/>
            <w:tcBorders>
              <w:top w:val="single" w:sz="4" w:space="0" w:color="000000"/>
              <w:left w:val="single" w:sz="4" w:space="0" w:color="000000"/>
              <w:bottom w:val="single" w:sz="4" w:space="0" w:color="000000"/>
              <w:right w:val="single" w:sz="4" w:space="0" w:color="000000"/>
            </w:tcBorders>
            <w:vAlign w:val="center"/>
          </w:tcPr>
          <w:p w14:paraId="41026038" w14:textId="77777777" w:rsidR="00DF1CDF" w:rsidRDefault="00DF1CDF" w:rsidP="009003BE">
            <w:pPr>
              <w:spacing w:after="0" w:line="259" w:lineRule="auto"/>
              <w:ind w:left="2" w:right="0" w:firstLine="0"/>
            </w:pPr>
            <w:r>
              <w:rPr>
                <w:sz w:val="20"/>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3322694" w14:textId="77777777" w:rsidR="00DF1CDF" w:rsidRDefault="00DF1CDF" w:rsidP="009003BE">
            <w:pPr>
              <w:spacing w:after="0" w:line="259" w:lineRule="auto"/>
              <w:ind w:left="1" w:right="0" w:firstLine="0"/>
            </w:pPr>
            <w:r>
              <w:rPr>
                <w:sz w:val="20"/>
              </w:rPr>
              <w:t xml:space="preserve"> </w:t>
            </w:r>
          </w:p>
        </w:tc>
      </w:tr>
      <w:tr w:rsidR="00DF1CDF" w14:paraId="3470E992" w14:textId="77777777" w:rsidTr="009003BE">
        <w:trPr>
          <w:trHeight w:val="712"/>
        </w:trPr>
        <w:tc>
          <w:tcPr>
            <w:tcW w:w="2000" w:type="dxa"/>
            <w:tcBorders>
              <w:top w:val="single" w:sz="4" w:space="0" w:color="000000"/>
              <w:left w:val="single" w:sz="4" w:space="0" w:color="000000"/>
              <w:bottom w:val="single" w:sz="4" w:space="0" w:color="000000"/>
              <w:right w:val="single" w:sz="4" w:space="0" w:color="000000"/>
            </w:tcBorders>
            <w:vAlign w:val="center"/>
          </w:tcPr>
          <w:p w14:paraId="17564689" w14:textId="77777777" w:rsidR="00DF1CDF" w:rsidRDefault="00DF1CDF" w:rsidP="009003BE">
            <w:pPr>
              <w:spacing w:after="0" w:line="259" w:lineRule="auto"/>
              <w:ind w:left="18" w:right="0" w:firstLine="0"/>
            </w:pPr>
            <w:r>
              <w:rPr>
                <w:b/>
                <w:sz w:val="20"/>
              </w:rPr>
              <w:t xml:space="preserve">Gathering Feedback </w:t>
            </w:r>
          </w:p>
        </w:tc>
        <w:tc>
          <w:tcPr>
            <w:tcW w:w="808" w:type="dxa"/>
            <w:tcBorders>
              <w:top w:val="single" w:sz="4" w:space="0" w:color="000000"/>
              <w:left w:val="single" w:sz="4" w:space="0" w:color="000000"/>
              <w:bottom w:val="single" w:sz="4" w:space="0" w:color="000000"/>
              <w:right w:val="single" w:sz="4" w:space="0" w:color="000000"/>
            </w:tcBorders>
            <w:vAlign w:val="center"/>
          </w:tcPr>
          <w:p w14:paraId="63DCA13A" w14:textId="77777777" w:rsidR="00DF1CDF" w:rsidRDefault="00DF1CDF" w:rsidP="009003BE">
            <w:pPr>
              <w:spacing w:after="0" w:line="259" w:lineRule="auto"/>
              <w:ind w:left="0"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22221566" w14:textId="77777777" w:rsidR="00DF1CDF" w:rsidRDefault="00DF1CDF" w:rsidP="009003BE">
            <w:pPr>
              <w:spacing w:after="0" w:line="259" w:lineRule="auto"/>
              <w:ind w:left="1"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09BB00A"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3FBD3C23" w14:textId="77777777" w:rsidR="00DF1CDF" w:rsidRDefault="00DF1CDF" w:rsidP="009003BE">
            <w:pPr>
              <w:spacing w:after="0" w:line="259" w:lineRule="auto"/>
              <w:ind w:left="2" w:right="0" w:firstLine="0"/>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59B8CFA6" w14:textId="77777777" w:rsidR="00DF1CDF" w:rsidRDefault="00DF1CDF" w:rsidP="009003BE">
            <w:pPr>
              <w:spacing w:after="0" w:line="259" w:lineRule="auto"/>
              <w:ind w:left="2" w:right="0" w:firstLine="0"/>
            </w:pPr>
            <w:r>
              <w:rPr>
                <w:sz w:val="20"/>
              </w:rPr>
              <w:t xml:space="preserve"> </w:t>
            </w:r>
          </w:p>
        </w:tc>
        <w:tc>
          <w:tcPr>
            <w:tcW w:w="810" w:type="dxa"/>
            <w:tcBorders>
              <w:top w:val="single" w:sz="4" w:space="0" w:color="000000"/>
              <w:left w:val="single" w:sz="4" w:space="0" w:color="000000"/>
              <w:bottom w:val="single" w:sz="4" w:space="0" w:color="000000"/>
              <w:right w:val="single" w:sz="4" w:space="0" w:color="000000"/>
            </w:tcBorders>
            <w:vAlign w:val="center"/>
          </w:tcPr>
          <w:p w14:paraId="2202F158" w14:textId="77777777" w:rsidR="00DF1CDF" w:rsidRDefault="00DF1CDF" w:rsidP="009003BE">
            <w:pPr>
              <w:spacing w:after="0" w:line="259" w:lineRule="auto"/>
              <w:ind w:left="2" w:right="0" w:firstLine="0"/>
            </w:pPr>
            <w:r>
              <w:rPr>
                <w:sz w:val="20"/>
              </w:rPr>
              <w:t xml:space="preserve"> </w:t>
            </w:r>
          </w:p>
        </w:tc>
        <w:tc>
          <w:tcPr>
            <w:tcW w:w="811" w:type="dxa"/>
            <w:tcBorders>
              <w:top w:val="single" w:sz="4" w:space="0" w:color="000000"/>
              <w:left w:val="single" w:sz="4" w:space="0" w:color="000000"/>
              <w:bottom w:val="single" w:sz="4" w:space="0" w:color="000000"/>
              <w:right w:val="single" w:sz="4" w:space="0" w:color="000000"/>
            </w:tcBorders>
            <w:vAlign w:val="center"/>
          </w:tcPr>
          <w:p w14:paraId="65F16EDE" w14:textId="77777777" w:rsidR="00DF1CDF" w:rsidRDefault="00DF1CDF" w:rsidP="009003BE">
            <w:pPr>
              <w:spacing w:after="0" w:line="259" w:lineRule="auto"/>
              <w:ind w:left="1" w:right="0" w:firstLine="0"/>
            </w:pPr>
            <w:r>
              <w:rPr>
                <w:sz w:val="20"/>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7A3739CC" w14:textId="77777777" w:rsidR="00DF1CDF" w:rsidRDefault="00DF1CDF" w:rsidP="009003BE">
            <w:pPr>
              <w:spacing w:after="0" w:line="259" w:lineRule="auto"/>
              <w:ind w:left="2" w:right="0" w:firstLine="0"/>
            </w:pPr>
            <w:r>
              <w:rPr>
                <w:sz w:val="20"/>
              </w:rPr>
              <w:t xml:space="preserve"> </w:t>
            </w:r>
          </w:p>
        </w:tc>
        <w:tc>
          <w:tcPr>
            <w:tcW w:w="853" w:type="dxa"/>
            <w:tcBorders>
              <w:top w:val="single" w:sz="4" w:space="0" w:color="000000"/>
              <w:left w:val="single" w:sz="4" w:space="0" w:color="000000"/>
              <w:bottom w:val="single" w:sz="4" w:space="0" w:color="000000"/>
              <w:right w:val="single" w:sz="4" w:space="0" w:color="000000"/>
            </w:tcBorders>
            <w:shd w:val="clear" w:color="auto" w:fill="8496B0"/>
            <w:vAlign w:val="center"/>
          </w:tcPr>
          <w:p w14:paraId="33B150AE" w14:textId="77777777" w:rsidR="00DF1CDF" w:rsidRDefault="00DF1CDF" w:rsidP="009003BE">
            <w:pPr>
              <w:spacing w:after="0" w:line="259" w:lineRule="auto"/>
              <w:ind w:left="1" w:right="0" w:firstLine="0"/>
            </w:pPr>
            <w:r>
              <w:rPr>
                <w:sz w:val="20"/>
              </w:rPr>
              <w:t xml:space="preserve"> </w:t>
            </w:r>
          </w:p>
        </w:tc>
      </w:tr>
    </w:tbl>
    <w:p w14:paraId="6ABD4F04" w14:textId="77777777" w:rsidR="00DF1CDF" w:rsidRDefault="00DF1CDF" w:rsidP="00DF1CDF">
      <w:pPr>
        <w:spacing w:after="254" w:line="259" w:lineRule="auto"/>
        <w:ind w:left="0" w:right="0" w:firstLine="0"/>
        <w:jc w:val="left"/>
      </w:pPr>
      <w:r>
        <w:rPr>
          <w:b/>
        </w:rPr>
        <w:t xml:space="preserve"> </w:t>
      </w:r>
    </w:p>
    <w:p w14:paraId="7B8D4981" w14:textId="77777777" w:rsidR="00DF1CDF" w:rsidRDefault="00DF1CDF" w:rsidP="00DF1CDF">
      <w:pPr>
        <w:spacing w:after="0" w:line="259" w:lineRule="auto"/>
        <w:ind w:left="0" w:right="0" w:firstLine="0"/>
      </w:pPr>
    </w:p>
    <w:p w14:paraId="7649E022" w14:textId="77777777" w:rsidR="00DF1CDF" w:rsidRDefault="00DF1CDF" w:rsidP="00DF1CDF">
      <w:pPr>
        <w:spacing w:after="0" w:line="259" w:lineRule="auto"/>
        <w:ind w:left="0" w:right="0" w:firstLine="0"/>
      </w:pPr>
    </w:p>
    <w:p w14:paraId="2CD2EC2C" w14:textId="061285BB" w:rsidR="00967466" w:rsidRDefault="00505531">
      <w:r>
        <w:rPr>
          <w:noProof/>
        </w:rPr>
        <w:drawing>
          <wp:inline distT="0" distB="0" distL="0" distR="0" wp14:anchorId="6E6470F6" wp14:editId="792B1D5E">
            <wp:extent cx="6720840" cy="38938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20840" cy="3893820"/>
                    </a:xfrm>
                    <a:prstGeom prst="rect">
                      <a:avLst/>
                    </a:prstGeom>
                    <a:noFill/>
                    <a:ln>
                      <a:noFill/>
                    </a:ln>
                  </pic:spPr>
                </pic:pic>
              </a:graphicData>
            </a:graphic>
          </wp:inline>
        </w:drawing>
      </w:r>
    </w:p>
    <w:p w14:paraId="0FA0FDAD" w14:textId="68B829D9" w:rsidR="00505531" w:rsidRDefault="00505531">
      <w:r>
        <w:rPr>
          <w:noProof/>
        </w:rPr>
        <w:lastRenderedPageBreak/>
        <w:drawing>
          <wp:inline distT="0" distB="0" distL="0" distR="0" wp14:anchorId="20CF08B2" wp14:editId="20DD66A9">
            <wp:extent cx="6705600" cy="379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0" cy="3794760"/>
                    </a:xfrm>
                    <a:prstGeom prst="rect">
                      <a:avLst/>
                    </a:prstGeom>
                    <a:noFill/>
                    <a:ln>
                      <a:noFill/>
                    </a:ln>
                  </pic:spPr>
                </pic:pic>
              </a:graphicData>
            </a:graphic>
          </wp:inline>
        </w:drawing>
      </w:r>
    </w:p>
    <w:p w14:paraId="7C2A5C78" w14:textId="4990DB78" w:rsidR="00505531" w:rsidRDefault="00505531">
      <w:r>
        <w:rPr>
          <w:noProof/>
        </w:rPr>
        <w:drawing>
          <wp:inline distT="0" distB="0" distL="0" distR="0" wp14:anchorId="6BCCB188" wp14:editId="5FF15D30">
            <wp:extent cx="6720840" cy="36957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20840" cy="3695700"/>
                    </a:xfrm>
                    <a:prstGeom prst="rect">
                      <a:avLst/>
                    </a:prstGeom>
                    <a:noFill/>
                    <a:ln>
                      <a:noFill/>
                    </a:ln>
                  </pic:spPr>
                </pic:pic>
              </a:graphicData>
            </a:graphic>
          </wp:inline>
        </w:drawing>
      </w:r>
    </w:p>
    <w:p w14:paraId="55406D0C" w14:textId="130302B2" w:rsidR="00505531" w:rsidRDefault="00505531">
      <w:r>
        <w:rPr>
          <w:noProof/>
        </w:rPr>
        <w:lastRenderedPageBreak/>
        <w:drawing>
          <wp:inline distT="0" distB="0" distL="0" distR="0" wp14:anchorId="49EFB5D4" wp14:editId="3B3A3863">
            <wp:extent cx="6710082" cy="38023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4938" cy="3805132"/>
                    </a:xfrm>
                    <a:prstGeom prst="rect">
                      <a:avLst/>
                    </a:prstGeom>
                    <a:noFill/>
                    <a:ln>
                      <a:noFill/>
                    </a:ln>
                  </pic:spPr>
                </pic:pic>
              </a:graphicData>
            </a:graphic>
          </wp:inline>
        </w:drawing>
      </w:r>
    </w:p>
    <w:sectPr w:rsidR="00505531">
      <w:footerReference w:type="even" r:id="rId10"/>
      <w:footerReference w:type="default" r:id="rId11"/>
      <w:footerReference w:type="first" r:id="rId12"/>
      <w:pgSz w:w="12240" w:h="15840"/>
      <w:pgMar w:top="1445" w:right="1434" w:bottom="1525"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D2893" w14:textId="77777777" w:rsidR="00921199" w:rsidRDefault="00921199">
      <w:pPr>
        <w:spacing w:after="0" w:line="240" w:lineRule="auto"/>
      </w:pPr>
      <w:r>
        <w:separator/>
      </w:r>
    </w:p>
  </w:endnote>
  <w:endnote w:type="continuationSeparator" w:id="0">
    <w:p w14:paraId="266F5F42" w14:textId="77777777" w:rsidR="00921199" w:rsidRDefault="00921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86560" w14:textId="77777777" w:rsidR="002D42B9" w:rsidRDefault="00000000">
    <w:pPr>
      <w:spacing w:after="0" w:line="259" w:lineRule="auto"/>
      <w:ind w:left="0" w:right="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7C5D271" w14:textId="77777777" w:rsidR="002D42B9"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6BC5B" w14:textId="77777777" w:rsidR="002D42B9" w:rsidRDefault="00000000">
    <w:pPr>
      <w:spacing w:after="0" w:line="259" w:lineRule="auto"/>
      <w:ind w:left="0" w:right="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014CE72" w14:textId="77777777" w:rsidR="002D42B9"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B35F" w14:textId="77777777" w:rsidR="002D42B9" w:rsidRDefault="00000000">
    <w:pPr>
      <w:spacing w:after="0" w:line="259" w:lineRule="auto"/>
      <w:ind w:left="0" w:right="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52A0719" w14:textId="77777777" w:rsidR="002D42B9"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6DF97" w14:textId="77777777" w:rsidR="00921199" w:rsidRDefault="00921199">
      <w:pPr>
        <w:spacing w:after="0" w:line="240" w:lineRule="auto"/>
      </w:pPr>
      <w:r>
        <w:separator/>
      </w:r>
    </w:p>
  </w:footnote>
  <w:footnote w:type="continuationSeparator" w:id="0">
    <w:p w14:paraId="30D48C1F" w14:textId="77777777" w:rsidR="00921199" w:rsidRDefault="009211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DF"/>
    <w:rsid w:val="0018600C"/>
    <w:rsid w:val="003C4B79"/>
    <w:rsid w:val="00505531"/>
    <w:rsid w:val="00921199"/>
    <w:rsid w:val="00967466"/>
    <w:rsid w:val="00B85983"/>
    <w:rsid w:val="00C63050"/>
    <w:rsid w:val="00DF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9252"/>
  <w15:chartTrackingRefBased/>
  <w15:docId w15:val="{8AB00060-6657-46E8-B52B-F5F77E9D9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CDF"/>
    <w:pPr>
      <w:spacing w:after="212" w:line="357" w:lineRule="auto"/>
      <w:ind w:left="10" w:right="7" w:hanging="10"/>
    </w:pPr>
    <w:rPr>
      <w:rFonts w:ascii="Times New Roman" w:eastAsia="Times New Roman" w:hAnsi="Times New Roman" w:cs="Times New Roman"/>
      <w:color w:val="000000"/>
      <w:sz w:val="24"/>
      <w:lang w:eastAsia="en-GB"/>
    </w:rPr>
  </w:style>
  <w:style w:type="paragraph" w:styleId="Heading1">
    <w:name w:val="heading 1"/>
    <w:next w:val="Normal"/>
    <w:link w:val="Heading1Char"/>
    <w:uiPriority w:val="9"/>
    <w:qFormat/>
    <w:rsid w:val="00DF1CDF"/>
    <w:pPr>
      <w:keepNext/>
      <w:keepLines/>
      <w:spacing w:after="178" w:line="259" w:lineRule="auto"/>
      <w:ind w:left="10" w:right="3045" w:hanging="10"/>
      <w:jc w:val="left"/>
      <w:outlineLvl w:val="0"/>
    </w:pPr>
    <w:rPr>
      <w:rFonts w:ascii="Times New Roman" w:eastAsia="Times New Roman" w:hAnsi="Times New Roman" w:cs="Times New Roman"/>
      <w:b/>
      <w:color w:val="000000"/>
      <w:sz w:val="28"/>
      <w:lang w:eastAsia="en-GB"/>
    </w:rPr>
  </w:style>
  <w:style w:type="paragraph" w:styleId="Heading2">
    <w:name w:val="heading 2"/>
    <w:next w:val="Normal"/>
    <w:link w:val="Heading2Char"/>
    <w:uiPriority w:val="9"/>
    <w:unhideWhenUsed/>
    <w:qFormat/>
    <w:rsid w:val="00DF1CDF"/>
    <w:pPr>
      <w:keepNext/>
      <w:keepLines/>
      <w:spacing w:after="266" w:line="259" w:lineRule="auto"/>
      <w:ind w:left="370" w:hanging="10"/>
      <w:jc w:val="left"/>
      <w:outlineLvl w:val="1"/>
    </w:pPr>
    <w:rPr>
      <w:rFonts w:ascii="Times New Roman" w:eastAsia="Times New Roman" w:hAnsi="Times New Roman" w:cs="Times New Roman"/>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CDF"/>
    <w:rPr>
      <w:rFonts w:ascii="Times New Roman" w:eastAsia="Times New Roman" w:hAnsi="Times New Roman" w:cs="Times New Roman"/>
      <w:b/>
      <w:color w:val="000000"/>
      <w:sz w:val="28"/>
      <w:lang w:eastAsia="en-GB"/>
    </w:rPr>
  </w:style>
  <w:style w:type="character" w:customStyle="1" w:styleId="Heading2Char">
    <w:name w:val="Heading 2 Char"/>
    <w:basedOn w:val="DefaultParagraphFont"/>
    <w:link w:val="Heading2"/>
    <w:uiPriority w:val="9"/>
    <w:rsid w:val="00DF1CDF"/>
    <w:rPr>
      <w:rFonts w:ascii="Times New Roman" w:eastAsia="Times New Roman" w:hAnsi="Times New Roman" w:cs="Times New Roman"/>
      <w:b/>
      <w:color w:val="000000"/>
      <w:sz w:val="24"/>
      <w:lang w:eastAsia="en-GB"/>
    </w:rPr>
  </w:style>
  <w:style w:type="table" w:customStyle="1" w:styleId="TableGrid">
    <w:name w:val="TableGrid"/>
    <w:rsid w:val="00DF1CDF"/>
    <w:pPr>
      <w:spacing w:after="0" w:line="240" w:lineRule="auto"/>
      <w:jc w:val="left"/>
    </w:pPr>
    <w:rPr>
      <w:rFonts w:eastAsiaTheme="minorEastAsia"/>
      <w:lang w:eastAsia="en-GB"/>
    </w:rPr>
    <w:tblPr>
      <w:tblCellMar>
        <w:top w:w="0" w:type="dxa"/>
        <w:left w:w="0" w:type="dxa"/>
        <w:bottom w:w="0" w:type="dxa"/>
        <w:right w:w="0" w:type="dxa"/>
      </w:tblCellMar>
    </w:tblPr>
  </w:style>
  <w:style w:type="paragraph" w:customStyle="1" w:styleId="EndNoteBibliography">
    <w:name w:val="EndNote Bibliography"/>
    <w:basedOn w:val="Normal"/>
    <w:link w:val="EndNoteBibliographyChar"/>
    <w:rsid w:val="00DF1CDF"/>
    <w:pPr>
      <w:spacing w:line="240" w:lineRule="auto"/>
    </w:pPr>
    <w:rPr>
      <w:noProof/>
    </w:rPr>
  </w:style>
  <w:style w:type="character" w:customStyle="1" w:styleId="EndNoteBibliographyChar">
    <w:name w:val="EndNote Bibliography Char"/>
    <w:basedOn w:val="DefaultParagraphFont"/>
    <w:link w:val="EndNoteBibliography"/>
    <w:rsid w:val="00DF1CDF"/>
    <w:rPr>
      <w:rFonts w:ascii="Times New Roman" w:eastAsia="Times New Roman" w:hAnsi="Times New Roman" w:cs="Times New Roman"/>
      <w:noProof/>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4597</Words>
  <Characters>26205</Characters>
  <Application>Microsoft Office Word</Application>
  <DocSecurity>0</DocSecurity>
  <Lines>218</Lines>
  <Paragraphs>61</Paragraphs>
  <ScaleCrop>false</ScaleCrop>
  <Company/>
  <LinksUpToDate>false</LinksUpToDate>
  <CharactersWithSpaces>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4</cp:revision>
  <dcterms:created xsi:type="dcterms:W3CDTF">2022-12-04T14:44:00Z</dcterms:created>
  <dcterms:modified xsi:type="dcterms:W3CDTF">2022-12-09T08:07:00Z</dcterms:modified>
</cp:coreProperties>
</file>