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8C030" w14:textId="161CE0EC" w:rsidR="004C5BF2" w:rsidRDefault="004C5BF2" w:rsidP="004C5BF2"/>
    <w:p w14:paraId="1501AE95" w14:textId="1FBBE231" w:rsidR="004C5BF2" w:rsidRDefault="004C5BF2" w:rsidP="004C5BF2">
      <w:r>
        <w:t xml:space="preserve">Student Name: </w:t>
      </w:r>
      <w:r w:rsidR="00A83355">
        <w:t>Reema Qurban</w:t>
      </w:r>
    </w:p>
    <w:p w14:paraId="7C9345FE" w14:textId="1CE7F347" w:rsidR="004C5BF2" w:rsidRDefault="004C5BF2" w:rsidP="004C5BF2">
      <w:r>
        <w:t xml:space="preserve">Student Number: </w:t>
      </w:r>
      <w:r w:rsidR="00A83355">
        <w:t>2526193</w:t>
      </w:r>
    </w:p>
    <w:p w14:paraId="38F1267F" w14:textId="77777777" w:rsidR="004C5BF2" w:rsidRDefault="004C5BF2" w:rsidP="004C5BF2">
      <w:r>
        <w:t>Module Code &amp; Title: LCHS4003 Introduction to Health and Social Care</w:t>
      </w:r>
    </w:p>
    <w:p w14:paraId="165EAE55" w14:textId="2B5462A1" w:rsidR="004C5BF2" w:rsidRDefault="004C5BF2" w:rsidP="004C5BF2">
      <w:r>
        <w:t xml:space="preserve">Lecturer’s Name: </w:t>
      </w:r>
      <w:r w:rsidR="00B15089">
        <w:t>Helen Person</w:t>
      </w:r>
    </w:p>
    <w:p w14:paraId="13B2C475" w14:textId="172218AF" w:rsidR="000D085A" w:rsidRDefault="00915380" w:rsidP="004C5BF2">
      <w:r>
        <w:t>Assignment Ti</w:t>
      </w:r>
      <w:r w:rsidR="00652E0B">
        <w:t>tle</w:t>
      </w:r>
      <w:r w:rsidR="008B5E74">
        <w:t>:</w:t>
      </w:r>
      <w:r w:rsidR="00F12B5D">
        <w:t xml:space="preserve"> A case study of Mrs Thom</w:t>
      </w:r>
      <w:r w:rsidR="00E31C57">
        <w:t>pson</w:t>
      </w:r>
    </w:p>
    <w:p w14:paraId="49529E56" w14:textId="77777777" w:rsidR="004C5BF2" w:rsidRDefault="004C5BF2" w:rsidP="004C5BF2">
      <w:r>
        <w:t>Date of Submission: 24 July 2026</w:t>
      </w:r>
    </w:p>
    <w:p w14:paraId="64FFA782" w14:textId="77777777" w:rsidR="00D14CCF" w:rsidRDefault="00D14CCF" w:rsidP="004C5BF2"/>
    <w:p w14:paraId="682EE9CD" w14:textId="77777777" w:rsidR="00D14CCF" w:rsidRDefault="00D14CCF" w:rsidP="004C5BF2"/>
    <w:p w14:paraId="3964135D" w14:textId="77777777" w:rsidR="00D14CCF" w:rsidRDefault="00D14CCF" w:rsidP="004C5BF2"/>
    <w:p w14:paraId="08E5E31E" w14:textId="77777777" w:rsidR="00D14CCF" w:rsidRDefault="00D14CCF" w:rsidP="004C5BF2"/>
    <w:p w14:paraId="0DD17116" w14:textId="77777777" w:rsidR="00D14CCF" w:rsidRDefault="00D14CCF" w:rsidP="004C5BF2"/>
    <w:p w14:paraId="1BC08593" w14:textId="77777777" w:rsidR="00D14CCF" w:rsidRDefault="00D14CCF" w:rsidP="004C5BF2"/>
    <w:p w14:paraId="47B5B1E8" w14:textId="77777777" w:rsidR="00D14CCF" w:rsidRDefault="00D14CCF" w:rsidP="004C5BF2"/>
    <w:p w14:paraId="0EDBC248" w14:textId="77777777" w:rsidR="00D14CCF" w:rsidRDefault="00D14CCF" w:rsidP="004C5BF2"/>
    <w:p w14:paraId="140CAA07" w14:textId="77777777" w:rsidR="00D14CCF" w:rsidRDefault="00D14CCF" w:rsidP="004C5BF2"/>
    <w:p w14:paraId="6AE81E7B" w14:textId="77777777" w:rsidR="00D14CCF" w:rsidRDefault="00D14CCF" w:rsidP="004C5BF2"/>
    <w:p w14:paraId="4E0EB456" w14:textId="77777777" w:rsidR="00D14CCF" w:rsidRDefault="00D14CCF" w:rsidP="004C5BF2"/>
    <w:p w14:paraId="35265CF7" w14:textId="77777777" w:rsidR="00D14CCF" w:rsidRDefault="00D14CCF" w:rsidP="004C5BF2"/>
    <w:p w14:paraId="15294B6E" w14:textId="77777777" w:rsidR="00D14CCF" w:rsidRDefault="00D14CCF" w:rsidP="004C5BF2"/>
    <w:p w14:paraId="573D7EB7" w14:textId="77777777" w:rsidR="00D14CCF" w:rsidRDefault="00D14CCF" w:rsidP="004C5BF2"/>
    <w:p w14:paraId="59EDFD26" w14:textId="77777777" w:rsidR="00D14CCF" w:rsidRDefault="00D14CCF" w:rsidP="004C5BF2"/>
    <w:p w14:paraId="484A8005" w14:textId="77777777" w:rsidR="00D14CCF" w:rsidRDefault="00D14CCF" w:rsidP="004C5BF2"/>
    <w:p w14:paraId="396BB571" w14:textId="77777777" w:rsidR="00D14CCF" w:rsidRDefault="00D14CCF" w:rsidP="004C5BF2"/>
    <w:p w14:paraId="05084B55" w14:textId="77777777" w:rsidR="00D14CCF" w:rsidRDefault="00D14CCF" w:rsidP="004C5BF2"/>
    <w:p w14:paraId="42BFFD62" w14:textId="77777777" w:rsidR="00D14CCF" w:rsidRDefault="00D14CCF" w:rsidP="004C5BF2"/>
    <w:p w14:paraId="763FD099" w14:textId="77777777" w:rsidR="00D14CCF" w:rsidRDefault="00D14CCF" w:rsidP="004C5BF2"/>
    <w:p w14:paraId="6CFA08D7" w14:textId="77777777" w:rsidR="00D14CCF" w:rsidRDefault="00D14CCF" w:rsidP="004C5BF2"/>
    <w:p w14:paraId="4CDE18C2" w14:textId="77777777" w:rsidR="00D14CCF" w:rsidRDefault="00D14CCF" w:rsidP="004C5BF2"/>
    <w:p w14:paraId="01913093" w14:textId="40F4EDF4" w:rsidR="004C5BF2" w:rsidRDefault="004C5BF2" w:rsidP="004C5BF2"/>
    <w:p w14:paraId="3A011706" w14:textId="3018E6F6" w:rsidR="004C5BF2" w:rsidRDefault="004C5BF2" w:rsidP="004C5BF2">
      <w:r>
        <w:t xml:space="preserve">Introduction </w:t>
      </w:r>
    </w:p>
    <w:p w14:paraId="56DD0DAE" w14:textId="77777777" w:rsidR="004C5BF2" w:rsidRDefault="004C5BF2" w:rsidP="004C5BF2"/>
    <w:p w14:paraId="7962C2F8" w14:textId="467799E8" w:rsidR="004C5BF2" w:rsidRDefault="004C5BF2" w:rsidP="004C5BF2">
      <w:r>
        <w:t>This report centres on Mrs Thompson, a 72</w:t>
      </w:r>
      <w:r>
        <w:rPr>
          <w:rFonts w:ascii="Segoe UI Symbol" w:hAnsi="Segoe UI Symbol" w:cs="Segoe UI Symbol"/>
        </w:rPr>
        <w:t>‑</w:t>
      </w:r>
      <w:r>
        <w:t>year</w:t>
      </w:r>
      <w:r>
        <w:rPr>
          <w:rFonts w:ascii="Segoe UI Symbol" w:hAnsi="Segoe UI Symbol" w:cs="Segoe UI Symbol"/>
        </w:rPr>
        <w:t>‑</w:t>
      </w:r>
      <w:r>
        <w:t>old living alone in a two</w:t>
      </w:r>
      <w:r>
        <w:rPr>
          <w:rFonts w:ascii="Segoe UI Symbol" w:hAnsi="Segoe UI Symbol" w:cs="Segoe UI Symbol"/>
        </w:rPr>
        <w:t>‑</w:t>
      </w:r>
      <w:r>
        <w:t>bedroom terraced property in Birmingham. She has hypothyroidism, mild osteoarthritis affecting mobility, and early</w:t>
      </w:r>
      <w:r>
        <w:rPr>
          <w:rFonts w:ascii="Segoe UI Symbol" w:hAnsi="Segoe UI Symbol" w:cs="Segoe UI Symbol"/>
        </w:rPr>
        <w:t>‑</w:t>
      </w:r>
      <w:r>
        <w:t>stage sensorineural hearing loss. Limited family support is available, with weekly domiciliary care visits and routine appointments with a GP and community pharmacist. Key issues include inconsistent medication adherence, difficulty explaining pain or fatigue to care staff, and gaps in information sharing between health and social care providers. The purpose is to examine three core areas of professional practice</w:t>
      </w:r>
      <w:r w:rsidR="00D6325B">
        <w:t xml:space="preserve"> </w:t>
      </w:r>
      <w:r>
        <w:t>effective communication, administrative skills and record</w:t>
      </w:r>
      <w:r>
        <w:rPr>
          <w:rFonts w:ascii="Segoe UI Symbol" w:hAnsi="Segoe UI Symbol" w:cs="Segoe UI Symbol"/>
        </w:rPr>
        <w:t>‑</w:t>
      </w:r>
      <w:r>
        <w:t>keeping, and multi</w:t>
      </w:r>
      <w:r>
        <w:rPr>
          <w:rFonts w:ascii="Segoe UI Symbol" w:hAnsi="Segoe UI Symbol" w:cs="Segoe UI Symbol"/>
        </w:rPr>
        <w:t>‑</w:t>
      </w:r>
      <w:r>
        <w:t>agency collaborative working. Relevant legislation, professional standards, and Berlo’s (1960) Model of Communication are applied to identify strengths in current provision, areas for improvement, and practical steps to deliver person</w:t>
      </w:r>
      <w:r>
        <w:rPr>
          <w:rFonts w:ascii="Segoe UI Symbol" w:hAnsi="Segoe UI Symbol" w:cs="Segoe UI Symbol"/>
        </w:rPr>
        <w:t>‑</w:t>
      </w:r>
      <w:r>
        <w:t>centred care.</w:t>
      </w:r>
    </w:p>
    <w:p w14:paraId="55434BB3" w14:textId="77777777" w:rsidR="00D02C97" w:rsidRDefault="00D02C97" w:rsidP="004C5BF2"/>
    <w:p w14:paraId="5CDEA079" w14:textId="79890803" w:rsidR="004C5BF2" w:rsidRDefault="004C5BF2" w:rsidP="004C5BF2">
      <w:r>
        <w:t xml:space="preserve">Section 1: Effective Communication </w:t>
      </w:r>
    </w:p>
    <w:p w14:paraId="389C901F" w14:textId="1749395E" w:rsidR="004C5BF2" w:rsidRDefault="004C5BF2" w:rsidP="004C5BF2">
      <w:r>
        <w:t>Communication forms the foundation of safe, compassionate and person</w:t>
      </w:r>
      <w:r>
        <w:rPr>
          <w:rFonts w:ascii="Segoe UI Symbol" w:hAnsi="Segoe UI Symbol" w:cs="Segoe UI Symbol"/>
        </w:rPr>
        <w:t>‑</w:t>
      </w:r>
      <w:r>
        <w:t>centred care, enabling individuals to voice preferences, understand treatment information, and participate fully in decisions about their wellbeing (NMC, 2018). Berlo’s (1960) Model of Communication provides a structured framework for analysing interactions, identifying four core elements</w:t>
      </w:r>
      <w:r w:rsidR="00C13D8B">
        <w:t xml:space="preserve"> </w:t>
      </w:r>
      <w:r>
        <w:t xml:space="preserve"> Sender</w:t>
      </w:r>
      <w:r w:rsidR="00907298">
        <w:t xml:space="preserve"> </w:t>
      </w:r>
      <w:r>
        <w:t xml:space="preserve"> Message</w:t>
      </w:r>
      <w:r w:rsidR="00907298">
        <w:t xml:space="preserve"> </w:t>
      </w:r>
      <w:r>
        <w:t>Channel</w:t>
      </w:r>
      <w:r w:rsidR="004270E0">
        <w:t xml:space="preserve"> </w:t>
      </w:r>
      <w:r>
        <w:t xml:space="preserve"> Receiver. Applied to Mrs Thompson, the sender is the professional sharing information – such as a care worker explaining a new medication schedule</w:t>
      </w:r>
      <w:r w:rsidR="00146F14">
        <w:t xml:space="preserve"> </w:t>
      </w:r>
      <w:r>
        <w:t xml:space="preserve"> the message covers facts, instructions or care plans</w:t>
      </w:r>
      <w:r w:rsidR="00FB744A">
        <w:t xml:space="preserve"> and </w:t>
      </w:r>
      <w:r w:rsidR="00B57F2D">
        <w:t>e</w:t>
      </w:r>
      <w:r w:rsidR="00137102">
        <w:t xml:space="preserve">xplanations of health change </w:t>
      </w:r>
      <w:r>
        <w:t>the channel is the method used to share information – such as face</w:t>
      </w:r>
      <w:r>
        <w:rPr>
          <w:rFonts w:ascii="Segoe UI Symbol" w:hAnsi="Segoe UI Symbol" w:cs="Segoe UI Symbol"/>
        </w:rPr>
        <w:t>‑</w:t>
      </w:r>
      <w:r>
        <w:t>to</w:t>
      </w:r>
      <w:r>
        <w:rPr>
          <w:rFonts w:ascii="Segoe UI Symbol" w:hAnsi="Segoe UI Symbol" w:cs="Segoe UI Symbol"/>
        </w:rPr>
        <w:t>‑</w:t>
      </w:r>
      <w:r>
        <w:t>face speech, printed instructions, or visual aids</w:t>
      </w:r>
      <w:r w:rsidR="00137102">
        <w:t xml:space="preserve"> </w:t>
      </w:r>
      <w:r w:rsidR="00EB4B87">
        <w:t>or written notes</w:t>
      </w:r>
      <w:r>
        <w:t xml:space="preserve"> and the receiver is Mrs Thompson, whose hearing loss, fatigue and life experience shape how information is interpreted.</w:t>
      </w:r>
    </w:p>
    <w:p w14:paraId="6951D6BE" w14:textId="77777777" w:rsidR="004C5BF2" w:rsidRDefault="004C5BF2" w:rsidP="004C5BF2"/>
    <w:p w14:paraId="03A81CEE" w14:textId="4F42BD40" w:rsidR="004C5BF2" w:rsidRDefault="004C5BF2" w:rsidP="004C5BF2">
      <w:r>
        <w:t>This model offers clear strengths for practice. It is simple to apply, helping practitioners plan clear, purposeful exchanges and pinpoint where barriers may emerge. It highlights that senders must possess strong communication skills and accurate clinical knowledge</w:t>
      </w:r>
      <w:r w:rsidR="00297509">
        <w:t xml:space="preserve"> </w:t>
      </w:r>
      <w:r>
        <w:t xml:space="preserve"> messages must be clear, jargon</w:t>
      </w:r>
      <w:r>
        <w:rPr>
          <w:rFonts w:ascii="Segoe UI Symbol" w:hAnsi="Segoe UI Symbol" w:cs="Segoe UI Symbol"/>
        </w:rPr>
        <w:t>‑</w:t>
      </w:r>
      <w:r>
        <w:t xml:space="preserve">free, accurate and matched to the individual’s </w:t>
      </w:r>
      <w:r w:rsidR="003D143C">
        <w:t>level of under</w:t>
      </w:r>
      <w:r w:rsidR="006262EE">
        <w:t>standing</w:t>
      </w:r>
      <w:r w:rsidR="00297509">
        <w:t xml:space="preserve"> </w:t>
      </w:r>
      <w:r>
        <w:t xml:space="preserve"> channels should be chosen to suit needs – for example, speaking slowly and facing Mrs Thompson to support lip</w:t>
      </w:r>
      <w:r>
        <w:rPr>
          <w:rFonts w:ascii="Segoe UI Symbol" w:hAnsi="Segoe UI Symbol" w:cs="Segoe UI Symbol"/>
        </w:rPr>
        <w:t>‑</w:t>
      </w:r>
      <w:r>
        <w:t>reading, or using large</w:t>
      </w:r>
      <w:r>
        <w:rPr>
          <w:rFonts w:ascii="Segoe UI Symbol" w:hAnsi="Segoe UI Symbol" w:cs="Segoe UI Symbol"/>
        </w:rPr>
        <w:t>‑</w:t>
      </w:r>
      <w:r>
        <w:t>print text</w:t>
      </w:r>
      <w:r w:rsidR="001C6EB3">
        <w:t xml:space="preserve"> </w:t>
      </w:r>
      <w:r>
        <w:t xml:space="preserve"> and receivers’ age, language</w:t>
      </w:r>
      <w:r w:rsidR="00387D78">
        <w:t xml:space="preserve"> </w:t>
      </w:r>
      <w:r>
        <w:t xml:space="preserve"> cultural background and </w:t>
      </w:r>
      <w:r w:rsidR="00750F97">
        <w:t xml:space="preserve">hearing ability </w:t>
      </w:r>
      <w:r w:rsidR="00750F97">
        <w:lastRenderedPageBreak/>
        <w:t>and cognitive</w:t>
      </w:r>
      <w:r w:rsidR="00630D26">
        <w:t xml:space="preserve"> state </w:t>
      </w:r>
      <w:r>
        <w:t xml:space="preserve"> must be fully recognised. However, important limitations exist</w:t>
      </w:r>
      <w:r w:rsidR="006E4AE2">
        <w:t xml:space="preserve"> </w:t>
      </w:r>
      <w:r>
        <w:t xml:space="preserve"> the model presents communication as a linear, one</w:t>
      </w:r>
      <w:r>
        <w:rPr>
          <w:rFonts w:ascii="Segoe UI Symbol" w:hAnsi="Segoe UI Symbol" w:cs="Segoe UI Symbol"/>
        </w:rPr>
        <w:t>‑</w:t>
      </w:r>
      <w:r>
        <w:t>way process, with no built</w:t>
      </w:r>
      <w:r>
        <w:rPr>
          <w:rFonts w:ascii="Segoe UI Symbol" w:hAnsi="Segoe UI Symbol" w:cs="Segoe UI Symbol"/>
        </w:rPr>
        <w:t>‑</w:t>
      </w:r>
      <w:r>
        <w:t>in feedback loop to confirm understanding. It also ignores emotional dynamics, trust, and personal relationships that influence how information is shared and received, and does not acknowledge that communication is often a continuous, two</w:t>
      </w:r>
      <w:r>
        <w:rPr>
          <w:rFonts w:ascii="Segoe UI Symbol" w:hAnsi="Segoe UI Symbol" w:cs="Segoe UI Symbol"/>
        </w:rPr>
        <w:t>‑</w:t>
      </w:r>
      <w:r>
        <w:t>way exchange</w:t>
      </w:r>
      <w:r w:rsidR="001749C6">
        <w:t xml:space="preserve"> </w:t>
      </w:r>
      <w:r w:rsidR="005A391D">
        <w:t>rather than a Singel transfer</w:t>
      </w:r>
      <w:r w:rsidR="00A02A41">
        <w:t>.</w:t>
      </w:r>
    </w:p>
    <w:p w14:paraId="4F2867F3" w14:textId="1BA88571" w:rsidR="003C2677" w:rsidRDefault="004C5BF2" w:rsidP="004C5BF2">
      <w:r>
        <w:t xml:space="preserve">Legal and professional frameworks reinforce good practice. The Equality Act 2010 places a legal duty on providers to make reasonable adjustments, such as arranging interpreters or using visual aids, </w:t>
      </w:r>
      <w:r w:rsidR="008A1401">
        <w:t xml:space="preserve">using </w:t>
      </w:r>
      <w:r w:rsidR="00D81288">
        <w:t xml:space="preserve">communication cards to remove </w:t>
      </w:r>
      <w:r w:rsidR="0056032A">
        <w:t>barriers for disabled people.</w:t>
      </w:r>
      <w:r>
        <w:t xml:space="preserve"> The Human Rights Act 1998 upholds the right to receive information in an accessible way</w:t>
      </w:r>
      <w:r w:rsidR="00AD21DD">
        <w:t xml:space="preserve"> and to take part</w:t>
      </w:r>
      <w:r w:rsidR="005C467D">
        <w:t xml:space="preserve"> in decision affecting personal life.</w:t>
      </w:r>
      <w:r>
        <w:t xml:space="preserve"> Complementary models such as the SOLER framework (Egan, 2019) – sitting squarely, open posture, leaning slightly forward, appropriate eye contact, relaxed manner – add active listening and empathy, turning one</w:t>
      </w:r>
      <w:r>
        <w:rPr>
          <w:rFonts w:ascii="Segoe UI Symbol" w:hAnsi="Segoe UI Symbol" w:cs="Segoe UI Symbol"/>
        </w:rPr>
        <w:t>‑</w:t>
      </w:r>
      <w:r>
        <w:t xml:space="preserve">way information transfer into supportive dialogue. For Mrs Thompson, </w:t>
      </w:r>
      <w:r w:rsidR="001E49B4">
        <w:t>This also means checking</w:t>
      </w:r>
      <w:r w:rsidR="0004782F">
        <w:t xml:space="preserve"> understanding regularly,</w:t>
      </w:r>
      <w:r w:rsidR="000517CE">
        <w:t xml:space="preserve"> allowing time for qu</w:t>
      </w:r>
      <w:r w:rsidR="00493F58">
        <w:t>estions,</w:t>
      </w:r>
      <w:r w:rsidR="00765F98">
        <w:t xml:space="preserve"> and noticing signs such as confusion or withdrawal</w:t>
      </w:r>
      <w:r w:rsidR="003B34E1">
        <w:t xml:space="preserve"> that signal information has not been fully g</w:t>
      </w:r>
      <w:r w:rsidR="00344C49">
        <w:t xml:space="preserve">rasped. Combining </w:t>
      </w:r>
      <w:r w:rsidR="008A5BC9">
        <w:t>Berlo</w:t>
      </w:r>
      <w:r w:rsidR="00F5638C">
        <w:t xml:space="preserve"> s</w:t>
      </w:r>
      <w:r w:rsidR="00CC54C9">
        <w:t xml:space="preserve">tructure with these adjustments </w:t>
      </w:r>
      <w:r w:rsidR="003C2677">
        <w:t>reduces</w:t>
      </w:r>
      <w:r w:rsidR="009D4B72">
        <w:t xml:space="preserve"> misunderstanding, builds trust </w:t>
      </w:r>
      <w:r w:rsidR="00FB5C66">
        <w:t>and ensure her voice is heard in all care de</w:t>
      </w:r>
      <w:r w:rsidR="003C2677">
        <w:t>cisions.</w:t>
      </w:r>
    </w:p>
    <w:p w14:paraId="0AC7A891" w14:textId="15607C1A" w:rsidR="004C5BF2" w:rsidRDefault="004C5BF2" w:rsidP="004C5BF2">
      <w:r>
        <w:t xml:space="preserve">Section 2: Administrative Skills &amp; Record Keeping </w:t>
      </w:r>
    </w:p>
    <w:p w14:paraId="47DBF18A" w14:textId="0BFE81D9" w:rsidR="004C5BF2" w:rsidRDefault="004C5BF2" w:rsidP="004C5BF2">
      <w:r>
        <w:t>Accurate, timely and secure record</w:t>
      </w:r>
      <w:r>
        <w:rPr>
          <w:rFonts w:ascii="Segoe UI Symbol" w:hAnsi="Segoe UI Symbol" w:cs="Segoe UI Symbol"/>
        </w:rPr>
        <w:t>‑</w:t>
      </w:r>
      <w:r>
        <w:t>keeping is a core administrative skill, and a legal, ethical and professional obligation across all health and social care settings. Records act as a consistent, shared source of information for all staff involved in an individual’s care, ensuring continuity and preventing gaps or duplication of support. For Mrs Thompson, complete records should include full details of medication, mobility limitations, personal preferences around care routines, allergies, and any changes in mood, energy or physical health. This ensures every professional from care workers to GPs  works from the same reliable information.</w:t>
      </w:r>
    </w:p>
    <w:p w14:paraId="0C498328" w14:textId="1F0C184D" w:rsidR="004C5BF2" w:rsidRDefault="004C5BF2" w:rsidP="004C5BF2">
      <w:r>
        <w:t>Poor record</w:t>
      </w:r>
      <w:r>
        <w:rPr>
          <w:rFonts w:ascii="Segoe UI Symbol" w:hAnsi="Segoe UI Symbol" w:cs="Segoe UI Symbol"/>
        </w:rPr>
        <w:t>‑</w:t>
      </w:r>
      <w:r>
        <w:t>keeping carries significant risks</w:t>
      </w:r>
      <w:r w:rsidR="00E24011">
        <w:t xml:space="preserve"> </w:t>
      </w:r>
      <w:r>
        <w:t xml:space="preserve"> medication dosage errors, missed care tasks, failure to recognise deteriorating health, and loss of important details about personal preferences. It also undermines safety and accountability, and breaches legal and professional duties. The Data Protection Act 2018 requires all personal information to be kept accurate, up</w:t>
      </w:r>
      <w:r>
        <w:rPr>
          <w:rFonts w:ascii="Segoe UI Symbol" w:hAnsi="Segoe UI Symbol" w:cs="Segoe UI Symbol"/>
        </w:rPr>
        <w:t>‑</w:t>
      </w:r>
      <w:r>
        <w:t>to</w:t>
      </w:r>
      <w:r>
        <w:rPr>
          <w:rFonts w:ascii="Segoe UI Symbol" w:hAnsi="Segoe UI Symbol" w:cs="Segoe UI Symbol"/>
        </w:rPr>
        <w:t>‑</w:t>
      </w:r>
      <w:r>
        <w:t>date, stored securely, and shared only with authorised parties on a “need</w:t>
      </w:r>
      <w:r>
        <w:rPr>
          <w:rFonts w:ascii="Segoe UI Symbol" w:hAnsi="Segoe UI Symbol" w:cs="Segoe UI Symbol"/>
        </w:rPr>
        <w:t>‑</w:t>
      </w:r>
      <w:r>
        <w:t>to</w:t>
      </w:r>
      <w:r>
        <w:rPr>
          <w:rFonts w:ascii="Segoe UI Symbol" w:hAnsi="Segoe UI Symbol" w:cs="Segoe UI Symbol"/>
        </w:rPr>
        <w:t>‑</w:t>
      </w:r>
      <w:r>
        <w:t>know” basis. The Caldicott Principles set out standards for information sharing, requiring that personal data is only shared when necessary, kept to the minimum required, and handled with respect for privacy. The NMC Code (2018) mandates clear, accurate and timely documentation</w:t>
      </w:r>
      <w:r w:rsidR="00FC37BF">
        <w:t xml:space="preserve"> </w:t>
      </w:r>
      <w:r>
        <w:t xml:space="preserve"> while CQC Fundamental Standards state that care must be properly planned, recorded and reviewed to keep people safe and effective.</w:t>
      </w:r>
    </w:p>
    <w:p w14:paraId="7B395CDC" w14:textId="77777777" w:rsidR="004C5BF2" w:rsidRDefault="004C5BF2" w:rsidP="004C5BF2"/>
    <w:p w14:paraId="62AC6120" w14:textId="1C3F9F37" w:rsidR="004C5BF2" w:rsidRDefault="004C5BF2" w:rsidP="004C5BF2">
      <w:r>
        <w:t>Good administrative practice extends beyond writing notes</w:t>
      </w:r>
      <w:r w:rsidR="00783E56">
        <w:t>.</w:t>
      </w:r>
      <w:r>
        <w:t xml:space="preserve"> it includes organising care plans, updating records promptly after every visit, and ensuring handover notes are clear and complete. For Mrs Thompson, consistent record</w:t>
      </w:r>
      <w:r>
        <w:rPr>
          <w:rFonts w:ascii="Segoe UI Symbol" w:hAnsi="Segoe UI Symbol" w:cs="Segoe UI Symbol"/>
        </w:rPr>
        <w:t>‑</w:t>
      </w:r>
      <w:r>
        <w:t>keeping would help identify patterns such as fatigue linked to missed doses, or increased pain on days when mobility exercises are skipped. It also protects both the individual and the workforce records provide evidence of care delivered, and demonstrate compliance with legal and professional standards. When records are well</w:t>
      </w:r>
      <w:r>
        <w:rPr>
          <w:rFonts w:ascii="Segoe UI Symbol" w:hAnsi="Segoe UI Symbol" w:cs="Segoe UI Symbol"/>
        </w:rPr>
        <w:t>‑</w:t>
      </w:r>
      <w:r>
        <w:t>maintained, services can respond quickly to changing needs reduce risk and ensure care remains person</w:t>
      </w:r>
      <w:r>
        <w:rPr>
          <w:rFonts w:ascii="Segoe UI Symbol" w:hAnsi="Segoe UI Symbol" w:cs="Segoe UI Symbol"/>
        </w:rPr>
        <w:t>‑</w:t>
      </w:r>
      <w:r>
        <w:t>centred and consistent.</w:t>
      </w:r>
    </w:p>
    <w:p w14:paraId="0A16F68C" w14:textId="69A320CF" w:rsidR="004C5BF2" w:rsidRDefault="004C5BF2" w:rsidP="004C5BF2">
      <w:r>
        <w:t>Section 3: Collaborative Working</w:t>
      </w:r>
    </w:p>
    <w:p w14:paraId="2DFD1E3F" w14:textId="77777777" w:rsidR="004C5BF2" w:rsidRDefault="004C5BF2" w:rsidP="004C5BF2"/>
    <w:p w14:paraId="627E1201" w14:textId="7BA2D77F" w:rsidR="004C5BF2" w:rsidRDefault="004C5BF2" w:rsidP="004C5BF2">
      <w:r>
        <w:t>Multi</w:t>
      </w:r>
      <w:r>
        <w:rPr>
          <w:rFonts w:ascii="Segoe UI Symbol" w:hAnsi="Segoe UI Symbol" w:cs="Segoe UI Symbol"/>
        </w:rPr>
        <w:t>‑</w:t>
      </w:r>
      <w:r>
        <w:t>agency collaborative working is essential to meet the holistic needs of individuals like Mrs Thompson, whose care involves social care staff, general practice</w:t>
      </w:r>
      <w:r w:rsidR="008C427E">
        <w:t xml:space="preserve"> </w:t>
      </w:r>
      <w:r>
        <w:t xml:space="preserve">pharmacy and community </w:t>
      </w:r>
      <w:r w:rsidR="00890DEF">
        <w:t>pharmacists district nurse</w:t>
      </w:r>
      <w:r w:rsidR="00783F64">
        <w:t xml:space="preserve"> and occasional input from </w:t>
      </w:r>
      <w:r w:rsidR="00FE6966">
        <w:t>occupational therapy</w:t>
      </w:r>
      <w:r>
        <w:t>. When services operate in isolation, individuals often receive disjointed care, with repeated assessments, conflicting advice, and missed opportunities to address needs early. Effective collaboration relies on three key practices</w:t>
      </w:r>
      <w:r w:rsidR="004836D1">
        <w:t xml:space="preserve"> </w:t>
      </w:r>
      <w:r>
        <w:t xml:space="preserve"> shared care plans </w:t>
      </w:r>
      <w:r w:rsidR="0053606A">
        <w:t>co</w:t>
      </w:r>
      <w:r w:rsidR="003B6971">
        <w:t>-produced with</w:t>
      </w:r>
      <w:r w:rsidR="00D22AB9">
        <w:t xml:space="preserve"> the individual </w:t>
      </w:r>
      <w:r>
        <w:t xml:space="preserve">regular structured </w:t>
      </w:r>
      <w:r w:rsidR="00D22E4F">
        <w:t>communication, across team</w:t>
      </w:r>
      <w:r>
        <w:t xml:space="preserve"> and clear agreement of roles and responsibilities.</w:t>
      </w:r>
    </w:p>
    <w:p w14:paraId="19859645" w14:textId="77777777" w:rsidR="004C5BF2" w:rsidRDefault="004C5BF2" w:rsidP="004C5BF2"/>
    <w:p w14:paraId="34E289BE" w14:textId="65113CE2" w:rsidR="004C5BF2" w:rsidRDefault="004C5BF2" w:rsidP="004C5BF2">
      <w:r>
        <w:t xml:space="preserve">Common barriers to effective joint working include differences in working </w:t>
      </w:r>
      <w:r w:rsidR="00211C1F">
        <w:t>hours, and routine</w:t>
      </w:r>
      <w:r>
        <w:t xml:space="preserve"> incompatible</w:t>
      </w:r>
      <w:r w:rsidR="004F273C">
        <w:t xml:space="preserve"> electronic</w:t>
      </w:r>
      <w:r>
        <w:t xml:space="preserve"> record systems, lack of time for information sharing, and uncertainty about which service leads on particular issues. For Mrs Thompson, this might mean care staff are not told about a change to medication dosage, or the GP is unaware that she struggles to open pill bottles </w:t>
      </w:r>
      <w:r w:rsidR="00E80CC9">
        <w:t>or</w:t>
      </w:r>
      <w:r w:rsidR="00C31498">
        <w:t xml:space="preserve"> remember doses without</w:t>
      </w:r>
      <w:r w:rsidR="00F04567">
        <w:t xml:space="preserve"> visual prompts</w:t>
      </w:r>
      <w:r>
        <w:t xml:space="preserve">. </w:t>
      </w:r>
      <w:r w:rsidR="00BB5350">
        <w:t>Additional ch</w:t>
      </w:r>
      <w:r w:rsidR="00745E6A">
        <w:t>allenges include inconsistent use</w:t>
      </w:r>
      <w:r w:rsidR="008B58E5">
        <w:t xml:space="preserve"> of common termin</w:t>
      </w:r>
      <w:r w:rsidR="00795FF1">
        <w:t xml:space="preserve">ology varying priorities between health and </w:t>
      </w:r>
      <w:r w:rsidR="00F70869">
        <w:t>social care team, and delays in sharing update</w:t>
      </w:r>
      <w:r w:rsidR="004A63EC">
        <w:t xml:space="preserve"> that affect da</w:t>
      </w:r>
      <w:r w:rsidR="00830035">
        <w:t xml:space="preserve">ily </w:t>
      </w:r>
      <w:r w:rsidR="00187DF3">
        <w:t>care. Practical</w:t>
      </w:r>
      <w:r>
        <w:t xml:space="preserve"> strategies to overcome these challenges include using a </w:t>
      </w:r>
      <w:r w:rsidR="0005754C">
        <w:t xml:space="preserve">Singel </w:t>
      </w:r>
      <w:r>
        <w:t xml:space="preserve">shared digital care record accessible to all authorised staff, holding short monthly case </w:t>
      </w:r>
      <w:r w:rsidR="00187DF3">
        <w:t>conferences, either in person or over the phone</w:t>
      </w:r>
      <w:r>
        <w:t xml:space="preserve"> and identifying a named lead professional to coordinate all support</w:t>
      </w:r>
      <w:r w:rsidR="002B1DC8">
        <w:t xml:space="preserve"> and</w:t>
      </w:r>
      <w:r w:rsidR="00C32E70">
        <w:t xml:space="preserve"> issuing clear written sum</w:t>
      </w:r>
      <w:r w:rsidR="00A9073B">
        <w:t>maries of any changes agreed at app</w:t>
      </w:r>
      <w:r w:rsidR="00E07551">
        <w:t xml:space="preserve">ointment for </w:t>
      </w:r>
      <w:r w:rsidR="00CF4A7B">
        <w:t>Mrs</w:t>
      </w:r>
      <w:r w:rsidR="00E07551">
        <w:t xml:space="preserve"> Thomp</w:t>
      </w:r>
      <w:r w:rsidR="00CF4A7B">
        <w:t>son</w:t>
      </w:r>
      <w:r w:rsidR="00CE2281">
        <w:t xml:space="preserve"> and all involved staff</w:t>
      </w:r>
      <w:r w:rsidR="00692227">
        <w:t>.</w:t>
      </w:r>
      <w:r w:rsidR="00CF4A7B">
        <w:t xml:space="preserve"> </w:t>
      </w:r>
    </w:p>
    <w:p w14:paraId="71CB0C19" w14:textId="77777777" w:rsidR="004C5BF2" w:rsidRDefault="004C5BF2" w:rsidP="004C5BF2"/>
    <w:p w14:paraId="159BFF44" w14:textId="4DCCBB01" w:rsidR="004C5BF2" w:rsidRDefault="004C5BF2" w:rsidP="004C5BF2">
      <w:r>
        <w:t>When collaborative working is effective, care becomes joined</w:t>
      </w:r>
      <w:r>
        <w:rPr>
          <w:rFonts w:ascii="Segoe UI Symbol" w:hAnsi="Segoe UI Symbol" w:cs="Segoe UI Symbol"/>
        </w:rPr>
        <w:t>‑</w:t>
      </w:r>
      <w:r>
        <w:t xml:space="preserve">up and responsive. It reduces duplication of work, minimises risk, </w:t>
      </w:r>
      <w:r w:rsidR="00A00718">
        <w:t xml:space="preserve">of </w:t>
      </w:r>
      <w:r w:rsidR="005D1C35">
        <w:t xml:space="preserve">error, </w:t>
      </w:r>
      <w:r>
        <w:t xml:space="preserve">and places the individual at the </w:t>
      </w:r>
      <w:r>
        <w:lastRenderedPageBreak/>
        <w:t>centre of all decision</w:t>
      </w:r>
      <w:r>
        <w:rPr>
          <w:rFonts w:ascii="Segoe UI Symbol" w:hAnsi="Segoe UI Symbol" w:cs="Segoe UI Symbol"/>
        </w:rPr>
        <w:t>‑</w:t>
      </w:r>
      <w:r>
        <w:t>making. For Mrs Thompson, this would mean every professional understands her</w:t>
      </w:r>
      <w:r w:rsidR="00FA31BF">
        <w:t xml:space="preserve"> preferences work </w:t>
      </w:r>
      <w:r w:rsidR="003F6793">
        <w:t>towards shared goals and comm</w:t>
      </w:r>
      <w:r w:rsidR="008A6286">
        <w:t>unicates change quickly ensur</w:t>
      </w:r>
      <w:r w:rsidR="00451EF0">
        <w:t>ing care addresses not just</w:t>
      </w:r>
      <w:r w:rsidR="00746948">
        <w:t xml:space="preserve"> physical health, but also practical</w:t>
      </w:r>
      <w:r w:rsidR="00046644">
        <w:t xml:space="preserve"> independence em</w:t>
      </w:r>
      <w:r w:rsidR="00902912">
        <w:t>otional wellbeing and s</w:t>
      </w:r>
      <w:r w:rsidR="00F777EE">
        <w:t xml:space="preserve">ocial </w:t>
      </w:r>
      <w:r w:rsidR="00AA65B0">
        <w:t>connection. This</w:t>
      </w:r>
      <w:r>
        <w:t xml:space="preserve"> approach aligns with core principles of person</w:t>
      </w:r>
      <w:r>
        <w:rPr>
          <w:rFonts w:ascii="Segoe UI Symbol" w:hAnsi="Segoe UI Symbol" w:cs="Segoe UI Symbol"/>
        </w:rPr>
        <w:t>‑</w:t>
      </w:r>
      <w:r>
        <w:t>centred care, ensuring support addresses not just physical health, but also practical emotional and social wellbeing.</w:t>
      </w:r>
    </w:p>
    <w:p w14:paraId="497CD8BB" w14:textId="77777777" w:rsidR="001A1DB7" w:rsidRDefault="001A1DB7" w:rsidP="004C5BF2"/>
    <w:p w14:paraId="1C9C81A3" w14:textId="11969846" w:rsidR="004C5BF2" w:rsidRDefault="004C5BF2" w:rsidP="004C5BF2">
      <w:r>
        <w:t xml:space="preserve">Conclusion </w:t>
      </w:r>
    </w:p>
    <w:p w14:paraId="3B260AF4" w14:textId="77777777" w:rsidR="004C5BF2" w:rsidRDefault="004C5BF2" w:rsidP="004C5BF2"/>
    <w:p w14:paraId="7D12A654" w14:textId="3E6FCD9A" w:rsidR="009D2070" w:rsidRDefault="004C5BF2" w:rsidP="004C5BF2">
      <w:r>
        <w:t>This report has examined three essential elements of health and social care practice through Mrs Thompson’s case</w:t>
      </w:r>
      <w:r w:rsidR="001A1DB7">
        <w:t xml:space="preserve"> </w:t>
      </w:r>
      <w:r>
        <w:t xml:space="preserve"> communication, administrative skills and collaborative working. Berlo’s (1960) Model of Communication offers a practical structure for planning interactions, but must be paired with active listening and legal duties under the Equality Act 2010 to ensure inclusivity</w:t>
      </w:r>
      <w:r w:rsidR="00FA0826">
        <w:t xml:space="preserve"> </w:t>
      </w:r>
      <w:r w:rsidR="00F95931">
        <w:t>and respect for individual</w:t>
      </w:r>
      <w:r w:rsidR="004F3DF9">
        <w:t xml:space="preserve"> needs</w:t>
      </w:r>
      <w:r>
        <w:t>. Accurate record</w:t>
      </w:r>
      <w:r>
        <w:rPr>
          <w:rFonts w:ascii="Segoe UI Symbol" w:hAnsi="Segoe UI Symbol" w:cs="Segoe UI Symbol"/>
        </w:rPr>
        <w:t>‑</w:t>
      </w:r>
      <w:r>
        <w:t xml:space="preserve">keeping upholds legal requirements under the Data Protection Act 2018 and professional standards, </w:t>
      </w:r>
      <w:r w:rsidR="00832B6B">
        <w:t>such as the NMC Code</w:t>
      </w:r>
      <w:r w:rsidR="00DA66D2">
        <w:t xml:space="preserve"> and CQC regulation</w:t>
      </w:r>
      <w:r w:rsidR="00D93F18">
        <w:t xml:space="preserve"> </w:t>
      </w:r>
      <w:r>
        <w:t>forming the backbone of safe, consistent</w:t>
      </w:r>
      <w:r w:rsidR="00D93F18">
        <w:t xml:space="preserve"> and acc</w:t>
      </w:r>
      <w:r w:rsidR="0053301C">
        <w:t>ountable</w:t>
      </w:r>
      <w:r>
        <w:t xml:space="preserve"> care. Multi</w:t>
      </w:r>
      <w:r>
        <w:rPr>
          <w:rFonts w:ascii="Segoe UI Symbol" w:hAnsi="Segoe UI Symbol" w:cs="Segoe UI Symbol"/>
        </w:rPr>
        <w:t>‑</w:t>
      </w:r>
      <w:r>
        <w:t>agency working prevents fragmented support, though challenges require shared systems and clear leadership. These three areas are closely linked</w:t>
      </w:r>
      <w:r w:rsidR="004C67A2">
        <w:t xml:space="preserve"> </w:t>
      </w:r>
      <w:r>
        <w:t xml:space="preserve"> strong administration supports clear communication, which in turn enables effective partnership working. Together they form the foundation of safe, dignified care that respects individual rights, preferences and needs</w:t>
      </w:r>
      <w:r w:rsidR="009E43BC">
        <w:t xml:space="preserve"> </w:t>
      </w:r>
      <w:r w:rsidR="007D2F3F">
        <w:t>ensuring services work for the person</w:t>
      </w:r>
      <w:r w:rsidR="009D2070">
        <w:t>, not the other  way around.</w:t>
      </w:r>
    </w:p>
    <w:p w14:paraId="65EDE3B3" w14:textId="77777777" w:rsidR="008121D4" w:rsidRDefault="008121D4" w:rsidP="004C5BF2"/>
    <w:p w14:paraId="659F9DBA" w14:textId="77777777" w:rsidR="008121D4" w:rsidRDefault="008121D4" w:rsidP="004C5BF2"/>
    <w:p w14:paraId="4B3F694C" w14:textId="77777777" w:rsidR="008121D4" w:rsidRDefault="008121D4" w:rsidP="004C5BF2"/>
    <w:p w14:paraId="4631FF81" w14:textId="77777777" w:rsidR="008121D4" w:rsidRDefault="008121D4" w:rsidP="004C5BF2"/>
    <w:p w14:paraId="0402BA23" w14:textId="77777777" w:rsidR="008121D4" w:rsidRDefault="008121D4" w:rsidP="004C5BF2"/>
    <w:p w14:paraId="084BF0E0" w14:textId="77777777" w:rsidR="008121D4" w:rsidRDefault="008121D4" w:rsidP="004C5BF2"/>
    <w:p w14:paraId="7D791A24" w14:textId="77777777" w:rsidR="008121D4" w:rsidRDefault="008121D4" w:rsidP="004C5BF2"/>
    <w:p w14:paraId="7A9C1E79" w14:textId="77777777" w:rsidR="008121D4" w:rsidRDefault="008121D4" w:rsidP="004C5BF2"/>
    <w:p w14:paraId="7D643BD9" w14:textId="77777777" w:rsidR="008121D4" w:rsidRDefault="008121D4" w:rsidP="004C5BF2"/>
    <w:p w14:paraId="330D00CF" w14:textId="77777777" w:rsidR="008121D4" w:rsidRDefault="008121D4" w:rsidP="004C5BF2"/>
    <w:p w14:paraId="1D7F189F" w14:textId="77777777" w:rsidR="00ED3DFE" w:rsidRDefault="00ED3DFE" w:rsidP="004C5BF2"/>
    <w:p w14:paraId="4DB2A07E" w14:textId="7232AF61" w:rsidR="004C5BF2" w:rsidRDefault="004C5BF2" w:rsidP="004C5BF2">
      <w:r>
        <w:lastRenderedPageBreak/>
        <w:t xml:space="preserve">References </w:t>
      </w:r>
    </w:p>
    <w:p w14:paraId="58C3EBF2" w14:textId="77777777" w:rsidR="004C5BF2" w:rsidRDefault="004C5BF2" w:rsidP="004C5BF2"/>
    <w:p w14:paraId="6F3F8B83" w14:textId="103A5DA5" w:rsidR="004C5BF2" w:rsidRDefault="0033349C" w:rsidP="004C5BF2">
      <w:r>
        <w:t>1</w:t>
      </w:r>
      <w:r w:rsidR="00983164">
        <w:t>:</w:t>
      </w:r>
      <w:r w:rsidR="004C5BF2">
        <w:t xml:space="preserve"> Berlo, D.K. (1960). The Process of Communication: An Introduction to Theory and Practice. New York: Holt, Rinehart and Winston.</w:t>
      </w:r>
    </w:p>
    <w:p w14:paraId="73D8104E" w14:textId="77777777" w:rsidR="004C5BF2" w:rsidRDefault="004C5BF2" w:rsidP="004C5BF2"/>
    <w:p w14:paraId="42F679F2" w14:textId="3E3CCE96" w:rsidR="004C5BF2" w:rsidRDefault="00983164" w:rsidP="004C5BF2">
      <w:r>
        <w:t>2:</w:t>
      </w:r>
      <w:r w:rsidR="004C5BF2">
        <w:t xml:space="preserve"> Care Quality Commission (CQC). (2022). The Fundamental Standards. London: CQC.</w:t>
      </w:r>
    </w:p>
    <w:p w14:paraId="04B10B44" w14:textId="77777777" w:rsidR="004C5BF2" w:rsidRDefault="004C5BF2" w:rsidP="004C5BF2"/>
    <w:p w14:paraId="1709D4B8" w14:textId="5A7D9077" w:rsidR="004C5BF2" w:rsidRDefault="00983164" w:rsidP="004C5BF2">
      <w:r>
        <w:t>3:</w:t>
      </w:r>
      <w:r w:rsidR="004C5BF2">
        <w:t>Department of Health and Social Care. (2018). Data Protection Act 2018: Guidance for Health and Social Care. London: HMSO.</w:t>
      </w:r>
    </w:p>
    <w:p w14:paraId="6F326657" w14:textId="77777777" w:rsidR="004C5BF2" w:rsidRDefault="004C5BF2" w:rsidP="004C5BF2"/>
    <w:p w14:paraId="7B8D0D17" w14:textId="06250A9D" w:rsidR="004C5BF2" w:rsidRDefault="006E1861" w:rsidP="004C5BF2">
      <w:r>
        <w:t>4:</w:t>
      </w:r>
      <w:r w:rsidR="004C5BF2">
        <w:t xml:space="preserve"> Egan, G. (2019). The Skilled Helper: A Problem</w:t>
      </w:r>
      <w:r w:rsidR="004C5BF2">
        <w:rPr>
          <w:rFonts w:ascii="Segoe UI Symbol" w:hAnsi="Segoe UI Symbol" w:cs="Segoe UI Symbol"/>
        </w:rPr>
        <w:t>‑</w:t>
      </w:r>
      <w:r w:rsidR="004C5BF2">
        <w:t>Management and Opportunity</w:t>
      </w:r>
      <w:r w:rsidR="004C5BF2">
        <w:rPr>
          <w:rFonts w:ascii="Segoe UI Symbol" w:hAnsi="Segoe UI Symbol" w:cs="Segoe UI Symbol"/>
        </w:rPr>
        <w:t>‑</w:t>
      </w:r>
      <w:r w:rsidR="004C5BF2">
        <w:t>Development Approach to Helping. 11th ed. Boston: Cengage.</w:t>
      </w:r>
    </w:p>
    <w:p w14:paraId="6D3C245D" w14:textId="77777777" w:rsidR="004C5BF2" w:rsidRDefault="004C5BF2" w:rsidP="004C5BF2"/>
    <w:p w14:paraId="374BEB1D" w14:textId="0BC46F8C" w:rsidR="004C5BF2" w:rsidRDefault="006E1861" w:rsidP="004C5BF2">
      <w:r>
        <w:t>5:</w:t>
      </w:r>
      <w:r w:rsidR="004C5BF2">
        <w:t>Equality and Human Rights Commission. (2010). Equality Act 2010: What You Need to Know. Manchester: EHRC.</w:t>
      </w:r>
    </w:p>
    <w:p w14:paraId="76877D97" w14:textId="77777777" w:rsidR="004C5BF2" w:rsidRDefault="004C5BF2" w:rsidP="004C5BF2"/>
    <w:p w14:paraId="46EA03B0" w14:textId="02F2CCAC" w:rsidR="004C5BF2" w:rsidRDefault="0011427F" w:rsidP="004C5BF2">
      <w:r>
        <w:t>6:</w:t>
      </w:r>
      <w:r w:rsidR="004C5BF2">
        <w:t xml:space="preserve"> Ministry of Justice. (1998). Human Rights Act 1998. London: The Stationery Office.</w:t>
      </w:r>
    </w:p>
    <w:p w14:paraId="1A9C5E1E" w14:textId="77777777" w:rsidR="004C5BF2" w:rsidRDefault="004C5BF2" w:rsidP="004C5BF2"/>
    <w:p w14:paraId="7BD35CF1" w14:textId="61110F23" w:rsidR="004C5BF2" w:rsidRDefault="0011427F" w:rsidP="004C5BF2">
      <w:r>
        <w:t>7:</w:t>
      </w:r>
      <w:r w:rsidR="004C5BF2">
        <w:t xml:space="preserve"> Nursing and Midwifery Council (NMC). (2018). The Code: Professional Standards of Practice and Behaviour for Nurses, Midwives and Nursing Associates. London: NMC.</w:t>
      </w:r>
    </w:p>
    <w:p w14:paraId="76A184A8" w14:textId="77777777" w:rsidR="004C5BF2" w:rsidRDefault="004C5BF2" w:rsidP="004C5BF2"/>
    <w:p w14:paraId="2D6B0BA8" w14:textId="5C2A80FE" w:rsidR="004C5BF2" w:rsidRDefault="0011427F" w:rsidP="004C5BF2">
      <w:r>
        <w:t>8:</w:t>
      </w:r>
      <w:r w:rsidR="004C5BF2">
        <w:t xml:space="preserve"> UK Statistics Authority. (2020). Caldicott Principles: Information Sharing in Health and Social Care. London: HMSO.</w:t>
      </w:r>
    </w:p>
    <w:p w14:paraId="309280DE" w14:textId="34BBA645" w:rsidR="004C5BF2" w:rsidRDefault="004C5BF2">
      <w:r>
        <w:t xml:space="preserve"> </w:t>
      </w:r>
    </w:p>
    <w:sectPr w:rsidR="004C5B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BF2"/>
    <w:rsid w:val="00005746"/>
    <w:rsid w:val="00020442"/>
    <w:rsid w:val="00046644"/>
    <w:rsid w:val="0004782F"/>
    <w:rsid w:val="000517CE"/>
    <w:rsid w:val="0005754C"/>
    <w:rsid w:val="00095352"/>
    <w:rsid w:val="000A0619"/>
    <w:rsid w:val="000D085A"/>
    <w:rsid w:val="0011427F"/>
    <w:rsid w:val="00137102"/>
    <w:rsid w:val="00146F14"/>
    <w:rsid w:val="001749C6"/>
    <w:rsid w:val="00187DF3"/>
    <w:rsid w:val="001A1DB7"/>
    <w:rsid w:val="001C6EB3"/>
    <w:rsid w:val="001E49B4"/>
    <w:rsid w:val="00211C1F"/>
    <w:rsid w:val="00243AF8"/>
    <w:rsid w:val="00297509"/>
    <w:rsid w:val="002B1DC8"/>
    <w:rsid w:val="002D59F2"/>
    <w:rsid w:val="002F2CFE"/>
    <w:rsid w:val="0033349C"/>
    <w:rsid w:val="0033370E"/>
    <w:rsid w:val="00344C49"/>
    <w:rsid w:val="003771CA"/>
    <w:rsid w:val="00387D78"/>
    <w:rsid w:val="003B34E1"/>
    <w:rsid w:val="003B6971"/>
    <w:rsid w:val="003C14F6"/>
    <w:rsid w:val="003C2677"/>
    <w:rsid w:val="003D143C"/>
    <w:rsid w:val="003F6793"/>
    <w:rsid w:val="004270E0"/>
    <w:rsid w:val="00451EF0"/>
    <w:rsid w:val="004836D1"/>
    <w:rsid w:val="00493F58"/>
    <w:rsid w:val="004A63EC"/>
    <w:rsid w:val="004C5BF2"/>
    <w:rsid w:val="004C67A2"/>
    <w:rsid w:val="004F273C"/>
    <w:rsid w:val="004F3DF9"/>
    <w:rsid w:val="0050592B"/>
    <w:rsid w:val="0053281E"/>
    <w:rsid w:val="0053301C"/>
    <w:rsid w:val="0053606A"/>
    <w:rsid w:val="0056032A"/>
    <w:rsid w:val="00595FC0"/>
    <w:rsid w:val="005A391D"/>
    <w:rsid w:val="005C467D"/>
    <w:rsid w:val="005D1C35"/>
    <w:rsid w:val="006262EE"/>
    <w:rsid w:val="00630D26"/>
    <w:rsid w:val="00652E0B"/>
    <w:rsid w:val="00692227"/>
    <w:rsid w:val="006E1861"/>
    <w:rsid w:val="006E4AE2"/>
    <w:rsid w:val="007424C6"/>
    <w:rsid w:val="00744BAA"/>
    <w:rsid w:val="00745E6A"/>
    <w:rsid w:val="00746948"/>
    <w:rsid w:val="00750F97"/>
    <w:rsid w:val="00765F98"/>
    <w:rsid w:val="007745F5"/>
    <w:rsid w:val="00783E56"/>
    <w:rsid w:val="00783F64"/>
    <w:rsid w:val="0079075C"/>
    <w:rsid w:val="00795FF1"/>
    <w:rsid w:val="007D2F3F"/>
    <w:rsid w:val="007D5FDB"/>
    <w:rsid w:val="008121D4"/>
    <w:rsid w:val="00830035"/>
    <w:rsid w:val="00832B6B"/>
    <w:rsid w:val="0083447E"/>
    <w:rsid w:val="008727BF"/>
    <w:rsid w:val="00890DEF"/>
    <w:rsid w:val="008A1401"/>
    <w:rsid w:val="008A5BC9"/>
    <w:rsid w:val="008A6286"/>
    <w:rsid w:val="008B58E5"/>
    <w:rsid w:val="008B5E74"/>
    <w:rsid w:val="008C427E"/>
    <w:rsid w:val="008D3603"/>
    <w:rsid w:val="00902912"/>
    <w:rsid w:val="00907298"/>
    <w:rsid w:val="00915380"/>
    <w:rsid w:val="00983164"/>
    <w:rsid w:val="009D2070"/>
    <w:rsid w:val="009D4B72"/>
    <w:rsid w:val="009E43BC"/>
    <w:rsid w:val="00A00718"/>
    <w:rsid w:val="00A02A41"/>
    <w:rsid w:val="00A11CE7"/>
    <w:rsid w:val="00A15C64"/>
    <w:rsid w:val="00A83355"/>
    <w:rsid w:val="00A9073B"/>
    <w:rsid w:val="00AA65B0"/>
    <w:rsid w:val="00AB10AC"/>
    <w:rsid w:val="00AC082D"/>
    <w:rsid w:val="00AD21DD"/>
    <w:rsid w:val="00B15089"/>
    <w:rsid w:val="00B57F2D"/>
    <w:rsid w:val="00B82BBE"/>
    <w:rsid w:val="00BB5350"/>
    <w:rsid w:val="00C05D95"/>
    <w:rsid w:val="00C13D8B"/>
    <w:rsid w:val="00C26A07"/>
    <w:rsid w:val="00C31498"/>
    <w:rsid w:val="00C32E70"/>
    <w:rsid w:val="00C51C36"/>
    <w:rsid w:val="00C80725"/>
    <w:rsid w:val="00C808A0"/>
    <w:rsid w:val="00CC54C9"/>
    <w:rsid w:val="00CD09FB"/>
    <w:rsid w:val="00CE2281"/>
    <w:rsid w:val="00CF4A7B"/>
    <w:rsid w:val="00D02C97"/>
    <w:rsid w:val="00D14CCF"/>
    <w:rsid w:val="00D22AB9"/>
    <w:rsid w:val="00D22E4F"/>
    <w:rsid w:val="00D32017"/>
    <w:rsid w:val="00D6325B"/>
    <w:rsid w:val="00D81288"/>
    <w:rsid w:val="00D93F18"/>
    <w:rsid w:val="00DA65AF"/>
    <w:rsid w:val="00DA66D2"/>
    <w:rsid w:val="00E01FA8"/>
    <w:rsid w:val="00E07551"/>
    <w:rsid w:val="00E24011"/>
    <w:rsid w:val="00E31C57"/>
    <w:rsid w:val="00E64EB5"/>
    <w:rsid w:val="00E80CC9"/>
    <w:rsid w:val="00E82ADE"/>
    <w:rsid w:val="00E925D2"/>
    <w:rsid w:val="00EA29FF"/>
    <w:rsid w:val="00EB4B87"/>
    <w:rsid w:val="00ED3DFE"/>
    <w:rsid w:val="00F04567"/>
    <w:rsid w:val="00F12B5D"/>
    <w:rsid w:val="00F21824"/>
    <w:rsid w:val="00F5638C"/>
    <w:rsid w:val="00F70869"/>
    <w:rsid w:val="00F777EE"/>
    <w:rsid w:val="00F95931"/>
    <w:rsid w:val="00FA0826"/>
    <w:rsid w:val="00FA31BF"/>
    <w:rsid w:val="00FB5C66"/>
    <w:rsid w:val="00FB744A"/>
    <w:rsid w:val="00FC37BF"/>
    <w:rsid w:val="00FE6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C074A"/>
  <w15:chartTrackingRefBased/>
  <w15:docId w15:val="{452DB0AD-92A3-AA42-A8B6-1B7B36F4A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BF2"/>
    <w:rPr>
      <w:rFonts w:eastAsiaTheme="majorEastAsia" w:cstheme="majorBidi"/>
      <w:color w:val="272727" w:themeColor="text1" w:themeTint="D8"/>
    </w:rPr>
  </w:style>
  <w:style w:type="paragraph" w:styleId="Title">
    <w:name w:val="Title"/>
    <w:basedOn w:val="Normal"/>
    <w:next w:val="Normal"/>
    <w:link w:val="TitleChar"/>
    <w:uiPriority w:val="10"/>
    <w:qFormat/>
    <w:rsid w:val="004C5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BF2"/>
    <w:pPr>
      <w:spacing w:before="160"/>
      <w:jc w:val="center"/>
    </w:pPr>
    <w:rPr>
      <w:i/>
      <w:iCs/>
      <w:color w:val="404040" w:themeColor="text1" w:themeTint="BF"/>
    </w:rPr>
  </w:style>
  <w:style w:type="character" w:customStyle="1" w:styleId="QuoteChar">
    <w:name w:val="Quote Char"/>
    <w:basedOn w:val="DefaultParagraphFont"/>
    <w:link w:val="Quote"/>
    <w:uiPriority w:val="29"/>
    <w:rsid w:val="004C5BF2"/>
    <w:rPr>
      <w:i/>
      <w:iCs/>
      <w:color w:val="404040" w:themeColor="text1" w:themeTint="BF"/>
    </w:rPr>
  </w:style>
  <w:style w:type="paragraph" w:styleId="ListParagraph">
    <w:name w:val="List Paragraph"/>
    <w:basedOn w:val="Normal"/>
    <w:uiPriority w:val="34"/>
    <w:qFormat/>
    <w:rsid w:val="004C5BF2"/>
    <w:pPr>
      <w:ind w:left="720"/>
      <w:contextualSpacing/>
    </w:pPr>
  </w:style>
  <w:style w:type="character" w:styleId="IntenseEmphasis">
    <w:name w:val="Intense Emphasis"/>
    <w:basedOn w:val="DefaultParagraphFont"/>
    <w:uiPriority w:val="21"/>
    <w:qFormat/>
    <w:rsid w:val="004C5BF2"/>
    <w:rPr>
      <w:i/>
      <w:iCs/>
      <w:color w:val="0F4761" w:themeColor="accent1" w:themeShade="BF"/>
    </w:rPr>
  </w:style>
  <w:style w:type="paragraph" w:styleId="IntenseQuote">
    <w:name w:val="Intense Quote"/>
    <w:basedOn w:val="Normal"/>
    <w:next w:val="Normal"/>
    <w:link w:val="IntenseQuoteChar"/>
    <w:uiPriority w:val="30"/>
    <w:qFormat/>
    <w:rsid w:val="004C5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BF2"/>
    <w:rPr>
      <w:i/>
      <w:iCs/>
      <w:color w:val="0F4761" w:themeColor="accent1" w:themeShade="BF"/>
    </w:rPr>
  </w:style>
  <w:style w:type="character" w:styleId="IntenseReference">
    <w:name w:val="Intense Reference"/>
    <w:basedOn w:val="DefaultParagraphFont"/>
    <w:uiPriority w:val="32"/>
    <w:qFormat/>
    <w:rsid w:val="004C5BF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1608</Words>
  <Characters>9168</Characters>
  <Application>Microsoft Office Word</Application>
  <DocSecurity>0</DocSecurity>
  <Lines>76</Lines>
  <Paragraphs>21</Paragraphs>
  <ScaleCrop>false</ScaleCrop>
  <Company/>
  <LinksUpToDate>false</LinksUpToDate>
  <CharactersWithSpaces>10755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Qurban (2526193)</dc:creator>
  <cp:keywords/>
  <dc:description/>
  <cp:lastModifiedBy>Reema Qurban (2526193)</cp:lastModifiedBy>
  <cp:revision>2</cp:revision>
  <dcterms:created xsi:type="dcterms:W3CDTF">2026-07-22T21:02:00Z</dcterms:created>
  <dcterms:modified xsi:type="dcterms:W3CDTF">2026-07-22T21:02:00Z</dcterms:modified>
</cp:coreProperties>
</file>