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13B1FD49" w:rsidR="00CB5390" w:rsidRDefault="4447919E">
      <w:r>
        <w:t>Penelope Hutchinson 2125800</w:t>
      </w:r>
    </w:p>
    <w:p w14:paraId="63A345EE" w14:textId="6AAB8794" w:rsidR="4447919E" w:rsidRDefault="4447919E" w:rsidP="14F76034">
      <w:r>
        <w:t>Module: live events project</w:t>
      </w:r>
    </w:p>
    <w:p w14:paraId="52096870" w14:textId="72BE2E11" w:rsidR="4447919E" w:rsidRDefault="4447919E" w:rsidP="14F76034">
      <w:r>
        <w:t>Module code: BMTP5021</w:t>
      </w:r>
    </w:p>
    <w:p w14:paraId="6E8840C6" w14:textId="6B63B847" w:rsidR="4447919E" w:rsidRDefault="4447919E" w:rsidP="14F76034">
      <w:r>
        <w:t>Assignment 1: organisation of a live event, supported by a planning document</w:t>
      </w:r>
    </w:p>
    <w:p w14:paraId="770BCAD9" w14:textId="2CCFF38A" w:rsidR="4447919E" w:rsidRDefault="4447919E" w:rsidP="14F76034">
      <w:r>
        <w:t>Lecturer: Deborah Jenkins</w:t>
      </w:r>
    </w:p>
    <w:p w14:paraId="44F9F654" w14:textId="5D44148F" w:rsidR="14F76034" w:rsidRDefault="14F76034" w:rsidP="14F76034"/>
    <w:p w14:paraId="41908A01" w14:textId="3CF34B0C" w:rsidR="1FE4F051" w:rsidRDefault="1FE4F051" w:rsidP="14F76034">
      <w:r>
        <w:t xml:space="preserve"> Event Report: Health and Wellness Event at Dylan Thomas Centre, Swansea</w:t>
      </w:r>
    </w:p>
    <w:p w14:paraId="1EAC24D0" w14:textId="0C71A285" w:rsidR="42282E8C" w:rsidRDefault="42282E8C" w:rsidP="14F76034">
      <w:r>
        <w:t>Team</w:t>
      </w:r>
      <w:r w:rsidR="50262AE9">
        <w:t>:</w:t>
      </w:r>
      <w:r>
        <w:t xml:space="preserve"> myself, </w:t>
      </w:r>
      <w:r w:rsidR="2BA5324B">
        <w:t>Jake,</w:t>
      </w:r>
      <w:r>
        <w:t xml:space="preserve"> Ceri, Clyde and </w:t>
      </w:r>
      <w:proofErr w:type="spellStart"/>
      <w:r w:rsidR="62D5BBF3">
        <w:t>K</w:t>
      </w:r>
      <w:r>
        <w:t>erene</w:t>
      </w:r>
      <w:proofErr w:type="spellEnd"/>
    </w:p>
    <w:p w14:paraId="2A4F01BA" w14:textId="0DF513D3" w:rsidR="14F76034" w:rsidRDefault="14F76034" w:rsidP="14F76034"/>
    <w:p w14:paraId="167EC007" w14:textId="08055C67" w:rsidR="14F76034" w:rsidRDefault="14F76034" w:rsidP="14F76034"/>
    <w:p w14:paraId="68753314" w14:textId="03E7A4FD" w:rsidR="14F76034" w:rsidRDefault="14F76034" w:rsidP="14F76034"/>
    <w:p w14:paraId="1EAC29C6" w14:textId="446AD486" w:rsidR="1FE4F051" w:rsidRDefault="1FE4F051" w:rsidP="14F76034">
      <w:r>
        <w:t xml:space="preserve"> </w:t>
      </w:r>
    </w:p>
    <w:p w14:paraId="15EB9FE6" w14:textId="4C2328AC" w:rsidR="1FE4F051" w:rsidRDefault="1FE4F051" w:rsidP="14F76034">
      <w:r>
        <w:t xml:space="preserve"> Event Description and Concept</w:t>
      </w:r>
    </w:p>
    <w:p w14:paraId="6EF7D6DA" w14:textId="37F47509" w:rsidR="1FE4F051" w:rsidRDefault="1FE4F051" w:rsidP="14F76034">
      <w:r>
        <w:t>This one-off event is designed as a Health and Wellness Fair specifically targeting students in Swansea. The event aims to provide students with valuable information on mental and physical health, nutrition, stress management, and fitness. Besides informative sessions and workshops, the event will incorporate interactive activities such as yoga classes, meditation sessions, and a health-focused quiz. A raffle will also be conducted to raise funds for the Swansea Wellness Centre.</w:t>
      </w:r>
    </w:p>
    <w:p w14:paraId="0BBE765A" w14:textId="0E055248" w:rsidR="1FE4F051" w:rsidRDefault="1FE4F051" w:rsidP="14F76034">
      <w:r>
        <w:t xml:space="preserve">  Timing, Location, and Event Programme</w:t>
      </w:r>
    </w:p>
    <w:p w14:paraId="6F4DBC63" w14:textId="0915E753" w:rsidR="1FE4F051" w:rsidRDefault="1FE4F051" w:rsidP="14F76034">
      <w:r>
        <w:t xml:space="preserve">-Date: </w:t>
      </w:r>
      <w:r w:rsidR="42E5AED4">
        <w:t>11</w:t>
      </w:r>
      <w:r w:rsidR="42E5AED4" w:rsidRPr="14F76034">
        <w:rPr>
          <w:vertAlign w:val="superscript"/>
        </w:rPr>
        <w:t>th</w:t>
      </w:r>
      <w:r w:rsidR="42E5AED4">
        <w:t xml:space="preserve"> </w:t>
      </w:r>
      <w:r w:rsidR="18A55C64">
        <w:t>March</w:t>
      </w:r>
      <w:r w:rsidR="42E5AED4">
        <w:t xml:space="preserve"> 2024</w:t>
      </w:r>
      <w:r w:rsidR="0440C9A3">
        <w:t xml:space="preserve"> </w:t>
      </w:r>
    </w:p>
    <w:p w14:paraId="721D6462" w14:textId="25DD65DA" w:rsidR="1FE4F051" w:rsidRDefault="1FE4F051" w:rsidP="14F76034">
      <w:r>
        <w:t xml:space="preserve">- Time </w:t>
      </w:r>
      <w:r w:rsidR="63933C3B">
        <w:t>12pm –3:00pm</w:t>
      </w:r>
    </w:p>
    <w:p w14:paraId="22BA5241" w14:textId="33E74273" w:rsidR="1FE4F051" w:rsidRDefault="1FE4F051" w:rsidP="14F76034">
      <w:r>
        <w:t>- Location: Dylan Thomas Centre, Swansea</w:t>
      </w:r>
    </w:p>
    <w:p w14:paraId="49629C0F" w14:textId="4BE0A758" w:rsidR="1FE4F051" w:rsidRDefault="1FE4F051" w:rsidP="14F76034">
      <w:r>
        <w:t xml:space="preserve"> Aim and Objectives</w:t>
      </w:r>
    </w:p>
    <w:p w14:paraId="1555EF99" w14:textId="025747EE" w:rsidR="1FE4F051" w:rsidRDefault="1FE4F051" w:rsidP="14F76034">
      <w:r>
        <w:t>- Aim: To promote health and wellness among students in Swansea.</w:t>
      </w:r>
    </w:p>
    <w:p w14:paraId="0EADDCF9" w14:textId="4C5ADE71" w:rsidR="1FE4F051" w:rsidRDefault="1FE4F051" w:rsidP="14F76034">
      <w:r>
        <w:t xml:space="preserve">- </w:t>
      </w:r>
      <w:bookmarkStart w:id="0" w:name="_Int_htwG3mr6"/>
      <w:r>
        <w:t>Objectives</w:t>
      </w:r>
      <w:bookmarkEnd w:id="0"/>
      <w:r>
        <w:t>:</w:t>
      </w:r>
    </w:p>
    <w:p w14:paraId="4AA2D95C" w14:textId="3F485188" w:rsidR="1FE4F051" w:rsidRDefault="1FE4F051" w:rsidP="14F76034">
      <w:r>
        <w:t xml:space="preserve">  - Provide students with practical knowledge on managing stress, nutrition, and fitness.</w:t>
      </w:r>
    </w:p>
    <w:p w14:paraId="50F297FF" w14:textId="3136D1FE" w:rsidR="1FE4F051" w:rsidRDefault="1FE4F051" w:rsidP="14F76034">
      <w:r>
        <w:t xml:space="preserve">  - Raise funds for Swansea Wellness Centre through a raffle.</w:t>
      </w:r>
    </w:p>
    <w:p w14:paraId="229EC106" w14:textId="4103E308" w:rsidR="1FE4F051" w:rsidRDefault="1FE4F051" w:rsidP="14F76034">
      <w:r>
        <w:t xml:space="preserve">  - Encourage a sense of community and support among students regarding mental and physical health issues.</w:t>
      </w:r>
    </w:p>
    <w:p w14:paraId="3E6451E4" w14:textId="107B2229" w:rsidR="1FE4F051" w:rsidRDefault="1FE4F051" w:rsidP="14F76034">
      <w:r>
        <w:t xml:space="preserve"> </w:t>
      </w:r>
    </w:p>
    <w:p w14:paraId="4BCE4835" w14:textId="3BE3EF09" w:rsidR="14F76034" w:rsidRDefault="14F76034" w:rsidP="14F76034"/>
    <w:p w14:paraId="0659D96E" w14:textId="2A4AF8CE" w:rsidR="14F76034" w:rsidRDefault="14F76034" w:rsidP="14F76034"/>
    <w:p w14:paraId="7DBA0AE6" w14:textId="69462B2A" w:rsidR="14F76034" w:rsidRDefault="14F76034" w:rsidP="14F76034"/>
    <w:p w14:paraId="4E50E11D" w14:textId="2C4C24C0" w:rsidR="1FE4F051" w:rsidRDefault="1FE4F051" w:rsidP="14F76034">
      <w:r>
        <w:t xml:space="preserve"> Project Planning Techniques</w:t>
      </w:r>
    </w:p>
    <w:p w14:paraId="6F7F5E1F" w14:textId="0E4BA23D" w:rsidR="1FE4F051" w:rsidRDefault="1FE4F051" w:rsidP="14F76034">
      <w:r>
        <w:t xml:space="preserve">- Work Breakdown Structure (WBS) </w:t>
      </w:r>
      <w:r w:rsidR="2D09EF25">
        <w:t>and Gantt</w:t>
      </w:r>
      <w:r>
        <w:t xml:space="preserve"> Chart</w:t>
      </w:r>
      <w:r w:rsidR="16A7A216">
        <w:t xml:space="preserve"> </w:t>
      </w:r>
      <w:r>
        <w:t xml:space="preserve"> </w:t>
      </w:r>
      <w:r w:rsidR="1C0E35EB">
        <w:t>h</w:t>
      </w:r>
      <w:r>
        <w:t>ave been utilized to outline tasks, timelines, and responsibilities</w:t>
      </w:r>
      <w:r w:rsidR="455370A9">
        <w:t xml:space="preserve">  Work Breakdown Structure (WBS) and Gantt Chart within the context of event planning, particularly for a Health and Wellness event, involves understanding these project management tools’ fundamental roles, purposes, and how they contribute to organizing, scheduling, and successfully executing the event. These tools are essential for mapping out the vast array of tasks, delineating responsibilities among team members, and ensuring that every aspect of the event is covered within a specified timeline.</w:t>
      </w:r>
      <w:r w:rsidR="22BBF723">
        <w:t xml:space="preserve"> Carter (2007)</w:t>
      </w:r>
      <w:r w:rsidR="3F349B8A">
        <w:t xml:space="preserve"> </w:t>
      </w:r>
      <w:proofErr w:type="spellStart"/>
      <w:r w:rsidR="3F349B8A">
        <w:t>Haugan</w:t>
      </w:r>
      <w:proofErr w:type="spellEnd"/>
      <w:r w:rsidR="3F349B8A">
        <w:t xml:space="preserve"> and </w:t>
      </w:r>
      <w:proofErr w:type="spellStart"/>
      <w:r w:rsidR="3F349B8A">
        <w:t>Haugan</w:t>
      </w:r>
      <w:proofErr w:type="spellEnd"/>
      <w:r w:rsidR="3F349B8A">
        <w:t xml:space="preserve"> (2008) </w:t>
      </w:r>
      <w:r w:rsidR="095EA4E1">
        <w:t xml:space="preserve">See </w:t>
      </w:r>
      <w:r w:rsidR="16AD60E3">
        <w:t>appendix</w:t>
      </w:r>
    </w:p>
    <w:p w14:paraId="306FF60E" w14:textId="62BB5F64" w:rsidR="455370A9" w:rsidRDefault="455370A9" w:rsidP="14F76034">
      <w:r>
        <w:t xml:space="preserve"> </w:t>
      </w:r>
    </w:p>
    <w:p w14:paraId="68D4F8A7" w14:textId="415521BF" w:rsidR="455370A9" w:rsidRDefault="455370A9" w:rsidP="14F76034">
      <w:r>
        <w:t xml:space="preserve"> </w:t>
      </w:r>
      <w:r w:rsidR="1FE4F051">
        <w:t>Market Research</w:t>
      </w:r>
    </w:p>
    <w:p w14:paraId="09AE6268" w14:textId="0B366DDA" w:rsidR="1FE4F051" w:rsidRDefault="1FE4F051" w:rsidP="14F76034">
      <w:pPr>
        <w:rPr>
          <w:rFonts w:ascii="Calibri" w:eastAsia="Calibri" w:hAnsi="Calibri" w:cs="Calibri"/>
        </w:rPr>
      </w:pPr>
      <w:r>
        <w:t xml:space="preserve">Analysis </w:t>
      </w:r>
      <w:bookmarkStart w:id="1" w:name="_Int_2RKNRrFX"/>
      <w:r>
        <w:t>identified</w:t>
      </w:r>
      <w:bookmarkEnd w:id="1"/>
      <w:r>
        <w:t xml:space="preserve"> primary target segments as university students aged 18-24 who </w:t>
      </w:r>
      <w:r w:rsidR="52DA5F4E">
        <w:t>show</w:t>
      </w:r>
      <w:r>
        <w:t xml:space="preserve"> interest in health and wellness, often struggling with stress and looking for accessible health resources.</w:t>
      </w:r>
      <w:r w:rsidR="601F8656">
        <w:t xml:space="preserve"> And </w:t>
      </w:r>
      <w:r w:rsidR="217AA125">
        <w:t>public</w:t>
      </w:r>
      <w:r w:rsidR="601F8656">
        <w:t xml:space="preserve"> of any age interested in health and wellbeing </w:t>
      </w:r>
      <w:r w:rsidR="1F884209" w:rsidRPr="14F76034">
        <w:rPr>
          <w:rFonts w:ascii="Times New Roman" w:eastAsia="Times New Roman" w:hAnsi="Times New Roman" w:cs="Times New Roman"/>
          <w:sz w:val="24"/>
          <w:szCs w:val="24"/>
        </w:rPr>
        <w:t>Ferber (2020)</w:t>
      </w:r>
    </w:p>
    <w:p w14:paraId="6230263A" w14:textId="5A5FDDE8" w:rsidR="1FE4F051" w:rsidRDefault="1FE4F051" w:rsidP="14F76034">
      <w:r>
        <w:t xml:space="preserve"> </w:t>
      </w:r>
    </w:p>
    <w:p w14:paraId="550FFD05" w14:textId="56A3C0E0" w:rsidR="1FE4F051" w:rsidRDefault="1FE4F051" w:rsidP="14F76034">
      <w:r>
        <w:t>Marketing Plan</w:t>
      </w:r>
    </w:p>
    <w:p w14:paraId="23348F84" w14:textId="181F96DE" w:rsidR="313C68ED" w:rsidRDefault="313C68ED" w:rsidP="14F76034">
      <w:r>
        <w:t xml:space="preserve">Working alongside </w:t>
      </w:r>
      <w:r w:rsidR="49F16309">
        <w:t>Jake</w:t>
      </w:r>
      <w:r>
        <w:t xml:space="preserve"> </w:t>
      </w:r>
    </w:p>
    <w:p w14:paraId="263B7938" w14:textId="5BEF5E1B" w:rsidR="1FE4F051" w:rsidRDefault="1FE4F051" w:rsidP="14F76034">
      <w:r>
        <w:t>-Pre-Event: Social media campaigns, posters around campuses, email newsletters, and collaboration with university student unions.</w:t>
      </w:r>
    </w:p>
    <w:p w14:paraId="5B3A2311" w14:textId="521F3A29" w:rsidR="1FE4F051" w:rsidRDefault="1FE4F051" w:rsidP="14F76034">
      <w:r>
        <w:t>- During Event: Live social media updates, interactive sessions highlighted on Instagram and Facebook stories.</w:t>
      </w:r>
    </w:p>
    <w:p w14:paraId="2572C6D4" w14:textId="52FBFBDF" w:rsidR="1FE4F051" w:rsidRDefault="1FE4F051" w:rsidP="14F76034">
      <w:r>
        <w:t xml:space="preserve">- Post-Event: Share event highlights, feedback from participants, and amount raised for </w:t>
      </w:r>
      <w:r w:rsidR="0CBCA20A">
        <w:t>the</w:t>
      </w:r>
      <w:r>
        <w:t xml:space="preserve"> Swansea Wellness Centre on all platforms.</w:t>
      </w:r>
      <w:r w:rsidR="4EB7FDEF">
        <w:t xml:space="preserve"> Wood (2019)</w:t>
      </w:r>
    </w:p>
    <w:p w14:paraId="75B075D3" w14:textId="767D84FA" w:rsidR="1FE4F051" w:rsidRDefault="1FE4F051" w:rsidP="14F76034">
      <w:r>
        <w:t xml:space="preserve"> </w:t>
      </w:r>
    </w:p>
    <w:p w14:paraId="44A28827" w14:textId="46B2383C" w:rsidR="1FE4F051" w:rsidRDefault="1FE4F051" w:rsidP="14F76034">
      <w:r>
        <w:t xml:space="preserve"> Budget and Resources</w:t>
      </w:r>
    </w:p>
    <w:p w14:paraId="0E11AFB4" w14:textId="1B32BBB8" w:rsidR="1FE4F051" w:rsidRDefault="1FE4F051" w:rsidP="14F76034">
      <w:r>
        <w:t>Detailed budget includes expenditures such as venue rental, speaker fees, equipment hire, and promotional materials. Expected income sources include raffle ticket sales and potential sponsorships from local health-related businesses.</w:t>
      </w:r>
      <w:r w:rsidR="4851678B">
        <w:t xml:space="preserve"> Van der </w:t>
      </w:r>
      <w:proofErr w:type="spellStart"/>
      <w:r w:rsidR="4851678B">
        <w:t>Wagen</w:t>
      </w:r>
      <w:proofErr w:type="spellEnd"/>
      <w:r w:rsidR="4851678B">
        <w:t xml:space="preserve"> and White (2018)</w:t>
      </w:r>
    </w:p>
    <w:p w14:paraId="5B008275" w14:textId="046D3202" w:rsidR="1FE4F051" w:rsidRDefault="1FE4F051" w:rsidP="14F76034">
      <w:r>
        <w:t xml:space="preserve"> </w:t>
      </w:r>
    </w:p>
    <w:p w14:paraId="5668CDEB" w14:textId="356CF813" w:rsidR="1FE4F051" w:rsidRDefault="1FE4F051" w:rsidP="14F76034">
      <w:r>
        <w:t xml:space="preserve"> Risk Management and Health &amp; Safety</w:t>
      </w:r>
      <w:r w:rsidR="212134CB">
        <w:t xml:space="preserve"> working </w:t>
      </w:r>
      <w:r w:rsidR="627C4F99">
        <w:t>alongside</w:t>
      </w:r>
      <w:r w:rsidR="212134CB">
        <w:t xml:space="preserve"> </w:t>
      </w:r>
      <w:proofErr w:type="spellStart"/>
      <w:r w:rsidR="212134CB">
        <w:t>Kerene</w:t>
      </w:r>
      <w:proofErr w:type="spellEnd"/>
    </w:p>
    <w:p w14:paraId="6D67211C" w14:textId="13BF40E4" w:rsidR="1FE4F051" w:rsidRDefault="1FE4F051" w:rsidP="14F76034">
      <w:r>
        <w:t xml:space="preserve">- Public Liability Insurance: </w:t>
      </w:r>
      <w:bookmarkStart w:id="2" w:name="_Int_xiKZjgeT"/>
      <w:r>
        <w:t>Acquired</w:t>
      </w:r>
      <w:bookmarkEnd w:id="2"/>
      <w:r>
        <w:t xml:space="preserve"> to cover the event.</w:t>
      </w:r>
    </w:p>
    <w:p w14:paraId="5AC55934" w14:textId="3F64AE55" w:rsidR="1FE4F051" w:rsidRDefault="1FE4F051" w:rsidP="14F76034">
      <w:r>
        <w:t>- Licenses: Necessary permits for gathering and food service obtained.</w:t>
      </w:r>
    </w:p>
    <w:p w14:paraId="182EDE77" w14:textId="50EED073" w:rsidR="1FE4F051" w:rsidRDefault="1FE4F051" w:rsidP="14F76034">
      <w:r>
        <w:t xml:space="preserve">- Risk Assessment: Conducted to </w:t>
      </w:r>
      <w:bookmarkStart w:id="3" w:name="_Int_HM1STHrV"/>
      <w:r>
        <w:t>identify</w:t>
      </w:r>
      <w:bookmarkEnd w:id="3"/>
      <w:r>
        <w:t xml:space="preserve"> potential hazards, with preventive measures in place.</w:t>
      </w:r>
    </w:p>
    <w:p w14:paraId="171EE24D" w14:textId="50841CBA" w:rsidR="1FE4F051" w:rsidRDefault="1FE4F051" w:rsidP="14F76034">
      <w:r>
        <w:t>- Emergency Plans: First aid kits available, emergency exits clearly marked, and local emergency services briefed.</w:t>
      </w:r>
      <w:r w:rsidR="7547EF98">
        <w:t xml:space="preserve"> A. Ian </w:t>
      </w:r>
      <w:proofErr w:type="spellStart"/>
      <w:r w:rsidR="7547EF98">
        <w:t>Glendon</w:t>
      </w:r>
      <w:proofErr w:type="spellEnd"/>
      <w:r w:rsidR="7547EF98">
        <w:t>, Clarke and McKenna (2016)</w:t>
      </w:r>
    </w:p>
    <w:p w14:paraId="68D74C82" w14:textId="5B235E3C" w:rsidR="1FE4F051" w:rsidRDefault="1FE4F051" w:rsidP="14F76034">
      <w:r>
        <w:t xml:space="preserve"> Contingency Planning</w:t>
      </w:r>
    </w:p>
    <w:p w14:paraId="6491E300" w14:textId="2B5F61EA" w:rsidR="1FE4F051" w:rsidRDefault="1FE4F051" w:rsidP="14F76034">
      <w:r>
        <w:t xml:space="preserve">Plans include alternative indoor locations in case of </w:t>
      </w:r>
      <w:r w:rsidR="01B123A8">
        <w:t>severe weather</w:t>
      </w:r>
      <w:r>
        <w:t xml:space="preserve"> and backup speakers and instructors.</w:t>
      </w:r>
    </w:p>
    <w:p w14:paraId="4075074E" w14:textId="4B5A0A1F" w:rsidR="1FE4F051" w:rsidRDefault="1FE4F051" w:rsidP="14F76034">
      <w:r>
        <w:t xml:space="preserve"> </w:t>
      </w:r>
    </w:p>
    <w:p w14:paraId="245356DC" w14:textId="5A7BFEFA" w:rsidR="14F76034" w:rsidRDefault="14F76034" w:rsidP="14F76034"/>
    <w:p w14:paraId="323FE3B5" w14:textId="209DF208" w:rsidR="14F76034" w:rsidRDefault="14F76034" w:rsidP="14F76034"/>
    <w:p w14:paraId="42142487" w14:textId="44C0FFC8" w:rsidR="1FE4F051" w:rsidRDefault="1FE4F051" w:rsidP="14F76034">
      <w:r>
        <w:t>Division of Work and Responsibilities</w:t>
      </w:r>
    </w:p>
    <w:p w14:paraId="473CCAB6" w14:textId="6376799A" w:rsidR="1FE4F051" w:rsidRDefault="1FE4F051" w:rsidP="14F76034">
      <w:r>
        <w:t>- Meetings and Correspondence: Regular team meetings held, with minutes and email updates to document progress and assign tasks.</w:t>
      </w:r>
      <w:r w:rsidR="5C37154B">
        <w:t xml:space="preserve"> Jones (2018)</w:t>
      </w:r>
      <w:r w:rsidR="5DEC1702">
        <w:t xml:space="preserve"> see </w:t>
      </w:r>
      <w:proofErr w:type="spellStart"/>
      <w:r w:rsidR="5DEC1702">
        <w:t>apendix</w:t>
      </w:r>
      <w:proofErr w:type="spellEnd"/>
    </w:p>
    <w:p w14:paraId="608B04E4" w14:textId="16B428FF" w:rsidR="1FE4F051" w:rsidRDefault="1FE4F051" w:rsidP="14F76034">
      <w:r>
        <w:t xml:space="preserve">- Roles: Include project manager, marketing lead, finance </w:t>
      </w:r>
      <w:r w:rsidR="5809B2C0">
        <w:t>coordinator,</w:t>
      </w:r>
      <w:r>
        <w:t xml:space="preserve"> and content curator, each with specific responsibilities outlined in meeting minutes.</w:t>
      </w:r>
    </w:p>
    <w:p w14:paraId="6260BDA3" w14:textId="161BF1F8" w:rsidR="14F76034" w:rsidRDefault="14F76034" w:rsidP="14F76034"/>
    <w:p w14:paraId="071A92A2" w14:textId="35BAF611" w:rsidR="4BDE5561" w:rsidRDefault="4BDE5561" w:rsidP="14F76034">
      <w:r>
        <w:t xml:space="preserve">Incorporating stall booking and confirmation processes, along with the organization of raffle donations, into the planning of the Health and Wellness Event at the Dylan Thomas Centre in Swansea requires detailed attention to stakeholder engagement and </w:t>
      </w:r>
      <w:bookmarkStart w:id="4" w:name="_Int_IXq4mO0Q"/>
      <w:r>
        <w:t>logistics</w:t>
      </w:r>
      <w:bookmarkEnd w:id="4"/>
      <w:r>
        <w:t>. Here’s how these elements can be seamlessly integrated into the event report:</w:t>
      </w:r>
    </w:p>
    <w:p w14:paraId="42FF6E8B" w14:textId="0F1951E8" w:rsidR="4BDE5561" w:rsidRDefault="4BDE5561" w:rsidP="14F76034">
      <w:r>
        <w:t xml:space="preserve"> </w:t>
      </w:r>
    </w:p>
    <w:p w14:paraId="0474229E" w14:textId="3C94D532" w:rsidR="4BDE5561" w:rsidRDefault="4BDE5561" w:rsidP="14F76034">
      <w:r>
        <w:t>Revised Sections with Stall Booking, Confirmation, and Raffle Donation Organization</w:t>
      </w:r>
    </w:p>
    <w:p w14:paraId="7B63DAB6" w14:textId="4B233053" w:rsidR="4BDE5561" w:rsidRDefault="4BDE5561" w:rsidP="14F76034">
      <w:r>
        <w:t xml:space="preserve"> Stall Management and Vendor Engagement</w:t>
      </w:r>
    </w:p>
    <w:p w14:paraId="3849DD17" w14:textId="20593C4D" w:rsidR="4BDE5561" w:rsidRDefault="4BDE5561" w:rsidP="14F76034">
      <w:r>
        <w:t xml:space="preserve"> Stall Booking and Confirmation Process:</w:t>
      </w:r>
    </w:p>
    <w:p w14:paraId="73E68F9D" w14:textId="3728C63F" w:rsidR="4BDE5561" w:rsidRDefault="4BDE5561" w:rsidP="14F76034">
      <w:r>
        <w:t>- Vendor Application: Open an application process for interested stall holders through an online form, clearly outlining the event’s aim, expected foot traffic, stall fees, and what is provided (e.g., space, table, chair).</w:t>
      </w:r>
    </w:p>
    <w:p w14:paraId="5EF9E529" w14:textId="02CA43C8" w:rsidR="4BDE5561" w:rsidRDefault="4BDE5561" w:rsidP="14F76034">
      <w:r>
        <w:t>- Selection Criteria: Establish criteria for selecting vendors that align with the health and wellness theme, ensuring a diverse and appealing range of stalls for attendees.</w:t>
      </w:r>
    </w:p>
    <w:p w14:paraId="5F8176F1" w14:textId="0646052E" w:rsidR="4BDE5561" w:rsidRDefault="4BDE5561" w:rsidP="14F76034">
      <w:r>
        <w:t>- Confirmation and Agreement: Once selected, send out confirmation emails including a stall holder agreement to be signed, covering Health &amp; Safety commitments, setup requirements, and code of conduct.</w:t>
      </w:r>
    </w:p>
    <w:p w14:paraId="38468CC8" w14:textId="349B0C54" w:rsidR="4BDE5561" w:rsidRDefault="4BDE5561" w:rsidP="14F76034">
      <w:r>
        <w:t xml:space="preserve">- Vendor Information Pack: Provide confirmed vendors with an information pack, including event day </w:t>
      </w:r>
      <w:bookmarkStart w:id="5" w:name="_Int_1jpUrXZn"/>
      <w:r>
        <w:t>logistics</w:t>
      </w:r>
      <w:bookmarkEnd w:id="5"/>
      <w:r>
        <w:t xml:space="preserve"> (load-in times, parking information), marketing materials (for promotion in their networks), and contacts for the Stalls Coordinator for ongoing queries and support.</w:t>
      </w:r>
    </w:p>
    <w:p w14:paraId="6A93D549" w14:textId="0DB3F6F9" w:rsidR="4BDE5561" w:rsidRDefault="4BDE5561" w:rsidP="14F76034">
      <w:r>
        <w:t xml:space="preserve"> </w:t>
      </w:r>
    </w:p>
    <w:p w14:paraId="190576EA" w14:textId="0365A890" w:rsidR="4BDE5561" w:rsidRDefault="4BDE5561" w:rsidP="14F76034">
      <w:r>
        <w:t>Support and Coordination:</w:t>
      </w:r>
    </w:p>
    <w:p w14:paraId="3D737A91" w14:textId="6DCC0529" w:rsidR="4BDE5561" w:rsidRDefault="4BDE5561" w:rsidP="14F76034">
      <w:r>
        <w:t xml:space="preserve">- </w:t>
      </w:r>
      <w:r w:rsidR="52A45042">
        <w:t xml:space="preserve"> </w:t>
      </w:r>
      <w:proofErr w:type="spellStart"/>
      <w:r w:rsidR="52A45042">
        <w:t>i</w:t>
      </w:r>
      <w:proofErr w:type="spellEnd"/>
      <w:r w:rsidR="52A45042">
        <w:t xml:space="preserve"> was </w:t>
      </w:r>
      <w:r w:rsidR="6708E303">
        <w:t>Appointed as</w:t>
      </w:r>
      <w:r>
        <w:t xml:space="preserve"> </w:t>
      </w:r>
      <w:r w:rsidR="6349573D">
        <w:t xml:space="preserve">the </w:t>
      </w:r>
      <w:r>
        <w:t xml:space="preserve">specific team member as the Stalls Coordinator to serve as the primary point of contact for all vendors, </w:t>
      </w:r>
      <w:r w:rsidR="05E0129E">
        <w:t>aiding</w:t>
      </w:r>
      <w:r>
        <w:t xml:space="preserve"> with enquiries, and ensuring their needs are met leading up to and on the day of the event.</w:t>
      </w:r>
    </w:p>
    <w:p w14:paraId="30FE287D" w14:textId="277C1AA3" w:rsidR="4BDE5561" w:rsidRDefault="4BDE5561" w:rsidP="14F76034">
      <w:r>
        <w:t xml:space="preserve"> Raffle Donation Organization and Promotion</w:t>
      </w:r>
      <w:r w:rsidR="29A5DAC1">
        <w:t xml:space="preserve"> see </w:t>
      </w:r>
      <w:proofErr w:type="spellStart"/>
      <w:r w:rsidR="29A5DAC1">
        <w:t>apendix</w:t>
      </w:r>
      <w:proofErr w:type="spellEnd"/>
    </w:p>
    <w:p w14:paraId="0C25EF34" w14:textId="351C6814" w:rsidR="4BDE5561" w:rsidRDefault="4BDE5561" w:rsidP="14F76034">
      <w:r>
        <w:t xml:space="preserve"> </w:t>
      </w:r>
    </w:p>
    <w:p w14:paraId="62571F3D" w14:textId="30DA9F2F" w:rsidR="4BDE5561" w:rsidRDefault="4BDE5561" w:rsidP="14F76034">
      <w:r>
        <w:t>Sourcing Raffle Prizes:</w:t>
      </w:r>
    </w:p>
    <w:p w14:paraId="22C613AF" w14:textId="3C2A5F74" w:rsidR="4BDE5561" w:rsidRDefault="4BDE5561" w:rsidP="14F76034">
      <w:r>
        <w:t>- Engage with local businesses, particularly those within the health and wellness sector, to donate items or services as raffle prizes. This can also include stall holders who might want to contribute as part of their participation.</w:t>
      </w:r>
    </w:p>
    <w:p w14:paraId="7AE77D13" w14:textId="7C81B4B6" w:rsidR="4BDE5561" w:rsidRDefault="4BDE5561" w:rsidP="14F76034">
      <w:r>
        <w:t>- Highlight how donating to the raffle offers promotional benefits to businesses through event exposure, both in the lead-up and during the event itself.</w:t>
      </w:r>
    </w:p>
    <w:p w14:paraId="5F28ACA1" w14:textId="588621D9" w:rsidR="4BDE5561" w:rsidRDefault="4BDE5561" w:rsidP="14F76034">
      <w:r>
        <w:t xml:space="preserve"> </w:t>
      </w:r>
    </w:p>
    <w:p w14:paraId="6E615482" w14:textId="022AB75B" w:rsidR="4BDE5561" w:rsidRDefault="4BDE5561" w:rsidP="14F76034">
      <w:r>
        <w:t>Raffle Promotion:</w:t>
      </w:r>
      <w:r w:rsidR="557AA6A0">
        <w:t xml:space="preserve"> Clyde </w:t>
      </w:r>
    </w:p>
    <w:p w14:paraId="0A6CC6B3" w14:textId="25984D42" w:rsidR="4BDE5561" w:rsidRDefault="4BDE5561" w:rsidP="14F76034">
      <w:r>
        <w:t xml:space="preserve">- Incorporate raffle details into all event marketing materials, emphasizing the cause (supporting Swansea Wellness Centre) and </w:t>
      </w:r>
      <w:r w:rsidR="0EFCDE9F">
        <w:t>highlighting</w:t>
      </w:r>
      <w:r>
        <w:t xml:space="preserve"> highlight prizes to attract interest and participation.</w:t>
      </w:r>
    </w:p>
    <w:p w14:paraId="4E0C0D47" w14:textId="4C01D4B0" w:rsidR="4BDE5561" w:rsidRDefault="4BDE5561" w:rsidP="14F76034">
      <w:r>
        <w:t>- Use social media to spotlight donated raffle prizes and thank businesses for their contributions, creating a sense of community and shared purpose.</w:t>
      </w:r>
      <w:r w:rsidR="76CEADFC">
        <w:t xml:space="preserve"> Pippa </w:t>
      </w:r>
      <w:proofErr w:type="spellStart"/>
      <w:r w:rsidR="76CEADFC">
        <w:t>Collett</w:t>
      </w:r>
      <w:proofErr w:type="spellEnd"/>
      <w:r w:rsidR="76CEADFC">
        <w:t xml:space="preserve"> and Fenton (2014)</w:t>
      </w:r>
    </w:p>
    <w:p w14:paraId="287A9B6D" w14:textId="098E1B6F" w:rsidR="4BDE5561" w:rsidRDefault="4BDE5561" w:rsidP="14F76034">
      <w:r>
        <w:t xml:space="preserve"> </w:t>
      </w:r>
    </w:p>
    <w:p w14:paraId="44B7E3E8" w14:textId="13DE2FDA" w:rsidR="4BDE5561" w:rsidRDefault="4BDE5561" w:rsidP="14F76034">
      <w:r>
        <w:t>Ticket Sales and Drawing:</w:t>
      </w:r>
      <w:r w:rsidR="6E4F5137">
        <w:t xml:space="preserve"> working with Ceri </w:t>
      </w:r>
    </w:p>
    <w:p w14:paraId="71F8D29B" w14:textId="20C81D45" w:rsidR="4BDE5561" w:rsidRDefault="4BDE5561" w:rsidP="14F76034">
      <w:r>
        <w:t>- Decide on ticket pricing that makes participation attractive yet raises significant funds. Consider bundles (e.g., £</w:t>
      </w:r>
      <w:r w:rsidR="1895F8EE">
        <w:t>1</w:t>
      </w:r>
      <w:r>
        <w:t xml:space="preserve"> for 1 </w:t>
      </w:r>
      <w:r w:rsidR="102E4A88">
        <w:t>strip</w:t>
      </w:r>
      <w:r w:rsidR="561317F6">
        <w:t>,)</w:t>
      </w:r>
      <w:r>
        <w:t xml:space="preserve"> to encourage more significant purchases.</w:t>
      </w:r>
    </w:p>
    <w:p w14:paraId="6365D39B" w14:textId="645A152C" w:rsidR="4BDE5561" w:rsidRDefault="4BDE5561" w:rsidP="14F76034">
      <w:r>
        <w:t xml:space="preserve">- Ensure tickets can be </w:t>
      </w:r>
      <w:r w:rsidR="3460506E">
        <w:t>bought</w:t>
      </w:r>
      <w:r>
        <w:t xml:space="preserve"> in advance and on the day. Online sales can widen the reach beyond event attendees.</w:t>
      </w:r>
    </w:p>
    <w:p w14:paraId="14131858" w14:textId="359B3EEF" w:rsidR="4BDE5561" w:rsidRDefault="4BDE5561" w:rsidP="14F76034">
      <w:r>
        <w:t>- Hold the raffle draw at a peak time during the event to maximize attendance and excitement. Ensure clear communication on how winners are notified, especially if they are not present during the draw.</w:t>
      </w:r>
    </w:p>
    <w:p w14:paraId="7CE5D5C6" w14:textId="2A004E1E" w:rsidR="14F76034" w:rsidRDefault="14F76034" w:rsidP="14F76034"/>
    <w:p w14:paraId="7337B44B" w14:textId="39F50A52" w:rsidR="4BDE5561" w:rsidRDefault="4BDE5561" w:rsidP="14F76034">
      <w:r>
        <w:t xml:space="preserve"> Additional Considerations</w:t>
      </w:r>
    </w:p>
    <w:p w14:paraId="0D2100F6" w14:textId="539BD389" w:rsidR="4BDE5561" w:rsidRDefault="4BDE5561" w:rsidP="14F76034">
      <w:r>
        <w:t xml:space="preserve"> - Documentation and Licenses: Make sure all necessary permits, especially for the raffle if required by local laws, are obtained well in advance.</w:t>
      </w:r>
      <w:r w:rsidR="7189B8F6">
        <w:t xml:space="preserve"> Ceri</w:t>
      </w:r>
    </w:p>
    <w:p w14:paraId="41036D7A" w14:textId="4AF1FDDF" w:rsidR="4BDE5561" w:rsidRDefault="4BDE5561" w:rsidP="14F76034">
      <w:r>
        <w:t>- Feedback Loop: After the event, gather feedback from stall holders and raffle prize donors on their experience for future improvements.</w:t>
      </w:r>
    </w:p>
    <w:p w14:paraId="7F082349" w14:textId="2B65243E" w:rsidR="4BDE5561" w:rsidRDefault="4BDE5561" w:rsidP="14F76034">
      <w:r>
        <w:t>- Post-Event Promotion: Use social media and follow-up communications to highlight the raffle’s success, total funds raised, and thank all contributors and participants publicly.</w:t>
      </w:r>
    </w:p>
    <w:p w14:paraId="628866B2" w14:textId="1AFECF0D" w:rsidR="4BDE5561" w:rsidRDefault="4BDE5561" w:rsidP="14F76034">
      <w:r>
        <w:t xml:space="preserve"> </w:t>
      </w:r>
    </w:p>
    <w:p w14:paraId="051EA6A9" w14:textId="14299F71" w:rsidR="6063052A" w:rsidRDefault="6063052A" w:rsidP="14F76034">
      <w:r>
        <w:t xml:space="preserve">This event portfolio provides a robust foundation for executing a successful Health and Wellness Event, ensuring attention to detail, strategic planning, and comprehensive risk management to meet the aims and provide a meaningful impact on student health and wellness in Swansea. while </w:t>
      </w:r>
      <w:r w:rsidR="551B3E6A">
        <w:t>also Clarifies</w:t>
      </w:r>
      <w:r>
        <w:t xml:space="preserve"> the roles and tasks of each team member, supported by documentation such as minutes of meetings and email correspondences. A Stalls Coordinator role is introduced to manage vendor relations and </w:t>
      </w:r>
      <w:r w:rsidR="6C586BE8">
        <w:t>organization</w:t>
      </w:r>
      <w:r>
        <w:t>.</w:t>
      </w:r>
    </w:p>
    <w:p w14:paraId="5B318610" w14:textId="537C600E" w:rsidR="14F76034" w:rsidRDefault="14F76034" w:rsidP="14F76034"/>
    <w:p w14:paraId="67D8319D" w14:textId="086490EA" w:rsidR="14F76034" w:rsidRDefault="14F76034" w:rsidP="14F76034"/>
    <w:p w14:paraId="728E5BAA" w14:textId="0F09A977" w:rsidR="14F76034" w:rsidRDefault="14F76034" w:rsidP="14F76034"/>
    <w:p w14:paraId="4D346277" w14:textId="47FBCCFD" w:rsidR="14F76034" w:rsidRDefault="14F76034" w:rsidP="14F76034"/>
    <w:p w14:paraId="1C417421" w14:textId="409E8DC4" w:rsidR="14F76034" w:rsidRDefault="14F76034" w:rsidP="14F76034"/>
    <w:p w14:paraId="4B9C6855" w14:textId="2341FE61" w:rsidR="2035D7A6" w:rsidRDefault="2035D7A6" w:rsidP="5DCC5600">
      <w:pPr>
        <w:pStyle w:val="Heading1"/>
        <w:spacing w:before="0" w:line="360" w:lineRule="auto"/>
        <w:ind w:left="-20" w:right="-20"/>
      </w:pPr>
      <w:r w:rsidRPr="5DCC5600">
        <w:rPr>
          <w:rFonts w:ascii="Times New Roman" w:eastAsia="Times New Roman" w:hAnsi="Times New Roman" w:cs="Times New Roman"/>
          <w:sz w:val="36"/>
          <w:szCs w:val="36"/>
        </w:rPr>
        <w:t>Reference list</w:t>
      </w:r>
    </w:p>
    <w:p w14:paraId="6C98C5F8" w14:textId="3A6A23FE" w:rsidR="2035D7A6" w:rsidRDefault="2035D7A6" w:rsidP="5DCC5600">
      <w:pPr>
        <w:spacing w:line="360" w:lineRule="auto"/>
        <w:ind w:left="-20" w:right="-20"/>
      </w:pPr>
      <w:r w:rsidRPr="5DCC5600">
        <w:rPr>
          <w:rFonts w:ascii="Times New Roman" w:eastAsia="Times New Roman" w:hAnsi="Times New Roman" w:cs="Times New Roman"/>
          <w:sz w:val="24"/>
          <w:szCs w:val="24"/>
        </w:rPr>
        <w:t xml:space="preserve">A. Ian </w:t>
      </w:r>
      <w:proofErr w:type="spellStart"/>
      <w:r w:rsidRPr="5DCC5600">
        <w:rPr>
          <w:rFonts w:ascii="Times New Roman" w:eastAsia="Times New Roman" w:hAnsi="Times New Roman" w:cs="Times New Roman"/>
          <w:sz w:val="24"/>
          <w:szCs w:val="24"/>
        </w:rPr>
        <w:t>Glendon</w:t>
      </w:r>
      <w:proofErr w:type="spellEnd"/>
      <w:r w:rsidRPr="5DCC5600">
        <w:rPr>
          <w:rFonts w:ascii="Times New Roman" w:eastAsia="Times New Roman" w:hAnsi="Times New Roman" w:cs="Times New Roman"/>
          <w:sz w:val="24"/>
          <w:szCs w:val="24"/>
        </w:rPr>
        <w:t xml:space="preserve">, Clarke, S. and McKenna, E. (2016). </w:t>
      </w:r>
      <w:r w:rsidRPr="5DCC5600">
        <w:rPr>
          <w:rFonts w:ascii="Times New Roman" w:eastAsia="Times New Roman" w:hAnsi="Times New Roman" w:cs="Times New Roman"/>
          <w:i/>
          <w:iCs/>
          <w:sz w:val="24"/>
          <w:szCs w:val="24"/>
        </w:rPr>
        <w:t>Human Safety and Risk Management</w:t>
      </w:r>
      <w:r w:rsidRPr="5DCC5600">
        <w:rPr>
          <w:rFonts w:ascii="Times New Roman" w:eastAsia="Times New Roman" w:hAnsi="Times New Roman" w:cs="Times New Roman"/>
          <w:sz w:val="24"/>
          <w:szCs w:val="24"/>
        </w:rPr>
        <w:t>. CRC Press.</w:t>
      </w:r>
    </w:p>
    <w:p w14:paraId="2D542C28" w14:textId="3B9D249E" w:rsidR="2035D7A6" w:rsidRDefault="2035D7A6" w:rsidP="5DCC5600">
      <w:pPr>
        <w:spacing w:line="360" w:lineRule="auto"/>
        <w:ind w:left="-20" w:right="-20"/>
      </w:pPr>
      <w:r w:rsidRPr="5DCC5600">
        <w:rPr>
          <w:rFonts w:ascii="Times New Roman" w:eastAsia="Times New Roman" w:hAnsi="Times New Roman" w:cs="Times New Roman"/>
          <w:sz w:val="24"/>
          <w:szCs w:val="24"/>
        </w:rPr>
        <w:t xml:space="preserve">Allen, J. (2019). </w:t>
      </w:r>
      <w:r w:rsidRPr="5DCC5600">
        <w:rPr>
          <w:rFonts w:ascii="Times New Roman" w:eastAsia="Times New Roman" w:hAnsi="Times New Roman" w:cs="Times New Roman"/>
          <w:i/>
          <w:iCs/>
          <w:sz w:val="24"/>
          <w:szCs w:val="24"/>
        </w:rPr>
        <w:t>Event planning : the ultimate guide to successful meetings, corporate events, fund-raising galas, conferences, conventions, incentives and other special events</w:t>
      </w:r>
      <w:r w:rsidRPr="5DCC5600">
        <w:rPr>
          <w:rFonts w:ascii="Times New Roman" w:eastAsia="Times New Roman" w:hAnsi="Times New Roman" w:cs="Times New Roman"/>
          <w:sz w:val="24"/>
          <w:szCs w:val="24"/>
        </w:rPr>
        <w:t>. Mississauga, Ont.: J. Wiley &amp; Sons Canada, Ltd.</w:t>
      </w:r>
    </w:p>
    <w:p w14:paraId="42F27EEC" w14:textId="15593D24" w:rsidR="2035D7A6" w:rsidRDefault="2035D7A6" w:rsidP="5DCC5600">
      <w:pPr>
        <w:spacing w:line="360" w:lineRule="auto"/>
        <w:ind w:left="-20" w:right="-20"/>
      </w:pPr>
      <w:r w:rsidRPr="5DCC5600">
        <w:rPr>
          <w:rFonts w:ascii="Times New Roman" w:eastAsia="Times New Roman" w:hAnsi="Times New Roman" w:cs="Times New Roman"/>
          <w:sz w:val="24"/>
          <w:szCs w:val="24"/>
        </w:rPr>
        <w:t xml:space="preserve">Carter, L. (2007). </w:t>
      </w:r>
      <w:r w:rsidRPr="5DCC5600">
        <w:rPr>
          <w:rFonts w:ascii="Times New Roman" w:eastAsia="Times New Roman" w:hAnsi="Times New Roman" w:cs="Times New Roman"/>
          <w:i/>
          <w:iCs/>
          <w:sz w:val="24"/>
          <w:szCs w:val="24"/>
        </w:rPr>
        <w:t>Event planning</w:t>
      </w:r>
      <w:r w:rsidRPr="5DCC5600">
        <w:rPr>
          <w:rFonts w:ascii="Times New Roman" w:eastAsia="Times New Roman" w:hAnsi="Times New Roman" w:cs="Times New Roman"/>
          <w:sz w:val="24"/>
          <w:szCs w:val="24"/>
        </w:rPr>
        <w:t xml:space="preserve">. Bloomington, Ind.: </w:t>
      </w:r>
      <w:proofErr w:type="spellStart"/>
      <w:r w:rsidRPr="5DCC5600">
        <w:rPr>
          <w:rFonts w:ascii="Times New Roman" w:eastAsia="Times New Roman" w:hAnsi="Times New Roman" w:cs="Times New Roman"/>
          <w:sz w:val="24"/>
          <w:szCs w:val="24"/>
        </w:rPr>
        <w:t>Authorhouse</w:t>
      </w:r>
      <w:proofErr w:type="spellEnd"/>
      <w:r w:rsidRPr="5DCC5600">
        <w:rPr>
          <w:rFonts w:ascii="Times New Roman" w:eastAsia="Times New Roman" w:hAnsi="Times New Roman" w:cs="Times New Roman"/>
          <w:sz w:val="24"/>
          <w:szCs w:val="24"/>
        </w:rPr>
        <w:t>.</w:t>
      </w:r>
    </w:p>
    <w:p w14:paraId="46F206D3" w14:textId="61BBC6B5" w:rsidR="2035D7A6" w:rsidRDefault="2035D7A6" w:rsidP="5DCC5600">
      <w:pPr>
        <w:spacing w:line="360" w:lineRule="auto"/>
        <w:ind w:left="-20" w:right="-20"/>
      </w:pPr>
      <w:r w:rsidRPr="5DCC5600">
        <w:rPr>
          <w:rFonts w:ascii="Times New Roman" w:eastAsia="Times New Roman" w:hAnsi="Times New Roman" w:cs="Times New Roman"/>
          <w:sz w:val="24"/>
          <w:szCs w:val="24"/>
        </w:rPr>
        <w:t xml:space="preserve">Ferber, R. (2020). </w:t>
      </w:r>
      <w:r w:rsidRPr="5DCC5600">
        <w:rPr>
          <w:rFonts w:ascii="Times New Roman" w:eastAsia="Times New Roman" w:hAnsi="Times New Roman" w:cs="Times New Roman"/>
          <w:i/>
          <w:iCs/>
          <w:sz w:val="24"/>
          <w:szCs w:val="24"/>
        </w:rPr>
        <w:t>Market research</w:t>
      </w:r>
      <w:r w:rsidRPr="5DCC5600">
        <w:rPr>
          <w:rFonts w:ascii="Times New Roman" w:eastAsia="Times New Roman" w:hAnsi="Times New Roman" w:cs="Times New Roman"/>
          <w:sz w:val="24"/>
          <w:szCs w:val="24"/>
        </w:rPr>
        <w:t xml:space="preserve">. New York: </w:t>
      </w:r>
      <w:proofErr w:type="spellStart"/>
      <w:r w:rsidRPr="5DCC5600">
        <w:rPr>
          <w:rFonts w:ascii="Times New Roman" w:eastAsia="Times New Roman" w:hAnsi="Times New Roman" w:cs="Times New Roman"/>
          <w:sz w:val="24"/>
          <w:szCs w:val="24"/>
        </w:rPr>
        <w:t>Mcgraw-Hill</w:t>
      </w:r>
      <w:proofErr w:type="spellEnd"/>
      <w:r w:rsidRPr="5DCC5600">
        <w:rPr>
          <w:rFonts w:ascii="Times New Roman" w:eastAsia="Times New Roman" w:hAnsi="Times New Roman" w:cs="Times New Roman"/>
          <w:sz w:val="24"/>
          <w:szCs w:val="24"/>
        </w:rPr>
        <w:t>.</w:t>
      </w:r>
    </w:p>
    <w:p w14:paraId="478DDD31" w14:textId="49C1408D" w:rsidR="2035D7A6" w:rsidRDefault="2035D7A6" w:rsidP="5DCC5600">
      <w:pPr>
        <w:spacing w:line="360" w:lineRule="auto"/>
        <w:ind w:left="-20" w:right="-20"/>
      </w:pPr>
      <w:proofErr w:type="spellStart"/>
      <w:r w:rsidRPr="5DCC5600">
        <w:rPr>
          <w:rFonts w:ascii="Times New Roman" w:eastAsia="Times New Roman" w:hAnsi="Times New Roman" w:cs="Times New Roman"/>
          <w:sz w:val="24"/>
          <w:szCs w:val="24"/>
        </w:rPr>
        <w:t>Haugan</w:t>
      </w:r>
      <w:proofErr w:type="spellEnd"/>
      <w:r w:rsidRPr="5DCC5600">
        <w:rPr>
          <w:rFonts w:ascii="Times New Roman" w:eastAsia="Times New Roman" w:hAnsi="Times New Roman" w:cs="Times New Roman"/>
          <w:sz w:val="24"/>
          <w:szCs w:val="24"/>
        </w:rPr>
        <w:t xml:space="preserve">, G.T. and </w:t>
      </w:r>
      <w:proofErr w:type="spellStart"/>
      <w:r w:rsidRPr="5DCC5600">
        <w:rPr>
          <w:rFonts w:ascii="Times New Roman" w:eastAsia="Times New Roman" w:hAnsi="Times New Roman" w:cs="Times New Roman"/>
          <w:sz w:val="24"/>
          <w:szCs w:val="24"/>
        </w:rPr>
        <w:t>Haugan</w:t>
      </w:r>
      <w:proofErr w:type="spellEnd"/>
      <w:r w:rsidRPr="5DCC5600">
        <w:rPr>
          <w:rFonts w:ascii="Times New Roman" w:eastAsia="Times New Roman" w:hAnsi="Times New Roman" w:cs="Times New Roman"/>
          <w:sz w:val="24"/>
          <w:szCs w:val="24"/>
        </w:rPr>
        <w:t xml:space="preserve">, G.T. (2008). </w:t>
      </w:r>
      <w:r w:rsidRPr="5DCC5600">
        <w:rPr>
          <w:rFonts w:ascii="Times New Roman" w:eastAsia="Times New Roman" w:hAnsi="Times New Roman" w:cs="Times New Roman"/>
          <w:i/>
          <w:iCs/>
          <w:sz w:val="24"/>
          <w:szCs w:val="24"/>
        </w:rPr>
        <w:t>Work Breakdown Structures for Projects, Programs, and Enterprises</w:t>
      </w:r>
      <w:r w:rsidRPr="5DCC5600">
        <w:rPr>
          <w:rFonts w:ascii="Times New Roman" w:eastAsia="Times New Roman" w:hAnsi="Times New Roman" w:cs="Times New Roman"/>
          <w:sz w:val="24"/>
          <w:szCs w:val="24"/>
        </w:rPr>
        <w:t xml:space="preserve">. </w:t>
      </w:r>
      <w:proofErr w:type="spellStart"/>
      <w:r w:rsidRPr="5DCC5600">
        <w:rPr>
          <w:rFonts w:ascii="Times New Roman" w:eastAsia="Times New Roman" w:hAnsi="Times New Roman" w:cs="Times New Roman"/>
          <w:sz w:val="24"/>
          <w:szCs w:val="24"/>
        </w:rPr>
        <w:t>Berrett</w:t>
      </w:r>
      <w:proofErr w:type="spellEnd"/>
      <w:r w:rsidRPr="5DCC5600">
        <w:rPr>
          <w:rFonts w:ascii="Times New Roman" w:eastAsia="Times New Roman" w:hAnsi="Times New Roman" w:cs="Times New Roman"/>
          <w:sz w:val="24"/>
          <w:szCs w:val="24"/>
        </w:rPr>
        <w:t>-Koehler Publishers.</w:t>
      </w:r>
    </w:p>
    <w:p w14:paraId="2AFA3DBC" w14:textId="4507C44E" w:rsidR="2035D7A6" w:rsidRDefault="2035D7A6" w:rsidP="5DCC5600">
      <w:pPr>
        <w:spacing w:line="360" w:lineRule="auto"/>
        <w:ind w:left="-20" w:right="-20"/>
      </w:pPr>
      <w:r w:rsidRPr="5DCC5600">
        <w:rPr>
          <w:rFonts w:ascii="Times New Roman" w:eastAsia="Times New Roman" w:hAnsi="Times New Roman" w:cs="Times New Roman"/>
          <w:sz w:val="24"/>
          <w:szCs w:val="24"/>
        </w:rPr>
        <w:t xml:space="preserve">Jones, T.J.A. (2018). </w:t>
      </w:r>
      <w:r w:rsidRPr="5DCC5600">
        <w:rPr>
          <w:rFonts w:ascii="Times New Roman" w:eastAsia="Times New Roman" w:hAnsi="Times New Roman" w:cs="Times New Roman"/>
          <w:i/>
          <w:iCs/>
          <w:sz w:val="24"/>
          <w:szCs w:val="24"/>
        </w:rPr>
        <w:t>Professional management of housekeeping operations</w:t>
      </w:r>
      <w:r w:rsidRPr="5DCC5600">
        <w:rPr>
          <w:rFonts w:ascii="Times New Roman" w:eastAsia="Times New Roman" w:hAnsi="Times New Roman" w:cs="Times New Roman"/>
          <w:sz w:val="24"/>
          <w:szCs w:val="24"/>
        </w:rPr>
        <w:t>. Hoboken, N.J.: John Wiley &amp; Sons.</w:t>
      </w:r>
    </w:p>
    <w:p w14:paraId="67055100" w14:textId="1E06F32F" w:rsidR="2035D7A6" w:rsidRDefault="2035D7A6" w:rsidP="5DCC5600">
      <w:pPr>
        <w:spacing w:line="360" w:lineRule="auto"/>
        <w:ind w:left="-20" w:right="-20"/>
      </w:pPr>
      <w:r w:rsidRPr="5DCC5600">
        <w:rPr>
          <w:rFonts w:ascii="Times New Roman" w:eastAsia="Times New Roman" w:hAnsi="Times New Roman" w:cs="Times New Roman"/>
          <w:sz w:val="24"/>
          <w:szCs w:val="24"/>
        </w:rPr>
        <w:t xml:space="preserve">Pippa </w:t>
      </w:r>
      <w:proofErr w:type="spellStart"/>
      <w:r w:rsidRPr="5DCC5600">
        <w:rPr>
          <w:rFonts w:ascii="Times New Roman" w:eastAsia="Times New Roman" w:hAnsi="Times New Roman" w:cs="Times New Roman"/>
          <w:sz w:val="24"/>
          <w:szCs w:val="24"/>
        </w:rPr>
        <w:t>Collett</w:t>
      </w:r>
      <w:proofErr w:type="spellEnd"/>
      <w:r w:rsidRPr="5DCC5600">
        <w:rPr>
          <w:rFonts w:ascii="Times New Roman" w:eastAsia="Times New Roman" w:hAnsi="Times New Roman" w:cs="Times New Roman"/>
          <w:sz w:val="24"/>
          <w:szCs w:val="24"/>
        </w:rPr>
        <w:t xml:space="preserve"> and Fenton, W. (2014). </w:t>
      </w:r>
      <w:r w:rsidRPr="5DCC5600">
        <w:rPr>
          <w:rFonts w:ascii="Times New Roman" w:eastAsia="Times New Roman" w:hAnsi="Times New Roman" w:cs="Times New Roman"/>
          <w:i/>
          <w:iCs/>
          <w:sz w:val="24"/>
          <w:szCs w:val="24"/>
        </w:rPr>
        <w:t>The sponsorship handbook : essential tools, tips and techniques for sponsors and sponsorship seekers</w:t>
      </w:r>
      <w:r w:rsidRPr="5DCC5600">
        <w:rPr>
          <w:rFonts w:ascii="Times New Roman" w:eastAsia="Times New Roman" w:hAnsi="Times New Roman" w:cs="Times New Roman"/>
          <w:sz w:val="24"/>
          <w:szCs w:val="24"/>
        </w:rPr>
        <w:t xml:space="preserve">. San Francisco: </w:t>
      </w:r>
      <w:proofErr w:type="spellStart"/>
      <w:r w:rsidRPr="5DCC5600">
        <w:rPr>
          <w:rFonts w:ascii="Times New Roman" w:eastAsia="Times New Roman" w:hAnsi="Times New Roman" w:cs="Times New Roman"/>
          <w:sz w:val="24"/>
          <w:szCs w:val="24"/>
        </w:rPr>
        <w:t>Jossey</w:t>
      </w:r>
      <w:proofErr w:type="spellEnd"/>
      <w:r w:rsidRPr="5DCC5600">
        <w:rPr>
          <w:rFonts w:ascii="Times New Roman" w:eastAsia="Times New Roman" w:hAnsi="Times New Roman" w:cs="Times New Roman"/>
          <w:sz w:val="24"/>
          <w:szCs w:val="24"/>
        </w:rPr>
        <w:t>-Bass.</w:t>
      </w:r>
    </w:p>
    <w:p w14:paraId="0514340B" w14:textId="3A698452" w:rsidR="2035D7A6" w:rsidRDefault="2035D7A6" w:rsidP="5DCC5600">
      <w:pPr>
        <w:spacing w:line="360" w:lineRule="auto"/>
        <w:ind w:left="-20" w:right="-20"/>
      </w:pPr>
      <w:r w:rsidRPr="5DCC5600">
        <w:rPr>
          <w:rFonts w:ascii="Times New Roman" w:eastAsia="Times New Roman" w:hAnsi="Times New Roman" w:cs="Times New Roman"/>
          <w:sz w:val="24"/>
          <w:szCs w:val="24"/>
        </w:rPr>
        <w:t xml:space="preserve">Van der </w:t>
      </w:r>
      <w:proofErr w:type="spellStart"/>
      <w:r w:rsidRPr="5DCC5600">
        <w:rPr>
          <w:rFonts w:ascii="Times New Roman" w:eastAsia="Times New Roman" w:hAnsi="Times New Roman" w:cs="Times New Roman"/>
          <w:sz w:val="24"/>
          <w:szCs w:val="24"/>
        </w:rPr>
        <w:t>Wagen</w:t>
      </w:r>
      <w:proofErr w:type="spellEnd"/>
      <w:r w:rsidRPr="5DCC5600">
        <w:rPr>
          <w:rFonts w:ascii="Times New Roman" w:eastAsia="Times New Roman" w:hAnsi="Times New Roman" w:cs="Times New Roman"/>
          <w:sz w:val="24"/>
          <w:szCs w:val="24"/>
        </w:rPr>
        <w:t xml:space="preserve">, L. and White, L. (2018). </w:t>
      </w:r>
      <w:r w:rsidRPr="5DCC5600">
        <w:rPr>
          <w:rFonts w:ascii="Times New Roman" w:eastAsia="Times New Roman" w:hAnsi="Times New Roman" w:cs="Times New Roman"/>
          <w:i/>
          <w:iCs/>
          <w:sz w:val="24"/>
          <w:szCs w:val="24"/>
        </w:rPr>
        <w:t>Event management: For tourism, cultural, business and sporting events</w:t>
      </w:r>
      <w:r w:rsidRPr="5DCC5600">
        <w:rPr>
          <w:rFonts w:ascii="Times New Roman" w:eastAsia="Times New Roman" w:hAnsi="Times New Roman" w:cs="Times New Roman"/>
          <w:sz w:val="24"/>
          <w:szCs w:val="24"/>
        </w:rPr>
        <w:t>. South Melbourne, Victoria: Cengage Learning Australia.</w:t>
      </w:r>
    </w:p>
    <w:p w14:paraId="0CE53EA9" w14:textId="02263C98" w:rsidR="2035D7A6" w:rsidRDefault="2035D7A6" w:rsidP="5DCC5600">
      <w:pPr>
        <w:spacing w:line="360" w:lineRule="auto"/>
        <w:ind w:left="-20" w:right="-20"/>
      </w:pPr>
      <w:r w:rsidRPr="5DCC5600">
        <w:rPr>
          <w:rFonts w:ascii="Times New Roman" w:eastAsia="Times New Roman" w:hAnsi="Times New Roman" w:cs="Times New Roman"/>
          <w:sz w:val="24"/>
          <w:szCs w:val="24"/>
        </w:rPr>
        <w:t xml:space="preserve">Wood, M.B. (2019). </w:t>
      </w:r>
      <w:r w:rsidRPr="5DCC5600">
        <w:rPr>
          <w:rFonts w:ascii="Times New Roman" w:eastAsia="Times New Roman" w:hAnsi="Times New Roman" w:cs="Times New Roman"/>
          <w:i/>
          <w:iCs/>
          <w:sz w:val="24"/>
          <w:szCs w:val="24"/>
        </w:rPr>
        <w:t>The marketing plan handbook</w:t>
      </w:r>
      <w:r w:rsidRPr="5DCC5600">
        <w:rPr>
          <w:rFonts w:ascii="Times New Roman" w:eastAsia="Times New Roman" w:hAnsi="Times New Roman" w:cs="Times New Roman"/>
          <w:sz w:val="24"/>
          <w:szCs w:val="24"/>
        </w:rPr>
        <w:t>. Boston: Pearson.</w:t>
      </w:r>
    </w:p>
    <w:p w14:paraId="5F34F5EB" w14:textId="49FACA80" w:rsidR="5DCC5600" w:rsidRDefault="5DCC5600" w:rsidP="5DCC5600"/>
    <w:p w14:paraId="40880BF3" w14:textId="7F0A6AAA" w:rsidR="5DCC5600" w:rsidRDefault="5DCC5600"/>
    <w:p w14:paraId="5F128179" w14:textId="59027472" w:rsidR="5DCC5600" w:rsidRDefault="5DCC5600"/>
    <w:p w14:paraId="1E1929DF" w14:textId="6DFD98C5" w:rsidR="5DCC5600" w:rsidRDefault="5DCC5600"/>
    <w:p w14:paraId="1D2DC695" w14:textId="07459B7A" w:rsidR="5DCC5600" w:rsidRDefault="5DCC5600"/>
    <w:p w14:paraId="454FBA1F" w14:textId="186598A0" w:rsidR="525C7D9E" w:rsidRDefault="525C7D9E"/>
    <w:p w14:paraId="1D13A69E" w14:textId="18C01D8B" w:rsidR="525C7D9E" w:rsidRDefault="525C7D9E"/>
    <w:p w14:paraId="55B8112D" w14:textId="1B028EEC" w:rsidR="525C7D9E" w:rsidRDefault="525C7D9E"/>
    <w:p w14:paraId="18F7A7A8" w14:textId="675FDDEF" w:rsidR="525C7D9E" w:rsidRDefault="525C7D9E"/>
    <w:p w14:paraId="26D6854F" w14:textId="236B036A" w:rsidR="525C7D9E" w:rsidRDefault="525C7D9E"/>
    <w:p w14:paraId="4118186A" w14:textId="24E90A93" w:rsidR="1852862C" w:rsidRDefault="1852862C" w:rsidP="14F76034">
      <w:r>
        <w:t xml:space="preserve">Appendix </w:t>
      </w:r>
    </w:p>
    <w:p w14:paraId="087E1CAC" w14:textId="465B1827" w:rsidR="14F76034" w:rsidRDefault="00213542" w:rsidP="14F76034">
      <w:r>
        <w:t>Ticket sale</w:t>
      </w:r>
      <w:r w:rsidR="005923E7">
        <w:t xml:space="preserve">s </w:t>
      </w:r>
      <w:r w:rsidR="00DA6519">
        <w:t>platforms link</w:t>
      </w:r>
      <w:r w:rsidR="00EE5F73">
        <w:t xml:space="preserve"> </w:t>
      </w:r>
    </w:p>
    <w:p w14:paraId="0D4C6CDB" w14:textId="65A396DF" w:rsidR="00167A43" w:rsidRDefault="00213542" w:rsidP="14F76034">
      <w:r>
        <w:t>https://www.eventbrite.com/e/health-wellbeing-tickets-852355106067</w:t>
      </w:r>
    </w:p>
    <w:p w14:paraId="3056C24F" w14:textId="77777777" w:rsidR="00167A43" w:rsidRDefault="00167A43" w:rsidP="14F76034"/>
    <w:p w14:paraId="015713CB" w14:textId="6451DFAE" w:rsidR="525C7D9E" w:rsidRDefault="525C7D9E"/>
    <w:p w14:paraId="41C28470" w14:textId="5DA8FEBA" w:rsidR="47903B43" w:rsidRDefault="47903B43" w:rsidP="14F76034">
      <w:r>
        <w:t>Gantt chart using planner app</w:t>
      </w:r>
    </w:p>
    <w:p w14:paraId="0FCB1F4A" w14:textId="3436C6BA" w:rsidR="47903B43" w:rsidRDefault="00CC4816" w:rsidP="525C7D9E">
      <w:pPr>
        <w:rPr>
          <w:rStyle w:val="Hyperlink"/>
        </w:rPr>
      </w:pPr>
      <w:hyperlink r:id="rId6">
        <w:r w:rsidR="47903B43" w:rsidRPr="525C7D9E">
          <w:rPr>
            <w:rStyle w:val="Hyperlink"/>
          </w:rPr>
          <w:t>https://tasks.office.com/uowtsd.onmicrosoft.com/Home/PlanViews/YYn1mC3E4Ee1dyKcfXI7FZYABzSe?Type=PlanLink&amp;Channel=Link&amp;CreatedTime=638467347238730000</w:t>
        </w:r>
      </w:hyperlink>
    </w:p>
    <w:p w14:paraId="5EAF5C07" w14:textId="28E1E53B" w:rsidR="525C7D9E" w:rsidRDefault="525C7D9E" w:rsidP="525C7D9E"/>
    <w:p w14:paraId="3ADDB3FA" w14:textId="77777777" w:rsidR="00036D9F" w:rsidRDefault="00036D9F" w:rsidP="14F76034">
      <w:pPr>
        <w:rPr>
          <w:rStyle w:val="Hyperlink"/>
        </w:rPr>
      </w:pPr>
    </w:p>
    <w:p w14:paraId="3DE00AE1" w14:textId="17AC2C4D" w:rsidR="00036D9F" w:rsidRDefault="00036D9F" w:rsidP="14F76034">
      <w:pPr>
        <w:rPr>
          <w:rStyle w:val="Hyperlink"/>
        </w:rPr>
      </w:pPr>
    </w:p>
    <w:p w14:paraId="709F8A96" w14:textId="77777777" w:rsidR="00C81409" w:rsidRDefault="00C81409" w:rsidP="14F76034">
      <w:pPr>
        <w:rPr>
          <w:rStyle w:val="Hyperlink"/>
        </w:rPr>
      </w:pPr>
    </w:p>
    <w:p w14:paraId="55033BC6" w14:textId="77777777" w:rsidR="00036D9F" w:rsidRDefault="00036D9F" w:rsidP="14F76034">
      <w:pPr>
        <w:rPr>
          <w:rStyle w:val="Hyperlink"/>
        </w:rPr>
      </w:pPr>
    </w:p>
    <w:p w14:paraId="03769F1B" w14:textId="77777777" w:rsidR="00CD157B" w:rsidRDefault="00CD157B" w:rsidP="14F76034">
      <w:pPr>
        <w:rPr>
          <w:rStyle w:val="Hyperlink"/>
        </w:rPr>
      </w:pPr>
    </w:p>
    <w:p w14:paraId="59C4F3EA" w14:textId="77777777" w:rsidR="00CD157B" w:rsidRDefault="00CD157B" w:rsidP="14F76034">
      <w:pPr>
        <w:rPr>
          <w:rStyle w:val="Hyperlink"/>
        </w:rPr>
      </w:pPr>
    </w:p>
    <w:p w14:paraId="03ECF6DE" w14:textId="77777777" w:rsidR="00140A92" w:rsidRDefault="00140A92" w:rsidP="14F76034"/>
    <w:p w14:paraId="097AC4CD" w14:textId="5D7A8FD8" w:rsidR="5DCC5600" w:rsidRDefault="5DCC5600" w:rsidP="5DCC5600"/>
    <w:p w14:paraId="3CF0F28F" w14:textId="6D74EBB8" w:rsidR="14F76034" w:rsidRDefault="14F76034" w:rsidP="14F76034"/>
    <w:p w14:paraId="7C797AF7" w14:textId="556A0F07" w:rsidR="14F76034" w:rsidRDefault="002642D0" w:rsidP="14F76034">
      <w:r>
        <w:rPr>
          <w:noProof/>
        </w:rPr>
        <w:drawing>
          <wp:inline distT="0" distB="0" distL="0" distR="0" wp14:anchorId="60CF667E" wp14:editId="0F9BDFA5">
            <wp:extent cx="3454400" cy="2590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54400" cy="2590800"/>
                    </a:xfrm>
                    <a:prstGeom prst="rect">
                      <a:avLst/>
                    </a:prstGeom>
                  </pic:spPr>
                </pic:pic>
              </a:graphicData>
            </a:graphic>
          </wp:inline>
        </w:drawing>
      </w:r>
      <w:r w:rsidR="6719375B">
        <w:rPr>
          <w:noProof/>
        </w:rPr>
        <w:drawing>
          <wp:inline distT="0" distB="0" distL="0" distR="0" wp14:anchorId="373B8BDC" wp14:editId="2F00E233">
            <wp:extent cx="3454400" cy="2590800"/>
            <wp:effectExtent l="0" t="0" r="0" b="0"/>
            <wp:docPr id="1733937686" name="Picture 1733937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54400" cy="2590800"/>
                    </a:xfrm>
                    <a:prstGeom prst="rect">
                      <a:avLst/>
                    </a:prstGeom>
                  </pic:spPr>
                </pic:pic>
              </a:graphicData>
            </a:graphic>
          </wp:inline>
        </w:drawing>
      </w:r>
    </w:p>
    <w:p w14:paraId="5AE79734" w14:textId="2CE707EB" w:rsidR="14F76034" w:rsidRDefault="14F76034" w:rsidP="14F76034"/>
    <w:p w14:paraId="5CEBF16A" w14:textId="5F735811" w:rsidR="14F76034" w:rsidRDefault="14F76034" w:rsidP="14F76034"/>
    <w:p w14:paraId="525200E7" w14:textId="268D8619" w:rsidR="14F76034" w:rsidRDefault="28C228D0" w:rsidP="14F76034">
      <w:r>
        <w:rPr>
          <w:noProof/>
        </w:rPr>
        <w:drawing>
          <wp:inline distT="0" distB="0" distL="0" distR="0" wp14:anchorId="0309D29C" wp14:editId="35B52A07">
            <wp:extent cx="2114550" cy="4572000"/>
            <wp:effectExtent l="0" t="0" r="0" b="0"/>
            <wp:docPr id="1260556160" name="Picture 1260556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0556160"/>
                    <pic:cNvPicPr/>
                  </pic:nvPicPr>
                  <pic:blipFill>
                    <a:blip r:embed="rId8">
                      <a:extLst>
                        <a:ext uri="{28A0092B-C50C-407E-A947-70E740481C1C}">
                          <a14:useLocalDpi xmlns:a14="http://schemas.microsoft.com/office/drawing/2010/main" val="0"/>
                        </a:ext>
                      </a:extLst>
                    </a:blip>
                    <a:stretch>
                      <a:fillRect/>
                    </a:stretch>
                  </pic:blipFill>
                  <pic:spPr>
                    <a:xfrm>
                      <a:off x="0" y="0"/>
                      <a:ext cx="2114550" cy="4572000"/>
                    </a:xfrm>
                    <a:prstGeom prst="rect">
                      <a:avLst/>
                    </a:prstGeom>
                  </pic:spPr>
                </pic:pic>
              </a:graphicData>
            </a:graphic>
          </wp:inline>
        </w:drawing>
      </w:r>
      <w:r>
        <w:rPr>
          <w:noProof/>
        </w:rPr>
        <w:drawing>
          <wp:inline distT="0" distB="0" distL="0" distR="0" wp14:anchorId="5329DC10" wp14:editId="61B9DBD5">
            <wp:extent cx="2114550" cy="4572000"/>
            <wp:effectExtent l="0" t="0" r="0" b="0"/>
            <wp:docPr id="591016544" name="Picture 591016544"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016544"/>
                    <pic:cNvPicPr/>
                  </pic:nvPicPr>
                  <pic:blipFill>
                    <a:blip r:embed="rId9">
                      <a:extLst>
                        <a:ext uri="{28A0092B-C50C-407E-A947-70E740481C1C}">
                          <a14:useLocalDpi xmlns:a14="http://schemas.microsoft.com/office/drawing/2010/main" val="0"/>
                        </a:ext>
                      </a:extLst>
                    </a:blip>
                    <a:stretch>
                      <a:fillRect/>
                    </a:stretch>
                  </pic:blipFill>
                  <pic:spPr>
                    <a:xfrm>
                      <a:off x="0" y="0"/>
                      <a:ext cx="2114550" cy="4572000"/>
                    </a:xfrm>
                    <a:prstGeom prst="rect">
                      <a:avLst/>
                    </a:prstGeom>
                  </pic:spPr>
                </pic:pic>
              </a:graphicData>
            </a:graphic>
          </wp:inline>
        </w:drawing>
      </w:r>
      <w:r>
        <w:rPr>
          <w:noProof/>
        </w:rPr>
        <w:drawing>
          <wp:inline distT="0" distB="0" distL="0" distR="0" wp14:anchorId="63BFF3E2" wp14:editId="11237C0F">
            <wp:extent cx="2114550" cy="4572000"/>
            <wp:effectExtent l="0" t="0" r="0" b="0"/>
            <wp:docPr id="1244125234" name="Picture 1244125234"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4125234"/>
                    <pic:cNvPicPr/>
                  </pic:nvPicPr>
                  <pic:blipFill>
                    <a:blip r:embed="rId10">
                      <a:extLst>
                        <a:ext uri="{28A0092B-C50C-407E-A947-70E740481C1C}">
                          <a14:useLocalDpi xmlns:a14="http://schemas.microsoft.com/office/drawing/2010/main" val="0"/>
                        </a:ext>
                      </a:extLst>
                    </a:blip>
                    <a:stretch>
                      <a:fillRect/>
                    </a:stretch>
                  </pic:blipFill>
                  <pic:spPr>
                    <a:xfrm>
                      <a:off x="0" y="0"/>
                      <a:ext cx="2114550" cy="4572000"/>
                    </a:xfrm>
                    <a:prstGeom prst="rect">
                      <a:avLst/>
                    </a:prstGeom>
                  </pic:spPr>
                </pic:pic>
              </a:graphicData>
            </a:graphic>
          </wp:inline>
        </w:drawing>
      </w:r>
      <w:r>
        <w:rPr>
          <w:noProof/>
        </w:rPr>
        <w:drawing>
          <wp:inline distT="0" distB="0" distL="0" distR="0" wp14:anchorId="3E202143" wp14:editId="08C1DF0E">
            <wp:extent cx="2133600" cy="4572000"/>
            <wp:effectExtent l="0" t="0" r="0" b="0"/>
            <wp:docPr id="448453471" name="Picture 448453471"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8453471"/>
                    <pic:cNvPicPr/>
                  </pic:nvPicPr>
                  <pic:blipFill>
                    <a:blip r:embed="rId11">
                      <a:extLst>
                        <a:ext uri="{28A0092B-C50C-407E-A947-70E740481C1C}">
                          <a14:useLocalDpi xmlns:a14="http://schemas.microsoft.com/office/drawing/2010/main" val="0"/>
                        </a:ext>
                      </a:extLst>
                    </a:blip>
                    <a:stretch>
                      <a:fillRect/>
                    </a:stretch>
                  </pic:blipFill>
                  <pic:spPr>
                    <a:xfrm>
                      <a:off x="0" y="0"/>
                      <a:ext cx="2133600" cy="4572000"/>
                    </a:xfrm>
                    <a:prstGeom prst="rect">
                      <a:avLst/>
                    </a:prstGeom>
                  </pic:spPr>
                </pic:pic>
              </a:graphicData>
            </a:graphic>
          </wp:inline>
        </w:drawing>
      </w:r>
      <w:r>
        <w:rPr>
          <w:noProof/>
        </w:rPr>
        <w:drawing>
          <wp:inline distT="0" distB="0" distL="0" distR="0" wp14:anchorId="2B42FAE6" wp14:editId="1BCE2DF9">
            <wp:extent cx="2133600" cy="4572000"/>
            <wp:effectExtent l="0" t="0" r="0" b="0"/>
            <wp:docPr id="1156188159" name="Picture 1156188159"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6188159"/>
                    <pic:cNvPicPr/>
                  </pic:nvPicPr>
                  <pic:blipFill>
                    <a:blip r:embed="rId12">
                      <a:extLst>
                        <a:ext uri="{28A0092B-C50C-407E-A947-70E740481C1C}">
                          <a14:useLocalDpi xmlns:a14="http://schemas.microsoft.com/office/drawing/2010/main" val="0"/>
                        </a:ext>
                      </a:extLst>
                    </a:blip>
                    <a:stretch>
                      <a:fillRect/>
                    </a:stretch>
                  </pic:blipFill>
                  <pic:spPr>
                    <a:xfrm>
                      <a:off x="0" y="0"/>
                      <a:ext cx="2133600" cy="4572000"/>
                    </a:xfrm>
                    <a:prstGeom prst="rect">
                      <a:avLst/>
                    </a:prstGeom>
                  </pic:spPr>
                </pic:pic>
              </a:graphicData>
            </a:graphic>
          </wp:inline>
        </w:drawing>
      </w:r>
      <w:r>
        <w:rPr>
          <w:noProof/>
        </w:rPr>
        <w:drawing>
          <wp:inline distT="0" distB="0" distL="0" distR="0" wp14:anchorId="2277E30E" wp14:editId="07BFB883">
            <wp:extent cx="2133600" cy="4572000"/>
            <wp:effectExtent l="0" t="0" r="0" b="0"/>
            <wp:docPr id="891960063" name="Picture 891960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1960063"/>
                    <pic:cNvPicPr/>
                  </pic:nvPicPr>
                  <pic:blipFill>
                    <a:blip r:embed="rId13">
                      <a:extLst>
                        <a:ext uri="{28A0092B-C50C-407E-A947-70E740481C1C}">
                          <a14:useLocalDpi xmlns:a14="http://schemas.microsoft.com/office/drawing/2010/main" val="0"/>
                        </a:ext>
                      </a:extLst>
                    </a:blip>
                    <a:stretch>
                      <a:fillRect/>
                    </a:stretch>
                  </pic:blipFill>
                  <pic:spPr>
                    <a:xfrm>
                      <a:off x="0" y="0"/>
                      <a:ext cx="2133600" cy="4572000"/>
                    </a:xfrm>
                    <a:prstGeom prst="rect">
                      <a:avLst/>
                    </a:prstGeom>
                  </pic:spPr>
                </pic:pic>
              </a:graphicData>
            </a:graphic>
          </wp:inline>
        </w:drawing>
      </w:r>
      <w:r>
        <w:rPr>
          <w:noProof/>
        </w:rPr>
        <w:drawing>
          <wp:inline distT="0" distB="0" distL="0" distR="0" wp14:anchorId="01438B83" wp14:editId="0AE15074">
            <wp:extent cx="3590925" cy="4572000"/>
            <wp:effectExtent l="0" t="0" r="0" b="0"/>
            <wp:docPr id="519896694" name="Picture 519896694"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9896694"/>
                    <pic:cNvPicPr/>
                  </pic:nvPicPr>
                  <pic:blipFill>
                    <a:blip r:embed="rId14">
                      <a:extLst>
                        <a:ext uri="{28A0092B-C50C-407E-A947-70E740481C1C}">
                          <a14:useLocalDpi xmlns:a14="http://schemas.microsoft.com/office/drawing/2010/main" val="0"/>
                        </a:ext>
                      </a:extLst>
                    </a:blip>
                    <a:stretch>
                      <a:fillRect/>
                    </a:stretch>
                  </pic:blipFill>
                  <pic:spPr>
                    <a:xfrm>
                      <a:off x="0" y="0"/>
                      <a:ext cx="3590925" cy="4572000"/>
                    </a:xfrm>
                    <a:prstGeom prst="rect">
                      <a:avLst/>
                    </a:prstGeom>
                  </pic:spPr>
                </pic:pic>
              </a:graphicData>
            </a:graphic>
          </wp:inline>
        </w:drawing>
      </w:r>
      <w:r>
        <w:rPr>
          <w:noProof/>
        </w:rPr>
        <w:drawing>
          <wp:inline distT="0" distB="0" distL="0" distR="0" wp14:anchorId="62F828A0" wp14:editId="368FD980">
            <wp:extent cx="342900" cy="342900"/>
            <wp:effectExtent l="0" t="0" r="0" b="0"/>
            <wp:docPr id="1679622803" name="Picture 1679622803" descr="F,{06c15aa0-76b2-4a8e-81c0-df99edcd69d5}{10},3.125,3.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9622803"/>
                    <pic:cNvPicPr/>
                  </pic:nvPicPr>
                  <pic:blipFill>
                    <a:blip r:embed="rId15">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Pr>
          <w:noProof/>
        </w:rPr>
        <w:drawing>
          <wp:inline distT="0" distB="0" distL="0" distR="0" wp14:anchorId="24A31B45" wp14:editId="704F0F5C">
            <wp:extent cx="342900" cy="342900"/>
            <wp:effectExtent l="0" t="0" r="0" b="0"/>
            <wp:docPr id="547167840" name="Picture 547167840" descr="F,{06c15aa0-76b2-4a8e-81c0-df99edcd69d5}{11},3.125,3.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7167840"/>
                    <pic:cNvPicPr/>
                  </pic:nvPicPr>
                  <pic:blipFill>
                    <a:blip r:embed="rId15">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53DA52EF" w14:textId="719CF57A" w:rsidR="14F76034" w:rsidRDefault="14F76034" w:rsidP="5DCC5600"/>
    <w:p w14:paraId="2AC2BB98" w14:textId="781AA157" w:rsidR="14F76034" w:rsidRDefault="35031220" w:rsidP="5DCC5600">
      <w:r>
        <w:rPr>
          <w:noProof/>
        </w:rPr>
        <w:drawing>
          <wp:inline distT="0" distB="0" distL="0" distR="0" wp14:anchorId="6353A284" wp14:editId="4901DC01">
            <wp:extent cx="2114550" cy="4572000"/>
            <wp:effectExtent l="0" t="0" r="0" b="0"/>
            <wp:docPr id="1962000678" name="Picture 19620006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14550" cy="4572000"/>
                    </a:xfrm>
                    <a:prstGeom prst="rect">
                      <a:avLst/>
                    </a:prstGeom>
                  </pic:spPr>
                </pic:pic>
              </a:graphicData>
            </a:graphic>
          </wp:inline>
        </w:drawing>
      </w:r>
    </w:p>
    <w:p w14:paraId="72AFA05C" w14:textId="39E4EA07" w:rsidR="14F76034" w:rsidRDefault="14F76034" w:rsidP="5DCC5600"/>
    <w:p w14:paraId="6F7305DB" w14:textId="1E8E8E67" w:rsidR="14F76034" w:rsidRDefault="14F76034" w:rsidP="14F76034"/>
    <w:sectPr w:rsidR="14F76034">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FA6A3E" w14:textId="77777777" w:rsidR="00C82408" w:rsidRDefault="00C82408" w:rsidP="00CD157B">
      <w:pPr>
        <w:spacing w:after="0" w:line="240" w:lineRule="auto"/>
      </w:pPr>
      <w:r>
        <w:separator/>
      </w:r>
    </w:p>
  </w:endnote>
  <w:endnote w:type="continuationSeparator" w:id="0">
    <w:p w14:paraId="6A7E88EB" w14:textId="77777777" w:rsidR="00C82408" w:rsidRDefault="00C82408" w:rsidP="00CD157B">
      <w:pPr>
        <w:spacing w:after="0" w:line="240" w:lineRule="auto"/>
      </w:pPr>
      <w:r>
        <w:continuationSeparator/>
      </w:r>
    </w:p>
  </w:endnote>
  <w:endnote w:type="continuationNotice" w:id="1">
    <w:p w14:paraId="20CB9C05" w14:textId="77777777" w:rsidR="00C82408" w:rsidRDefault="00C824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DCC5600" w14:paraId="27C39D11" w14:textId="77777777" w:rsidTr="5DCC5600">
      <w:trPr>
        <w:trHeight w:val="300"/>
      </w:trPr>
      <w:tc>
        <w:tcPr>
          <w:tcW w:w="3005" w:type="dxa"/>
        </w:tcPr>
        <w:p w14:paraId="4E6DD97D" w14:textId="1B92FBD1" w:rsidR="5DCC5600" w:rsidRDefault="5DCC5600" w:rsidP="5DCC5600">
          <w:pPr>
            <w:pStyle w:val="Header"/>
            <w:ind w:left="-115"/>
          </w:pPr>
        </w:p>
      </w:tc>
      <w:tc>
        <w:tcPr>
          <w:tcW w:w="3005" w:type="dxa"/>
        </w:tcPr>
        <w:p w14:paraId="670ABA22" w14:textId="0E954C11" w:rsidR="5DCC5600" w:rsidRDefault="5DCC5600" w:rsidP="5DCC5600">
          <w:pPr>
            <w:pStyle w:val="Header"/>
            <w:jc w:val="center"/>
          </w:pPr>
        </w:p>
      </w:tc>
      <w:tc>
        <w:tcPr>
          <w:tcW w:w="3005" w:type="dxa"/>
        </w:tcPr>
        <w:p w14:paraId="40976301" w14:textId="7FB0DEE2" w:rsidR="5DCC5600" w:rsidRDefault="5DCC5600" w:rsidP="5DCC5600">
          <w:pPr>
            <w:pStyle w:val="Header"/>
            <w:ind w:right="-115"/>
            <w:jc w:val="right"/>
          </w:pPr>
        </w:p>
      </w:tc>
    </w:tr>
  </w:tbl>
  <w:p w14:paraId="6338AF98" w14:textId="5DBF15DC" w:rsidR="00CD157B" w:rsidRDefault="00CD1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B64F16" w14:textId="77777777" w:rsidR="00C82408" w:rsidRDefault="00C82408" w:rsidP="00CD157B">
      <w:pPr>
        <w:spacing w:after="0" w:line="240" w:lineRule="auto"/>
      </w:pPr>
      <w:r>
        <w:separator/>
      </w:r>
    </w:p>
  </w:footnote>
  <w:footnote w:type="continuationSeparator" w:id="0">
    <w:p w14:paraId="44B1EF90" w14:textId="77777777" w:rsidR="00C82408" w:rsidRDefault="00C82408" w:rsidP="00CD157B">
      <w:pPr>
        <w:spacing w:after="0" w:line="240" w:lineRule="auto"/>
      </w:pPr>
      <w:r>
        <w:continuationSeparator/>
      </w:r>
    </w:p>
  </w:footnote>
  <w:footnote w:type="continuationNotice" w:id="1">
    <w:p w14:paraId="311EA632" w14:textId="77777777" w:rsidR="00C82408" w:rsidRDefault="00C8240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DCC5600" w14:paraId="1DAB16C7" w14:textId="77777777" w:rsidTr="5DCC5600">
      <w:trPr>
        <w:trHeight w:val="300"/>
      </w:trPr>
      <w:tc>
        <w:tcPr>
          <w:tcW w:w="3005" w:type="dxa"/>
        </w:tcPr>
        <w:p w14:paraId="03DA26DD" w14:textId="73B8FADB" w:rsidR="5DCC5600" w:rsidRDefault="5DCC5600" w:rsidP="5DCC5600">
          <w:pPr>
            <w:pStyle w:val="Header"/>
            <w:ind w:left="-115"/>
          </w:pPr>
        </w:p>
      </w:tc>
      <w:tc>
        <w:tcPr>
          <w:tcW w:w="3005" w:type="dxa"/>
        </w:tcPr>
        <w:p w14:paraId="33971265" w14:textId="624CD047" w:rsidR="5DCC5600" w:rsidRDefault="5DCC5600" w:rsidP="5DCC5600">
          <w:pPr>
            <w:pStyle w:val="Header"/>
            <w:jc w:val="center"/>
          </w:pPr>
        </w:p>
      </w:tc>
      <w:tc>
        <w:tcPr>
          <w:tcW w:w="3005" w:type="dxa"/>
        </w:tcPr>
        <w:p w14:paraId="0AA54095" w14:textId="29B05103" w:rsidR="5DCC5600" w:rsidRDefault="5DCC5600" w:rsidP="5DCC5600">
          <w:pPr>
            <w:pStyle w:val="Header"/>
            <w:ind w:right="-115"/>
            <w:jc w:val="right"/>
          </w:pPr>
        </w:p>
      </w:tc>
    </w:tr>
  </w:tbl>
  <w:p w14:paraId="4D039C48" w14:textId="785DA6E4" w:rsidR="00CD157B" w:rsidRDefault="00CD157B">
    <w:pPr>
      <w:pStyle w:val="Header"/>
    </w:pPr>
  </w:p>
</w:hdr>
</file>

<file path=word/intelligence2.xml><?xml version="1.0" encoding="utf-8"?>
<int2:intelligence xmlns:int2="http://schemas.microsoft.com/office/intelligence/2020/intelligence" xmlns:oel="http://schemas.microsoft.com/office/2019/extlst">
  <int2:observations>
    <int2:textHash int2:hashCode="x+FAJVdN5vxtj6" int2:id="SE1WNUUu">
      <int2:state int2:value="Rejected" int2:type="AugLoop_Text_Critique"/>
    </int2:textHash>
    <int2:bookmark int2:bookmarkName="_Int_HM1STHrV" int2:invalidationBookmarkName="" int2:hashCode="m/D4/19di8v/ud" int2:id="447FkvZD">
      <int2:state int2:value="Rejected" int2:type="AugLoop_Text_Critique"/>
    </int2:bookmark>
    <int2:bookmark int2:bookmarkName="_Int_htwG3mr6" int2:invalidationBookmarkName="" int2:hashCode="JNUFkrcKmX6Co4" int2:id="4aMhXQuN">
      <int2:state int2:value="Rejected" int2:type="AugLoop_Text_Critique"/>
    </int2:bookmark>
    <int2:bookmark int2:bookmarkName="_Int_2RKNRrFX" int2:invalidationBookmarkName="" int2:hashCode="ZanletI6wlweVG" int2:id="ZBQHoIEq">
      <int2:state int2:value="Rejected" int2:type="AugLoop_Text_Critique"/>
    </int2:bookmark>
    <int2:bookmark int2:bookmarkName="_Int_IXq4mO0Q" int2:invalidationBookmarkName="" int2:hashCode="vTQ6RQCQf2J9Ff" int2:id="ZK2qgxpj">
      <int2:state int2:value="Rejected" int2:type="AugLoop_Text_Critique"/>
    </int2:bookmark>
    <int2:bookmark int2:bookmarkName="_Int_1jpUrXZn" int2:invalidationBookmarkName="" int2:hashCode="vTQ6RQCQf2J9Ff" int2:id="a2EeHsUm">
      <int2:state int2:value="Rejected" int2:type="AugLoop_Text_Critique"/>
    </int2:bookmark>
    <int2:bookmark int2:bookmarkName="_Int_xiKZjgeT" int2:invalidationBookmarkName="" int2:hashCode="A48JCwxElCHKj1" int2:id="lf2Otplk">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B2A299"/>
    <w:rsid w:val="000037D9"/>
    <w:rsid w:val="000173FF"/>
    <w:rsid w:val="00036D9F"/>
    <w:rsid w:val="00140A92"/>
    <w:rsid w:val="00167A43"/>
    <w:rsid w:val="001E0148"/>
    <w:rsid w:val="00213542"/>
    <w:rsid w:val="002642D0"/>
    <w:rsid w:val="002B1353"/>
    <w:rsid w:val="00347FB9"/>
    <w:rsid w:val="003B5FCF"/>
    <w:rsid w:val="004E3F5F"/>
    <w:rsid w:val="004F16C0"/>
    <w:rsid w:val="005923E7"/>
    <w:rsid w:val="00710DC7"/>
    <w:rsid w:val="00906FA0"/>
    <w:rsid w:val="00BC3A67"/>
    <w:rsid w:val="00BD88D2"/>
    <w:rsid w:val="00C81409"/>
    <w:rsid w:val="00C82408"/>
    <w:rsid w:val="00CB5390"/>
    <w:rsid w:val="00CC4816"/>
    <w:rsid w:val="00CD157B"/>
    <w:rsid w:val="00CE0332"/>
    <w:rsid w:val="00DA6519"/>
    <w:rsid w:val="00EB0B38"/>
    <w:rsid w:val="00EE5F73"/>
    <w:rsid w:val="01B123A8"/>
    <w:rsid w:val="03F52994"/>
    <w:rsid w:val="0440C9A3"/>
    <w:rsid w:val="05BCFB58"/>
    <w:rsid w:val="05E0129E"/>
    <w:rsid w:val="062ACB81"/>
    <w:rsid w:val="072CCA56"/>
    <w:rsid w:val="07F913DA"/>
    <w:rsid w:val="082552A6"/>
    <w:rsid w:val="082B78C9"/>
    <w:rsid w:val="08C89AB7"/>
    <w:rsid w:val="095EA4E1"/>
    <w:rsid w:val="09626C43"/>
    <w:rsid w:val="0A646B18"/>
    <w:rsid w:val="0CBCA20A"/>
    <w:rsid w:val="0CC3741A"/>
    <w:rsid w:val="0D9C0BDA"/>
    <w:rsid w:val="0DFB9E5E"/>
    <w:rsid w:val="0EFCDE9F"/>
    <w:rsid w:val="102E4A88"/>
    <w:rsid w:val="14F76034"/>
    <w:rsid w:val="16A7A216"/>
    <w:rsid w:val="16AD60E3"/>
    <w:rsid w:val="17E4AD32"/>
    <w:rsid w:val="1852862C"/>
    <w:rsid w:val="187C23C2"/>
    <w:rsid w:val="1895F8EE"/>
    <w:rsid w:val="18A55C64"/>
    <w:rsid w:val="1AB1E167"/>
    <w:rsid w:val="1C0E35EB"/>
    <w:rsid w:val="1F884209"/>
    <w:rsid w:val="1FE4F051"/>
    <w:rsid w:val="2035D7A6"/>
    <w:rsid w:val="20AD5D7A"/>
    <w:rsid w:val="212134CB"/>
    <w:rsid w:val="217AA125"/>
    <w:rsid w:val="22BBF723"/>
    <w:rsid w:val="23D76A68"/>
    <w:rsid w:val="24FC0BBE"/>
    <w:rsid w:val="26AAB525"/>
    <w:rsid w:val="28C228D0"/>
    <w:rsid w:val="28E6CDA7"/>
    <w:rsid w:val="29A5DAC1"/>
    <w:rsid w:val="2BA5324B"/>
    <w:rsid w:val="2D09EF25"/>
    <w:rsid w:val="2E237D62"/>
    <w:rsid w:val="2FBF4DC3"/>
    <w:rsid w:val="313C68ED"/>
    <w:rsid w:val="315B1E24"/>
    <w:rsid w:val="32F6EE85"/>
    <w:rsid w:val="3460506E"/>
    <w:rsid w:val="35031220"/>
    <w:rsid w:val="3549820D"/>
    <w:rsid w:val="36E5526E"/>
    <w:rsid w:val="39815B93"/>
    <w:rsid w:val="3B44FE20"/>
    <w:rsid w:val="3F349B8A"/>
    <w:rsid w:val="42282E8C"/>
    <w:rsid w:val="42ABC13D"/>
    <w:rsid w:val="42E5AED4"/>
    <w:rsid w:val="4447919E"/>
    <w:rsid w:val="44B2A299"/>
    <w:rsid w:val="455370A9"/>
    <w:rsid w:val="47903B43"/>
    <w:rsid w:val="4851678B"/>
    <w:rsid w:val="492953D3"/>
    <w:rsid w:val="49F16309"/>
    <w:rsid w:val="4A3DC60C"/>
    <w:rsid w:val="4B781E1D"/>
    <w:rsid w:val="4BD9966D"/>
    <w:rsid w:val="4BDE5561"/>
    <w:rsid w:val="4C60F495"/>
    <w:rsid w:val="4D72A542"/>
    <w:rsid w:val="4D7566CE"/>
    <w:rsid w:val="4DFCC4F6"/>
    <w:rsid w:val="4EB7FDEF"/>
    <w:rsid w:val="50262AE9"/>
    <w:rsid w:val="50AD0790"/>
    <w:rsid w:val="50C62FED"/>
    <w:rsid w:val="525C7D9E"/>
    <w:rsid w:val="52A45042"/>
    <w:rsid w:val="52DA5F4E"/>
    <w:rsid w:val="52FC377C"/>
    <w:rsid w:val="53F5EEBC"/>
    <w:rsid w:val="54B493D6"/>
    <w:rsid w:val="551B3E6A"/>
    <w:rsid w:val="557AA6A0"/>
    <w:rsid w:val="55DC9EC6"/>
    <w:rsid w:val="55EEAE7E"/>
    <w:rsid w:val="561317F6"/>
    <w:rsid w:val="57786F27"/>
    <w:rsid w:val="5809B2C0"/>
    <w:rsid w:val="586FF0C0"/>
    <w:rsid w:val="59143F88"/>
    <w:rsid w:val="5A53E9D6"/>
    <w:rsid w:val="5C37154B"/>
    <w:rsid w:val="5D93781E"/>
    <w:rsid w:val="5DCC5600"/>
    <w:rsid w:val="5DEC1702"/>
    <w:rsid w:val="601F8656"/>
    <w:rsid w:val="6063052A"/>
    <w:rsid w:val="627C4F99"/>
    <w:rsid w:val="62D5BBF3"/>
    <w:rsid w:val="6349573D"/>
    <w:rsid w:val="63933C3B"/>
    <w:rsid w:val="63A14152"/>
    <w:rsid w:val="6708E303"/>
    <w:rsid w:val="6719375B"/>
    <w:rsid w:val="6A5C3760"/>
    <w:rsid w:val="6C586BE8"/>
    <w:rsid w:val="6D3F081D"/>
    <w:rsid w:val="6D67D6BF"/>
    <w:rsid w:val="6DA99BE8"/>
    <w:rsid w:val="6E4F5137"/>
    <w:rsid w:val="6F5059DF"/>
    <w:rsid w:val="6F8BF6CF"/>
    <w:rsid w:val="6FAD858E"/>
    <w:rsid w:val="709F7781"/>
    <w:rsid w:val="7189B8F6"/>
    <w:rsid w:val="7547EF98"/>
    <w:rsid w:val="757AD62A"/>
    <w:rsid w:val="76CEADFC"/>
    <w:rsid w:val="77E21640"/>
    <w:rsid w:val="79F4BB88"/>
    <w:rsid w:val="7CFE89E7"/>
    <w:rsid w:val="7D85E80F"/>
    <w:rsid w:val="7F21B87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2A299"/>
  <w15:chartTrackingRefBased/>
  <w15:docId w15:val="{A54C531E-8F49-4570-A04A-E039F83FB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5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CD15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57B"/>
  </w:style>
  <w:style w:type="paragraph" w:styleId="Footer">
    <w:name w:val="footer"/>
    <w:basedOn w:val="Normal"/>
    <w:link w:val="FooterChar"/>
    <w:uiPriority w:val="99"/>
    <w:unhideWhenUsed/>
    <w:rsid w:val="00CD15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57B"/>
  </w:style>
  <w:style w:type="character" w:customStyle="1" w:styleId="Heading1Char">
    <w:name w:val="Heading 1 Char"/>
    <w:basedOn w:val="DefaultParagraphFont"/>
    <w:link w:val="Heading1"/>
    <w:uiPriority w:val="9"/>
    <w:rsid w:val="00CD157B"/>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CD157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oter" Target="footer1.xml"/><Relationship Id="rId3" Type="http://schemas.openxmlformats.org/officeDocument/2006/relationships/webSettings" Target="webSettings.xml"/><Relationship Id="rId21" Type="http://schemas.microsoft.com/office/2020/10/relationships/intelligence" Target="intelligence2.xm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tasks.office.com/uowtsd.onmicrosoft.com/Home/PlanViews/YYn1mC3E4Ee1dyKcfXI7FZYABzSe?Type=PlanLink&amp;Channel=Link&amp;CreatedTime=638467347238730000" TargetMode="External"/><Relationship Id="rId11" Type="http://schemas.openxmlformats.org/officeDocument/2006/relationships/image" Target="media/image5.jpg"/><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image" Target="media/image4.jp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1433</Words>
  <Characters>8173</Characters>
  <Application>Microsoft Office Word</Application>
  <DocSecurity>4</DocSecurity>
  <Lines>68</Lines>
  <Paragraphs>19</Paragraphs>
  <ScaleCrop>false</ScaleCrop>
  <Company/>
  <LinksUpToDate>false</LinksUpToDate>
  <CharactersWithSpaces>9587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Penelope Hutchinson (2125800)</dc:creator>
  <cp:keywords/>
  <dc:description/>
  <cp:lastModifiedBy>Penelope Hutchinson (2125800)</cp:lastModifiedBy>
  <cp:revision>19</cp:revision>
  <dcterms:created xsi:type="dcterms:W3CDTF">2024-03-23T01:56:00Z</dcterms:created>
  <dcterms:modified xsi:type="dcterms:W3CDTF">2024-03-22T21:27:00Z</dcterms:modified>
</cp:coreProperties>
</file>