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F1520" w14:textId="77777777" w:rsidR="00E869F4" w:rsidRDefault="00E869F4" w:rsidP="00E869F4">
      <w:pPr>
        <w:jc w:val="center"/>
        <w:rPr>
          <w:b/>
          <w:sz w:val="40"/>
        </w:rPr>
      </w:pPr>
      <w:bookmarkStart w:id="0" w:name="_top"/>
      <w:bookmarkEnd w:id="0"/>
    </w:p>
    <w:p w14:paraId="1E81C82D" w14:textId="77777777" w:rsidR="00E869F4" w:rsidRDefault="00E869F4" w:rsidP="00E869F4">
      <w:pPr>
        <w:jc w:val="center"/>
        <w:rPr>
          <w:b/>
          <w:sz w:val="40"/>
        </w:rPr>
      </w:pPr>
    </w:p>
    <w:p w14:paraId="5087E5B6" w14:textId="77777777" w:rsidR="00E869F4" w:rsidRDefault="00E869F4" w:rsidP="00E869F4">
      <w:pPr>
        <w:jc w:val="center"/>
        <w:rPr>
          <w:b/>
          <w:sz w:val="40"/>
        </w:rPr>
      </w:pPr>
    </w:p>
    <w:p w14:paraId="5794A729" w14:textId="58EE83FB" w:rsidR="00970F02" w:rsidRPr="00E869F4" w:rsidRDefault="00E869F4" w:rsidP="00E869F4">
      <w:pPr>
        <w:jc w:val="center"/>
        <w:rPr>
          <w:b/>
          <w:sz w:val="44"/>
        </w:rPr>
      </w:pPr>
      <w:r w:rsidRPr="00E869F4">
        <w:rPr>
          <w:b/>
          <w:sz w:val="44"/>
        </w:rPr>
        <w:t>Exploring the relationship between sensation seeking and the likelihood of engaging in risky driving behaviours.</w:t>
      </w:r>
    </w:p>
    <w:p w14:paraId="514A2CBE" w14:textId="66BEA4D9" w:rsidR="00E869F4" w:rsidRPr="00E869F4" w:rsidRDefault="00E869F4" w:rsidP="00E869F4">
      <w:pPr>
        <w:jc w:val="center"/>
        <w:rPr>
          <w:b/>
          <w:sz w:val="40"/>
        </w:rPr>
      </w:pPr>
    </w:p>
    <w:p w14:paraId="3AC718E3" w14:textId="764B6D23" w:rsidR="00E869F4" w:rsidRPr="00E869F4" w:rsidRDefault="00E869F4" w:rsidP="00E869F4">
      <w:pPr>
        <w:jc w:val="center"/>
        <w:rPr>
          <w:b/>
          <w:sz w:val="32"/>
        </w:rPr>
      </w:pPr>
      <w:r w:rsidRPr="00E869F4">
        <w:rPr>
          <w:b/>
          <w:sz w:val="32"/>
        </w:rPr>
        <w:t>1702887</w:t>
      </w:r>
    </w:p>
    <w:p w14:paraId="46A6CC61" w14:textId="07FB780A" w:rsidR="00E869F4" w:rsidRPr="00E869F4" w:rsidRDefault="00E869F4" w:rsidP="00E869F4">
      <w:pPr>
        <w:jc w:val="center"/>
        <w:rPr>
          <w:b/>
          <w:sz w:val="32"/>
        </w:rPr>
      </w:pPr>
    </w:p>
    <w:p w14:paraId="5538C018" w14:textId="367BC989" w:rsidR="00E869F4" w:rsidRPr="00E869F4" w:rsidRDefault="00E869F4" w:rsidP="00E869F4">
      <w:pPr>
        <w:jc w:val="center"/>
        <w:rPr>
          <w:b/>
          <w:sz w:val="32"/>
        </w:rPr>
      </w:pPr>
      <w:r w:rsidRPr="00E869F4">
        <w:rPr>
          <w:b/>
          <w:sz w:val="32"/>
        </w:rPr>
        <w:t>University of Wales Trinity St. David</w:t>
      </w:r>
    </w:p>
    <w:p w14:paraId="069394C3" w14:textId="724D1D80" w:rsidR="00E869F4" w:rsidRDefault="00E869F4" w:rsidP="00E869F4">
      <w:pPr>
        <w:jc w:val="center"/>
        <w:rPr>
          <w:b/>
          <w:sz w:val="32"/>
        </w:rPr>
      </w:pPr>
    </w:p>
    <w:p w14:paraId="1371BE00" w14:textId="7E78F59C" w:rsidR="007F521E" w:rsidRDefault="00E869F4">
      <w:pPr>
        <w:rPr>
          <w:b/>
          <w:sz w:val="32"/>
        </w:rPr>
      </w:pPr>
      <w:r>
        <w:rPr>
          <w:b/>
          <w:sz w:val="32"/>
        </w:rPr>
        <w:br w:type="page"/>
      </w:r>
    </w:p>
    <w:p w14:paraId="46F9A05E" w14:textId="77777777" w:rsidR="00520AB5" w:rsidRDefault="00520AB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572FBE9E" w14:textId="088A110E" w:rsidR="00520AB5" w:rsidRDefault="00C4475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  <w:r>
        <w:rPr>
          <w:b/>
          <w:sz w:val="32"/>
        </w:rPr>
        <w:t>Abstract</w:t>
      </w:r>
    </w:p>
    <w:p w14:paraId="33BD0540" w14:textId="31CA14A8" w:rsidR="0027505F" w:rsidRDefault="0027505F" w:rsidP="0027505F">
      <w:pPr>
        <w:tabs>
          <w:tab w:val="center" w:pos="4513"/>
        </w:tabs>
        <w:spacing w:line="480" w:lineRule="auto"/>
        <w:rPr>
          <w:b/>
          <w:sz w:val="32"/>
        </w:rPr>
      </w:pPr>
      <w:r>
        <w:rPr>
          <w:sz w:val="24"/>
        </w:rPr>
        <w:t xml:space="preserve">The study was formed to support the hypothesis of higher levels of </w:t>
      </w:r>
      <w:r w:rsidR="00714CBC">
        <w:rPr>
          <w:sz w:val="24"/>
        </w:rPr>
        <w:t>sensation seeking correlating with higher levels of risky driving behaviour.</w:t>
      </w:r>
      <w:r w:rsidR="001721E3">
        <w:rPr>
          <w:sz w:val="24"/>
        </w:rPr>
        <w:t xml:space="preserve"> In the study, </w:t>
      </w:r>
      <w:r w:rsidR="00934FE0">
        <w:rPr>
          <w:sz w:val="24"/>
        </w:rPr>
        <w:t>twenty-six</w:t>
      </w:r>
      <w:r w:rsidR="001721E3">
        <w:rPr>
          <w:sz w:val="24"/>
        </w:rPr>
        <w:t xml:space="preserve"> participants were given two questionnaires</w:t>
      </w:r>
      <w:r w:rsidR="00D10203">
        <w:rPr>
          <w:sz w:val="24"/>
        </w:rPr>
        <w:t xml:space="preserve">, one relating </w:t>
      </w:r>
      <w:r w:rsidR="00C853AE">
        <w:rPr>
          <w:sz w:val="24"/>
        </w:rPr>
        <w:t>to Risky Driving Behaviour and one relating to Sensa</w:t>
      </w:r>
      <w:r w:rsidR="00FF2CFA">
        <w:rPr>
          <w:sz w:val="24"/>
        </w:rPr>
        <w:t>tion Seeking.</w:t>
      </w:r>
      <w:r w:rsidR="00EC46D1">
        <w:rPr>
          <w:sz w:val="24"/>
        </w:rPr>
        <w:t xml:space="preserve"> </w:t>
      </w:r>
      <w:r w:rsidR="00FD1784">
        <w:rPr>
          <w:sz w:val="24"/>
        </w:rPr>
        <w:t xml:space="preserve">Each response on the questionnaires was scored </w:t>
      </w:r>
      <w:r w:rsidR="0064445E">
        <w:rPr>
          <w:sz w:val="24"/>
        </w:rPr>
        <w:t xml:space="preserve">which were then accumulated and created the results for the study. The higher the score on the questionnaire the higher level of the behaviour. </w:t>
      </w:r>
      <w:r w:rsidR="00584D4E">
        <w:rPr>
          <w:sz w:val="24"/>
        </w:rPr>
        <w:t xml:space="preserve">The results </w:t>
      </w:r>
      <w:r w:rsidR="00F439FD">
        <w:rPr>
          <w:sz w:val="24"/>
        </w:rPr>
        <w:t xml:space="preserve">showed no positive or negative correlation and </w:t>
      </w:r>
      <w:r w:rsidR="00F528B9">
        <w:rPr>
          <w:sz w:val="24"/>
        </w:rPr>
        <w:t>contrasted the original hypothesis.</w:t>
      </w:r>
      <w:r>
        <w:rPr>
          <w:b/>
          <w:sz w:val="32"/>
        </w:rPr>
        <w:tab/>
      </w:r>
      <w:r>
        <w:rPr>
          <w:b/>
          <w:sz w:val="32"/>
        </w:rPr>
        <w:tab/>
      </w:r>
    </w:p>
    <w:p w14:paraId="5AF31A23" w14:textId="77777777" w:rsidR="00520AB5" w:rsidRDefault="00520AB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3D3D942A" w14:textId="77777777" w:rsidR="00952185" w:rsidRDefault="0095218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41B2A3A6" w14:textId="77777777" w:rsidR="00952185" w:rsidRDefault="0095218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25B6ED38" w14:textId="77777777" w:rsidR="00952185" w:rsidRDefault="0095218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13201433" w14:textId="77777777" w:rsidR="00952185" w:rsidRDefault="0095218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190C7AA7" w14:textId="77777777" w:rsidR="00952185" w:rsidRDefault="0095218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7BC75080" w14:textId="77777777" w:rsidR="00952185" w:rsidRDefault="0095218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43B5C011" w14:textId="77777777" w:rsidR="00952185" w:rsidRDefault="0095218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512ED9C5" w14:textId="77777777" w:rsidR="00952185" w:rsidRDefault="00952185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</w:p>
    <w:p w14:paraId="42D87AAC" w14:textId="2E9625A4" w:rsidR="00CA6F3E" w:rsidRDefault="007F521E" w:rsidP="00053AA6">
      <w:pPr>
        <w:tabs>
          <w:tab w:val="center" w:pos="4513"/>
        </w:tabs>
        <w:spacing w:line="480" w:lineRule="auto"/>
        <w:jc w:val="center"/>
        <w:rPr>
          <w:b/>
          <w:sz w:val="32"/>
        </w:rPr>
      </w:pPr>
      <w:bookmarkStart w:id="1" w:name="_GoBack"/>
      <w:bookmarkEnd w:id="1"/>
      <w:r>
        <w:rPr>
          <w:b/>
          <w:sz w:val="32"/>
        </w:rPr>
        <w:t>Introduction</w:t>
      </w:r>
    </w:p>
    <w:p w14:paraId="01735152" w14:textId="75A3F44E" w:rsidR="007F521E" w:rsidRDefault="00191957" w:rsidP="00053AA6">
      <w:pPr>
        <w:tabs>
          <w:tab w:val="center" w:pos="4513"/>
        </w:tabs>
        <w:spacing w:line="480" w:lineRule="auto"/>
        <w:rPr>
          <w:b/>
          <w:sz w:val="32"/>
        </w:rPr>
      </w:pPr>
      <w:r>
        <w:rPr>
          <w:sz w:val="24"/>
        </w:rPr>
        <w:t xml:space="preserve">Sensation seeking is described as </w:t>
      </w:r>
      <w:r w:rsidR="007865AE">
        <w:rPr>
          <w:sz w:val="24"/>
        </w:rPr>
        <w:t>“</w:t>
      </w:r>
      <w:r w:rsidRPr="00191957">
        <w:rPr>
          <w:sz w:val="24"/>
        </w:rPr>
        <w:t>a personality trait believed to have a biological basis that expresses as a need for physiological arousal, novel experience, and a willingness to take social, physical, and financial risks to obtain such arousal</w:t>
      </w:r>
      <w:r w:rsidR="007865AE">
        <w:rPr>
          <w:sz w:val="24"/>
        </w:rPr>
        <w:t xml:space="preserve">” </w:t>
      </w:r>
      <w:sdt>
        <w:sdtPr>
          <w:rPr>
            <w:sz w:val="24"/>
          </w:rPr>
          <w:id w:val="-101645881"/>
          <w:citation/>
        </w:sdtPr>
        <w:sdtEndPr/>
        <w:sdtContent>
          <w:r w:rsidR="00F62E5D">
            <w:rPr>
              <w:sz w:val="24"/>
            </w:rPr>
            <w:fldChar w:fldCharType="begin"/>
          </w:r>
          <w:r w:rsidR="00F62E5D">
            <w:rPr>
              <w:sz w:val="24"/>
            </w:rPr>
            <w:instrText xml:space="preserve"> CITATION Bar96 \l 2057 </w:instrText>
          </w:r>
          <w:r w:rsidR="00F62E5D">
            <w:rPr>
              <w:sz w:val="24"/>
            </w:rPr>
            <w:fldChar w:fldCharType="separate"/>
          </w:r>
          <w:r w:rsidR="00F62E5D" w:rsidRPr="00F62E5D">
            <w:rPr>
              <w:noProof/>
              <w:sz w:val="24"/>
            </w:rPr>
            <w:t>(Bardo, Donohew, &amp; Harrington, 1996)</w:t>
          </w:r>
          <w:r w:rsidR="00F62E5D">
            <w:rPr>
              <w:sz w:val="24"/>
            </w:rPr>
            <w:fldChar w:fldCharType="end"/>
          </w:r>
        </w:sdtContent>
      </w:sdt>
      <w:r w:rsidR="00F62E5D">
        <w:rPr>
          <w:sz w:val="24"/>
        </w:rPr>
        <w:t xml:space="preserve">. </w:t>
      </w:r>
      <w:r w:rsidR="00915DD8">
        <w:rPr>
          <w:sz w:val="24"/>
        </w:rPr>
        <w:t xml:space="preserve"> Examples of risky driving behaviour </w:t>
      </w:r>
      <w:r w:rsidR="0097657D">
        <w:rPr>
          <w:sz w:val="24"/>
        </w:rPr>
        <w:t>include “</w:t>
      </w:r>
      <w:r w:rsidR="0097657D" w:rsidRPr="0097657D">
        <w:rPr>
          <w:sz w:val="24"/>
        </w:rPr>
        <w:t>driving at excessive</w:t>
      </w:r>
      <w:r w:rsidR="0097657D">
        <w:rPr>
          <w:sz w:val="24"/>
        </w:rPr>
        <w:t xml:space="preserve"> </w:t>
      </w:r>
      <w:r w:rsidR="0097657D" w:rsidRPr="0097657D">
        <w:rPr>
          <w:sz w:val="24"/>
        </w:rPr>
        <w:t>speed; failure to use occupant restraints; and</w:t>
      </w:r>
      <w:r w:rsidR="0097657D">
        <w:rPr>
          <w:sz w:val="24"/>
        </w:rPr>
        <w:t xml:space="preserve"> </w:t>
      </w:r>
      <w:r w:rsidR="0097657D" w:rsidRPr="0097657D">
        <w:rPr>
          <w:sz w:val="24"/>
        </w:rPr>
        <w:t>the involvement of alcohol</w:t>
      </w:r>
      <w:r w:rsidR="0097657D">
        <w:rPr>
          <w:sz w:val="24"/>
        </w:rPr>
        <w:t>”</w:t>
      </w:r>
      <w:r w:rsidR="006A1775">
        <w:rPr>
          <w:sz w:val="24"/>
        </w:rPr>
        <w:t xml:space="preserve"> </w:t>
      </w:r>
      <w:sdt>
        <w:sdtPr>
          <w:rPr>
            <w:sz w:val="24"/>
          </w:rPr>
          <w:id w:val="1462609363"/>
          <w:citation/>
        </w:sdtPr>
        <w:sdtEndPr/>
        <w:sdtContent>
          <w:r w:rsidR="00826978">
            <w:rPr>
              <w:sz w:val="24"/>
            </w:rPr>
            <w:fldChar w:fldCharType="begin"/>
          </w:r>
          <w:r w:rsidR="00826978">
            <w:rPr>
              <w:sz w:val="24"/>
            </w:rPr>
            <w:instrText xml:space="preserve"> CITATION Fer03 \l 2057 </w:instrText>
          </w:r>
          <w:r w:rsidR="00826978">
            <w:rPr>
              <w:sz w:val="24"/>
            </w:rPr>
            <w:fldChar w:fldCharType="separate"/>
          </w:r>
          <w:r w:rsidR="00826978" w:rsidRPr="00826978">
            <w:rPr>
              <w:noProof/>
              <w:sz w:val="24"/>
            </w:rPr>
            <w:t>(Fergusson, Swain‐Campbell, &amp; Horwood, 2003)</w:t>
          </w:r>
          <w:r w:rsidR="00826978">
            <w:rPr>
              <w:sz w:val="24"/>
            </w:rPr>
            <w:fldChar w:fldCharType="end"/>
          </w:r>
        </w:sdtContent>
      </w:sdt>
      <w:r w:rsidR="0097657D">
        <w:rPr>
          <w:sz w:val="24"/>
        </w:rPr>
        <w:t>.</w:t>
      </w:r>
      <w:r w:rsidR="00B725C3">
        <w:rPr>
          <w:sz w:val="24"/>
        </w:rPr>
        <w:t xml:space="preserve"> Studies have shown that there is a correlation between higher levels of sensation seeking and higher levels of risky driving behaviour.</w:t>
      </w:r>
      <w:sdt>
        <w:sdtPr>
          <w:rPr>
            <w:sz w:val="24"/>
          </w:rPr>
          <w:id w:val="29389195"/>
          <w:citation/>
        </w:sdtPr>
        <w:sdtEndPr/>
        <w:sdtContent>
          <w:r w:rsidR="001037F1">
            <w:rPr>
              <w:sz w:val="24"/>
            </w:rPr>
            <w:fldChar w:fldCharType="begin"/>
          </w:r>
          <w:r w:rsidR="001037F1">
            <w:rPr>
              <w:sz w:val="24"/>
            </w:rPr>
            <w:instrText xml:space="preserve"> CITATION Jon01 \l 2057 </w:instrText>
          </w:r>
          <w:r w:rsidR="001037F1">
            <w:rPr>
              <w:sz w:val="24"/>
            </w:rPr>
            <w:fldChar w:fldCharType="separate"/>
          </w:r>
          <w:r w:rsidR="001037F1">
            <w:rPr>
              <w:noProof/>
              <w:sz w:val="24"/>
            </w:rPr>
            <w:t xml:space="preserve"> </w:t>
          </w:r>
          <w:r w:rsidR="001037F1" w:rsidRPr="001037F1">
            <w:rPr>
              <w:noProof/>
              <w:sz w:val="24"/>
            </w:rPr>
            <w:t>(Jonah, Thiessen, &amp; Au-Yeung, 2001)</w:t>
          </w:r>
          <w:r w:rsidR="001037F1">
            <w:rPr>
              <w:sz w:val="24"/>
            </w:rPr>
            <w:fldChar w:fldCharType="end"/>
          </w:r>
        </w:sdtContent>
      </w:sdt>
      <w:r w:rsidR="001037F1">
        <w:rPr>
          <w:sz w:val="24"/>
        </w:rPr>
        <w:t>.</w:t>
      </w:r>
      <w:r w:rsidR="00ED2940">
        <w:rPr>
          <w:sz w:val="24"/>
        </w:rPr>
        <w:t xml:space="preserve"> The </w:t>
      </w:r>
      <w:r w:rsidR="00F0417F">
        <w:rPr>
          <w:sz w:val="24"/>
        </w:rPr>
        <w:t>results indicated that people with higher levels of sensation seeking</w:t>
      </w:r>
      <w:r w:rsidR="00BB0E86">
        <w:rPr>
          <w:sz w:val="24"/>
        </w:rPr>
        <w:t xml:space="preserve"> were significantly more likely than lower level sensation seekers to </w:t>
      </w:r>
      <w:r w:rsidR="00654376">
        <w:rPr>
          <w:sz w:val="24"/>
        </w:rPr>
        <w:t>exhibit risky driving behaviours such as speeding, driving under the influence</w:t>
      </w:r>
      <w:r w:rsidR="008A3E2E">
        <w:rPr>
          <w:sz w:val="24"/>
        </w:rPr>
        <w:t xml:space="preserve"> and not wearing seat belts.</w:t>
      </w:r>
      <w:r w:rsidR="001F563F">
        <w:rPr>
          <w:sz w:val="24"/>
        </w:rPr>
        <w:t xml:space="preserve"> They were also</w:t>
      </w:r>
      <w:r w:rsidR="00627A08">
        <w:rPr>
          <w:sz w:val="24"/>
        </w:rPr>
        <w:t xml:space="preserve"> more</w:t>
      </w:r>
      <w:r w:rsidR="001F563F">
        <w:rPr>
          <w:sz w:val="24"/>
        </w:rPr>
        <w:t xml:space="preserve"> likely to exhibit aggressive driving tendencies.</w:t>
      </w:r>
      <w:r w:rsidR="00CF4F70">
        <w:rPr>
          <w:sz w:val="24"/>
        </w:rPr>
        <w:t xml:space="preserve"> </w:t>
      </w:r>
      <w:r w:rsidR="00627A08">
        <w:rPr>
          <w:sz w:val="24"/>
        </w:rPr>
        <w:t xml:space="preserve">With this information, it is my hypothesis that </w:t>
      </w:r>
      <w:r w:rsidR="00A16B1E">
        <w:rPr>
          <w:sz w:val="24"/>
        </w:rPr>
        <w:t>there will be a positive correlation between</w:t>
      </w:r>
      <w:r w:rsidR="00421734">
        <w:rPr>
          <w:sz w:val="24"/>
        </w:rPr>
        <w:t xml:space="preserve"> higher levels of sensation seeking </w:t>
      </w:r>
      <w:r w:rsidR="00A16B1E">
        <w:rPr>
          <w:sz w:val="24"/>
        </w:rPr>
        <w:t>and</w:t>
      </w:r>
      <w:r w:rsidR="00C15957">
        <w:rPr>
          <w:sz w:val="24"/>
        </w:rPr>
        <w:t xml:space="preserve"> high</w:t>
      </w:r>
      <w:r w:rsidR="00A16B1E">
        <w:rPr>
          <w:sz w:val="24"/>
        </w:rPr>
        <w:t>er</w:t>
      </w:r>
      <w:r w:rsidR="00C15957">
        <w:rPr>
          <w:sz w:val="24"/>
        </w:rPr>
        <w:t xml:space="preserve"> levels of risky driving beh</w:t>
      </w:r>
      <w:r w:rsidR="00917A26">
        <w:rPr>
          <w:sz w:val="24"/>
        </w:rPr>
        <w:t>aviour.</w:t>
      </w:r>
      <w:r w:rsidR="007F521E">
        <w:rPr>
          <w:b/>
          <w:sz w:val="32"/>
        </w:rPr>
        <w:br w:type="page"/>
      </w:r>
    </w:p>
    <w:p w14:paraId="3F1D5B0D" w14:textId="35C0DAC8" w:rsidR="00E869F4" w:rsidRPr="00217ED6" w:rsidRDefault="008F1C6A" w:rsidP="00053AA6">
      <w:pPr>
        <w:spacing w:line="480" w:lineRule="auto"/>
        <w:jc w:val="center"/>
        <w:rPr>
          <w:b/>
          <w:sz w:val="32"/>
          <w:u w:val="single"/>
        </w:rPr>
      </w:pPr>
      <w:r w:rsidRPr="00217ED6">
        <w:rPr>
          <w:b/>
          <w:sz w:val="32"/>
          <w:u w:val="single"/>
        </w:rPr>
        <w:lastRenderedPageBreak/>
        <w:t>Method</w:t>
      </w:r>
    </w:p>
    <w:p w14:paraId="11640D3A" w14:textId="77777777" w:rsidR="00217ED6" w:rsidRDefault="00217ED6" w:rsidP="00053AA6">
      <w:pPr>
        <w:spacing w:line="480" w:lineRule="auto"/>
        <w:jc w:val="center"/>
        <w:rPr>
          <w:b/>
          <w:sz w:val="28"/>
        </w:rPr>
      </w:pPr>
    </w:p>
    <w:p w14:paraId="5301DD14" w14:textId="5BD4E50D" w:rsidR="00B558CF" w:rsidRPr="00B558CF" w:rsidRDefault="00B558CF" w:rsidP="00053AA6">
      <w:pPr>
        <w:spacing w:line="480" w:lineRule="auto"/>
        <w:jc w:val="center"/>
        <w:rPr>
          <w:b/>
          <w:sz w:val="28"/>
        </w:rPr>
      </w:pPr>
      <w:r w:rsidRPr="00B558CF">
        <w:rPr>
          <w:b/>
          <w:sz w:val="28"/>
        </w:rPr>
        <w:t>Partic</w:t>
      </w:r>
      <w:r>
        <w:rPr>
          <w:b/>
          <w:sz w:val="28"/>
        </w:rPr>
        <w:t>i</w:t>
      </w:r>
      <w:r w:rsidRPr="00B558CF">
        <w:rPr>
          <w:b/>
          <w:sz w:val="28"/>
        </w:rPr>
        <w:t>pants</w:t>
      </w:r>
    </w:p>
    <w:p w14:paraId="70D5EB16" w14:textId="463B251B" w:rsidR="004C3A7C" w:rsidRDefault="00E85B99" w:rsidP="00053AA6">
      <w:pPr>
        <w:spacing w:line="480" w:lineRule="auto"/>
        <w:rPr>
          <w:sz w:val="24"/>
        </w:rPr>
      </w:pPr>
      <w:r>
        <w:rPr>
          <w:sz w:val="24"/>
        </w:rPr>
        <w:t xml:space="preserve">There were 26 participants, </w:t>
      </w:r>
      <w:r w:rsidR="00845865">
        <w:rPr>
          <w:sz w:val="24"/>
        </w:rPr>
        <w:t xml:space="preserve">5 males and 21 females aged 18-60, the mean age of the participants was 27.58, with a standard deviation of 11.13. The participants were </w:t>
      </w:r>
      <w:r w:rsidR="00AA7D8A">
        <w:rPr>
          <w:sz w:val="24"/>
        </w:rPr>
        <w:t>U</w:t>
      </w:r>
      <w:r w:rsidR="00845865">
        <w:rPr>
          <w:sz w:val="24"/>
        </w:rPr>
        <w:t xml:space="preserve">niversity </w:t>
      </w:r>
      <w:r w:rsidR="00AA7D8A">
        <w:rPr>
          <w:sz w:val="24"/>
        </w:rPr>
        <w:t>of Wales Trinity St. David first year</w:t>
      </w:r>
      <w:r w:rsidR="00845865">
        <w:rPr>
          <w:sz w:val="24"/>
        </w:rPr>
        <w:t xml:space="preserve"> students recruited during a seminar for their Research Methods module. </w:t>
      </w:r>
      <w:r w:rsidR="00520D9C">
        <w:rPr>
          <w:sz w:val="24"/>
        </w:rPr>
        <w:t xml:space="preserve">24 participants owned full driving licenses, and 2 owned provisional. </w:t>
      </w:r>
    </w:p>
    <w:p w14:paraId="34CB255C" w14:textId="0AC1E516" w:rsidR="004C3A7C" w:rsidRPr="004C3A7C" w:rsidRDefault="004C3A7C" w:rsidP="00053AA6">
      <w:pPr>
        <w:spacing w:line="480" w:lineRule="auto"/>
        <w:jc w:val="center"/>
        <w:rPr>
          <w:b/>
          <w:sz w:val="28"/>
        </w:rPr>
      </w:pPr>
      <w:r>
        <w:rPr>
          <w:b/>
          <w:sz w:val="28"/>
        </w:rPr>
        <w:t>Design</w:t>
      </w:r>
    </w:p>
    <w:p w14:paraId="4295FE0D" w14:textId="013D8721" w:rsidR="00C20FA4" w:rsidRPr="00E85B99" w:rsidRDefault="00520D9C" w:rsidP="00053AA6">
      <w:pPr>
        <w:spacing w:line="480" w:lineRule="auto"/>
        <w:rPr>
          <w:sz w:val="24"/>
        </w:rPr>
      </w:pPr>
      <w:r>
        <w:rPr>
          <w:sz w:val="24"/>
        </w:rPr>
        <w:t xml:space="preserve">The within-subject study included the completion of two </w:t>
      </w:r>
      <w:r w:rsidR="00861E81">
        <w:rPr>
          <w:sz w:val="24"/>
        </w:rPr>
        <w:t>online</w:t>
      </w:r>
      <w:r>
        <w:rPr>
          <w:sz w:val="24"/>
        </w:rPr>
        <w:t xml:space="preserve"> questionnaires,</w:t>
      </w:r>
      <w:r w:rsidR="009947DC">
        <w:rPr>
          <w:sz w:val="24"/>
        </w:rPr>
        <w:t xml:space="preserve"> </w:t>
      </w:r>
      <w:r w:rsidR="009A3FFC">
        <w:rPr>
          <w:sz w:val="24"/>
        </w:rPr>
        <w:t xml:space="preserve">each focusing on gauging </w:t>
      </w:r>
      <w:r w:rsidR="00D60E0D">
        <w:rPr>
          <w:sz w:val="24"/>
        </w:rPr>
        <w:t xml:space="preserve">the </w:t>
      </w:r>
      <w:r w:rsidR="009A3FFC">
        <w:rPr>
          <w:sz w:val="24"/>
        </w:rPr>
        <w:t xml:space="preserve">likelihood of one variable. </w:t>
      </w:r>
      <w:r w:rsidR="00D60E0D">
        <w:rPr>
          <w:sz w:val="24"/>
        </w:rPr>
        <w:t xml:space="preserve">The </w:t>
      </w:r>
      <w:r w:rsidR="009A3FFC">
        <w:rPr>
          <w:sz w:val="24"/>
        </w:rPr>
        <w:t>first questionnaire focused on risky driving behaviour and the other focused on sensation seeking behaviour.</w:t>
      </w:r>
      <w:r w:rsidR="00AA7D8A">
        <w:rPr>
          <w:sz w:val="24"/>
        </w:rPr>
        <w:t xml:space="preserve"> All participants were required to complete both questionnaires.</w:t>
      </w:r>
      <w:r w:rsidR="001268A9">
        <w:rPr>
          <w:sz w:val="24"/>
        </w:rPr>
        <w:t xml:space="preserve"> Information on the study was provided on the consent form and was reiterated in the debrief form.</w:t>
      </w:r>
    </w:p>
    <w:p w14:paraId="54CDC9B7" w14:textId="77777777" w:rsidR="00952185" w:rsidRDefault="00952185" w:rsidP="00053AA6">
      <w:pPr>
        <w:spacing w:line="480" w:lineRule="auto"/>
        <w:jc w:val="center"/>
        <w:rPr>
          <w:b/>
          <w:sz w:val="28"/>
        </w:rPr>
      </w:pPr>
    </w:p>
    <w:p w14:paraId="6F554098" w14:textId="77777777" w:rsidR="00952185" w:rsidRDefault="00952185" w:rsidP="00053AA6">
      <w:pPr>
        <w:spacing w:line="480" w:lineRule="auto"/>
        <w:jc w:val="center"/>
        <w:rPr>
          <w:b/>
          <w:sz w:val="28"/>
        </w:rPr>
      </w:pPr>
    </w:p>
    <w:p w14:paraId="5A124793" w14:textId="349BF48A" w:rsidR="00217ED6" w:rsidRDefault="00217ED6" w:rsidP="00053AA6">
      <w:pPr>
        <w:spacing w:line="480" w:lineRule="auto"/>
        <w:jc w:val="center"/>
        <w:rPr>
          <w:b/>
          <w:sz w:val="28"/>
        </w:rPr>
      </w:pPr>
      <w:r>
        <w:rPr>
          <w:b/>
          <w:sz w:val="28"/>
        </w:rPr>
        <w:t>Materials</w:t>
      </w:r>
    </w:p>
    <w:p w14:paraId="5CAB545B" w14:textId="70AC974F" w:rsidR="00D80B5E" w:rsidRPr="00E066E8" w:rsidRDefault="00F01517" w:rsidP="00053AA6">
      <w:pPr>
        <w:spacing w:line="480" w:lineRule="auto"/>
        <w:rPr>
          <w:sz w:val="24"/>
        </w:rPr>
      </w:pPr>
      <w:r>
        <w:rPr>
          <w:sz w:val="24"/>
        </w:rPr>
        <w:t>Information about the study was included on a consent form provided at the beginning of the study</w:t>
      </w:r>
      <w:r w:rsidR="00F41B59">
        <w:rPr>
          <w:sz w:val="24"/>
        </w:rPr>
        <w:t xml:space="preserve"> (Appendix 1)</w:t>
      </w:r>
      <w:r w:rsidR="009F6259">
        <w:rPr>
          <w:sz w:val="24"/>
        </w:rPr>
        <w:t>.</w:t>
      </w:r>
      <w:r>
        <w:rPr>
          <w:sz w:val="24"/>
        </w:rPr>
        <w:t xml:space="preserve"> The </w:t>
      </w:r>
      <w:r w:rsidR="009F6259">
        <w:rPr>
          <w:sz w:val="24"/>
        </w:rPr>
        <w:t>participants</w:t>
      </w:r>
      <w:r>
        <w:rPr>
          <w:sz w:val="24"/>
        </w:rPr>
        <w:t xml:space="preserve"> were then given two </w:t>
      </w:r>
      <w:r w:rsidR="009F6259">
        <w:rPr>
          <w:sz w:val="24"/>
        </w:rPr>
        <w:t>questionnaires</w:t>
      </w:r>
      <w:r>
        <w:rPr>
          <w:sz w:val="24"/>
        </w:rPr>
        <w:t>.</w:t>
      </w:r>
    </w:p>
    <w:p w14:paraId="47705ABD" w14:textId="77777777" w:rsidR="00952185" w:rsidRDefault="00952185" w:rsidP="00053AA6">
      <w:pPr>
        <w:spacing w:line="480" w:lineRule="auto"/>
        <w:rPr>
          <w:sz w:val="24"/>
          <w:u w:val="single"/>
        </w:rPr>
      </w:pPr>
    </w:p>
    <w:p w14:paraId="2F276196" w14:textId="64E1D9E0" w:rsidR="00BC798D" w:rsidRPr="00BC798D" w:rsidRDefault="00BC798D" w:rsidP="00053AA6">
      <w:pPr>
        <w:spacing w:line="480" w:lineRule="auto"/>
        <w:rPr>
          <w:sz w:val="24"/>
          <w:u w:val="single"/>
        </w:rPr>
      </w:pPr>
      <w:r w:rsidRPr="00BC798D">
        <w:rPr>
          <w:sz w:val="24"/>
          <w:u w:val="single"/>
        </w:rPr>
        <w:lastRenderedPageBreak/>
        <w:t>Risky Driving Behaviour, The Drive Study</w:t>
      </w:r>
      <w:r>
        <w:rPr>
          <w:sz w:val="24"/>
          <w:u w:val="single"/>
        </w:rPr>
        <w:t xml:space="preserve"> (</w:t>
      </w:r>
      <w:r w:rsidR="00D80B5E">
        <w:rPr>
          <w:sz w:val="24"/>
          <w:u w:val="single"/>
        </w:rPr>
        <w:t>Ivers, et al.</w:t>
      </w:r>
      <w:r>
        <w:rPr>
          <w:sz w:val="24"/>
          <w:u w:val="single"/>
        </w:rPr>
        <w:t>, 2009)</w:t>
      </w:r>
      <w:r w:rsidR="00443420">
        <w:rPr>
          <w:sz w:val="24"/>
          <w:u w:val="single"/>
        </w:rPr>
        <w:t xml:space="preserve"> (Appendix 2)</w:t>
      </w:r>
    </w:p>
    <w:p w14:paraId="34A94B35" w14:textId="3303B1E1" w:rsidR="00443420" w:rsidRDefault="00B31641" w:rsidP="00053AA6">
      <w:pPr>
        <w:spacing w:line="480" w:lineRule="auto"/>
        <w:rPr>
          <w:sz w:val="24"/>
        </w:rPr>
      </w:pPr>
      <w:r>
        <w:rPr>
          <w:sz w:val="24"/>
        </w:rPr>
        <w:t xml:space="preserve">This </w:t>
      </w:r>
      <w:r w:rsidR="00BC798D">
        <w:rPr>
          <w:sz w:val="24"/>
        </w:rPr>
        <w:t>questionnaire measure</w:t>
      </w:r>
      <w:r w:rsidR="0033771B">
        <w:rPr>
          <w:sz w:val="24"/>
        </w:rPr>
        <w:t>d</w:t>
      </w:r>
      <w:r w:rsidR="00BC798D">
        <w:rPr>
          <w:sz w:val="24"/>
        </w:rPr>
        <w:t xml:space="preserve"> the likelihood of engaging in risky driving behaviours. The questionnaire uses tailored </w:t>
      </w:r>
      <w:r w:rsidR="00707AB1">
        <w:rPr>
          <w:sz w:val="24"/>
        </w:rPr>
        <w:t>statements</w:t>
      </w:r>
      <w:r w:rsidR="00BC798D">
        <w:rPr>
          <w:sz w:val="24"/>
        </w:rPr>
        <w:t xml:space="preserve"> that relate to risky-driving behaviours to gauge this</w:t>
      </w:r>
      <w:r w:rsidR="00BB1BC3">
        <w:rPr>
          <w:sz w:val="24"/>
        </w:rPr>
        <w:t xml:space="preserve">. Participants were asked </w:t>
      </w:r>
      <w:r w:rsidR="00C959FD">
        <w:rPr>
          <w:sz w:val="24"/>
        </w:rPr>
        <w:t xml:space="preserve">to </w:t>
      </w:r>
      <w:r w:rsidR="002409C7">
        <w:rPr>
          <w:sz w:val="24"/>
        </w:rPr>
        <w:t>read</w:t>
      </w:r>
      <w:r w:rsidR="00001641">
        <w:rPr>
          <w:sz w:val="24"/>
        </w:rPr>
        <w:t xml:space="preserve"> </w:t>
      </w:r>
      <w:r w:rsidR="00723CE1">
        <w:rPr>
          <w:sz w:val="24"/>
        </w:rPr>
        <w:t>14</w:t>
      </w:r>
      <w:r w:rsidR="00001641">
        <w:rPr>
          <w:sz w:val="24"/>
        </w:rPr>
        <w:t xml:space="preserve"> statements</w:t>
      </w:r>
      <w:r w:rsidR="00723CE1">
        <w:rPr>
          <w:sz w:val="24"/>
        </w:rPr>
        <w:t xml:space="preserve"> related to risky driving behaviour, and rate</w:t>
      </w:r>
      <w:r w:rsidR="00001641">
        <w:rPr>
          <w:sz w:val="24"/>
        </w:rPr>
        <w:t xml:space="preserve"> </w:t>
      </w:r>
      <w:r w:rsidR="00075163">
        <w:rPr>
          <w:sz w:val="24"/>
        </w:rPr>
        <w:t>how often they perform said statemen</w:t>
      </w:r>
      <w:r w:rsidR="000252EB">
        <w:rPr>
          <w:sz w:val="24"/>
        </w:rPr>
        <w:t>t</w:t>
      </w:r>
      <w:r w:rsidR="00180B7F">
        <w:rPr>
          <w:sz w:val="24"/>
        </w:rPr>
        <w:t>; the possible responses were ‘Very Often’, ‘Often’</w:t>
      </w:r>
      <w:r w:rsidR="001048E2">
        <w:rPr>
          <w:sz w:val="24"/>
        </w:rPr>
        <w:t>, ‘Sometimes’, ‘Hardly Ever’ and ‘Never’.</w:t>
      </w:r>
      <w:r w:rsidR="00E255D1">
        <w:rPr>
          <w:sz w:val="24"/>
        </w:rPr>
        <w:t xml:space="preserve"> </w:t>
      </w:r>
      <w:r w:rsidR="00FB01DC">
        <w:rPr>
          <w:sz w:val="24"/>
        </w:rPr>
        <w:t xml:space="preserve">The responses </w:t>
      </w:r>
      <w:r w:rsidR="006B1B2B">
        <w:rPr>
          <w:sz w:val="24"/>
        </w:rPr>
        <w:t>were</w:t>
      </w:r>
      <w:r w:rsidR="00FB01DC">
        <w:rPr>
          <w:sz w:val="24"/>
        </w:rPr>
        <w:t xml:space="preserve"> scored</w:t>
      </w:r>
      <w:r w:rsidR="00756956">
        <w:rPr>
          <w:sz w:val="24"/>
        </w:rPr>
        <w:t>; ‘Very Often’ = 4, ‘Often’ = 3, ‘Sometimes’ = 2, ‘Hardly Ever’ = 1</w:t>
      </w:r>
      <w:r w:rsidR="006B1B2B">
        <w:rPr>
          <w:sz w:val="24"/>
        </w:rPr>
        <w:t xml:space="preserve">, ‘Never’ = 0. The possible scoring range </w:t>
      </w:r>
      <w:r w:rsidR="00F006E4">
        <w:rPr>
          <w:sz w:val="24"/>
        </w:rPr>
        <w:t xml:space="preserve">was between 0-56, the higher the score the higher indication </w:t>
      </w:r>
      <w:r w:rsidR="008B4AD5">
        <w:rPr>
          <w:sz w:val="24"/>
        </w:rPr>
        <w:t>of risky driving behaviour.</w:t>
      </w:r>
    </w:p>
    <w:p w14:paraId="6C4B6D81" w14:textId="1EBBCE2E" w:rsidR="000D722A" w:rsidRDefault="000D722A" w:rsidP="00053AA6">
      <w:pPr>
        <w:spacing w:line="480" w:lineRule="auto"/>
        <w:rPr>
          <w:sz w:val="24"/>
        </w:rPr>
      </w:pPr>
      <w:r>
        <w:rPr>
          <w:sz w:val="24"/>
          <w:u w:val="single"/>
        </w:rPr>
        <w:t xml:space="preserve">Brief Sensation Seeking Scale </w:t>
      </w:r>
      <w:sdt>
        <w:sdtPr>
          <w:rPr>
            <w:sz w:val="24"/>
            <w:u w:val="single"/>
          </w:rPr>
          <w:id w:val="-2020530398"/>
          <w:citation/>
        </w:sdtPr>
        <w:sdtEndPr/>
        <w:sdtContent>
          <w:r w:rsidR="00E255D1" w:rsidRPr="000D722A">
            <w:rPr>
              <w:sz w:val="24"/>
              <w:u w:val="single"/>
            </w:rPr>
            <w:fldChar w:fldCharType="begin"/>
          </w:r>
          <w:r w:rsidR="00E255D1" w:rsidRPr="000D722A">
            <w:rPr>
              <w:sz w:val="24"/>
              <w:u w:val="single"/>
            </w:rPr>
            <w:instrText xml:space="preserve"> CITATION Ste03 \l 2057 </w:instrText>
          </w:r>
          <w:r w:rsidR="00E255D1" w:rsidRPr="000D722A">
            <w:rPr>
              <w:sz w:val="24"/>
              <w:u w:val="single"/>
            </w:rPr>
            <w:fldChar w:fldCharType="separate"/>
          </w:r>
          <w:r w:rsidR="003D6CA4" w:rsidRPr="000D722A">
            <w:rPr>
              <w:noProof/>
              <w:sz w:val="24"/>
              <w:u w:val="single"/>
            </w:rPr>
            <w:t>(Stephenson, Hoyle, Slater, &amp; Palmgreen, 2003)</w:t>
          </w:r>
          <w:r w:rsidR="00E255D1" w:rsidRPr="000D722A">
            <w:rPr>
              <w:sz w:val="24"/>
              <w:u w:val="single"/>
            </w:rPr>
            <w:fldChar w:fldCharType="end"/>
          </w:r>
        </w:sdtContent>
      </w:sdt>
      <w:r>
        <w:rPr>
          <w:sz w:val="24"/>
          <w:u w:val="single"/>
        </w:rPr>
        <w:t xml:space="preserve"> (Appendix 3)</w:t>
      </w:r>
    </w:p>
    <w:p w14:paraId="3ADB9B8C" w14:textId="77777777" w:rsidR="00885EAB" w:rsidRDefault="000D722A" w:rsidP="00053AA6">
      <w:pPr>
        <w:spacing w:line="480" w:lineRule="auto"/>
        <w:rPr>
          <w:sz w:val="24"/>
        </w:rPr>
      </w:pPr>
      <w:r>
        <w:rPr>
          <w:sz w:val="24"/>
        </w:rPr>
        <w:t xml:space="preserve">This </w:t>
      </w:r>
      <w:r w:rsidR="00E255D1">
        <w:rPr>
          <w:sz w:val="24"/>
        </w:rPr>
        <w:t xml:space="preserve">questionnaire </w:t>
      </w:r>
      <w:r>
        <w:rPr>
          <w:sz w:val="24"/>
        </w:rPr>
        <w:t>measured</w:t>
      </w:r>
      <w:r w:rsidR="00E255D1">
        <w:rPr>
          <w:sz w:val="24"/>
        </w:rPr>
        <w:t xml:space="preserve"> the potential for greater sensation seeking tendencies. Like </w:t>
      </w:r>
      <w:r w:rsidR="009A3FFC">
        <w:rPr>
          <w:sz w:val="24"/>
        </w:rPr>
        <w:t xml:space="preserve">the </w:t>
      </w:r>
      <w:r w:rsidR="00E255D1">
        <w:rPr>
          <w:sz w:val="24"/>
        </w:rPr>
        <w:t xml:space="preserve">previous questionnaire, </w:t>
      </w:r>
      <w:r w:rsidR="00707AB1">
        <w:rPr>
          <w:sz w:val="24"/>
        </w:rPr>
        <w:t>it</w:t>
      </w:r>
      <w:r w:rsidR="00E255D1">
        <w:rPr>
          <w:sz w:val="24"/>
        </w:rPr>
        <w:t xml:space="preserve"> included tailor</w:t>
      </w:r>
      <w:r w:rsidR="002409C7">
        <w:rPr>
          <w:sz w:val="24"/>
        </w:rPr>
        <w:t>e</w:t>
      </w:r>
      <w:r w:rsidR="00E255D1">
        <w:rPr>
          <w:sz w:val="24"/>
        </w:rPr>
        <w:t xml:space="preserve">d </w:t>
      </w:r>
      <w:r w:rsidR="00707AB1">
        <w:rPr>
          <w:sz w:val="24"/>
        </w:rPr>
        <w:t>statements</w:t>
      </w:r>
      <w:r w:rsidR="00E255D1">
        <w:rPr>
          <w:sz w:val="24"/>
        </w:rPr>
        <w:t xml:space="preserve"> that relate to sensation seeking tendencies</w:t>
      </w:r>
      <w:r w:rsidR="009A3FFC">
        <w:rPr>
          <w:sz w:val="24"/>
        </w:rPr>
        <w:t xml:space="preserve"> to gauge this.</w:t>
      </w:r>
      <w:r w:rsidR="002409C7">
        <w:rPr>
          <w:sz w:val="24"/>
        </w:rPr>
        <w:t xml:space="preserve"> P</w:t>
      </w:r>
      <w:r w:rsidR="00CD38A6">
        <w:rPr>
          <w:sz w:val="24"/>
        </w:rPr>
        <w:t>articipants were</w:t>
      </w:r>
      <w:r w:rsidR="00920DF7">
        <w:rPr>
          <w:sz w:val="24"/>
        </w:rPr>
        <w:t xml:space="preserve"> given</w:t>
      </w:r>
      <w:r w:rsidR="00EB58A2">
        <w:rPr>
          <w:sz w:val="24"/>
        </w:rPr>
        <w:t xml:space="preserve"> 8 statements related to sensation seeking behaviour</w:t>
      </w:r>
      <w:r w:rsidR="00D83061">
        <w:rPr>
          <w:sz w:val="24"/>
        </w:rPr>
        <w:t xml:space="preserve"> and asked to choose a response which related </w:t>
      </w:r>
      <w:r w:rsidR="003D6CA4">
        <w:rPr>
          <w:sz w:val="24"/>
        </w:rPr>
        <w:t>most to them. T</w:t>
      </w:r>
      <w:r w:rsidR="00EB58A2">
        <w:rPr>
          <w:sz w:val="24"/>
        </w:rPr>
        <w:t xml:space="preserve">he responses were scored as followed; </w:t>
      </w:r>
      <w:r w:rsidR="003D6CA4">
        <w:rPr>
          <w:sz w:val="24"/>
        </w:rPr>
        <w:t>‘Strongly Agree’</w:t>
      </w:r>
      <w:r w:rsidR="004F04E6">
        <w:rPr>
          <w:sz w:val="24"/>
        </w:rPr>
        <w:t xml:space="preserve"> = 5, ‘Agree’ = 4</w:t>
      </w:r>
      <w:r w:rsidR="005F599A">
        <w:rPr>
          <w:sz w:val="24"/>
        </w:rPr>
        <w:t>, ‘Neither Agree or Disagree’ = 3</w:t>
      </w:r>
      <w:r w:rsidR="009F0D68">
        <w:rPr>
          <w:sz w:val="24"/>
        </w:rPr>
        <w:t>, ‘Disagree’ = 2, ‘Strongly Disagree’ = 1.</w:t>
      </w:r>
      <w:r w:rsidR="00C95899">
        <w:rPr>
          <w:sz w:val="24"/>
        </w:rPr>
        <w:t xml:space="preserve"> The </w:t>
      </w:r>
      <w:r w:rsidR="009F6739">
        <w:rPr>
          <w:sz w:val="24"/>
        </w:rPr>
        <w:t>possible scoring range</w:t>
      </w:r>
      <w:r w:rsidR="005D2274">
        <w:rPr>
          <w:sz w:val="24"/>
        </w:rPr>
        <w:t xml:space="preserve"> was between 8-60</w:t>
      </w:r>
      <w:r w:rsidR="00B7510B">
        <w:rPr>
          <w:sz w:val="24"/>
        </w:rPr>
        <w:t xml:space="preserve">, the higher the score the </w:t>
      </w:r>
      <w:r w:rsidR="004E00CF">
        <w:rPr>
          <w:sz w:val="24"/>
        </w:rPr>
        <w:t>higher indication of sensation seeking behaviour.</w:t>
      </w:r>
      <w:r w:rsidR="007C03ED">
        <w:rPr>
          <w:sz w:val="24"/>
        </w:rPr>
        <w:t xml:space="preserve"> </w:t>
      </w:r>
      <w:r w:rsidR="00C95899">
        <w:rPr>
          <w:sz w:val="24"/>
        </w:rPr>
        <w:t xml:space="preserve"> </w:t>
      </w:r>
    </w:p>
    <w:p w14:paraId="55766615" w14:textId="1041796A" w:rsidR="00217ED6" w:rsidRPr="000D722A" w:rsidRDefault="00AA7D8A" w:rsidP="00053AA6">
      <w:pPr>
        <w:spacing w:line="480" w:lineRule="auto"/>
        <w:rPr>
          <w:sz w:val="24"/>
          <w:u w:val="single"/>
        </w:rPr>
      </w:pPr>
      <w:r>
        <w:rPr>
          <w:sz w:val="24"/>
        </w:rPr>
        <w:t xml:space="preserve">The study then ended with an online debrief form (Appendix 4). </w:t>
      </w:r>
      <w:r w:rsidR="00D80B5E">
        <w:rPr>
          <w:sz w:val="24"/>
        </w:rPr>
        <w:t>All</w:t>
      </w:r>
      <w:r>
        <w:rPr>
          <w:sz w:val="24"/>
        </w:rPr>
        <w:t xml:space="preserve"> the above materials were posted on the universities Research Methods module Moodle page.</w:t>
      </w:r>
    </w:p>
    <w:p w14:paraId="57692CBB" w14:textId="45D5557B" w:rsidR="00A4564A" w:rsidRDefault="00A4564A" w:rsidP="00053AA6">
      <w:pPr>
        <w:spacing w:line="480" w:lineRule="auto"/>
        <w:jc w:val="center"/>
        <w:rPr>
          <w:b/>
          <w:sz w:val="28"/>
        </w:rPr>
      </w:pPr>
      <w:r w:rsidRPr="00A4564A">
        <w:rPr>
          <w:b/>
          <w:sz w:val="28"/>
        </w:rPr>
        <w:t>Procedure</w:t>
      </w:r>
    </w:p>
    <w:p w14:paraId="2E9BA997" w14:textId="7F887FF3" w:rsidR="00A4564A" w:rsidRDefault="00AD5C28" w:rsidP="00053AA6">
      <w:pPr>
        <w:spacing w:line="480" w:lineRule="auto"/>
        <w:rPr>
          <w:sz w:val="24"/>
        </w:rPr>
      </w:pPr>
      <w:r>
        <w:rPr>
          <w:sz w:val="24"/>
        </w:rPr>
        <w:t xml:space="preserve">All </w:t>
      </w:r>
      <w:r w:rsidR="00BC2BCE">
        <w:rPr>
          <w:sz w:val="24"/>
        </w:rPr>
        <w:t xml:space="preserve">participants were </w:t>
      </w:r>
      <w:r w:rsidR="00304394">
        <w:rPr>
          <w:sz w:val="24"/>
        </w:rPr>
        <w:t xml:space="preserve">introduced with a </w:t>
      </w:r>
      <w:r w:rsidR="00673D38">
        <w:rPr>
          <w:sz w:val="24"/>
        </w:rPr>
        <w:t>consent</w:t>
      </w:r>
      <w:r w:rsidR="00BC2BCE">
        <w:rPr>
          <w:sz w:val="24"/>
        </w:rPr>
        <w:t xml:space="preserve"> form </w:t>
      </w:r>
      <w:r w:rsidR="0020097D">
        <w:rPr>
          <w:sz w:val="24"/>
        </w:rPr>
        <w:t>which included</w:t>
      </w:r>
      <w:r w:rsidR="00304394">
        <w:rPr>
          <w:sz w:val="24"/>
        </w:rPr>
        <w:t xml:space="preserve"> information on the study. </w:t>
      </w:r>
      <w:r>
        <w:rPr>
          <w:sz w:val="24"/>
        </w:rPr>
        <w:t>All</w:t>
      </w:r>
      <w:r w:rsidR="00304394">
        <w:rPr>
          <w:sz w:val="24"/>
        </w:rPr>
        <w:t xml:space="preserve"> participants were then asked to complete </w:t>
      </w:r>
      <w:r w:rsidR="007752CF">
        <w:rPr>
          <w:sz w:val="24"/>
        </w:rPr>
        <w:t xml:space="preserve">two questionnaires, one focusing on </w:t>
      </w:r>
      <w:r w:rsidR="007752CF">
        <w:rPr>
          <w:sz w:val="24"/>
        </w:rPr>
        <w:lastRenderedPageBreak/>
        <w:t xml:space="preserve">risky driving behaviour and the other focusing on </w:t>
      </w:r>
      <w:r w:rsidR="00595CCF">
        <w:rPr>
          <w:sz w:val="24"/>
        </w:rPr>
        <w:t xml:space="preserve">sensation seeking behaviour. </w:t>
      </w:r>
      <w:r w:rsidR="005C7CEF">
        <w:rPr>
          <w:sz w:val="24"/>
        </w:rPr>
        <w:t>All</w:t>
      </w:r>
      <w:r>
        <w:rPr>
          <w:sz w:val="24"/>
        </w:rPr>
        <w:t xml:space="preserve"> the</w:t>
      </w:r>
      <w:r w:rsidR="00595CCF">
        <w:rPr>
          <w:sz w:val="24"/>
        </w:rPr>
        <w:t xml:space="preserve"> participants were then </w:t>
      </w:r>
      <w:r w:rsidR="00673D38">
        <w:rPr>
          <w:sz w:val="24"/>
        </w:rPr>
        <w:t>given a debrief form to conclude.</w:t>
      </w:r>
    </w:p>
    <w:p w14:paraId="5443E379" w14:textId="59200E8B" w:rsidR="00AD5C28" w:rsidRDefault="00AD5C28" w:rsidP="00053AA6">
      <w:pPr>
        <w:spacing w:line="480" w:lineRule="auto"/>
        <w:rPr>
          <w:sz w:val="24"/>
        </w:rPr>
      </w:pPr>
    </w:p>
    <w:p w14:paraId="3DDAD319" w14:textId="1C979C3C" w:rsidR="00AD5C28" w:rsidRDefault="00AD5C28" w:rsidP="00053AA6">
      <w:pPr>
        <w:spacing w:line="480" w:lineRule="auto"/>
        <w:jc w:val="center"/>
        <w:rPr>
          <w:b/>
          <w:sz w:val="28"/>
        </w:rPr>
      </w:pPr>
      <w:r>
        <w:rPr>
          <w:b/>
          <w:sz w:val="28"/>
        </w:rPr>
        <w:t>Results</w:t>
      </w:r>
    </w:p>
    <w:p w14:paraId="7F517DF0" w14:textId="43612A56" w:rsidR="006A65C9" w:rsidRPr="00AD5C28" w:rsidRDefault="00E11F5C" w:rsidP="00053AA6">
      <w:pPr>
        <w:spacing w:line="480" w:lineRule="auto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7" behindDoc="0" locked="0" layoutInCell="1" allowOverlap="1" wp14:anchorId="5AFAF420" wp14:editId="2C58134B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4867275" cy="2981325"/>
            <wp:effectExtent l="0" t="0" r="9525" b="9525"/>
            <wp:wrapSquare wrapText="bothSides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24E24D0F-AB64-4DBF-B543-82EF19C3C23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2B6A9A" w14:textId="7381532F" w:rsidR="00A4564A" w:rsidRPr="00A4564A" w:rsidRDefault="00A4564A" w:rsidP="00053AA6">
      <w:pPr>
        <w:spacing w:line="480" w:lineRule="auto"/>
        <w:rPr>
          <w:b/>
          <w:sz w:val="28"/>
        </w:rPr>
      </w:pPr>
    </w:p>
    <w:p w14:paraId="30B6A929" w14:textId="421A5C3E" w:rsidR="007204B8" w:rsidRDefault="007204B8" w:rsidP="00053AA6">
      <w:pPr>
        <w:spacing w:line="480" w:lineRule="auto"/>
        <w:rPr>
          <w:b/>
          <w:sz w:val="24"/>
        </w:rPr>
      </w:pPr>
    </w:p>
    <w:p w14:paraId="00E9F535" w14:textId="77777777" w:rsidR="00663056" w:rsidRDefault="00663056" w:rsidP="00053AA6">
      <w:pPr>
        <w:spacing w:line="480" w:lineRule="auto"/>
        <w:rPr>
          <w:b/>
          <w:sz w:val="24"/>
        </w:rPr>
      </w:pPr>
    </w:p>
    <w:p w14:paraId="37E73A31" w14:textId="77777777" w:rsidR="00E11F5C" w:rsidRDefault="00E11F5C" w:rsidP="00053AA6">
      <w:pPr>
        <w:spacing w:line="480" w:lineRule="auto"/>
        <w:jc w:val="center"/>
        <w:rPr>
          <w:b/>
          <w:sz w:val="24"/>
        </w:rPr>
      </w:pPr>
      <w:r>
        <w:rPr>
          <w:b/>
          <w:sz w:val="24"/>
        </w:rPr>
        <w:t>Figure 1</w:t>
      </w:r>
    </w:p>
    <w:p w14:paraId="515939AA" w14:textId="77777777" w:rsidR="00E11F5C" w:rsidRDefault="00E11F5C" w:rsidP="00053AA6">
      <w:pPr>
        <w:spacing w:line="480" w:lineRule="auto"/>
        <w:rPr>
          <w:b/>
          <w:sz w:val="24"/>
        </w:rPr>
      </w:pPr>
    </w:p>
    <w:p w14:paraId="400597ED" w14:textId="55646A20" w:rsidR="00663056" w:rsidRDefault="00EC722A" w:rsidP="00053AA6">
      <w:pPr>
        <w:spacing w:line="480" w:lineRule="auto"/>
        <w:rPr>
          <w:sz w:val="24"/>
        </w:rPr>
      </w:pPr>
      <w:r>
        <w:rPr>
          <w:b/>
          <w:sz w:val="24"/>
        </w:rPr>
        <w:t xml:space="preserve">Figure 1 </w:t>
      </w:r>
      <w:r>
        <w:rPr>
          <w:sz w:val="24"/>
        </w:rPr>
        <w:t>is a scatter</w:t>
      </w:r>
      <w:r w:rsidR="00132DBE">
        <w:rPr>
          <w:sz w:val="24"/>
        </w:rPr>
        <w:t>plot</w:t>
      </w:r>
      <w:r>
        <w:rPr>
          <w:sz w:val="24"/>
        </w:rPr>
        <w:t xml:space="preserve"> graph displaying the correlation between Risky Driving Behaviour</w:t>
      </w:r>
      <w:r w:rsidR="00D43A1B">
        <w:rPr>
          <w:sz w:val="24"/>
        </w:rPr>
        <w:t xml:space="preserve"> and Sensation Seeking using the data collected in the study.</w:t>
      </w:r>
      <w:r w:rsidR="00887205">
        <w:rPr>
          <w:sz w:val="24"/>
        </w:rPr>
        <w:t xml:space="preserve"> The graph</w:t>
      </w:r>
      <w:r w:rsidR="005C7CEF">
        <w:rPr>
          <w:sz w:val="24"/>
        </w:rPr>
        <w:t xml:space="preserve"> presents the accumulated score of the Risky Driving Behaviour questionnaire on the x-axis and the score of the Sensation Seeking questionnaire on the y-axis.</w:t>
      </w:r>
      <w:r w:rsidR="00F11FF2">
        <w:rPr>
          <w:sz w:val="24"/>
        </w:rPr>
        <w:t xml:space="preserve"> Risky Driving Behaviour </w:t>
      </w:r>
      <w:r w:rsidR="00CC30EE">
        <w:rPr>
          <w:sz w:val="24"/>
        </w:rPr>
        <w:t>(</w:t>
      </w:r>
      <w:r w:rsidR="00CC30EE" w:rsidRPr="009F15F0">
        <w:rPr>
          <w:i/>
          <w:sz w:val="24"/>
        </w:rPr>
        <w:t>M</w:t>
      </w:r>
      <w:r w:rsidR="00F11FF2" w:rsidRPr="009F15F0">
        <w:rPr>
          <w:i/>
          <w:sz w:val="24"/>
        </w:rPr>
        <w:t xml:space="preserve"> =</w:t>
      </w:r>
      <w:r w:rsidR="00F11FF2">
        <w:rPr>
          <w:sz w:val="24"/>
        </w:rPr>
        <w:t xml:space="preserve"> 14.58, </w:t>
      </w:r>
      <w:r w:rsidR="00F11FF2" w:rsidRPr="009F15F0">
        <w:rPr>
          <w:i/>
          <w:sz w:val="24"/>
        </w:rPr>
        <w:t>SD =</w:t>
      </w:r>
      <w:r w:rsidR="00F11FF2">
        <w:rPr>
          <w:sz w:val="24"/>
        </w:rPr>
        <w:t xml:space="preserve"> </w:t>
      </w:r>
      <w:r w:rsidR="009F15F0">
        <w:rPr>
          <w:sz w:val="24"/>
        </w:rPr>
        <w:t>7.89). Sensation Seeking (</w:t>
      </w:r>
      <w:r w:rsidR="009F15F0">
        <w:rPr>
          <w:i/>
          <w:sz w:val="24"/>
        </w:rPr>
        <w:t xml:space="preserve">M = </w:t>
      </w:r>
      <w:r w:rsidR="000E73F3">
        <w:rPr>
          <w:sz w:val="24"/>
        </w:rPr>
        <w:t>25.88</w:t>
      </w:r>
      <w:r w:rsidR="006E5CDE">
        <w:rPr>
          <w:sz w:val="24"/>
        </w:rPr>
        <w:t xml:space="preserve">, </w:t>
      </w:r>
      <w:r w:rsidR="006E5CDE">
        <w:rPr>
          <w:i/>
          <w:sz w:val="24"/>
        </w:rPr>
        <w:t xml:space="preserve">SD = </w:t>
      </w:r>
      <w:r w:rsidR="006E5CDE">
        <w:rPr>
          <w:sz w:val="24"/>
        </w:rPr>
        <w:t>4.49).</w:t>
      </w:r>
      <w:r w:rsidR="00EC3FAD">
        <w:rPr>
          <w:sz w:val="24"/>
        </w:rPr>
        <w:t xml:space="preserve"> </w:t>
      </w:r>
      <w:r w:rsidR="007C29B5">
        <w:rPr>
          <w:sz w:val="24"/>
        </w:rPr>
        <w:t xml:space="preserve">There was </w:t>
      </w:r>
      <w:r w:rsidR="00133C17">
        <w:rPr>
          <w:sz w:val="24"/>
        </w:rPr>
        <w:t>no</w:t>
      </w:r>
      <w:r w:rsidR="0080290F">
        <w:rPr>
          <w:sz w:val="24"/>
        </w:rPr>
        <w:t xml:space="preserve"> correlation between the two variables</w:t>
      </w:r>
      <w:r w:rsidR="00204D0C" w:rsidRPr="00804424">
        <w:rPr>
          <w:i/>
          <w:sz w:val="24"/>
        </w:rPr>
        <w:t>, r</w:t>
      </w:r>
      <w:r w:rsidR="00204D0C">
        <w:rPr>
          <w:sz w:val="24"/>
        </w:rPr>
        <w:t xml:space="preserve"> =</w:t>
      </w:r>
      <w:r w:rsidR="004A1203">
        <w:rPr>
          <w:sz w:val="24"/>
        </w:rPr>
        <w:t xml:space="preserve"> </w:t>
      </w:r>
      <w:r w:rsidR="00092A27">
        <w:rPr>
          <w:sz w:val="24"/>
        </w:rPr>
        <w:t>0</w:t>
      </w:r>
      <w:r w:rsidR="002B5188">
        <w:rPr>
          <w:sz w:val="24"/>
        </w:rPr>
        <w:t>.076</w:t>
      </w:r>
      <w:r w:rsidR="0028507E" w:rsidRPr="00804424">
        <w:rPr>
          <w:i/>
          <w:sz w:val="24"/>
        </w:rPr>
        <w:t>, n</w:t>
      </w:r>
      <w:r w:rsidR="0028507E">
        <w:rPr>
          <w:sz w:val="24"/>
        </w:rPr>
        <w:t xml:space="preserve"> = 26,</w:t>
      </w:r>
      <w:r w:rsidR="009508BE">
        <w:rPr>
          <w:sz w:val="24"/>
        </w:rPr>
        <w:t xml:space="preserve"> </w:t>
      </w:r>
      <w:r w:rsidR="009508BE" w:rsidRPr="00804424">
        <w:rPr>
          <w:i/>
          <w:sz w:val="24"/>
        </w:rPr>
        <w:t>p</w:t>
      </w:r>
      <w:r w:rsidR="009508BE">
        <w:rPr>
          <w:sz w:val="24"/>
        </w:rPr>
        <w:t xml:space="preserve"> = </w:t>
      </w:r>
      <w:r w:rsidR="00653C78">
        <w:rPr>
          <w:sz w:val="24"/>
        </w:rPr>
        <w:t>&gt; 05.</w:t>
      </w:r>
      <w:r w:rsidR="00B81C5C">
        <w:rPr>
          <w:sz w:val="24"/>
        </w:rPr>
        <w:t xml:space="preserve"> (Appendix 5 &amp; 6)</w:t>
      </w:r>
      <w:r w:rsidR="00BD4103">
        <w:rPr>
          <w:sz w:val="24"/>
        </w:rPr>
        <w:t xml:space="preserve"> </w:t>
      </w:r>
      <w:r w:rsidR="002E7518">
        <w:rPr>
          <w:sz w:val="24"/>
        </w:rPr>
        <w:t>The</w:t>
      </w:r>
      <w:r w:rsidR="00BD4103">
        <w:rPr>
          <w:sz w:val="24"/>
        </w:rPr>
        <w:t xml:space="preserve"> null hypothesis can be rejected</w:t>
      </w:r>
      <w:r w:rsidR="002E7518">
        <w:rPr>
          <w:sz w:val="24"/>
        </w:rPr>
        <w:t xml:space="preserve"> based on these statistics. </w:t>
      </w:r>
    </w:p>
    <w:p w14:paraId="754FD579" w14:textId="12BD893B" w:rsidR="00146F47" w:rsidRDefault="00146F47" w:rsidP="00053AA6">
      <w:pPr>
        <w:spacing w:line="480" w:lineRule="auto"/>
        <w:rPr>
          <w:b/>
          <w:sz w:val="24"/>
        </w:rPr>
      </w:pPr>
    </w:p>
    <w:p w14:paraId="1BCFD585" w14:textId="77777777" w:rsidR="00E9534B" w:rsidRDefault="00E9534B" w:rsidP="00053AA6">
      <w:pPr>
        <w:spacing w:line="480" w:lineRule="auto"/>
        <w:jc w:val="center"/>
        <w:rPr>
          <w:b/>
          <w:sz w:val="28"/>
        </w:rPr>
      </w:pPr>
    </w:p>
    <w:p w14:paraId="0C466318" w14:textId="0F3F1C92" w:rsidR="00146F47" w:rsidRDefault="00146F47" w:rsidP="00053AA6">
      <w:pPr>
        <w:spacing w:line="480" w:lineRule="auto"/>
        <w:jc w:val="center"/>
        <w:rPr>
          <w:b/>
          <w:sz w:val="28"/>
        </w:rPr>
      </w:pPr>
      <w:r>
        <w:rPr>
          <w:b/>
          <w:sz w:val="28"/>
        </w:rPr>
        <w:t>Discussion</w:t>
      </w:r>
    </w:p>
    <w:p w14:paraId="0337CAEF" w14:textId="27CCCADA" w:rsidR="00E9534B" w:rsidRDefault="00563136" w:rsidP="00053AA6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The study does not support the hypothesis of there being a correlation between sensation seeking behaviours and </w:t>
      </w:r>
      <w:r w:rsidR="00A16B1E">
        <w:rPr>
          <w:sz w:val="24"/>
        </w:rPr>
        <w:t>risky driving behaviours.</w:t>
      </w:r>
      <w:r w:rsidR="00C866FE">
        <w:rPr>
          <w:sz w:val="24"/>
        </w:rPr>
        <w:t xml:space="preserve"> </w:t>
      </w:r>
      <w:r w:rsidR="00C466AE">
        <w:rPr>
          <w:sz w:val="24"/>
        </w:rPr>
        <w:t>The results show no positive or negative correlation</w:t>
      </w:r>
      <w:r w:rsidR="00594EFF">
        <w:rPr>
          <w:sz w:val="24"/>
        </w:rPr>
        <w:t xml:space="preserve">. The findings </w:t>
      </w:r>
      <w:r w:rsidR="00C6074B">
        <w:rPr>
          <w:sz w:val="24"/>
        </w:rPr>
        <w:t>do</w:t>
      </w:r>
      <w:r w:rsidR="00594EFF">
        <w:rPr>
          <w:sz w:val="24"/>
        </w:rPr>
        <w:t xml:space="preserve"> not match </w:t>
      </w:r>
      <w:r w:rsidR="00C6074B">
        <w:rPr>
          <w:sz w:val="24"/>
        </w:rPr>
        <w:t>the previous research</w:t>
      </w:r>
      <w:sdt>
        <w:sdtPr>
          <w:rPr>
            <w:sz w:val="24"/>
          </w:rPr>
          <w:id w:val="1514721171"/>
          <w:citation/>
        </w:sdtPr>
        <w:sdtEndPr/>
        <w:sdtContent>
          <w:r w:rsidR="00C6074B">
            <w:rPr>
              <w:sz w:val="24"/>
            </w:rPr>
            <w:fldChar w:fldCharType="begin"/>
          </w:r>
          <w:r w:rsidR="00C6074B">
            <w:rPr>
              <w:sz w:val="24"/>
            </w:rPr>
            <w:instrText xml:space="preserve"> CITATION Jon01 \l 2057 </w:instrText>
          </w:r>
          <w:r w:rsidR="00C6074B">
            <w:rPr>
              <w:sz w:val="24"/>
            </w:rPr>
            <w:fldChar w:fldCharType="separate"/>
          </w:r>
          <w:r w:rsidR="00C6074B">
            <w:rPr>
              <w:noProof/>
              <w:sz w:val="24"/>
            </w:rPr>
            <w:t xml:space="preserve"> </w:t>
          </w:r>
          <w:r w:rsidR="00C6074B" w:rsidRPr="001037F1">
            <w:rPr>
              <w:noProof/>
              <w:sz w:val="24"/>
            </w:rPr>
            <w:t>(Jonah, Thiessen, &amp; Au-Yeung, 2001)</w:t>
          </w:r>
          <w:r w:rsidR="00C6074B">
            <w:rPr>
              <w:sz w:val="24"/>
            </w:rPr>
            <w:fldChar w:fldCharType="end"/>
          </w:r>
        </w:sdtContent>
      </w:sdt>
      <w:r w:rsidR="00C6074B">
        <w:rPr>
          <w:sz w:val="24"/>
        </w:rPr>
        <w:t>.</w:t>
      </w:r>
      <w:r w:rsidR="00D511B2">
        <w:rPr>
          <w:sz w:val="24"/>
        </w:rPr>
        <w:t xml:space="preserve"> I believe the findings differ due to many factors. Firstly, not all the participants in the study were fully licensed drivers</w:t>
      </w:r>
      <w:r w:rsidR="00BA12EB">
        <w:rPr>
          <w:sz w:val="24"/>
        </w:rPr>
        <w:t xml:space="preserve">, and so </w:t>
      </w:r>
      <w:r w:rsidR="00EF41B4">
        <w:rPr>
          <w:sz w:val="24"/>
        </w:rPr>
        <w:t>they’re experience of driving would be substantially less than those who have full driving licenses</w:t>
      </w:r>
      <w:r w:rsidR="009A3D29">
        <w:rPr>
          <w:sz w:val="24"/>
        </w:rPr>
        <w:t>, and as such could not give a</w:t>
      </w:r>
      <w:r w:rsidR="00053AA6">
        <w:rPr>
          <w:sz w:val="24"/>
        </w:rPr>
        <w:t xml:space="preserve"> supported response to the risky driving related statements.</w:t>
      </w:r>
      <w:r w:rsidR="00282343">
        <w:rPr>
          <w:sz w:val="24"/>
        </w:rPr>
        <w:t xml:space="preserve"> Previous researchers into this area have accumulated a greater sample size</w:t>
      </w:r>
      <w:r w:rsidR="00BA325E">
        <w:rPr>
          <w:sz w:val="24"/>
        </w:rPr>
        <w:t xml:space="preserve">, and in </w:t>
      </w:r>
      <w:r w:rsidR="001863B3">
        <w:rPr>
          <w:sz w:val="24"/>
        </w:rPr>
        <w:t xml:space="preserve">research the greater the sample size the </w:t>
      </w:r>
      <w:r w:rsidR="00714DDA">
        <w:rPr>
          <w:sz w:val="24"/>
        </w:rPr>
        <w:t>greater the power of the test.</w:t>
      </w:r>
      <w:r w:rsidR="00E37748">
        <w:rPr>
          <w:sz w:val="24"/>
        </w:rPr>
        <w:t xml:space="preserve"> The original ‘DRIVE study’ for example had a sample size of over 20,000 </w:t>
      </w:r>
      <w:r w:rsidR="00E37748" w:rsidRPr="00667B02">
        <w:rPr>
          <w:sz w:val="24"/>
        </w:rPr>
        <w:t>people</w:t>
      </w:r>
      <w:r w:rsidR="00667B02" w:rsidRPr="00667B02">
        <w:rPr>
          <w:sz w:val="24"/>
        </w:rPr>
        <w:t xml:space="preserve"> (Ivers, et al., 2009)</w:t>
      </w:r>
      <w:r w:rsidR="00667B02">
        <w:rPr>
          <w:sz w:val="24"/>
        </w:rPr>
        <w:t>.</w:t>
      </w:r>
      <w:r w:rsidR="00E112E2">
        <w:rPr>
          <w:sz w:val="24"/>
        </w:rPr>
        <w:t xml:space="preserve"> Another limitation of the study was the presentation of the </w:t>
      </w:r>
      <w:r w:rsidR="00DB5390">
        <w:rPr>
          <w:sz w:val="24"/>
        </w:rPr>
        <w:t xml:space="preserve">questionnaires. The questionnaires were provided via a link in an email, for the participants to complete voluntarily at their own leisure. </w:t>
      </w:r>
      <w:r w:rsidR="00781374">
        <w:rPr>
          <w:sz w:val="24"/>
        </w:rPr>
        <w:t xml:space="preserve"> </w:t>
      </w:r>
      <w:r w:rsidR="009C5021">
        <w:rPr>
          <w:sz w:val="24"/>
        </w:rPr>
        <w:t>Due to this, external factors present as the participants completed the questionnaire</w:t>
      </w:r>
      <w:r w:rsidR="0010103A">
        <w:rPr>
          <w:sz w:val="24"/>
        </w:rPr>
        <w:t>s</w:t>
      </w:r>
      <w:r w:rsidR="009C5021">
        <w:rPr>
          <w:sz w:val="24"/>
        </w:rPr>
        <w:t xml:space="preserve"> may have influenced how they responded to the statements.</w:t>
      </w:r>
      <w:r w:rsidR="0010103A">
        <w:rPr>
          <w:sz w:val="24"/>
        </w:rPr>
        <w:t xml:space="preserve"> Factors such as </w:t>
      </w:r>
      <w:r w:rsidR="005372B0">
        <w:rPr>
          <w:sz w:val="24"/>
        </w:rPr>
        <w:t xml:space="preserve">environment, noise, the presence of others and the </w:t>
      </w:r>
      <w:r w:rsidR="0015296F">
        <w:rPr>
          <w:sz w:val="24"/>
        </w:rPr>
        <w:t>lack of time scale can affect the responses to the statements. If the study was repeated</w:t>
      </w:r>
      <w:r w:rsidR="00911CE4">
        <w:rPr>
          <w:sz w:val="24"/>
        </w:rPr>
        <w:t xml:space="preserve">, to combat this I would </w:t>
      </w:r>
      <w:r w:rsidR="00A33FF3">
        <w:rPr>
          <w:sz w:val="24"/>
        </w:rPr>
        <w:t>place</w:t>
      </w:r>
      <w:r w:rsidR="00911CE4">
        <w:rPr>
          <w:sz w:val="24"/>
        </w:rPr>
        <w:t xml:space="preserve"> all participants are in the same environment at the same time</w:t>
      </w:r>
      <w:r w:rsidR="00A33FF3">
        <w:rPr>
          <w:sz w:val="24"/>
        </w:rPr>
        <w:t xml:space="preserve"> to complete the questionnaires</w:t>
      </w:r>
      <w:r w:rsidR="007B1C97">
        <w:rPr>
          <w:sz w:val="24"/>
        </w:rPr>
        <w:t xml:space="preserve">, therefore limiting the amount of </w:t>
      </w:r>
      <w:r w:rsidR="00844ACB">
        <w:rPr>
          <w:sz w:val="24"/>
        </w:rPr>
        <w:t xml:space="preserve">environmental influences that may impact the responses. During the study I would recommend holding it in a seminar </w:t>
      </w:r>
      <w:r w:rsidR="00E47D21">
        <w:rPr>
          <w:sz w:val="24"/>
        </w:rPr>
        <w:t>setting with</w:t>
      </w:r>
      <w:r w:rsidR="00C638A1">
        <w:rPr>
          <w:sz w:val="24"/>
        </w:rPr>
        <w:t xml:space="preserve"> a timescale of 10 minutes for both questionnaires, ensuring every participant has the same time to process and </w:t>
      </w:r>
      <w:r w:rsidR="009A55FC">
        <w:rPr>
          <w:sz w:val="24"/>
        </w:rPr>
        <w:t xml:space="preserve">respond to the statements efficiently, time to ponder on each statement may </w:t>
      </w:r>
      <w:r w:rsidR="009A55FC">
        <w:rPr>
          <w:sz w:val="24"/>
        </w:rPr>
        <w:lastRenderedPageBreak/>
        <w:t>result in an overthought response.</w:t>
      </w:r>
      <w:r w:rsidR="000D067F">
        <w:rPr>
          <w:sz w:val="24"/>
        </w:rPr>
        <w:t xml:space="preserve"> The presence of others may affect the responses to the statements, as the questionnaires were completed at </w:t>
      </w:r>
      <w:r w:rsidR="006C798A">
        <w:rPr>
          <w:sz w:val="24"/>
        </w:rPr>
        <w:t>the participants own leisure, outside influence may come in the form of family and friends providing their opi</w:t>
      </w:r>
      <w:r w:rsidR="00D66921">
        <w:rPr>
          <w:sz w:val="24"/>
        </w:rPr>
        <w:t xml:space="preserve">nion. </w:t>
      </w:r>
      <w:r w:rsidR="00376009">
        <w:rPr>
          <w:sz w:val="24"/>
        </w:rPr>
        <w:t xml:space="preserve">The response to the statements in front of a friend may differ to the response in front of a family member. </w:t>
      </w:r>
      <w:r w:rsidR="001C3787">
        <w:rPr>
          <w:sz w:val="24"/>
        </w:rPr>
        <w:t>Young people (</w:t>
      </w:r>
      <w:r w:rsidR="009E5F3B">
        <w:rPr>
          <w:sz w:val="24"/>
        </w:rPr>
        <w:t>most</w:t>
      </w:r>
      <w:r w:rsidR="001C3787">
        <w:rPr>
          <w:sz w:val="24"/>
        </w:rPr>
        <w:t xml:space="preserve"> participants in this study) </w:t>
      </w:r>
      <w:r w:rsidR="00FC34E3">
        <w:rPr>
          <w:sz w:val="24"/>
        </w:rPr>
        <w:t xml:space="preserve">can be </w:t>
      </w:r>
      <w:r w:rsidR="001C3787">
        <w:rPr>
          <w:sz w:val="24"/>
        </w:rPr>
        <w:t xml:space="preserve">subjected to </w:t>
      </w:r>
      <w:r w:rsidR="00FC34E3">
        <w:rPr>
          <w:sz w:val="24"/>
        </w:rPr>
        <w:t xml:space="preserve">negative </w:t>
      </w:r>
      <w:r w:rsidR="001C3787">
        <w:rPr>
          <w:sz w:val="24"/>
        </w:rPr>
        <w:t>peer pressure to behave in a morally irresponsible way</w:t>
      </w:r>
      <w:r w:rsidR="00CA22E8">
        <w:rPr>
          <w:sz w:val="24"/>
        </w:rPr>
        <w:t xml:space="preserve"> by their peers</w:t>
      </w:r>
      <w:r w:rsidR="00FC34E3">
        <w:rPr>
          <w:sz w:val="24"/>
        </w:rPr>
        <w:t xml:space="preserve">. Studies have shown that the effect of negative peer pressure is prevalent in </w:t>
      </w:r>
      <w:r w:rsidR="00943F51">
        <w:rPr>
          <w:sz w:val="24"/>
        </w:rPr>
        <w:t xml:space="preserve">influencing risky behaviours, and that </w:t>
      </w:r>
      <w:r w:rsidR="00E47D21">
        <w:rPr>
          <w:sz w:val="24"/>
        </w:rPr>
        <w:t>the presence of a parent can decrease the potential for more violent behaviours</w:t>
      </w:r>
      <w:r w:rsidR="009E5F3B">
        <w:rPr>
          <w:sz w:val="24"/>
        </w:rPr>
        <w:t>.</w:t>
      </w:r>
      <w:sdt>
        <w:sdtPr>
          <w:rPr>
            <w:sz w:val="24"/>
          </w:rPr>
          <w:id w:val="-49540212"/>
          <w:citation/>
        </w:sdtPr>
        <w:sdtContent>
          <w:r w:rsidR="009E5F3B">
            <w:rPr>
              <w:sz w:val="24"/>
            </w:rPr>
            <w:fldChar w:fldCharType="begin"/>
          </w:r>
          <w:r w:rsidR="009E5F3B">
            <w:rPr>
              <w:sz w:val="24"/>
            </w:rPr>
            <w:instrText xml:space="preserve"> CITATION Tom12 \l 2057 </w:instrText>
          </w:r>
          <w:r w:rsidR="009E5F3B">
            <w:rPr>
              <w:sz w:val="24"/>
            </w:rPr>
            <w:fldChar w:fldCharType="separate"/>
          </w:r>
          <w:r w:rsidR="009E5F3B">
            <w:rPr>
              <w:noProof/>
              <w:sz w:val="24"/>
            </w:rPr>
            <w:t xml:space="preserve"> </w:t>
          </w:r>
          <w:r w:rsidR="009E5F3B" w:rsidRPr="009E5F3B">
            <w:rPr>
              <w:noProof/>
              <w:sz w:val="24"/>
            </w:rPr>
            <w:t>(Tomé, de Matos, Simões, Camacho, &amp; AlvesDiniz, 2012)</w:t>
          </w:r>
          <w:r w:rsidR="009E5F3B">
            <w:rPr>
              <w:sz w:val="24"/>
            </w:rPr>
            <w:fldChar w:fldCharType="end"/>
          </w:r>
        </w:sdtContent>
      </w:sdt>
      <w:r w:rsidR="008C1AE9">
        <w:rPr>
          <w:sz w:val="24"/>
        </w:rPr>
        <w:t>.</w:t>
      </w:r>
    </w:p>
    <w:p w14:paraId="768EE070" w14:textId="0F1C3C80" w:rsidR="008C1AE9" w:rsidRPr="00667B02" w:rsidRDefault="008C1AE9" w:rsidP="00053AA6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To conclude, the two variables </w:t>
      </w:r>
      <w:r w:rsidR="00AB0F35">
        <w:rPr>
          <w:sz w:val="24"/>
        </w:rPr>
        <w:t xml:space="preserve">did not display a significant relationship in this </w:t>
      </w:r>
      <w:proofErr w:type="gramStart"/>
      <w:r w:rsidR="00AB0F35">
        <w:rPr>
          <w:sz w:val="24"/>
        </w:rPr>
        <w:t>particular study</w:t>
      </w:r>
      <w:proofErr w:type="gramEnd"/>
      <w:r w:rsidR="00AB0F35">
        <w:rPr>
          <w:sz w:val="24"/>
        </w:rPr>
        <w:t>, but it is my belief that if repeated with a bigger sample,</w:t>
      </w:r>
      <w:r w:rsidR="00017EF3">
        <w:rPr>
          <w:sz w:val="24"/>
        </w:rPr>
        <w:t xml:space="preserve"> a more controlled environment and the ensuring that every participant </w:t>
      </w:r>
      <w:r w:rsidR="00AB5A5D">
        <w:rPr>
          <w:sz w:val="24"/>
        </w:rPr>
        <w:t>completes the questionnaire under the same conditions, that the results would suggest a significant relationship between sensation seeking and risky driving behaviours.</w:t>
      </w:r>
      <w:r w:rsidR="00F53479">
        <w:rPr>
          <w:sz w:val="24"/>
        </w:rPr>
        <w:t xml:space="preserve"> I also believe a variable such as age </w:t>
      </w:r>
      <w:r w:rsidR="00FA0EE7">
        <w:rPr>
          <w:sz w:val="24"/>
        </w:rPr>
        <w:t xml:space="preserve">is an important factor to include when discussing risky driving behaviour, research has shown that older people drive safer, and feel this would be an interesting </w:t>
      </w:r>
      <w:r w:rsidR="0052553D">
        <w:rPr>
          <w:sz w:val="24"/>
        </w:rPr>
        <w:t>point to include in the research.</w:t>
      </w:r>
      <w:sdt>
        <w:sdtPr>
          <w:rPr>
            <w:sz w:val="24"/>
          </w:rPr>
          <w:id w:val="1450520263"/>
          <w:citation/>
        </w:sdtPr>
        <w:sdtContent>
          <w:r w:rsidR="00596302">
            <w:rPr>
              <w:sz w:val="24"/>
            </w:rPr>
            <w:fldChar w:fldCharType="begin"/>
          </w:r>
          <w:r w:rsidR="00596302">
            <w:rPr>
              <w:sz w:val="24"/>
            </w:rPr>
            <w:instrText xml:space="preserve"> CITATION Nic16 \l 2057 </w:instrText>
          </w:r>
          <w:r w:rsidR="00596302">
            <w:rPr>
              <w:sz w:val="24"/>
            </w:rPr>
            <w:fldChar w:fldCharType="separate"/>
          </w:r>
          <w:r w:rsidR="00596302">
            <w:rPr>
              <w:noProof/>
              <w:sz w:val="24"/>
            </w:rPr>
            <w:t xml:space="preserve"> </w:t>
          </w:r>
          <w:r w:rsidR="00596302" w:rsidRPr="00596302">
            <w:rPr>
              <w:noProof/>
              <w:sz w:val="24"/>
            </w:rPr>
            <w:t>(Davis, 2016)</w:t>
          </w:r>
          <w:r w:rsidR="00596302">
            <w:rPr>
              <w:sz w:val="24"/>
            </w:rPr>
            <w:fldChar w:fldCharType="end"/>
          </w:r>
        </w:sdtContent>
      </w:sdt>
    </w:p>
    <w:p w14:paraId="217142FC" w14:textId="77777777" w:rsidR="00E9534B" w:rsidRDefault="00E9534B" w:rsidP="00053AA6">
      <w:pPr>
        <w:spacing w:line="480" w:lineRule="auto"/>
        <w:jc w:val="center"/>
        <w:rPr>
          <w:b/>
          <w:sz w:val="28"/>
        </w:rPr>
      </w:pPr>
    </w:p>
    <w:p w14:paraId="6AC9645E" w14:textId="77777777" w:rsidR="00B81C5C" w:rsidRPr="00B81C5C" w:rsidRDefault="00B81C5C" w:rsidP="00B81C5C">
      <w:pPr>
        <w:rPr>
          <w:sz w:val="24"/>
        </w:rPr>
      </w:pPr>
    </w:p>
    <w:p w14:paraId="38855E43" w14:textId="77777777" w:rsidR="00BC668A" w:rsidRPr="00BC668A" w:rsidRDefault="00BC668A" w:rsidP="00BC668A">
      <w:pPr>
        <w:rPr>
          <w:sz w:val="24"/>
        </w:rPr>
      </w:pPr>
    </w:p>
    <w:sdt>
      <w:sdtPr>
        <w:id w:val="-55493017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06D1698F" w14:textId="13B3B014" w:rsidR="00952185" w:rsidRDefault="00952185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C5C18C2" w14:textId="77777777" w:rsidR="00952185" w:rsidRDefault="00952185" w:rsidP="00952185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Bardo, M., Donohew, R., &amp; Harrington, N. (1996). Psychobiology of novelty seeking and drug seeking behavior. </w:t>
              </w:r>
              <w:r>
                <w:rPr>
                  <w:i/>
                  <w:iCs/>
                  <w:noProof/>
                  <w:lang w:val="en-US"/>
                </w:rPr>
                <w:t>Behavioural Brain Research</w:t>
              </w:r>
              <w:r>
                <w:rPr>
                  <w:noProof/>
                  <w:lang w:val="en-US"/>
                </w:rPr>
                <w:t>, 23-43.</w:t>
              </w:r>
            </w:p>
            <w:p w14:paraId="242EC49D" w14:textId="77777777" w:rsidR="00952185" w:rsidRDefault="00952185" w:rsidP="0095218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Davis, N. (2016, September 6). </w:t>
              </w:r>
              <w:r>
                <w:rPr>
                  <w:i/>
                  <w:iCs/>
                  <w:noProof/>
                  <w:lang w:val="en-US"/>
                </w:rPr>
                <w:t>Elderly drivers not more dangerous than younger motorists, study claims</w:t>
              </w:r>
              <w:r>
                <w:rPr>
                  <w:noProof/>
                  <w:lang w:val="en-US"/>
                </w:rPr>
                <w:t>. Retrieved from The Guardian: https://www.theguardian.com/science/2016/sep/06/elderly-drivers-not-more-dangerous-than-younger-motorists-study-claims</w:t>
              </w:r>
            </w:p>
            <w:p w14:paraId="31397182" w14:textId="77777777" w:rsidR="00952185" w:rsidRDefault="00952185" w:rsidP="0095218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Fergusson, D., Swain‐Campbell, N., &amp; Horwood, J. (2003). Risky driving behaviour in young people: prevalence, personal characteristics and traffic accidents. </w:t>
              </w:r>
              <w:r>
                <w:rPr>
                  <w:i/>
                  <w:iCs/>
                  <w:noProof/>
                  <w:lang w:val="en-US"/>
                </w:rPr>
                <w:t>Australian and New Zealand Journal of Public Health</w:t>
              </w:r>
              <w:r>
                <w:rPr>
                  <w:noProof/>
                  <w:lang w:val="en-US"/>
                </w:rPr>
                <w:t>, 337-342.</w:t>
              </w:r>
            </w:p>
            <w:p w14:paraId="03C46418" w14:textId="77777777" w:rsidR="00952185" w:rsidRDefault="00952185" w:rsidP="0095218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Ivers, R., Senserrick, T., Boufous, S., Stevenson, M., Chen, H.-Y., Woodward, M., &amp; Norton, R. (2009). Novice drivers’ risky driving behaviour, risk perception, and crash risk: Findings from the DRIVE study. </w:t>
              </w:r>
              <w:r>
                <w:rPr>
                  <w:i/>
                  <w:iCs/>
                  <w:noProof/>
                  <w:lang w:val="en-US"/>
                </w:rPr>
                <w:t>American Journal of Public Health</w:t>
              </w:r>
              <w:r>
                <w:rPr>
                  <w:noProof/>
                  <w:lang w:val="en-US"/>
                </w:rPr>
                <w:t>, 1638-1644.</w:t>
              </w:r>
            </w:p>
            <w:p w14:paraId="2040945C" w14:textId="77777777" w:rsidR="00952185" w:rsidRDefault="00952185" w:rsidP="0095218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Jonah, J. A., Thiessen, R., &amp; Au-Yeung, E. (2001). Sensation seeking, risky driving and behavioral adaptation. </w:t>
              </w:r>
              <w:r>
                <w:rPr>
                  <w:i/>
                  <w:iCs/>
                  <w:noProof/>
                  <w:lang w:val="en-US"/>
                </w:rPr>
                <w:t>Accident Analysis &amp; Prevention</w:t>
              </w:r>
              <w:r>
                <w:rPr>
                  <w:noProof/>
                  <w:lang w:val="en-US"/>
                </w:rPr>
                <w:t>, 679-684.</w:t>
              </w:r>
            </w:p>
            <w:p w14:paraId="68884444" w14:textId="77777777" w:rsidR="00952185" w:rsidRDefault="00952185" w:rsidP="0095218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Stephenson, M. T., Hoyle, R. H., Slater, M. D., &amp; Palmgreen, P. (2003). Brief measures of sensation seeking for screening and large scale surveys. </w:t>
              </w:r>
              <w:r>
                <w:rPr>
                  <w:i/>
                  <w:iCs/>
                  <w:noProof/>
                  <w:lang w:val="en-US"/>
                </w:rPr>
                <w:t>Drug and Alcohol Dependency</w:t>
              </w:r>
              <w:r>
                <w:rPr>
                  <w:noProof/>
                  <w:lang w:val="en-US"/>
                </w:rPr>
                <w:t>, 279-286.</w:t>
              </w:r>
            </w:p>
            <w:p w14:paraId="4EAFE368" w14:textId="77777777" w:rsidR="00952185" w:rsidRDefault="00952185" w:rsidP="0095218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Tomé, G., de Matos, M., Simões, C., Camacho, I., &amp; AlvesDiniz, J. (2012). How Can Peer Group Influence the Behavior of Adolescents: Explanatory Model. </w:t>
              </w:r>
              <w:r>
                <w:rPr>
                  <w:i/>
                  <w:iCs/>
                  <w:noProof/>
                  <w:lang w:val="en-US"/>
                </w:rPr>
                <w:t>Global Journal of Health Science</w:t>
              </w:r>
              <w:r>
                <w:rPr>
                  <w:noProof/>
                  <w:lang w:val="en-US"/>
                </w:rPr>
                <w:t>, 26-35.</w:t>
              </w:r>
            </w:p>
            <w:p w14:paraId="2ACB3C76" w14:textId="2D864938" w:rsidR="00952185" w:rsidRDefault="00952185" w:rsidP="0095218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B78A270" w14:textId="2C16EEBC" w:rsidR="00B2648C" w:rsidRDefault="00B2648C" w:rsidP="00B2648C"/>
    <w:p w14:paraId="35DBFFD4" w14:textId="77777777" w:rsidR="00F5079B" w:rsidRPr="00F5079B" w:rsidRDefault="00F5079B" w:rsidP="00F5079B">
      <w:pPr>
        <w:rPr>
          <w:sz w:val="24"/>
        </w:rPr>
      </w:pPr>
    </w:p>
    <w:p w14:paraId="001B503D" w14:textId="7EBD22E8" w:rsidR="00663056" w:rsidRDefault="00663056" w:rsidP="00663056"/>
    <w:p w14:paraId="2EB9911C" w14:textId="2A70AF66" w:rsidR="007204B8" w:rsidRDefault="007204B8">
      <w:pPr>
        <w:rPr>
          <w:b/>
          <w:sz w:val="24"/>
        </w:rPr>
      </w:pPr>
      <w:r>
        <w:rPr>
          <w:b/>
          <w:sz w:val="24"/>
        </w:rPr>
        <w:br w:type="page"/>
      </w:r>
    </w:p>
    <w:p w14:paraId="415B298C" w14:textId="5A4A5A58" w:rsidR="00480F00" w:rsidRDefault="000136B7" w:rsidP="00C20FA4">
      <w:pPr>
        <w:rPr>
          <w:b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2" behindDoc="0" locked="0" layoutInCell="1" allowOverlap="1" wp14:anchorId="62C8701A" wp14:editId="03A44377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2447925" cy="3248025"/>
            <wp:effectExtent l="19050" t="19050" r="28575" b="285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65" t="16249" r="35354" b="6638"/>
                    <a:stretch/>
                  </pic:blipFill>
                  <pic:spPr bwMode="auto">
                    <a:xfrm>
                      <a:off x="0" y="0"/>
                      <a:ext cx="2447925" cy="324802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ED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2BAF5CE" wp14:editId="2F6E853F">
            <wp:simplePos x="0" y="0"/>
            <wp:positionH relativeFrom="column">
              <wp:posOffset>219075</wp:posOffset>
            </wp:positionH>
            <wp:positionV relativeFrom="paragraph">
              <wp:posOffset>19050</wp:posOffset>
            </wp:positionV>
            <wp:extent cx="2400300" cy="3228975"/>
            <wp:effectExtent l="19050" t="19050" r="19050" b="28575"/>
            <wp:wrapSquare wrapText="bothSides"/>
            <wp:docPr id="1" name="Picture 1">
              <a:hlinkClick xmlns:a="http://schemas.openxmlformats.org/drawingml/2006/main" r:id="rId9" tooltip="Appendix 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9" t="15954" r="31864" b="5456"/>
                    <a:stretch/>
                  </pic:blipFill>
                  <pic:spPr bwMode="auto">
                    <a:xfrm>
                      <a:off x="0" y="0"/>
                      <a:ext cx="2400300" cy="3228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D944C" w14:textId="77777777" w:rsidR="00480F00" w:rsidRPr="00480F00" w:rsidRDefault="00480F00" w:rsidP="00480F00">
      <w:pPr>
        <w:rPr>
          <w:sz w:val="24"/>
        </w:rPr>
      </w:pPr>
    </w:p>
    <w:p w14:paraId="707D2E84" w14:textId="3D78B1D0" w:rsidR="00480F00" w:rsidRPr="00480F00" w:rsidRDefault="00480F00" w:rsidP="00480F00">
      <w:pPr>
        <w:rPr>
          <w:sz w:val="24"/>
        </w:rPr>
      </w:pPr>
    </w:p>
    <w:p w14:paraId="5F0AE2F8" w14:textId="77777777" w:rsidR="00480F00" w:rsidRPr="00480F00" w:rsidRDefault="00480F00" w:rsidP="00480F00">
      <w:pPr>
        <w:rPr>
          <w:sz w:val="24"/>
        </w:rPr>
      </w:pPr>
    </w:p>
    <w:p w14:paraId="3191B036" w14:textId="15EDA368" w:rsidR="00480F00" w:rsidRPr="00480F00" w:rsidRDefault="00480F00" w:rsidP="00480F00">
      <w:pPr>
        <w:rPr>
          <w:sz w:val="24"/>
        </w:rPr>
      </w:pPr>
    </w:p>
    <w:p w14:paraId="53EDA40D" w14:textId="77777777" w:rsidR="00480F00" w:rsidRPr="00480F00" w:rsidRDefault="00480F00" w:rsidP="00480F00">
      <w:pPr>
        <w:rPr>
          <w:sz w:val="24"/>
        </w:rPr>
      </w:pPr>
    </w:p>
    <w:p w14:paraId="56F85486" w14:textId="4211F6CC" w:rsidR="00480F00" w:rsidRPr="00480F00" w:rsidRDefault="00480F00" w:rsidP="00480F00">
      <w:pPr>
        <w:rPr>
          <w:sz w:val="24"/>
        </w:rPr>
      </w:pPr>
    </w:p>
    <w:p w14:paraId="2734E9CA" w14:textId="77777777" w:rsidR="00480F00" w:rsidRPr="00480F00" w:rsidRDefault="00480F00" w:rsidP="00480F00">
      <w:pPr>
        <w:rPr>
          <w:sz w:val="24"/>
        </w:rPr>
      </w:pPr>
    </w:p>
    <w:p w14:paraId="315BEBBD" w14:textId="33F9A713" w:rsidR="00480F00" w:rsidRDefault="00480F00" w:rsidP="00480F00">
      <w:pPr>
        <w:rPr>
          <w:sz w:val="24"/>
        </w:rPr>
      </w:pPr>
    </w:p>
    <w:p w14:paraId="16229AED" w14:textId="77777777" w:rsidR="00480F00" w:rsidRDefault="00480F00" w:rsidP="00480F00">
      <w:pPr>
        <w:ind w:firstLine="720"/>
        <w:rPr>
          <w:sz w:val="24"/>
        </w:rPr>
      </w:pPr>
    </w:p>
    <w:p w14:paraId="782C0CDF" w14:textId="1D4B76BC" w:rsidR="00480F00" w:rsidRDefault="00480F00" w:rsidP="00480F00">
      <w:pPr>
        <w:ind w:firstLine="720"/>
        <w:rPr>
          <w:sz w:val="24"/>
        </w:rPr>
      </w:pPr>
    </w:p>
    <w:p w14:paraId="0B8B62B1" w14:textId="1CD73964" w:rsidR="00E65435" w:rsidRDefault="00480F00" w:rsidP="00E255D1">
      <w:pPr>
        <w:tabs>
          <w:tab w:val="left" w:pos="6330"/>
        </w:tabs>
        <w:ind w:firstLine="720"/>
        <w:rPr>
          <w:sz w:val="24"/>
        </w:rPr>
      </w:pPr>
      <w:r>
        <w:rPr>
          <w:sz w:val="24"/>
        </w:rPr>
        <w:t>Appendix 1</w:t>
      </w:r>
      <w:r w:rsidR="00E255D1">
        <w:rPr>
          <w:sz w:val="24"/>
        </w:rPr>
        <w:tab/>
        <w:t>Appendix 3</w:t>
      </w:r>
    </w:p>
    <w:p w14:paraId="2DD0AC39" w14:textId="5763D8AC" w:rsidR="00E65435" w:rsidRPr="00E65435" w:rsidRDefault="00AA7D8A" w:rsidP="00E65435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23F1A772" wp14:editId="4FCE6637">
            <wp:simplePos x="0" y="0"/>
            <wp:positionH relativeFrom="column">
              <wp:posOffset>3609975</wp:posOffset>
            </wp:positionH>
            <wp:positionV relativeFrom="paragraph">
              <wp:posOffset>172085</wp:posOffset>
            </wp:positionV>
            <wp:extent cx="2428875" cy="3667125"/>
            <wp:effectExtent l="19050" t="19050" r="28575" b="2857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68" t="15363" r="35686" b="8410"/>
                    <a:stretch/>
                  </pic:blipFill>
                  <pic:spPr bwMode="auto">
                    <a:xfrm>
                      <a:off x="0" y="0"/>
                      <a:ext cx="2428875" cy="366712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F4">
        <w:rPr>
          <w:noProof/>
          <w:lang w:eastAsia="en-GB"/>
        </w:rPr>
        <w:t xml:space="preserve"> </w:t>
      </w:r>
    </w:p>
    <w:p w14:paraId="2207C088" w14:textId="2C7C1BD9" w:rsidR="00E65435" w:rsidRDefault="00917A26" w:rsidP="00E65435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75B4F6CF" wp14:editId="281BAC31">
            <wp:simplePos x="0" y="0"/>
            <wp:positionH relativeFrom="column">
              <wp:posOffset>219075</wp:posOffset>
            </wp:positionH>
            <wp:positionV relativeFrom="paragraph">
              <wp:posOffset>146050</wp:posOffset>
            </wp:positionV>
            <wp:extent cx="2428875" cy="3740150"/>
            <wp:effectExtent l="19050" t="19050" r="28575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31" t="16545" r="35354" b="11365"/>
                    <a:stretch/>
                  </pic:blipFill>
                  <pic:spPr bwMode="auto">
                    <a:xfrm>
                      <a:off x="0" y="0"/>
                      <a:ext cx="2428875" cy="374015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38E507" w14:textId="1F0631AE" w:rsidR="00E65435" w:rsidRDefault="00E65435" w:rsidP="00E65435">
      <w:pPr>
        <w:ind w:firstLine="720"/>
        <w:rPr>
          <w:sz w:val="24"/>
        </w:rPr>
      </w:pPr>
    </w:p>
    <w:p w14:paraId="15C796EC" w14:textId="461C661B" w:rsidR="00E65435" w:rsidRPr="00E65435" w:rsidRDefault="00E65435" w:rsidP="00E65435">
      <w:pPr>
        <w:rPr>
          <w:sz w:val="24"/>
        </w:rPr>
      </w:pPr>
    </w:p>
    <w:p w14:paraId="7F666F8A" w14:textId="2DB7C97A" w:rsidR="00E65435" w:rsidRPr="00E65435" w:rsidRDefault="00E65435" w:rsidP="00E65435">
      <w:pPr>
        <w:rPr>
          <w:sz w:val="24"/>
        </w:rPr>
      </w:pPr>
    </w:p>
    <w:p w14:paraId="6D819DE2" w14:textId="4851DC0B" w:rsidR="00E65435" w:rsidRPr="00E65435" w:rsidRDefault="00E65435" w:rsidP="00E65435">
      <w:pPr>
        <w:rPr>
          <w:sz w:val="24"/>
        </w:rPr>
      </w:pPr>
    </w:p>
    <w:p w14:paraId="3F0E09AB" w14:textId="7C32E16D" w:rsidR="00E65435" w:rsidRPr="00E65435" w:rsidRDefault="00E65435" w:rsidP="00E65435">
      <w:pPr>
        <w:rPr>
          <w:sz w:val="24"/>
        </w:rPr>
      </w:pPr>
    </w:p>
    <w:p w14:paraId="40A3F961" w14:textId="77777777" w:rsidR="00E65435" w:rsidRPr="00E65435" w:rsidRDefault="00E65435" w:rsidP="00E65435">
      <w:pPr>
        <w:rPr>
          <w:sz w:val="24"/>
        </w:rPr>
      </w:pPr>
    </w:p>
    <w:p w14:paraId="1C481D6E" w14:textId="77777777" w:rsidR="00E65435" w:rsidRPr="00E65435" w:rsidRDefault="00E65435" w:rsidP="00E65435">
      <w:pPr>
        <w:rPr>
          <w:sz w:val="24"/>
        </w:rPr>
      </w:pPr>
    </w:p>
    <w:p w14:paraId="6131D5E8" w14:textId="77777777" w:rsidR="00E65435" w:rsidRPr="00E65435" w:rsidRDefault="00E65435" w:rsidP="00E65435">
      <w:pPr>
        <w:rPr>
          <w:sz w:val="24"/>
        </w:rPr>
      </w:pPr>
    </w:p>
    <w:p w14:paraId="143E4266" w14:textId="77777777" w:rsidR="00E65435" w:rsidRPr="00E65435" w:rsidRDefault="00E65435" w:rsidP="00E65435">
      <w:pPr>
        <w:rPr>
          <w:sz w:val="24"/>
        </w:rPr>
      </w:pPr>
    </w:p>
    <w:p w14:paraId="37D3741C" w14:textId="77777777" w:rsidR="00E65435" w:rsidRPr="00E65435" w:rsidRDefault="00E65435" w:rsidP="00E65435">
      <w:pPr>
        <w:rPr>
          <w:sz w:val="24"/>
        </w:rPr>
      </w:pPr>
    </w:p>
    <w:p w14:paraId="754379AC" w14:textId="77777777" w:rsidR="00E65435" w:rsidRPr="00E65435" w:rsidRDefault="00E65435" w:rsidP="00E65435">
      <w:pPr>
        <w:rPr>
          <w:sz w:val="24"/>
        </w:rPr>
      </w:pPr>
    </w:p>
    <w:p w14:paraId="2D0D8BE0" w14:textId="50FDC158" w:rsidR="00E65435" w:rsidRDefault="00AA7D8A" w:rsidP="00AA7D8A">
      <w:pPr>
        <w:tabs>
          <w:tab w:val="left" w:pos="6525"/>
        </w:tabs>
        <w:rPr>
          <w:sz w:val="24"/>
        </w:rPr>
      </w:pPr>
      <w:r>
        <w:rPr>
          <w:sz w:val="24"/>
        </w:rPr>
        <w:tab/>
        <w:t>Appendix 3</w:t>
      </w:r>
    </w:p>
    <w:p w14:paraId="63579C07" w14:textId="7173FE9B" w:rsidR="00D4144B" w:rsidRDefault="00E65435" w:rsidP="00E65435">
      <w:pPr>
        <w:tabs>
          <w:tab w:val="left" w:pos="465"/>
          <w:tab w:val="left" w:pos="1770"/>
        </w:tabs>
        <w:rPr>
          <w:sz w:val="24"/>
        </w:rPr>
      </w:pPr>
      <w:r>
        <w:rPr>
          <w:sz w:val="24"/>
        </w:rPr>
        <w:tab/>
        <w:t xml:space="preserve">   Appendix 2</w:t>
      </w:r>
      <w:r>
        <w:rPr>
          <w:sz w:val="24"/>
        </w:rPr>
        <w:tab/>
      </w:r>
    </w:p>
    <w:p w14:paraId="09FB80D0" w14:textId="77777777" w:rsidR="00D4144B" w:rsidRDefault="00D4144B">
      <w:pPr>
        <w:rPr>
          <w:sz w:val="24"/>
        </w:rPr>
      </w:pPr>
      <w:r>
        <w:rPr>
          <w:sz w:val="24"/>
        </w:rPr>
        <w:br w:type="page"/>
      </w:r>
    </w:p>
    <w:tbl>
      <w:tblPr>
        <w:tblW w:w="52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6"/>
        <w:gridCol w:w="1999"/>
        <w:gridCol w:w="1107"/>
        <w:gridCol w:w="1030"/>
      </w:tblGrid>
      <w:tr w:rsidR="00D4144B" w:rsidRPr="00B6223B" w14:paraId="5A954890" w14:textId="77777777" w:rsidTr="00844B06">
        <w:trPr>
          <w:cantSplit/>
        </w:trPr>
        <w:tc>
          <w:tcPr>
            <w:tcW w:w="5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D60548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B6223B">
              <w:rPr>
                <w:rFonts w:ascii="Arial" w:hAnsi="Arial" w:cs="Arial"/>
                <w:b/>
                <w:bCs/>
                <w:color w:val="010205"/>
              </w:rPr>
              <w:lastRenderedPageBreak/>
              <w:t>Correlations</w:t>
            </w:r>
          </w:p>
        </w:tc>
      </w:tr>
      <w:tr w:rsidR="00D4144B" w:rsidRPr="00B6223B" w14:paraId="63388A11" w14:textId="77777777" w:rsidTr="00844B06">
        <w:trPr>
          <w:cantSplit/>
        </w:trPr>
        <w:tc>
          <w:tcPr>
            <w:tcW w:w="310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C0D9900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0B362ED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CE6F458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</w:p>
        </w:tc>
      </w:tr>
      <w:tr w:rsidR="00D4144B" w:rsidRPr="00B6223B" w14:paraId="23A03745" w14:textId="77777777" w:rsidTr="00844B06">
        <w:trPr>
          <w:cantSplit/>
        </w:trPr>
        <w:tc>
          <w:tcPr>
            <w:tcW w:w="1106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B158D90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</w:p>
        </w:tc>
        <w:tc>
          <w:tcPr>
            <w:tcW w:w="199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4E4898E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E7DE7EC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F3732AF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-.076</w:t>
            </w:r>
          </w:p>
        </w:tc>
      </w:tr>
      <w:tr w:rsidR="00D4144B" w:rsidRPr="00B6223B" w14:paraId="7D1939CE" w14:textId="77777777" w:rsidTr="00844B06">
        <w:trPr>
          <w:cantSplit/>
        </w:trPr>
        <w:tc>
          <w:tcPr>
            <w:tcW w:w="110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547527C9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D841C11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40358E0B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1971BFA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.712</w:t>
            </w:r>
          </w:p>
        </w:tc>
      </w:tr>
      <w:tr w:rsidR="00D4144B" w:rsidRPr="00B6223B" w14:paraId="4571E716" w14:textId="77777777" w:rsidTr="00844B06">
        <w:trPr>
          <w:cantSplit/>
        </w:trPr>
        <w:tc>
          <w:tcPr>
            <w:tcW w:w="110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4BCB9AEE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5D03897B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6BBE1889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76C02C56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  <w:tr w:rsidR="00D4144B" w:rsidRPr="00B6223B" w14:paraId="78BB095E" w14:textId="77777777" w:rsidTr="00844B06">
        <w:trPr>
          <w:cantSplit/>
        </w:trPr>
        <w:tc>
          <w:tcPr>
            <w:tcW w:w="1106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DBB1CF8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E533819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99C0766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-.076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1D4B89C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D4144B" w:rsidRPr="00B6223B" w14:paraId="5B7269B2" w14:textId="77777777" w:rsidTr="00844B06">
        <w:trPr>
          <w:cantSplit/>
        </w:trPr>
        <w:tc>
          <w:tcPr>
            <w:tcW w:w="1106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A634D0A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E8F5612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BE5B76C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.712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26BA7DA2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4B" w:rsidRPr="00B6223B" w14:paraId="6842B0B0" w14:textId="77777777" w:rsidTr="00844B06">
        <w:trPr>
          <w:cantSplit/>
        </w:trPr>
        <w:tc>
          <w:tcPr>
            <w:tcW w:w="1106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F4DB432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306B688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3956D79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7695B4B6" w14:textId="77777777" w:rsidR="00D4144B" w:rsidRPr="00B6223B" w:rsidRDefault="00D4144B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</w:tbl>
    <w:p w14:paraId="23BDE407" w14:textId="77777777" w:rsidR="008F7D81" w:rsidRPr="00E65435" w:rsidRDefault="00D4144B" w:rsidP="00E65435">
      <w:pPr>
        <w:tabs>
          <w:tab w:val="left" w:pos="465"/>
          <w:tab w:val="left" w:pos="1770"/>
        </w:tabs>
        <w:rPr>
          <w:sz w:val="24"/>
        </w:rPr>
      </w:pPr>
      <w:r>
        <w:rPr>
          <w:sz w:val="24"/>
        </w:rPr>
        <w:t>Appendix 5</w:t>
      </w: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8F7D81" w:rsidRPr="00B6223B" w14:paraId="58A4A238" w14:textId="77777777" w:rsidTr="00844B06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E19F2F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B6223B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8F7D81" w:rsidRPr="00B6223B" w14:paraId="159BD373" w14:textId="77777777" w:rsidTr="00844B06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EF01782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BC2B5EA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7C983C3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8D09AB2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5CB63BF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6BE825C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8F7D81" w:rsidRPr="00B6223B" w14:paraId="2C7B83FA" w14:textId="77777777" w:rsidTr="00844B06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60B95F5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5848DCD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940DB58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2.00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82BB20F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31.00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F5AC34A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14.5769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802BF8E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7.88504</w:t>
            </w:r>
          </w:p>
        </w:tc>
      </w:tr>
      <w:tr w:rsidR="008F7D81" w:rsidRPr="00B6223B" w14:paraId="07119FD0" w14:textId="77777777" w:rsidTr="00844B06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982DC0C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C40841D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2191883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17.00</w:t>
            </w: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7CE3A78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36.00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DA6087A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25.8846</w:t>
            </w: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5A005F7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4.49290</w:t>
            </w:r>
          </w:p>
        </w:tc>
      </w:tr>
      <w:tr w:rsidR="008F7D81" w:rsidRPr="00B6223B" w14:paraId="27BF4F50" w14:textId="77777777" w:rsidTr="00844B06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A2CA230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D56EB0C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6223B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7A83FC81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347AD634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67784DBF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0D4B95D2" w14:textId="77777777" w:rsidR="008F7D81" w:rsidRPr="00B6223B" w:rsidRDefault="008F7D81" w:rsidP="00844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1C9B05" w14:textId="0105D82D" w:rsidR="00C20FA4" w:rsidRPr="00E65435" w:rsidRDefault="008F7D81" w:rsidP="00E65435">
      <w:pPr>
        <w:tabs>
          <w:tab w:val="left" w:pos="465"/>
          <w:tab w:val="left" w:pos="1770"/>
        </w:tabs>
        <w:rPr>
          <w:sz w:val="24"/>
        </w:rPr>
      </w:pPr>
      <w:r>
        <w:rPr>
          <w:sz w:val="24"/>
        </w:rPr>
        <w:t>Appendix 6</w:t>
      </w:r>
    </w:p>
    <w:sectPr w:rsidR="00C20FA4" w:rsidRPr="00E654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8A989" w14:textId="77777777" w:rsidR="00EB112B" w:rsidRDefault="00EB112B" w:rsidP="002E7518">
      <w:pPr>
        <w:spacing w:after="0" w:line="240" w:lineRule="auto"/>
      </w:pPr>
      <w:r>
        <w:separator/>
      </w:r>
    </w:p>
  </w:endnote>
  <w:endnote w:type="continuationSeparator" w:id="0">
    <w:p w14:paraId="61926D04" w14:textId="77777777" w:rsidR="00EB112B" w:rsidRDefault="00EB112B" w:rsidP="002E7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0A799" w14:textId="77777777" w:rsidR="00EB112B" w:rsidRDefault="00EB112B" w:rsidP="002E7518">
      <w:pPr>
        <w:spacing w:after="0" w:line="240" w:lineRule="auto"/>
      </w:pPr>
      <w:r>
        <w:separator/>
      </w:r>
    </w:p>
  </w:footnote>
  <w:footnote w:type="continuationSeparator" w:id="0">
    <w:p w14:paraId="056E49BF" w14:textId="77777777" w:rsidR="00EB112B" w:rsidRDefault="00EB112B" w:rsidP="002E75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9F4"/>
    <w:rsid w:val="00001641"/>
    <w:rsid w:val="000058C6"/>
    <w:rsid w:val="000136B7"/>
    <w:rsid w:val="00017EF3"/>
    <w:rsid w:val="000252EB"/>
    <w:rsid w:val="00032C16"/>
    <w:rsid w:val="00053AA6"/>
    <w:rsid w:val="00073483"/>
    <w:rsid w:val="00075163"/>
    <w:rsid w:val="0008141B"/>
    <w:rsid w:val="00092A27"/>
    <w:rsid w:val="00095121"/>
    <w:rsid w:val="000B2AE0"/>
    <w:rsid w:val="000B3234"/>
    <w:rsid w:val="000C533E"/>
    <w:rsid w:val="000D067F"/>
    <w:rsid w:val="000D21B8"/>
    <w:rsid w:val="000D722A"/>
    <w:rsid w:val="000E73F3"/>
    <w:rsid w:val="000F6761"/>
    <w:rsid w:val="0010103A"/>
    <w:rsid w:val="001037F1"/>
    <w:rsid w:val="001048E2"/>
    <w:rsid w:val="00105912"/>
    <w:rsid w:val="00112D59"/>
    <w:rsid w:val="001268A9"/>
    <w:rsid w:val="00132DBE"/>
    <w:rsid w:val="00133C17"/>
    <w:rsid w:val="00135726"/>
    <w:rsid w:val="00146F47"/>
    <w:rsid w:val="0015296F"/>
    <w:rsid w:val="00163D07"/>
    <w:rsid w:val="00167B53"/>
    <w:rsid w:val="001721E3"/>
    <w:rsid w:val="00180B7F"/>
    <w:rsid w:val="00181015"/>
    <w:rsid w:val="001863B3"/>
    <w:rsid w:val="00191957"/>
    <w:rsid w:val="001C3787"/>
    <w:rsid w:val="001F108A"/>
    <w:rsid w:val="001F563F"/>
    <w:rsid w:val="0020097D"/>
    <w:rsid w:val="00204AC3"/>
    <w:rsid w:val="00204D0C"/>
    <w:rsid w:val="002165A0"/>
    <w:rsid w:val="00217ED6"/>
    <w:rsid w:val="00220FF4"/>
    <w:rsid w:val="00225EA4"/>
    <w:rsid w:val="002409C7"/>
    <w:rsid w:val="0027505F"/>
    <w:rsid w:val="00282343"/>
    <w:rsid w:val="0028507E"/>
    <w:rsid w:val="00291FE1"/>
    <w:rsid w:val="00294242"/>
    <w:rsid w:val="002B5188"/>
    <w:rsid w:val="002C1FB6"/>
    <w:rsid w:val="002C22AE"/>
    <w:rsid w:val="002C34BB"/>
    <w:rsid w:val="002D18EE"/>
    <w:rsid w:val="002D438D"/>
    <w:rsid w:val="002E2D81"/>
    <w:rsid w:val="002E7518"/>
    <w:rsid w:val="00303E26"/>
    <w:rsid w:val="00304394"/>
    <w:rsid w:val="00323755"/>
    <w:rsid w:val="0033771B"/>
    <w:rsid w:val="00354123"/>
    <w:rsid w:val="00354759"/>
    <w:rsid w:val="00363ADA"/>
    <w:rsid w:val="00365848"/>
    <w:rsid w:val="00376009"/>
    <w:rsid w:val="00382F01"/>
    <w:rsid w:val="0039412B"/>
    <w:rsid w:val="003976B5"/>
    <w:rsid w:val="003D6CA4"/>
    <w:rsid w:val="003E2FB2"/>
    <w:rsid w:val="00421734"/>
    <w:rsid w:val="00424D14"/>
    <w:rsid w:val="004252E4"/>
    <w:rsid w:val="00443420"/>
    <w:rsid w:val="004446C2"/>
    <w:rsid w:val="00445CD1"/>
    <w:rsid w:val="0046209F"/>
    <w:rsid w:val="00480F00"/>
    <w:rsid w:val="00496802"/>
    <w:rsid w:val="004A1203"/>
    <w:rsid w:val="004C3A7C"/>
    <w:rsid w:val="004D0C91"/>
    <w:rsid w:val="004E00CF"/>
    <w:rsid w:val="004F04E6"/>
    <w:rsid w:val="00511E6F"/>
    <w:rsid w:val="00520AB5"/>
    <w:rsid w:val="00520D9C"/>
    <w:rsid w:val="00521580"/>
    <w:rsid w:val="00525086"/>
    <w:rsid w:val="0052553D"/>
    <w:rsid w:val="00532A96"/>
    <w:rsid w:val="005372B0"/>
    <w:rsid w:val="0054704C"/>
    <w:rsid w:val="00563136"/>
    <w:rsid w:val="00573C0E"/>
    <w:rsid w:val="00584D4E"/>
    <w:rsid w:val="0058551D"/>
    <w:rsid w:val="00591A17"/>
    <w:rsid w:val="00594EFF"/>
    <w:rsid w:val="00594FDD"/>
    <w:rsid w:val="00595CCF"/>
    <w:rsid w:val="00596302"/>
    <w:rsid w:val="005C7CEF"/>
    <w:rsid w:val="005D2274"/>
    <w:rsid w:val="005F599A"/>
    <w:rsid w:val="00615F9E"/>
    <w:rsid w:val="00627A08"/>
    <w:rsid w:val="0064445E"/>
    <w:rsid w:val="006525A4"/>
    <w:rsid w:val="00653C78"/>
    <w:rsid w:val="00654376"/>
    <w:rsid w:val="00663056"/>
    <w:rsid w:val="00667B02"/>
    <w:rsid w:val="00672348"/>
    <w:rsid w:val="00673D38"/>
    <w:rsid w:val="00675015"/>
    <w:rsid w:val="006A1775"/>
    <w:rsid w:val="006A65C9"/>
    <w:rsid w:val="006B1B2B"/>
    <w:rsid w:val="006C798A"/>
    <w:rsid w:val="006D5BA9"/>
    <w:rsid w:val="006E5CDE"/>
    <w:rsid w:val="00707AB1"/>
    <w:rsid w:val="00711CC6"/>
    <w:rsid w:val="00714CBC"/>
    <w:rsid w:val="00714DDA"/>
    <w:rsid w:val="007204B8"/>
    <w:rsid w:val="00723778"/>
    <w:rsid w:val="00723CE1"/>
    <w:rsid w:val="00724FDC"/>
    <w:rsid w:val="0073387A"/>
    <w:rsid w:val="0074547D"/>
    <w:rsid w:val="00756956"/>
    <w:rsid w:val="007752CF"/>
    <w:rsid w:val="00781374"/>
    <w:rsid w:val="007865AE"/>
    <w:rsid w:val="007A1B34"/>
    <w:rsid w:val="007B1C97"/>
    <w:rsid w:val="007B246D"/>
    <w:rsid w:val="007C03ED"/>
    <w:rsid w:val="007C29B5"/>
    <w:rsid w:val="007C5B1F"/>
    <w:rsid w:val="007D2EA4"/>
    <w:rsid w:val="007D5A7C"/>
    <w:rsid w:val="007F4680"/>
    <w:rsid w:val="007F521E"/>
    <w:rsid w:val="0080290F"/>
    <w:rsid w:val="00804424"/>
    <w:rsid w:val="008247F5"/>
    <w:rsid w:val="00826978"/>
    <w:rsid w:val="008277D5"/>
    <w:rsid w:val="00840988"/>
    <w:rsid w:val="00844ACB"/>
    <w:rsid w:val="00845865"/>
    <w:rsid w:val="008504FD"/>
    <w:rsid w:val="00860553"/>
    <w:rsid w:val="00861E81"/>
    <w:rsid w:val="0087302C"/>
    <w:rsid w:val="00876328"/>
    <w:rsid w:val="008764D7"/>
    <w:rsid w:val="00885EAB"/>
    <w:rsid w:val="008862F7"/>
    <w:rsid w:val="00887205"/>
    <w:rsid w:val="008A3E2E"/>
    <w:rsid w:val="008A7C37"/>
    <w:rsid w:val="008B4AD5"/>
    <w:rsid w:val="008B71FA"/>
    <w:rsid w:val="008C1AE9"/>
    <w:rsid w:val="008D2A35"/>
    <w:rsid w:val="008D6F20"/>
    <w:rsid w:val="008D7AD6"/>
    <w:rsid w:val="008D7D9D"/>
    <w:rsid w:val="008E335C"/>
    <w:rsid w:val="008F1C6A"/>
    <w:rsid w:val="008F7D81"/>
    <w:rsid w:val="00904894"/>
    <w:rsid w:val="009049D1"/>
    <w:rsid w:val="009049DA"/>
    <w:rsid w:val="00911CE4"/>
    <w:rsid w:val="00915DD8"/>
    <w:rsid w:val="00917A26"/>
    <w:rsid w:val="00920DF7"/>
    <w:rsid w:val="00934FE0"/>
    <w:rsid w:val="009363F9"/>
    <w:rsid w:val="00943F51"/>
    <w:rsid w:val="00946487"/>
    <w:rsid w:val="009508BE"/>
    <w:rsid w:val="00952185"/>
    <w:rsid w:val="00967617"/>
    <w:rsid w:val="00970F02"/>
    <w:rsid w:val="0097657D"/>
    <w:rsid w:val="009947DC"/>
    <w:rsid w:val="009A3D29"/>
    <w:rsid w:val="009A3FFC"/>
    <w:rsid w:val="009A55FC"/>
    <w:rsid w:val="009A69FF"/>
    <w:rsid w:val="009B3AC0"/>
    <w:rsid w:val="009C479C"/>
    <w:rsid w:val="009C5021"/>
    <w:rsid w:val="009E24EF"/>
    <w:rsid w:val="009E5F3B"/>
    <w:rsid w:val="009F0D68"/>
    <w:rsid w:val="009F15F0"/>
    <w:rsid w:val="009F6259"/>
    <w:rsid w:val="009F6739"/>
    <w:rsid w:val="00A16B1E"/>
    <w:rsid w:val="00A20DE3"/>
    <w:rsid w:val="00A21FF0"/>
    <w:rsid w:val="00A32836"/>
    <w:rsid w:val="00A33FF3"/>
    <w:rsid w:val="00A353D0"/>
    <w:rsid w:val="00A4564A"/>
    <w:rsid w:val="00A71548"/>
    <w:rsid w:val="00A86C41"/>
    <w:rsid w:val="00A9042C"/>
    <w:rsid w:val="00AA7D8A"/>
    <w:rsid w:val="00AB0F35"/>
    <w:rsid w:val="00AB5A5D"/>
    <w:rsid w:val="00AD5C28"/>
    <w:rsid w:val="00B05B24"/>
    <w:rsid w:val="00B2648C"/>
    <w:rsid w:val="00B31641"/>
    <w:rsid w:val="00B42C03"/>
    <w:rsid w:val="00B4507A"/>
    <w:rsid w:val="00B5085A"/>
    <w:rsid w:val="00B533F1"/>
    <w:rsid w:val="00B558CF"/>
    <w:rsid w:val="00B61CEF"/>
    <w:rsid w:val="00B725C3"/>
    <w:rsid w:val="00B7510B"/>
    <w:rsid w:val="00B772F9"/>
    <w:rsid w:val="00B81C5C"/>
    <w:rsid w:val="00B87A34"/>
    <w:rsid w:val="00BA12EB"/>
    <w:rsid w:val="00BA325E"/>
    <w:rsid w:val="00BA53EF"/>
    <w:rsid w:val="00BB0E86"/>
    <w:rsid w:val="00BB1BC3"/>
    <w:rsid w:val="00BC2BCE"/>
    <w:rsid w:val="00BC668A"/>
    <w:rsid w:val="00BC798D"/>
    <w:rsid w:val="00BD18D4"/>
    <w:rsid w:val="00BD4103"/>
    <w:rsid w:val="00C15957"/>
    <w:rsid w:val="00C20FA4"/>
    <w:rsid w:val="00C36E15"/>
    <w:rsid w:val="00C44755"/>
    <w:rsid w:val="00C466AE"/>
    <w:rsid w:val="00C60701"/>
    <w:rsid w:val="00C6074B"/>
    <w:rsid w:val="00C638A1"/>
    <w:rsid w:val="00C853AE"/>
    <w:rsid w:val="00C866FE"/>
    <w:rsid w:val="00C90C3A"/>
    <w:rsid w:val="00C91FEE"/>
    <w:rsid w:val="00C95899"/>
    <w:rsid w:val="00C959FD"/>
    <w:rsid w:val="00CA22E8"/>
    <w:rsid w:val="00CA6900"/>
    <w:rsid w:val="00CA6F3E"/>
    <w:rsid w:val="00CB4937"/>
    <w:rsid w:val="00CC30EE"/>
    <w:rsid w:val="00CD38A6"/>
    <w:rsid w:val="00CD4FAD"/>
    <w:rsid w:val="00CE6031"/>
    <w:rsid w:val="00CF4F70"/>
    <w:rsid w:val="00D07008"/>
    <w:rsid w:val="00D0766C"/>
    <w:rsid w:val="00D10203"/>
    <w:rsid w:val="00D4144B"/>
    <w:rsid w:val="00D43A1B"/>
    <w:rsid w:val="00D511B2"/>
    <w:rsid w:val="00D60E0D"/>
    <w:rsid w:val="00D63B46"/>
    <w:rsid w:val="00D66921"/>
    <w:rsid w:val="00D72EDA"/>
    <w:rsid w:val="00D80B5E"/>
    <w:rsid w:val="00D81F95"/>
    <w:rsid w:val="00D83061"/>
    <w:rsid w:val="00D901B1"/>
    <w:rsid w:val="00DB5390"/>
    <w:rsid w:val="00DD4CED"/>
    <w:rsid w:val="00DE5D18"/>
    <w:rsid w:val="00E066E8"/>
    <w:rsid w:val="00E112E2"/>
    <w:rsid w:val="00E11F5C"/>
    <w:rsid w:val="00E228AC"/>
    <w:rsid w:val="00E24AA9"/>
    <w:rsid w:val="00E255D1"/>
    <w:rsid w:val="00E367AA"/>
    <w:rsid w:val="00E37748"/>
    <w:rsid w:val="00E47D21"/>
    <w:rsid w:val="00E65435"/>
    <w:rsid w:val="00E7140D"/>
    <w:rsid w:val="00E85B99"/>
    <w:rsid w:val="00E869F4"/>
    <w:rsid w:val="00E9217E"/>
    <w:rsid w:val="00E9534B"/>
    <w:rsid w:val="00EA0241"/>
    <w:rsid w:val="00EA5DB1"/>
    <w:rsid w:val="00EB112B"/>
    <w:rsid w:val="00EB58A2"/>
    <w:rsid w:val="00EC3FAD"/>
    <w:rsid w:val="00EC46D1"/>
    <w:rsid w:val="00EC6069"/>
    <w:rsid w:val="00EC722A"/>
    <w:rsid w:val="00ED2940"/>
    <w:rsid w:val="00EE1280"/>
    <w:rsid w:val="00EF41B4"/>
    <w:rsid w:val="00F006E4"/>
    <w:rsid w:val="00F01517"/>
    <w:rsid w:val="00F0417F"/>
    <w:rsid w:val="00F11FF2"/>
    <w:rsid w:val="00F341EE"/>
    <w:rsid w:val="00F41B59"/>
    <w:rsid w:val="00F439FD"/>
    <w:rsid w:val="00F452C9"/>
    <w:rsid w:val="00F5079B"/>
    <w:rsid w:val="00F528B9"/>
    <w:rsid w:val="00F53479"/>
    <w:rsid w:val="00F62E5D"/>
    <w:rsid w:val="00F76A4B"/>
    <w:rsid w:val="00F916DA"/>
    <w:rsid w:val="00F9408C"/>
    <w:rsid w:val="00FA0EE7"/>
    <w:rsid w:val="00FA35EA"/>
    <w:rsid w:val="00FB01DC"/>
    <w:rsid w:val="00FB5A8C"/>
    <w:rsid w:val="00FC34E3"/>
    <w:rsid w:val="00FD1784"/>
    <w:rsid w:val="00FD34BF"/>
    <w:rsid w:val="00FD4393"/>
    <w:rsid w:val="00FF1E7E"/>
    <w:rsid w:val="00FF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392B0"/>
  <w15:chartTrackingRefBased/>
  <w15:docId w15:val="{B049F997-4CAB-4219-85CB-ABACEBC9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E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E6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11E6F"/>
  </w:style>
  <w:style w:type="paragraph" w:styleId="Header">
    <w:name w:val="header"/>
    <w:basedOn w:val="Normal"/>
    <w:link w:val="HeaderChar"/>
    <w:uiPriority w:val="99"/>
    <w:unhideWhenUsed/>
    <w:rsid w:val="002E75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518"/>
  </w:style>
  <w:style w:type="paragraph" w:styleId="Footer">
    <w:name w:val="footer"/>
    <w:basedOn w:val="Normal"/>
    <w:link w:val="FooterChar"/>
    <w:uiPriority w:val="99"/>
    <w:unhideWhenUsed/>
    <w:rsid w:val="002E75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#_top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1702887_student_uwtsd_ac_uk/Documents/corelation%20graph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Scatter Graph</a:t>
            </a:r>
            <a:r>
              <a:rPr lang="en-GB" baseline="0"/>
              <a:t> displaying correlation between Risky Driving Behaviour and Sensation Seeking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TotalSS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tx1"/>
                </a:solidFill>
                <a:prstDash val="dash"/>
              </a:ln>
              <a:effectLst/>
            </c:spPr>
            <c:trendlineType val="linear"/>
            <c:dispRSqr val="0"/>
            <c:dispEq val="0"/>
          </c:trendline>
          <c:xVal>
            <c:numRef>
              <c:f>Sheet1!$A$2:$A$27</c:f>
              <c:numCache>
                <c:formatCode>General</c:formatCode>
                <c:ptCount val="26"/>
                <c:pt idx="0">
                  <c:v>7</c:v>
                </c:pt>
                <c:pt idx="1">
                  <c:v>18</c:v>
                </c:pt>
                <c:pt idx="2">
                  <c:v>12</c:v>
                </c:pt>
                <c:pt idx="3">
                  <c:v>14</c:v>
                </c:pt>
                <c:pt idx="4">
                  <c:v>11</c:v>
                </c:pt>
                <c:pt idx="5">
                  <c:v>14</c:v>
                </c:pt>
                <c:pt idx="6">
                  <c:v>14</c:v>
                </c:pt>
                <c:pt idx="7">
                  <c:v>5</c:v>
                </c:pt>
                <c:pt idx="8">
                  <c:v>9</c:v>
                </c:pt>
                <c:pt idx="9">
                  <c:v>2</c:v>
                </c:pt>
                <c:pt idx="10">
                  <c:v>13</c:v>
                </c:pt>
                <c:pt idx="11">
                  <c:v>25</c:v>
                </c:pt>
                <c:pt idx="12">
                  <c:v>4</c:v>
                </c:pt>
                <c:pt idx="13">
                  <c:v>16</c:v>
                </c:pt>
                <c:pt idx="14">
                  <c:v>5</c:v>
                </c:pt>
                <c:pt idx="15">
                  <c:v>26</c:v>
                </c:pt>
                <c:pt idx="16">
                  <c:v>19</c:v>
                </c:pt>
                <c:pt idx="17">
                  <c:v>23</c:v>
                </c:pt>
                <c:pt idx="18">
                  <c:v>15</c:v>
                </c:pt>
                <c:pt idx="19">
                  <c:v>31</c:v>
                </c:pt>
                <c:pt idx="20">
                  <c:v>19</c:v>
                </c:pt>
                <c:pt idx="21">
                  <c:v>12</c:v>
                </c:pt>
                <c:pt idx="22">
                  <c:v>17</c:v>
                </c:pt>
                <c:pt idx="23">
                  <c:v>31</c:v>
                </c:pt>
                <c:pt idx="24">
                  <c:v>8</c:v>
                </c:pt>
                <c:pt idx="25">
                  <c:v>9</c:v>
                </c:pt>
              </c:numCache>
            </c:numRef>
          </c:xVal>
          <c:yVal>
            <c:numRef>
              <c:f>Sheet1!$B$2:$B$27</c:f>
              <c:numCache>
                <c:formatCode>General</c:formatCode>
                <c:ptCount val="26"/>
                <c:pt idx="0">
                  <c:v>20</c:v>
                </c:pt>
                <c:pt idx="1">
                  <c:v>30</c:v>
                </c:pt>
                <c:pt idx="2">
                  <c:v>33</c:v>
                </c:pt>
                <c:pt idx="3">
                  <c:v>31</c:v>
                </c:pt>
                <c:pt idx="4">
                  <c:v>24</c:v>
                </c:pt>
                <c:pt idx="5">
                  <c:v>19</c:v>
                </c:pt>
                <c:pt idx="6">
                  <c:v>28</c:v>
                </c:pt>
                <c:pt idx="7">
                  <c:v>28</c:v>
                </c:pt>
                <c:pt idx="8">
                  <c:v>36</c:v>
                </c:pt>
                <c:pt idx="9">
                  <c:v>25</c:v>
                </c:pt>
                <c:pt idx="10">
                  <c:v>28</c:v>
                </c:pt>
                <c:pt idx="11">
                  <c:v>24</c:v>
                </c:pt>
                <c:pt idx="12">
                  <c:v>27</c:v>
                </c:pt>
                <c:pt idx="13">
                  <c:v>26</c:v>
                </c:pt>
                <c:pt idx="14">
                  <c:v>20</c:v>
                </c:pt>
                <c:pt idx="15">
                  <c:v>20</c:v>
                </c:pt>
                <c:pt idx="16">
                  <c:v>17</c:v>
                </c:pt>
                <c:pt idx="17">
                  <c:v>26</c:v>
                </c:pt>
                <c:pt idx="18">
                  <c:v>26</c:v>
                </c:pt>
                <c:pt idx="19">
                  <c:v>28</c:v>
                </c:pt>
                <c:pt idx="20">
                  <c:v>27</c:v>
                </c:pt>
                <c:pt idx="21">
                  <c:v>20</c:v>
                </c:pt>
                <c:pt idx="22">
                  <c:v>28</c:v>
                </c:pt>
                <c:pt idx="23">
                  <c:v>26</c:v>
                </c:pt>
                <c:pt idx="24">
                  <c:v>29</c:v>
                </c:pt>
                <c:pt idx="25">
                  <c:v>27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12D-42E0-8E07-782A7B5597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44403568"/>
        <c:axId val="544408816"/>
      </c:scatterChart>
      <c:valAx>
        <c:axId val="5444035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Risky</a:t>
                </a:r>
                <a:r>
                  <a:rPr lang="en-GB" baseline="0"/>
                  <a:t> Driving Behaviour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4408816"/>
        <c:crosses val="autoZero"/>
        <c:crossBetween val="midCat"/>
      </c:valAx>
      <c:valAx>
        <c:axId val="544408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Sensation Seeking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440356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Ive09</b:Tag>
    <b:SourceType>JournalArticle</b:SourceType>
    <b:Guid>{B57B22F4-7BD1-4CA5-9905-D67528F6F2EC}</b:Guid>
    <b:Title>Novice drivers’ risky driving behaviour, risk perception, and crash risk: Findings from the DRIVE study.</b:Title>
    <b:Year>2009</b:Year>
    <b:Author>
      <b:Author>
        <b:NameList>
          <b:Person>
            <b:Last>Ivers</b:Last>
            <b:First>R</b:First>
          </b:Person>
          <b:Person>
            <b:Last>Senserrick</b:Last>
            <b:First>T</b:First>
          </b:Person>
          <b:Person>
            <b:Last>Boufous</b:Last>
            <b:First>S</b:First>
          </b:Person>
          <b:Person>
            <b:Last>Stevenson</b:Last>
            <b:First>M</b:First>
          </b:Person>
          <b:Person>
            <b:Last>Chen</b:Last>
            <b:First>H-Y</b:First>
          </b:Person>
          <b:Person>
            <b:Last>Woodward</b:Last>
            <b:First>M</b:First>
          </b:Person>
          <b:Person>
            <b:Last>Norton</b:Last>
            <b:First>R</b:First>
          </b:Person>
        </b:NameList>
      </b:Author>
    </b:Author>
    <b:JournalName>American Journal of Public Health</b:JournalName>
    <b:Pages>1638-1644</b:Pages>
    <b:RefOrder>7</b:RefOrder>
  </b:Source>
  <b:Source>
    <b:Tag>Ste03</b:Tag>
    <b:SourceType>JournalArticle</b:SourceType>
    <b:Guid>{6711A608-3335-435D-91B6-041C235F7B4E}</b:Guid>
    <b:Author>
      <b:Author>
        <b:NameList>
          <b:Person>
            <b:Last>Stephenson</b:Last>
            <b:First>M.</b:First>
            <b:Middle>T</b:Middle>
          </b:Person>
          <b:Person>
            <b:Last>Hoyle</b:Last>
            <b:First>R.</b:First>
            <b:Middle>H</b:Middle>
          </b:Person>
          <b:Person>
            <b:Last>Slater</b:Last>
            <b:First>M.</b:First>
            <b:Middle>D</b:Middle>
          </b:Person>
          <b:Person>
            <b:Last>Palmgreen</b:Last>
            <b:First>P</b:First>
          </b:Person>
        </b:NameList>
      </b:Author>
    </b:Author>
    <b:Title>Brief measures of sensation seeking for screening and large scale surveys</b:Title>
    <b:JournalName>Drug and Alcohol Dependency</b:JournalName>
    <b:Year>2003</b:Year>
    <b:Pages>279-286</b:Pages>
    <b:RefOrder>4</b:RefOrder>
  </b:Source>
  <b:Source>
    <b:Tag>Bar96</b:Tag>
    <b:SourceType>JournalArticle</b:SourceType>
    <b:Guid>{06626F56-E898-40A2-9A6F-F124D727FEF5}</b:Guid>
    <b:Author>
      <b:Author>
        <b:NameList>
          <b:Person>
            <b:Last>Bardo</b:Last>
            <b:First>M.T</b:First>
          </b:Person>
          <b:Person>
            <b:Last>Donohew</b:Last>
            <b:First>R.L</b:First>
          </b:Person>
          <b:Person>
            <b:Last>Harrington</b:Last>
            <b:First>N.G</b:First>
          </b:Person>
        </b:NameList>
      </b:Author>
    </b:Author>
    <b:Title>Psychobiology of novelty seeking and drug seeking behavior</b:Title>
    <b:JournalName>Behavioural Brain Research</b:JournalName>
    <b:Year>1996</b:Year>
    <b:Pages>23-43</b:Pages>
    <b:RefOrder>1</b:RefOrder>
  </b:Source>
  <b:Source>
    <b:Tag>Fer03</b:Tag>
    <b:SourceType>JournalArticle</b:SourceType>
    <b:Guid>{7B232C90-C470-413C-9554-238410CAF17A}</b:Guid>
    <b:Author>
      <b:Author>
        <b:NameList>
          <b:Person>
            <b:Last>Fergusson</b:Last>
            <b:First>D</b:First>
          </b:Person>
          <b:Person>
            <b:Last>Swain‐Campbell</b:Last>
            <b:First>N</b:First>
          </b:Person>
          <b:Person>
            <b:Last>Horwood</b:Last>
            <b:First>J</b:First>
          </b:Person>
        </b:NameList>
      </b:Author>
    </b:Author>
    <b:Title>Risky driving behaviour in young people: prevalence, personal characteristics and traffic accidents.</b:Title>
    <b:JournalName>Australian and New Zealand Journal of Public Health</b:JournalName>
    <b:Year>2003</b:Year>
    <b:Pages>337-342</b:Pages>
    <b:RefOrder>2</b:RefOrder>
  </b:Source>
  <b:Source>
    <b:Tag>Jon01</b:Tag>
    <b:SourceType>JournalArticle</b:SourceType>
    <b:Guid>{B4D1EA43-FC77-4F12-A3FC-B75EBA81B042}</b:Guid>
    <b:Author>
      <b:Author>
        <b:NameList>
          <b:Person>
            <b:Last>Jonah</b:Last>
            <b:First>J.</b:First>
            <b:Middle>A</b:Middle>
          </b:Person>
          <b:Person>
            <b:Last>Thiessen</b:Last>
            <b:First>R</b:First>
          </b:Person>
          <b:Person>
            <b:Last>Au-Yeung</b:Last>
            <b:First>E</b:First>
          </b:Person>
        </b:NameList>
      </b:Author>
    </b:Author>
    <b:Title>Sensation seeking, risky driving and behavioral adaptation</b:Title>
    <b:JournalName>Accident Analysis &amp; Prevention</b:JournalName>
    <b:Year>2001</b:Year>
    <b:Pages>679-684</b:Pages>
    <b:RefOrder>3</b:RefOrder>
  </b:Source>
  <b:Source>
    <b:Tag>Tom12</b:Tag>
    <b:SourceType>JournalArticle</b:SourceType>
    <b:Guid>{5F32AE95-A204-4287-8662-E3E8489F0CEC}</b:Guid>
    <b:Author>
      <b:Author>
        <b:NameList>
          <b:Person>
            <b:Last>Tomé</b:Last>
            <b:First>G</b:First>
          </b:Person>
          <b:Person>
            <b:Last>de Matos</b:Last>
            <b:First>M.G</b:First>
          </b:Person>
          <b:Person>
            <b:Last>Simões</b:Last>
            <b:First>C</b:First>
          </b:Person>
          <b:Person>
            <b:Last>Camacho</b:Last>
            <b:First>I</b:First>
          </b:Person>
          <b:Person>
            <b:Last>AlvesDiniz</b:Last>
            <b:First>J</b:First>
          </b:Person>
        </b:NameList>
      </b:Author>
    </b:Author>
    <b:Title>How Can Peer Group Influence the Behavior of Adolescents: Explanatory Model</b:Title>
    <b:JournalName>Global Journal of Health Science</b:JournalName>
    <b:Year>2012</b:Year>
    <b:Pages>26-35</b:Pages>
    <b:RefOrder>5</b:RefOrder>
  </b:Source>
  <b:Source>
    <b:Tag>Nic16</b:Tag>
    <b:SourceType>InternetSite</b:SourceType>
    <b:Guid>{EF04DC27-D0E5-4FF3-8752-7AF2B6A7D43A}</b:Guid>
    <b:Title>Elderly drivers not more dangerous than younger motorists, study claims</b:Title>
    <b:Year>2016</b:Year>
    <b:Author>
      <b:Author>
        <b:NameList>
          <b:Person>
            <b:Last>Davis</b:Last>
            <b:First>Nicola</b:First>
          </b:Person>
        </b:NameList>
      </b:Author>
    </b:Author>
    <b:InternetSiteTitle>The Guardian</b:InternetSiteTitle>
    <b:Month>September</b:Month>
    <b:Day>6</b:Day>
    <b:URL>https://www.theguardian.com/science/2016/sep/06/elderly-drivers-not-more-dangerous-than-younger-motorists-study-claims</b:URL>
    <b:RefOrder>6</b:RefOrder>
  </b:Source>
</b:Sources>
</file>

<file path=customXml/itemProps1.xml><?xml version="1.0" encoding="utf-8"?>
<ds:datastoreItem xmlns:ds="http://schemas.openxmlformats.org/officeDocument/2006/customXml" ds:itemID="{CE3082BE-D9ED-4991-B48A-394D2C5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Bobby Farmer (1702887)</dc:creator>
  <cp:keywords/>
  <dc:description/>
  <cp:lastModifiedBy>Bobby Farmer</cp:lastModifiedBy>
  <cp:revision>2</cp:revision>
  <dcterms:created xsi:type="dcterms:W3CDTF">2018-05-01T09:52:00Z</dcterms:created>
  <dcterms:modified xsi:type="dcterms:W3CDTF">2018-05-01T09:52:00Z</dcterms:modified>
</cp:coreProperties>
</file>