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7" w:rightFromText="187" w:horzAnchor="margin" w:tblpXSpec="center" w:tblpY="2881"/>
        <w:tblW w:w="4000" w:type="pct"/>
        <w:tblBorders>
          <w:left w:val="single" w:sz="18" w:space="0" w:color="4472C4" w:themeColor="accent1"/>
        </w:tblBorders>
        <w:tblLook w:val="04A0" w:firstRow="1" w:lastRow="0" w:firstColumn="1" w:lastColumn="0" w:noHBand="0" w:noVBand="1"/>
      </w:tblPr>
      <w:tblGrid>
        <w:gridCol w:w="7198"/>
      </w:tblGrid>
      <w:tr w:rsidR="005374CB" w:rsidRPr="005374CB" w14:paraId="032244F2" w14:textId="77777777" w:rsidTr="00DA6E85">
        <w:tc>
          <w:tcPr>
            <w:tcW w:w="6829" w:type="dxa"/>
            <w:tcMar>
              <w:top w:w="216" w:type="dxa"/>
              <w:left w:w="115" w:type="dxa"/>
              <w:bottom w:w="216" w:type="dxa"/>
              <w:right w:w="115" w:type="dxa"/>
            </w:tcMar>
          </w:tcPr>
          <w:p w14:paraId="7C9BE161" w14:textId="44FF1BE0" w:rsidR="005374CB" w:rsidRPr="005374CB" w:rsidRDefault="00B76D57" w:rsidP="00DA6E85">
            <w:pPr>
              <w:pStyle w:val="NoSpacing"/>
              <w:rPr>
                <w:rFonts w:ascii="Times New Roman" w:eastAsiaTheme="majorEastAsia" w:hAnsi="Times New Roman" w:cs="Times New Roman"/>
              </w:rPr>
            </w:pPr>
            <w:sdt>
              <w:sdtPr>
                <w:rPr>
                  <w:rFonts w:ascii="Times New Roman" w:eastAsiaTheme="majorEastAsia" w:hAnsi="Times New Roman" w:cs="Times New Roman"/>
                  <w:b/>
                </w:rPr>
                <w:alias w:val="Company"/>
                <w:id w:val="13406915"/>
                <w:placeholder>
                  <w:docPart w:val="BC9EC01F1552DF4584245949E345BFF6"/>
                </w:placeholder>
                <w:dataBinding w:prefixMappings="xmlns:ns0='http://schemas.openxmlformats.org/officeDocument/2006/extended-properties'" w:xpath="/ns0:Properties[1]/ns0:Company[1]" w:storeItemID="{6668398D-A668-4E3E-A5EB-62B293D839F1}"/>
                <w:text/>
              </w:sdtPr>
              <w:sdtEndPr/>
              <w:sdtContent>
                <w:r w:rsidR="00F9743D">
                  <w:rPr>
                    <w:rFonts w:ascii="Times New Roman" w:eastAsiaTheme="majorEastAsia" w:hAnsi="Times New Roman" w:cs="Times New Roman"/>
                    <w:b/>
                  </w:rPr>
                  <w:t>University of Wales Trinity Saint David</w:t>
                </w:r>
              </w:sdtContent>
            </w:sdt>
          </w:p>
        </w:tc>
      </w:tr>
      <w:tr w:rsidR="005374CB" w:rsidRPr="005374CB" w14:paraId="3F90E2A8" w14:textId="77777777" w:rsidTr="00DA6E85">
        <w:tc>
          <w:tcPr>
            <w:tcW w:w="6829" w:type="dxa"/>
          </w:tcPr>
          <w:p w14:paraId="54BBB162" w14:textId="029E01B2" w:rsidR="005374CB" w:rsidRPr="005374CB" w:rsidRDefault="005374CB" w:rsidP="00DA6E85">
            <w:pPr>
              <w:pStyle w:val="NoSpacing"/>
              <w:rPr>
                <w:rFonts w:ascii="Times New Roman" w:eastAsiaTheme="majorEastAsia" w:hAnsi="Times New Roman" w:cs="Times New Roman"/>
                <w:sz w:val="80"/>
                <w:szCs w:val="80"/>
              </w:rPr>
            </w:pPr>
            <w:r w:rsidRPr="005374CB">
              <w:rPr>
                <w:rFonts w:ascii="Times New Roman" w:eastAsiaTheme="majorEastAsia" w:hAnsi="Times New Roman" w:cs="Times New Roman"/>
                <w:sz w:val="80"/>
                <w:szCs w:val="80"/>
                <w:lang w:val="en-GB"/>
              </w:rPr>
              <w:t>Group Project – Reflective Essay Question Responses</w:t>
            </w:r>
          </w:p>
        </w:tc>
      </w:tr>
      <w:tr w:rsidR="005374CB" w:rsidRPr="005374CB" w14:paraId="1A753D13" w14:textId="77777777" w:rsidTr="005374CB">
        <w:trPr>
          <w:trHeight w:val="12"/>
        </w:trPr>
        <w:sdt>
          <w:sdtPr>
            <w:rPr>
              <w:rFonts w:ascii="Times New Roman" w:eastAsiaTheme="majorEastAsia" w:hAnsi="Times New Roman" w:cs="Times New Roman"/>
              <w:b/>
            </w:rPr>
            <w:alias w:val="Subtitle"/>
            <w:id w:val="13406923"/>
            <w:placeholder>
              <w:docPart w:val="95543B88FC901F4CB14B51109883308B"/>
            </w:placeholder>
            <w:dataBinding w:prefixMappings="xmlns:ns0='http://schemas.openxmlformats.org/package/2006/metadata/core-properties' xmlns:ns1='http://purl.org/dc/elements/1.1/'" w:xpath="/ns0:coreProperties[1]/ns1:subject[1]" w:storeItemID="{6C3C8BC8-F283-45AE-878A-BAB7291924A1}"/>
            <w:text/>
          </w:sdtPr>
          <w:sdtEndPr/>
          <w:sdtContent>
            <w:tc>
              <w:tcPr>
                <w:tcW w:w="6829" w:type="dxa"/>
                <w:tcMar>
                  <w:top w:w="216" w:type="dxa"/>
                  <w:left w:w="115" w:type="dxa"/>
                  <w:bottom w:w="216" w:type="dxa"/>
                  <w:right w:w="115" w:type="dxa"/>
                </w:tcMar>
              </w:tcPr>
              <w:p w14:paraId="345420A6" w14:textId="070C274A" w:rsidR="005374CB" w:rsidRPr="005374CB" w:rsidRDefault="00F9743D" w:rsidP="00DA6E85">
                <w:pPr>
                  <w:pStyle w:val="NoSpacing"/>
                  <w:rPr>
                    <w:rFonts w:ascii="Times New Roman" w:eastAsiaTheme="majorEastAsia" w:hAnsi="Times New Roman" w:cs="Times New Roman"/>
                  </w:rPr>
                </w:pPr>
                <w:r>
                  <w:rPr>
                    <w:rFonts w:ascii="Times New Roman" w:eastAsiaTheme="majorEastAsia" w:hAnsi="Times New Roman" w:cs="Times New Roman"/>
                    <w:b/>
                  </w:rPr>
                  <w:t>BEng Materials Science – L5 M5X00400</w:t>
                </w:r>
              </w:p>
            </w:tc>
          </w:sdtContent>
        </w:sdt>
      </w:tr>
    </w:tbl>
    <w:p w14:paraId="67DA0FAE" w14:textId="2F2AAFEB" w:rsidR="00986736" w:rsidRPr="005374CB" w:rsidRDefault="00986736"/>
    <w:p w14:paraId="13AB9C45" w14:textId="53BA6B29" w:rsidR="005374CB" w:rsidRPr="005374CB" w:rsidRDefault="005374CB"/>
    <w:p w14:paraId="31ADEBAC" w14:textId="7836EEE9" w:rsidR="005374CB" w:rsidRPr="005374CB" w:rsidRDefault="005374CB"/>
    <w:p w14:paraId="6E786125" w14:textId="1B33B610" w:rsidR="005374CB" w:rsidRPr="005374CB" w:rsidRDefault="005374CB"/>
    <w:p w14:paraId="29DC53C3" w14:textId="0486326A" w:rsidR="005374CB" w:rsidRPr="005374CB" w:rsidRDefault="005374CB"/>
    <w:p w14:paraId="2B48C66E" w14:textId="21F12D19" w:rsidR="005374CB" w:rsidRPr="005374CB" w:rsidRDefault="005374CB"/>
    <w:p w14:paraId="3C5BE855" w14:textId="2CECCCF6" w:rsidR="005374CB" w:rsidRPr="005374CB" w:rsidRDefault="005374CB"/>
    <w:p w14:paraId="137FC92B" w14:textId="28553B42" w:rsidR="005374CB" w:rsidRPr="005374CB" w:rsidRDefault="005374CB"/>
    <w:p w14:paraId="68CF1523" w14:textId="6B6AC876" w:rsidR="005374CB" w:rsidRPr="005374CB" w:rsidRDefault="005374CB"/>
    <w:p w14:paraId="7A995485" w14:textId="674C63AE" w:rsidR="005374CB" w:rsidRPr="005374CB" w:rsidRDefault="005374CB"/>
    <w:p w14:paraId="789903AB" w14:textId="212EA1D2" w:rsidR="005374CB" w:rsidRPr="005374CB" w:rsidRDefault="005374CB"/>
    <w:p w14:paraId="1502C1F2" w14:textId="25D70D6C" w:rsidR="005374CB" w:rsidRPr="005374CB" w:rsidRDefault="005374CB"/>
    <w:p w14:paraId="462ABE07" w14:textId="70C8EB8E" w:rsidR="005374CB" w:rsidRPr="005374CB" w:rsidRDefault="005374CB"/>
    <w:p w14:paraId="67019EB2" w14:textId="4431F319" w:rsidR="005374CB" w:rsidRPr="005374CB" w:rsidRDefault="005374CB"/>
    <w:p w14:paraId="4B47D727" w14:textId="1E15E18A" w:rsidR="005374CB" w:rsidRPr="005374CB" w:rsidRDefault="005374CB"/>
    <w:p w14:paraId="487A33F7" w14:textId="1328537D" w:rsidR="005374CB" w:rsidRPr="005374CB" w:rsidRDefault="005374CB"/>
    <w:p w14:paraId="0D17A433" w14:textId="5F02FE6F" w:rsidR="005374CB" w:rsidRPr="005374CB" w:rsidRDefault="005374CB"/>
    <w:p w14:paraId="10E7D439" w14:textId="28C557C4" w:rsidR="005374CB" w:rsidRPr="005374CB" w:rsidRDefault="005374CB"/>
    <w:p w14:paraId="35C4B180" w14:textId="55DA5749" w:rsidR="005374CB" w:rsidRPr="005374CB" w:rsidRDefault="005374CB"/>
    <w:p w14:paraId="345378EA" w14:textId="01528A58" w:rsidR="005374CB" w:rsidRPr="005374CB" w:rsidRDefault="005374CB"/>
    <w:p w14:paraId="56920392" w14:textId="3A9FDB52" w:rsidR="005374CB" w:rsidRPr="005374CB" w:rsidRDefault="005374CB"/>
    <w:p w14:paraId="21ADB195" w14:textId="1F825DF9" w:rsidR="005374CB" w:rsidRPr="005374CB" w:rsidRDefault="005374CB"/>
    <w:p w14:paraId="675BDFD0" w14:textId="4AA61DE8" w:rsidR="005374CB" w:rsidRPr="005374CB" w:rsidRDefault="005374CB"/>
    <w:p w14:paraId="61D623F9" w14:textId="6F2EE75D" w:rsidR="005374CB" w:rsidRPr="005374CB" w:rsidRDefault="005374CB"/>
    <w:p w14:paraId="756EC7CE" w14:textId="35F40EC4" w:rsidR="005374CB" w:rsidRPr="005374CB" w:rsidRDefault="005374CB"/>
    <w:p w14:paraId="6EE74274" w14:textId="38ED4065" w:rsidR="005374CB" w:rsidRPr="005374CB" w:rsidRDefault="005374CB"/>
    <w:p w14:paraId="00CC3E08" w14:textId="36747C7E" w:rsidR="005374CB" w:rsidRPr="005374CB" w:rsidRDefault="005374CB"/>
    <w:p w14:paraId="2DD8C179" w14:textId="6F82F9C6" w:rsidR="005374CB" w:rsidRPr="005374CB" w:rsidRDefault="005374CB"/>
    <w:p w14:paraId="0EB51153" w14:textId="5366624F" w:rsidR="005374CB" w:rsidRPr="005374CB" w:rsidRDefault="005374CB"/>
    <w:p w14:paraId="19D663A4" w14:textId="50B9567B" w:rsidR="005374CB" w:rsidRPr="005374CB" w:rsidRDefault="005374CB"/>
    <w:p w14:paraId="71378698" w14:textId="7A337438" w:rsidR="005374CB" w:rsidRPr="005374CB" w:rsidRDefault="005374CB"/>
    <w:p w14:paraId="22FE840D" w14:textId="191CBC5E" w:rsidR="005374CB" w:rsidRDefault="005374CB"/>
    <w:p w14:paraId="7E732D39" w14:textId="239AE410" w:rsidR="005374CB" w:rsidRDefault="005374CB"/>
    <w:p w14:paraId="082BF323" w14:textId="191B3778" w:rsidR="005374CB" w:rsidRDefault="005374CB"/>
    <w:p w14:paraId="442BC172" w14:textId="5DA91DDC" w:rsidR="005374CB" w:rsidRDefault="005374CB"/>
    <w:p w14:paraId="3BEB6CE5" w14:textId="51BD5D37" w:rsidR="005374CB" w:rsidRDefault="005374CB"/>
    <w:p w14:paraId="68ADE085" w14:textId="718B2A7A" w:rsidR="005374CB" w:rsidRDefault="005374CB"/>
    <w:p w14:paraId="02E97433" w14:textId="511B6EF7" w:rsidR="005374CB" w:rsidRDefault="005374CB"/>
    <w:p w14:paraId="247CDA8B" w14:textId="64D8C4AF" w:rsidR="005374CB" w:rsidRDefault="005374CB"/>
    <w:p w14:paraId="6AFE64A2" w14:textId="3C678CBE" w:rsidR="005374CB" w:rsidRDefault="005374CB"/>
    <w:p w14:paraId="6B8F3275" w14:textId="6F8F9FBF" w:rsidR="005374CB" w:rsidRDefault="005374CB"/>
    <w:p w14:paraId="73F05C4B" w14:textId="67119777" w:rsidR="005374CB" w:rsidRDefault="005374CB"/>
    <w:p w14:paraId="28EC9190" w14:textId="16991948" w:rsidR="005374CB" w:rsidRDefault="005374CB"/>
    <w:p w14:paraId="0A6B9C14" w14:textId="5D4F523A" w:rsidR="005374CB" w:rsidRDefault="005374CB"/>
    <w:p w14:paraId="4712664B" w14:textId="27EB2251" w:rsidR="005374CB" w:rsidRDefault="005374CB"/>
    <w:p w14:paraId="02903374" w14:textId="71129B31" w:rsidR="005374CB" w:rsidRDefault="005374CB"/>
    <w:p w14:paraId="71D88D87" w14:textId="1BBA6603" w:rsidR="005374CB" w:rsidRDefault="005374CB"/>
    <w:p w14:paraId="58E83F34" w14:textId="60CD9DFB" w:rsidR="005374CB" w:rsidRDefault="005374CB"/>
    <w:p w14:paraId="4B329C32" w14:textId="6F9F0739" w:rsidR="005374CB" w:rsidRDefault="005374CB"/>
    <w:p w14:paraId="26107036" w14:textId="4DB283DB" w:rsidR="005374CB" w:rsidRDefault="005374CB">
      <w:r>
        <w:t xml:space="preserve">Briony Morgan </w:t>
      </w:r>
    </w:p>
    <w:p w14:paraId="54795906" w14:textId="3538D072" w:rsidR="005374CB" w:rsidRDefault="005374CB" w:rsidP="00F9743D">
      <w:pPr>
        <w:pStyle w:val="ListParagraph"/>
        <w:numPr>
          <w:ilvl w:val="0"/>
          <w:numId w:val="1"/>
        </w:numPr>
      </w:pPr>
      <w:r>
        <w:lastRenderedPageBreak/>
        <w:t xml:space="preserve">How does the aspirational rather than realistic target </w:t>
      </w:r>
      <w:r w:rsidR="006E5DD7">
        <w:t>e</w:t>
      </w:r>
      <w:r w:rsidR="008312D9">
        <w:t>ffect</w:t>
      </w:r>
      <w:r>
        <w:t xml:space="preserve"> the planning of the project?</w:t>
      </w:r>
    </w:p>
    <w:p w14:paraId="362C2339" w14:textId="368366D2" w:rsidR="00F9743D" w:rsidRDefault="00F9743D" w:rsidP="00F9743D"/>
    <w:p w14:paraId="6A0C4A3F" w14:textId="57082170" w:rsidR="00F9743D" w:rsidRDefault="00F9743D" w:rsidP="00F9743D">
      <w:r>
        <w:t xml:space="preserve">Aspirational goals can be a good starting point of a project to discuss and identify theoretically achievable aims and objectives. For these goals to be incorporated into an effective project plan, the plan needs to be adjusted based on circumstances and events through the term of the project, when evidence and level of progress shows them to be unrealistic. The changes should only be made to the plan and aspirational goals when there is true justification for doing so. </w:t>
      </w:r>
    </w:p>
    <w:p w14:paraId="5BE808FE" w14:textId="6FADE9B6" w:rsidR="00F9743D" w:rsidRDefault="00F9743D" w:rsidP="00F9743D"/>
    <w:p w14:paraId="7DEBEB77" w14:textId="3021BB6D" w:rsidR="00F9743D" w:rsidRDefault="002D7F92" w:rsidP="00F9743D">
      <w:r>
        <w:t>Herzberg’s</w:t>
      </w:r>
      <w:r w:rsidR="000A6EC0">
        <w:t xml:space="preserve"> two factor theory of job satisfaction states that team behaviours are influenced by motivational methods to maximise</w:t>
      </w:r>
      <w:r w:rsidR="006E5DD7">
        <w:t xml:space="preserve"> an</w:t>
      </w:r>
      <w:r w:rsidR="000A6EC0">
        <w:t xml:space="preserve"> </w:t>
      </w:r>
      <w:r>
        <w:t>individual’s</w:t>
      </w:r>
      <w:r w:rsidR="000A6EC0">
        <w:t xml:space="preserve"> potential and effectiveness; welcomed responsibilities challenges and opportunities are motivators that contribute to job satisfaction and an </w:t>
      </w:r>
      <w:r>
        <w:t>individual’s</w:t>
      </w:r>
      <w:r w:rsidR="000A6EC0">
        <w:t xml:space="preserve"> motivation. Having aspirational goals can promote motivation in a team, bettering project outputs.</w:t>
      </w:r>
    </w:p>
    <w:p w14:paraId="19201081" w14:textId="64B961E1" w:rsidR="006C0E57" w:rsidRDefault="006C0E57" w:rsidP="00F9743D">
      <w:sdt>
        <w:sdtPr>
          <w:id w:val="-1192916508"/>
          <w:citation/>
        </w:sdtPr>
        <w:sdtContent>
          <w:r>
            <w:fldChar w:fldCharType="begin"/>
          </w:r>
          <w:r>
            <w:instrText xml:space="preserve"> CITATION She13 \l 2057 </w:instrText>
          </w:r>
          <w:r>
            <w:fldChar w:fldCharType="separate"/>
          </w:r>
          <w:r>
            <w:rPr>
              <w:noProof/>
            </w:rPr>
            <w:t>(Tan, 2013)</w:t>
          </w:r>
          <w:r>
            <w:fldChar w:fldCharType="end"/>
          </w:r>
        </w:sdtContent>
      </w:sdt>
    </w:p>
    <w:p w14:paraId="0C04B3F3" w14:textId="2B781851" w:rsidR="000A6EC0" w:rsidRDefault="000A6EC0" w:rsidP="00F9743D"/>
    <w:p w14:paraId="02EFBDC6" w14:textId="77777777" w:rsidR="006C0E57" w:rsidRDefault="000A6EC0" w:rsidP="00F9743D">
      <w:r>
        <w:t>On average companies deliver 2.7 times more than senior executives plan</w:t>
      </w:r>
      <w:r w:rsidR="006E5DD7">
        <w:t>.</w:t>
      </w:r>
    </w:p>
    <w:p w14:paraId="3949A741" w14:textId="06F2EAAE" w:rsidR="000A6EC0" w:rsidRDefault="006C0E57" w:rsidP="00F9743D">
      <w:sdt>
        <w:sdtPr>
          <w:id w:val="-149134606"/>
          <w:citation/>
        </w:sdtPr>
        <w:sdtContent>
          <w:r>
            <w:fldChar w:fldCharType="begin"/>
          </w:r>
          <w:r>
            <w:instrText xml:space="preserve">CITATION Poo16 \l 2057 </w:instrText>
          </w:r>
          <w:r>
            <w:fldChar w:fldCharType="separate"/>
          </w:r>
          <w:r>
            <w:rPr>
              <w:noProof/>
            </w:rPr>
            <w:t>(Nikooyeh &amp; Sclove, 2016)</w:t>
          </w:r>
          <w:r>
            <w:fldChar w:fldCharType="end"/>
          </w:r>
        </w:sdtContent>
      </w:sdt>
    </w:p>
    <w:p w14:paraId="777616FD" w14:textId="085CD396" w:rsidR="000A6EC0" w:rsidRDefault="000A6EC0" w:rsidP="00F9743D"/>
    <w:p w14:paraId="6C2DD5B7" w14:textId="64753B71" w:rsidR="000A6EC0" w:rsidRDefault="000A6EC0" w:rsidP="00F9743D">
      <w:r>
        <w:t>Working to aspirational targets</w:t>
      </w:r>
      <w:r w:rsidR="005F44B8">
        <w:t xml:space="preserve"> in an agile environment</w:t>
      </w:r>
      <w:r>
        <w:t xml:space="preserve"> can encourage innovative ways of thinking, as opposed to using dated routine ways of working</w:t>
      </w:r>
      <w:r w:rsidR="006E5DD7">
        <w:t>,</w:t>
      </w:r>
      <w:r>
        <w:t xml:space="preserve"> leading to complacency</w:t>
      </w:r>
      <w:r w:rsidR="002A63D5">
        <w:t>,</w:t>
      </w:r>
      <w:r>
        <w:t xml:space="preserve"> </w:t>
      </w:r>
      <w:r w:rsidR="002A63D5">
        <w:t xml:space="preserve">potential </w:t>
      </w:r>
      <w:r>
        <w:t>missed opportunities</w:t>
      </w:r>
      <w:r w:rsidR="002A63D5">
        <w:t xml:space="preserve"> and therefore a less efficient method if working</w:t>
      </w:r>
      <w:r>
        <w:t>.</w:t>
      </w:r>
    </w:p>
    <w:p w14:paraId="56E0C92B" w14:textId="08925316" w:rsidR="00BA164A" w:rsidRDefault="00BA164A" w:rsidP="00F9743D"/>
    <w:p w14:paraId="708A2C03" w14:textId="714A3A52" w:rsidR="00BA164A" w:rsidRDefault="00BA164A" w:rsidP="00F9743D">
      <w:r>
        <w:t xml:space="preserve">Lowering aspirational targets to easily obtainable targets, team members will work only to that </w:t>
      </w:r>
      <w:r w:rsidR="00F447CC">
        <w:t>objective</w:t>
      </w:r>
      <w:r>
        <w:t xml:space="preserve"> and may not work to </w:t>
      </w:r>
      <w:r w:rsidR="00F447CC">
        <w:t xml:space="preserve">their </w:t>
      </w:r>
      <w:r>
        <w:t>maximum potential, hindering progress and</w:t>
      </w:r>
      <w:r w:rsidR="00F447CC">
        <w:t xml:space="preserve"> lower quality outcome.</w:t>
      </w:r>
    </w:p>
    <w:p w14:paraId="347F888F" w14:textId="4113A11B" w:rsidR="002A63D5" w:rsidRDefault="002A63D5" w:rsidP="00F9743D"/>
    <w:p w14:paraId="2918601A" w14:textId="304531E5" w:rsidR="00BA164A" w:rsidRDefault="00BA164A" w:rsidP="00F9743D">
      <w:r>
        <w:t>Aspirational targets established during the initial stages of the project do not account for unforeseen setbacks throughout the project term, leading to the requirement for an adaptable plan.</w:t>
      </w:r>
    </w:p>
    <w:p w14:paraId="3A8FFE18" w14:textId="77777777" w:rsidR="00BA164A" w:rsidRDefault="00BA164A" w:rsidP="00F9743D"/>
    <w:p w14:paraId="615450DA" w14:textId="4CDEA134" w:rsidR="002A63D5" w:rsidRDefault="00BA164A" w:rsidP="00F9743D">
      <w:r>
        <w:t>If</w:t>
      </w:r>
      <w:r w:rsidR="002A63D5">
        <w:t xml:space="preserve"> the aspirational targets a</w:t>
      </w:r>
      <w:r w:rsidR="002D7F92">
        <w:t>ren’t</w:t>
      </w:r>
      <w:r w:rsidR="002A63D5">
        <w:t xml:space="preserve"> adjusted </w:t>
      </w:r>
      <w:r w:rsidR="002D7F92">
        <w:t xml:space="preserve">appropriately </w:t>
      </w:r>
      <w:r w:rsidR="002A63D5">
        <w:t xml:space="preserve">and goals become unachievable, </w:t>
      </w:r>
      <w:r w:rsidR="002D7F92">
        <w:t>this could have a detrimental effect on project outcomes. Goals that are unrealistic can put overbearing pressure on team members causing stress, demotivation and mental health issues</w:t>
      </w:r>
      <w:r w:rsidR="00E7316E">
        <w:t>. Other issues that can arise through not adjusting goals appropriately is that when reviewing progress through visual aids and group discussions, the plan can be misinterpreted as making poor progress when in actuality th</w:t>
      </w:r>
      <w:r>
        <w:t xml:space="preserve">e </w:t>
      </w:r>
      <w:r w:rsidR="00E7316E">
        <w:t xml:space="preserve">aspirational goals aren’t </w:t>
      </w:r>
      <w:r>
        <w:t>practicable</w:t>
      </w:r>
      <w:r w:rsidR="00E7316E">
        <w:t xml:space="preserve"> and the plan for realistic targets </w:t>
      </w:r>
      <w:r>
        <w:t>is actually</w:t>
      </w:r>
      <w:r w:rsidR="00E7316E">
        <w:t xml:space="preserve"> on track. </w:t>
      </w:r>
    </w:p>
    <w:p w14:paraId="358FFDA6" w14:textId="7002938E" w:rsidR="00E7316E" w:rsidRDefault="00E7316E" w:rsidP="00F9743D"/>
    <w:p w14:paraId="2DE3AF04" w14:textId="75C2E98B" w:rsidR="00E7316E" w:rsidRDefault="00E7316E" w:rsidP="00F9743D">
      <w:r>
        <w:t xml:space="preserve">If teams get the impressions that there is little progress being made to meet </w:t>
      </w:r>
      <w:r w:rsidR="00BA164A">
        <w:t>objectives</w:t>
      </w:r>
      <w:r>
        <w:t xml:space="preserve"> to meet the project plan, this can cause tension between the group</w:t>
      </w:r>
      <w:r w:rsidR="00BA164A">
        <w:t xml:space="preserve">. The expectation theory states that there is positive correlation between effort and performance; if members don’t see this, they can become unmotivated and hinder project progress. Increased animosity within the group can cause conflict and can cause the project phase to return to Tuckman’s storming stage if low enthusiasm and decreased performance. </w:t>
      </w:r>
    </w:p>
    <w:p w14:paraId="518668D7" w14:textId="0751F52D" w:rsidR="005709E0" w:rsidRDefault="005709E0" w:rsidP="00F9743D">
      <w:sdt>
        <w:sdtPr>
          <w:id w:val="1271507551"/>
          <w:citation/>
        </w:sdtPr>
        <w:sdtContent>
          <w:r>
            <w:fldChar w:fldCharType="begin"/>
          </w:r>
          <w:r>
            <w:instrText xml:space="preserve"> CITATION DrA19 \l 2057 </w:instrText>
          </w:r>
          <w:r>
            <w:fldChar w:fldCharType="separate"/>
          </w:r>
          <w:r>
            <w:rPr>
              <w:noProof/>
            </w:rPr>
            <w:t>(Jones, 2019)</w:t>
          </w:r>
          <w:r>
            <w:fldChar w:fldCharType="end"/>
          </w:r>
        </w:sdtContent>
      </w:sdt>
    </w:p>
    <w:p w14:paraId="39A85894" w14:textId="0A5AE5C2" w:rsidR="00F447CC" w:rsidRDefault="00F447CC" w:rsidP="00F9743D"/>
    <w:p w14:paraId="5C2CFB99" w14:textId="6BE5B5A1" w:rsidR="00F447CC" w:rsidRDefault="00F447CC" w:rsidP="00F9743D">
      <w:r>
        <w:t xml:space="preserve">After evaluating the effects aspirational and realistic targets have on project planning, it has been determined that aspirational targets must be managed and adapted to realistic targets </w:t>
      </w:r>
      <w:r>
        <w:lastRenderedPageBreak/>
        <w:t xml:space="preserve">appropriately throughout the course of the project in order to be effective. Aspirational targets are a good starting point in order to maximise team members potential and establish a clear endpoint, however </w:t>
      </w:r>
      <w:r w:rsidR="00674809">
        <w:t xml:space="preserve">these </w:t>
      </w:r>
      <w:r>
        <w:t xml:space="preserve">must not be </w:t>
      </w:r>
      <w:r w:rsidR="00674809">
        <w:t>binding as they don’t take in to account any unforeseen issue in the project. The most effective targets within the project are SMART; Specific, Measurable, Agreed, Realistic and Timebound.</w:t>
      </w:r>
    </w:p>
    <w:p w14:paraId="6675D5B3" w14:textId="77777777" w:rsidR="000D6F2D" w:rsidRDefault="000D6F2D" w:rsidP="00F9743D"/>
    <w:p w14:paraId="4C4948C3" w14:textId="77777777" w:rsidR="00F9743D" w:rsidRDefault="00F9743D" w:rsidP="00F9743D"/>
    <w:p w14:paraId="42889F68" w14:textId="39F1C337" w:rsidR="005374CB" w:rsidRDefault="005374CB">
      <w:r>
        <w:t>2. How realistic was your analysis of your Belbin role in the team, what evidence was there to show it to be true or false?</w:t>
      </w:r>
    </w:p>
    <w:p w14:paraId="0ADAEB14" w14:textId="77777777" w:rsidR="00910695" w:rsidRDefault="00910695"/>
    <w:p w14:paraId="5448AD21" w14:textId="77777777" w:rsidR="005709E0" w:rsidRDefault="006113FD">
      <w:r>
        <w:t xml:space="preserve">The Belbin role analysis was completed before the project started, the assignment of the nine key roles were based </w:t>
      </w:r>
      <w:r w:rsidR="00EC17BD">
        <w:t>on</w:t>
      </w:r>
      <w:r>
        <w:t xml:space="preserve"> previous work and discussions held with the team identifying their perceived strengths and weaknesses. </w:t>
      </w:r>
    </w:p>
    <w:p w14:paraId="005F7EB9" w14:textId="7E1A57AC" w:rsidR="005709E0" w:rsidRDefault="005709E0">
      <w:sdt>
        <w:sdtPr>
          <w:id w:val="-1334752071"/>
          <w:citation/>
        </w:sdtPr>
        <w:sdtContent>
          <w:r>
            <w:fldChar w:fldCharType="begin"/>
          </w:r>
          <w:r>
            <w:instrText xml:space="preserve"> CITATION Mos15 \l 2057 </w:instrText>
          </w:r>
          <w:r>
            <w:fldChar w:fldCharType="separate"/>
          </w:r>
          <w:r>
            <w:rPr>
              <w:noProof/>
            </w:rPr>
            <w:t>(Mostert, 2015)</w:t>
          </w:r>
          <w:r>
            <w:fldChar w:fldCharType="end"/>
          </w:r>
        </w:sdtContent>
      </w:sdt>
    </w:p>
    <w:p w14:paraId="42CAAFAE" w14:textId="77777777" w:rsidR="005709E0" w:rsidRDefault="005709E0"/>
    <w:p w14:paraId="7455B194" w14:textId="6A8D1E27" w:rsidR="00910695" w:rsidRDefault="006113FD">
      <w:r>
        <w:t xml:space="preserve">Despite taking into account some areas of work history, the assignment role was based </w:t>
      </w:r>
      <w:r w:rsidR="00713553">
        <w:t xml:space="preserve">mainly </w:t>
      </w:r>
      <w:r>
        <w:t>on theory</w:t>
      </w:r>
      <w:r w:rsidR="00713553">
        <w:t xml:space="preserve"> and</w:t>
      </w:r>
      <w:r>
        <w:t xml:space="preserve"> not practice, so without preliminary evidence to support the outcome, </w:t>
      </w:r>
      <w:r w:rsidR="00EC17BD">
        <w:t>the analysis</w:t>
      </w:r>
      <w:r>
        <w:t xml:space="preserve"> was unable to determine whether the roles assigned based on skillsets were realistic. Based on my particular s</w:t>
      </w:r>
      <w:r w:rsidR="00EC17BD">
        <w:t>kill set</w:t>
      </w:r>
      <w:r>
        <w:t xml:space="preserve">, I was assigned the implementer role as I </w:t>
      </w:r>
      <w:r w:rsidR="00EC17BD">
        <w:t xml:space="preserve">was recognised as being organised </w:t>
      </w:r>
      <w:r>
        <w:t>and efficient</w:t>
      </w:r>
      <w:r w:rsidR="00713553">
        <w:t>. I was also</w:t>
      </w:r>
      <w:r>
        <w:t xml:space="preserve"> </w:t>
      </w:r>
      <w:r w:rsidR="00713553">
        <w:t>allocated the role of</w:t>
      </w:r>
      <w:r>
        <w:t xml:space="preserve"> a r</w:t>
      </w:r>
      <w:r w:rsidR="003B32EC">
        <w:t xml:space="preserve">esource </w:t>
      </w:r>
      <w:r>
        <w:t xml:space="preserve">investigator, as I </w:t>
      </w:r>
      <w:r w:rsidR="00EC17BD">
        <w:t xml:space="preserve">can effectively </w:t>
      </w:r>
      <w:r>
        <w:t xml:space="preserve">to consider lots </w:t>
      </w:r>
      <w:r w:rsidR="00713553">
        <w:t>of</w:t>
      </w:r>
      <w:r>
        <w:t xml:space="preserve"> different options.</w:t>
      </w:r>
    </w:p>
    <w:p w14:paraId="5F106075" w14:textId="12516171" w:rsidR="00713553" w:rsidRDefault="00713553"/>
    <w:p w14:paraId="5713E5F8" w14:textId="0D966CB1" w:rsidR="00713553" w:rsidRDefault="00713553">
      <w:r>
        <w:t xml:space="preserve">As there were six team members, we did not have the resource to allocate one role per team member, meaning that I had to take on the two roles. </w:t>
      </w:r>
      <w:r w:rsidR="00C62D5C">
        <w:t>Whilst I was</w:t>
      </w:r>
      <w:r>
        <w:t xml:space="preserve"> suited well to the role of implementer, I felt I had to adapt my skillset </w:t>
      </w:r>
      <w:r w:rsidR="00C62D5C">
        <w:t xml:space="preserve">and methods of working </w:t>
      </w:r>
      <w:r>
        <w:t xml:space="preserve">to accommodate the role of </w:t>
      </w:r>
      <w:r w:rsidR="003B32EC">
        <w:t xml:space="preserve">resource </w:t>
      </w:r>
      <w:r>
        <w:t>investigator, this allowed me to meet the criteria for both roles.</w:t>
      </w:r>
    </w:p>
    <w:p w14:paraId="080D54D1" w14:textId="027B891B" w:rsidR="00713553" w:rsidRDefault="00713553"/>
    <w:p w14:paraId="1B48FCCF" w14:textId="51A53DF4" w:rsidR="000B02C5" w:rsidRDefault="00713553">
      <w:r>
        <w:t>During the project planning stage</w:t>
      </w:r>
      <w:r w:rsidR="000B02C5">
        <w:t xml:space="preserve">, </w:t>
      </w:r>
      <w:r>
        <w:t xml:space="preserve">I constructed a table of tasks to complete the project in chronological order, categorising task owner, task priority, duration of task and </w:t>
      </w:r>
      <w:r w:rsidR="003920FB">
        <w:t>start date</w:t>
      </w:r>
      <w:r>
        <w:t>. This was then cascaded to the team and amended based on meeting discussions</w:t>
      </w:r>
      <w:r w:rsidR="00755752">
        <w:t xml:space="preserve"> and</w:t>
      </w:r>
      <w:r w:rsidR="003920FB">
        <w:t xml:space="preserve"> risk assessments</w:t>
      </w:r>
      <w:r w:rsidR="00755752">
        <w:t xml:space="preserve"> and mitigations</w:t>
      </w:r>
      <w:r>
        <w:t>. This data was then input to create a visual Gant chart for the project, to manage project progression and to be referenced throughout to track task completion.</w:t>
      </w:r>
      <w:r w:rsidR="000B02C5">
        <w:t xml:space="preserve"> This evidences how I can efficiently convert concepts into actions in an organised and effective manner, </w:t>
      </w:r>
      <w:r w:rsidR="00755752">
        <w:t xml:space="preserve">demonstrating my suitability and natural skillset for the </w:t>
      </w:r>
      <w:r w:rsidR="000B02C5">
        <w:t>implementor role</w:t>
      </w:r>
      <w:r w:rsidR="00755752">
        <w:t>.</w:t>
      </w:r>
    </w:p>
    <w:p w14:paraId="204D0F7E" w14:textId="47582911" w:rsidR="003B32EC" w:rsidRDefault="003B32EC"/>
    <w:p w14:paraId="1C2C5848" w14:textId="0A3D8D1F" w:rsidR="003B32EC" w:rsidRDefault="003B32EC">
      <w:r>
        <w:t>As part of my role as a resource investigator I reviewed project planning methods in order to identify the best suited format to plan the project. This objective is essential to successfully planning and ultimately completing the project. Identifying the correct plan is crucial. Post research, I constructed a condensed table outlining the advantages and disadvantages of each planning method. In order to compare and contrast methods during a grou</w:t>
      </w:r>
      <w:r w:rsidR="00106DC1">
        <w:t>p</w:t>
      </w:r>
      <w:r>
        <w:t xml:space="preserve"> discussion to determine the selected method</w:t>
      </w:r>
      <w:r w:rsidR="00106DC1">
        <w:t xml:space="preserve">. This task evidences some elements of researching skills but more so organisation and delivery, showing once again implementor techniques. </w:t>
      </w:r>
    </w:p>
    <w:p w14:paraId="765B915C" w14:textId="31E471FB" w:rsidR="00106DC1" w:rsidRDefault="00106DC1"/>
    <w:p w14:paraId="0113A643" w14:textId="519429BD" w:rsidR="00D11063" w:rsidRDefault="00106DC1">
      <w:r>
        <w:t xml:space="preserve">In execution, the Belbin roles assigned showed elements of realistic justification for my </w:t>
      </w:r>
      <w:r w:rsidR="006B797C">
        <w:t xml:space="preserve">allocated </w:t>
      </w:r>
      <w:r>
        <w:t>roles. The evidence through</w:t>
      </w:r>
      <w:r w:rsidR="001845E6">
        <w:t>out</w:t>
      </w:r>
      <w:r>
        <w:t xml:space="preserve"> the project </w:t>
      </w:r>
      <w:r w:rsidR="001845E6">
        <w:t xml:space="preserve">strongly supported that my strengths and methods were ideally suited to the implementer role underpinning the successful analysis of Belbin’s team roles. This is further supported where lack of resources meant that additional roles were allocated not based on </w:t>
      </w:r>
      <w:r w:rsidR="000860F1">
        <w:t xml:space="preserve">a primary set of skills according to Belbin’s team roles. Having a larger group would have allowed more optimum role allocation. </w:t>
      </w:r>
    </w:p>
    <w:p w14:paraId="0B60ADAC" w14:textId="168A6325" w:rsidR="005374CB" w:rsidRDefault="005374CB">
      <w:r>
        <w:lastRenderedPageBreak/>
        <w:t>3. What were the manifestations of the lack of motivation and the improvement after the team building?</w:t>
      </w:r>
    </w:p>
    <w:p w14:paraId="7250299A" w14:textId="0858E49F" w:rsidR="00674809" w:rsidRDefault="00674809"/>
    <w:p w14:paraId="55475BFC" w14:textId="77777777" w:rsidR="00674809" w:rsidRDefault="00674809"/>
    <w:p w14:paraId="4C418D7B" w14:textId="14D3B4CB" w:rsidR="00A358E2" w:rsidRDefault="005B26BD" w:rsidP="00A037A7">
      <w:r>
        <w:t>During the initial stages of the project team morale was low</w:t>
      </w:r>
      <w:r w:rsidR="00D11063">
        <w:t>, leading</w:t>
      </w:r>
      <w:r w:rsidR="00A358E2">
        <w:t xml:space="preserve"> to a lack of motivation</w:t>
      </w:r>
      <w:r w:rsidR="00D11063">
        <w:t xml:space="preserve"> and engagement</w:t>
      </w:r>
      <w:r>
        <w:t>, this was as a result of</w:t>
      </w:r>
      <w:r w:rsidR="00A037A7">
        <w:t xml:space="preserve"> u</w:t>
      </w:r>
      <w:r>
        <w:t xml:space="preserve">nexpected absence of </w:t>
      </w:r>
      <w:r w:rsidR="00D11063">
        <w:t>resource</w:t>
      </w:r>
      <w:r w:rsidR="00A037A7">
        <w:t xml:space="preserve">, a neglected critical task and </w:t>
      </w:r>
      <w:r w:rsidR="004D2541">
        <w:t xml:space="preserve">a lack of planning and preparation of required </w:t>
      </w:r>
      <w:r w:rsidR="00A358E2">
        <w:t>IT systems.</w:t>
      </w:r>
    </w:p>
    <w:p w14:paraId="64CD6F1B" w14:textId="268B2AE0" w:rsidR="00A358E2" w:rsidRDefault="00A358E2" w:rsidP="00A358E2"/>
    <w:p w14:paraId="54F029CB" w14:textId="6F884EA6" w:rsidR="00A037A7" w:rsidRDefault="00A358E2" w:rsidP="00A358E2">
      <w:r>
        <w:t>As a result of these factors</w:t>
      </w:r>
      <w:r w:rsidR="00AB1AB8">
        <w:t xml:space="preserve"> </w:t>
      </w:r>
      <w:r>
        <w:t xml:space="preserve">a number of negative manifestations occurred which extended Tuckman’s storming phase longer than expected, which negatively impacted project progression. </w:t>
      </w:r>
      <w:r w:rsidR="00A037A7">
        <w:t xml:space="preserve">The increased tension </w:t>
      </w:r>
      <w:r w:rsidR="00A7091E">
        <w:t xml:space="preserve">and number of conflicts </w:t>
      </w:r>
      <w:r w:rsidR="00A037A7">
        <w:t xml:space="preserve">within the group led to low </w:t>
      </w:r>
      <w:r w:rsidR="00A7091E">
        <w:t xml:space="preserve">productivity and a </w:t>
      </w:r>
      <w:r w:rsidR="005C115C">
        <w:t>low-quality</w:t>
      </w:r>
      <w:r w:rsidR="00A7091E">
        <w:t xml:space="preserve"> work output. </w:t>
      </w:r>
    </w:p>
    <w:p w14:paraId="50538118" w14:textId="5ABB88D1" w:rsidR="005374CB" w:rsidRDefault="005709E0" w:rsidP="005374CB">
      <w:sdt>
        <w:sdtPr>
          <w:id w:val="8186150"/>
          <w:citation/>
        </w:sdtPr>
        <w:sdtContent>
          <w:r>
            <w:fldChar w:fldCharType="begin"/>
          </w:r>
          <w:r>
            <w:instrText xml:space="preserve"> CITATION DrA19 \l 2057 </w:instrText>
          </w:r>
          <w:r>
            <w:fldChar w:fldCharType="separate"/>
          </w:r>
          <w:r>
            <w:rPr>
              <w:noProof/>
            </w:rPr>
            <w:t>(Jones, 2019)</w:t>
          </w:r>
          <w:r>
            <w:fldChar w:fldCharType="end"/>
          </w:r>
        </w:sdtContent>
      </w:sdt>
    </w:p>
    <w:p w14:paraId="61568DA6" w14:textId="77777777" w:rsidR="005709E0" w:rsidRPr="005374CB" w:rsidRDefault="005709E0" w:rsidP="005374CB"/>
    <w:p w14:paraId="10D00477" w14:textId="5493B632" w:rsidR="00A037A7" w:rsidRDefault="00A037A7" w:rsidP="00A037A7">
      <w:r>
        <w:t xml:space="preserve">The unexpected absence of </w:t>
      </w:r>
      <w:r w:rsidR="00652FEE">
        <w:t>resource</w:t>
      </w:r>
      <w:r w:rsidR="00D17DAD">
        <w:t>s and disproportionate allocation of work</w:t>
      </w:r>
      <w:r>
        <w:t xml:space="preserve"> led to increased setbacks and delays in </w:t>
      </w:r>
      <w:r w:rsidR="00D17DAD">
        <w:t>achieving</w:t>
      </w:r>
      <w:r>
        <w:t xml:space="preserve"> early project objectives</w:t>
      </w:r>
      <w:r w:rsidR="005C405D">
        <w:t>. P</w:t>
      </w:r>
      <w:r w:rsidR="00D17DAD">
        <w:t xml:space="preserve">roblems were not identified and rectified early enough due to the lack of </w:t>
      </w:r>
      <w:r w:rsidR="005C405D">
        <w:t>opportunities and experts to discuss.</w:t>
      </w:r>
    </w:p>
    <w:p w14:paraId="4187A73B" w14:textId="77777777" w:rsidR="00A037A7" w:rsidRDefault="00A037A7" w:rsidP="00A037A7"/>
    <w:p w14:paraId="004A9A35" w14:textId="75F33624" w:rsidR="00A037A7" w:rsidRDefault="00A037A7" w:rsidP="00A037A7">
      <w:r>
        <w:t>A department neglected a critical task in the project, preventing further project progression, as further tasks were reliant on the initial task being completed before continuation. The entire was delayed as a result of this oversight.</w:t>
      </w:r>
    </w:p>
    <w:p w14:paraId="5F3F8CFA" w14:textId="24104311" w:rsidR="00A037A7" w:rsidRDefault="00A037A7" w:rsidP="00A037A7"/>
    <w:p w14:paraId="56D51E21" w14:textId="0E79E500" w:rsidR="005374CB" w:rsidRDefault="00A037A7" w:rsidP="00A037A7">
      <w:r>
        <w:t>It was discovered that the crucial IT systems required for the recording of data weren’t yet setup appropriately, causing unforeseen manual intervention</w:t>
      </w:r>
      <w:r w:rsidR="00952E83">
        <w:t>s</w:t>
      </w:r>
      <w:r>
        <w:t xml:space="preserve">, leading to unnecessary man hours set on this task and lowering efficiency. </w:t>
      </w:r>
    </w:p>
    <w:p w14:paraId="7A300E63" w14:textId="20A4E653" w:rsidR="00A7091E" w:rsidRDefault="00A7091E" w:rsidP="00A037A7"/>
    <w:p w14:paraId="46F67CEB" w14:textId="61722FBA" w:rsidR="00A7091E" w:rsidRDefault="00A7091E" w:rsidP="00A7091E">
      <w:r>
        <w:t>The delays shown on our visual Gant charts were picked up by the management team which led to an interrogation for a</w:t>
      </w:r>
      <w:r w:rsidR="00952E83">
        <w:t>n</w:t>
      </w:r>
      <w:r>
        <w:t xml:space="preserve"> explanation for the negative results. This process identified the contributing problems and poor planning adjustments made as a result of the setbacks, following this, regular team building sessions were setup to establish and rectify the problems encountered. The project plan was amended to meet the individual needs. </w:t>
      </w:r>
    </w:p>
    <w:p w14:paraId="20BAC454" w14:textId="380A8D47" w:rsidR="00A7091E" w:rsidRDefault="00A7091E" w:rsidP="00A7091E"/>
    <w:p w14:paraId="07DAB091" w14:textId="655A2434" w:rsidR="00A7091E" w:rsidRDefault="00A7091E" w:rsidP="00A7091E">
      <w:r>
        <w:t>The team building sessions</w:t>
      </w:r>
      <w:r w:rsidR="00952E83">
        <w:t xml:space="preserve"> created opportunities to communicate strategies, </w:t>
      </w:r>
      <w:r>
        <w:t xml:space="preserve">capitalised </w:t>
      </w:r>
      <w:r w:rsidR="00952E83">
        <w:t>on the</w:t>
      </w:r>
      <w:r>
        <w:t xml:space="preserve"> varied skills and experience</w:t>
      </w:r>
      <w:r w:rsidR="00952E83">
        <w:t xml:space="preserve"> to improve</w:t>
      </w:r>
      <w:r>
        <w:t xml:space="preserve"> team dynamics </w:t>
      </w:r>
      <w:r w:rsidR="00952E83">
        <w:t>and</w:t>
      </w:r>
      <w:r>
        <w:t xml:space="preserve"> meet objectives efficiently and effectively</w:t>
      </w:r>
      <w:r w:rsidR="00952E83">
        <w:t>.</w:t>
      </w:r>
      <w:r>
        <w:t xml:space="preserve"> </w:t>
      </w:r>
      <w:r w:rsidR="00952E83">
        <w:t>This</w:t>
      </w:r>
      <w:r>
        <w:t xml:space="preserve"> led to the team entering Tuckman’s norming, and then performing project stages of harmonious working and maintaining high standards to achieve the agreed objectives.</w:t>
      </w:r>
    </w:p>
    <w:p w14:paraId="1DEA0C8C" w14:textId="48B7B258" w:rsidR="00681AF0" w:rsidRDefault="005709E0" w:rsidP="00A7091E">
      <w:sdt>
        <w:sdtPr>
          <w:id w:val="799572830"/>
          <w:citation/>
        </w:sdtPr>
        <w:sdtContent>
          <w:r>
            <w:fldChar w:fldCharType="begin"/>
          </w:r>
          <w:r>
            <w:instrText xml:space="preserve"> CITATION DrA19 \l 2057 </w:instrText>
          </w:r>
          <w:r>
            <w:fldChar w:fldCharType="separate"/>
          </w:r>
          <w:r>
            <w:rPr>
              <w:noProof/>
            </w:rPr>
            <w:t>(Jones, 2019)</w:t>
          </w:r>
          <w:r>
            <w:fldChar w:fldCharType="end"/>
          </w:r>
        </w:sdtContent>
      </w:sdt>
    </w:p>
    <w:p w14:paraId="341D76C5" w14:textId="77777777" w:rsidR="005709E0" w:rsidRDefault="005709E0" w:rsidP="00A7091E"/>
    <w:p w14:paraId="34F9B230" w14:textId="0E1990C0" w:rsidR="00681AF0" w:rsidRDefault="00681AF0" w:rsidP="00A7091E">
      <w:r>
        <w:t>Team building highlighted the importance of team working and that all roles</w:t>
      </w:r>
      <w:r w:rsidR="006703E1">
        <w:t xml:space="preserve"> within the team and tasks</w:t>
      </w:r>
      <w:r>
        <w:t xml:space="preserve"> </w:t>
      </w:r>
      <w:r w:rsidR="006703E1">
        <w:t xml:space="preserve">within the plan </w:t>
      </w:r>
      <w:r>
        <w:t>were critical to the successful completion of the project. As a result, team meeting attendance improved allowing important discussions to overcome problems</w:t>
      </w:r>
      <w:r w:rsidR="00952E83">
        <w:t>,</w:t>
      </w:r>
      <w:r>
        <w:t xml:space="preserve"> </w:t>
      </w:r>
      <w:r w:rsidR="00952E83">
        <w:t>implementing</w:t>
      </w:r>
      <w:r>
        <w:t xml:space="preserve"> solutions quickly and concisely</w:t>
      </w:r>
      <w:r w:rsidR="00952E83">
        <w:t>.</w:t>
      </w:r>
      <w:r w:rsidR="00235A70">
        <w:t xml:space="preserve"> </w:t>
      </w:r>
      <w:r w:rsidR="00952E83">
        <w:t>R</w:t>
      </w:r>
      <w:r w:rsidR="00235A70">
        <w:t xml:space="preserve">oles were more clearly established and ownership of tasks were allocated, these decisions </w:t>
      </w:r>
      <w:r w:rsidR="00952E83">
        <w:t>allowed for</w:t>
      </w:r>
      <w:r w:rsidR="00235A70">
        <w:t xml:space="preserve"> more decisive actions taking place</w:t>
      </w:r>
      <w:r w:rsidR="00952E83">
        <w:t xml:space="preserve">, resulting </w:t>
      </w:r>
      <w:r w:rsidR="00235A70">
        <w:t xml:space="preserve">in higher quality </w:t>
      </w:r>
      <w:r w:rsidR="00952E83">
        <w:t>results</w:t>
      </w:r>
      <w:r>
        <w:t>.</w:t>
      </w:r>
    </w:p>
    <w:p w14:paraId="7AC1D5FE" w14:textId="77777777" w:rsidR="006703E1" w:rsidRPr="005374CB" w:rsidRDefault="006703E1" w:rsidP="00A7091E"/>
    <w:p w14:paraId="567BCE3E" w14:textId="412016E8" w:rsidR="00AC6E7D" w:rsidRDefault="006703E1" w:rsidP="00A037A7">
      <w:r>
        <w:t xml:space="preserve">Regular </w:t>
      </w:r>
      <w:r w:rsidR="00EF2631">
        <w:t xml:space="preserve">targeted </w:t>
      </w:r>
      <w:r>
        <w:t xml:space="preserve">meetings allowed the group to compile an extensive and </w:t>
      </w:r>
      <w:r w:rsidR="00EF2631">
        <w:t>accurate</w:t>
      </w:r>
      <w:r>
        <w:t xml:space="preserve"> list of all IT malfunctions and shortcomings, which </w:t>
      </w:r>
      <w:r w:rsidR="004C155F">
        <w:t>needed</w:t>
      </w:r>
      <w:r>
        <w:t xml:space="preserve"> to be addressed by the IT department. Issues individual</w:t>
      </w:r>
      <w:r w:rsidR="004C155F">
        <w:t>s</w:t>
      </w:r>
      <w:r>
        <w:t xml:space="preserve"> w</w:t>
      </w:r>
      <w:r w:rsidR="004C155F">
        <w:t>ere</w:t>
      </w:r>
      <w:r>
        <w:t xml:space="preserve"> having were identified and the group discussed potential workarounds allowing the project to continue where possible, </w:t>
      </w:r>
      <w:r w:rsidR="00AC6E7D">
        <w:t xml:space="preserve">the sharing of experiences </w:t>
      </w:r>
      <w:r w:rsidR="00AC6E7D">
        <w:lastRenderedPageBreak/>
        <w:t xml:space="preserve">surfaced common and similar issues across the team, allowing for additional sharing to find solutions and compilations of a more robust issues log. By highlighted and isolating priority areas for consideration, the IT department were able to focus and provide working solutions on a critical basis. Effective communications within the team and to external partners resulted in fast and effective solutions, recovering project milestones. </w:t>
      </w:r>
    </w:p>
    <w:p w14:paraId="11D2A9DA" w14:textId="59CADE0B" w:rsidR="00235A70" w:rsidRDefault="00235A70" w:rsidP="00A037A7"/>
    <w:p w14:paraId="56B541A2" w14:textId="54D7EADB" w:rsidR="00235A70" w:rsidRDefault="00235A70" w:rsidP="00A037A7">
      <w:r>
        <w:t xml:space="preserve">During the period of low </w:t>
      </w:r>
      <w:r w:rsidR="00444880">
        <w:t>motivation,</w:t>
      </w:r>
      <w:r>
        <w:t xml:space="preserve"> it was identified through Maslow’s theory of motivation that members basic needs were met, however their psychological needs, such as freedom of accomplishment and relationships within the group were being neglected</w:t>
      </w:r>
      <w:r w:rsidR="00444880">
        <w:t>.</w:t>
      </w:r>
      <w:r>
        <w:t xml:space="preserve"> </w:t>
      </w:r>
      <w:r w:rsidR="00444880">
        <w:t>T</w:t>
      </w:r>
      <w:r>
        <w:t>hese psychological needs of belongingness and esteem were met through team building</w:t>
      </w:r>
      <w:r w:rsidR="00444880">
        <w:t xml:space="preserve">, recognising the benefits of and nurturing a diverse team </w:t>
      </w:r>
      <w:r>
        <w:t xml:space="preserve">to reach the self-fulfilment needs to achieve </w:t>
      </w:r>
      <w:r w:rsidR="00AA0A42">
        <w:t>their</w:t>
      </w:r>
      <w:r>
        <w:t xml:space="preserve"> full potential.</w:t>
      </w:r>
      <w:r w:rsidR="00444880">
        <w:t xml:space="preserve"> </w:t>
      </w:r>
    </w:p>
    <w:p w14:paraId="33D101AB" w14:textId="7439C426" w:rsidR="00444880" w:rsidRDefault="00444880" w:rsidP="00A037A7"/>
    <w:p w14:paraId="7E679F58" w14:textId="6858EB9A" w:rsidR="005374CB" w:rsidRPr="005374CB" w:rsidRDefault="005374CB" w:rsidP="005374CB"/>
    <w:sdt>
      <w:sdtPr>
        <w:id w:val="2009409641"/>
        <w:docPartObj>
          <w:docPartGallery w:val="Bibliographies"/>
          <w:docPartUnique/>
        </w:docPartObj>
      </w:sdtPr>
      <w:sdtEndPr>
        <w:rPr>
          <w:rFonts w:ascii="Times New Roman" w:eastAsia="Times New Roman" w:hAnsi="Times New Roman" w:cs="Times New Roman"/>
          <w:color w:val="auto"/>
          <w:sz w:val="24"/>
          <w:szCs w:val="24"/>
          <w:lang w:val="en-GB" w:eastAsia="en-GB" w:bidi="ar-SA"/>
        </w:rPr>
      </w:sdtEndPr>
      <w:sdtContent>
        <w:p w14:paraId="34A0CF49" w14:textId="0EC5232D" w:rsidR="001E467F" w:rsidRDefault="001E467F">
          <w:pPr>
            <w:pStyle w:val="Heading1"/>
          </w:pPr>
          <w:r>
            <w:t>Works Cited</w:t>
          </w:r>
        </w:p>
        <w:p w14:paraId="530AB2F4" w14:textId="77777777" w:rsidR="001E467F" w:rsidRDefault="001E467F" w:rsidP="001E467F">
          <w:pPr>
            <w:pStyle w:val="Bibliography"/>
            <w:rPr>
              <w:noProof/>
              <w:lang w:val="en-US"/>
            </w:rPr>
          </w:pPr>
          <w:r>
            <w:fldChar w:fldCharType="begin"/>
          </w:r>
          <w:r>
            <w:instrText xml:space="preserve"> BIBLIOGRAPHY </w:instrText>
          </w:r>
          <w:r>
            <w:fldChar w:fldCharType="separate"/>
          </w:r>
          <w:r>
            <w:rPr>
              <w:noProof/>
              <w:lang w:val="en-US"/>
            </w:rPr>
            <w:t xml:space="preserve">Jones, D. A., 2019. </w:t>
          </w:r>
          <w:r>
            <w:rPr>
              <w:i/>
              <w:iCs/>
              <w:noProof/>
              <w:lang w:val="en-US"/>
            </w:rPr>
            <w:t xml:space="preserve">Research Gate. </w:t>
          </w:r>
          <w:r>
            <w:rPr>
              <w:noProof/>
              <w:lang w:val="en-US"/>
            </w:rPr>
            <w:t xml:space="preserve">[Online] </w:t>
          </w:r>
          <w:r>
            <w:rPr>
              <w:noProof/>
              <w:lang w:val="en-US"/>
            </w:rPr>
            <w:br/>
            <w:t xml:space="preserve">Available at: </w:t>
          </w:r>
          <w:r>
            <w:rPr>
              <w:noProof/>
              <w:u w:val="single"/>
              <w:lang w:val="en-US"/>
            </w:rPr>
            <w:t>https://www.researchgate.net/publication/335176254_THE_TUCKMAN%27S_MODEL_IMPLEMENTATION_EFFECT_AND_ANALYSIS_THE_NEW_DEVELOPMENT_OF_JONES_LSI_MODEL_ON_A_SMALL_GROUP</w:t>
          </w:r>
          <w:r>
            <w:rPr>
              <w:noProof/>
              <w:lang w:val="en-US"/>
            </w:rPr>
            <w:br/>
            <w:t>[Accessed 29 07 2020].</w:t>
          </w:r>
        </w:p>
        <w:p w14:paraId="5C800A37" w14:textId="77777777" w:rsidR="001E467F" w:rsidRDefault="001E467F" w:rsidP="001E467F">
          <w:pPr>
            <w:pStyle w:val="Bibliography"/>
            <w:rPr>
              <w:noProof/>
              <w:lang w:val="en-US"/>
            </w:rPr>
          </w:pPr>
          <w:r>
            <w:rPr>
              <w:noProof/>
              <w:lang w:val="en-US"/>
            </w:rPr>
            <w:t xml:space="preserve">Mostert, N. M., 2015. </w:t>
          </w:r>
          <w:r>
            <w:rPr>
              <w:i/>
              <w:iCs/>
              <w:noProof/>
              <w:lang w:val="en-US"/>
            </w:rPr>
            <w:t xml:space="preserve">Belbin – the way forward for innovation teams. </w:t>
          </w:r>
          <w:r>
            <w:rPr>
              <w:noProof/>
              <w:lang w:val="en-US"/>
            </w:rPr>
            <w:t>Volume 1 ed. Netherlands: Journal of Creativity and Business Innovation.</w:t>
          </w:r>
        </w:p>
        <w:p w14:paraId="3714B613" w14:textId="77777777" w:rsidR="001E467F" w:rsidRDefault="001E467F" w:rsidP="001E467F">
          <w:pPr>
            <w:pStyle w:val="Bibliography"/>
            <w:rPr>
              <w:noProof/>
              <w:lang w:val="en-US"/>
            </w:rPr>
          </w:pPr>
          <w:r>
            <w:rPr>
              <w:noProof/>
              <w:lang w:val="en-US"/>
            </w:rPr>
            <w:t xml:space="preserve">Nikooyeh, P. &amp; Sclove, J., 2016. </w:t>
          </w:r>
          <w:r>
            <w:rPr>
              <w:i/>
              <w:iCs/>
              <w:noProof/>
              <w:lang w:val="en-US"/>
            </w:rPr>
            <w:t xml:space="preserve">McKinsey &amp; Company. </w:t>
          </w:r>
          <w:r>
            <w:rPr>
              <w:noProof/>
              <w:lang w:val="en-US"/>
            </w:rPr>
            <w:t xml:space="preserve">[Online] </w:t>
          </w:r>
          <w:r>
            <w:rPr>
              <w:noProof/>
              <w:lang w:val="en-US"/>
            </w:rPr>
            <w:br/>
            <w:t xml:space="preserve">Available at: </w:t>
          </w:r>
          <w:r>
            <w:rPr>
              <w:noProof/>
              <w:u w:val="single"/>
              <w:lang w:val="en-US"/>
            </w:rPr>
            <w:t>https://www.mckinsey.com/business-functions/rts/our-insights/setting-aspirational-targets</w:t>
          </w:r>
          <w:r>
            <w:rPr>
              <w:noProof/>
              <w:lang w:val="en-US"/>
            </w:rPr>
            <w:br/>
            <w:t>[Accessed 29 07 2020].</w:t>
          </w:r>
        </w:p>
        <w:p w14:paraId="3099C56E" w14:textId="77777777" w:rsidR="001E467F" w:rsidRDefault="001E467F" w:rsidP="001E467F">
          <w:pPr>
            <w:pStyle w:val="Bibliography"/>
            <w:rPr>
              <w:noProof/>
              <w:lang w:val="en-US"/>
            </w:rPr>
          </w:pPr>
          <w:r>
            <w:rPr>
              <w:noProof/>
              <w:lang w:val="en-US"/>
            </w:rPr>
            <w:t xml:space="preserve">Tan, S. K., 2013. </w:t>
          </w:r>
          <w:r>
            <w:rPr>
              <w:i/>
              <w:iCs/>
              <w:noProof/>
              <w:lang w:val="en-US"/>
            </w:rPr>
            <w:t xml:space="preserve">Research Gate. </w:t>
          </w:r>
          <w:r>
            <w:rPr>
              <w:noProof/>
              <w:lang w:val="en-US"/>
            </w:rPr>
            <w:t xml:space="preserve">[Online] </w:t>
          </w:r>
          <w:r>
            <w:rPr>
              <w:noProof/>
              <w:lang w:val="en-US"/>
            </w:rPr>
            <w:br/>
            <w:t xml:space="preserve">Available at: </w:t>
          </w:r>
          <w:r>
            <w:rPr>
              <w:noProof/>
              <w:u w:val="single"/>
              <w:lang w:val="en-US"/>
            </w:rPr>
            <w:t>https://www.researchgate.net/publication/262639924_Herzberg%27s_Two-Factor_Theory_on_Work_Motivation_Does_it_Works_for_Todays_Environment</w:t>
          </w:r>
          <w:r>
            <w:rPr>
              <w:noProof/>
              <w:lang w:val="en-US"/>
            </w:rPr>
            <w:br/>
            <w:t>[Accessed 29 07 2020].</w:t>
          </w:r>
        </w:p>
        <w:p w14:paraId="183CED40" w14:textId="76D970B1" w:rsidR="001E467F" w:rsidRDefault="001E467F" w:rsidP="001E467F">
          <w:r>
            <w:rPr>
              <w:b/>
              <w:bCs/>
            </w:rPr>
            <w:fldChar w:fldCharType="end"/>
          </w:r>
        </w:p>
      </w:sdtContent>
    </w:sdt>
    <w:p w14:paraId="36535DDE" w14:textId="3744EF35" w:rsidR="005374CB" w:rsidRPr="005374CB" w:rsidRDefault="005374CB" w:rsidP="005374CB"/>
    <w:p w14:paraId="6A998AC2" w14:textId="1F6D31C2" w:rsidR="005374CB" w:rsidRPr="005374CB" w:rsidRDefault="005374CB" w:rsidP="005374CB"/>
    <w:p w14:paraId="3B1AADED" w14:textId="098F3DC2" w:rsidR="005374CB" w:rsidRPr="005374CB" w:rsidRDefault="005374CB" w:rsidP="005374CB"/>
    <w:p w14:paraId="5740FB17" w14:textId="72ED835C" w:rsidR="005374CB" w:rsidRPr="005374CB" w:rsidRDefault="005374CB" w:rsidP="005374CB"/>
    <w:p w14:paraId="1CD550BE" w14:textId="3E87474A" w:rsidR="005374CB" w:rsidRPr="005374CB" w:rsidRDefault="005374CB" w:rsidP="005374CB"/>
    <w:p w14:paraId="66C6B98C" w14:textId="70C91DA0" w:rsidR="005374CB" w:rsidRPr="005374CB" w:rsidRDefault="005374CB" w:rsidP="005374CB"/>
    <w:p w14:paraId="6E82874C" w14:textId="208D5856" w:rsidR="005374CB" w:rsidRPr="005374CB" w:rsidRDefault="005374CB" w:rsidP="005374CB"/>
    <w:p w14:paraId="69829A1B" w14:textId="525EE6DB" w:rsidR="005374CB" w:rsidRPr="005374CB" w:rsidRDefault="005374CB" w:rsidP="005374CB"/>
    <w:p w14:paraId="1DCB52BA" w14:textId="1C316404" w:rsidR="005374CB" w:rsidRPr="005374CB" w:rsidRDefault="005374CB" w:rsidP="005374CB"/>
    <w:p w14:paraId="2DD6BB01" w14:textId="21D0EF21" w:rsidR="005374CB" w:rsidRPr="005374CB" w:rsidRDefault="005374CB" w:rsidP="005374CB"/>
    <w:p w14:paraId="67728FB1" w14:textId="30FF56D0" w:rsidR="005374CB" w:rsidRDefault="005374CB" w:rsidP="005374CB"/>
    <w:p w14:paraId="4EB2376A" w14:textId="77777777" w:rsidR="005374CB" w:rsidRPr="005374CB" w:rsidRDefault="005374CB" w:rsidP="005374CB">
      <w:pPr>
        <w:jc w:val="center"/>
      </w:pPr>
    </w:p>
    <w:sectPr w:rsidR="005374CB" w:rsidRPr="005374CB" w:rsidSect="009E629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1D9E43" w14:textId="77777777" w:rsidR="00B76D57" w:rsidRDefault="00B76D57" w:rsidP="005374CB">
      <w:r>
        <w:separator/>
      </w:r>
    </w:p>
  </w:endnote>
  <w:endnote w:type="continuationSeparator" w:id="0">
    <w:p w14:paraId="28352EA1" w14:textId="77777777" w:rsidR="00B76D57" w:rsidRDefault="00B76D57" w:rsidP="00537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A5CCE" w14:textId="77777777" w:rsidR="00B76D57" w:rsidRDefault="00B76D57" w:rsidP="005374CB">
      <w:r>
        <w:separator/>
      </w:r>
    </w:p>
  </w:footnote>
  <w:footnote w:type="continuationSeparator" w:id="0">
    <w:p w14:paraId="4D3AFC04" w14:textId="77777777" w:rsidR="00B76D57" w:rsidRDefault="00B76D57" w:rsidP="005374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277524"/>
    <w:multiLevelType w:val="hybridMultilevel"/>
    <w:tmpl w:val="D3D41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B63BB6"/>
    <w:multiLevelType w:val="hybridMultilevel"/>
    <w:tmpl w:val="D8A24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CB"/>
    <w:rsid w:val="00055746"/>
    <w:rsid w:val="000860F1"/>
    <w:rsid w:val="000A6EC0"/>
    <w:rsid w:val="000B02C5"/>
    <w:rsid w:val="000D6F2D"/>
    <w:rsid w:val="00106DC1"/>
    <w:rsid w:val="001845E6"/>
    <w:rsid w:val="001E467F"/>
    <w:rsid w:val="00235A70"/>
    <w:rsid w:val="0026471B"/>
    <w:rsid w:val="002A63D5"/>
    <w:rsid w:val="002D7F92"/>
    <w:rsid w:val="00366623"/>
    <w:rsid w:val="003920FB"/>
    <w:rsid w:val="003B32EC"/>
    <w:rsid w:val="003E464C"/>
    <w:rsid w:val="00444880"/>
    <w:rsid w:val="004C155F"/>
    <w:rsid w:val="004D2541"/>
    <w:rsid w:val="005374CB"/>
    <w:rsid w:val="005709E0"/>
    <w:rsid w:val="005B26BD"/>
    <w:rsid w:val="005C115C"/>
    <w:rsid w:val="005C405D"/>
    <w:rsid w:val="005F44B8"/>
    <w:rsid w:val="006113FD"/>
    <w:rsid w:val="00652FEE"/>
    <w:rsid w:val="006703E1"/>
    <w:rsid w:val="00674809"/>
    <w:rsid w:val="00681AF0"/>
    <w:rsid w:val="006B797C"/>
    <w:rsid w:val="006C0E57"/>
    <w:rsid w:val="006E5DD7"/>
    <w:rsid w:val="00713553"/>
    <w:rsid w:val="00755752"/>
    <w:rsid w:val="008312D9"/>
    <w:rsid w:val="008B04B3"/>
    <w:rsid w:val="00910695"/>
    <w:rsid w:val="00952E83"/>
    <w:rsid w:val="00986736"/>
    <w:rsid w:val="009E6293"/>
    <w:rsid w:val="00A037A7"/>
    <w:rsid w:val="00A358E2"/>
    <w:rsid w:val="00A7091E"/>
    <w:rsid w:val="00AA0A42"/>
    <w:rsid w:val="00AB1AB8"/>
    <w:rsid w:val="00AC6E7D"/>
    <w:rsid w:val="00B76D57"/>
    <w:rsid w:val="00BA164A"/>
    <w:rsid w:val="00C62D5C"/>
    <w:rsid w:val="00D11063"/>
    <w:rsid w:val="00D17DAD"/>
    <w:rsid w:val="00E425CE"/>
    <w:rsid w:val="00E7316E"/>
    <w:rsid w:val="00EC17BD"/>
    <w:rsid w:val="00EF2631"/>
    <w:rsid w:val="00F05B60"/>
    <w:rsid w:val="00F447CC"/>
    <w:rsid w:val="00F97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8F4306"/>
  <w15:chartTrackingRefBased/>
  <w15:docId w15:val="{B64A19F9-89ED-CD4D-965D-57E452E5F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4C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E467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74CB"/>
    <w:rPr>
      <w:rFonts w:eastAsiaTheme="minorEastAsia"/>
      <w:sz w:val="22"/>
      <w:szCs w:val="22"/>
      <w:lang w:val="en-US" w:eastAsia="ja-JP"/>
    </w:rPr>
  </w:style>
  <w:style w:type="character" w:customStyle="1" w:styleId="NoSpacingChar">
    <w:name w:val="No Spacing Char"/>
    <w:basedOn w:val="DefaultParagraphFont"/>
    <w:link w:val="NoSpacing"/>
    <w:uiPriority w:val="1"/>
    <w:rsid w:val="005374CB"/>
    <w:rPr>
      <w:rFonts w:eastAsiaTheme="minorEastAsia"/>
      <w:sz w:val="22"/>
      <w:szCs w:val="22"/>
      <w:lang w:val="en-US" w:eastAsia="ja-JP"/>
    </w:rPr>
  </w:style>
  <w:style w:type="paragraph" w:styleId="Header">
    <w:name w:val="header"/>
    <w:basedOn w:val="Normal"/>
    <w:link w:val="HeaderChar"/>
    <w:uiPriority w:val="99"/>
    <w:unhideWhenUsed/>
    <w:rsid w:val="005374CB"/>
    <w:pPr>
      <w:tabs>
        <w:tab w:val="center" w:pos="4513"/>
        <w:tab w:val="right" w:pos="9026"/>
      </w:tabs>
    </w:pPr>
  </w:style>
  <w:style w:type="character" w:customStyle="1" w:styleId="HeaderChar">
    <w:name w:val="Header Char"/>
    <w:basedOn w:val="DefaultParagraphFont"/>
    <w:link w:val="Header"/>
    <w:uiPriority w:val="99"/>
    <w:rsid w:val="005374CB"/>
    <w:rPr>
      <w:rFonts w:ascii="Times New Roman" w:eastAsia="Times New Roman" w:hAnsi="Times New Roman" w:cs="Times New Roman"/>
      <w:lang w:eastAsia="en-GB"/>
    </w:rPr>
  </w:style>
  <w:style w:type="paragraph" w:styleId="Footer">
    <w:name w:val="footer"/>
    <w:basedOn w:val="Normal"/>
    <w:link w:val="FooterChar"/>
    <w:uiPriority w:val="99"/>
    <w:unhideWhenUsed/>
    <w:rsid w:val="005374CB"/>
    <w:pPr>
      <w:tabs>
        <w:tab w:val="center" w:pos="4513"/>
        <w:tab w:val="right" w:pos="9026"/>
      </w:tabs>
    </w:pPr>
  </w:style>
  <w:style w:type="character" w:customStyle="1" w:styleId="FooterChar">
    <w:name w:val="Footer Char"/>
    <w:basedOn w:val="DefaultParagraphFont"/>
    <w:link w:val="Footer"/>
    <w:uiPriority w:val="99"/>
    <w:rsid w:val="005374CB"/>
    <w:rPr>
      <w:rFonts w:ascii="Times New Roman" w:eastAsia="Times New Roman" w:hAnsi="Times New Roman" w:cs="Times New Roman"/>
      <w:lang w:eastAsia="en-GB"/>
    </w:rPr>
  </w:style>
  <w:style w:type="paragraph" w:styleId="ListParagraph">
    <w:name w:val="List Paragraph"/>
    <w:basedOn w:val="Normal"/>
    <w:uiPriority w:val="34"/>
    <w:qFormat/>
    <w:rsid w:val="00F9743D"/>
    <w:pPr>
      <w:ind w:left="720"/>
      <w:contextualSpacing/>
    </w:pPr>
  </w:style>
  <w:style w:type="character" w:customStyle="1" w:styleId="Heading1Char">
    <w:name w:val="Heading 1 Char"/>
    <w:basedOn w:val="DefaultParagraphFont"/>
    <w:link w:val="Heading1"/>
    <w:uiPriority w:val="9"/>
    <w:rsid w:val="001E467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E4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589579">
      <w:bodyDiv w:val="1"/>
      <w:marLeft w:val="0"/>
      <w:marRight w:val="0"/>
      <w:marTop w:val="0"/>
      <w:marBottom w:val="0"/>
      <w:divBdr>
        <w:top w:val="none" w:sz="0" w:space="0" w:color="auto"/>
        <w:left w:val="none" w:sz="0" w:space="0" w:color="auto"/>
        <w:bottom w:val="none" w:sz="0" w:space="0" w:color="auto"/>
        <w:right w:val="none" w:sz="0" w:space="0" w:color="auto"/>
      </w:divBdr>
    </w:div>
    <w:div w:id="264652750">
      <w:bodyDiv w:val="1"/>
      <w:marLeft w:val="0"/>
      <w:marRight w:val="0"/>
      <w:marTop w:val="0"/>
      <w:marBottom w:val="0"/>
      <w:divBdr>
        <w:top w:val="none" w:sz="0" w:space="0" w:color="auto"/>
        <w:left w:val="none" w:sz="0" w:space="0" w:color="auto"/>
        <w:bottom w:val="none" w:sz="0" w:space="0" w:color="auto"/>
        <w:right w:val="none" w:sz="0" w:space="0" w:color="auto"/>
      </w:divBdr>
    </w:div>
    <w:div w:id="426082071">
      <w:bodyDiv w:val="1"/>
      <w:marLeft w:val="0"/>
      <w:marRight w:val="0"/>
      <w:marTop w:val="0"/>
      <w:marBottom w:val="0"/>
      <w:divBdr>
        <w:top w:val="none" w:sz="0" w:space="0" w:color="auto"/>
        <w:left w:val="none" w:sz="0" w:space="0" w:color="auto"/>
        <w:bottom w:val="none" w:sz="0" w:space="0" w:color="auto"/>
        <w:right w:val="none" w:sz="0" w:space="0" w:color="auto"/>
      </w:divBdr>
    </w:div>
    <w:div w:id="636842862">
      <w:bodyDiv w:val="1"/>
      <w:marLeft w:val="0"/>
      <w:marRight w:val="0"/>
      <w:marTop w:val="0"/>
      <w:marBottom w:val="0"/>
      <w:divBdr>
        <w:top w:val="none" w:sz="0" w:space="0" w:color="auto"/>
        <w:left w:val="none" w:sz="0" w:space="0" w:color="auto"/>
        <w:bottom w:val="none" w:sz="0" w:space="0" w:color="auto"/>
        <w:right w:val="none" w:sz="0" w:space="0" w:color="auto"/>
      </w:divBdr>
    </w:div>
    <w:div w:id="915894480">
      <w:bodyDiv w:val="1"/>
      <w:marLeft w:val="0"/>
      <w:marRight w:val="0"/>
      <w:marTop w:val="0"/>
      <w:marBottom w:val="0"/>
      <w:divBdr>
        <w:top w:val="none" w:sz="0" w:space="0" w:color="auto"/>
        <w:left w:val="none" w:sz="0" w:space="0" w:color="auto"/>
        <w:bottom w:val="none" w:sz="0" w:space="0" w:color="auto"/>
        <w:right w:val="none" w:sz="0" w:space="0" w:color="auto"/>
      </w:divBdr>
    </w:div>
    <w:div w:id="1119178745">
      <w:bodyDiv w:val="1"/>
      <w:marLeft w:val="0"/>
      <w:marRight w:val="0"/>
      <w:marTop w:val="0"/>
      <w:marBottom w:val="0"/>
      <w:divBdr>
        <w:top w:val="none" w:sz="0" w:space="0" w:color="auto"/>
        <w:left w:val="none" w:sz="0" w:space="0" w:color="auto"/>
        <w:bottom w:val="none" w:sz="0" w:space="0" w:color="auto"/>
        <w:right w:val="none" w:sz="0" w:space="0" w:color="auto"/>
      </w:divBdr>
    </w:div>
    <w:div w:id="1183205978">
      <w:bodyDiv w:val="1"/>
      <w:marLeft w:val="0"/>
      <w:marRight w:val="0"/>
      <w:marTop w:val="0"/>
      <w:marBottom w:val="0"/>
      <w:divBdr>
        <w:top w:val="none" w:sz="0" w:space="0" w:color="auto"/>
        <w:left w:val="none" w:sz="0" w:space="0" w:color="auto"/>
        <w:bottom w:val="none" w:sz="0" w:space="0" w:color="auto"/>
        <w:right w:val="none" w:sz="0" w:space="0" w:color="auto"/>
      </w:divBdr>
    </w:div>
    <w:div w:id="1195919948">
      <w:bodyDiv w:val="1"/>
      <w:marLeft w:val="0"/>
      <w:marRight w:val="0"/>
      <w:marTop w:val="0"/>
      <w:marBottom w:val="0"/>
      <w:divBdr>
        <w:top w:val="none" w:sz="0" w:space="0" w:color="auto"/>
        <w:left w:val="none" w:sz="0" w:space="0" w:color="auto"/>
        <w:bottom w:val="none" w:sz="0" w:space="0" w:color="auto"/>
        <w:right w:val="none" w:sz="0" w:space="0" w:color="auto"/>
      </w:divBdr>
    </w:div>
    <w:div w:id="1262765636">
      <w:bodyDiv w:val="1"/>
      <w:marLeft w:val="0"/>
      <w:marRight w:val="0"/>
      <w:marTop w:val="0"/>
      <w:marBottom w:val="0"/>
      <w:divBdr>
        <w:top w:val="none" w:sz="0" w:space="0" w:color="auto"/>
        <w:left w:val="none" w:sz="0" w:space="0" w:color="auto"/>
        <w:bottom w:val="none" w:sz="0" w:space="0" w:color="auto"/>
        <w:right w:val="none" w:sz="0" w:space="0" w:color="auto"/>
      </w:divBdr>
      <w:divsChild>
        <w:div w:id="1432505246">
          <w:marLeft w:val="0"/>
          <w:marRight w:val="0"/>
          <w:marTop w:val="0"/>
          <w:marBottom w:val="0"/>
          <w:divBdr>
            <w:top w:val="none" w:sz="0" w:space="0" w:color="auto"/>
            <w:left w:val="none" w:sz="0" w:space="0" w:color="auto"/>
            <w:bottom w:val="none" w:sz="0" w:space="0" w:color="auto"/>
            <w:right w:val="none" w:sz="0" w:space="0" w:color="auto"/>
          </w:divBdr>
        </w:div>
      </w:divsChild>
    </w:div>
    <w:div w:id="1345670747">
      <w:bodyDiv w:val="1"/>
      <w:marLeft w:val="0"/>
      <w:marRight w:val="0"/>
      <w:marTop w:val="0"/>
      <w:marBottom w:val="0"/>
      <w:divBdr>
        <w:top w:val="none" w:sz="0" w:space="0" w:color="auto"/>
        <w:left w:val="none" w:sz="0" w:space="0" w:color="auto"/>
        <w:bottom w:val="none" w:sz="0" w:space="0" w:color="auto"/>
        <w:right w:val="none" w:sz="0" w:space="0" w:color="auto"/>
      </w:divBdr>
    </w:div>
    <w:div w:id="1350177104">
      <w:bodyDiv w:val="1"/>
      <w:marLeft w:val="0"/>
      <w:marRight w:val="0"/>
      <w:marTop w:val="0"/>
      <w:marBottom w:val="0"/>
      <w:divBdr>
        <w:top w:val="none" w:sz="0" w:space="0" w:color="auto"/>
        <w:left w:val="none" w:sz="0" w:space="0" w:color="auto"/>
        <w:bottom w:val="none" w:sz="0" w:space="0" w:color="auto"/>
        <w:right w:val="none" w:sz="0" w:space="0" w:color="auto"/>
      </w:divBdr>
    </w:div>
    <w:div w:id="1952783174">
      <w:bodyDiv w:val="1"/>
      <w:marLeft w:val="0"/>
      <w:marRight w:val="0"/>
      <w:marTop w:val="0"/>
      <w:marBottom w:val="0"/>
      <w:divBdr>
        <w:top w:val="none" w:sz="0" w:space="0" w:color="auto"/>
        <w:left w:val="none" w:sz="0" w:space="0" w:color="auto"/>
        <w:bottom w:val="none" w:sz="0" w:space="0" w:color="auto"/>
        <w:right w:val="none" w:sz="0" w:space="0" w:color="auto"/>
      </w:divBdr>
    </w:div>
    <w:div w:id="19857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C9EC01F1552DF4584245949E345BFF6"/>
        <w:category>
          <w:name w:val="General"/>
          <w:gallery w:val="placeholder"/>
        </w:category>
        <w:types>
          <w:type w:val="bbPlcHdr"/>
        </w:types>
        <w:behaviors>
          <w:behavior w:val="content"/>
        </w:behaviors>
        <w:guid w:val="{1780819D-D6F2-3046-A064-F56E15381048}"/>
      </w:docPartPr>
      <w:docPartBody>
        <w:p w:rsidR="00AF4D2A" w:rsidRDefault="004B781E" w:rsidP="004B781E">
          <w:pPr>
            <w:pStyle w:val="BC9EC01F1552DF4584245949E345BFF6"/>
          </w:pPr>
          <w:r>
            <w:rPr>
              <w:rFonts w:asciiTheme="majorHAnsi" w:eastAsiaTheme="majorEastAsia" w:hAnsiTheme="majorHAnsi" w:cstheme="majorBidi"/>
            </w:rPr>
            <w:t>[Type the company name]</w:t>
          </w:r>
        </w:p>
      </w:docPartBody>
    </w:docPart>
    <w:docPart>
      <w:docPartPr>
        <w:name w:val="95543B88FC901F4CB14B51109883308B"/>
        <w:category>
          <w:name w:val="General"/>
          <w:gallery w:val="placeholder"/>
        </w:category>
        <w:types>
          <w:type w:val="bbPlcHdr"/>
        </w:types>
        <w:behaviors>
          <w:behavior w:val="content"/>
        </w:behaviors>
        <w:guid w:val="{2691E1F6-0D09-9542-B26C-0A87E97760F6}"/>
      </w:docPartPr>
      <w:docPartBody>
        <w:p w:rsidR="00AF4D2A" w:rsidRDefault="004B781E" w:rsidP="004B781E">
          <w:pPr>
            <w:pStyle w:val="95543B88FC901F4CB14B51109883308B"/>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81E"/>
    <w:rsid w:val="002E0771"/>
    <w:rsid w:val="004A1847"/>
    <w:rsid w:val="004B781E"/>
    <w:rsid w:val="00AF4D2A"/>
    <w:rsid w:val="00E50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9EC01F1552DF4584245949E345BFF6">
    <w:name w:val="BC9EC01F1552DF4584245949E345BFF6"/>
    <w:rsid w:val="004B781E"/>
  </w:style>
  <w:style w:type="paragraph" w:customStyle="1" w:styleId="95543B88FC901F4CB14B51109883308B">
    <w:name w:val="95543B88FC901F4CB14B51109883308B"/>
    <w:rsid w:val="004B7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Poo16</b:Tag>
    <b:SourceType>InternetSite</b:SourceType>
    <b:Guid>{264D5553-752F-9246-BD84-2F22D8CB4B47}</b:Guid>
    <b:Author>
      <b:Author>
        <b:NameList>
          <b:Person>
            <b:Last>Nikooyeh</b:Last>
            <b:First>Pooya</b:First>
          </b:Person>
          <b:Person>
            <b:Last>Sclove</b:Last>
            <b:First>Jared</b:First>
          </b:Person>
        </b:NameList>
      </b:Author>
    </b:Author>
    <b:Title>McKinsey &amp; Company</b:Title>
    <b:Year>2016</b:Year>
    <b:URL>https://www.mckinsey.com/business-functions/rts/our-insights/setting-aspirational-targets</b:URL>
    <b:YearAccessed>2020</b:YearAccessed>
    <b:MonthAccessed>07</b:MonthAccessed>
    <b:DayAccessed>29</b:DayAccessed>
    <b:RefOrder>2</b:RefOrder>
  </b:Source>
  <b:Source>
    <b:Tag>She13</b:Tag>
    <b:SourceType>DocumentFromInternetSite</b:SourceType>
    <b:Guid>{9FB82E4E-45E3-AD4F-8DB0-87C12B08F35E}</b:Guid>
    <b:Title>Research Gate</b:Title>
    <b:URL>https://www.researchgate.net/publication/262639924_Herzberg%27s_Two-Factor_Theory_on_Work_Motivation_Does_it_Works_for_Todays_Environment</b:URL>
    <b:Year>2013</b:Year>
    <b:YearAccessed>2020</b:YearAccessed>
    <b:MonthAccessed>07</b:MonthAccessed>
    <b:DayAccessed>29</b:DayAccessed>
    <b:Author>
      <b:Author>
        <b:NameList>
          <b:Person>
            <b:Last>Tan</b:Last>
            <b:First>Shen</b:First>
            <b:Middle>Kian</b:Middle>
          </b:Person>
        </b:NameList>
      </b:Author>
    </b:Author>
    <b:Month>09</b:Month>
    <b:RefOrder>1</b:RefOrder>
  </b:Source>
  <b:Source>
    <b:Tag>DrA19</b:Tag>
    <b:SourceType>DocumentFromInternetSite</b:SourceType>
    <b:Guid>{E1966B45-E4FE-B148-859A-EDF5BE347461}</b:Guid>
    <b:Author>
      <b:Author>
        <b:NameList>
          <b:Person>
            <b:Last>Jones</b:Last>
            <b:First>Dr.</b:First>
            <b:Middle>Alex</b:Middle>
          </b:Person>
        </b:NameList>
      </b:Author>
    </b:Author>
    <b:Title>Research Gate</b:Title>
    <b:URL>https://www.researchgate.net/publication/335176254_THE_TUCKMAN%27S_MODEL_IMPLEMENTATION_EFFECT_AND_ANALYSIS_THE_NEW_DEVELOPMENT_OF_JONES_LSI_MODEL_ON_A_SMALL_GROUP</b:URL>
    <b:Year>2019</b:Year>
    <b:YearAccessed>2020</b:YearAccessed>
    <b:MonthAccessed>07</b:MonthAccessed>
    <b:DayAccessed>29</b:DayAccessed>
    <b:RefOrder>3</b:RefOrder>
  </b:Source>
  <b:Source>
    <b:Tag>Mos15</b:Tag>
    <b:SourceType>Book</b:SourceType>
    <b:Guid>{5B91ECB5-5F74-ED45-9313-C6DA552149C5}</b:Guid>
    <b:Author>
      <b:Author>
        <b:NameList>
          <b:Person>
            <b:Last>Mostert</b:Last>
            <b:First>Nel</b:First>
            <b:Middle>M.</b:Middle>
          </b:Person>
        </b:NameList>
      </b:Author>
    </b:Author>
    <b:Title>Belbin – the way forward for innovation teams</b:Title>
    <b:Year>2015</b:Year>
    <b:City>Netherlands</b:City>
    <b:Publisher>Journal of Creativity and Business Innovation</b:Publisher>
    <b:Edition>Volume 1</b:Edition>
    <b:RefOrder>4</b:RefOrder>
  </b:Source>
</b:Sources>
</file>

<file path=customXml/itemProps1.xml><?xml version="1.0" encoding="utf-8"?>
<ds:datastoreItem xmlns:ds="http://schemas.openxmlformats.org/officeDocument/2006/customXml" ds:itemID="{4B35B2F7-5ACD-7541-AEE5-36DE27063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5</Pages>
  <Words>1747</Words>
  <Characters>9961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BEng Materials Science – L5 M5X00400</dc:subject>
  <dc:creator>Morgan, Briony</dc:creator>
  <cp:keywords/>
  <dc:description/>
  <cp:lastModifiedBy>Morgan, Briony</cp:lastModifiedBy>
  <cp:revision>36</cp:revision>
  <dcterms:created xsi:type="dcterms:W3CDTF">2020-07-27T23:00:00Z</dcterms:created>
  <dcterms:modified xsi:type="dcterms:W3CDTF">2020-07-29T13:39:00Z</dcterms:modified>
</cp:coreProperties>
</file>