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4777" w:rsidRDefault="00155618">
      <w:pPr>
        <w:rPr>
          <w:rFonts w:ascii="Arial" w:hAnsi="Arial" w:cs="Arial"/>
          <w:b/>
          <w:sz w:val="24"/>
          <w:szCs w:val="24"/>
          <w:lang w:val="en-US"/>
        </w:rPr>
      </w:pPr>
      <w:r>
        <w:rPr>
          <w:rFonts w:ascii="Arial" w:hAnsi="Arial" w:cs="Arial"/>
          <w:b/>
          <w:sz w:val="24"/>
          <w:szCs w:val="24"/>
          <w:lang w:val="en-US"/>
        </w:rPr>
        <w:t xml:space="preserve">      Review and analyse the current challenges facing hotels in managing</w:t>
      </w:r>
    </w:p>
    <w:p w:rsidR="00155618" w:rsidRDefault="00155618">
      <w:pPr>
        <w:rPr>
          <w:rFonts w:ascii="Arial" w:hAnsi="Arial" w:cs="Arial"/>
          <w:b/>
          <w:sz w:val="24"/>
          <w:szCs w:val="24"/>
          <w:lang w:val="en-US"/>
        </w:rPr>
      </w:pPr>
      <w:r>
        <w:rPr>
          <w:rFonts w:ascii="Arial" w:hAnsi="Arial" w:cs="Arial"/>
          <w:b/>
          <w:sz w:val="24"/>
          <w:szCs w:val="24"/>
          <w:lang w:val="en-US"/>
        </w:rPr>
        <w:t xml:space="preserve">                                 their employee turnover in the UK</w:t>
      </w:r>
    </w:p>
    <w:p w:rsidR="00155618" w:rsidRDefault="00155618">
      <w:pPr>
        <w:rPr>
          <w:rFonts w:ascii="Arial" w:hAnsi="Arial" w:cs="Arial"/>
          <w:b/>
          <w:sz w:val="24"/>
          <w:szCs w:val="24"/>
          <w:lang w:val="en-US"/>
        </w:rPr>
      </w:pPr>
    </w:p>
    <w:p w:rsidR="00155618" w:rsidRDefault="00155618">
      <w:pPr>
        <w:rPr>
          <w:rFonts w:ascii="Arial" w:hAnsi="Arial" w:cs="Arial"/>
          <w:sz w:val="24"/>
          <w:szCs w:val="24"/>
          <w:lang w:val="en-US"/>
        </w:rPr>
      </w:pPr>
      <w:r>
        <w:rPr>
          <w:rFonts w:ascii="Arial" w:hAnsi="Arial" w:cs="Arial"/>
          <w:sz w:val="24"/>
          <w:szCs w:val="24"/>
          <w:lang w:val="en-US"/>
        </w:rPr>
        <w:t xml:space="preserve">      Student name:Adrian-Mihail Pop</w:t>
      </w:r>
    </w:p>
    <w:p w:rsidR="00155618" w:rsidRDefault="00155618">
      <w:pPr>
        <w:rPr>
          <w:rFonts w:ascii="Arial" w:hAnsi="Arial" w:cs="Arial"/>
          <w:sz w:val="24"/>
          <w:szCs w:val="24"/>
          <w:lang w:val="en-US"/>
        </w:rPr>
      </w:pPr>
      <w:r>
        <w:rPr>
          <w:rFonts w:ascii="Arial" w:hAnsi="Arial" w:cs="Arial"/>
          <w:sz w:val="24"/>
          <w:szCs w:val="24"/>
          <w:lang w:val="en-US"/>
        </w:rPr>
        <w:t xml:space="preserve">      Module title:Personnel Resorcing and Development</w:t>
      </w:r>
    </w:p>
    <w:p w:rsidR="00155618" w:rsidRDefault="00155618">
      <w:pPr>
        <w:rPr>
          <w:rFonts w:ascii="Arial" w:hAnsi="Arial" w:cs="Arial"/>
          <w:sz w:val="24"/>
          <w:szCs w:val="24"/>
          <w:lang w:val="en-US"/>
        </w:rPr>
      </w:pPr>
      <w:r>
        <w:rPr>
          <w:rFonts w:ascii="Arial" w:hAnsi="Arial" w:cs="Arial"/>
          <w:sz w:val="24"/>
          <w:szCs w:val="24"/>
          <w:lang w:val="en-US"/>
        </w:rPr>
        <w:t xml:space="preserve">      Module code:BMIH5005</w:t>
      </w:r>
    </w:p>
    <w:p w:rsidR="00155618" w:rsidRDefault="00155618">
      <w:pPr>
        <w:rPr>
          <w:rFonts w:ascii="Arial" w:hAnsi="Arial" w:cs="Arial"/>
          <w:sz w:val="24"/>
          <w:szCs w:val="24"/>
          <w:lang w:val="en-US"/>
        </w:rPr>
      </w:pPr>
      <w:r>
        <w:rPr>
          <w:rFonts w:ascii="Arial" w:hAnsi="Arial" w:cs="Arial"/>
          <w:sz w:val="24"/>
          <w:szCs w:val="24"/>
          <w:lang w:val="en-US"/>
        </w:rPr>
        <w:t xml:space="preserve">      Lecturer:Kathryn Roberts</w:t>
      </w:r>
    </w:p>
    <w:p w:rsidR="00155618" w:rsidRDefault="00155618" w:rsidP="00816602">
      <w:pPr>
        <w:rPr>
          <w:rFonts w:ascii="Arial" w:hAnsi="Arial" w:cs="Arial"/>
          <w:b/>
          <w:sz w:val="24"/>
          <w:szCs w:val="24"/>
          <w:lang w:val="en-US"/>
        </w:rPr>
      </w:pPr>
      <w:r>
        <w:rPr>
          <w:rFonts w:ascii="Arial" w:hAnsi="Arial" w:cs="Arial"/>
          <w:sz w:val="24"/>
          <w:szCs w:val="24"/>
          <w:lang w:val="en-US"/>
        </w:rPr>
        <w:t xml:space="preserve">  </w:t>
      </w:r>
      <w:r w:rsidR="00816602">
        <w:rPr>
          <w:rFonts w:ascii="Arial" w:hAnsi="Arial" w:cs="Arial"/>
          <w:b/>
          <w:sz w:val="24"/>
          <w:szCs w:val="24"/>
          <w:lang w:val="en-US"/>
        </w:rPr>
        <w:t xml:space="preserve"> </w:t>
      </w:r>
    </w:p>
    <w:p w:rsidR="00816602" w:rsidRDefault="00816602" w:rsidP="00816602">
      <w:pPr>
        <w:spacing w:line="360" w:lineRule="auto"/>
        <w:rPr>
          <w:rFonts w:ascii="Arial" w:hAnsi="Arial" w:cs="Arial"/>
          <w:b/>
          <w:sz w:val="24"/>
          <w:szCs w:val="24"/>
          <w:lang w:val="en-US"/>
        </w:rPr>
      </w:pPr>
      <w:r>
        <w:rPr>
          <w:rFonts w:ascii="Arial" w:hAnsi="Arial" w:cs="Arial"/>
          <w:b/>
          <w:sz w:val="24"/>
          <w:szCs w:val="24"/>
          <w:lang w:val="en-US"/>
        </w:rPr>
        <w:t>Introduction</w:t>
      </w:r>
    </w:p>
    <w:p w:rsidR="0061081D" w:rsidRPr="00816602" w:rsidRDefault="0061081D" w:rsidP="00816602">
      <w:pPr>
        <w:spacing w:line="360" w:lineRule="auto"/>
        <w:rPr>
          <w:rFonts w:ascii="Arial" w:hAnsi="Arial" w:cs="Arial"/>
          <w:sz w:val="24"/>
          <w:szCs w:val="24"/>
          <w:lang w:val="en-US"/>
        </w:rPr>
      </w:pPr>
      <w:r w:rsidRPr="00816602">
        <w:rPr>
          <w:rFonts w:ascii="Arial" w:hAnsi="Arial" w:cs="Arial"/>
          <w:sz w:val="24"/>
          <w:szCs w:val="24"/>
          <w:lang w:val="en-US"/>
        </w:rPr>
        <w:t>Good employee engagement techniques enable symbiotic relationships between management and employees in hotels. As a result, employee engagement has gained popularity among businesses and become a new area of research for both academics and practitioners around the world</w:t>
      </w:r>
      <w:r w:rsidRPr="00816602">
        <w:rPr>
          <w:rFonts w:ascii="Arial" w:hAnsi="Arial" w:cs="Arial"/>
          <w:sz w:val="24"/>
          <w:szCs w:val="24"/>
        </w:rPr>
        <w:t xml:space="preserve"> </w:t>
      </w:r>
      <w:r w:rsidRPr="00816602">
        <w:rPr>
          <w:rFonts w:ascii="Arial" w:hAnsi="Arial" w:cs="Arial"/>
          <w:sz w:val="24"/>
          <w:szCs w:val="24"/>
          <w:lang w:val="en-US"/>
        </w:rPr>
        <w:t>(Chalofsky, 2010).</w:t>
      </w:r>
      <w:r w:rsidR="006A254E" w:rsidRPr="00816602">
        <w:rPr>
          <w:rFonts w:ascii="Arial" w:hAnsi="Arial" w:cs="Arial"/>
          <w:sz w:val="24"/>
          <w:szCs w:val="24"/>
        </w:rPr>
        <w:t xml:space="preserve"> </w:t>
      </w:r>
      <w:r w:rsidR="00B80084" w:rsidRPr="00B80084">
        <w:rPr>
          <w:rFonts w:ascii="Arial" w:hAnsi="Arial" w:cs="Arial"/>
          <w:sz w:val="24"/>
          <w:szCs w:val="24"/>
        </w:rPr>
        <w:t xml:space="preserve">To set it apart from other employee role conceptions like job involvement, dedication, or </w:t>
      </w:r>
      <w:r w:rsidR="00B80084">
        <w:rPr>
          <w:rFonts w:ascii="Arial" w:hAnsi="Arial" w:cs="Arial"/>
          <w:sz w:val="24"/>
          <w:szCs w:val="24"/>
        </w:rPr>
        <w:t>intrinsic motivation, the term employee engagement</w:t>
      </w:r>
      <w:r w:rsidR="00B80084" w:rsidRPr="00B80084">
        <w:rPr>
          <w:rFonts w:ascii="Arial" w:hAnsi="Arial" w:cs="Arial"/>
          <w:sz w:val="24"/>
          <w:szCs w:val="24"/>
        </w:rPr>
        <w:t xml:space="preserve"> was initially introduced. It concentrated on how people's work-related psychological experiences affected how they presented themselves and restrained themselv</w:t>
      </w:r>
      <w:r w:rsidR="00B80084">
        <w:rPr>
          <w:rFonts w:ascii="Arial" w:hAnsi="Arial" w:cs="Arial"/>
          <w:sz w:val="24"/>
          <w:szCs w:val="24"/>
        </w:rPr>
        <w:t>es throughout task performances</w:t>
      </w:r>
      <w:r w:rsidR="00B80084" w:rsidRPr="00B80084">
        <w:rPr>
          <w:rFonts w:ascii="Arial" w:hAnsi="Arial" w:cs="Arial"/>
          <w:sz w:val="24"/>
          <w:szCs w:val="24"/>
        </w:rPr>
        <w:t xml:space="preserve"> </w:t>
      </w:r>
      <w:r w:rsidR="006A254E" w:rsidRPr="00816602">
        <w:rPr>
          <w:rFonts w:ascii="Arial" w:hAnsi="Arial" w:cs="Arial"/>
          <w:sz w:val="24"/>
          <w:szCs w:val="24"/>
          <w:lang w:val="en-US"/>
        </w:rPr>
        <w:t>(Kahn, 1990).</w:t>
      </w:r>
      <w:r w:rsidR="00B80084" w:rsidRPr="00B80084">
        <w:t xml:space="preserve"> </w:t>
      </w:r>
      <w:r w:rsidR="00B80084" w:rsidRPr="00B80084">
        <w:rPr>
          <w:rFonts w:ascii="Arial" w:hAnsi="Arial" w:cs="Arial"/>
          <w:sz w:val="24"/>
          <w:szCs w:val="24"/>
          <w:lang w:val="en-US"/>
        </w:rPr>
        <w:t>Staff engagement is obviously related to job satisfaction and employee morale, and it can be very important to a company's success. Effective communication is the only way to start and maintain employee engagement. Engaged workers are more likely to be productive and deliver superior results. They frequently demonstrate a greater commitment to a</w:t>
      </w:r>
      <w:r w:rsidR="00B80084">
        <w:rPr>
          <w:rFonts w:ascii="Arial" w:hAnsi="Arial" w:cs="Arial"/>
          <w:sz w:val="24"/>
          <w:szCs w:val="24"/>
          <w:lang w:val="en-US"/>
        </w:rPr>
        <w:t xml:space="preserve"> company's principles and goals</w:t>
      </w:r>
      <w:r w:rsidR="006A254E" w:rsidRPr="00816602">
        <w:rPr>
          <w:rFonts w:ascii="Arial" w:hAnsi="Arial" w:cs="Arial"/>
          <w:sz w:val="24"/>
          <w:szCs w:val="24"/>
        </w:rPr>
        <w:t xml:space="preserve"> </w:t>
      </w:r>
      <w:r w:rsidR="00063D2E" w:rsidRPr="00816602">
        <w:rPr>
          <w:rFonts w:ascii="Arial" w:hAnsi="Arial" w:cs="Arial"/>
          <w:sz w:val="24"/>
          <w:szCs w:val="24"/>
          <w:lang w:val="en-US"/>
        </w:rPr>
        <w:t>(Czarnowsky, 2008).</w:t>
      </w:r>
    </w:p>
    <w:p w:rsidR="00063D2E" w:rsidRPr="00816602" w:rsidRDefault="00063D2E" w:rsidP="00816602">
      <w:pPr>
        <w:spacing w:line="360" w:lineRule="auto"/>
        <w:rPr>
          <w:rFonts w:ascii="Arial" w:hAnsi="Arial" w:cs="Arial"/>
          <w:b/>
          <w:sz w:val="24"/>
          <w:szCs w:val="24"/>
          <w:lang w:val="en-US"/>
        </w:rPr>
      </w:pPr>
      <w:r w:rsidRPr="00816602">
        <w:rPr>
          <w:rFonts w:ascii="Arial" w:hAnsi="Arial" w:cs="Arial"/>
          <w:b/>
          <w:sz w:val="24"/>
          <w:szCs w:val="24"/>
          <w:lang w:val="en-US"/>
        </w:rPr>
        <w:t>Main body</w:t>
      </w:r>
    </w:p>
    <w:p w:rsidR="00063D2E" w:rsidRPr="00816602" w:rsidRDefault="00B80084" w:rsidP="00816602">
      <w:pPr>
        <w:spacing w:line="360" w:lineRule="auto"/>
        <w:rPr>
          <w:rFonts w:ascii="Arial" w:hAnsi="Arial" w:cs="Arial"/>
          <w:sz w:val="24"/>
          <w:szCs w:val="24"/>
          <w:lang w:val="en-US"/>
        </w:rPr>
      </w:pPr>
      <w:r w:rsidRPr="00B80084">
        <w:rPr>
          <w:rFonts w:ascii="Arial" w:hAnsi="Arial" w:cs="Arial"/>
          <w:sz w:val="24"/>
          <w:szCs w:val="24"/>
          <w:lang w:val="en-US"/>
        </w:rPr>
        <w:t>Employers can encourage employee involvement in a number of ways, including by establishing clear standards, praising outstanding work, updating personnel on the company's performance, and providing frequent feedback. Attempting to instill a sense of value and respect in employees as well as a sense that their thoughts are being heard and understood are some mo</w:t>
      </w:r>
      <w:r>
        <w:rPr>
          <w:rFonts w:ascii="Arial" w:hAnsi="Arial" w:cs="Arial"/>
          <w:sz w:val="24"/>
          <w:szCs w:val="24"/>
          <w:lang w:val="en-US"/>
        </w:rPr>
        <w:t>re strategies</w:t>
      </w:r>
      <w:r w:rsidR="00816602">
        <w:rPr>
          <w:rFonts w:ascii="Arial" w:hAnsi="Arial" w:cs="Arial"/>
          <w:sz w:val="24"/>
          <w:szCs w:val="24"/>
          <w:lang w:val="en-US"/>
        </w:rPr>
        <w:t xml:space="preserve"> (Ketter</w:t>
      </w:r>
      <w:r w:rsidR="00956438">
        <w:rPr>
          <w:rFonts w:ascii="Arial" w:hAnsi="Arial" w:cs="Arial"/>
          <w:sz w:val="24"/>
          <w:szCs w:val="24"/>
          <w:lang w:val="en-US"/>
        </w:rPr>
        <w:t xml:space="preserve"> </w:t>
      </w:r>
      <w:r w:rsidR="00816602">
        <w:rPr>
          <w:rFonts w:ascii="Arial" w:hAnsi="Arial" w:cs="Arial"/>
          <w:sz w:val="24"/>
          <w:szCs w:val="24"/>
          <w:lang w:val="en-US"/>
        </w:rPr>
        <w:t>,</w:t>
      </w:r>
      <w:bookmarkStart w:id="0" w:name="_GoBack"/>
      <w:bookmarkEnd w:id="0"/>
      <w:r w:rsidR="00816602" w:rsidRPr="00816602">
        <w:rPr>
          <w:rFonts w:ascii="Arial" w:hAnsi="Arial" w:cs="Arial"/>
          <w:sz w:val="24"/>
          <w:szCs w:val="24"/>
          <w:lang w:val="en-US"/>
        </w:rPr>
        <w:t>2008).</w:t>
      </w:r>
    </w:p>
    <w:p w:rsidR="00697B39" w:rsidRPr="00816602" w:rsidRDefault="00063D2E" w:rsidP="00816602">
      <w:pPr>
        <w:spacing w:line="360" w:lineRule="auto"/>
        <w:rPr>
          <w:rFonts w:ascii="Arial" w:hAnsi="Arial" w:cs="Arial"/>
          <w:sz w:val="24"/>
          <w:szCs w:val="24"/>
          <w:lang w:val="en-US"/>
        </w:rPr>
      </w:pPr>
      <w:r w:rsidRPr="00816602">
        <w:rPr>
          <w:rFonts w:ascii="Arial" w:hAnsi="Arial" w:cs="Arial"/>
          <w:sz w:val="24"/>
          <w:szCs w:val="24"/>
          <w:lang w:val="en-US"/>
        </w:rPr>
        <w:t xml:space="preserve">HR has served as a go-between for management and employees. As a result, HR can serve as a liaison between management and employees to facilitate, support, </w:t>
      </w:r>
      <w:r w:rsidRPr="00816602">
        <w:rPr>
          <w:rFonts w:ascii="Arial" w:hAnsi="Arial" w:cs="Arial"/>
          <w:sz w:val="24"/>
          <w:szCs w:val="24"/>
          <w:lang w:val="en-US"/>
        </w:rPr>
        <w:lastRenderedPageBreak/>
        <w:t>and assess the effects of employee engagement. Additionally, HR has a big part to play in fostering the company's culture and making sure there are clear connections between the company's executives, its goals, and its workforce. In order to increase employee engagement, HR may make a sig</w:t>
      </w:r>
      <w:r w:rsidR="00DF73C7" w:rsidRPr="00816602">
        <w:rPr>
          <w:rFonts w:ascii="Arial" w:hAnsi="Arial" w:cs="Arial"/>
          <w:sz w:val="24"/>
          <w:szCs w:val="24"/>
          <w:lang w:val="en-US"/>
        </w:rPr>
        <w:t>nificant contribution.</w:t>
      </w:r>
      <w:r w:rsidR="00DF73C7" w:rsidRPr="00816602">
        <w:rPr>
          <w:rFonts w:ascii="Arial" w:hAnsi="Arial" w:cs="Arial"/>
          <w:sz w:val="24"/>
          <w:szCs w:val="24"/>
        </w:rPr>
        <w:t xml:space="preserve"> </w:t>
      </w:r>
      <w:r w:rsidR="00DF73C7" w:rsidRPr="00816602">
        <w:rPr>
          <w:rFonts w:ascii="Arial" w:hAnsi="Arial" w:cs="Arial"/>
          <w:sz w:val="24"/>
          <w:szCs w:val="24"/>
          <w:lang w:val="en-US"/>
        </w:rPr>
        <w:t>By giving managers the authority and resources they need to inspire and motivate employees, HR can help this objective be accomplished (Torraco</w:t>
      </w:r>
      <w:r w:rsidR="00816602">
        <w:rPr>
          <w:rFonts w:ascii="Arial" w:hAnsi="Arial" w:cs="Arial"/>
          <w:sz w:val="24"/>
          <w:szCs w:val="24"/>
          <w:lang w:val="en-US"/>
        </w:rPr>
        <w:t xml:space="preserve"> </w:t>
      </w:r>
      <w:r w:rsidR="00DF73C7" w:rsidRPr="00816602">
        <w:rPr>
          <w:rFonts w:ascii="Arial" w:hAnsi="Arial" w:cs="Arial"/>
          <w:sz w:val="24"/>
          <w:szCs w:val="24"/>
          <w:lang w:val="en-US"/>
        </w:rPr>
        <w:t>,2005).</w:t>
      </w:r>
      <w:r w:rsidR="00697B39" w:rsidRPr="00816602">
        <w:rPr>
          <w:rFonts w:ascii="Arial" w:hAnsi="Arial" w:cs="Arial"/>
          <w:sz w:val="24"/>
          <w:szCs w:val="24"/>
        </w:rPr>
        <w:t xml:space="preserve"> </w:t>
      </w:r>
      <w:r w:rsidR="00697B39" w:rsidRPr="00816602">
        <w:rPr>
          <w:rFonts w:ascii="Arial" w:hAnsi="Arial" w:cs="Arial"/>
          <w:sz w:val="24"/>
          <w:szCs w:val="24"/>
          <w:lang w:val="en-US"/>
        </w:rPr>
        <w:t>Exit interviews with departing employees are often handled by HR. These can offer in-depth qualitative information on the root causes of dissatisfaction and the reasons why workers are quitting their jobs. Exit interviews can reveal a lot about the condition of employee engagement. A retiring employee will give honest, objective evaluation in a way that a current employee cannot because they are free from the worry of consequences.Exit interview data should be analyzed by HR, and it should inform management of any tendencies that might</w:t>
      </w:r>
      <w:r w:rsidR="00FE6EBD" w:rsidRPr="00816602">
        <w:rPr>
          <w:rFonts w:ascii="Arial" w:hAnsi="Arial" w:cs="Arial"/>
          <w:sz w:val="24"/>
          <w:szCs w:val="24"/>
          <w:lang w:val="en-US"/>
        </w:rPr>
        <w:t xml:space="preserve"> be harming employee engagement(</w:t>
      </w:r>
      <w:r w:rsidR="00FE6EBD" w:rsidRPr="00816602">
        <w:rPr>
          <w:rFonts w:ascii="Arial" w:hAnsi="Arial" w:cs="Arial"/>
          <w:sz w:val="24"/>
          <w:szCs w:val="24"/>
        </w:rPr>
        <w:t xml:space="preserve"> </w:t>
      </w:r>
      <w:r w:rsidR="00FE6EBD" w:rsidRPr="00816602">
        <w:rPr>
          <w:rFonts w:ascii="Arial" w:hAnsi="Arial" w:cs="Arial"/>
          <w:sz w:val="24"/>
          <w:szCs w:val="24"/>
          <w:lang w:val="en-US"/>
        </w:rPr>
        <w:t>Buckingham &amp; Coffman, 1999).</w:t>
      </w:r>
      <w:r w:rsidR="00697B39" w:rsidRPr="00816602">
        <w:rPr>
          <w:rFonts w:ascii="Arial" w:hAnsi="Arial" w:cs="Arial"/>
          <w:sz w:val="24"/>
          <w:szCs w:val="24"/>
          <w:lang w:val="en-US"/>
        </w:rPr>
        <w:t xml:space="preserve">In addition to ensuring that employees have a voice within the company through these medium, HR has a role to play in establishing a clear set of operating procedures to prevent them from serving as a spokesperson for the unhappy and disengaged. Additionally, HR must make sure they are properly managed once they are operational. These staff blogs will not only be a source of useful suggestions, but they will also show how the company is faring in terms of </w:t>
      </w:r>
      <w:r w:rsidR="00FE6EBD" w:rsidRPr="00816602">
        <w:rPr>
          <w:rFonts w:ascii="Arial" w:hAnsi="Arial" w:cs="Arial"/>
          <w:sz w:val="24"/>
          <w:szCs w:val="24"/>
          <w:lang w:val="en-US"/>
        </w:rPr>
        <w:t>employee morale</w:t>
      </w:r>
      <w:r w:rsidR="00816602" w:rsidRPr="00816602">
        <w:rPr>
          <w:rFonts w:ascii="Arial" w:hAnsi="Arial" w:cs="Arial"/>
          <w:sz w:val="24"/>
          <w:szCs w:val="24"/>
          <w:lang w:val="en-US"/>
        </w:rPr>
        <w:t xml:space="preserve"> </w:t>
      </w:r>
      <w:r w:rsidR="00FE6EBD" w:rsidRPr="00816602">
        <w:rPr>
          <w:rFonts w:ascii="Arial" w:hAnsi="Arial" w:cs="Arial"/>
          <w:sz w:val="24"/>
          <w:szCs w:val="24"/>
          <w:lang w:val="en-US"/>
        </w:rPr>
        <w:t>(</w:t>
      </w:r>
      <w:r w:rsidR="00FE6EBD" w:rsidRPr="00816602">
        <w:rPr>
          <w:rFonts w:ascii="Arial" w:hAnsi="Arial" w:cs="Arial"/>
          <w:sz w:val="24"/>
          <w:szCs w:val="24"/>
        </w:rPr>
        <w:t xml:space="preserve"> </w:t>
      </w:r>
      <w:r w:rsidR="00FE6EBD" w:rsidRPr="00816602">
        <w:rPr>
          <w:rFonts w:ascii="Arial" w:hAnsi="Arial" w:cs="Arial"/>
          <w:sz w:val="24"/>
          <w:szCs w:val="24"/>
          <w:lang w:val="en-US"/>
        </w:rPr>
        <w:t>Harter, Schmidt</w:t>
      </w:r>
      <w:proofErr w:type="gramStart"/>
      <w:r w:rsidR="00FE6EBD" w:rsidRPr="00816602">
        <w:rPr>
          <w:rFonts w:ascii="Arial" w:hAnsi="Arial" w:cs="Arial"/>
          <w:sz w:val="24"/>
          <w:szCs w:val="24"/>
          <w:lang w:val="en-US"/>
        </w:rPr>
        <w:t>,  &amp;</w:t>
      </w:r>
      <w:proofErr w:type="gramEnd"/>
      <w:r w:rsidR="00FE6EBD" w:rsidRPr="00816602">
        <w:rPr>
          <w:rFonts w:ascii="Arial" w:hAnsi="Arial" w:cs="Arial"/>
          <w:sz w:val="24"/>
          <w:szCs w:val="24"/>
          <w:lang w:val="en-US"/>
        </w:rPr>
        <w:t xml:space="preserve"> Keyes,2003).</w:t>
      </w:r>
    </w:p>
    <w:p w:rsidR="00FE6EBD" w:rsidRPr="00816602" w:rsidRDefault="00FE6EBD" w:rsidP="00816602">
      <w:pPr>
        <w:spacing w:line="360" w:lineRule="auto"/>
        <w:rPr>
          <w:rFonts w:ascii="Arial" w:hAnsi="Arial" w:cs="Arial"/>
          <w:sz w:val="24"/>
          <w:szCs w:val="24"/>
          <w:lang w:val="en-US"/>
        </w:rPr>
      </w:pPr>
      <w:r w:rsidRPr="00816602">
        <w:rPr>
          <w:rFonts w:ascii="Arial" w:hAnsi="Arial" w:cs="Arial"/>
          <w:sz w:val="24"/>
          <w:szCs w:val="24"/>
          <w:lang w:val="en-US"/>
        </w:rPr>
        <w:t>People recall their experiences with other people. Of course, a successful hotel must offer luxury, cleanliness, and convenience, but at the end of the day, no one ever forgets how they were treated by a fellow human being.</w:t>
      </w:r>
      <w:r w:rsidRPr="00816602">
        <w:rPr>
          <w:rFonts w:ascii="Arial" w:hAnsi="Arial" w:cs="Arial"/>
          <w:sz w:val="24"/>
          <w:szCs w:val="24"/>
        </w:rPr>
        <w:t xml:space="preserve"> </w:t>
      </w:r>
      <w:r w:rsidRPr="00816602">
        <w:rPr>
          <w:rFonts w:ascii="Arial" w:hAnsi="Arial" w:cs="Arial"/>
          <w:sz w:val="24"/>
          <w:szCs w:val="24"/>
          <w:lang w:val="en-US"/>
        </w:rPr>
        <w:t xml:space="preserve">Team members' own grievances and complaints may be one factor in their subpar customer service. When workers don't feel heard, they could let off steam </w:t>
      </w:r>
      <w:r w:rsidR="00F632B7" w:rsidRPr="00816602">
        <w:rPr>
          <w:rFonts w:ascii="Arial" w:hAnsi="Arial" w:cs="Arial"/>
          <w:sz w:val="24"/>
          <w:szCs w:val="24"/>
          <w:lang w:val="en-US"/>
        </w:rPr>
        <w:t>in ways that harm the property.</w:t>
      </w:r>
      <w:r w:rsidR="00F632B7" w:rsidRPr="00816602">
        <w:rPr>
          <w:rFonts w:ascii="Arial" w:hAnsi="Arial" w:cs="Arial"/>
          <w:sz w:val="24"/>
          <w:szCs w:val="24"/>
        </w:rPr>
        <w:t xml:space="preserve"> </w:t>
      </w:r>
      <w:r w:rsidR="00F632B7" w:rsidRPr="00816602">
        <w:rPr>
          <w:rFonts w:ascii="Arial" w:hAnsi="Arial" w:cs="Arial"/>
          <w:sz w:val="24"/>
          <w:szCs w:val="24"/>
          <w:lang w:val="en-US"/>
        </w:rPr>
        <w:t>For hotels to provide exceptional customer service, they must put a strong emphasis on employee happiness and satisfaction. Giving and accepting feedback, keeping employees informed, encouraging growth, giving employees a voice, demonstrating appreciation, and cultivating a sense of belonging are all straightforward ways to increase employee engagement (</w:t>
      </w:r>
      <w:r w:rsidR="00F632B7" w:rsidRPr="00816602">
        <w:rPr>
          <w:rFonts w:ascii="Arial" w:hAnsi="Arial" w:cs="Arial"/>
          <w:sz w:val="24"/>
          <w:szCs w:val="24"/>
        </w:rPr>
        <w:t xml:space="preserve"> </w:t>
      </w:r>
      <w:r w:rsidR="00F632B7" w:rsidRPr="00816602">
        <w:rPr>
          <w:rFonts w:ascii="Arial" w:hAnsi="Arial" w:cs="Arial"/>
          <w:sz w:val="24"/>
          <w:szCs w:val="24"/>
          <w:lang w:val="en-US"/>
        </w:rPr>
        <w:t>Heger, 2007). In order to enable employees to develop, delegation is essential. It is also essential for building effective teams. When given the chance to fulfill their potential</w:t>
      </w:r>
      <w:r w:rsidR="00816602" w:rsidRPr="00816602">
        <w:rPr>
          <w:rFonts w:ascii="Arial" w:hAnsi="Arial" w:cs="Arial"/>
          <w:sz w:val="24"/>
          <w:szCs w:val="24"/>
          <w:lang w:val="en-US"/>
        </w:rPr>
        <w:t xml:space="preserve"> </w:t>
      </w:r>
      <w:r w:rsidR="00F632B7" w:rsidRPr="00816602">
        <w:rPr>
          <w:rFonts w:ascii="Arial" w:hAnsi="Arial" w:cs="Arial"/>
          <w:sz w:val="24"/>
          <w:szCs w:val="24"/>
          <w:lang w:val="en-US"/>
        </w:rPr>
        <w:t>,the team will do so. Delegating effectively is undoubtedly an art, but when done well, the rewards are substantial.</w:t>
      </w:r>
      <w:r w:rsidR="000A3473" w:rsidRPr="00816602">
        <w:rPr>
          <w:rFonts w:ascii="Arial" w:hAnsi="Arial" w:cs="Arial"/>
          <w:sz w:val="24"/>
          <w:szCs w:val="24"/>
        </w:rPr>
        <w:t xml:space="preserve"> </w:t>
      </w:r>
      <w:r w:rsidR="000A3473" w:rsidRPr="00816602">
        <w:rPr>
          <w:rFonts w:ascii="Arial" w:hAnsi="Arial" w:cs="Arial"/>
          <w:sz w:val="24"/>
          <w:szCs w:val="24"/>
          <w:lang w:val="en-US"/>
        </w:rPr>
        <w:t xml:space="preserve">A strong culture </w:t>
      </w:r>
      <w:r w:rsidR="000A3473" w:rsidRPr="00816602">
        <w:rPr>
          <w:rFonts w:ascii="Arial" w:hAnsi="Arial" w:cs="Arial"/>
          <w:sz w:val="24"/>
          <w:szCs w:val="24"/>
          <w:lang w:val="en-US"/>
        </w:rPr>
        <w:lastRenderedPageBreak/>
        <w:t>with distinct values helps to increase employee engagement. Engagement rises as workers begin to experience a sense of purpose and ownership over the organization's and their own success.</w:t>
      </w:r>
      <w:r w:rsidR="000A3473" w:rsidRPr="00816602">
        <w:rPr>
          <w:rFonts w:ascii="Arial" w:hAnsi="Arial" w:cs="Arial"/>
          <w:sz w:val="24"/>
          <w:szCs w:val="24"/>
        </w:rPr>
        <w:t xml:space="preserve"> </w:t>
      </w:r>
      <w:r w:rsidR="000A3473" w:rsidRPr="00816602">
        <w:rPr>
          <w:rFonts w:ascii="Arial" w:hAnsi="Arial" w:cs="Arial"/>
          <w:sz w:val="24"/>
          <w:szCs w:val="24"/>
          <w:lang w:val="en-US"/>
        </w:rPr>
        <w:t>Employees will have higher job security if they commit to a long-term role in order to advance their careers. Long-term professional commitments increase an employee's likelihood of success compared to those who are constantly concerned about losing their jobs (</w:t>
      </w:r>
      <w:r w:rsidR="000A3473" w:rsidRPr="00816602">
        <w:rPr>
          <w:rFonts w:ascii="Arial" w:hAnsi="Arial" w:cs="Arial"/>
          <w:sz w:val="24"/>
          <w:szCs w:val="24"/>
        </w:rPr>
        <w:t xml:space="preserve"> </w:t>
      </w:r>
      <w:r w:rsidR="000A3473" w:rsidRPr="00816602">
        <w:rPr>
          <w:rFonts w:ascii="Arial" w:hAnsi="Arial" w:cs="Arial"/>
          <w:sz w:val="24"/>
          <w:szCs w:val="24"/>
          <w:lang w:val="en-US"/>
        </w:rPr>
        <w:t>Kroth &amp; Keeler,2009).</w:t>
      </w:r>
    </w:p>
    <w:p w:rsidR="000A3473" w:rsidRPr="00816602" w:rsidRDefault="00B80084" w:rsidP="00816602">
      <w:pPr>
        <w:spacing w:line="360" w:lineRule="auto"/>
        <w:rPr>
          <w:rFonts w:ascii="Arial" w:hAnsi="Arial" w:cs="Arial"/>
          <w:sz w:val="24"/>
          <w:szCs w:val="24"/>
          <w:lang w:val="en-US"/>
        </w:rPr>
      </w:pPr>
      <w:r w:rsidRPr="00B80084">
        <w:rPr>
          <w:rFonts w:ascii="Arial" w:hAnsi="Arial" w:cs="Arial"/>
          <w:sz w:val="24"/>
          <w:szCs w:val="24"/>
          <w:lang w:val="en-US"/>
        </w:rPr>
        <w:t>The employee life cycle is a useful concept for outlining the various stages most employees will experience with their employer. The employee life cycle begins when they become aware of a company or a job opportunity, continues through hiring, onboarding, and recruitment while they are working for the company, and concludes with their departure and experience after employm</w:t>
      </w:r>
      <w:r>
        <w:rPr>
          <w:rFonts w:ascii="Arial" w:hAnsi="Arial" w:cs="Arial"/>
          <w:sz w:val="24"/>
          <w:szCs w:val="24"/>
          <w:lang w:val="en-US"/>
        </w:rPr>
        <w:t>ent</w:t>
      </w:r>
      <w:r w:rsidRPr="00816602">
        <w:rPr>
          <w:rFonts w:ascii="Arial" w:hAnsi="Arial" w:cs="Arial"/>
          <w:sz w:val="24"/>
          <w:szCs w:val="24"/>
          <w:lang w:val="en-US"/>
        </w:rPr>
        <w:t xml:space="preserve"> </w:t>
      </w:r>
      <w:r w:rsidR="00C42766" w:rsidRPr="00816602">
        <w:rPr>
          <w:rFonts w:ascii="Arial" w:hAnsi="Arial" w:cs="Arial"/>
          <w:sz w:val="24"/>
          <w:szCs w:val="24"/>
          <w:lang w:val="en-US"/>
        </w:rPr>
        <w:t>(</w:t>
      </w:r>
      <w:r w:rsidR="00C42766" w:rsidRPr="00816602">
        <w:rPr>
          <w:rFonts w:ascii="Arial" w:hAnsi="Arial" w:cs="Arial"/>
          <w:sz w:val="24"/>
          <w:szCs w:val="24"/>
        </w:rPr>
        <w:t xml:space="preserve"> </w:t>
      </w:r>
      <w:r w:rsidR="00C42766" w:rsidRPr="00816602">
        <w:rPr>
          <w:rFonts w:ascii="Arial" w:hAnsi="Arial" w:cs="Arial"/>
          <w:sz w:val="24"/>
          <w:szCs w:val="24"/>
          <w:lang w:val="en-US"/>
        </w:rPr>
        <w:t>Luthans &amp; Peterson, 2002).</w:t>
      </w:r>
      <w:r w:rsidR="00C42766" w:rsidRPr="00816602">
        <w:rPr>
          <w:rFonts w:ascii="Arial" w:hAnsi="Arial" w:cs="Arial"/>
          <w:sz w:val="24"/>
          <w:szCs w:val="24"/>
        </w:rPr>
        <w:t xml:space="preserve"> </w:t>
      </w:r>
      <w:r w:rsidR="00C42766" w:rsidRPr="00816602">
        <w:rPr>
          <w:rFonts w:ascii="Arial" w:hAnsi="Arial" w:cs="Arial"/>
          <w:sz w:val="24"/>
          <w:szCs w:val="24"/>
          <w:lang w:val="en-US"/>
        </w:rPr>
        <w:t>Business owners and managers can better understand and anticipate what employees will experience during their employment by keeping track of the employee life cycle. Any stage could be exceptionally favorable or unfavorable, which could have an impact on the entire firm.</w:t>
      </w:r>
      <w:r w:rsidR="00C42766" w:rsidRPr="00816602">
        <w:rPr>
          <w:rFonts w:ascii="Arial" w:hAnsi="Arial" w:cs="Arial"/>
          <w:sz w:val="24"/>
          <w:szCs w:val="24"/>
        </w:rPr>
        <w:t xml:space="preserve"> </w:t>
      </w:r>
      <w:r w:rsidR="00C42766" w:rsidRPr="00816602">
        <w:rPr>
          <w:rFonts w:ascii="Arial" w:hAnsi="Arial" w:cs="Arial"/>
          <w:sz w:val="24"/>
          <w:szCs w:val="24"/>
          <w:lang w:val="en-US"/>
        </w:rPr>
        <w:t>When</w:t>
      </w:r>
      <w:r w:rsidR="007D4BCF" w:rsidRPr="00816602">
        <w:rPr>
          <w:rFonts w:ascii="Arial" w:hAnsi="Arial" w:cs="Arial"/>
          <w:sz w:val="24"/>
          <w:szCs w:val="24"/>
          <w:lang w:val="en-US"/>
        </w:rPr>
        <w:t xml:space="preserve"> an employee completes </w:t>
      </w:r>
      <w:proofErr w:type="gramStart"/>
      <w:r w:rsidR="007D4BCF" w:rsidRPr="00816602">
        <w:rPr>
          <w:rFonts w:ascii="Arial" w:hAnsi="Arial" w:cs="Arial"/>
          <w:sz w:val="24"/>
          <w:szCs w:val="24"/>
          <w:lang w:val="en-US"/>
        </w:rPr>
        <w:t>training</w:t>
      </w:r>
      <w:r w:rsidR="00816602">
        <w:rPr>
          <w:rFonts w:ascii="Arial" w:hAnsi="Arial" w:cs="Arial"/>
          <w:sz w:val="24"/>
          <w:szCs w:val="24"/>
          <w:lang w:val="en-US"/>
        </w:rPr>
        <w:t xml:space="preserve"> </w:t>
      </w:r>
      <w:r w:rsidR="007D4BCF" w:rsidRPr="00816602">
        <w:rPr>
          <w:rFonts w:ascii="Arial" w:hAnsi="Arial" w:cs="Arial"/>
          <w:sz w:val="24"/>
          <w:szCs w:val="24"/>
          <w:lang w:val="en-US"/>
        </w:rPr>
        <w:t>,</w:t>
      </w:r>
      <w:r w:rsidR="00C42766" w:rsidRPr="00816602">
        <w:rPr>
          <w:rFonts w:ascii="Arial" w:hAnsi="Arial" w:cs="Arial"/>
          <w:sz w:val="24"/>
          <w:szCs w:val="24"/>
          <w:lang w:val="en-US"/>
        </w:rPr>
        <w:t>which</w:t>
      </w:r>
      <w:proofErr w:type="gramEnd"/>
      <w:r w:rsidR="00C42766" w:rsidRPr="00816602">
        <w:rPr>
          <w:rFonts w:ascii="Arial" w:hAnsi="Arial" w:cs="Arial"/>
          <w:sz w:val="24"/>
          <w:szCs w:val="24"/>
          <w:lang w:val="en-US"/>
        </w:rPr>
        <w:t xml:space="preserve"> can be pretty exp</w:t>
      </w:r>
      <w:r w:rsidR="007D4BCF" w:rsidRPr="00816602">
        <w:rPr>
          <w:rFonts w:ascii="Arial" w:hAnsi="Arial" w:cs="Arial"/>
          <w:sz w:val="24"/>
          <w:szCs w:val="24"/>
          <w:lang w:val="en-US"/>
        </w:rPr>
        <w:t xml:space="preserve">ensive in and of itself when </w:t>
      </w:r>
      <w:r w:rsidR="00C42766" w:rsidRPr="00816602">
        <w:rPr>
          <w:rFonts w:ascii="Arial" w:hAnsi="Arial" w:cs="Arial"/>
          <w:sz w:val="24"/>
          <w:szCs w:val="24"/>
          <w:lang w:val="en-US"/>
        </w:rPr>
        <w:t xml:space="preserve"> consider their compensation as well as the pay of any other staff membe</w:t>
      </w:r>
      <w:r w:rsidR="007D4BCF" w:rsidRPr="00816602">
        <w:rPr>
          <w:rFonts w:ascii="Arial" w:hAnsi="Arial" w:cs="Arial"/>
          <w:sz w:val="24"/>
          <w:szCs w:val="24"/>
          <w:lang w:val="en-US"/>
        </w:rPr>
        <w:t>rs participated in the training</w:t>
      </w:r>
      <w:r w:rsidR="00816602">
        <w:rPr>
          <w:rFonts w:ascii="Arial" w:hAnsi="Arial" w:cs="Arial"/>
          <w:sz w:val="24"/>
          <w:szCs w:val="24"/>
          <w:lang w:val="en-US"/>
        </w:rPr>
        <w:t xml:space="preserve"> </w:t>
      </w:r>
      <w:r w:rsidR="007D4BCF" w:rsidRPr="00816602">
        <w:rPr>
          <w:rFonts w:ascii="Arial" w:hAnsi="Arial" w:cs="Arial"/>
          <w:sz w:val="24"/>
          <w:szCs w:val="24"/>
          <w:lang w:val="en-US"/>
        </w:rPr>
        <w:t>,they could acquire i</w:t>
      </w:r>
      <w:r w:rsidR="00C42766" w:rsidRPr="00816602">
        <w:rPr>
          <w:rFonts w:ascii="Arial" w:hAnsi="Arial" w:cs="Arial"/>
          <w:sz w:val="24"/>
          <w:szCs w:val="24"/>
          <w:lang w:val="en-US"/>
        </w:rPr>
        <w:t>specific</w:t>
      </w:r>
      <w:r w:rsidR="00816602">
        <w:rPr>
          <w:rFonts w:ascii="Arial" w:hAnsi="Arial" w:cs="Arial"/>
          <w:sz w:val="24"/>
          <w:szCs w:val="24"/>
          <w:lang w:val="en-US"/>
        </w:rPr>
        <w:t xml:space="preserve"> </w:t>
      </w:r>
      <w:r w:rsidR="00C42766" w:rsidRPr="00816602">
        <w:rPr>
          <w:rFonts w:ascii="Arial" w:hAnsi="Arial" w:cs="Arial"/>
          <w:sz w:val="24"/>
          <w:szCs w:val="24"/>
          <w:lang w:val="en-US"/>
        </w:rPr>
        <w:t xml:space="preserve"> knowledge that increases their value. It may become more difficult to retain employees as their knowledge and abilities increase, but doing so should st</w:t>
      </w:r>
      <w:r w:rsidR="007D4BCF" w:rsidRPr="00816602">
        <w:rPr>
          <w:rFonts w:ascii="Arial" w:hAnsi="Arial" w:cs="Arial"/>
          <w:sz w:val="24"/>
          <w:szCs w:val="24"/>
          <w:lang w:val="en-US"/>
        </w:rPr>
        <w:t xml:space="preserve">ill be the aim and something </w:t>
      </w:r>
      <w:r w:rsidR="00C42766" w:rsidRPr="00816602">
        <w:rPr>
          <w:rFonts w:ascii="Arial" w:hAnsi="Arial" w:cs="Arial"/>
          <w:sz w:val="24"/>
          <w:szCs w:val="24"/>
          <w:lang w:val="en-US"/>
        </w:rPr>
        <w:t xml:space="preserve"> strive for.</w:t>
      </w:r>
      <w:r w:rsidR="007D4BCF" w:rsidRPr="00816602">
        <w:rPr>
          <w:rFonts w:ascii="Arial" w:hAnsi="Arial" w:cs="Arial"/>
          <w:sz w:val="24"/>
          <w:szCs w:val="24"/>
          <w:lang w:val="en-US"/>
        </w:rPr>
        <w:t xml:space="preserve"> A potential employee will become more acquainted with the company culture and the requirements of the position </w:t>
      </w:r>
      <w:r w:rsidR="008D6F4E" w:rsidRPr="00816602">
        <w:rPr>
          <w:rFonts w:ascii="Arial" w:hAnsi="Arial" w:cs="Arial"/>
          <w:sz w:val="24"/>
          <w:szCs w:val="24"/>
          <w:lang w:val="en-US"/>
        </w:rPr>
        <w:t xml:space="preserve">during the recruitment </w:t>
      </w:r>
      <w:proofErr w:type="gramStart"/>
      <w:r w:rsidR="008D6F4E" w:rsidRPr="00816602">
        <w:rPr>
          <w:rFonts w:ascii="Arial" w:hAnsi="Arial" w:cs="Arial"/>
          <w:sz w:val="24"/>
          <w:szCs w:val="24"/>
          <w:lang w:val="en-US"/>
        </w:rPr>
        <w:t>phase(</w:t>
      </w:r>
      <w:proofErr w:type="gramEnd"/>
      <w:r w:rsidR="008D6F4E" w:rsidRPr="00816602">
        <w:rPr>
          <w:rFonts w:ascii="Arial" w:hAnsi="Arial" w:cs="Arial"/>
          <w:sz w:val="24"/>
          <w:szCs w:val="24"/>
        </w:rPr>
        <w:t xml:space="preserve"> </w:t>
      </w:r>
      <w:r w:rsidR="008D6F4E" w:rsidRPr="00816602">
        <w:rPr>
          <w:rFonts w:ascii="Arial" w:hAnsi="Arial" w:cs="Arial"/>
          <w:sz w:val="24"/>
          <w:szCs w:val="24"/>
          <w:lang w:val="en-US"/>
        </w:rPr>
        <w:t>Remo</w:t>
      </w:r>
      <w:r w:rsidR="00956438">
        <w:rPr>
          <w:rFonts w:ascii="Arial" w:hAnsi="Arial" w:cs="Arial"/>
          <w:sz w:val="24"/>
          <w:szCs w:val="24"/>
          <w:lang w:val="en-US"/>
        </w:rPr>
        <w:t xml:space="preserve"> </w:t>
      </w:r>
      <w:r w:rsidR="008D6F4E" w:rsidRPr="00816602">
        <w:rPr>
          <w:rFonts w:ascii="Arial" w:hAnsi="Arial" w:cs="Arial"/>
          <w:sz w:val="24"/>
          <w:szCs w:val="24"/>
          <w:lang w:val="en-US"/>
        </w:rPr>
        <w:t>,2012).</w:t>
      </w:r>
      <w:r w:rsidR="008D6F4E" w:rsidRPr="00816602">
        <w:rPr>
          <w:rFonts w:ascii="Arial" w:hAnsi="Arial" w:cs="Arial"/>
          <w:sz w:val="24"/>
          <w:szCs w:val="24"/>
        </w:rPr>
        <w:t xml:space="preserve"> </w:t>
      </w:r>
      <w:r w:rsidR="008D6F4E" w:rsidRPr="00816602">
        <w:rPr>
          <w:rFonts w:ascii="Arial" w:hAnsi="Arial" w:cs="Arial"/>
          <w:sz w:val="24"/>
          <w:szCs w:val="24"/>
          <w:lang w:val="en-US"/>
        </w:rPr>
        <w:t>While some employees are content to work in the same position for a long time, others are driven to advance their careers within the company. Even if the company is tiny and there aren't many prospects for promotions, assist employees advance inside their positions by giving them new duties and initiatives. Regular income increases are also quite beneficial.</w:t>
      </w:r>
      <w:r w:rsidR="008D6F4E" w:rsidRPr="00816602">
        <w:rPr>
          <w:rFonts w:ascii="Arial" w:hAnsi="Arial" w:cs="Arial"/>
          <w:sz w:val="24"/>
          <w:szCs w:val="24"/>
        </w:rPr>
        <w:t xml:space="preserve"> </w:t>
      </w:r>
      <w:r w:rsidR="008D6F4E" w:rsidRPr="00816602">
        <w:rPr>
          <w:rFonts w:ascii="Arial" w:hAnsi="Arial" w:cs="Arial"/>
          <w:sz w:val="24"/>
          <w:szCs w:val="24"/>
          <w:lang w:val="en-US"/>
        </w:rPr>
        <w:t>The major motivations for returning to work each day are probably a reliable income and good benefits, but taking it a step further by giving frequent employee recognition can increase staff morale and commitment to the group. Everyone can gain by encouraging managers to applaud efforts and providing employees with a means of praising their coworkers</w:t>
      </w:r>
      <w:r w:rsidR="008D6F4E" w:rsidRPr="00816602">
        <w:rPr>
          <w:rFonts w:ascii="Arial" w:hAnsi="Arial" w:cs="Arial"/>
          <w:sz w:val="24"/>
          <w:szCs w:val="24"/>
        </w:rPr>
        <w:t xml:space="preserve"> (</w:t>
      </w:r>
      <w:r w:rsidR="008D6F4E" w:rsidRPr="00816602">
        <w:rPr>
          <w:rFonts w:ascii="Arial" w:hAnsi="Arial" w:cs="Arial"/>
          <w:sz w:val="24"/>
          <w:szCs w:val="24"/>
          <w:lang w:val="en-US"/>
        </w:rPr>
        <w:t>Robinson, Perryman &amp; Hayday</w:t>
      </w:r>
      <w:r w:rsidR="00956438">
        <w:rPr>
          <w:rFonts w:ascii="Arial" w:hAnsi="Arial" w:cs="Arial"/>
          <w:sz w:val="24"/>
          <w:szCs w:val="24"/>
          <w:lang w:val="en-US"/>
        </w:rPr>
        <w:t xml:space="preserve"> </w:t>
      </w:r>
      <w:r w:rsidR="008D6F4E" w:rsidRPr="00816602">
        <w:rPr>
          <w:rFonts w:ascii="Arial" w:hAnsi="Arial" w:cs="Arial"/>
          <w:sz w:val="24"/>
          <w:szCs w:val="24"/>
          <w:lang w:val="en-US"/>
        </w:rPr>
        <w:t>,2004).</w:t>
      </w:r>
      <w:r w:rsidR="00363011" w:rsidRPr="00816602">
        <w:rPr>
          <w:rFonts w:ascii="Arial" w:hAnsi="Arial" w:cs="Arial"/>
          <w:sz w:val="24"/>
          <w:szCs w:val="24"/>
        </w:rPr>
        <w:t xml:space="preserve"> </w:t>
      </w:r>
      <w:r w:rsidR="00363011" w:rsidRPr="00816602">
        <w:rPr>
          <w:rFonts w:ascii="Arial" w:hAnsi="Arial" w:cs="Arial"/>
          <w:sz w:val="24"/>
          <w:szCs w:val="24"/>
          <w:lang w:val="en-US"/>
        </w:rPr>
        <w:t xml:space="preserve">Hopefully, an employee leaves on good terms when they depart. It's ideal to prepare for a seamless transition of responsibilities, cross-training for anyone who might need to </w:t>
      </w:r>
      <w:r w:rsidR="00363011" w:rsidRPr="00816602">
        <w:rPr>
          <w:rFonts w:ascii="Arial" w:hAnsi="Arial" w:cs="Arial"/>
          <w:sz w:val="24"/>
          <w:szCs w:val="24"/>
          <w:lang w:val="en-US"/>
        </w:rPr>
        <w:lastRenderedPageBreak/>
        <w:t>temporarily take over a project or task, and the preparation of last paycheck and benefits rather than taking someone out of the building when they provide two weeks' notice.</w:t>
      </w:r>
      <w:r w:rsidR="00363011" w:rsidRPr="00816602">
        <w:rPr>
          <w:rFonts w:ascii="Arial" w:hAnsi="Arial" w:cs="Arial"/>
          <w:sz w:val="24"/>
          <w:szCs w:val="24"/>
        </w:rPr>
        <w:t xml:space="preserve"> </w:t>
      </w:r>
      <w:r w:rsidR="00363011" w:rsidRPr="00816602">
        <w:rPr>
          <w:rFonts w:ascii="Arial" w:hAnsi="Arial" w:cs="Arial"/>
          <w:sz w:val="24"/>
          <w:szCs w:val="24"/>
          <w:lang w:val="en-US"/>
        </w:rPr>
        <w:t xml:space="preserve">Employees should, ideally, depart  with good feelings and desires for their coworkers. Take the time to comprehend the employee's reasons for leaving and solicit honest input on what  can do to improve the workplace going </w:t>
      </w:r>
      <w:proofErr w:type="gramStart"/>
      <w:r w:rsidR="00363011" w:rsidRPr="00816602">
        <w:rPr>
          <w:rFonts w:ascii="Arial" w:hAnsi="Arial" w:cs="Arial"/>
          <w:sz w:val="24"/>
          <w:szCs w:val="24"/>
          <w:lang w:val="en-US"/>
        </w:rPr>
        <w:t>forward  to</w:t>
      </w:r>
      <w:proofErr w:type="gramEnd"/>
      <w:r w:rsidR="00363011" w:rsidRPr="00816602">
        <w:rPr>
          <w:rFonts w:ascii="Arial" w:hAnsi="Arial" w:cs="Arial"/>
          <w:sz w:val="24"/>
          <w:szCs w:val="24"/>
          <w:lang w:val="en-US"/>
        </w:rPr>
        <w:t xml:space="preserve"> boost your future outcomes. Arrange a cordial farewell lunch or happy hour to commemorate their time at the company</w:t>
      </w:r>
      <w:r w:rsidR="00720ADE" w:rsidRPr="00816602">
        <w:rPr>
          <w:rFonts w:ascii="Arial" w:hAnsi="Arial" w:cs="Arial"/>
          <w:sz w:val="24"/>
          <w:szCs w:val="24"/>
          <w:lang w:val="en-US"/>
        </w:rPr>
        <w:t xml:space="preserve"> </w:t>
      </w:r>
      <w:r w:rsidR="00363011" w:rsidRPr="00816602">
        <w:rPr>
          <w:rFonts w:ascii="Arial" w:hAnsi="Arial" w:cs="Arial"/>
          <w:sz w:val="24"/>
          <w:szCs w:val="24"/>
          <w:lang w:val="en-US"/>
        </w:rPr>
        <w:t>(</w:t>
      </w:r>
      <w:r w:rsidR="00363011" w:rsidRPr="00816602">
        <w:rPr>
          <w:rFonts w:ascii="Arial" w:hAnsi="Arial" w:cs="Arial"/>
          <w:sz w:val="24"/>
          <w:szCs w:val="24"/>
        </w:rPr>
        <w:t xml:space="preserve"> </w:t>
      </w:r>
      <w:r w:rsidR="00363011" w:rsidRPr="00816602">
        <w:rPr>
          <w:rFonts w:ascii="Arial" w:hAnsi="Arial" w:cs="Arial"/>
          <w:sz w:val="24"/>
          <w:szCs w:val="24"/>
          <w:lang w:val="en-US"/>
        </w:rPr>
        <w:t>Schaufeli &amp; Bakker, 2001).</w:t>
      </w:r>
    </w:p>
    <w:p w:rsidR="00720ADE" w:rsidRPr="00816602" w:rsidRDefault="00720ADE" w:rsidP="00816602">
      <w:pPr>
        <w:spacing w:line="360" w:lineRule="auto"/>
        <w:rPr>
          <w:rFonts w:ascii="Arial" w:hAnsi="Arial" w:cs="Arial"/>
          <w:sz w:val="24"/>
          <w:szCs w:val="24"/>
          <w:lang w:val="en-US"/>
        </w:rPr>
      </w:pPr>
      <w:r w:rsidRPr="00816602">
        <w:rPr>
          <w:rFonts w:ascii="Arial" w:hAnsi="Arial" w:cs="Arial"/>
          <w:sz w:val="24"/>
          <w:szCs w:val="24"/>
          <w:lang w:val="en-US"/>
        </w:rPr>
        <w:t>A framework called an employee engagement model describes how an organization can make its employees feel cared for, appreciated, respected, and trusted at work. Additionally, it honors the reality that workers are people with lives outside of work. Models for employee engagement go beyond pay and customary benefits . They influence leadership and management practices on everything from time off to 1:1 meetings, training, rewarding accomplishment, and communication. They set the tone for the business culture (</w:t>
      </w:r>
      <w:r w:rsidRPr="00816602">
        <w:rPr>
          <w:rFonts w:ascii="Arial" w:hAnsi="Arial" w:cs="Arial"/>
          <w:sz w:val="24"/>
          <w:szCs w:val="24"/>
        </w:rPr>
        <w:t xml:space="preserve"> </w:t>
      </w:r>
      <w:r w:rsidRPr="00816602">
        <w:rPr>
          <w:rFonts w:ascii="Arial" w:hAnsi="Arial" w:cs="Arial"/>
          <w:sz w:val="24"/>
          <w:szCs w:val="24"/>
          <w:lang w:val="en-US"/>
        </w:rPr>
        <w:t>Shuck &amp; Wollard</w:t>
      </w:r>
      <w:proofErr w:type="gramStart"/>
      <w:r w:rsidRPr="00816602">
        <w:rPr>
          <w:rFonts w:ascii="Arial" w:hAnsi="Arial" w:cs="Arial"/>
          <w:sz w:val="24"/>
          <w:szCs w:val="24"/>
          <w:lang w:val="en-US"/>
        </w:rPr>
        <w:t>,2010</w:t>
      </w:r>
      <w:proofErr w:type="gramEnd"/>
      <w:r w:rsidRPr="00816602">
        <w:rPr>
          <w:rFonts w:ascii="Arial" w:hAnsi="Arial" w:cs="Arial"/>
          <w:sz w:val="24"/>
          <w:szCs w:val="24"/>
          <w:lang w:val="en-US"/>
        </w:rPr>
        <w:t>).</w:t>
      </w:r>
      <w:r w:rsidR="00B80084" w:rsidRPr="00B80084">
        <w:t xml:space="preserve"> </w:t>
      </w:r>
      <w:r w:rsidR="00B80084" w:rsidRPr="00B80084">
        <w:rPr>
          <w:rFonts w:ascii="Arial" w:hAnsi="Arial" w:cs="Arial"/>
          <w:sz w:val="24"/>
          <w:szCs w:val="24"/>
          <w:lang w:val="en-US"/>
        </w:rPr>
        <w:t>Without a well-rounded plan, a firm can implement a ton of employee engagement programs, but results may be hit or miss. An isolated initiative won't have much of an impact if it's not part of a bigger plan. For creating a plan, models and concepts of employee engagement are helpful. Adopting a tried-and-true paradigm is more likely to produce significant, long-lastin</w:t>
      </w:r>
      <w:r w:rsidR="00B80084">
        <w:rPr>
          <w:rFonts w:ascii="Arial" w:hAnsi="Arial" w:cs="Arial"/>
          <w:sz w:val="24"/>
          <w:szCs w:val="24"/>
          <w:lang w:val="en-US"/>
        </w:rPr>
        <w:t>g change and save a lot of time</w:t>
      </w:r>
      <w:r w:rsidRPr="00816602">
        <w:rPr>
          <w:rFonts w:ascii="Arial" w:hAnsi="Arial" w:cs="Arial"/>
          <w:sz w:val="24"/>
          <w:szCs w:val="24"/>
        </w:rPr>
        <w:t xml:space="preserve"> (</w:t>
      </w:r>
      <w:r w:rsidRPr="00816602">
        <w:rPr>
          <w:rFonts w:ascii="Arial" w:hAnsi="Arial" w:cs="Arial"/>
          <w:sz w:val="24"/>
          <w:szCs w:val="24"/>
          <w:lang w:val="en-US"/>
        </w:rPr>
        <w:t>Wefald, 2008).</w:t>
      </w:r>
      <w:r w:rsidR="00B80084" w:rsidRPr="00B80084">
        <w:t xml:space="preserve"> </w:t>
      </w:r>
      <w:r w:rsidR="00B80084" w:rsidRPr="00B80084">
        <w:rPr>
          <w:rFonts w:ascii="Arial" w:hAnsi="Arial" w:cs="Arial"/>
          <w:sz w:val="24"/>
          <w:szCs w:val="24"/>
          <w:lang w:val="en-US"/>
        </w:rPr>
        <w:t>In order to contribute to the success of their firm, a motivated person gives their all to their work. They believe in the organization, thus they are dedicated to making sure it succeeds. It's important to distinguish between employee contentment and engagement. An engaged worker won't necessarily put in more time and effort to advance the business; instead, they'll perform their duties competently enough without devoting additional time and energy. Pay and benefits frequently have a transactional relationship with job happiness. Better pay does not always tran</w:t>
      </w:r>
      <w:r w:rsidR="00B80084">
        <w:rPr>
          <w:rFonts w:ascii="Arial" w:hAnsi="Arial" w:cs="Arial"/>
          <w:sz w:val="24"/>
          <w:szCs w:val="24"/>
          <w:lang w:val="en-US"/>
        </w:rPr>
        <w:t>slate into more engaged workers</w:t>
      </w:r>
      <w:r w:rsidRPr="00816602">
        <w:rPr>
          <w:rFonts w:ascii="Arial" w:hAnsi="Arial" w:cs="Arial"/>
          <w:sz w:val="24"/>
          <w:szCs w:val="24"/>
        </w:rPr>
        <w:t xml:space="preserve"> </w:t>
      </w:r>
      <w:r w:rsidR="00A143E4" w:rsidRPr="00816602">
        <w:rPr>
          <w:rFonts w:ascii="Arial" w:hAnsi="Arial" w:cs="Arial"/>
          <w:sz w:val="24"/>
          <w:szCs w:val="24"/>
          <w:lang w:val="en-US"/>
        </w:rPr>
        <w:t>(Zigarmi, Nimon, Houson, Witt &amp; Diehl,2009).</w:t>
      </w:r>
    </w:p>
    <w:p w:rsidR="00FD21A4" w:rsidRPr="00816602" w:rsidRDefault="00FD21A4" w:rsidP="00816602">
      <w:pPr>
        <w:spacing w:line="360" w:lineRule="auto"/>
        <w:rPr>
          <w:rFonts w:ascii="Arial" w:hAnsi="Arial" w:cs="Arial"/>
          <w:sz w:val="24"/>
          <w:szCs w:val="24"/>
          <w:lang w:val="en-US"/>
        </w:rPr>
      </w:pPr>
      <w:r w:rsidRPr="00816602">
        <w:rPr>
          <w:rFonts w:ascii="Arial" w:hAnsi="Arial" w:cs="Arial"/>
          <w:sz w:val="24"/>
          <w:szCs w:val="24"/>
          <w:lang w:val="en-US"/>
        </w:rPr>
        <w:t>When it comes to the standards used by the hospitality sector, Hyatt took a different tack. Hyatt took a novel approach in a sector where stressing over perfection is rampant by putting a strong emphasis on building strong emotional bonds with customers rather than striving for perfection.</w:t>
      </w:r>
      <w:r w:rsidRPr="00816602">
        <w:rPr>
          <w:rFonts w:ascii="Arial" w:hAnsi="Arial" w:cs="Arial"/>
          <w:sz w:val="24"/>
          <w:szCs w:val="24"/>
        </w:rPr>
        <w:t xml:space="preserve"> </w:t>
      </w:r>
      <w:r w:rsidRPr="00816602">
        <w:rPr>
          <w:rFonts w:ascii="Arial" w:hAnsi="Arial" w:cs="Arial"/>
          <w:sz w:val="24"/>
          <w:szCs w:val="24"/>
          <w:lang w:val="en-US"/>
        </w:rPr>
        <w:t xml:space="preserve">The business uses empathy to not only provide exceptional customer service to its visitors, but also to provide excellent employee service. For instance, their housekeeping flextime program enables </w:t>
      </w:r>
      <w:r w:rsidRPr="00816602">
        <w:rPr>
          <w:rFonts w:ascii="Arial" w:hAnsi="Arial" w:cs="Arial"/>
          <w:sz w:val="24"/>
          <w:szCs w:val="24"/>
          <w:lang w:val="en-US"/>
        </w:rPr>
        <w:lastRenderedPageBreak/>
        <w:t>housekeepers to leave early if they finish their work on schedule or clean extra rooms to increase their pay. In addition, it provides main carers with a minimum of eight weeks of paid leave.</w:t>
      </w:r>
    </w:p>
    <w:p w:rsidR="00FD21A4" w:rsidRPr="00816602" w:rsidRDefault="00FD21A4" w:rsidP="00816602">
      <w:pPr>
        <w:spacing w:line="360" w:lineRule="auto"/>
        <w:rPr>
          <w:rFonts w:ascii="Arial" w:hAnsi="Arial" w:cs="Arial"/>
          <w:b/>
          <w:sz w:val="24"/>
          <w:szCs w:val="24"/>
          <w:lang w:val="en-US"/>
        </w:rPr>
      </w:pPr>
      <w:r w:rsidRPr="00816602">
        <w:rPr>
          <w:rFonts w:ascii="Arial" w:hAnsi="Arial" w:cs="Arial"/>
          <w:b/>
          <w:sz w:val="24"/>
          <w:szCs w:val="24"/>
          <w:lang w:val="en-US"/>
        </w:rPr>
        <w:t>Conclusion</w:t>
      </w:r>
    </w:p>
    <w:p w:rsidR="00FD21A4" w:rsidRPr="00816602" w:rsidRDefault="00FD21A4" w:rsidP="00816602">
      <w:pPr>
        <w:spacing w:line="360" w:lineRule="auto"/>
        <w:rPr>
          <w:rFonts w:ascii="Arial" w:hAnsi="Arial" w:cs="Arial"/>
          <w:sz w:val="24"/>
          <w:szCs w:val="24"/>
          <w:lang w:val="en-US"/>
        </w:rPr>
      </w:pPr>
      <w:r w:rsidRPr="00816602">
        <w:rPr>
          <w:rFonts w:ascii="Arial" w:hAnsi="Arial" w:cs="Arial"/>
          <w:sz w:val="24"/>
          <w:szCs w:val="24"/>
          <w:lang w:val="en-US"/>
        </w:rPr>
        <w:t>When employees experience all of the above, their productivity increases. They develop respect for their managers and fellow team members; they are convinced that their job at the company helps them personally; they put their careers first in all they do; and they sincerely care about the projects they are involved in .All of this would not be feasible if employees did not take the time to thank customers and get positive feedback from them. This customer has great potential for the company's image and business, proving that management should place a high priority on staff motivation. Because proactive efforts made by employees make customers and end consumers happier, employee loyalty also results in improved sales.</w:t>
      </w:r>
    </w:p>
    <w:p w:rsidR="0061081D" w:rsidRPr="00816602" w:rsidRDefault="0061081D" w:rsidP="00816602">
      <w:pPr>
        <w:spacing w:line="360" w:lineRule="auto"/>
        <w:rPr>
          <w:rFonts w:ascii="Arial" w:hAnsi="Arial" w:cs="Arial"/>
          <w:sz w:val="24"/>
          <w:szCs w:val="24"/>
          <w:lang w:val="en-US"/>
        </w:rPr>
      </w:pPr>
    </w:p>
    <w:p w:rsidR="0061081D" w:rsidRPr="00816602" w:rsidRDefault="0061081D" w:rsidP="00816602">
      <w:pPr>
        <w:spacing w:line="360" w:lineRule="auto"/>
        <w:rPr>
          <w:rFonts w:ascii="Arial" w:hAnsi="Arial" w:cs="Arial"/>
          <w:sz w:val="24"/>
          <w:szCs w:val="24"/>
          <w:lang w:val="en-US"/>
        </w:rPr>
      </w:pPr>
    </w:p>
    <w:p w:rsidR="0061081D" w:rsidRPr="00816602" w:rsidRDefault="0061081D" w:rsidP="00816602">
      <w:pPr>
        <w:spacing w:line="360" w:lineRule="auto"/>
        <w:rPr>
          <w:rFonts w:ascii="Arial" w:hAnsi="Arial" w:cs="Arial"/>
          <w:sz w:val="24"/>
          <w:szCs w:val="24"/>
          <w:lang w:val="en-US"/>
        </w:rPr>
      </w:pPr>
    </w:p>
    <w:p w:rsidR="0061081D" w:rsidRPr="00816602" w:rsidRDefault="0061081D" w:rsidP="00816602">
      <w:pPr>
        <w:spacing w:line="360" w:lineRule="auto"/>
        <w:rPr>
          <w:rFonts w:ascii="Arial" w:hAnsi="Arial" w:cs="Arial"/>
          <w:sz w:val="24"/>
          <w:szCs w:val="24"/>
          <w:lang w:val="en-US"/>
        </w:rPr>
      </w:pPr>
      <w:r w:rsidRPr="00816602">
        <w:rPr>
          <w:rFonts w:ascii="Arial" w:hAnsi="Arial" w:cs="Arial"/>
          <w:sz w:val="24"/>
          <w:szCs w:val="24"/>
          <w:lang w:val="en-US"/>
        </w:rPr>
        <w:t>REFERENCES</w:t>
      </w:r>
      <w:r w:rsidR="00816602">
        <w:rPr>
          <w:rFonts w:ascii="Arial" w:hAnsi="Arial" w:cs="Arial"/>
          <w:sz w:val="24"/>
          <w:szCs w:val="24"/>
          <w:lang w:val="en-US"/>
        </w:rPr>
        <w:t>:</w:t>
      </w:r>
    </w:p>
    <w:p w:rsidR="00FE6EBD" w:rsidRPr="00816602" w:rsidRDefault="00FE6EBD" w:rsidP="00816602">
      <w:pPr>
        <w:spacing w:line="360" w:lineRule="auto"/>
        <w:rPr>
          <w:rFonts w:ascii="Arial" w:hAnsi="Arial" w:cs="Arial"/>
          <w:sz w:val="24"/>
          <w:szCs w:val="24"/>
          <w:lang w:val="en-US"/>
        </w:rPr>
      </w:pPr>
      <w:r w:rsidRPr="00816602">
        <w:rPr>
          <w:rFonts w:ascii="Arial" w:hAnsi="Arial" w:cs="Arial"/>
          <w:sz w:val="24"/>
          <w:szCs w:val="24"/>
          <w:lang w:val="en-US"/>
        </w:rPr>
        <w:t xml:space="preserve">Buckingham, M., &amp; Coffman, C. (1999). First, break all the rules: What the worlds greatest managers do </w:t>
      </w:r>
      <w:r w:rsidR="00956438">
        <w:rPr>
          <w:rFonts w:ascii="Arial" w:hAnsi="Arial" w:cs="Arial"/>
          <w:sz w:val="24"/>
          <w:szCs w:val="24"/>
          <w:lang w:val="en-US"/>
        </w:rPr>
        <w:t xml:space="preserve">differently. </w:t>
      </w:r>
    </w:p>
    <w:p w:rsidR="0061081D" w:rsidRPr="00816602" w:rsidRDefault="00816602" w:rsidP="00816602">
      <w:pPr>
        <w:spacing w:line="360" w:lineRule="auto"/>
        <w:rPr>
          <w:rFonts w:ascii="Arial" w:hAnsi="Arial" w:cs="Arial"/>
          <w:color w:val="555555"/>
          <w:sz w:val="24"/>
          <w:szCs w:val="24"/>
          <w:shd w:val="clear" w:color="auto" w:fill="FFFFFF"/>
        </w:rPr>
      </w:pPr>
      <w:r>
        <w:rPr>
          <w:rFonts w:ascii="Arial" w:hAnsi="Arial" w:cs="Arial"/>
          <w:color w:val="555555"/>
          <w:sz w:val="24"/>
          <w:szCs w:val="24"/>
          <w:shd w:val="clear" w:color="auto" w:fill="FFFFFF"/>
        </w:rPr>
        <w:t>C</w:t>
      </w:r>
      <w:r w:rsidR="0061081D" w:rsidRPr="00816602">
        <w:rPr>
          <w:rFonts w:ascii="Arial" w:hAnsi="Arial" w:cs="Arial"/>
          <w:color w:val="555555"/>
          <w:sz w:val="24"/>
          <w:szCs w:val="24"/>
          <w:shd w:val="clear" w:color="auto" w:fill="FFFFFF"/>
        </w:rPr>
        <w:t>halofsky, N. E. (2010). Meaningful workplaces: Reframing how and where we work. John Wiley &amp; Sons.</w:t>
      </w:r>
    </w:p>
    <w:p w:rsidR="00063D2E" w:rsidRPr="00816602" w:rsidRDefault="00063D2E" w:rsidP="00816602">
      <w:pPr>
        <w:spacing w:line="360" w:lineRule="auto"/>
        <w:rPr>
          <w:rFonts w:ascii="Arial" w:hAnsi="Arial" w:cs="Arial"/>
          <w:color w:val="555555"/>
          <w:sz w:val="24"/>
          <w:szCs w:val="24"/>
          <w:shd w:val="clear" w:color="auto" w:fill="FFFFFF"/>
        </w:rPr>
      </w:pPr>
      <w:r w:rsidRPr="00816602">
        <w:rPr>
          <w:rFonts w:ascii="Arial" w:hAnsi="Arial" w:cs="Arial"/>
          <w:color w:val="555555"/>
          <w:sz w:val="24"/>
          <w:szCs w:val="24"/>
          <w:shd w:val="clear" w:color="auto" w:fill="FFFFFF"/>
        </w:rPr>
        <w:t>Czarnowsky, M. (2008). Learning's role in employee engagement: An ASTD research study. Alexandria, VA: American Society for Training and Development.</w:t>
      </w:r>
    </w:p>
    <w:p w:rsidR="00F632B7" w:rsidRPr="00816602" w:rsidRDefault="00F632B7" w:rsidP="00816602">
      <w:pPr>
        <w:spacing w:line="360" w:lineRule="auto"/>
        <w:rPr>
          <w:rFonts w:ascii="Arial" w:hAnsi="Arial" w:cs="Arial"/>
          <w:color w:val="555555"/>
          <w:sz w:val="24"/>
          <w:szCs w:val="24"/>
          <w:shd w:val="clear" w:color="auto" w:fill="FFFFFF"/>
        </w:rPr>
      </w:pPr>
      <w:r w:rsidRPr="00816602">
        <w:rPr>
          <w:rFonts w:ascii="Arial" w:hAnsi="Arial" w:cs="Arial"/>
          <w:color w:val="555555"/>
          <w:sz w:val="24"/>
          <w:szCs w:val="24"/>
          <w:shd w:val="clear" w:color="auto" w:fill="FFFFFF"/>
        </w:rPr>
        <w:t>Heger, В. К. (2007). Linking the employment value proposition (EVP) to employee engagement and business outcomes: Preliminary findings from a linkage research pilot study. Organization Development Journal</w:t>
      </w:r>
    </w:p>
    <w:p w:rsidR="00FE6EBD" w:rsidRPr="00816602" w:rsidRDefault="00FE6EBD" w:rsidP="00816602">
      <w:pPr>
        <w:spacing w:line="360" w:lineRule="auto"/>
        <w:rPr>
          <w:rFonts w:ascii="Arial" w:hAnsi="Arial" w:cs="Arial"/>
          <w:color w:val="555555"/>
          <w:sz w:val="24"/>
          <w:szCs w:val="24"/>
          <w:shd w:val="clear" w:color="auto" w:fill="FFFFFF"/>
        </w:rPr>
      </w:pPr>
      <w:r w:rsidRPr="00816602">
        <w:rPr>
          <w:rFonts w:ascii="Arial" w:hAnsi="Arial" w:cs="Arial"/>
          <w:color w:val="555555"/>
          <w:sz w:val="24"/>
          <w:szCs w:val="24"/>
          <w:shd w:val="clear" w:color="auto" w:fill="FFFFFF"/>
        </w:rPr>
        <w:lastRenderedPageBreak/>
        <w:t>Harter, J. K., Schmidt, F. L., &amp; Keyes, C. L. (2003). Well-being in the workplace and its relationship to business outcomes: A review of the Gallup studies. Flourishing: Positive psychology and the life well-lived.</w:t>
      </w:r>
    </w:p>
    <w:p w:rsidR="006A254E" w:rsidRDefault="006A254E" w:rsidP="00816602">
      <w:pPr>
        <w:spacing w:line="360" w:lineRule="auto"/>
        <w:rPr>
          <w:rFonts w:ascii="Arial" w:hAnsi="Arial" w:cs="Arial"/>
          <w:sz w:val="24"/>
          <w:szCs w:val="24"/>
          <w:lang w:val="en-US"/>
        </w:rPr>
      </w:pPr>
      <w:r w:rsidRPr="00816602">
        <w:rPr>
          <w:rFonts w:ascii="Arial" w:hAnsi="Arial" w:cs="Arial"/>
          <w:sz w:val="24"/>
          <w:szCs w:val="24"/>
          <w:lang w:val="en-US"/>
        </w:rPr>
        <w:t>Kahn, W. A. (1990). Psychological conditions of personal engagement and disengagement at work. Academy of management journal.</w:t>
      </w:r>
    </w:p>
    <w:p w:rsidR="00816602" w:rsidRPr="00816602" w:rsidRDefault="00816602" w:rsidP="00816602">
      <w:pPr>
        <w:spacing w:line="360" w:lineRule="auto"/>
        <w:rPr>
          <w:rFonts w:ascii="Arial" w:hAnsi="Arial" w:cs="Arial"/>
          <w:sz w:val="24"/>
          <w:szCs w:val="24"/>
          <w:lang w:val="en-US"/>
        </w:rPr>
      </w:pPr>
      <w:r w:rsidRPr="00816602">
        <w:rPr>
          <w:rFonts w:ascii="Arial" w:hAnsi="Arial" w:cs="Arial"/>
          <w:sz w:val="24"/>
          <w:szCs w:val="24"/>
          <w:lang w:val="en-US"/>
        </w:rPr>
        <w:t>Ketter, P. (2008). What's the big deal about employee engagement?.</w:t>
      </w:r>
    </w:p>
    <w:p w:rsidR="000A3473" w:rsidRPr="00816602" w:rsidRDefault="000A3473" w:rsidP="00816602">
      <w:pPr>
        <w:spacing w:line="360" w:lineRule="auto"/>
        <w:rPr>
          <w:rFonts w:ascii="Arial" w:hAnsi="Arial" w:cs="Arial"/>
          <w:sz w:val="24"/>
          <w:szCs w:val="24"/>
          <w:lang w:val="en-US"/>
        </w:rPr>
      </w:pPr>
      <w:r w:rsidRPr="00816602">
        <w:rPr>
          <w:rFonts w:ascii="Arial" w:hAnsi="Arial" w:cs="Arial"/>
          <w:sz w:val="24"/>
          <w:szCs w:val="24"/>
          <w:lang w:val="en-US"/>
        </w:rPr>
        <w:t>Kroth, M., &amp; Keeler, C. (2009). Caring as a managerial strategy. Human Resource Development Review.</w:t>
      </w:r>
    </w:p>
    <w:p w:rsidR="00C42766" w:rsidRPr="00816602" w:rsidRDefault="00C42766" w:rsidP="00816602">
      <w:pPr>
        <w:spacing w:line="360" w:lineRule="auto"/>
        <w:rPr>
          <w:rFonts w:ascii="Arial" w:hAnsi="Arial" w:cs="Arial"/>
          <w:sz w:val="24"/>
          <w:szCs w:val="24"/>
          <w:lang w:val="en-US"/>
        </w:rPr>
      </w:pPr>
      <w:r w:rsidRPr="00816602">
        <w:rPr>
          <w:rFonts w:ascii="Arial" w:hAnsi="Arial" w:cs="Arial"/>
          <w:sz w:val="24"/>
          <w:szCs w:val="24"/>
          <w:lang w:val="en-US"/>
        </w:rPr>
        <w:t>Luthans, F., &amp; Peterson, S. J. (2002). Employee engagement and manager selfefficacy. Journal of management development.</w:t>
      </w:r>
    </w:p>
    <w:p w:rsidR="008D6F4E" w:rsidRPr="00816602" w:rsidRDefault="008D6F4E" w:rsidP="00816602">
      <w:pPr>
        <w:spacing w:line="360" w:lineRule="auto"/>
        <w:rPr>
          <w:rFonts w:ascii="Arial" w:hAnsi="Arial" w:cs="Arial"/>
          <w:sz w:val="24"/>
          <w:szCs w:val="24"/>
          <w:lang w:val="en-US"/>
        </w:rPr>
      </w:pPr>
      <w:r w:rsidRPr="00816602">
        <w:rPr>
          <w:rFonts w:ascii="Arial" w:hAnsi="Arial" w:cs="Arial"/>
          <w:sz w:val="24"/>
          <w:szCs w:val="24"/>
          <w:lang w:val="en-US"/>
        </w:rPr>
        <w:t>Remo, N. (2012). Comparing two models of employee engagement: An examination of antecedents and outcome variables.</w:t>
      </w:r>
    </w:p>
    <w:p w:rsidR="008D6F4E" w:rsidRPr="00816602" w:rsidRDefault="008D6F4E" w:rsidP="00816602">
      <w:pPr>
        <w:spacing w:line="360" w:lineRule="auto"/>
        <w:rPr>
          <w:rFonts w:ascii="Arial" w:hAnsi="Arial" w:cs="Arial"/>
          <w:sz w:val="24"/>
          <w:szCs w:val="24"/>
          <w:lang w:val="en-US"/>
        </w:rPr>
      </w:pPr>
      <w:r w:rsidRPr="00816602">
        <w:rPr>
          <w:rFonts w:ascii="Arial" w:hAnsi="Arial" w:cs="Arial"/>
          <w:sz w:val="24"/>
          <w:szCs w:val="24"/>
          <w:lang w:val="en-US"/>
        </w:rPr>
        <w:t>Robinson, D., Perryman, S., &amp; Hayday, S. (2004). The drivers of employee engagement. Report-Institute for Employment Studies.</w:t>
      </w:r>
    </w:p>
    <w:p w:rsidR="00363011" w:rsidRPr="00816602" w:rsidRDefault="00363011" w:rsidP="00816602">
      <w:pPr>
        <w:spacing w:line="360" w:lineRule="auto"/>
        <w:rPr>
          <w:rFonts w:ascii="Arial" w:hAnsi="Arial" w:cs="Arial"/>
          <w:sz w:val="24"/>
          <w:szCs w:val="24"/>
          <w:lang w:val="en-US"/>
        </w:rPr>
      </w:pPr>
      <w:r w:rsidRPr="00816602">
        <w:rPr>
          <w:rFonts w:ascii="Arial" w:hAnsi="Arial" w:cs="Arial"/>
          <w:sz w:val="24"/>
          <w:szCs w:val="24"/>
          <w:lang w:val="en-US"/>
        </w:rPr>
        <w:t xml:space="preserve"> Schaufeli, W. B., &amp; Bakker, A. B. (2001). Work and wellbeing: toward a positive approach in occupational</w:t>
      </w:r>
      <w:r w:rsidR="00956438">
        <w:rPr>
          <w:rFonts w:ascii="Arial" w:hAnsi="Arial" w:cs="Arial"/>
          <w:sz w:val="24"/>
          <w:szCs w:val="24"/>
          <w:lang w:val="en-US"/>
        </w:rPr>
        <w:t xml:space="preserve"> health.</w:t>
      </w:r>
    </w:p>
    <w:p w:rsidR="00720ADE" w:rsidRPr="00816602" w:rsidRDefault="00720ADE" w:rsidP="00816602">
      <w:pPr>
        <w:spacing w:line="360" w:lineRule="auto"/>
        <w:rPr>
          <w:rFonts w:ascii="Arial" w:hAnsi="Arial" w:cs="Arial"/>
          <w:sz w:val="24"/>
          <w:szCs w:val="24"/>
          <w:lang w:val="en-US"/>
        </w:rPr>
      </w:pPr>
      <w:r w:rsidRPr="00816602">
        <w:rPr>
          <w:rFonts w:ascii="Arial" w:hAnsi="Arial" w:cs="Arial"/>
          <w:sz w:val="24"/>
          <w:szCs w:val="24"/>
          <w:lang w:val="en-US"/>
        </w:rPr>
        <w:t>Shuck, B., &amp; Wollard, K. (2010). Employee engagement and HRD: A seminal review of the foundations. Human Resource Development Review.</w:t>
      </w:r>
    </w:p>
    <w:p w:rsidR="00DF73C7" w:rsidRPr="00816602" w:rsidRDefault="00DF73C7" w:rsidP="00816602">
      <w:pPr>
        <w:spacing w:line="360" w:lineRule="auto"/>
        <w:rPr>
          <w:rFonts w:ascii="Arial" w:hAnsi="Arial" w:cs="Arial"/>
          <w:sz w:val="24"/>
          <w:szCs w:val="24"/>
          <w:lang w:val="en-US"/>
        </w:rPr>
      </w:pPr>
      <w:r w:rsidRPr="00816602">
        <w:rPr>
          <w:rFonts w:ascii="Arial" w:hAnsi="Arial" w:cs="Arial"/>
          <w:sz w:val="24"/>
          <w:szCs w:val="24"/>
          <w:lang w:val="en-US"/>
        </w:rPr>
        <w:t>Torraco, R. J. (2005). Writing integrative literature reviews: Guidelines and examples. Human Resource Development Review.</w:t>
      </w:r>
    </w:p>
    <w:p w:rsidR="00720ADE" w:rsidRPr="00816602" w:rsidRDefault="00720ADE" w:rsidP="00816602">
      <w:pPr>
        <w:spacing w:line="360" w:lineRule="auto"/>
        <w:rPr>
          <w:rFonts w:ascii="Arial" w:hAnsi="Arial" w:cs="Arial"/>
          <w:sz w:val="24"/>
          <w:szCs w:val="24"/>
          <w:lang w:val="en-US"/>
        </w:rPr>
      </w:pPr>
      <w:r w:rsidRPr="00816602">
        <w:rPr>
          <w:rFonts w:ascii="Arial" w:hAnsi="Arial" w:cs="Arial"/>
          <w:sz w:val="24"/>
          <w:szCs w:val="24"/>
          <w:lang w:val="en-US"/>
        </w:rPr>
        <w:t>Wefald, A. J. (2008). An examination of job engagement, transformational leadership, and related psychologica</w:t>
      </w:r>
      <w:r w:rsidR="00A143E4" w:rsidRPr="00816602">
        <w:rPr>
          <w:rFonts w:ascii="Arial" w:hAnsi="Arial" w:cs="Arial"/>
          <w:sz w:val="24"/>
          <w:szCs w:val="24"/>
          <w:lang w:val="en-US"/>
        </w:rPr>
        <w:t>l constructs.</w:t>
      </w:r>
    </w:p>
    <w:p w:rsidR="00A143E4" w:rsidRPr="00816602" w:rsidRDefault="00A143E4" w:rsidP="00816602">
      <w:pPr>
        <w:spacing w:line="360" w:lineRule="auto"/>
        <w:rPr>
          <w:rFonts w:ascii="Arial" w:hAnsi="Arial" w:cs="Arial"/>
          <w:sz w:val="24"/>
          <w:szCs w:val="24"/>
          <w:lang w:val="en-US"/>
        </w:rPr>
      </w:pPr>
      <w:r w:rsidRPr="00816602">
        <w:rPr>
          <w:rFonts w:ascii="Arial" w:hAnsi="Arial" w:cs="Arial"/>
          <w:sz w:val="24"/>
          <w:szCs w:val="24"/>
          <w:lang w:val="en-US"/>
        </w:rPr>
        <w:t>Zigarmi, D., Nimon, K., Houson, D., Witt, D., &amp; Diehl, J. (2009). Beyond engagement: Toward a framework and operational definition for employee work passion. Human Resource Development Review.</w:t>
      </w:r>
    </w:p>
    <w:sectPr w:rsidR="00A143E4" w:rsidRPr="0081660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618"/>
    <w:rsid w:val="00063D2E"/>
    <w:rsid w:val="000A01D0"/>
    <w:rsid w:val="000A3473"/>
    <w:rsid w:val="001031A8"/>
    <w:rsid w:val="00155618"/>
    <w:rsid w:val="00324777"/>
    <w:rsid w:val="00363011"/>
    <w:rsid w:val="004965AE"/>
    <w:rsid w:val="0061081D"/>
    <w:rsid w:val="00697B39"/>
    <w:rsid w:val="006A254E"/>
    <w:rsid w:val="00720ADE"/>
    <w:rsid w:val="007D4BCF"/>
    <w:rsid w:val="00816602"/>
    <w:rsid w:val="008A0B8C"/>
    <w:rsid w:val="008D6F4E"/>
    <w:rsid w:val="00956438"/>
    <w:rsid w:val="00A143E4"/>
    <w:rsid w:val="00B80084"/>
    <w:rsid w:val="00B9037D"/>
    <w:rsid w:val="00BC074D"/>
    <w:rsid w:val="00C42766"/>
    <w:rsid w:val="00D25269"/>
    <w:rsid w:val="00D806F8"/>
    <w:rsid w:val="00DF73C7"/>
    <w:rsid w:val="00E545F7"/>
    <w:rsid w:val="00F632B7"/>
    <w:rsid w:val="00F705D9"/>
    <w:rsid w:val="00FD21A4"/>
    <w:rsid w:val="00FE6EB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1901</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2</cp:revision>
  <dcterms:created xsi:type="dcterms:W3CDTF">2022-11-02T10:40:00Z</dcterms:created>
  <dcterms:modified xsi:type="dcterms:W3CDTF">2022-11-02T10:40:00Z</dcterms:modified>
</cp:coreProperties>
</file>