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C6CADF" w14:textId="77777777" w:rsidR="00DC26FA" w:rsidRPr="007A2386" w:rsidRDefault="00950BAC" w:rsidP="00DC26FA">
      <w:pPr>
        <w:spacing w:before="240" w:after="240" w:line="360" w:lineRule="auto"/>
        <w:rPr>
          <w:rFonts w:ascii="Arial" w:hAnsi="Arial" w:cs="Arial"/>
        </w:rPr>
      </w:pPr>
      <w:r>
        <w:rPr>
          <w:noProof/>
          <w:lang w:eastAsia="en-GB"/>
        </w:rPr>
        <mc:AlternateContent>
          <mc:Choice Requires="wps">
            <w:drawing>
              <wp:anchor distT="0" distB="0" distL="114300" distR="114300" simplePos="0" relativeHeight="251657216" behindDoc="0" locked="0" layoutInCell="1" allowOverlap="1" wp14:anchorId="48484DAA" wp14:editId="18D854EB">
                <wp:simplePos x="0" y="0"/>
                <wp:positionH relativeFrom="column">
                  <wp:posOffset>3687445</wp:posOffset>
                </wp:positionH>
                <wp:positionV relativeFrom="paragraph">
                  <wp:posOffset>-6985</wp:posOffset>
                </wp:positionV>
                <wp:extent cx="1875155" cy="773430"/>
                <wp:effectExtent l="0" t="0" r="0" b="0"/>
                <wp:wrapNone/>
                <wp:docPr id="9"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875155" cy="7734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FFFFFF"/>
                              </a:solidFill>
                              <a:miter lim="800000"/>
                              <a:headEnd/>
                              <a:tailEnd/>
                            </a14:hiddenLine>
                          </a:ext>
                        </a:extLst>
                      </wps:spPr>
                      <wps:txbx>
                        <w:txbxContent>
                          <w:p w14:paraId="3860F0A2" w14:textId="77777777" w:rsidR="000352C0" w:rsidRPr="00A86C27" w:rsidRDefault="000352C0" w:rsidP="00DC26FA">
                            <w:pPr>
                              <w:rPr>
                                <w:rFonts w:ascii="Cambria" w:hAnsi="Cambria"/>
                                <w:b/>
                                <w:bCs/>
                                <w:color w:val="C00000"/>
                                <w:sz w:val="96"/>
                                <w:szCs w:val="96"/>
                              </w:rPr>
                            </w:pPr>
                            <w:r w:rsidRPr="007A2386">
                              <w:rPr>
                                <w:rFonts w:ascii="Arial" w:hAnsi="Arial" w:cs="Arial"/>
                                <w:b/>
                                <w:bCs/>
                                <w:color w:val="002060"/>
                                <w:kern w:val="32"/>
                                <w:sz w:val="40"/>
                                <w:szCs w:val="40"/>
                              </w:rPr>
                              <w:t>AHSK6002</w:t>
                            </w:r>
                          </w:p>
                        </w:txbxContent>
                      </wps:txbx>
                      <wps:bodyPr rot="0" vert="horz" wrap="square" lIns="365760" tIns="182880" rIns="182880" bIns="182880" anchor="b" anchorCtr="0" upright="1">
                        <a:noAutofit/>
                      </wps:bodyPr>
                    </wps:wsp>
                  </a:graphicData>
                </a:graphic>
                <wp14:sizeRelH relativeFrom="page">
                  <wp14:pctWidth>0</wp14:pctWidth>
                </wp14:sizeRelH>
                <wp14:sizeRelV relativeFrom="page">
                  <wp14:pctHeight>0</wp14:pctHeight>
                </wp14:sizeRelV>
              </wp:anchor>
            </w:drawing>
          </mc:Choice>
          <mc:Fallback>
            <w:pict>
              <v:rect w14:anchorId="48484DAA" id="Rectangle 13" o:spid="_x0000_s1026" style="position:absolute;margin-left:290.35pt;margin-top:-.55pt;width:147.65pt;height:60.9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" filled="f" stroked="f" strokecolor="white" strokeweight="1pt">
                <v:textbox inset="28.8pt,14.4pt,14.4pt,14.4pt">
                  <w:txbxContent>
                    <w:p w14:paraId="3860F0A2" w14:textId="77777777" w:rsidR="000352C0" w:rsidRPr="00A86C27" w:rsidRDefault="000352C0" w:rsidP="00DC26FA">
                      <w:pPr>
                        <w:rPr>
                          <w:rFonts w:ascii="Cambria" w:hAnsi="Cambria"/>
                          <w:b/>
                          <w:bCs/>
                          <w:color w:val="C00000"/>
                          <w:sz w:val="96"/>
                          <w:szCs w:val="96"/>
                        </w:rPr>
                      </w:pPr>
                      <w:r w:rsidRPr="007A2386">
                        <w:rPr>
                          <w:rFonts w:ascii="Arial" w:hAnsi="Arial" w:cs="Arial"/>
                          <w:b/>
                          <w:bCs/>
                          <w:color w:val="002060"/>
                          <w:kern w:val="32"/>
                          <w:sz w:val="40"/>
                          <w:szCs w:val="40"/>
                        </w:rPr>
                        <w:t>AHSK6002</w:t>
                      </w:r>
                    </w:p>
                  </w:txbxContent>
                </v:textbox>
              </v:rect>
            </w:pict>
          </mc:Fallback>
        </mc:AlternateContent>
      </w:r>
      <w:r>
        <w:rPr>
          <w:noProof/>
          <w:lang w:eastAsia="en-GB"/>
        </w:rPr>
        <mc:AlternateContent>
          <mc:Choice Requires="wpg">
            <w:drawing>
              <wp:anchor distT="0" distB="0" distL="114300" distR="114300" simplePos="0" relativeHeight="251656192" behindDoc="1" locked="0" layoutInCell="1" allowOverlap="1" wp14:anchorId="3E3E6CE6" wp14:editId="7BE48FDD">
                <wp:simplePos x="0" y="0"/>
                <wp:positionH relativeFrom="column">
                  <wp:posOffset>3462020</wp:posOffset>
                </wp:positionH>
                <wp:positionV relativeFrom="paragraph">
                  <wp:posOffset>-909320</wp:posOffset>
                </wp:positionV>
                <wp:extent cx="3094990" cy="10689590"/>
                <wp:effectExtent l="19050" t="19050" r="10160" b="54610"/>
                <wp:wrapNone/>
                <wp:docPr id="6"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94990" cy="10689590"/>
                          <a:chOff x="7560" y="0"/>
                          <a:chExt cx="4700" cy="15840"/>
                        </a:xfrm>
                      </wpg:grpSpPr>
                      <wps:wsp>
                        <wps:cNvPr id="7" name="Rectangle 11"/>
                        <wps:cNvSpPr>
                          <a:spLocks noChangeArrowheads="1"/>
                        </wps:cNvSpPr>
                        <wps:spPr bwMode="auto">
                          <a:xfrm>
                            <a:off x="7755" y="0"/>
                            <a:ext cx="4505" cy="15840"/>
                          </a:xfrm>
                          <a:prstGeom prst="rect">
                            <a:avLst/>
                          </a:prstGeom>
                          <a:solidFill>
                            <a:srgbClr val="E5B8B7"/>
                          </a:solidFill>
                          <a:ln w="38100">
                            <a:solidFill>
                              <a:srgbClr val="F2F2F2"/>
                            </a:solidFill>
                            <a:miter lim="800000"/>
                            <a:headEnd/>
                            <a:tailEnd/>
                          </a:ln>
                          <a:effectLst/>
                          <a:extLst>
                            <a:ext uri="{AF507438-7753-43E0-B8FC-AC1667EBCBE1}">
                              <a14:hiddenEffects xmlns:a14="http://schemas.microsoft.com/office/drawing/2010/main">
                                <a:effectLst>
                                  <a:outerShdw dist="28398" dir="3806097" algn="ctr" rotWithShape="0">
                                    <a:srgbClr val="4E6128">
                                      <a:alpha val="50000"/>
                                    </a:srgbClr>
                                  </a:outerShdw>
                                </a:effectLst>
                              </a14:hiddenEffects>
                            </a:ext>
                          </a:extLst>
                        </wps:spPr>
                        <wps:bodyPr rot="0" vert="horz" wrap="square" lIns="91440" tIns="45720" rIns="91440" bIns="45720" anchor="t" anchorCtr="0" upright="1">
                          <a:noAutofit/>
                        </wps:bodyPr>
                      </wps:wsp>
                      <wps:wsp>
                        <wps:cNvPr id="8" name="Rectangle 12" descr="Light vertical"/>
                        <wps:cNvSpPr>
                          <a:spLocks noChangeArrowheads="1"/>
                        </wps:cNvSpPr>
                        <wps:spPr bwMode="auto">
                          <a:xfrm>
                            <a:off x="7560" y="8"/>
                            <a:ext cx="195" cy="15825"/>
                          </a:xfrm>
                          <a:prstGeom prst="rect">
                            <a:avLst/>
                          </a:prstGeom>
                          <a:solidFill>
                            <a:srgbClr val="5F497A"/>
                          </a:solidFill>
                          <a:ln w="38100">
                            <a:solidFill>
                              <a:srgbClr val="F2F2F2"/>
                            </a:solidFill>
                            <a:miter lim="800000"/>
                            <a:headEnd/>
                            <a:tailEnd/>
                          </a:ln>
                          <a:effectLst>
                            <a:outerShdw dist="28398" dir="3806097" algn="ctr" rotWithShape="0">
                              <a:srgbClr val="4E6128">
                                <a:alpha val="50000"/>
                              </a:srgbClr>
                            </a:outerShdw>
                          </a:effectLst>
                        </wps:spPr>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3621012D" id="Group 10" o:spid="_x0000_s1026" style="position:absolute;margin-left:272.6pt;margin-top:-71.6pt;width:243.7pt;height:841.7pt;z-index:-251660288" coordorigin="7560" coordsize="4700,158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">
                <v:rect id="Rectangle 11" o:spid="_x0000_s1027" style="position:absolute;left:7755;width:4505;height:158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G+99cEA&#10;AADaAAAADwAAAGRycy9kb3ducmV2LnhtbESPS4sCMRCE78L+h9AL3jSzgg9mjSKygrAnn+CtmfRO&#10;BiedIYnO+O83guCxqKqvqPmys7W4kw+VYwVfwwwEceF0xaWC42EzmIEIEVlj7ZgUPCjAcvHRm2Ou&#10;Xcs7uu9jKRKEQ44KTIxNLmUoDFkMQ9cQJ+/PeYsxSV9K7bFNcFvLUZZNpMWK04LBhtaGiuv+ZhNl&#10;/bs5Tc+Wx238aS4X3x1nZJTqf3arbxCRuvgOv9pbrWAKzyvpBsjFP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MRvvfXBAAAA2gAAAA8AAAAAAAAAAAAAAAAAmAIAAGRycy9kb3du&#10;cmV2LnhtbFBLBQYAAAAABAAEAPUAAACGAwAAAAA=&#10;" fillcolor="#e5b8b7" strokecolor="#f2f2f2" strokeweight="3pt">
                  <v:shadow color="#4e6128" opacity=".5" offset="1pt"/>
                </v:rect>
                <v:rect id="Rectangle 12" o:spid="_x0000_s1028" alt="Light vertical" style="position:absolute;left:7560;top:8;width:195;height:1582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" fillcolor="#5f497a" strokecolor="#f2f2f2" strokeweight="3pt">
                  <v:shadow on="t" color="#4e6128" opacity=".5" offset="1pt"/>
                </v:rect>
              </v:group>
            </w:pict>
          </mc:Fallback>
        </mc:AlternateContent>
      </w:r>
    </w:p>
    <w:p w14:paraId="7461B3F6" w14:textId="77777777" w:rsidR="00DC26FA" w:rsidRPr="007A2386" w:rsidRDefault="00DC26FA" w:rsidP="00DC26FA">
      <w:pPr>
        <w:spacing w:before="240" w:after="240" w:line="360" w:lineRule="auto"/>
        <w:rPr>
          <w:rFonts w:ascii="Arial" w:hAnsi="Arial" w:cs="Arial"/>
        </w:rPr>
      </w:pPr>
    </w:p>
    <w:p w14:paraId="6341D43C" w14:textId="77777777" w:rsidR="00DC26FA" w:rsidRPr="007A2386" w:rsidRDefault="00DC26FA" w:rsidP="00DC26FA">
      <w:pPr>
        <w:spacing w:before="240" w:after="240" w:line="360" w:lineRule="auto"/>
        <w:rPr>
          <w:rFonts w:ascii="Arial" w:hAnsi="Arial" w:cs="Arial"/>
        </w:rPr>
      </w:pPr>
    </w:p>
    <w:p w14:paraId="6F77E2FA" w14:textId="77777777" w:rsidR="00DC26FA" w:rsidRPr="007A2386" w:rsidRDefault="00DC26FA" w:rsidP="00DC26FA">
      <w:pPr>
        <w:spacing w:before="240" w:after="240" w:line="360" w:lineRule="auto"/>
        <w:rPr>
          <w:rFonts w:ascii="Arial" w:hAnsi="Arial" w:cs="Arial"/>
        </w:rPr>
      </w:pPr>
    </w:p>
    <w:p w14:paraId="654B8136" w14:textId="77777777" w:rsidR="00DC26FA" w:rsidRPr="007A2386" w:rsidRDefault="00950BAC" w:rsidP="00DC26FA">
      <w:pPr>
        <w:spacing w:before="240" w:after="240" w:line="360" w:lineRule="auto"/>
        <w:rPr>
          <w:rFonts w:ascii="Arial" w:hAnsi="Arial" w:cs="Arial"/>
          <w:b/>
          <w:sz w:val="28"/>
          <w:szCs w:val="28"/>
          <w:u w:val="single"/>
        </w:rPr>
      </w:pPr>
      <w:r>
        <w:rPr>
          <w:noProof/>
          <w:lang w:eastAsia="en-GB"/>
        </w:rPr>
        <mc:AlternateContent>
          <mc:Choice Requires="wps">
            <w:drawing>
              <wp:anchor distT="0" distB="0" distL="114300" distR="114300" simplePos="0" relativeHeight="251655168" behindDoc="0" locked="0" layoutInCell="0" allowOverlap="1" wp14:anchorId="0A700919" wp14:editId="0719C8A5">
                <wp:simplePos x="0" y="0"/>
                <wp:positionH relativeFrom="page">
                  <wp:posOffset>1171575</wp:posOffset>
                </wp:positionH>
                <wp:positionV relativeFrom="page">
                  <wp:posOffset>1773555</wp:posOffset>
                </wp:positionV>
                <wp:extent cx="6448425" cy="1905000"/>
                <wp:effectExtent l="19050" t="19050" r="47625" b="57150"/>
                <wp:wrapNone/>
                <wp:docPr id="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448425" cy="1905000"/>
                        </a:xfrm>
                        <a:prstGeom prst="rect">
                          <a:avLst/>
                        </a:prstGeom>
                        <a:solidFill>
                          <a:srgbClr val="31849B"/>
                        </a:solidFill>
                        <a:ln w="38100">
                          <a:solidFill>
                            <a:srgbClr val="5F497A"/>
                          </a:solidFill>
                          <a:miter lim="800000"/>
                          <a:headEnd/>
                          <a:tailEnd/>
                        </a:ln>
                        <a:effectLst>
                          <a:outerShdw dist="28398" dir="3806097" algn="ctr" rotWithShape="0">
                            <a:srgbClr val="622423">
                              <a:alpha val="50000"/>
                            </a:srgbClr>
                          </a:outerShdw>
                        </a:effectLst>
                      </wps:spPr>
                      <wps:txbx>
                        <w:txbxContent>
                          <w:p w14:paraId="5EADB39C" w14:textId="77777777" w:rsidR="000352C0" w:rsidRPr="007A2386" w:rsidRDefault="000352C0" w:rsidP="00DC26FA">
                            <w:pPr>
                              <w:pStyle w:val="NoSpacing"/>
                              <w:jc w:val="center"/>
                              <w:rPr>
                                <w:rFonts w:ascii="Arial" w:hAnsi="Arial" w:cs="Arial"/>
                                <w:b/>
                                <w:color w:val="F2DBDB"/>
                                <w:sz w:val="72"/>
                                <w:szCs w:val="72"/>
                              </w:rPr>
                            </w:pPr>
                            <w:r w:rsidRPr="007A2386">
                              <w:rPr>
                                <w:rFonts w:ascii="Arial" w:hAnsi="Arial" w:cs="Arial"/>
                                <w:b/>
                                <w:color w:val="F2DBDB"/>
                                <w:sz w:val="72"/>
                                <w:szCs w:val="72"/>
                              </w:rPr>
                              <w:t xml:space="preserve">Acoustic Bodies: </w:t>
                            </w:r>
                          </w:p>
                          <w:p w14:paraId="48D05AB0" w14:textId="77777777" w:rsidR="000352C0" w:rsidRPr="007A2386" w:rsidRDefault="000352C0" w:rsidP="00DC26FA">
                            <w:pPr>
                              <w:pStyle w:val="NoSpacing"/>
                              <w:jc w:val="center"/>
                              <w:rPr>
                                <w:rFonts w:ascii="Arial" w:hAnsi="Arial" w:cs="Arial"/>
                                <w:b/>
                                <w:color w:val="F2DBDB"/>
                                <w:sz w:val="40"/>
                                <w:szCs w:val="40"/>
                              </w:rPr>
                            </w:pPr>
                            <w:r w:rsidRPr="007A2386">
                              <w:rPr>
                                <w:rFonts w:ascii="Arial" w:hAnsi="Arial" w:cs="Arial"/>
                                <w:b/>
                                <w:color w:val="F2DBDB"/>
                                <w:sz w:val="56"/>
                                <w:szCs w:val="56"/>
                              </w:rPr>
                              <w:t>An Ethnography of Sound Healing Practices</w:t>
                            </w:r>
                          </w:p>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0A700919" id="Rectangle 15" o:spid="_x0000_s1027" style="position:absolute;margin-left:92.25pt;margin-top:139.65pt;width:507.75pt;height:150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" o:allowincell="f" fillcolor="#31849b" strokecolor="#5f497a" strokeweight="3pt">
                <v:shadow on="t" color="#622423" opacity=".5" offset="1pt"/>
                <v:textbox inset="14.4pt,,14.4pt">
                  <w:txbxContent>
                    <w:p w14:paraId="5EADB39C" w14:textId="77777777" w:rsidR="000352C0" w:rsidRPr="007A2386" w:rsidRDefault="000352C0" w:rsidP="00DC26FA">
                      <w:pPr>
                        <w:pStyle w:val="NoSpacing"/>
                        <w:jc w:val="center"/>
                        <w:rPr>
                          <w:rFonts w:ascii="Arial" w:hAnsi="Arial" w:cs="Arial"/>
                          <w:b/>
                          <w:color w:val="F2DBDB"/>
                          <w:sz w:val="72"/>
                          <w:szCs w:val="72"/>
                        </w:rPr>
                      </w:pPr>
                      <w:r w:rsidRPr="007A2386">
                        <w:rPr>
                          <w:rFonts w:ascii="Arial" w:hAnsi="Arial" w:cs="Arial"/>
                          <w:b/>
                          <w:color w:val="F2DBDB"/>
                          <w:sz w:val="72"/>
                          <w:szCs w:val="72"/>
                        </w:rPr>
                        <w:t xml:space="preserve">Acoustic Bodies: </w:t>
                      </w:r>
                    </w:p>
                    <w:p w14:paraId="48D05AB0" w14:textId="77777777" w:rsidR="000352C0" w:rsidRPr="007A2386" w:rsidRDefault="000352C0" w:rsidP="00DC26FA">
                      <w:pPr>
                        <w:pStyle w:val="NoSpacing"/>
                        <w:jc w:val="center"/>
                        <w:rPr>
                          <w:rFonts w:ascii="Arial" w:hAnsi="Arial" w:cs="Arial"/>
                          <w:b/>
                          <w:color w:val="F2DBDB"/>
                          <w:sz w:val="40"/>
                          <w:szCs w:val="40"/>
                        </w:rPr>
                      </w:pPr>
                      <w:r w:rsidRPr="007A2386">
                        <w:rPr>
                          <w:rFonts w:ascii="Arial" w:hAnsi="Arial" w:cs="Arial"/>
                          <w:b/>
                          <w:color w:val="F2DBDB"/>
                          <w:sz w:val="56"/>
                          <w:szCs w:val="56"/>
                        </w:rPr>
                        <w:t>An Ethnography of Sound Healing Practices</w:t>
                      </w:r>
                    </w:p>
                  </w:txbxContent>
                </v:textbox>
                <w10:wrap anchorx="page" anchory="page"/>
              </v:rect>
            </w:pict>
          </mc:Fallback>
        </mc:AlternateContent>
      </w:r>
    </w:p>
    <w:p w14:paraId="1CA8E024" w14:textId="77777777" w:rsidR="00DC26FA" w:rsidRPr="007A2386" w:rsidRDefault="00DC26FA" w:rsidP="00DC26FA">
      <w:pPr>
        <w:spacing w:before="240" w:after="240" w:line="360" w:lineRule="auto"/>
        <w:rPr>
          <w:rFonts w:ascii="Arial" w:hAnsi="Arial" w:cs="Arial"/>
          <w:b/>
          <w:sz w:val="28"/>
          <w:szCs w:val="28"/>
          <w:u w:val="single"/>
        </w:rPr>
      </w:pPr>
    </w:p>
    <w:p w14:paraId="15AB91A8" w14:textId="77777777" w:rsidR="00DC26FA" w:rsidRPr="007A2386" w:rsidRDefault="00950BAC" w:rsidP="00DC26FA">
      <w:pPr>
        <w:spacing w:before="240" w:after="240" w:line="360" w:lineRule="auto"/>
        <w:rPr>
          <w:rFonts w:ascii="Arial" w:hAnsi="Arial" w:cs="Arial"/>
          <w:b/>
          <w:sz w:val="28"/>
          <w:szCs w:val="28"/>
          <w:u w:val="single"/>
        </w:rPr>
      </w:pPr>
      <w:r>
        <w:rPr>
          <w:noProof/>
          <w:lang w:eastAsia="en-GB"/>
        </w:rPr>
        <w:drawing>
          <wp:anchor distT="0" distB="0" distL="114300" distR="114300" simplePos="0" relativeHeight="251658240" behindDoc="1" locked="0" layoutInCell="1" allowOverlap="1" wp14:anchorId="03331D24" wp14:editId="5AF18E39">
            <wp:simplePos x="0" y="0"/>
            <wp:positionH relativeFrom="column">
              <wp:posOffset>76200</wp:posOffset>
            </wp:positionH>
            <wp:positionV relativeFrom="paragraph">
              <wp:posOffset>302260</wp:posOffset>
            </wp:positionV>
            <wp:extent cx="4657725" cy="3499485"/>
            <wp:effectExtent l="57150" t="57150" r="66675" b="62865"/>
            <wp:wrapTight wrapText="bothSides">
              <wp:wrapPolygon edited="0">
                <wp:start x="-265" y="-353"/>
                <wp:lineTo x="-265" y="21870"/>
                <wp:lineTo x="21821" y="21870"/>
                <wp:lineTo x="21821" y="-353"/>
                <wp:lineTo x="-265" y="-353"/>
              </wp:wrapPolygon>
            </wp:wrapTight>
            <wp:docPr id="36" name="Picture 1" descr="http://celticschoolofsoundhealing.com/wp-content/uploads/2015/11/sound-healing-circle-swords-dubl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celticschoolofsoundhealing.com/wp-content/uploads/2015/11/sound-healing-circle-swords-dubl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57725" cy="3499485"/>
                    </a:xfrm>
                    <a:prstGeom prst="rect">
                      <a:avLst/>
                    </a:prstGeom>
                    <a:noFill/>
                    <a:ln w="57150">
                      <a:solidFill>
                        <a:srgbClr val="31849B"/>
                      </a:solidFill>
                      <a:miter lim="800000"/>
                      <a:headEnd/>
                      <a:tailEnd/>
                    </a:ln>
                  </pic:spPr>
                </pic:pic>
              </a:graphicData>
            </a:graphic>
            <wp14:sizeRelH relativeFrom="page">
              <wp14:pctWidth>0</wp14:pctWidth>
            </wp14:sizeRelH>
            <wp14:sizeRelV relativeFrom="page">
              <wp14:pctHeight>0</wp14:pctHeight>
            </wp14:sizeRelV>
          </wp:anchor>
        </w:drawing>
      </w:r>
    </w:p>
    <w:p w14:paraId="71FFA5EE" w14:textId="77777777" w:rsidR="00DC26FA" w:rsidRPr="007A2386" w:rsidRDefault="00DC26FA" w:rsidP="00DC26FA">
      <w:pPr>
        <w:spacing w:before="240" w:after="240" w:line="360" w:lineRule="auto"/>
        <w:rPr>
          <w:rFonts w:ascii="Arial" w:hAnsi="Arial" w:cs="Arial"/>
          <w:b/>
          <w:sz w:val="28"/>
          <w:szCs w:val="28"/>
          <w:u w:val="single"/>
        </w:rPr>
      </w:pPr>
    </w:p>
    <w:p w14:paraId="778D9BBC" w14:textId="77777777" w:rsidR="00DC26FA" w:rsidRPr="007A2386" w:rsidRDefault="00DC26FA" w:rsidP="00DC26FA">
      <w:pPr>
        <w:spacing w:before="240" w:after="240" w:line="360" w:lineRule="auto"/>
        <w:rPr>
          <w:rFonts w:ascii="Arial" w:hAnsi="Arial" w:cs="Arial"/>
          <w:b/>
          <w:sz w:val="28"/>
          <w:szCs w:val="28"/>
          <w:u w:val="single"/>
        </w:rPr>
      </w:pPr>
    </w:p>
    <w:p w14:paraId="0E9C7A4E" w14:textId="77777777" w:rsidR="00DC26FA" w:rsidRPr="007A2386" w:rsidRDefault="00DC26FA" w:rsidP="00DC26FA">
      <w:pPr>
        <w:spacing w:before="240" w:after="240" w:line="360" w:lineRule="auto"/>
        <w:rPr>
          <w:rFonts w:ascii="Arial" w:hAnsi="Arial" w:cs="Arial"/>
          <w:b/>
          <w:sz w:val="28"/>
          <w:szCs w:val="28"/>
          <w:u w:val="single"/>
        </w:rPr>
      </w:pPr>
    </w:p>
    <w:p w14:paraId="240CB151" w14:textId="77777777" w:rsidR="00DC26FA" w:rsidRPr="007A2386" w:rsidRDefault="00DC26FA" w:rsidP="00DC26FA">
      <w:pPr>
        <w:spacing w:before="240" w:after="240" w:line="360" w:lineRule="auto"/>
        <w:rPr>
          <w:rFonts w:ascii="Arial" w:hAnsi="Arial" w:cs="Arial"/>
          <w:b/>
          <w:sz w:val="28"/>
          <w:szCs w:val="28"/>
          <w:u w:val="single"/>
        </w:rPr>
      </w:pPr>
    </w:p>
    <w:p w14:paraId="15FB45FF" w14:textId="77777777" w:rsidR="00DC26FA" w:rsidRPr="007A2386" w:rsidRDefault="00DC26FA" w:rsidP="00DC26FA">
      <w:pPr>
        <w:spacing w:before="240" w:after="240" w:line="360" w:lineRule="auto"/>
        <w:jc w:val="center"/>
        <w:rPr>
          <w:rFonts w:ascii="Arial" w:eastAsia="Calibri" w:hAnsi="Arial" w:cs="Arial"/>
          <w:b/>
        </w:rPr>
      </w:pPr>
      <w:r w:rsidRPr="007A2386">
        <w:rPr>
          <w:rFonts w:ascii="Arial" w:eastAsia="Calibri" w:hAnsi="Arial" w:cs="Arial"/>
          <w:b/>
        </w:rPr>
        <w:t xml:space="preserve"> </w:t>
      </w:r>
    </w:p>
    <w:p w14:paraId="63B90BBF" w14:textId="0D471442" w:rsidR="00DC26FA" w:rsidRPr="007A2386" w:rsidRDefault="00DC26FA" w:rsidP="00DC26FA">
      <w:pPr>
        <w:spacing w:before="240" w:after="240" w:line="360" w:lineRule="auto"/>
        <w:jc w:val="center"/>
        <w:rPr>
          <w:rFonts w:ascii="Arial" w:eastAsia="Calibri" w:hAnsi="Arial" w:cs="Arial"/>
          <w:b/>
        </w:rPr>
      </w:pPr>
    </w:p>
    <w:p w14:paraId="4D047C7F" w14:textId="77777777" w:rsidR="00DC26FA" w:rsidRPr="007A2386" w:rsidRDefault="00DC26FA" w:rsidP="00DC26FA">
      <w:pPr>
        <w:spacing w:before="240" w:after="240" w:line="360" w:lineRule="auto"/>
        <w:jc w:val="center"/>
        <w:rPr>
          <w:rFonts w:ascii="Arial" w:eastAsia="Calibri" w:hAnsi="Arial" w:cs="Arial"/>
          <w:b/>
          <w:color w:val="000000"/>
          <w:sz w:val="36"/>
          <w:szCs w:val="36"/>
        </w:rPr>
      </w:pPr>
    </w:p>
    <w:p w14:paraId="4028F35F" w14:textId="77777777" w:rsidR="00DC26FA" w:rsidRPr="007A2386" w:rsidRDefault="00996227" w:rsidP="00DC26FA">
      <w:pPr>
        <w:spacing w:before="240" w:after="240" w:line="360" w:lineRule="auto"/>
        <w:jc w:val="center"/>
        <w:rPr>
          <w:rFonts w:ascii="Arial" w:eastAsia="Calibri" w:hAnsi="Arial" w:cs="Arial"/>
          <w:b/>
          <w:color w:val="000000"/>
          <w:sz w:val="36"/>
          <w:szCs w:val="36"/>
        </w:rPr>
      </w:pPr>
      <w:r>
        <w:rPr>
          <w:noProof/>
          <w:lang w:eastAsia="en-GB"/>
        </w:rPr>
        <mc:AlternateContent>
          <mc:Choice Requires="wps">
            <w:drawing>
              <wp:anchor distT="0" distB="0" distL="114300" distR="114300" simplePos="0" relativeHeight="251660288" behindDoc="0" locked="0" layoutInCell="1" allowOverlap="1" wp14:anchorId="63AFF781" wp14:editId="70B70499">
                <wp:simplePos x="0" y="0"/>
                <wp:positionH relativeFrom="margin">
                  <wp:posOffset>63500</wp:posOffset>
                </wp:positionH>
                <wp:positionV relativeFrom="paragraph">
                  <wp:posOffset>290830</wp:posOffset>
                </wp:positionV>
                <wp:extent cx="3038475" cy="1958975"/>
                <wp:effectExtent l="0" t="0" r="0" b="0"/>
                <wp:wrapNone/>
                <wp:docPr id="3"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038475" cy="19589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FFFFFF"/>
                              </a:solidFill>
                              <a:miter lim="800000"/>
                              <a:headEnd/>
                              <a:tailEnd/>
                            </a14:hiddenLine>
                          </a:ext>
                        </a:extLst>
                      </wps:spPr>
                      <wps:txbx>
                        <w:txbxContent>
                          <w:p w14:paraId="6744ABE6" w14:textId="77777777" w:rsidR="000352C0" w:rsidRPr="00DC26FA" w:rsidRDefault="000352C0" w:rsidP="00DC26FA">
                            <w:pPr>
                              <w:pStyle w:val="NoSpacing"/>
                              <w:spacing w:line="360" w:lineRule="auto"/>
                              <w:jc w:val="center"/>
                              <w:rPr>
                                <w:rFonts w:ascii="Arial" w:hAnsi="Arial" w:cs="Arial"/>
                                <w:b/>
                                <w:color w:val="002060"/>
                                <w:sz w:val="30"/>
                                <w:szCs w:val="30"/>
                              </w:rPr>
                            </w:pPr>
                            <w:r w:rsidRPr="00DC26FA">
                              <w:rPr>
                                <w:rFonts w:ascii="Arial" w:hAnsi="Arial" w:cs="Arial"/>
                                <w:b/>
                                <w:color w:val="002060"/>
                                <w:sz w:val="30"/>
                                <w:szCs w:val="30"/>
                              </w:rPr>
                              <w:t>Emily Goddard</w:t>
                            </w:r>
                          </w:p>
                          <w:p w14:paraId="508381C7" w14:textId="77777777" w:rsidR="000352C0" w:rsidRPr="00DC26FA" w:rsidRDefault="000352C0" w:rsidP="00DC26FA">
                            <w:pPr>
                              <w:pStyle w:val="NoSpacing"/>
                              <w:spacing w:line="360" w:lineRule="auto"/>
                              <w:jc w:val="center"/>
                              <w:rPr>
                                <w:rFonts w:ascii="Arial" w:hAnsi="Arial" w:cs="Arial"/>
                                <w:b/>
                                <w:color w:val="002060"/>
                                <w:sz w:val="30"/>
                                <w:szCs w:val="30"/>
                              </w:rPr>
                            </w:pPr>
                            <w:r w:rsidRPr="00DC26FA">
                              <w:rPr>
                                <w:rFonts w:ascii="Arial" w:hAnsi="Arial" w:cs="Arial"/>
                                <w:b/>
                                <w:color w:val="002060"/>
                                <w:sz w:val="30"/>
                                <w:szCs w:val="30"/>
                              </w:rPr>
                              <w:t>1401580</w:t>
                            </w:r>
                          </w:p>
                          <w:p w14:paraId="6016865C" w14:textId="77777777" w:rsidR="000352C0" w:rsidRPr="00DC26FA" w:rsidRDefault="000352C0" w:rsidP="00DC26FA">
                            <w:pPr>
                              <w:pStyle w:val="NoSpacing"/>
                              <w:spacing w:line="360" w:lineRule="auto"/>
                              <w:jc w:val="center"/>
                              <w:rPr>
                                <w:rFonts w:ascii="Arial" w:hAnsi="Arial" w:cs="Arial"/>
                                <w:color w:val="244061"/>
                                <w:sz w:val="30"/>
                                <w:szCs w:val="30"/>
                              </w:rPr>
                            </w:pPr>
                            <w:r w:rsidRPr="00DC26FA">
                              <w:rPr>
                                <w:rFonts w:ascii="Arial" w:hAnsi="Arial" w:cs="Arial"/>
                                <w:b/>
                                <w:color w:val="002060"/>
                                <w:sz w:val="30"/>
                                <w:szCs w:val="30"/>
                              </w:rPr>
                              <w:t>Dissertation submitted in partial fulfillment of a B.A. (Hons.) in Anthropology</w:t>
                            </w:r>
                          </w:p>
                        </w:txbxContent>
                      </wps:txbx>
                      <wps:bodyPr rot="0" vert="horz" wrap="square" lIns="365760" tIns="182880" rIns="182880" bIns="182880" anchor="b" anchorCtr="0" upright="1">
                        <a:noAutofit/>
                      </wps:bodyPr>
                    </wps:wsp>
                  </a:graphicData>
                </a:graphic>
                <wp14:sizeRelH relativeFrom="page">
                  <wp14:pctWidth>0</wp14:pctWidth>
                </wp14:sizeRelH>
                <wp14:sizeRelV relativeFrom="page">
                  <wp14:pctHeight>0</wp14:pctHeight>
                </wp14:sizeRelV>
              </wp:anchor>
            </w:drawing>
          </mc:Choice>
          <mc:Fallback>
            <w:pict>
              <v:rect w14:anchorId="63AFF781" id="Rectangle 14" o:spid="_x0000_s1028" style="position:absolute;left:0;text-align:left;margin-left:5pt;margin-top:22.9pt;width:239.25pt;height:154.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" filled="f" stroked="f" strokecolor="white" strokeweight="1pt">
                <v:textbox inset="28.8pt,14.4pt,14.4pt,14.4pt">
                  <w:txbxContent>
                    <w:p w14:paraId="6744ABE6" w14:textId="77777777" w:rsidR="000352C0" w:rsidRPr="00DC26FA" w:rsidRDefault="000352C0" w:rsidP="00DC26FA">
                      <w:pPr>
                        <w:pStyle w:val="NoSpacing"/>
                        <w:spacing w:line="360" w:lineRule="auto"/>
                        <w:jc w:val="center"/>
                        <w:rPr>
                          <w:rFonts w:ascii="Arial" w:hAnsi="Arial" w:cs="Arial"/>
                          <w:b/>
                          <w:color w:val="002060"/>
                          <w:sz w:val="30"/>
                          <w:szCs w:val="30"/>
                        </w:rPr>
                      </w:pPr>
                      <w:r w:rsidRPr="00DC26FA">
                        <w:rPr>
                          <w:rFonts w:ascii="Arial" w:hAnsi="Arial" w:cs="Arial"/>
                          <w:b/>
                          <w:color w:val="002060"/>
                          <w:sz w:val="30"/>
                          <w:szCs w:val="30"/>
                        </w:rPr>
                        <w:t>Emily Goddard</w:t>
                      </w:r>
                    </w:p>
                    <w:p w14:paraId="508381C7" w14:textId="77777777" w:rsidR="000352C0" w:rsidRPr="00DC26FA" w:rsidRDefault="000352C0" w:rsidP="00DC26FA">
                      <w:pPr>
                        <w:pStyle w:val="NoSpacing"/>
                        <w:spacing w:line="360" w:lineRule="auto"/>
                        <w:jc w:val="center"/>
                        <w:rPr>
                          <w:rFonts w:ascii="Arial" w:hAnsi="Arial" w:cs="Arial"/>
                          <w:b/>
                          <w:color w:val="002060"/>
                          <w:sz w:val="30"/>
                          <w:szCs w:val="30"/>
                        </w:rPr>
                      </w:pPr>
                      <w:r w:rsidRPr="00DC26FA">
                        <w:rPr>
                          <w:rFonts w:ascii="Arial" w:hAnsi="Arial" w:cs="Arial"/>
                          <w:b/>
                          <w:color w:val="002060"/>
                          <w:sz w:val="30"/>
                          <w:szCs w:val="30"/>
                        </w:rPr>
                        <w:t>1401580</w:t>
                      </w:r>
                    </w:p>
                    <w:p w14:paraId="6016865C" w14:textId="77777777" w:rsidR="000352C0" w:rsidRPr="00DC26FA" w:rsidRDefault="000352C0" w:rsidP="00DC26FA">
                      <w:pPr>
                        <w:pStyle w:val="NoSpacing"/>
                        <w:spacing w:line="360" w:lineRule="auto"/>
                        <w:jc w:val="center"/>
                        <w:rPr>
                          <w:rFonts w:ascii="Arial" w:hAnsi="Arial" w:cs="Arial"/>
                          <w:color w:val="244061"/>
                          <w:sz w:val="30"/>
                          <w:szCs w:val="30"/>
                        </w:rPr>
                      </w:pPr>
                      <w:r w:rsidRPr="00DC26FA">
                        <w:rPr>
                          <w:rFonts w:ascii="Arial" w:hAnsi="Arial" w:cs="Arial"/>
                          <w:b/>
                          <w:color w:val="002060"/>
                          <w:sz w:val="30"/>
                          <w:szCs w:val="30"/>
                        </w:rPr>
                        <w:t>Dissertation submitted in partial fulfillment of a B.A. (Hons.) in Anthropology</w:t>
                      </w:r>
                    </w:p>
                  </w:txbxContent>
                </v:textbox>
                <w10:wrap anchorx="margin"/>
              </v:rect>
            </w:pict>
          </mc:Fallback>
        </mc:AlternateContent>
      </w:r>
    </w:p>
    <w:p w14:paraId="7E0D582D" w14:textId="77777777" w:rsidR="00DC26FA" w:rsidRDefault="00DC26FA" w:rsidP="00DC26FA">
      <w:pPr>
        <w:spacing w:before="240" w:after="240" w:line="360" w:lineRule="auto"/>
        <w:jc w:val="center"/>
        <w:rPr>
          <w:rFonts w:ascii="Arial" w:eastAsia="Calibri" w:hAnsi="Arial" w:cs="Arial"/>
          <w:b/>
          <w:color w:val="000000"/>
          <w:sz w:val="32"/>
          <w:szCs w:val="32"/>
        </w:rPr>
      </w:pPr>
    </w:p>
    <w:p w14:paraId="60FCC04A" w14:textId="77777777" w:rsidR="00DC26FA" w:rsidRDefault="00DC26FA" w:rsidP="00DC26FA">
      <w:pPr>
        <w:spacing w:before="240" w:after="240" w:line="360" w:lineRule="auto"/>
        <w:jc w:val="center"/>
        <w:rPr>
          <w:rFonts w:ascii="Arial" w:eastAsia="Calibri" w:hAnsi="Arial" w:cs="Arial"/>
          <w:b/>
          <w:color w:val="000000"/>
          <w:sz w:val="32"/>
          <w:szCs w:val="32"/>
        </w:rPr>
      </w:pPr>
    </w:p>
    <w:p w14:paraId="5B69C028" w14:textId="77777777" w:rsidR="00DC26FA" w:rsidRDefault="00DC26FA" w:rsidP="00DC26FA">
      <w:pPr>
        <w:spacing w:before="240" w:after="240" w:line="360" w:lineRule="auto"/>
        <w:jc w:val="center"/>
        <w:rPr>
          <w:rFonts w:ascii="Arial" w:eastAsia="Calibri" w:hAnsi="Arial" w:cs="Arial"/>
          <w:b/>
          <w:color w:val="000000"/>
          <w:sz w:val="32"/>
          <w:szCs w:val="32"/>
        </w:rPr>
      </w:pPr>
    </w:p>
    <w:p w14:paraId="02FDA03E" w14:textId="77777777" w:rsidR="00DC26FA" w:rsidRDefault="00DC26FA" w:rsidP="00DC26FA">
      <w:pPr>
        <w:spacing w:before="240" w:after="240" w:line="360" w:lineRule="auto"/>
        <w:jc w:val="center"/>
        <w:rPr>
          <w:rFonts w:ascii="Arial" w:eastAsia="Calibri" w:hAnsi="Arial" w:cs="Arial"/>
          <w:b/>
          <w:color w:val="000000"/>
          <w:sz w:val="32"/>
          <w:szCs w:val="32"/>
        </w:rPr>
      </w:pPr>
      <w:r w:rsidRPr="00C11BF7">
        <w:rPr>
          <w:rFonts w:ascii="Arial" w:eastAsia="Calibri" w:hAnsi="Arial" w:cs="Arial"/>
          <w:b/>
          <w:color w:val="000000"/>
          <w:sz w:val="32"/>
          <w:szCs w:val="32"/>
        </w:rPr>
        <w:lastRenderedPageBreak/>
        <w:t>Abstract</w:t>
      </w:r>
    </w:p>
    <w:p w14:paraId="56F9189A" w14:textId="3C5E2B59" w:rsidR="00996227" w:rsidRPr="009B4422" w:rsidRDefault="00B33073" w:rsidP="00B33073">
      <w:pPr>
        <w:spacing w:before="240" w:after="240" w:line="360" w:lineRule="auto"/>
        <w:rPr>
          <w:rFonts w:ascii="Arial" w:hAnsi="Arial" w:cs="Arial"/>
          <w:color w:val="222222"/>
        </w:rPr>
      </w:pPr>
      <w:r>
        <w:rPr>
          <w:rFonts w:ascii="Arial" w:hAnsi="Arial" w:cs="Arial"/>
          <w:color w:val="222222"/>
        </w:rPr>
        <w:t>There are varying approaches to complimen</w:t>
      </w:r>
      <w:r w:rsidR="009B4422">
        <w:rPr>
          <w:rFonts w:ascii="Arial" w:hAnsi="Arial" w:cs="Arial"/>
          <w:color w:val="222222"/>
        </w:rPr>
        <w:t xml:space="preserve">tary therapy in Wales, and this study explores a new method </w:t>
      </w:r>
      <w:r>
        <w:rPr>
          <w:rFonts w:ascii="Arial" w:hAnsi="Arial" w:cs="Arial"/>
          <w:color w:val="222222"/>
        </w:rPr>
        <w:t>being developed to engage participants in holistic practice. The purpose of this study was to investigate model of a sound healing course that combines elements of transpersonal psychology with ritual, in relation to wellbeing and community practices.</w:t>
      </w:r>
      <w:r w:rsidR="009B4422">
        <w:rPr>
          <w:rFonts w:ascii="Arial" w:hAnsi="Arial" w:cs="Arial"/>
          <w:color w:val="222222"/>
        </w:rPr>
        <w:t xml:space="preserve"> Ritual, economy, transpersonal psychology and yoga, are seen to each contribute to the practice and are explored in this piece to explore the value of the practice. The problems investigated were the possible implications of cultural appropriation, this was counteracted by the evidence of the ethnography, as a multicultural practice educating participants about world-wide spiritual practices and correct engagement with said practices. This study was conducted over the course of four months, with emphasis on demonstrating the exchanges of the approach. Concluding this, it evidences the impact of this course and the kinds of exchanges within it on wellbeing and</w:t>
      </w:r>
      <w:r w:rsidR="00917C49">
        <w:rPr>
          <w:rFonts w:ascii="Arial" w:hAnsi="Arial" w:cs="Arial"/>
          <w:color w:val="222222"/>
        </w:rPr>
        <w:t xml:space="preserve"> community in a low income area, and this model provides opportunities for community wellbeing and facilitating individual wellbeing. </w:t>
      </w:r>
    </w:p>
    <w:p w14:paraId="2D31C0FD" w14:textId="77777777" w:rsidR="00996227" w:rsidRDefault="00996227" w:rsidP="00DC26FA">
      <w:pPr>
        <w:spacing w:before="240" w:after="240" w:line="360" w:lineRule="auto"/>
        <w:jc w:val="center"/>
        <w:rPr>
          <w:rFonts w:ascii="Arial" w:eastAsia="Calibri" w:hAnsi="Arial" w:cs="Arial"/>
          <w:b/>
          <w:color w:val="000000"/>
          <w:sz w:val="32"/>
          <w:szCs w:val="32"/>
        </w:rPr>
      </w:pPr>
    </w:p>
    <w:p w14:paraId="68C569BF" w14:textId="77777777" w:rsidR="00996227" w:rsidRDefault="00996227" w:rsidP="00DC26FA">
      <w:pPr>
        <w:spacing w:before="240" w:after="240" w:line="360" w:lineRule="auto"/>
        <w:jc w:val="center"/>
        <w:rPr>
          <w:rFonts w:ascii="Arial" w:eastAsia="Calibri" w:hAnsi="Arial" w:cs="Arial"/>
          <w:b/>
          <w:color w:val="000000"/>
          <w:sz w:val="32"/>
          <w:szCs w:val="32"/>
        </w:rPr>
      </w:pPr>
    </w:p>
    <w:p w14:paraId="7876BB4B" w14:textId="77777777" w:rsidR="00996227" w:rsidRDefault="00996227" w:rsidP="00DC26FA">
      <w:pPr>
        <w:spacing w:before="240" w:after="240" w:line="360" w:lineRule="auto"/>
        <w:jc w:val="center"/>
        <w:rPr>
          <w:rFonts w:ascii="Arial" w:eastAsia="Calibri" w:hAnsi="Arial" w:cs="Arial"/>
          <w:b/>
          <w:color w:val="000000"/>
          <w:sz w:val="32"/>
          <w:szCs w:val="32"/>
        </w:rPr>
      </w:pPr>
    </w:p>
    <w:p w14:paraId="7DFC368F" w14:textId="77777777" w:rsidR="00996227" w:rsidRDefault="00996227" w:rsidP="00DC26FA">
      <w:pPr>
        <w:spacing w:before="240" w:after="240" w:line="360" w:lineRule="auto"/>
        <w:jc w:val="center"/>
        <w:rPr>
          <w:rFonts w:ascii="Arial" w:eastAsia="Calibri" w:hAnsi="Arial" w:cs="Arial"/>
          <w:b/>
          <w:color w:val="000000"/>
          <w:sz w:val="32"/>
          <w:szCs w:val="32"/>
        </w:rPr>
      </w:pPr>
    </w:p>
    <w:p w14:paraId="4FC61824" w14:textId="77777777" w:rsidR="00996227" w:rsidRDefault="00996227" w:rsidP="00DC26FA">
      <w:pPr>
        <w:spacing w:before="240" w:after="240" w:line="360" w:lineRule="auto"/>
        <w:jc w:val="center"/>
        <w:rPr>
          <w:rFonts w:ascii="Arial" w:eastAsia="Calibri" w:hAnsi="Arial" w:cs="Arial"/>
          <w:b/>
          <w:color w:val="000000"/>
          <w:sz w:val="32"/>
          <w:szCs w:val="32"/>
        </w:rPr>
      </w:pPr>
    </w:p>
    <w:p w14:paraId="7D98F138" w14:textId="77777777" w:rsidR="00996227" w:rsidRDefault="00996227" w:rsidP="00DC26FA">
      <w:pPr>
        <w:spacing w:before="240" w:after="240" w:line="360" w:lineRule="auto"/>
        <w:jc w:val="center"/>
        <w:rPr>
          <w:rFonts w:ascii="Arial" w:eastAsia="Calibri" w:hAnsi="Arial" w:cs="Arial"/>
          <w:b/>
          <w:color w:val="000000"/>
          <w:sz w:val="32"/>
          <w:szCs w:val="32"/>
        </w:rPr>
      </w:pPr>
    </w:p>
    <w:p w14:paraId="2DF5F428" w14:textId="77777777" w:rsidR="00090EF6" w:rsidRDefault="00090EF6" w:rsidP="00090EF6">
      <w:pPr>
        <w:spacing w:before="240" w:after="240" w:line="360" w:lineRule="auto"/>
        <w:outlineLvl w:val="0"/>
        <w:rPr>
          <w:rFonts w:ascii="Arial" w:eastAsia="Calibri" w:hAnsi="Arial" w:cs="Arial"/>
          <w:b/>
          <w:color w:val="000000"/>
          <w:sz w:val="32"/>
          <w:szCs w:val="32"/>
        </w:rPr>
      </w:pPr>
    </w:p>
    <w:p w14:paraId="1CFC207F" w14:textId="77777777" w:rsidR="00D11CE2" w:rsidRPr="007A2386" w:rsidRDefault="00D11CE2" w:rsidP="00090EF6">
      <w:pPr>
        <w:spacing w:before="240" w:after="240" w:line="360" w:lineRule="auto"/>
        <w:jc w:val="center"/>
        <w:outlineLvl w:val="0"/>
        <w:rPr>
          <w:rFonts w:ascii="Arial" w:eastAsia="Calibri" w:hAnsi="Arial" w:cs="Arial"/>
          <w:b/>
          <w:color w:val="000000"/>
          <w:sz w:val="32"/>
          <w:szCs w:val="32"/>
        </w:rPr>
      </w:pPr>
      <w:r w:rsidRPr="007A2386">
        <w:rPr>
          <w:rFonts w:ascii="Arial" w:eastAsia="Calibri" w:hAnsi="Arial" w:cs="Arial"/>
          <w:b/>
          <w:color w:val="000000"/>
          <w:sz w:val="32"/>
          <w:szCs w:val="32"/>
        </w:rPr>
        <w:lastRenderedPageBreak/>
        <w:t>Acknowledgements</w:t>
      </w:r>
    </w:p>
    <w:p w14:paraId="3B8EB33D" w14:textId="77777777" w:rsidR="00CD4A8E" w:rsidRDefault="00D11CE2" w:rsidP="00D11CE2">
      <w:pPr>
        <w:spacing w:before="240" w:after="240" w:line="360" w:lineRule="auto"/>
        <w:jc w:val="center"/>
        <w:rPr>
          <w:rFonts w:ascii="Arial" w:eastAsia="Calibri" w:hAnsi="Arial" w:cs="Arial"/>
          <w:color w:val="000000"/>
        </w:rPr>
      </w:pPr>
      <w:r w:rsidRPr="006E2BD6">
        <w:rPr>
          <w:rFonts w:ascii="Arial" w:eastAsia="Calibri" w:hAnsi="Arial" w:cs="Arial"/>
          <w:color w:val="000000"/>
        </w:rPr>
        <w:t xml:space="preserve">I would like to thank </w:t>
      </w:r>
      <w:r>
        <w:rPr>
          <w:rFonts w:ascii="Arial" w:eastAsia="Calibri" w:hAnsi="Arial" w:cs="Arial"/>
          <w:color w:val="000000"/>
        </w:rPr>
        <w:t>my family</w:t>
      </w:r>
      <w:r w:rsidR="00CD4A8E">
        <w:rPr>
          <w:rFonts w:ascii="Arial" w:eastAsia="Calibri" w:hAnsi="Arial" w:cs="Arial"/>
          <w:color w:val="000000"/>
        </w:rPr>
        <w:t xml:space="preserve"> for standing by me. </w:t>
      </w:r>
    </w:p>
    <w:p w14:paraId="0F776D60" w14:textId="4BDE27AD" w:rsidR="00D11CE2" w:rsidRDefault="00CD4A8E" w:rsidP="00D11CE2">
      <w:pPr>
        <w:spacing w:before="240" w:after="240" w:line="360" w:lineRule="auto"/>
        <w:jc w:val="center"/>
        <w:rPr>
          <w:rFonts w:ascii="Arial" w:eastAsia="Calibri" w:hAnsi="Arial" w:cs="Arial"/>
          <w:color w:val="000000"/>
        </w:rPr>
      </w:pPr>
      <w:r>
        <w:rPr>
          <w:rFonts w:ascii="Arial" w:eastAsia="Calibri" w:hAnsi="Arial" w:cs="Arial"/>
          <w:color w:val="000000"/>
        </w:rPr>
        <w:t xml:space="preserve">Thank you also to my </w:t>
      </w:r>
      <w:r w:rsidR="00D11CE2">
        <w:rPr>
          <w:rFonts w:ascii="Arial" w:eastAsia="Calibri" w:hAnsi="Arial" w:cs="Arial"/>
          <w:color w:val="000000"/>
        </w:rPr>
        <w:t>fellow academics</w:t>
      </w:r>
      <w:r>
        <w:rPr>
          <w:rFonts w:ascii="Arial" w:eastAsia="Calibri" w:hAnsi="Arial" w:cs="Arial"/>
          <w:color w:val="000000"/>
        </w:rPr>
        <w:t xml:space="preserve"> and staff</w:t>
      </w:r>
      <w:r w:rsidR="00D11CE2">
        <w:rPr>
          <w:rFonts w:ascii="Arial" w:eastAsia="Calibri" w:hAnsi="Arial" w:cs="Arial"/>
          <w:color w:val="000000"/>
        </w:rPr>
        <w:t>, especially Emma-Jayne Abbots, Luci At</w:t>
      </w:r>
      <w:r>
        <w:rPr>
          <w:rFonts w:ascii="Arial" w:eastAsia="Calibri" w:hAnsi="Arial" w:cs="Arial"/>
          <w:color w:val="000000"/>
        </w:rPr>
        <w:t xml:space="preserve">tala, Eloise Govier, Ann Bevan, as well as </w:t>
      </w:r>
      <w:r w:rsidR="006B6996">
        <w:rPr>
          <w:rFonts w:ascii="Arial" w:eastAsia="Calibri" w:hAnsi="Arial" w:cs="Arial"/>
          <w:color w:val="000000"/>
        </w:rPr>
        <w:t xml:space="preserve">The Porters, The Cleaners </w:t>
      </w:r>
      <w:r w:rsidR="00D11CE2">
        <w:rPr>
          <w:rFonts w:ascii="Arial" w:eastAsia="Calibri" w:hAnsi="Arial" w:cs="Arial"/>
          <w:color w:val="000000"/>
        </w:rPr>
        <w:t>and Simon The Councellor.</w:t>
      </w:r>
    </w:p>
    <w:p w14:paraId="7AE0EC3C" w14:textId="69B41662" w:rsidR="00CD4A8E" w:rsidRDefault="00CD4A8E" w:rsidP="00D11CE2">
      <w:pPr>
        <w:spacing w:before="240" w:after="240" w:line="360" w:lineRule="auto"/>
        <w:jc w:val="center"/>
        <w:rPr>
          <w:rFonts w:ascii="Arial" w:eastAsia="Calibri" w:hAnsi="Arial" w:cs="Arial"/>
          <w:color w:val="000000"/>
        </w:rPr>
      </w:pPr>
      <w:r>
        <w:rPr>
          <w:rFonts w:ascii="Arial" w:eastAsia="Calibri" w:hAnsi="Arial" w:cs="Arial"/>
          <w:color w:val="000000"/>
        </w:rPr>
        <w:t>Special thanks to all at Skanda Vale, as well as Sue, Mia, Emily Mai and Leanne, you have been my rock.</w:t>
      </w:r>
    </w:p>
    <w:p w14:paraId="24A4F895" w14:textId="67E132B6" w:rsidR="00CD4A8E" w:rsidRPr="006E2BD6" w:rsidRDefault="00CD4A8E" w:rsidP="00D11CE2">
      <w:pPr>
        <w:spacing w:before="240" w:after="240" w:line="360" w:lineRule="auto"/>
        <w:jc w:val="center"/>
        <w:rPr>
          <w:rFonts w:ascii="Arial" w:eastAsia="Calibri" w:hAnsi="Arial" w:cs="Arial"/>
          <w:color w:val="000000"/>
        </w:rPr>
      </w:pPr>
      <w:r>
        <w:rPr>
          <w:rFonts w:ascii="Arial" w:eastAsia="Calibri" w:hAnsi="Arial" w:cs="Arial"/>
          <w:color w:val="000000"/>
        </w:rPr>
        <w:t>Thank you all,</w:t>
      </w:r>
    </w:p>
    <w:p w14:paraId="73ABA90E" w14:textId="63B9CA60" w:rsidR="00D11CE2" w:rsidRDefault="00D11CE2" w:rsidP="00642677">
      <w:pPr>
        <w:spacing w:before="240" w:after="240" w:line="360" w:lineRule="auto"/>
        <w:jc w:val="center"/>
        <w:rPr>
          <w:rFonts w:ascii="Arial" w:eastAsia="Calibri" w:hAnsi="Arial" w:cs="Arial"/>
          <w:color w:val="000000"/>
        </w:rPr>
      </w:pPr>
      <w:r>
        <w:rPr>
          <w:rFonts w:ascii="Arial" w:eastAsia="Calibri" w:hAnsi="Arial" w:cs="Arial"/>
          <w:color w:val="000000"/>
        </w:rPr>
        <w:t>Laura Yates, Nathan Wall-Jones, Alex Scott, Zack Lea, David Okunday, James Perks, Don Ingraham, Rebecca Neill, Deanna Inkson, Malsa Maaz, Hannah Thompson, James Barker, James Wade, Rory Butcher, Malcolm Wordley, Carl Smith, Ted Kimber, Rose Gillham, Jen Taylor, Ruth Baker, Alice Bradley, Laura Trundley, Mark Juhan, Owen Temba, Aedhan O’Doibhlin, Dan Gwilliam, Leanne Emberton, Elizabeth Wright, Paul Rouselle, Larissa Huang, Harris, Heather Hayes-Bowler, Sati Samuels, Dominique Reece, Libby Bosworth, Brydie Parkes, Elizabeth Rayner, Kara Nichols, Sylvie Cooke, Alaw Edwards, Morgan Lamoureux, Alistair Walter, Sam Morgan, Hayley Addis, Bilal Jalal Ad-Din, Dave Verrill, Lucy Fox, Benat Miranda, Rosemary Northover, Kenny, Selmo Alves, Eurgain Gwilym, Francis McManus, Lewis Turner, Pen Brownlow, Alun James, Laura Teri Wells, Chris Hol</w:t>
      </w:r>
      <w:r w:rsidR="00895920">
        <w:rPr>
          <w:rFonts w:ascii="Arial" w:eastAsia="Calibri" w:hAnsi="Arial" w:cs="Arial"/>
          <w:color w:val="000000"/>
        </w:rPr>
        <w:t>l</w:t>
      </w:r>
      <w:r>
        <w:rPr>
          <w:rFonts w:ascii="Arial" w:eastAsia="Calibri" w:hAnsi="Arial" w:cs="Arial"/>
          <w:color w:val="000000"/>
        </w:rPr>
        <w:t>is, Joseph Chitty, and Katie Wiseman.</w:t>
      </w:r>
    </w:p>
    <w:p w14:paraId="1B816C3C" w14:textId="0DB446B2" w:rsidR="00D11CE2" w:rsidRDefault="00D11CE2" w:rsidP="00D11CE2">
      <w:pPr>
        <w:spacing w:before="240" w:after="240" w:line="360" w:lineRule="auto"/>
        <w:jc w:val="center"/>
        <w:rPr>
          <w:rFonts w:ascii="Arial" w:eastAsia="Calibri" w:hAnsi="Arial" w:cs="Arial"/>
          <w:color w:val="000000"/>
        </w:rPr>
      </w:pPr>
      <w:r>
        <w:rPr>
          <w:rFonts w:ascii="Arial" w:eastAsia="Calibri" w:hAnsi="Arial" w:cs="Arial"/>
          <w:color w:val="000000"/>
        </w:rPr>
        <w:t>Special thank you to Melanie Long</w:t>
      </w:r>
      <w:r w:rsidR="00CD4A8E">
        <w:rPr>
          <w:rFonts w:ascii="Arial" w:eastAsia="Calibri" w:hAnsi="Arial" w:cs="Arial"/>
          <w:color w:val="000000"/>
        </w:rPr>
        <w:t>, Zareen Cave, and Julie Davis,</w:t>
      </w:r>
      <w:r>
        <w:rPr>
          <w:rFonts w:ascii="Arial" w:eastAsia="Calibri" w:hAnsi="Arial" w:cs="Arial"/>
          <w:color w:val="000000"/>
        </w:rPr>
        <w:t xml:space="preserve"> your support has been invaluable.</w:t>
      </w:r>
    </w:p>
    <w:p w14:paraId="4F21EDDF" w14:textId="77777777" w:rsidR="00D11CE2" w:rsidRPr="006E2BD6" w:rsidRDefault="00D11CE2" w:rsidP="00D11CE2">
      <w:pPr>
        <w:spacing w:before="240" w:after="240" w:line="360" w:lineRule="auto"/>
        <w:jc w:val="center"/>
        <w:rPr>
          <w:rFonts w:ascii="Arial" w:eastAsia="Calibri" w:hAnsi="Arial" w:cs="Arial"/>
          <w:color w:val="000000"/>
        </w:rPr>
      </w:pPr>
    </w:p>
    <w:p w14:paraId="63AF6711" w14:textId="77777777" w:rsidR="00D11CE2" w:rsidRDefault="00D11CE2" w:rsidP="00D11CE2">
      <w:pPr>
        <w:spacing w:before="240" w:after="240" w:line="360" w:lineRule="auto"/>
        <w:jc w:val="center"/>
        <w:rPr>
          <w:rFonts w:ascii="Arial" w:eastAsia="Calibri" w:hAnsi="Arial" w:cs="Arial"/>
          <w:color w:val="000000"/>
        </w:rPr>
      </w:pPr>
      <w:r>
        <w:rPr>
          <w:rFonts w:ascii="Arial" w:eastAsia="Calibri" w:hAnsi="Arial" w:cs="Arial"/>
          <w:color w:val="000000"/>
        </w:rPr>
        <w:t>In Memory of Lesley Charman</w:t>
      </w:r>
    </w:p>
    <w:p w14:paraId="5CF01577" w14:textId="0CE8444C" w:rsidR="00DC26FA" w:rsidRPr="000B7CA8" w:rsidRDefault="00D11CE2" w:rsidP="000B7CA8">
      <w:pPr>
        <w:spacing w:before="240" w:after="240" w:line="360" w:lineRule="auto"/>
        <w:jc w:val="center"/>
        <w:rPr>
          <w:rFonts w:ascii="Arial" w:eastAsia="Calibri" w:hAnsi="Arial" w:cs="Arial"/>
          <w:color w:val="000000"/>
        </w:rPr>
      </w:pPr>
      <w:r w:rsidRPr="00CD4A8E">
        <w:rPr>
          <w:rFonts w:ascii="Arial" w:hAnsi="Arial" w:cs="Arial"/>
          <w:color w:val="545454"/>
          <w:sz w:val="20"/>
          <w:szCs w:val="20"/>
        </w:rPr>
        <w:t xml:space="preserve">“The </w:t>
      </w:r>
      <w:r w:rsidRPr="00CD4A8E">
        <w:rPr>
          <w:rStyle w:val="Emphasis"/>
          <w:rFonts w:ascii="Arial" w:hAnsi="Arial" w:cs="Arial"/>
          <w:bCs/>
          <w:i w:val="0"/>
          <w:iCs w:val="0"/>
          <w:color w:val="6A6A6A"/>
          <w:sz w:val="20"/>
          <w:szCs w:val="20"/>
        </w:rPr>
        <w:t>stars</w:t>
      </w:r>
      <w:r w:rsidRPr="00CD4A8E">
        <w:rPr>
          <w:rFonts w:ascii="Arial" w:hAnsi="Arial" w:cs="Arial"/>
          <w:color w:val="545454"/>
          <w:sz w:val="20"/>
          <w:szCs w:val="20"/>
        </w:rPr>
        <w:t xml:space="preserve"> are not in </w:t>
      </w:r>
      <w:r w:rsidRPr="00CD4A8E">
        <w:rPr>
          <w:rStyle w:val="Emphasis"/>
          <w:rFonts w:ascii="Arial" w:hAnsi="Arial" w:cs="Arial"/>
          <w:bCs/>
          <w:i w:val="0"/>
          <w:iCs w:val="0"/>
          <w:color w:val="6A6A6A"/>
          <w:sz w:val="20"/>
          <w:szCs w:val="20"/>
        </w:rPr>
        <w:t>position</w:t>
      </w:r>
      <w:r w:rsidRPr="00CD4A8E">
        <w:rPr>
          <w:rFonts w:ascii="Arial" w:hAnsi="Arial" w:cs="Arial"/>
          <w:color w:val="545454"/>
          <w:sz w:val="20"/>
          <w:szCs w:val="20"/>
        </w:rPr>
        <w:t xml:space="preserve"> for this tribute”</w:t>
      </w:r>
    </w:p>
    <w:p w14:paraId="01746547" w14:textId="77777777" w:rsidR="00DC26FA" w:rsidRPr="007A2386" w:rsidRDefault="00DC26FA" w:rsidP="00DC26FA">
      <w:pPr>
        <w:keepNext/>
        <w:spacing w:before="240" w:after="240" w:line="360" w:lineRule="auto"/>
        <w:jc w:val="center"/>
        <w:outlineLvl w:val="2"/>
        <w:rPr>
          <w:rFonts w:ascii="Arial" w:eastAsia="Calibri" w:hAnsi="Arial" w:cs="Arial"/>
          <w:b/>
          <w:bCs/>
          <w:color w:val="000000"/>
          <w:sz w:val="32"/>
          <w:szCs w:val="32"/>
        </w:rPr>
      </w:pPr>
      <w:r w:rsidRPr="007A2386">
        <w:rPr>
          <w:rFonts w:ascii="Arial" w:eastAsia="Calibri" w:hAnsi="Arial" w:cs="Arial"/>
          <w:b/>
          <w:bCs/>
          <w:color w:val="000000"/>
          <w:sz w:val="32"/>
          <w:szCs w:val="32"/>
        </w:rPr>
        <w:lastRenderedPageBreak/>
        <w:t>Table of Contents</w:t>
      </w:r>
    </w:p>
    <w:p w14:paraId="695E0F9C" w14:textId="77777777" w:rsidR="00DC26FA" w:rsidRPr="007A2386" w:rsidRDefault="00DC26FA" w:rsidP="00DC26FA">
      <w:pPr>
        <w:spacing w:before="240" w:after="240" w:line="360" w:lineRule="auto"/>
        <w:jc w:val="both"/>
        <w:rPr>
          <w:rFonts w:ascii="Arial" w:eastAsia="Calibri" w:hAnsi="Arial" w:cs="Arial"/>
          <w:color w:val="000000"/>
        </w:rPr>
      </w:pPr>
      <w:r>
        <w:rPr>
          <w:rFonts w:ascii="Arial" w:eastAsia="Calibri" w:hAnsi="Arial" w:cs="Arial"/>
          <w:b/>
          <w:color w:val="000000"/>
        </w:rPr>
        <w:tab/>
      </w:r>
      <w:r>
        <w:rPr>
          <w:rFonts w:ascii="Arial" w:eastAsia="Calibri" w:hAnsi="Arial" w:cs="Arial"/>
          <w:b/>
          <w:color w:val="000000"/>
        </w:rPr>
        <w:tab/>
      </w:r>
      <w:r>
        <w:rPr>
          <w:rFonts w:ascii="Arial" w:eastAsia="Calibri" w:hAnsi="Arial" w:cs="Arial"/>
          <w:b/>
          <w:color w:val="000000"/>
        </w:rPr>
        <w:tab/>
      </w:r>
      <w:r>
        <w:rPr>
          <w:rFonts w:ascii="Arial" w:eastAsia="Calibri" w:hAnsi="Arial" w:cs="Arial"/>
          <w:b/>
          <w:color w:val="000000"/>
        </w:rPr>
        <w:tab/>
      </w:r>
      <w:r>
        <w:rPr>
          <w:rFonts w:ascii="Arial" w:eastAsia="Calibri" w:hAnsi="Arial" w:cs="Arial"/>
          <w:b/>
          <w:color w:val="000000"/>
        </w:rPr>
        <w:tab/>
      </w:r>
      <w:r>
        <w:rPr>
          <w:rFonts w:ascii="Arial" w:eastAsia="Calibri" w:hAnsi="Arial" w:cs="Arial"/>
          <w:b/>
          <w:color w:val="000000"/>
        </w:rPr>
        <w:tab/>
      </w:r>
      <w:r>
        <w:rPr>
          <w:rFonts w:ascii="Arial" w:eastAsia="Calibri" w:hAnsi="Arial" w:cs="Arial"/>
          <w:b/>
          <w:color w:val="000000"/>
        </w:rPr>
        <w:tab/>
      </w:r>
      <w:r>
        <w:rPr>
          <w:rFonts w:ascii="Arial" w:eastAsia="Calibri" w:hAnsi="Arial" w:cs="Arial"/>
          <w:b/>
          <w:color w:val="000000"/>
        </w:rPr>
        <w:tab/>
      </w:r>
      <w:r>
        <w:rPr>
          <w:rFonts w:ascii="Arial" w:eastAsia="Calibri" w:hAnsi="Arial" w:cs="Arial"/>
          <w:b/>
          <w:color w:val="000000"/>
        </w:rPr>
        <w:tab/>
      </w:r>
      <w:r>
        <w:rPr>
          <w:rFonts w:ascii="Arial" w:eastAsia="Calibri" w:hAnsi="Arial" w:cs="Arial"/>
          <w:b/>
          <w:color w:val="000000"/>
        </w:rPr>
        <w:tab/>
      </w:r>
      <w:r>
        <w:rPr>
          <w:rFonts w:ascii="Arial" w:eastAsia="Calibri" w:hAnsi="Arial" w:cs="Arial"/>
          <w:b/>
          <w:color w:val="000000"/>
        </w:rPr>
        <w:tab/>
      </w:r>
      <w:r w:rsidRPr="007A2386">
        <w:rPr>
          <w:rFonts w:ascii="Arial" w:eastAsia="Calibri" w:hAnsi="Arial" w:cs="Arial"/>
          <w:color w:val="000000"/>
        </w:rPr>
        <w:t>page</w:t>
      </w:r>
    </w:p>
    <w:p w14:paraId="5889C410" w14:textId="77777777" w:rsidR="00DC26FA" w:rsidRPr="007A2386" w:rsidRDefault="00DC26FA" w:rsidP="00DC26FA">
      <w:pPr>
        <w:spacing w:before="240" w:after="240" w:line="360" w:lineRule="auto"/>
        <w:jc w:val="both"/>
        <w:rPr>
          <w:rFonts w:ascii="Arial" w:eastAsia="Calibri" w:hAnsi="Arial" w:cs="Arial"/>
          <w:color w:val="000000"/>
        </w:rPr>
      </w:pPr>
      <w:r w:rsidRPr="007A2386">
        <w:rPr>
          <w:rFonts w:ascii="Arial" w:eastAsia="Calibri" w:hAnsi="Arial" w:cs="Arial"/>
          <w:b/>
          <w:color w:val="000000"/>
        </w:rPr>
        <w:t>Abstract</w:t>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t>i</w:t>
      </w:r>
    </w:p>
    <w:p w14:paraId="383390CD" w14:textId="77777777" w:rsidR="00DC26FA" w:rsidRPr="007A2386" w:rsidRDefault="00DC26FA" w:rsidP="00DC26FA">
      <w:pPr>
        <w:spacing w:before="240" w:after="240" w:line="360" w:lineRule="auto"/>
        <w:jc w:val="both"/>
        <w:rPr>
          <w:rFonts w:ascii="Arial" w:eastAsia="Calibri" w:hAnsi="Arial" w:cs="Arial"/>
          <w:color w:val="000000"/>
        </w:rPr>
      </w:pPr>
      <w:r w:rsidRPr="007A2386">
        <w:rPr>
          <w:rFonts w:ascii="Arial" w:eastAsia="Calibri" w:hAnsi="Arial" w:cs="Arial"/>
          <w:b/>
          <w:color w:val="000000"/>
        </w:rPr>
        <w:t>Acknowledgements</w:t>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Pr>
          <w:rFonts w:ascii="Arial" w:eastAsia="Calibri" w:hAnsi="Arial" w:cs="Arial"/>
          <w:color w:val="000000"/>
        </w:rPr>
        <w:tab/>
      </w:r>
      <w:r w:rsidRPr="007A2386">
        <w:rPr>
          <w:rFonts w:ascii="Arial" w:eastAsia="Calibri" w:hAnsi="Arial" w:cs="Arial"/>
          <w:color w:val="000000"/>
        </w:rPr>
        <w:t>ii</w:t>
      </w:r>
    </w:p>
    <w:p w14:paraId="2D46CD09" w14:textId="77777777" w:rsidR="00DC26FA" w:rsidRPr="007A2386" w:rsidRDefault="00DC26FA" w:rsidP="00DC26FA">
      <w:pPr>
        <w:spacing w:before="240" w:after="240" w:line="360" w:lineRule="auto"/>
        <w:jc w:val="both"/>
        <w:rPr>
          <w:rFonts w:ascii="Arial" w:eastAsia="Calibri" w:hAnsi="Arial" w:cs="Arial"/>
          <w:color w:val="000000"/>
        </w:rPr>
      </w:pPr>
      <w:r w:rsidRPr="007A2386">
        <w:rPr>
          <w:rFonts w:ascii="Arial" w:eastAsia="Calibri" w:hAnsi="Arial" w:cs="Arial"/>
          <w:b/>
          <w:color w:val="000000"/>
        </w:rPr>
        <w:t>Contents Page</w:t>
      </w:r>
      <w:r w:rsidRPr="007A2386">
        <w:rPr>
          <w:rFonts w:ascii="Arial" w:eastAsia="Calibri" w:hAnsi="Arial" w:cs="Arial"/>
          <w:b/>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t>iii</w:t>
      </w:r>
    </w:p>
    <w:p w14:paraId="10348D77" w14:textId="77777777" w:rsidR="00DC26FA" w:rsidRPr="007A2386" w:rsidRDefault="00DC26FA" w:rsidP="00DC26FA">
      <w:pPr>
        <w:spacing w:before="240" w:after="240" w:line="360" w:lineRule="auto"/>
        <w:jc w:val="both"/>
        <w:rPr>
          <w:rFonts w:ascii="Arial" w:eastAsia="Calibri" w:hAnsi="Arial" w:cs="Arial"/>
          <w:color w:val="000000"/>
        </w:rPr>
      </w:pPr>
      <w:r w:rsidRPr="007A2386">
        <w:rPr>
          <w:rFonts w:ascii="Arial" w:eastAsia="Calibri" w:hAnsi="Arial" w:cs="Arial"/>
          <w:b/>
          <w:color w:val="000000"/>
        </w:rPr>
        <w:t>List of Photographic Plates</w:t>
      </w:r>
      <w:r w:rsidRPr="007A2386">
        <w:rPr>
          <w:rFonts w:ascii="Arial" w:eastAsia="Calibri" w:hAnsi="Arial" w:cs="Arial"/>
          <w:b/>
          <w:color w:val="000000"/>
        </w:rPr>
        <w:tab/>
      </w:r>
      <w:r w:rsidRPr="007A2386">
        <w:rPr>
          <w:rFonts w:ascii="Arial" w:eastAsia="Calibri" w:hAnsi="Arial" w:cs="Arial"/>
          <w:b/>
          <w:color w:val="000000"/>
        </w:rPr>
        <w:tab/>
      </w:r>
      <w:r w:rsidRPr="007A2386">
        <w:rPr>
          <w:rFonts w:ascii="Arial" w:eastAsia="Calibri" w:hAnsi="Arial" w:cs="Arial"/>
          <w:b/>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Pr>
          <w:rFonts w:ascii="Arial" w:eastAsia="Calibri" w:hAnsi="Arial" w:cs="Arial"/>
          <w:color w:val="000000"/>
        </w:rPr>
        <w:tab/>
      </w:r>
      <w:r w:rsidRPr="007A2386">
        <w:rPr>
          <w:rFonts w:ascii="Arial" w:eastAsia="Calibri" w:hAnsi="Arial" w:cs="Arial"/>
          <w:color w:val="000000"/>
        </w:rPr>
        <w:t>v</w:t>
      </w:r>
    </w:p>
    <w:p w14:paraId="4B23D4BD" w14:textId="77777777" w:rsidR="00DC26FA" w:rsidRPr="007A2386" w:rsidRDefault="00DC26FA" w:rsidP="00DC26FA">
      <w:pPr>
        <w:spacing w:before="240" w:after="240" w:line="360" w:lineRule="auto"/>
        <w:jc w:val="both"/>
        <w:rPr>
          <w:rFonts w:ascii="Arial" w:eastAsia="Calibri" w:hAnsi="Arial" w:cs="Arial"/>
          <w:color w:val="000000"/>
        </w:rPr>
      </w:pPr>
      <w:r w:rsidRPr="007A2386">
        <w:rPr>
          <w:rFonts w:ascii="Arial" w:eastAsia="Calibri" w:hAnsi="Arial" w:cs="Arial"/>
          <w:b/>
          <w:color w:val="000000"/>
        </w:rPr>
        <w:t>Introduction</w:t>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Pr>
          <w:rFonts w:ascii="Arial" w:eastAsia="Calibri" w:hAnsi="Arial" w:cs="Arial"/>
          <w:color w:val="000000"/>
        </w:rPr>
        <w:tab/>
      </w:r>
      <w:r w:rsidRPr="007A2386">
        <w:rPr>
          <w:rFonts w:ascii="Arial" w:eastAsia="Calibri" w:hAnsi="Arial" w:cs="Arial"/>
          <w:color w:val="000000"/>
        </w:rPr>
        <w:t>1</w:t>
      </w:r>
    </w:p>
    <w:p w14:paraId="38A52D94" w14:textId="77777777" w:rsidR="00DC26FA" w:rsidRDefault="00DC26FA" w:rsidP="00DC26FA">
      <w:pPr>
        <w:spacing w:before="240" w:after="240" w:line="360" w:lineRule="auto"/>
        <w:jc w:val="both"/>
        <w:rPr>
          <w:rFonts w:ascii="Arial" w:eastAsia="Calibri" w:hAnsi="Arial" w:cs="Arial"/>
          <w:color w:val="000000"/>
        </w:rPr>
      </w:pPr>
      <w:r w:rsidRPr="007A2386">
        <w:rPr>
          <w:rFonts w:ascii="Arial" w:eastAsia="Calibri" w:hAnsi="Arial" w:cs="Arial"/>
          <w:b/>
          <w:color w:val="000000"/>
        </w:rPr>
        <w:t>Methodology</w:t>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002B6C84">
        <w:rPr>
          <w:rFonts w:ascii="Arial" w:eastAsia="Calibri" w:hAnsi="Arial" w:cs="Arial"/>
          <w:color w:val="000000"/>
        </w:rPr>
        <w:t>2</w:t>
      </w:r>
    </w:p>
    <w:p w14:paraId="33D25537" w14:textId="2D5F34C7" w:rsidR="002B6C84" w:rsidRDefault="005C4201" w:rsidP="00DC26FA">
      <w:pPr>
        <w:spacing w:before="240" w:after="240" w:line="360" w:lineRule="auto"/>
        <w:jc w:val="both"/>
        <w:rPr>
          <w:rFonts w:ascii="Arial" w:eastAsia="Calibri" w:hAnsi="Arial" w:cs="Arial"/>
          <w:color w:val="000000"/>
        </w:rPr>
      </w:pPr>
      <w:r>
        <w:rPr>
          <w:rFonts w:ascii="Arial" w:eastAsia="Calibri" w:hAnsi="Arial" w:cs="Arial"/>
          <w:color w:val="000000"/>
        </w:rPr>
        <w:tab/>
        <w:t>Gatekeeper and access to the study</w:t>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Pr>
          <w:rFonts w:ascii="Arial" w:eastAsia="Calibri" w:hAnsi="Arial" w:cs="Arial"/>
          <w:color w:val="000000"/>
        </w:rPr>
        <w:t>2</w:t>
      </w:r>
    </w:p>
    <w:p w14:paraId="271BFFA4" w14:textId="202C3164" w:rsidR="002B6C84" w:rsidRDefault="00837D1D" w:rsidP="00DC26FA">
      <w:pPr>
        <w:spacing w:before="240" w:after="240" w:line="360" w:lineRule="auto"/>
        <w:jc w:val="both"/>
        <w:rPr>
          <w:rFonts w:ascii="Arial" w:eastAsia="Calibri" w:hAnsi="Arial" w:cs="Arial"/>
          <w:color w:val="000000"/>
        </w:rPr>
      </w:pPr>
      <w:r>
        <w:rPr>
          <w:rFonts w:ascii="Arial" w:eastAsia="Calibri" w:hAnsi="Arial" w:cs="Arial"/>
          <w:color w:val="000000"/>
        </w:rPr>
        <w:tab/>
        <w:t xml:space="preserve">Research Methods </w:t>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Pr>
          <w:rFonts w:ascii="Arial" w:eastAsia="Calibri" w:hAnsi="Arial" w:cs="Arial"/>
          <w:color w:val="000000"/>
        </w:rPr>
        <w:tab/>
        <w:t>2</w:t>
      </w:r>
    </w:p>
    <w:p w14:paraId="782AF630" w14:textId="23F4D94A" w:rsidR="002B6C84" w:rsidRDefault="00837D1D" w:rsidP="00DC26FA">
      <w:pPr>
        <w:spacing w:before="240" w:after="240" w:line="360" w:lineRule="auto"/>
        <w:jc w:val="both"/>
        <w:rPr>
          <w:rFonts w:ascii="Arial" w:eastAsia="Calibri" w:hAnsi="Arial" w:cs="Arial"/>
          <w:color w:val="000000"/>
        </w:rPr>
      </w:pPr>
      <w:r>
        <w:rPr>
          <w:rFonts w:ascii="Arial" w:eastAsia="Calibri" w:hAnsi="Arial" w:cs="Arial"/>
          <w:color w:val="000000"/>
        </w:rPr>
        <w:tab/>
        <w:t>Ethics</w:t>
      </w:r>
      <w:r w:rsidR="002B6C84">
        <w:rPr>
          <w:rFonts w:ascii="Arial" w:eastAsia="Calibri" w:hAnsi="Arial" w:cs="Arial"/>
          <w:color w:val="000000"/>
        </w:rPr>
        <w:t xml:space="preserve"> </w:t>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Pr>
          <w:rFonts w:ascii="Arial" w:eastAsia="Calibri" w:hAnsi="Arial" w:cs="Arial"/>
          <w:color w:val="000000"/>
        </w:rPr>
        <w:t>4</w:t>
      </w:r>
    </w:p>
    <w:p w14:paraId="233397CF" w14:textId="7DB4D436" w:rsidR="002B6C84" w:rsidRDefault="00837D1D" w:rsidP="005A3758">
      <w:pPr>
        <w:spacing w:before="240" w:after="240" w:line="360" w:lineRule="auto"/>
        <w:ind w:firstLine="720"/>
        <w:jc w:val="both"/>
        <w:rPr>
          <w:rFonts w:ascii="Arial" w:eastAsia="Calibri" w:hAnsi="Arial" w:cs="Arial"/>
          <w:color w:val="000000"/>
        </w:rPr>
      </w:pPr>
      <w:r>
        <w:rPr>
          <w:rFonts w:ascii="Arial" w:eastAsia="Calibri" w:hAnsi="Arial" w:cs="Arial"/>
          <w:color w:val="000000"/>
        </w:rPr>
        <w:t>Data Analysis</w:t>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sidR="002B6C84">
        <w:rPr>
          <w:rFonts w:ascii="Arial" w:eastAsia="Calibri" w:hAnsi="Arial" w:cs="Arial"/>
          <w:color w:val="000000"/>
        </w:rPr>
        <w:tab/>
      </w:r>
      <w:r>
        <w:rPr>
          <w:rFonts w:ascii="Arial" w:eastAsia="Calibri" w:hAnsi="Arial" w:cs="Arial"/>
          <w:color w:val="000000"/>
        </w:rPr>
        <w:t>5</w:t>
      </w:r>
    </w:p>
    <w:p w14:paraId="1D3E2437" w14:textId="5947F859" w:rsidR="005A3758" w:rsidRPr="007A2386" w:rsidRDefault="005A3758" w:rsidP="005A3758">
      <w:pPr>
        <w:spacing w:before="240" w:after="240" w:line="360" w:lineRule="auto"/>
        <w:ind w:firstLine="720"/>
        <w:jc w:val="both"/>
        <w:rPr>
          <w:rFonts w:ascii="Arial" w:eastAsia="Calibri" w:hAnsi="Arial" w:cs="Arial"/>
          <w:color w:val="000000"/>
        </w:rPr>
      </w:pPr>
      <w:r>
        <w:rPr>
          <w:rFonts w:ascii="Arial" w:eastAsia="Calibri" w:hAnsi="Arial" w:cs="Arial"/>
          <w:color w:val="000000"/>
        </w:rPr>
        <w:t>Reflective Practice</w:t>
      </w:r>
      <w:r>
        <w:rPr>
          <w:rFonts w:ascii="Arial" w:eastAsia="Calibri" w:hAnsi="Arial" w:cs="Arial"/>
          <w:color w:val="000000"/>
        </w:rPr>
        <w:tab/>
      </w:r>
      <w:r>
        <w:rPr>
          <w:rFonts w:ascii="Arial" w:eastAsia="Calibri" w:hAnsi="Arial" w:cs="Arial"/>
          <w:color w:val="000000"/>
        </w:rPr>
        <w:tab/>
      </w:r>
      <w:r>
        <w:rPr>
          <w:rFonts w:ascii="Arial" w:eastAsia="Calibri" w:hAnsi="Arial" w:cs="Arial"/>
          <w:color w:val="000000"/>
        </w:rPr>
        <w:tab/>
      </w:r>
      <w:r>
        <w:rPr>
          <w:rFonts w:ascii="Arial" w:eastAsia="Calibri" w:hAnsi="Arial" w:cs="Arial"/>
          <w:color w:val="000000"/>
        </w:rPr>
        <w:tab/>
      </w:r>
      <w:r>
        <w:rPr>
          <w:rFonts w:ascii="Arial" w:eastAsia="Calibri" w:hAnsi="Arial" w:cs="Arial"/>
          <w:color w:val="000000"/>
        </w:rPr>
        <w:tab/>
      </w:r>
      <w:r>
        <w:rPr>
          <w:rFonts w:ascii="Arial" w:eastAsia="Calibri" w:hAnsi="Arial" w:cs="Arial"/>
          <w:color w:val="000000"/>
        </w:rPr>
        <w:tab/>
      </w:r>
      <w:r>
        <w:rPr>
          <w:rFonts w:ascii="Arial" w:eastAsia="Calibri" w:hAnsi="Arial" w:cs="Arial"/>
          <w:color w:val="000000"/>
        </w:rPr>
        <w:tab/>
      </w:r>
      <w:r>
        <w:rPr>
          <w:rFonts w:ascii="Arial" w:eastAsia="Calibri" w:hAnsi="Arial" w:cs="Arial"/>
          <w:color w:val="000000"/>
        </w:rPr>
        <w:tab/>
        <w:t>6</w:t>
      </w:r>
    </w:p>
    <w:p w14:paraId="5DB37EB8" w14:textId="632E24A6" w:rsidR="00DC26FA" w:rsidRPr="007A2386" w:rsidRDefault="00DC26FA" w:rsidP="00DC26FA">
      <w:pPr>
        <w:spacing w:before="240" w:after="240" w:line="360" w:lineRule="auto"/>
        <w:rPr>
          <w:rFonts w:ascii="Arial" w:eastAsia="Calibri" w:hAnsi="Arial" w:cs="Arial"/>
          <w:color w:val="000000"/>
        </w:rPr>
      </w:pPr>
      <w:r w:rsidRPr="007A2386">
        <w:rPr>
          <w:rFonts w:ascii="Arial" w:eastAsia="Calibri" w:hAnsi="Arial" w:cs="Arial"/>
          <w:b/>
          <w:color w:val="000000"/>
        </w:rPr>
        <w:t>Chapter 1</w:t>
      </w:r>
      <w:r w:rsidRPr="007A2386">
        <w:rPr>
          <w:rFonts w:ascii="Arial" w:eastAsia="Calibri" w:hAnsi="Arial" w:cs="Arial"/>
          <w:color w:val="000000"/>
        </w:rPr>
        <w:t>:</w:t>
      </w:r>
      <w:r w:rsidR="00E775EA">
        <w:rPr>
          <w:rFonts w:ascii="Arial" w:eastAsia="Calibri" w:hAnsi="Arial" w:cs="Arial"/>
          <w:color w:val="000000"/>
        </w:rPr>
        <w:t xml:space="preserve"> Transpersonal Psychology and Sound Yoga</w:t>
      </w:r>
      <w:r w:rsidRPr="007A2386">
        <w:rPr>
          <w:rFonts w:ascii="Arial" w:eastAsia="Calibri" w:hAnsi="Arial" w:cs="Arial"/>
          <w:color w:val="000000"/>
        </w:rPr>
        <w:tab/>
      </w:r>
      <w:r w:rsidRPr="007A2386">
        <w:rPr>
          <w:rFonts w:ascii="Arial" w:eastAsia="Calibri" w:hAnsi="Arial" w:cs="Arial"/>
          <w:color w:val="000000"/>
        </w:rPr>
        <w:tab/>
      </w:r>
      <w:r w:rsidRPr="007A2386">
        <w:rPr>
          <w:rFonts w:ascii="Arial" w:eastAsia="Calibri" w:hAnsi="Arial" w:cs="Arial"/>
          <w:color w:val="000000"/>
        </w:rPr>
        <w:tab/>
      </w:r>
      <w:r w:rsidR="00E775EA">
        <w:rPr>
          <w:rFonts w:ascii="Arial" w:eastAsia="Calibri" w:hAnsi="Arial" w:cs="Arial"/>
          <w:color w:val="000000"/>
        </w:rPr>
        <w:t>8</w:t>
      </w:r>
    </w:p>
    <w:p w14:paraId="4A114FE8" w14:textId="4BE695FE" w:rsidR="00DC26FA" w:rsidRPr="00DC26FA" w:rsidRDefault="00DC26FA" w:rsidP="00DC26FA">
      <w:pPr>
        <w:spacing w:before="240" w:after="240" w:line="360" w:lineRule="auto"/>
        <w:rPr>
          <w:rFonts w:ascii="Arial" w:eastAsia="Calibri" w:hAnsi="Arial" w:cs="Arial"/>
          <w:color w:val="000000"/>
          <w:lang w:val="fr-FR"/>
        </w:rPr>
      </w:pPr>
      <w:r w:rsidRPr="00DC26FA">
        <w:rPr>
          <w:rFonts w:ascii="Arial" w:eastAsia="Calibri" w:hAnsi="Arial" w:cs="Arial"/>
          <w:b/>
          <w:color w:val="000000"/>
          <w:lang w:val="fr-FR"/>
        </w:rPr>
        <w:t>Chapter 2</w:t>
      </w:r>
      <w:r w:rsidRPr="00DC26FA">
        <w:rPr>
          <w:rFonts w:ascii="Arial" w:eastAsia="Calibri" w:hAnsi="Arial" w:cs="Arial"/>
          <w:color w:val="000000"/>
          <w:lang w:val="fr-FR"/>
        </w:rPr>
        <w:t>:</w:t>
      </w:r>
      <w:r w:rsidR="003C19F7">
        <w:rPr>
          <w:rFonts w:ascii="Arial" w:eastAsia="Calibri" w:hAnsi="Arial" w:cs="Arial"/>
          <w:color w:val="000000"/>
          <w:lang w:val="fr-FR"/>
        </w:rPr>
        <w:t xml:space="preserve"> Ritual Resonance</w:t>
      </w:r>
      <w:r w:rsidRPr="00DC26FA">
        <w:rPr>
          <w:rFonts w:ascii="Arial" w:eastAsia="Calibri" w:hAnsi="Arial" w:cs="Arial"/>
          <w:color w:val="000000"/>
          <w:lang w:val="fr-FR"/>
        </w:rPr>
        <w:tab/>
      </w:r>
      <w:r w:rsidRPr="00DC26FA">
        <w:rPr>
          <w:rFonts w:ascii="Arial" w:eastAsia="Calibri" w:hAnsi="Arial" w:cs="Arial"/>
          <w:color w:val="000000"/>
          <w:lang w:val="fr-FR"/>
        </w:rPr>
        <w:tab/>
      </w:r>
      <w:r w:rsidRPr="00DC26FA">
        <w:rPr>
          <w:rFonts w:ascii="Arial" w:eastAsia="Calibri" w:hAnsi="Arial" w:cs="Arial"/>
          <w:color w:val="000000"/>
          <w:lang w:val="fr-FR"/>
        </w:rPr>
        <w:tab/>
      </w:r>
      <w:r w:rsidRPr="00DC26FA">
        <w:rPr>
          <w:rFonts w:ascii="Arial" w:eastAsia="Calibri" w:hAnsi="Arial" w:cs="Arial"/>
          <w:color w:val="000000"/>
          <w:lang w:val="fr-FR"/>
        </w:rPr>
        <w:tab/>
      </w:r>
      <w:r w:rsidRPr="00DC26FA">
        <w:rPr>
          <w:rFonts w:ascii="Arial" w:eastAsia="Calibri" w:hAnsi="Arial" w:cs="Arial"/>
          <w:color w:val="000000"/>
          <w:lang w:val="fr-FR"/>
        </w:rPr>
        <w:tab/>
      </w:r>
      <w:r w:rsidRPr="00DC26FA">
        <w:rPr>
          <w:rFonts w:ascii="Arial" w:eastAsia="Calibri" w:hAnsi="Arial" w:cs="Arial"/>
          <w:color w:val="000000"/>
          <w:lang w:val="fr-FR"/>
        </w:rPr>
        <w:tab/>
      </w:r>
      <w:r w:rsidRPr="00DC26FA">
        <w:rPr>
          <w:rFonts w:ascii="Arial" w:eastAsia="Calibri" w:hAnsi="Arial" w:cs="Arial"/>
          <w:color w:val="000000"/>
          <w:lang w:val="fr-FR"/>
        </w:rPr>
        <w:tab/>
      </w:r>
      <w:r w:rsidR="003C19F7">
        <w:rPr>
          <w:rFonts w:ascii="Arial" w:eastAsia="Calibri" w:hAnsi="Arial" w:cs="Arial"/>
          <w:color w:val="000000"/>
          <w:lang w:val="fr-FR"/>
        </w:rPr>
        <w:t>16</w:t>
      </w:r>
    </w:p>
    <w:p w14:paraId="153342D0" w14:textId="55A75748" w:rsidR="00DC26FA" w:rsidRDefault="00DC26FA" w:rsidP="00DC26FA">
      <w:pPr>
        <w:spacing w:before="240" w:after="240" w:line="360" w:lineRule="auto"/>
        <w:rPr>
          <w:rFonts w:ascii="Arial" w:eastAsia="Calibri" w:hAnsi="Arial" w:cs="Arial"/>
          <w:lang w:val="fr-FR"/>
        </w:rPr>
      </w:pPr>
      <w:r w:rsidRPr="00DC26FA">
        <w:rPr>
          <w:rFonts w:ascii="Arial" w:eastAsia="Calibri" w:hAnsi="Arial" w:cs="Arial"/>
          <w:b/>
          <w:color w:val="000000"/>
          <w:lang w:val="fr-FR"/>
        </w:rPr>
        <w:t>Chapter 3</w:t>
      </w:r>
      <w:r w:rsidRPr="00DC26FA">
        <w:rPr>
          <w:rFonts w:ascii="Arial" w:eastAsia="Calibri" w:hAnsi="Arial" w:cs="Arial"/>
          <w:color w:val="000000"/>
          <w:lang w:val="fr-FR"/>
        </w:rPr>
        <w:t>:</w:t>
      </w:r>
      <w:r w:rsidR="00376350">
        <w:rPr>
          <w:rFonts w:ascii="Arial" w:eastAsia="Calibri" w:hAnsi="Arial" w:cs="Arial"/>
          <w:color w:val="000000"/>
          <w:lang w:val="fr-FR"/>
        </w:rPr>
        <w:t xml:space="preserve"> Cultural Appropriation</w:t>
      </w:r>
      <w:r w:rsidRPr="00DC26FA">
        <w:rPr>
          <w:rFonts w:ascii="Arial" w:eastAsia="Calibri" w:hAnsi="Arial" w:cs="Arial"/>
          <w:color w:val="000000"/>
          <w:lang w:val="fr-FR"/>
        </w:rPr>
        <w:tab/>
      </w:r>
      <w:r w:rsidRPr="00DC26FA">
        <w:rPr>
          <w:rFonts w:ascii="Arial" w:eastAsia="Calibri" w:hAnsi="Arial" w:cs="Arial"/>
          <w:color w:val="000000"/>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00376350">
        <w:rPr>
          <w:rFonts w:ascii="Arial" w:eastAsia="Calibri" w:hAnsi="Arial" w:cs="Arial"/>
          <w:lang w:val="fr-FR"/>
        </w:rPr>
        <w:t>27</w:t>
      </w:r>
    </w:p>
    <w:p w14:paraId="3DED49BB" w14:textId="6DF4E5EF" w:rsidR="00EB1737" w:rsidRPr="00DC26FA" w:rsidRDefault="00CF7147" w:rsidP="00DC26FA">
      <w:pPr>
        <w:spacing w:before="240" w:after="240" w:line="360" w:lineRule="auto"/>
        <w:rPr>
          <w:rFonts w:ascii="Arial" w:eastAsia="Calibri" w:hAnsi="Arial" w:cs="Arial"/>
          <w:lang w:val="fr-FR"/>
        </w:rPr>
      </w:pPr>
      <w:r w:rsidRPr="00457AB8">
        <w:rPr>
          <w:rFonts w:ascii="Arial" w:eastAsia="Calibri" w:hAnsi="Arial" w:cs="Arial"/>
          <w:b/>
          <w:lang w:val="fr-FR"/>
        </w:rPr>
        <w:t>Chapter 4</w:t>
      </w:r>
      <w:r>
        <w:rPr>
          <w:rFonts w:ascii="Arial" w:eastAsia="Calibri" w:hAnsi="Arial" w:cs="Arial"/>
          <w:lang w:val="fr-FR"/>
        </w:rPr>
        <w:t xml:space="preserve">: </w:t>
      </w:r>
      <w:r w:rsidRPr="00457AB8">
        <w:rPr>
          <w:rFonts w:ascii="Arial" w:hAnsi="Arial" w:cs="Arial"/>
        </w:rPr>
        <w:t>Exchange, Mantras and Meliorism</w:t>
      </w:r>
      <w:r w:rsidRPr="00457AB8">
        <w:rPr>
          <w:rFonts w:ascii="Arial" w:eastAsia="Calibri" w:hAnsi="Arial" w:cs="Arial"/>
          <w:lang w:val="fr-FR"/>
        </w:rPr>
        <w:tab/>
      </w:r>
      <w:r>
        <w:rPr>
          <w:rFonts w:ascii="Arial" w:eastAsia="Calibri" w:hAnsi="Arial" w:cs="Arial"/>
          <w:lang w:val="fr-FR"/>
        </w:rPr>
        <w:tab/>
      </w:r>
      <w:r>
        <w:rPr>
          <w:rFonts w:ascii="Arial" w:eastAsia="Calibri" w:hAnsi="Arial" w:cs="Arial"/>
          <w:lang w:val="fr-FR"/>
        </w:rPr>
        <w:tab/>
      </w:r>
      <w:r w:rsidR="00457AB8">
        <w:rPr>
          <w:rFonts w:ascii="Arial" w:eastAsia="Calibri" w:hAnsi="Arial" w:cs="Arial"/>
          <w:lang w:val="fr-FR"/>
        </w:rPr>
        <w:tab/>
      </w:r>
      <w:r w:rsidR="00457AB8">
        <w:rPr>
          <w:rFonts w:ascii="Arial" w:eastAsia="Calibri" w:hAnsi="Arial" w:cs="Arial"/>
          <w:lang w:val="fr-FR"/>
        </w:rPr>
        <w:tab/>
      </w:r>
      <w:r>
        <w:rPr>
          <w:rFonts w:ascii="Arial" w:eastAsia="Calibri" w:hAnsi="Arial" w:cs="Arial"/>
          <w:lang w:val="fr-FR"/>
        </w:rPr>
        <w:t>32</w:t>
      </w:r>
    </w:p>
    <w:p w14:paraId="6A96DCA2" w14:textId="2C463871" w:rsidR="00DC26FA" w:rsidRPr="00DC26FA" w:rsidRDefault="00DC26FA" w:rsidP="00DC26FA">
      <w:pPr>
        <w:spacing w:before="240" w:after="240" w:line="360" w:lineRule="auto"/>
        <w:jc w:val="both"/>
        <w:rPr>
          <w:rFonts w:ascii="Arial" w:eastAsia="Calibri" w:hAnsi="Arial" w:cs="Arial"/>
          <w:lang w:val="fr-FR"/>
        </w:rPr>
      </w:pPr>
      <w:r w:rsidRPr="00DC26FA">
        <w:rPr>
          <w:rFonts w:ascii="Arial" w:eastAsia="Calibri" w:hAnsi="Arial" w:cs="Arial"/>
          <w:b/>
          <w:lang w:val="fr-FR"/>
        </w:rPr>
        <w:t>Conclusion</w:t>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004D5464">
        <w:rPr>
          <w:rFonts w:ascii="Arial" w:eastAsia="Calibri" w:hAnsi="Arial" w:cs="Arial"/>
          <w:lang w:val="fr-FR"/>
        </w:rPr>
        <w:t>46</w:t>
      </w:r>
    </w:p>
    <w:p w14:paraId="389B2019" w14:textId="159A6E7B" w:rsidR="00DC26FA" w:rsidRPr="00DC26FA" w:rsidRDefault="00DC26FA" w:rsidP="00DC26FA">
      <w:pPr>
        <w:spacing w:before="240" w:after="240" w:line="360" w:lineRule="auto"/>
        <w:jc w:val="both"/>
        <w:rPr>
          <w:rFonts w:ascii="Arial" w:eastAsia="Calibri" w:hAnsi="Arial" w:cs="Arial"/>
          <w:lang w:val="fr-FR"/>
        </w:rPr>
      </w:pPr>
      <w:r w:rsidRPr="00DC26FA">
        <w:rPr>
          <w:rFonts w:ascii="Arial" w:eastAsia="Calibri" w:hAnsi="Arial" w:cs="Arial"/>
          <w:b/>
          <w:lang w:val="fr-FR"/>
        </w:rPr>
        <w:t>Bibliography</w:t>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0068715C">
        <w:rPr>
          <w:rFonts w:ascii="Arial" w:eastAsia="Calibri" w:hAnsi="Arial" w:cs="Arial"/>
          <w:lang w:val="fr-FR"/>
        </w:rPr>
        <w:t>48</w:t>
      </w:r>
    </w:p>
    <w:p w14:paraId="322B327A" w14:textId="16A1F1C5" w:rsidR="00DC26FA" w:rsidRPr="00DC26FA" w:rsidRDefault="00DC26FA" w:rsidP="00DC26FA">
      <w:pPr>
        <w:spacing w:before="240" w:after="240" w:line="360" w:lineRule="auto"/>
        <w:rPr>
          <w:rFonts w:ascii="Arial" w:eastAsia="Calibri" w:hAnsi="Arial" w:cs="Arial"/>
          <w:lang w:val="fr-FR"/>
        </w:rPr>
      </w:pPr>
      <w:r w:rsidRPr="00DC26FA">
        <w:rPr>
          <w:rFonts w:ascii="Arial" w:eastAsia="Calibri" w:hAnsi="Arial" w:cs="Arial"/>
          <w:b/>
          <w:lang w:val="fr-FR"/>
        </w:rPr>
        <w:t>Appendices</w:t>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Pr="00DC26FA">
        <w:rPr>
          <w:rFonts w:ascii="Arial" w:eastAsia="Calibri" w:hAnsi="Arial" w:cs="Arial"/>
          <w:lang w:val="fr-FR"/>
        </w:rPr>
        <w:tab/>
      </w:r>
      <w:r w:rsidR="00A82DD8">
        <w:rPr>
          <w:rFonts w:ascii="Arial" w:eastAsia="Calibri" w:hAnsi="Arial" w:cs="Arial"/>
          <w:lang w:val="fr-FR"/>
        </w:rPr>
        <w:t>53</w:t>
      </w:r>
    </w:p>
    <w:p w14:paraId="3E3C5287" w14:textId="5F1905EF" w:rsidR="00DC26FA" w:rsidRPr="004750D1" w:rsidRDefault="00DC26FA" w:rsidP="00DC26FA">
      <w:pPr>
        <w:spacing w:before="240" w:after="240" w:line="360" w:lineRule="auto"/>
        <w:rPr>
          <w:rFonts w:ascii="Arial" w:hAnsi="Arial" w:cs="Arial"/>
          <w:lang w:val="fr-FR"/>
        </w:rPr>
      </w:pPr>
      <w:r w:rsidRPr="00DC26FA">
        <w:rPr>
          <w:rFonts w:ascii="Arial" w:hAnsi="Arial" w:cs="Arial"/>
          <w:b/>
          <w:lang w:val="fr-FR"/>
        </w:rPr>
        <w:lastRenderedPageBreak/>
        <w:tab/>
      </w:r>
      <w:r w:rsidRPr="004750D1">
        <w:rPr>
          <w:rFonts w:ascii="Arial" w:hAnsi="Arial" w:cs="Arial"/>
          <w:lang w:val="fr-FR"/>
        </w:rPr>
        <w:t>Appendix 1: Questionnaire</w:t>
      </w:r>
      <w:r>
        <w:rPr>
          <w:rFonts w:ascii="Arial" w:hAnsi="Arial" w:cs="Arial"/>
          <w:lang w:val="fr-FR"/>
        </w:rPr>
        <w:tab/>
      </w:r>
      <w:r>
        <w:rPr>
          <w:rFonts w:ascii="Arial" w:hAnsi="Arial" w:cs="Arial"/>
          <w:lang w:val="fr-FR"/>
        </w:rPr>
        <w:tab/>
      </w:r>
      <w:r>
        <w:rPr>
          <w:rFonts w:ascii="Arial" w:hAnsi="Arial" w:cs="Arial"/>
          <w:lang w:val="fr-FR"/>
        </w:rPr>
        <w:tab/>
      </w:r>
      <w:r>
        <w:rPr>
          <w:rFonts w:ascii="Arial" w:hAnsi="Arial" w:cs="Arial"/>
          <w:lang w:val="fr-FR"/>
        </w:rPr>
        <w:tab/>
      </w:r>
      <w:r>
        <w:rPr>
          <w:rFonts w:ascii="Arial" w:hAnsi="Arial" w:cs="Arial"/>
          <w:lang w:val="fr-FR"/>
        </w:rPr>
        <w:tab/>
      </w:r>
      <w:r>
        <w:rPr>
          <w:rFonts w:ascii="Arial" w:hAnsi="Arial" w:cs="Arial"/>
          <w:lang w:val="fr-FR"/>
        </w:rPr>
        <w:tab/>
      </w:r>
      <w:r>
        <w:rPr>
          <w:rFonts w:ascii="Arial" w:hAnsi="Arial" w:cs="Arial"/>
          <w:lang w:val="fr-FR"/>
        </w:rPr>
        <w:tab/>
      </w:r>
      <w:r w:rsidR="00A82DD8">
        <w:rPr>
          <w:rFonts w:ascii="Arial" w:hAnsi="Arial" w:cs="Arial"/>
          <w:lang w:val="fr-FR"/>
        </w:rPr>
        <w:t>53</w:t>
      </w:r>
    </w:p>
    <w:p w14:paraId="2B36E793" w14:textId="16069C2C" w:rsidR="00DC26FA" w:rsidRPr="00DC26FA" w:rsidRDefault="00DC26FA" w:rsidP="00DC26FA">
      <w:pPr>
        <w:spacing w:before="240" w:after="240" w:line="360" w:lineRule="auto"/>
        <w:ind w:firstLine="720"/>
        <w:rPr>
          <w:rFonts w:ascii="Arial" w:hAnsi="Arial" w:cs="Arial"/>
        </w:rPr>
      </w:pPr>
      <w:r w:rsidRPr="00DC26FA">
        <w:rPr>
          <w:rFonts w:ascii="Arial" w:hAnsi="Arial" w:cs="Arial"/>
        </w:rPr>
        <w:t xml:space="preserve">Appendix 2: Consent Form </w:t>
      </w:r>
      <w:r w:rsidRPr="00DC26FA">
        <w:rPr>
          <w:rFonts w:ascii="Arial" w:hAnsi="Arial" w:cs="Arial"/>
        </w:rPr>
        <w:tab/>
      </w:r>
      <w:r w:rsidRPr="00DC26FA">
        <w:rPr>
          <w:rFonts w:ascii="Arial" w:hAnsi="Arial" w:cs="Arial"/>
        </w:rPr>
        <w:tab/>
      </w:r>
      <w:r w:rsidRPr="00DC26FA">
        <w:rPr>
          <w:rFonts w:ascii="Arial" w:hAnsi="Arial" w:cs="Arial"/>
        </w:rPr>
        <w:tab/>
      </w:r>
      <w:r w:rsidRPr="00DC26FA">
        <w:rPr>
          <w:rFonts w:ascii="Arial" w:hAnsi="Arial" w:cs="Arial"/>
        </w:rPr>
        <w:tab/>
      </w:r>
      <w:r w:rsidRPr="00DC26FA">
        <w:rPr>
          <w:rFonts w:ascii="Arial" w:hAnsi="Arial" w:cs="Arial"/>
        </w:rPr>
        <w:tab/>
      </w:r>
      <w:r w:rsidRPr="00DC26FA">
        <w:rPr>
          <w:rFonts w:ascii="Arial" w:hAnsi="Arial" w:cs="Arial"/>
        </w:rPr>
        <w:tab/>
      </w:r>
      <w:r w:rsidR="00A82DD8">
        <w:rPr>
          <w:rFonts w:ascii="Arial" w:hAnsi="Arial" w:cs="Arial"/>
        </w:rPr>
        <w:t>55</w:t>
      </w:r>
    </w:p>
    <w:p w14:paraId="72FC61A2" w14:textId="27EB546E" w:rsidR="00DC26FA" w:rsidRPr="007A2386" w:rsidRDefault="00DC26FA" w:rsidP="00DC26FA">
      <w:pPr>
        <w:spacing w:before="240" w:after="240" w:line="360" w:lineRule="auto"/>
        <w:ind w:firstLine="720"/>
        <w:rPr>
          <w:rFonts w:ascii="Arial" w:hAnsi="Arial" w:cs="Arial"/>
          <w:sz w:val="32"/>
          <w:szCs w:val="32"/>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p>
    <w:p w14:paraId="573A7D9C" w14:textId="77777777" w:rsidR="00DC26FA" w:rsidRDefault="00DC26FA" w:rsidP="00DC26FA">
      <w:pPr>
        <w:spacing w:before="240" w:after="240" w:line="360" w:lineRule="auto"/>
        <w:jc w:val="center"/>
        <w:rPr>
          <w:rFonts w:ascii="Arial" w:hAnsi="Arial" w:cs="Arial"/>
          <w:b/>
          <w:sz w:val="32"/>
          <w:szCs w:val="32"/>
        </w:rPr>
      </w:pPr>
    </w:p>
    <w:p w14:paraId="79F1A9F4" w14:textId="77777777" w:rsidR="00DC26FA" w:rsidRDefault="00DC26FA" w:rsidP="00DC26FA">
      <w:pPr>
        <w:spacing w:before="240" w:after="240" w:line="360" w:lineRule="auto"/>
        <w:jc w:val="center"/>
        <w:rPr>
          <w:rFonts w:ascii="Arial" w:hAnsi="Arial" w:cs="Arial"/>
          <w:b/>
          <w:sz w:val="32"/>
          <w:szCs w:val="32"/>
        </w:rPr>
      </w:pPr>
    </w:p>
    <w:p w14:paraId="4711DF24" w14:textId="77777777" w:rsidR="00DC26FA" w:rsidRDefault="00DC26FA" w:rsidP="00DC26FA">
      <w:pPr>
        <w:spacing w:before="240" w:after="240" w:line="360" w:lineRule="auto"/>
        <w:jc w:val="center"/>
        <w:rPr>
          <w:rFonts w:ascii="Arial" w:hAnsi="Arial" w:cs="Arial"/>
          <w:b/>
          <w:sz w:val="32"/>
          <w:szCs w:val="32"/>
        </w:rPr>
      </w:pPr>
    </w:p>
    <w:p w14:paraId="13AA3854" w14:textId="77777777" w:rsidR="00DC26FA" w:rsidRDefault="00DC26FA" w:rsidP="00DC26FA">
      <w:pPr>
        <w:spacing w:before="240" w:after="240" w:line="360" w:lineRule="auto"/>
        <w:jc w:val="center"/>
        <w:rPr>
          <w:rFonts w:ascii="Arial" w:hAnsi="Arial" w:cs="Arial"/>
          <w:b/>
          <w:sz w:val="32"/>
          <w:szCs w:val="32"/>
        </w:rPr>
      </w:pPr>
    </w:p>
    <w:p w14:paraId="043FB69A" w14:textId="77777777" w:rsidR="00DC26FA" w:rsidRDefault="00DC26FA" w:rsidP="00DC26FA">
      <w:pPr>
        <w:spacing w:before="240" w:after="240" w:line="360" w:lineRule="auto"/>
        <w:jc w:val="center"/>
        <w:rPr>
          <w:rFonts w:ascii="Arial" w:hAnsi="Arial" w:cs="Arial"/>
          <w:b/>
          <w:sz w:val="32"/>
          <w:szCs w:val="32"/>
        </w:rPr>
      </w:pPr>
    </w:p>
    <w:p w14:paraId="1B4CDB62" w14:textId="77777777" w:rsidR="00DC26FA" w:rsidRDefault="00DC26FA" w:rsidP="00DC26FA">
      <w:pPr>
        <w:spacing w:before="240" w:after="240" w:line="360" w:lineRule="auto"/>
        <w:jc w:val="center"/>
        <w:rPr>
          <w:rFonts w:ascii="Arial" w:hAnsi="Arial" w:cs="Arial"/>
          <w:b/>
          <w:sz w:val="32"/>
          <w:szCs w:val="32"/>
        </w:rPr>
      </w:pPr>
    </w:p>
    <w:p w14:paraId="6E89033C" w14:textId="77777777" w:rsidR="00DC26FA" w:rsidRDefault="00DC26FA" w:rsidP="00DC26FA">
      <w:pPr>
        <w:spacing w:before="240" w:after="240" w:line="360" w:lineRule="auto"/>
        <w:jc w:val="center"/>
        <w:rPr>
          <w:rFonts w:ascii="Arial" w:hAnsi="Arial" w:cs="Arial"/>
          <w:b/>
          <w:sz w:val="32"/>
          <w:szCs w:val="32"/>
        </w:rPr>
      </w:pPr>
    </w:p>
    <w:p w14:paraId="194DFD53" w14:textId="77777777" w:rsidR="00DC26FA" w:rsidRDefault="00DC26FA" w:rsidP="00DC26FA">
      <w:pPr>
        <w:spacing w:before="240" w:after="240" w:line="360" w:lineRule="auto"/>
        <w:jc w:val="center"/>
        <w:rPr>
          <w:rFonts w:ascii="Arial" w:hAnsi="Arial" w:cs="Arial"/>
          <w:b/>
          <w:sz w:val="32"/>
          <w:szCs w:val="32"/>
        </w:rPr>
      </w:pPr>
    </w:p>
    <w:p w14:paraId="5FFC1B9D" w14:textId="77777777" w:rsidR="00DC26FA" w:rsidRDefault="00DC26FA" w:rsidP="00DC26FA">
      <w:pPr>
        <w:spacing w:before="240" w:after="240" w:line="360" w:lineRule="auto"/>
        <w:jc w:val="center"/>
        <w:rPr>
          <w:rFonts w:ascii="Arial" w:hAnsi="Arial" w:cs="Arial"/>
          <w:b/>
          <w:sz w:val="32"/>
          <w:szCs w:val="32"/>
        </w:rPr>
      </w:pPr>
    </w:p>
    <w:p w14:paraId="65BC344B" w14:textId="77777777" w:rsidR="00DC26FA" w:rsidRDefault="00DC26FA" w:rsidP="00DC26FA">
      <w:pPr>
        <w:spacing w:before="240" w:after="240" w:line="360" w:lineRule="auto"/>
        <w:jc w:val="center"/>
        <w:rPr>
          <w:rFonts w:ascii="Arial" w:hAnsi="Arial" w:cs="Arial"/>
          <w:b/>
          <w:sz w:val="32"/>
          <w:szCs w:val="32"/>
        </w:rPr>
      </w:pPr>
    </w:p>
    <w:p w14:paraId="002F0E6C" w14:textId="77777777" w:rsidR="00DC26FA" w:rsidRDefault="00DC26FA" w:rsidP="00DC26FA">
      <w:pPr>
        <w:spacing w:before="240" w:after="240" w:line="360" w:lineRule="auto"/>
        <w:jc w:val="center"/>
        <w:rPr>
          <w:rFonts w:ascii="Arial" w:hAnsi="Arial" w:cs="Arial"/>
          <w:b/>
          <w:sz w:val="32"/>
          <w:szCs w:val="32"/>
        </w:rPr>
      </w:pPr>
    </w:p>
    <w:p w14:paraId="2848EB4D" w14:textId="77777777" w:rsidR="00DC26FA" w:rsidRDefault="00DC26FA" w:rsidP="00DC26FA">
      <w:pPr>
        <w:spacing w:before="240" w:after="240" w:line="360" w:lineRule="auto"/>
        <w:jc w:val="center"/>
        <w:rPr>
          <w:rFonts w:ascii="Arial" w:hAnsi="Arial" w:cs="Arial"/>
          <w:b/>
          <w:sz w:val="32"/>
          <w:szCs w:val="32"/>
        </w:rPr>
      </w:pPr>
    </w:p>
    <w:p w14:paraId="1077A6F1" w14:textId="77777777" w:rsidR="00DC26FA" w:rsidRDefault="00DC26FA" w:rsidP="00DC26FA">
      <w:pPr>
        <w:spacing w:before="240" w:after="240" w:line="360" w:lineRule="auto"/>
        <w:jc w:val="center"/>
        <w:rPr>
          <w:rFonts w:ascii="Arial" w:hAnsi="Arial" w:cs="Arial"/>
          <w:b/>
          <w:sz w:val="32"/>
          <w:szCs w:val="32"/>
        </w:rPr>
      </w:pPr>
    </w:p>
    <w:p w14:paraId="594C35BB" w14:textId="77777777" w:rsidR="00DC26FA" w:rsidRDefault="00DC26FA" w:rsidP="00DC26FA">
      <w:pPr>
        <w:spacing w:before="240" w:after="240" w:line="360" w:lineRule="auto"/>
        <w:jc w:val="center"/>
        <w:rPr>
          <w:rFonts w:ascii="Arial" w:hAnsi="Arial" w:cs="Arial"/>
          <w:b/>
          <w:sz w:val="32"/>
          <w:szCs w:val="32"/>
        </w:rPr>
      </w:pPr>
    </w:p>
    <w:p w14:paraId="4D0656E1" w14:textId="77777777" w:rsidR="00301A7C" w:rsidRDefault="00301A7C" w:rsidP="00DC26FA">
      <w:pPr>
        <w:spacing w:before="240" w:after="240" w:line="360" w:lineRule="auto"/>
        <w:jc w:val="center"/>
        <w:rPr>
          <w:rFonts w:ascii="Arial" w:hAnsi="Arial" w:cs="Arial"/>
          <w:b/>
          <w:sz w:val="32"/>
          <w:szCs w:val="32"/>
        </w:rPr>
      </w:pPr>
    </w:p>
    <w:p w14:paraId="78E95A93" w14:textId="77777777" w:rsidR="008B2D0F" w:rsidRPr="007A2386" w:rsidRDefault="008B2D0F" w:rsidP="008B2D0F">
      <w:pPr>
        <w:spacing w:before="240" w:after="240" w:line="360" w:lineRule="auto"/>
        <w:jc w:val="center"/>
        <w:rPr>
          <w:rFonts w:ascii="Arial" w:hAnsi="Arial" w:cs="Arial"/>
          <w:b/>
          <w:sz w:val="32"/>
          <w:szCs w:val="32"/>
        </w:rPr>
      </w:pPr>
      <w:r w:rsidRPr="007A2386">
        <w:rPr>
          <w:rFonts w:ascii="Arial" w:hAnsi="Arial" w:cs="Arial"/>
          <w:b/>
          <w:sz w:val="32"/>
          <w:szCs w:val="32"/>
        </w:rPr>
        <w:t>List of Photographic Plates and Charts</w:t>
      </w:r>
    </w:p>
    <w:p w14:paraId="2B44B21D" w14:textId="77777777" w:rsidR="008B2D0F" w:rsidRPr="00996227" w:rsidRDefault="008B2D0F" w:rsidP="008B2D0F">
      <w:pPr>
        <w:spacing w:before="240" w:after="240" w:line="480" w:lineRule="auto"/>
        <w:rPr>
          <w:rFonts w:ascii="Arial" w:hAnsi="Arial" w:cs="Arial"/>
          <w:b/>
        </w:rPr>
      </w:pPr>
      <w:r w:rsidRPr="00996227">
        <w:rPr>
          <w:rFonts w:ascii="Arial" w:hAnsi="Arial" w:cs="Arial"/>
          <w:b/>
        </w:rPr>
        <w:t>PLATES</w:t>
      </w:r>
    </w:p>
    <w:p w14:paraId="0571CDFE" w14:textId="77777777" w:rsidR="008B2D0F" w:rsidRPr="00996227" w:rsidRDefault="008B2D0F" w:rsidP="008B2D0F">
      <w:pPr>
        <w:spacing w:before="240" w:after="240" w:line="480" w:lineRule="auto"/>
        <w:rPr>
          <w:rFonts w:ascii="Arial" w:hAnsi="Arial" w:cs="Arial"/>
        </w:rPr>
      </w:pPr>
      <w:r w:rsidRPr="00996227">
        <w:rPr>
          <w:rFonts w:ascii="Arial" w:hAnsi="Arial" w:cs="Arial"/>
          <w:b/>
        </w:rPr>
        <w:t>Plate 1: Sound Healing Group Image</w:t>
      </w:r>
      <w:r w:rsidRPr="00996227">
        <w:rPr>
          <w:rFonts w:ascii="Arial" w:hAnsi="Arial" w:cs="Arial"/>
          <w:b/>
        </w:rPr>
        <w:tab/>
      </w:r>
      <w:r w:rsidRPr="00996227">
        <w:rPr>
          <w:rFonts w:ascii="Arial" w:hAnsi="Arial" w:cs="Arial"/>
          <w:b/>
        </w:rPr>
        <w:tab/>
      </w:r>
      <w:r w:rsidRPr="00996227">
        <w:rPr>
          <w:rFonts w:ascii="Arial" w:hAnsi="Arial" w:cs="Arial"/>
          <w:b/>
        </w:rPr>
        <w:tab/>
      </w:r>
      <w:r w:rsidRPr="00996227">
        <w:rPr>
          <w:rFonts w:ascii="Arial" w:hAnsi="Arial" w:cs="Arial"/>
          <w:b/>
        </w:rPr>
        <w:tab/>
      </w:r>
      <w:r w:rsidRPr="00996227">
        <w:rPr>
          <w:rFonts w:ascii="Arial" w:hAnsi="Arial" w:cs="Arial"/>
          <w:b/>
        </w:rPr>
        <w:tab/>
        <w:t xml:space="preserve">Cover Page   </w:t>
      </w:r>
      <w:r w:rsidRPr="00996227">
        <w:rPr>
          <w:rFonts w:ascii="Arial" w:hAnsi="Arial" w:cs="Arial"/>
        </w:rPr>
        <w:t xml:space="preserve">[Online: </w:t>
      </w:r>
      <w:hyperlink r:id="rId9" w:history="1">
        <w:r w:rsidRPr="00996227">
          <w:rPr>
            <w:rStyle w:val="Hyperlink"/>
            <w:rFonts w:ascii="Arial" w:hAnsi="Arial" w:cs="Arial"/>
          </w:rPr>
          <w:t>http://celticschoolofsoundhealing.com/event/sound-healing-circle-swords-county-dublin-nov-2015/</w:t>
        </w:r>
      </w:hyperlink>
      <w:r w:rsidRPr="00996227">
        <w:rPr>
          <w:rFonts w:ascii="Arial" w:hAnsi="Arial" w:cs="Arial"/>
        </w:rPr>
        <w:t xml:space="preserve">] (Accessed: 05/04/2018) </w:t>
      </w:r>
    </w:p>
    <w:p w14:paraId="79F83960" w14:textId="77777777" w:rsidR="008B2D0F" w:rsidRPr="00996227" w:rsidRDefault="008B2D0F" w:rsidP="008B2D0F">
      <w:pPr>
        <w:spacing w:before="240" w:after="240" w:line="480" w:lineRule="auto"/>
        <w:rPr>
          <w:rFonts w:ascii="Arial" w:hAnsi="Arial" w:cs="Arial"/>
        </w:rPr>
      </w:pPr>
    </w:p>
    <w:p w14:paraId="42BE093E" w14:textId="77777777" w:rsidR="008B2D0F" w:rsidRPr="00996227" w:rsidRDefault="008B2D0F" w:rsidP="008B2D0F">
      <w:pPr>
        <w:spacing w:before="240" w:after="240" w:line="480" w:lineRule="auto"/>
        <w:rPr>
          <w:rFonts w:ascii="Arial" w:hAnsi="Arial" w:cs="Arial"/>
          <w:b/>
          <w:color w:val="FF0000"/>
        </w:rPr>
      </w:pPr>
      <w:r w:rsidRPr="00996227">
        <w:rPr>
          <w:rFonts w:ascii="Arial" w:hAnsi="Arial" w:cs="Arial"/>
          <w:b/>
        </w:rPr>
        <w:t>Plate 2: The Wheel</w:t>
      </w:r>
      <w:r w:rsidRPr="00996227">
        <w:rPr>
          <w:rFonts w:ascii="Arial" w:hAnsi="Arial" w:cs="Arial"/>
        </w:rPr>
        <w:tab/>
      </w:r>
      <w:r w:rsidRPr="00996227">
        <w:rPr>
          <w:rFonts w:ascii="Arial" w:hAnsi="Arial" w:cs="Arial"/>
        </w:rPr>
        <w:tab/>
      </w:r>
      <w:r w:rsidRPr="00996227">
        <w:rPr>
          <w:rFonts w:ascii="Arial" w:hAnsi="Arial" w:cs="Arial"/>
        </w:rPr>
        <w:tab/>
      </w:r>
      <w:r w:rsidRPr="00996227">
        <w:rPr>
          <w:rFonts w:ascii="Arial" w:hAnsi="Arial" w:cs="Arial"/>
        </w:rPr>
        <w:tab/>
      </w:r>
      <w:r w:rsidRPr="00996227">
        <w:rPr>
          <w:rFonts w:ascii="Arial" w:hAnsi="Arial" w:cs="Arial"/>
        </w:rPr>
        <w:tab/>
      </w:r>
      <w:r w:rsidRPr="00996227">
        <w:rPr>
          <w:rFonts w:ascii="Arial" w:hAnsi="Arial" w:cs="Arial"/>
        </w:rPr>
        <w:tab/>
      </w:r>
      <w:r w:rsidRPr="00996227">
        <w:rPr>
          <w:rFonts w:ascii="Arial" w:hAnsi="Arial" w:cs="Arial"/>
        </w:rPr>
        <w:tab/>
      </w:r>
      <w:r w:rsidRPr="00996227">
        <w:rPr>
          <w:rFonts w:ascii="Arial" w:hAnsi="Arial" w:cs="Arial"/>
        </w:rPr>
        <w:tab/>
      </w:r>
      <w:r w:rsidRPr="00996227">
        <w:rPr>
          <w:rFonts w:ascii="Arial" w:hAnsi="Arial" w:cs="Arial"/>
          <w:b/>
        </w:rPr>
        <w:t>page ??</w:t>
      </w:r>
    </w:p>
    <w:p w14:paraId="0F75629F" w14:textId="77777777" w:rsidR="008B2D0F" w:rsidRPr="00996227" w:rsidRDefault="008B2D0F" w:rsidP="008B2D0F">
      <w:pPr>
        <w:spacing w:before="240" w:after="240" w:line="480" w:lineRule="auto"/>
        <w:rPr>
          <w:rFonts w:ascii="Arial" w:hAnsi="Arial" w:cs="Arial"/>
        </w:rPr>
      </w:pPr>
      <w:r w:rsidRPr="00996227">
        <w:rPr>
          <w:rFonts w:ascii="Arial" w:hAnsi="Arial" w:cs="Arial"/>
        </w:rPr>
        <w:t>Goddard, E. 2017. Image of Medicine Wheel (Private collection)</w:t>
      </w:r>
    </w:p>
    <w:p w14:paraId="25553219" w14:textId="77777777" w:rsidR="008B2D0F" w:rsidRPr="00996227" w:rsidRDefault="008B2D0F" w:rsidP="008B2D0F">
      <w:pPr>
        <w:spacing w:before="240" w:after="240" w:line="480" w:lineRule="auto"/>
        <w:rPr>
          <w:rFonts w:ascii="Arial" w:hAnsi="Arial" w:cs="Arial"/>
        </w:rPr>
      </w:pPr>
    </w:p>
    <w:p w14:paraId="506FB5BC" w14:textId="77777777" w:rsidR="008B2D0F" w:rsidRPr="00996227" w:rsidRDefault="008B2D0F" w:rsidP="008B2D0F">
      <w:pPr>
        <w:spacing w:before="240" w:after="240" w:line="480" w:lineRule="auto"/>
        <w:rPr>
          <w:rFonts w:ascii="Arial" w:hAnsi="Arial" w:cs="Arial"/>
          <w:b/>
        </w:rPr>
      </w:pPr>
      <w:r w:rsidRPr="00996227">
        <w:rPr>
          <w:rFonts w:ascii="Arial" w:hAnsi="Arial" w:cs="Arial"/>
          <w:b/>
        </w:rPr>
        <w:t>CHARTS</w:t>
      </w:r>
    </w:p>
    <w:p w14:paraId="689BC02A" w14:textId="77777777" w:rsidR="008B2D0F" w:rsidRPr="00996227" w:rsidRDefault="008B2D0F" w:rsidP="008B2D0F">
      <w:pPr>
        <w:tabs>
          <w:tab w:val="left" w:pos="3416"/>
        </w:tabs>
        <w:spacing w:before="240" w:after="240" w:line="480" w:lineRule="auto"/>
        <w:rPr>
          <w:rFonts w:ascii="Arial" w:hAnsi="Arial" w:cs="Arial"/>
          <w:b/>
        </w:rPr>
      </w:pPr>
      <w:r w:rsidRPr="00996227">
        <w:rPr>
          <w:rFonts w:ascii="Arial" w:hAnsi="Arial" w:cs="Arial"/>
          <w:b/>
        </w:rPr>
        <w:t>Chart 1: Gross Hourly Earnings, Wales and Ceredigion, 2008</w:t>
      </w:r>
      <w:r w:rsidRPr="00996227">
        <w:rPr>
          <w:rFonts w:ascii="Arial" w:hAnsi="Arial" w:cs="Arial"/>
          <w:b/>
        </w:rPr>
        <w:tab/>
        <w:t>page ??</w:t>
      </w:r>
    </w:p>
    <w:p w14:paraId="3A28076A" w14:textId="77777777" w:rsidR="008B2D0F" w:rsidRPr="00996227" w:rsidRDefault="008B2D0F" w:rsidP="008B2D0F">
      <w:pPr>
        <w:spacing w:before="240" w:after="240" w:line="480" w:lineRule="auto"/>
        <w:rPr>
          <w:rFonts w:ascii="Arial" w:hAnsi="Arial" w:cs="Arial"/>
        </w:rPr>
      </w:pPr>
      <w:r w:rsidRPr="00996227">
        <w:rPr>
          <w:rFonts w:ascii="Arial" w:hAnsi="Arial" w:cs="Arial"/>
        </w:rPr>
        <w:t xml:space="preserve">[Online: </w:t>
      </w:r>
      <w:hyperlink r:id="rId10" w:history="1">
        <w:r w:rsidRPr="00996227">
          <w:rPr>
            <w:rStyle w:val="Hyperlink"/>
            <w:rFonts w:ascii="Arial" w:hAnsi="Arial" w:cs="Arial"/>
            <w:color w:val="auto"/>
            <w:u w:val="none"/>
          </w:rPr>
          <w:t>https://www.ceredigion.gov.uk/media/3231/local-development-strategy-appendices-english.pdf</w:t>
        </w:r>
      </w:hyperlink>
      <w:r w:rsidRPr="00996227">
        <w:rPr>
          <w:rStyle w:val="Hyperlink"/>
          <w:rFonts w:ascii="Arial" w:hAnsi="Arial" w:cs="Arial"/>
          <w:color w:val="auto"/>
          <w:u w:val="none"/>
        </w:rPr>
        <w:t>] (Accessed: 2</w:t>
      </w:r>
      <w:r w:rsidRPr="00996227">
        <w:rPr>
          <w:rStyle w:val="Hyperlink"/>
          <w:rFonts w:ascii="Arial" w:hAnsi="Arial" w:cs="Arial"/>
          <w:color w:val="auto"/>
          <w:u w:val="none"/>
          <w:vertAlign w:val="superscript"/>
        </w:rPr>
        <w:t>nd</w:t>
      </w:r>
      <w:r w:rsidRPr="00996227">
        <w:rPr>
          <w:rStyle w:val="Hyperlink"/>
          <w:rFonts w:ascii="Arial" w:hAnsi="Arial" w:cs="Arial"/>
          <w:color w:val="auto"/>
          <w:u w:val="none"/>
        </w:rPr>
        <w:t xml:space="preserve"> April 2018)</w:t>
      </w:r>
    </w:p>
    <w:p w14:paraId="64A5E7C9" w14:textId="77777777" w:rsidR="00DC26FA" w:rsidRPr="00996227" w:rsidRDefault="00DC26FA" w:rsidP="00996227">
      <w:pPr>
        <w:spacing w:before="240" w:after="240" w:line="480" w:lineRule="auto"/>
        <w:rPr>
          <w:rFonts w:ascii="Arial" w:hAnsi="Arial" w:cs="Arial"/>
          <w:b/>
        </w:rPr>
      </w:pPr>
      <w:r w:rsidRPr="00996227">
        <w:rPr>
          <w:rFonts w:ascii="Arial" w:hAnsi="Arial" w:cs="Arial"/>
          <w:b/>
        </w:rPr>
        <w:tab/>
      </w:r>
      <w:r w:rsidRPr="00996227">
        <w:rPr>
          <w:rFonts w:ascii="Arial" w:hAnsi="Arial" w:cs="Arial"/>
          <w:b/>
        </w:rPr>
        <w:tab/>
      </w:r>
      <w:r w:rsidRPr="00996227">
        <w:rPr>
          <w:rFonts w:ascii="Arial" w:hAnsi="Arial" w:cs="Arial"/>
          <w:b/>
        </w:rPr>
        <w:tab/>
      </w:r>
      <w:r w:rsidRPr="00996227">
        <w:rPr>
          <w:rFonts w:ascii="Arial" w:hAnsi="Arial" w:cs="Arial"/>
          <w:b/>
        </w:rPr>
        <w:tab/>
      </w:r>
      <w:r w:rsidRPr="00996227">
        <w:rPr>
          <w:rFonts w:ascii="Arial" w:hAnsi="Arial" w:cs="Arial"/>
          <w:b/>
        </w:rPr>
        <w:tab/>
      </w:r>
      <w:r w:rsidRPr="00996227">
        <w:rPr>
          <w:rFonts w:ascii="Arial" w:hAnsi="Arial" w:cs="Arial"/>
          <w:b/>
        </w:rPr>
        <w:tab/>
      </w:r>
      <w:r w:rsidRPr="00996227">
        <w:rPr>
          <w:rFonts w:ascii="Arial" w:hAnsi="Arial" w:cs="Arial"/>
          <w:b/>
        </w:rPr>
        <w:tab/>
      </w:r>
      <w:r w:rsidRPr="00996227">
        <w:rPr>
          <w:rFonts w:ascii="Arial" w:hAnsi="Arial" w:cs="Arial"/>
          <w:b/>
        </w:rPr>
        <w:tab/>
      </w:r>
    </w:p>
    <w:p w14:paraId="4BB9F41E" w14:textId="77777777" w:rsidR="00DC26FA" w:rsidRPr="00996227" w:rsidRDefault="00DC26FA" w:rsidP="00996227">
      <w:pPr>
        <w:spacing w:before="240" w:after="240" w:line="480" w:lineRule="auto"/>
        <w:rPr>
          <w:rFonts w:ascii="Arial" w:hAnsi="Arial" w:cs="Arial"/>
          <w:b/>
        </w:rPr>
      </w:pPr>
    </w:p>
    <w:p w14:paraId="74D68AE5" w14:textId="77777777" w:rsidR="00A86C27" w:rsidRDefault="00A86C27" w:rsidP="00996227">
      <w:pPr>
        <w:spacing w:before="240" w:after="240" w:line="480" w:lineRule="auto"/>
        <w:rPr>
          <w:rFonts w:ascii="Arial" w:hAnsi="Arial" w:cs="Arial"/>
          <w:b/>
        </w:rPr>
      </w:pPr>
    </w:p>
    <w:p w14:paraId="0B74B61D" w14:textId="77777777" w:rsidR="008B2D0F" w:rsidRPr="00996227" w:rsidRDefault="008B2D0F" w:rsidP="008B2D0F">
      <w:pPr>
        <w:spacing w:before="240" w:after="240" w:line="480" w:lineRule="auto"/>
        <w:jc w:val="center"/>
        <w:rPr>
          <w:rFonts w:ascii="Arial" w:hAnsi="Arial" w:cs="Arial"/>
          <w:b/>
          <w:color w:val="000000"/>
        </w:rPr>
        <w:sectPr w:rsidR="008B2D0F" w:rsidRPr="00996227" w:rsidSect="00A86C27">
          <w:footerReference w:type="default" r:id="rId11"/>
          <w:type w:val="continuous"/>
          <w:pgSz w:w="12240" w:h="15840"/>
          <w:pgMar w:top="1440" w:right="1800" w:bottom="1440" w:left="1800" w:header="708" w:footer="708" w:gutter="0"/>
          <w:pgNumType w:fmt="lowerRoman" w:start="0"/>
          <w:cols w:space="708"/>
          <w:titlePg/>
          <w:docGrid w:linePitch="360"/>
        </w:sectPr>
      </w:pPr>
    </w:p>
    <w:p w14:paraId="659B6861" w14:textId="77777777" w:rsidR="00DC26FA" w:rsidRPr="00996227" w:rsidRDefault="00DC26FA" w:rsidP="008B2D0F">
      <w:pPr>
        <w:spacing w:before="240" w:after="240" w:line="480" w:lineRule="auto"/>
        <w:jc w:val="center"/>
        <w:rPr>
          <w:rFonts w:ascii="Arial" w:eastAsia="Calibri" w:hAnsi="Arial" w:cs="Arial"/>
          <w:b/>
          <w:sz w:val="32"/>
          <w:szCs w:val="32"/>
        </w:rPr>
      </w:pPr>
      <w:r w:rsidRPr="00996227">
        <w:rPr>
          <w:rFonts w:ascii="Arial" w:eastAsia="Calibri" w:hAnsi="Arial" w:cs="Arial"/>
          <w:b/>
          <w:sz w:val="32"/>
          <w:szCs w:val="32"/>
        </w:rPr>
        <w:lastRenderedPageBreak/>
        <w:t>Introduction</w:t>
      </w:r>
    </w:p>
    <w:p w14:paraId="2F25BD4D" w14:textId="713AA5ED" w:rsidR="00DC26FA" w:rsidRPr="00DC5484" w:rsidRDefault="00DC26FA" w:rsidP="00DC5484">
      <w:pPr>
        <w:pStyle w:val="NormalWeb"/>
        <w:spacing w:before="240" w:beforeAutospacing="0" w:after="240" w:afterAutospacing="0" w:line="480" w:lineRule="auto"/>
        <w:rPr>
          <w:rFonts w:ascii="Arial" w:hAnsi="Arial" w:cs="Arial"/>
        </w:rPr>
      </w:pPr>
      <w:r w:rsidRPr="00996227">
        <w:rPr>
          <w:rFonts w:ascii="Arial" w:hAnsi="Arial" w:cs="Arial"/>
        </w:rPr>
        <w:t>This dissertation will be researching the effectiveness of sound healing, throug</w:t>
      </w:r>
      <w:r w:rsidR="00DC5484">
        <w:rPr>
          <w:rFonts w:ascii="Arial" w:hAnsi="Arial" w:cs="Arial"/>
        </w:rPr>
        <w:t>h participant observation of</w:t>
      </w:r>
      <w:r w:rsidRPr="00996227">
        <w:rPr>
          <w:rFonts w:ascii="Arial" w:hAnsi="Arial" w:cs="Arial"/>
        </w:rPr>
        <w:t xml:space="preserve"> courses in a </w:t>
      </w:r>
      <w:r w:rsidRPr="00F75471">
        <w:rPr>
          <w:rFonts w:ascii="Arial" w:hAnsi="Arial" w:cs="Arial"/>
        </w:rPr>
        <w:t>small town in West Wales.  It will be considerin</w:t>
      </w:r>
      <w:r w:rsidR="00F75471" w:rsidRPr="00F75471">
        <w:rPr>
          <w:rFonts w:ascii="Arial" w:hAnsi="Arial" w:cs="Arial"/>
        </w:rPr>
        <w:t>g specifically, economic impact and exchange,</w:t>
      </w:r>
      <w:r w:rsidRPr="00F75471">
        <w:rPr>
          <w:rFonts w:ascii="Arial" w:hAnsi="Arial" w:cs="Arial"/>
        </w:rPr>
        <w:t xml:space="preserve"> </w:t>
      </w:r>
      <w:r w:rsidR="00DC5484" w:rsidRPr="00F75471">
        <w:rPr>
          <w:rFonts w:ascii="Arial" w:hAnsi="Arial" w:cs="Arial"/>
        </w:rPr>
        <w:t>cultural appropriation</w:t>
      </w:r>
      <w:r w:rsidRPr="00F75471">
        <w:rPr>
          <w:rFonts w:ascii="Arial" w:hAnsi="Arial" w:cs="Arial"/>
        </w:rPr>
        <w:t xml:space="preserve"> </w:t>
      </w:r>
      <w:r w:rsidR="00DC5484" w:rsidRPr="00F75471">
        <w:rPr>
          <w:rFonts w:ascii="Arial" w:hAnsi="Arial" w:cs="Arial"/>
        </w:rPr>
        <w:t>and rituals as engaged in</w:t>
      </w:r>
      <w:r w:rsidRPr="00F75471">
        <w:rPr>
          <w:rFonts w:ascii="Arial" w:hAnsi="Arial" w:cs="Arial"/>
        </w:rPr>
        <w:t xml:space="preserve"> by participants and leader.</w:t>
      </w:r>
      <w:r w:rsidR="00F75471">
        <w:rPr>
          <w:rFonts w:ascii="Arial" w:hAnsi="Arial" w:cs="Arial"/>
        </w:rPr>
        <w:t xml:space="preserve"> </w:t>
      </w:r>
      <w:r w:rsidR="00DC5484" w:rsidRPr="00F75471">
        <w:rPr>
          <w:rFonts w:ascii="Arial" w:hAnsi="Arial" w:cs="Arial"/>
          <w:bCs/>
          <w:iCs/>
        </w:rPr>
        <w:t>It will</w:t>
      </w:r>
      <w:r w:rsidRPr="00F75471">
        <w:rPr>
          <w:rFonts w:ascii="Arial" w:hAnsi="Arial" w:cs="Arial"/>
          <w:bCs/>
          <w:iCs/>
        </w:rPr>
        <w:t xml:space="preserve"> </w:t>
      </w:r>
      <w:r w:rsidRPr="00F75471">
        <w:rPr>
          <w:rFonts w:ascii="Arial" w:hAnsi="Arial" w:cs="Arial"/>
        </w:rPr>
        <w:t>show</w:t>
      </w:r>
      <w:r w:rsidRPr="00996227">
        <w:rPr>
          <w:rFonts w:ascii="Arial" w:hAnsi="Arial" w:cs="Arial"/>
        </w:rPr>
        <w:t xml:space="preserve"> how such a course is viable, whether sound healing can be empowering</w:t>
      </w:r>
      <w:r w:rsidR="00DC5484">
        <w:rPr>
          <w:rFonts w:ascii="Arial" w:hAnsi="Arial" w:cs="Arial"/>
        </w:rPr>
        <w:t xml:space="preserve"> for wellbeing</w:t>
      </w:r>
      <w:r w:rsidRPr="00996227">
        <w:rPr>
          <w:rFonts w:ascii="Arial" w:hAnsi="Arial" w:cs="Arial"/>
        </w:rPr>
        <w:t xml:space="preserve">, </w:t>
      </w:r>
      <w:r w:rsidR="00DC5484">
        <w:rPr>
          <w:rFonts w:ascii="Arial" w:hAnsi="Arial" w:cs="Arial"/>
        </w:rPr>
        <w:t xml:space="preserve">and </w:t>
      </w:r>
      <w:r w:rsidRPr="00996227">
        <w:rPr>
          <w:rFonts w:ascii="Arial" w:hAnsi="Arial" w:cs="Arial"/>
        </w:rPr>
        <w:t xml:space="preserve">what personal benefits occur through engagement with the practice, and the potency of such experiences. </w:t>
      </w:r>
      <w:r w:rsidR="00DC5484" w:rsidRPr="00F75471">
        <w:rPr>
          <w:rFonts w:ascii="Arial" w:hAnsi="Arial" w:cs="Arial"/>
          <w:bCs/>
          <w:iCs/>
        </w:rPr>
        <w:t>This will be done as an e</w:t>
      </w:r>
      <w:r w:rsidRPr="00F75471">
        <w:rPr>
          <w:rFonts w:ascii="Arial" w:hAnsi="Arial" w:cs="Arial"/>
        </w:rPr>
        <w:t>xploration</w:t>
      </w:r>
      <w:r w:rsidRPr="00996227">
        <w:rPr>
          <w:rFonts w:ascii="Arial" w:hAnsi="Arial" w:cs="Arial"/>
        </w:rPr>
        <w:t xml:space="preserve"> into economics of rural are</w:t>
      </w:r>
      <w:r w:rsidR="00DC5484">
        <w:rPr>
          <w:rFonts w:ascii="Arial" w:hAnsi="Arial" w:cs="Arial"/>
        </w:rPr>
        <w:t>as and ‘alternative’ practices. D</w:t>
      </w:r>
      <w:r w:rsidRPr="00996227">
        <w:rPr>
          <w:rFonts w:ascii="Arial" w:hAnsi="Arial" w:cs="Arial"/>
        </w:rPr>
        <w:t xml:space="preserve">ata </w:t>
      </w:r>
      <w:r w:rsidR="00DC5484">
        <w:rPr>
          <w:rFonts w:ascii="Arial" w:hAnsi="Arial" w:cs="Arial"/>
        </w:rPr>
        <w:t xml:space="preserve">will be gathered </w:t>
      </w:r>
      <w:r w:rsidRPr="00996227">
        <w:rPr>
          <w:rFonts w:ascii="Arial" w:hAnsi="Arial" w:cs="Arial"/>
        </w:rPr>
        <w:t>to offer insight into perceived level</w:t>
      </w:r>
      <w:r w:rsidR="00DC5484">
        <w:rPr>
          <w:rFonts w:ascii="Arial" w:hAnsi="Arial" w:cs="Arial"/>
        </w:rPr>
        <w:t xml:space="preserve">s of health and wellbeing due </w:t>
      </w:r>
      <w:r w:rsidRPr="00996227">
        <w:rPr>
          <w:rFonts w:ascii="Arial" w:hAnsi="Arial" w:cs="Arial"/>
        </w:rPr>
        <w:t xml:space="preserve">to engagement with such activities. </w:t>
      </w:r>
      <w:r w:rsidR="00DC5484">
        <w:rPr>
          <w:rFonts w:ascii="Arial" w:hAnsi="Arial" w:cs="Arial"/>
        </w:rPr>
        <w:t>It is likely to be concluded t</w:t>
      </w:r>
      <w:r w:rsidRPr="00996227">
        <w:rPr>
          <w:rFonts w:ascii="Arial" w:hAnsi="Arial" w:cs="Arial"/>
        </w:rPr>
        <w:t>hat the findings will also offer some insight into ‘norms’ regarding who is likely to engage with such practices and whether their choice to engage with this practice relates to other beliefs and cultural perspectives.</w:t>
      </w:r>
      <w:r w:rsidR="00DC5484">
        <w:rPr>
          <w:rFonts w:ascii="Arial" w:hAnsi="Arial" w:cs="Arial"/>
        </w:rPr>
        <w:t xml:space="preserve"> The data will give understanding of the p</w:t>
      </w:r>
      <w:r w:rsidRPr="00DC5484">
        <w:rPr>
          <w:rFonts w:ascii="Arial" w:hAnsi="Arial" w:cs="Arial"/>
        </w:rPr>
        <w:t>urpose</w:t>
      </w:r>
      <w:r w:rsidR="00DC5484">
        <w:rPr>
          <w:rFonts w:ascii="Arial" w:hAnsi="Arial" w:cs="Arial"/>
        </w:rPr>
        <w:t xml:space="preserve"> and viability of the practice and how it assists w</w:t>
      </w:r>
      <w:r w:rsidRPr="00DC5484">
        <w:rPr>
          <w:rFonts w:ascii="Arial" w:hAnsi="Arial" w:cs="Arial"/>
        </w:rPr>
        <w:t>ellb</w:t>
      </w:r>
      <w:r w:rsidR="00DC5484">
        <w:rPr>
          <w:rFonts w:ascii="Arial" w:hAnsi="Arial" w:cs="Arial"/>
        </w:rPr>
        <w:t xml:space="preserve">eing as a result of engagement. </w:t>
      </w:r>
    </w:p>
    <w:p w14:paraId="73DB752B" w14:textId="32A46DF6" w:rsidR="00DC26FA" w:rsidRDefault="005105A5" w:rsidP="00996227">
      <w:pPr>
        <w:spacing w:before="240" w:after="240" w:line="480" w:lineRule="auto"/>
        <w:rPr>
          <w:rFonts w:ascii="Arial" w:eastAsia="Calibri" w:hAnsi="Arial" w:cs="Arial"/>
        </w:rPr>
      </w:pPr>
      <w:r>
        <w:rPr>
          <w:rFonts w:ascii="Arial" w:eastAsia="Calibri" w:hAnsi="Arial" w:cs="Arial"/>
        </w:rPr>
        <w:t>This r</w:t>
      </w:r>
      <w:r w:rsidR="001964D9">
        <w:rPr>
          <w:rFonts w:ascii="Arial" w:eastAsia="Calibri" w:hAnsi="Arial" w:cs="Arial"/>
        </w:rPr>
        <w:t>e</w:t>
      </w:r>
      <w:r w:rsidR="00190CE8" w:rsidRPr="00996227">
        <w:rPr>
          <w:rFonts w:ascii="Arial" w:eastAsia="Calibri" w:hAnsi="Arial" w:cs="Arial"/>
        </w:rPr>
        <w:t>search aims</w:t>
      </w:r>
      <w:r w:rsidR="009D34AA">
        <w:rPr>
          <w:rFonts w:ascii="Arial" w:eastAsia="Calibri" w:hAnsi="Arial" w:cs="Arial"/>
        </w:rPr>
        <w:t xml:space="preserve"> to understand </w:t>
      </w:r>
      <w:r w:rsidR="00952DDF">
        <w:rPr>
          <w:rFonts w:ascii="Arial" w:eastAsia="Calibri" w:hAnsi="Arial" w:cs="Arial"/>
        </w:rPr>
        <w:t>wellbeing</w:t>
      </w:r>
      <w:r w:rsidR="00952DDF">
        <w:rPr>
          <w:rFonts w:ascii="Arial" w:eastAsia="Calibri" w:hAnsi="Arial" w:cs="Arial"/>
        </w:rPr>
        <w:t xml:space="preserve"> in relation to this practice, how well transpersonal psychology and sound yoga combinations can assist wellbeing, </w:t>
      </w:r>
      <w:r w:rsidR="009D34AA">
        <w:rPr>
          <w:rFonts w:ascii="Arial" w:eastAsia="Calibri" w:hAnsi="Arial" w:cs="Arial"/>
        </w:rPr>
        <w:t>how ritual is a conduit for</w:t>
      </w:r>
      <w:r w:rsidR="00952DDF">
        <w:rPr>
          <w:rFonts w:ascii="Arial" w:eastAsia="Calibri" w:hAnsi="Arial" w:cs="Arial"/>
        </w:rPr>
        <w:t xml:space="preserve"> it</w:t>
      </w:r>
      <w:r w:rsidR="009D34AA">
        <w:rPr>
          <w:rFonts w:ascii="Arial" w:eastAsia="Calibri" w:hAnsi="Arial" w:cs="Arial"/>
        </w:rPr>
        <w:t>,</w:t>
      </w:r>
      <w:r w:rsidR="00952DDF">
        <w:rPr>
          <w:rFonts w:ascii="Arial" w:eastAsia="Calibri" w:hAnsi="Arial" w:cs="Arial"/>
        </w:rPr>
        <w:t xml:space="preserve"> secondly</w:t>
      </w:r>
      <w:r w:rsidR="009D34AA">
        <w:rPr>
          <w:rFonts w:ascii="Arial" w:eastAsia="Calibri" w:hAnsi="Arial" w:cs="Arial"/>
        </w:rPr>
        <w:t xml:space="preserve"> exploring ethical practic</w:t>
      </w:r>
      <w:r w:rsidR="00952DDF">
        <w:rPr>
          <w:rFonts w:ascii="Arial" w:eastAsia="Calibri" w:hAnsi="Arial" w:cs="Arial"/>
        </w:rPr>
        <w:t xml:space="preserve">e of this model in how it represents the content. The economic exchanges will be explored as it is an area of low income is significant in relationship to the discussion on wellbeing. </w:t>
      </w:r>
    </w:p>
    <w:p w14:paraId="094219FA" w14:textId="77777777" w:rsidR="009D34AA" w:rsidRDefault="009D34AA" w:rsidP="00996227">
      <w:pPr>
        <w:spacing w:before="240" w:after="240" w:line="480" w:lineRule="auto"/>
        <w:rPr>
          <w:rFonts w:ascii="Arial" w:eastAsia="Calibri" w:hAnsi="Arial" w:cs="Arial"/>
        </w:rPr>
      </w:pPr>
    </w:p>
    <w:p w14:paraId="452AFB5E" w14:textId="77777777" w:rsidR="00DC26FA" w:rsidRPr="00996227" w:rsidRDefault="00DC26FA" w:rsidP="001964D9">
      <w:pPr>
        <w:spacing w:before="240" w:after="240" w:line="480" w:lineRule="auto"/>
        <w:jc w:val="center"/>
        <w:rPr>
          <w:rFonts w:ascii="Arial" w:eastAsia="Calibri" w:hAnsi="Arial" w:cs="Arial"/>
          <w:b/>
          <w:sz w:val="36"/>
          <w:szCs w:val="36"/>
        </w:rPr>
      </w:pPr>
      <w:r w:rsidRPr="00996227">
        <w:rPr>
          <w:rFonts w:ascii="Arial" w:eastAsia="Calibri" w:hAnsi="Arial" w:cs="Arial"/>
          <w:b/>
          <w:sz w:val="32"/>
          <w:szCs w:val="32"/>
        </w:rPr>
        <w:lastRenderedPageBreak/>
        <w:t>Methodology</w:t>
      </w:r>
    </w:p>
    <w:p w14:paraId="1CFA0BA9" w14:textId="77777777" w:rsidR="00C80B9E" w:rsidRPr="00996227" w:rsidRDefault="00C80B9E" w:rsidP="00996227">
      <w:pPr>
        <w:spacing w:before="240" w:after="240" w:line="480" w:lineRule="auto"/>
        <w:rPr>
          <w:rFonts w:ascii="Arial" w:hAnsi="Arial" w:cs="Arial"/>
          <w:u w:val="single"/>
        </w:rPr>
      </w:pPr>
      <w:r w:rsidRPr="00996227">
        <w:rPr>
          <w:rFonts w:ascii="Arial" w:hAnsi="Arial" w:cs="Arial"/>
          <w:u w:val="single"/>
        </w:rPr>
        <w:t>Gatekeeper and access to the study</w:t>
      </w:r>
    </w:p>
    <w:p w14:paraId="3F9E02F3" w14:textId="77777777" w:rsidR="00C80B9E" w:rsidRPr="00996227" w:rsidRDefault="0029249D" w:rsidP="00996227">
      <w:pPr>
        <w:spacing w:before="240" w:after="240" w:line="480" w:lineRule="auto"/>
        <w:rPr>
          <w:rFonts w:ascii="Arial" w:hAnsi="Arial" w:cs="Arial"/>
        </w:rPr>
      </w:pPr>
      <w:r w:rsidRPr="00996227">
        <w:rPr>
          <w:rFonts w:ascii="Arial" w:hAnsi="Arial" w:cs="Arial"/>
        </w:rPr>
        <w:t>After I had establishing my role and my work as an anthropologist, a</w:t>
      </w:r>
      <w:r w:rsidR="00C80B9E" w:rsidRPr="00996227">
        <w:rPr>
          <w:rFonts w:ascii="Arial" w:hAnsi="Arial" w:cs="Arial"/>
        </w:rPr>
        <w:t>ccess to study the sound healing group was given thro</w:t>
      </w:r>
      <w:r w:rsidRPr="00996227">
        <w:rPr>
          <w:rFonts w:ascii="Arial" w:hAnsi="Arial" w:cs="Arial"/>
        </w:rPr>
        <w:t>ugh Hara Willow, the gatekeeper. Hara Willow</w:t>
      </w:r>
      <w:r w:rsidR="00C80B9E" w:rsidRPr="00996227">
        <w:rPr>
          <w:rFonts w:ascii="Arial" w:hAnsi="Arial" w:cs="Arial"/>
        </w:rPr>
        <w:t xml:space="preserve"> also had the role of the leader. This “leading” role over the group also acted as the ritual guide, assisting participants through the teaching, which was imparted to the group. The leader was also responsible for this creation, the content, and the location this course was carried out. </w:t>
      </w:r>
      <w:r w:rsidR="00A34324" w:rsidRPr="00996227">
        <w:rPr>
          <w:rFonts w:ascii="Arial" w:hAnsi="Arial" w:cs="Arial"/>
        </w:rPr>
        <w:t>Lampeter was the choice for the</w:t>
      </w:r>
      <w:r w:rsidR="00C80B9E" w:rsidRPr="00996227">
        <w:rPr>
          <w:rFonts w:ascii="Arial" w:hAnsi="Arial" w:cs="Arial"/>
        </w:rPr>
        <w:t xml:space="preserve"> location </w:t>
      </w:r>
      <w:r w:rsidR="00A34324" w:rsidRPr="00996227">
        <w:rPr>
          <w:rFonts w:ascii="Arial" w:hAnsi="Arial" w:cs="Arial"/>
        </w:rPr>
        <w:t>of the Sound Healing Yoga, situated in</w:t>
      </w:r>
      <w:r w:rsidR="00C80B9E" w:rsidRPr="00996227">
        <w:rPr>
          <w:rFonts w:ascii="Arial" w:hAnsi="Arial" w:cs="Arial"/>
        </w:rPr>
        <w:t xml:space="preserve"> Ceredigion, in </w:t>
      </w:r>
      <w:r w:rsidR="00A34324" w:rsidRPr="00996227">
        <w:rPr>
          <w:rFonts w:ascii="Arial" w:hAnsi="Arial" w:cs="Arial"/>
        </w:rPr>
        <w:t xml:space="preserve">a rented room of Victoria Hall, which </w:t>
      </w:r>
      <w:r w:rsidR="00C80B9E" w:rsidRPr="00996227">
        <w:rPr>
          <w:rFonts w:ascii="Arial" w:hAnsi="Arial" w:cs="Arial"/>
        </w:rPr>
        <w:t xml:space="preserve">easily facilitated the number of participants. This ran every Wednesday daytime for two hours, over a full eight weeks, as this was the length of each of the sessions in the course. </w:t>
      </w:r>
    </w:p>
    <w:p w14:paraId="2BE3F2BB" w14:textId="77777777" w:rsidR="00A73BFA" w:rsidRPr="00996227" w:rsidRDefault="00A34324" w:rsidP="00996227">
      <w:pPr>
        <w:pStyle w:val="NormalWeb"/>
        <w:spacing w:before="0" w:beforeAutospacing="0" w:after="0" w:afterAutospacing="0" w:line="480" w:lineRule="auto"/>
        <w:rPr>
          <w:rFonts w:ascii="Arial" w:hAnsi="Arial" w:cs="Arial"/>
          <w:u w:val="single"/>
        </w:rPr>
      </w:pPr>
      <w:r w:rsidRPr="00996227">
        <w:rPr>
          <w:rFonts w:ascii="Arial" w:hAnsi="Arial" w:cs="Arial"/>
          <w:u w:val="single"/>
        </w:rPr>
        <w:t>Research Methods</w:t>
      </w:r>
    </w:p>
    <w:p w14:paraId="62E3AA3A" w14:textId="0350B9AB" w:rsidR="00C80B9E" w:rsidRPr="00996227" w:rsidRDefault="00881EDB" w:rsidP="00996227">
      <w:pPr>
        <w:pStyle w:val="NormalWeb"/>
        <w:spacing w:before="240" w:beforeAutospacing="0" w:after="240" w:afterAutospacing="0" w:line="480" w:lineRule="auto"/>
        <w:rPr>
          <w:rFonts w:ascii="Arial" w:hAnsi="Arial" w:cs="Arial"/>
          <w:b/>
          <w:bCs/>
          <w:i/>
          <w:iCs/>
        </w:rPr>
      </w:pPr>
      <w:r w:rsidRPr="00996227">
        <w:rPr>
          <w:rFonts w:ascii="Arial" w:hAnsi="Arial" w:cs="Arial"/>
        </w:rPr>
        <w:t xml:space="preserve">During these eight weeks </w:t>
      </w:r>
      <w:r w:rsidRPr="00996227">
        <w:rPr>
          <w:rFonts w:ascii="Arial" w:hAnsi="Arial" w:cs="Arial"/>
          <w:bCs/>
          <w:iCs/>
        </w:rPr>
        <w:t xml:space="preserve">I observed and studied the main </w:t>
      </w:r>
      <w:r w:rsidR="00996227" w:rsidRPr="00996227">
        <w:rPr>
          <w:rFonts w:ascii="Arial" w:hAnsi="Arial" w:cs="Arial"/>
          <w:bCs/>
          <w:iCs/>
        </w:rPr>
        <w:t>participants;</w:t>
      </w:r>
      <w:r w:rsidRPr="00996227">
        <w:rPr>
          <w:rFonts w:ascii="Arial" w:hAnsi="Arial" w:cs="Arial"/>
          <w:bCs/>
          <w:iCs/>
        </w:rPr>
        <w:t xml:space="preserve"> however I observed three other groups to integrate the practice better to embody the understanding of it.</w:t>
      </w:r>
      <w:r w:rsidRPr="00996227">
        <w:rPr>
          <w:rFonts w:ascii="Arial" w:hAnsi="Arial" w:cs="Arial"/>
          <w:bCs/>
          <w:i/>
          <w:iCs/>
        </w:rPr>
        <w:t xml:space="preserve"> </w:t>
      </w:r>
      <w:r w:rsidR="00A34324" w:rsidRPr="00996227">
        <w:rPr>
          <w:rFonts w:ascii="Arial" w:hAnsi="Arial" w:cs="Arial"/>
        </w:rPr>
        <w:t xml:space="preserve">Many kinds of data collection were introduced </w:t>
      </w:r>
      <w:r w:rsidRPr="00996227">
        <w:rPr>
          <w:rFonts w:ascii="Arial" w:hAnsi="Arial" w:cs="Arial"/>
        </w:rPr>
        <w:t xml:space="preserve">to study the main participants </w:t>
      </w:r>
      <w:r w:rsidR="00A34324" w:rsidRPr="00996227">
        <w:rPr>
          <w:rFonts w:ascii="Arial" w:hAnsi="Arial" w:cs="Arial"/>
        </w:rPr>
        <w:t>to acquire the data for this ethnography.</w:t>
      </w:r>
      <w:r w:rsidR="00C80B9E" w:rsidRPr="00996227">
        <w:rPr>
          <w:rFonts w:ascii="Arial" w:hAnsi="Arial" w:cs="Arial"/>
        </w:rPr>
        <w:t xml:space="preserve"> Firstly, thick participation </w:t>
      </w:r>
      <w:r w:rsidR="00F32BB8" w:rsidRPr="00996227">
        <w:rPr>
          <w:rFonts w:ascii="Arial" w:hAnsi="Arial" w:cs="Arial"/>
        </w:rPr>
        <w:t xml:space="preserve">(Samudra, 2008) </w:t>
      </w:r>
      <w:r w:rsidR="00C80B9E" w:rsidRPr="00996227">
        <w:rPr>
          <w:rFonts w:ascii="Arial" w:hAnsi="Arial" w:cs="Arial"/>
        </w:rPr>
        <w:t>was used alongside participant observation since it was central to my ethnographic research to share the same experiences as my informants. Secondly</w:t>
      </w:r>
      <w:r w:rsidR="00C80B9E" w:rsidRPr="00326939">
        <w:rPr>
          <w:rFonts w:ascii="Arial" w:hAnsi="Arial" w:cs="Arial"/>
        </w:rPr>
        <w:t>, participant observation</w:t>
      </w:r>
      <w:r w:rsidR="00C52FAF" w:rsidRPr="00996227">
        <w:rPr>
          <w:rFonts w:ascii="Arial" w:hAnsi="Arial" w:cs="Arial"/>
        </w:rPr>
        <w:t xml:space="preserve"> </w:t>
      </w:r>
      <w:r w:rsidR="00C80B9E" w:rsidRPr="00996227">
        <w:rPr>
          <w:rFonts w:ascii="Arial" w:hAnsi="Arial" w:cs="Arial"/>
        </w:rPr>
        <w:t xml:space="preserve">within groups was used as the means of data collection alongside interviews and questionnaires. I gained </w:t>
      </w:r>
      <w:r w:rsidR="00C80B9E" w:rsidRPr="00996227">
        <w:rPr>
          <w:rFonts w:ascii="Arial" w:hAnsi="Arial" w:cs="Arial"/>
        </w:rPr>
        <w:lastRenderedPageBreak/>
        <w:t xml:space="preserve">access to </w:t>
      </w:r>
      <w:r w:rsidR="00C80B9E" w:rsidRPr="00326939">
        <w:rPr>
          <w:rFonts w:ascii="Arial" w:hAnsi="Arial" w:cs="Arial"/>
        </w:rPr>
        <w:t>groups through the gate-keeper, who was the leaders of the sound healing course. A p</w:t>
      </w:r>
      <w:r w:rsidR="00326939" w:rsidRPr="00326939">
        <w:rPr>
          <w:rFonts w:ascii="Arial" w:hAnsi="Arial" w:cs="Arial"/>
        </w:rPr>
        <w:t xml:space="preserve">rocess of progressive focusing </w:t>
      </w:r>
      <w:r w:rsidR="00C80B9E" w:rsidRPr="00996227">
        <w:rPr>
          <w:rFonts w:ascii="Arial" w:hAnsi="Arial" w:cs="Arial"/>
        </w:rPr>
        <w:t xml:space="preserve">was carried out, using these different styles over time, which began with observing the focus group without engagement, then carried out an interview with the leader. After this, I actively engaged with the focus group the weeks after, alongside an interview with the leader at the end of the eight weeks. Thereafter I focused on individual interviews of participants. While sending out questionnaires online to participants, it became relevant to interview a past participant since that interaction required qualitative not qualitative questions. The data was assessed through associating themes, however, transcribing it became clear that there was too much data to transcribe (over two thousand words per week, for the focus groups alone). Besides the one interview that was transcribed and coded, coding has been omitted from most of the process. The ritual setting </w:t>
      </w:r>
      <w:r w:rsidR="00755DE6" w:rsidRPr="00996227">
        <w:rPr>
          <w:rFonts w:ascii="Arial" w:hAnsi="Arial" w:cs="Arial"/>
        </w:rPr>
        <w:t>of the course operated organically a</w:t>
      </w:r>
      <w:r w:rsidR="00C80B9E" w:rsidRPr="00996227">
        <w:rPr>
          <w:rFonts w:ascii="Arial" w:hAnsi="Arial" w:cs="Arial"/>
        </w:rPr>
        <w:t xml:space="preserve">s a focus group, led by the leader, and within these I was able to ask certain questions and appreciate the response from all those present. Since this was not a focus group led by myself, and was a neutral participant involved in the situation, this enabled a more honest answer within the setting. </w:t>
      </w:r>
      <w:r w:rsidR="00755DE6" w:rsidRPr="00996227">
        <w:rPr>
          <w:rFonts w:ascii="Arial" w:hAnsi="Arial" w:cs="Arial"/>
        </w:rPr>
        <w:t xml:space="preserve">Two kinds of focus groups, one where I was involved passively as a participant and then this changed for a few minutes at the end of some sessions when I wanted to clarify a few points raised. At the end of sessions after rituals were concluded, so to not disturb proceedings. </w:t>
      </w:r>
      <w:r w:rsidR="00C80B9E" w:rsidRPr="00996227">
        <w:rPr>
          <w:rFonts w:ascii="Arial" w:hAnsi="Arial" w:cs="Arial"/>
        </w:rPr>
        <w:t xml:space="preserve">Remote electronic questionnaires were sent to the five participants of the focus group, with one remote electronic questionnaire sent to an individual who have engaged with these courses in the past. </w:t>
      </w:r>
      <w:r w:rsidR="00334B09" w:rsidRPr="00996227">
        <w:rPr>
          <w:rFonts w:ascii="Arial" w:hAnsi="Arial" w:cs="Arial"/>
        </w:rPr>
        <w:t xml:space="preserve">Both the leader and participants both </w:t>
      </w:r>
      <w:r w:rsidR="00334B09" w:rsidRPr="00996227">
        <w:rPr>
          <w:rFonts w:ascii="Arial" w:hAnsi="Arial" w:cs="Arial"/>
        </w:rPr>
        <w:lastRenderedPageBreak/>
        <w:t xml:space="preserve">received telephone and electronic interviews. </w:t>
      </w:r>
      <w:r w:rsidR="00755DE6" w:rsidRPr="00996227">
        <w:rPr>
          <w:rFonts w:ascii="Arial" w:hAnsi="Arial" w:cs="Arial"/>
        </w:rPr>
        <w:t xml:space="preserve">Lastly, </w:t>
      </w:r>
      <w:r w:rsidR="00C80B9E" w:rsidRPr="00996227">
        <w:rPr>
          <w:rFonts w:ascii="Arial" w:hAnsi="Arial" w:cs="Arial"/>
        </w:rPr>
        <w:t xml:space="preserve">Hopkins suggests that ‘interviews can be useful for accessing deep understandings and experiences, [and for] exploring complex </w:t>
      </w:r>
      <w:r w:rsidR="00326939" w:rsidRPr="00996227">
        <w:rPr>
          <w:rFonts w:ascii="Arial" w:hAnsi="Arial" w:cs="Arial"/>
        </w:rPr>
        <w:t>behaviors</w:t>
      </w:r>
      <w:r w:rsidR="00C80B9E" w:rsidRPr="00996227">
        <w:rPr>
          <w:rFonts w:ascii="Arial" w:hAnsi="Arial" w:cs="Arial"/>
        </w:rPr>
        <w:t xml:space="preserve"> and motivations’ (2010:35).</w:t>
      </w:r>
      <w:r w:rsidR="00755DE6" w:rsidRPr="00996227">
        <w:rPr>
          <w:rFonts w:ascii="Arial" w:hAnsi="Arial" w:cs="Arial"/>
        </w:rPr>
        <w:t xml:space="preserve"> </w:t>
      </w:r>
      <w:r w:rsidR="00C80B9E" w:rsidRPr="00996227">
        <w:rPr>
          <w:rFonts w:ascii="Arial" w:hAnsi="Arial" w:cs="Arial"/>
        </w:rPr>
        <w:t xml:space="preserve">These methods of data collection enabled more developed accounts than could have occurred through singularly using just one of these (Kuper et al. 2008). </w:t>
      </w:r>
    </w:p>
    <w:p w14:paraId="5306590C" w14:textId="77777777" w:rsidR="00A34324" w:rsidRPr="00996227" w:rsidRDefault="00A34324" w:rsidP="00996227">
      <w:pPr>
        <w:pStyle w:val="NormalWeb"/>
        <w:spacing w:before="0" w:beforeAutospacing="0" w:after="0" w:afterAutospacing="0" w:line="480" w:lineRule="auto"/>
        <w:rPr>
          <w:rFonts w:ascii="Arial" w:hAnsi="Arial" w:cs="Arial"/>
          <w:u w:val="single"/>
        </w:rPr>
      </w:pPr>
      <w:r w:rsidRPr="00996227">
        <w:rPr>
          <w:rFonts w:ascii="Arial" w:hAnsi="Arial" w:cs="Arial"/>
          <w:u w:val="single"/>
        </w:rPr>
        <w:t>Ethical Concerns</w:t>
      </w:r>
    </w:p>
    <w:p w14:paraId="3593035E" w14:textId="77777777" w:rsidR="00C80B9E" w:rsidRPr="00996227" w:rsidRDefault="00C80B9E" w:rsidP="00996227">
      <w:pPr>
        <w:pStyle w:val="NormalWeb"/>
        <w:spacing w:before="0" w:beforeAutospacing="0" w:after="0" w:afterAutospacing="0" w:line="480" w:lineRule="auto"/>
        <w:rPr>
          <w:rFonts w:ascii="Arial" w:hAnsi="Arial" w:cs="Arial"/>
        </w:rPr>
      </w:pPr>
      <w:r w:rsidRPr="00996227">
        <w:rPr>
          <w:rFonts w:ascii="Arial" w:hAnsi="Arial" w:cs="Arial"/>
        </w:rPr>
        <w:t>Codes and guidelines for good anthropological ethical practice are set down by The Association of Social Anthropologists of the UK and the Commonwealth (ASA) concerning good research practice. I have aimed to keep within these through all areas, specifically consent, relational dynamics and responsibilities engaging with the research participants.</w:t>
      </w:r>
      <w:r w:rsidR="00755DE6" w:rsidRPr="00996227">
        <w:rPr>
          <w:rFonts w:ascii="Arial" w:hAnsi="Arial" w:cs="Arial"/>
        </w:rPr>
        <w:t xml:space="preserve"> </w:t>
      </w:r>
      <w:r w:rsidRPr="00996227">
        <w:rPr>
          <w:rFonts w:ascii="Arial" w:hAnsi="Arial" w:cs="Arial"/>
        </w:rPr>
        <w:t>As an anthropologist, I present accurate but also ethical data, while ‘faced with competing duties, obligations and conflicts of interest’ (ASA, 2011).</w:t>
      </w:r>
      <w:r w:rsidR="00755DE6" w:rsidRPr="00996227">
        <w:rPr>
          <w:rFonts w:ascii="Arial" w:hAnsi="Arial" w:cs="Arial"/>
        </w:rPr>
        <w:t xml:space="preserve"> </w:t>
      </w:r>
      <w:r w:rsidRPr="00996227">
        <w:rPr>
          <w:rFonts w:ascii="Arial" w:hAnsi="Arial" w:cs="Arial"/>
        </w:rPr>
        <w:t xml:space="preserve">Integrally, the participant’s privacy and sensitivity was taken into account. Before introducing the study, it was made clear to participants that they need not voice any private information that they felt they did not want to contribute, and that it would not be recorded if they did not give their permission. This included health concerns, disabilities, or any information that made them feel vulnerable.  In order to protect the anonymity of my informants, I omitted their names, and have replaced them with participant numbers. The only exception to this is the gatekeeper, who is also the leader of the group, who gave permission to be named for the methodology. To retain continuity however they are known in this study as Participant 1. All participants after this point will be referred to as “they”. Using gender </w:t>
      </w:r>
      <w:r w:rsidR="00996227" w:rsidRPr="00996227">
        <w:rPr>
          <w:rFonts w:ascii="Arial" w:hAnsi="Arial" w:cs="Arial"/>
        </w:rPr>
        <w:t>neutral</w:t>
      </w:r>
      <w:r w:rsidRPr="00996227">
        <w:rPr>
          <w:rFonts w:ascii="Arial" w:hAnsi="Arial" w:cs="Arial"/>
        </w:rPr>
        <w:t xml:space="preserve"> pronouns ‘respects people’s </w:t>
      </w:r>
      <w:r w:rsidRPr="00996227">
        <w:rPr>
          <w:rFonts w:ascii="Arial" w:hAnsi="Arial" w:cs="Arial"/>
        </w:rPr>
        <w:lastRenderedPageBreak/>
        <w:t xml:space="preserve">preferences’ when collecting data (Miller and Swift, 1995). This is also relevant since this dissertation does not discuss gender, and also it assists with anonymity. All of the data used in this ethnography was used with the consent of all participants. Detailed information forms of ethics were given to each participant to make them aware of all ethical considerations and data protection </w:t>
      </w:r>
      <w:r w:rsidR="00996227" w:rsidRPr="00996227">
        <w:rPr>
          <w:rFonts w:ascii="Arial" w:hAnsi="Arial" w:cs="Arial"/>
        </w:rPr>
        <w:t>procedures</w:t>
      </w:r>
      <w:r w:rsidRPr="00996227">
        <w:rPr>
          <w:rFonts w:ascii="Arial" w:hAnsi="Arial" w:cs="Arial"/>
        </w:rPr>
        <w:t>, and were asked to declare both written and verbal consent before any data was gathered from them whilst conducting research. This was approved by the ethics committee of UWTSD.</w:t>
      </w:r>
      <w:r w:rsidR="00755DE6" w:rsidRPr="00996227">
        <w:rPr>
          <w:rFonts w:ascii="Arial" w:hAnsi="Arial" w:cs="Arial"/>
        </w:rPr>
        <w:t xml:space="preserve"> </w:t>
      </w:r>
      <w:r w:rsidRPr="00996227">
        <w:rPr>
          <w:rFonts w:ascii="Arial" w:hAnsi="Arial" w:cs="Arial"/>
        </w:rPr>
        <w:t>As part of the ethics form, it was made clear to participants that their data is protected under ethics regulations and only myself and my supervisor had any access to these documents. This included all data acquired through both recorded and non-recorded conversations, electronic and written communications, and pictures. ASA guidelines state that ‘verbal consent’ is required so as ‘to not compromise people's identities or security in public presentations of the material’ (ASA Ethical Guidelines, 2011). Therefore, no pictures of participants are used. Lastly, all data will be deleted after the study is complete, which was made clear to participants.</w:t>
      </w:r>
    </w:p>
    <w:p w14:paraId="63F4F71A" w14:textId="77777777" w:rsidR="00A73BFA" w:rsidRPr="00996227" w:rsidRDefault="00A73BFA" w:rsidP="00996227">
      <w:pPr>
        <w:pStyle w:val="NormalWeb"/>
        <w:spacing w:before="0" w:beforeAutospacing="0" w:after="0" w:afterAutospacing="0" w:line="480" w:lineRule="auto"/>
        <w:rPr>
          <w:rFonts w:ascii="Arial" w:hAnsi="Arial" w:cs="Arial"/>
          <w:u w:val="single"/>
        </w:rPr>
      </w:pPr>
      <w:r w:rsidRPr="00996227">
        <w:rPr>
          <w:rFonts w:ascii="Arial" w:hAnsi="Arial" w:cs="Arial"/>
          <w:u w:val="single"/>
        </w:rPr>
        <w:t xml:space="preserve">Data </w:t>
      </w:r>
      <w:r w:rsidR="00C80B9E" w:rsidRPr="00996227">
        <w:rPr>
          <w:rFonts w:ascii="Arial" w:hAnsi="Arial" w:cs="Arial"/>
          <w:u w:val="single"/>
        </w:rPr>
        <w:t xml:space="preserve">Analysis </w:t>
      </w:r>
    </w:p>
    <w:p w14:paraId="47B88500" w14:textId="77777777" w:rsidR="00A73BFA" w:rsidRPr="00996227" w:rsidRDefault="00C80B9E" w:rsidP="00996227">
      <w:pPr>
        <w:spacing w:before="240" w:after="240" w:line="480" w:lineRule="auto"/>
        <w:rPr>
          <w:rFonts w:ascii="Arial" w:hAnsi="Arial" w:cs="Arial"/>
        </w:rPr>
      </w:pPr>
      <w:r w:rsidRPr="00996227">
        <w:rPr>
          <w:rFonts w:ascii="Arial" w:hAnsi="Arial" w:cs="Arial"/>
          <w:iCs/>
        </w:rPr>
        <w:t>Quantitative approaches give</w:t>
      </w:r>
      <w:r w:rsidRPr="00996227">
        <w:rPr>
          <w:rFonts w:ascii="Arial" w:hAnsi="Arial" w:cs="Arial"/>
          <w:i/>
          <w:iCs/>
        </w:rPr>
        <w:t xml:space="preserve"> ‘</w:t>
      </w:r>
      <w:r w:rsidRPr="00996227">
        <w:rPr>
          <w:rFonts w:ascii="Arial" w:hAnsi="Arial" w:cs="Arial"/>
        </w:rPr>
        <w:t>empirical investigation of observable phenomena via statistical, mathematical or computational techniques’ (Given, 2008).</w:t>
      </w:r>
      <w:r w:rsidR="00A34324" w:rsidRPr="00996227">
        <w:rPr>
          <w:rFonts w:ascii="Arial" w:hAnsi="Arial" w:cs="Arial"/>
        </w:rPr>
        <w:t xml:space="preserve"> Most of the quantit</w:t>
      </w:r>
      <w:r w:rsidR="00996227">
        <w:rPr>
          <w:rFonts w:ascii="Arial" w:hAnsi="Arial" w:cs="Arial"/>
        </w:rPr>
        <w:t>ati</w:t>
      </w:r>
      <w:r w:rsidR="00A34324" w:rsidRPr="00996227">
        <w:rPr>
          <w:rFonts w:ascii="Arial" w:hAnsi="Arial" w:cs="Arial"/>
        </w:rPr>
        <w:t xml:space="preserve">ve data sections gave detail to the finer points of the ethnography such as travel times and ages, however the </w:t>
      </w:r>
      <w:r w:rsidR="00996227" w:rsidRPr="00996227">
        <w:rPr>
          <w:rFonts w:ascii="Arial" w:hAnsi="Arial" w:cs="Arial"/>
        </w:rPr>
        <w:t>questionnaires</w:t>
      </w:r>
      <w:r w:rsidR="00A34324" w:rsidRPr="00996227">
        <w:rPr>
          <w:rFonts w:ascii="Arial" w:hAnsi="Arial" w:cs="Arial"/>
        </w:rPr>
        <w:t xml:space="preserve"> were returned with limited information, so I proceeded with more interviews and focused more on qualitative data. </w:t>
      </w:r>
      <w:r w:rsidRPr="00996227">
        <w:rPr>
          <w:rFonts w:ascii="Arial" w:hAnsi="Arial" w:cs="Arial"/>
        </w:rPr>
        <w:t xml:space="preserve">Qualitative data, on the other hand, describes the influence the </w:t>
      </w:r>
      <w:r w:rsidRPr="00996227">
        <w:rPr>
          <w:rFonts w:ascii="Arial" w:hAnsi="Arial" w:cs="Arial"/>
        </w:rPr>
        <w:lastRenderedPageBreak/>
        <w:t xml:space="preserve">‘natural setting plays in the research design’ (Chesbro and Borisoff, 2007) ‘helps navigate and orientate’ oneself within the ethnography (Pernecky, 2016). Inductive research of this kind is usually ‘in the form of words and images’ (Silverman, 2011). </w:t>
      </w:r>
      <w:r w:rsidR="00A34324" w:rsidRPr="00996227">
        <w:rPr>
          <w:rFonts w:ascii="Arial" w:hAnsi="Arial" w:cs="Arial"/>
        </w:rPr>
        <w:t>Q</w:t>
      </w:r>
      <w:r w:rsidRPr="00996227">
        <w:rPr>
          <w:rFonts w:ascii="Arial" w:hAnsi="Arial" w:cs="Arial"/>
        </w:rPr>
        <w:t xml:space="preserve">uantifiable </w:t>
      </w:r>
      <w:r w:rsidR="00A34324" w:rsidRPr="00996227">
        <w:rPr>
          <w:rFonts w:ascii="Arial" w:hAnsi="Arial" w:cs="Arial"/>
        </w:rPr>
        <w:t>data added structure to</w:t>
      </w:r>
      <w:r w:rsidRPr="00996227">
        <w:rPr>
          <w:rFonts w:ascii="Arial" w:hAnsi="Arial" w:cs="Arial"/>
        </w:rPr>
        <w:t xml:space="preserve"> qualitative data</w:t>
      </w:r>
      <w:r w:rsidR="00A34324" w:rsidRPr="00996227">
        <w:rPr>
          <w:rFonts w:ascii="Arial" w:hAnsi="Arial" w:cs="Arial"/>
        </w:rPr>
        <w:t>, as the qualitative added narrative to the quant</w:t>
      </w:r>
      <w:r w:rsidR="00996227">
        <w:rPr>
          <w:rFonts w:ascii="Arial" w:hAnsi="Arial" w:cs="Arial"/>
        </w:rPr>
        <w:t>it</w:t>
      </w:r>
      <w:r w:rsidR="00A34324" w:rsidRPr="00996227">
        <w:rPr>
          <w:rFonts w:ascii="Arial" w:hAnsi="Arial" w:cs="Arial"/>
        </w:rPr>
        <w:t xml:space="preserve">ative to paint a clear picture </w:t>
      </w:r>
      <w:r w:rsidRPr="00996227">
        <w:rPr>
          <w:rFonts w:ascii="Arial" w:hAnsi="Arial" w:cs="Arial"/>
        </w:rPr>
        <w:t>academically.</w:t>
      </w:r>
      <w:r w:rsidR="00A34324" w:rsidRPr="00996227">
        <w:rPr>
          <w:rFonts w:ascii="Arial" w:hAnsi="Arial" w:cs="Arial"/>
        </w:rPr>
        <w:t xml:space="preserve"> Following from this</w:t>
      </w:r>
      <w:r w:rsidRPr="00996227">
        <w:rPr>
          <w:rFonts w:ascii="Arial" w:hAnsi="Arial" w:cs="Arial"/>
        </w:rPr>
        <w:t>, emic approaches were used, which focus on ‘how local people categorise their world’ (Kottak, 2006), and this approach was used to observe behaviour, meaning-making and rationale, and their perception of their environment. However, a weakness is that bias is inherent in a subjective setting and impartially is rare. I am aware all anthropologists articulate wh</w:t>
      </w:r>
      <w:r w:rsidR="00755DE6" w:rsidRPr="00996227">
        <w:rPr>
          <w:rFonts w:ascii="Arial" w:hAnsi="Arial" w:cs="Arial"/>
        </w:rPr>
        <w:t xml:space="preserve">at they consider most relevant. </w:t>
      </w:r>
      <w:r w:rsidRPr="00996227">
        <w:rPr>
          <w:rFonts w:ascii="Arial" w:hAnsi="Arial" w:cs="Arial"/>
        </w:rPr>
        <w:t xml:space="preserve">This was balanced with etic, approaches, designed to refocus from the ‘local observations, categories, explanations, and interpretations’ based on how the anthropologist interprets the situation (Kottak, 2006), to empirical measurements. The strengths of the etic approach balance out the weaknesses of the emic approach. </w:t>
      </w:r>
    </w:p>
    <w:p w14:paraId="0CD321B4" w14:textId="77777777" w:rsidR="00A73BFA" w:rsidRPr="00996227" w:rsidRDefault="00A73BFA" w:rsidP="00996227">
      <w:pPr>
        <w:pStyle w:val="NormalWeb"/>
        <w:spacing w:before="0" w:beforeAutospacing="0" w:after="0" w:afterAutospacing="0" w:line="480" w:lineRule="auto"/>
        <w:rPr>
          <w:rFonts w:ascii="Arial" w:hAnsi="Arial" w:cs="Arial"/>
          <w:u w:val="single"/>
          <w:lang w:eastAsia="en-GB"/>
        </w:rPr>
      </w:pPr>
      <w:r w:rsidRPr="00996227">
        <w:rPr>
          <w:rFonts w:ascii="Arial" w:hAnsi="Arial" w:cs="Arial"/>
          <w:u w:val="single"/>
        </w:rPr>
        <w:t>Reflexive Practice</w:t>
      </w:r>
    </w:p>
    <w:p w14:paraId="1AC09B8F" w14:textId="77777777" w:rsidR="00A73BFA" w:rsidRPr="00996227" w:rsidRDefault="00C80B9E" w:rsidP="00996227">
      <w:pPr>
        <w:pStyle w:val="NormalWeb"/>
        <w:spacing w:before="240" w:after="240" w:line="480" w:lineRule="auto"/>
        <w:rPr>
          <w:rFonts w:ascii="Arial" w:hAnsi="Arial" w:cs="Arial"/>
          <w:bCs/>
        </w:rPr>
      </w:pPr>
      <w:r w:rsidRPr="00996227">
        <w:rPr>
          <w:rFonts w:ascii="Arial" w:hAnsi="Arial" w:cs="Arial"/>
          <w:bCs/>
        </w:rPr>
        <w:t>It is the ‘role and responsibility of the anthropologist’ to represent the information gathered accurately as well as their interpretations of the situation it was collected in (Finlay and Gough, 2003).</w:t>
      </w:r>
      <w:r w:rsidR="00A34324" w:rsidRPr="00996227">
        <w:rPr>
          <w:rFonts w:ascii="Arial" w:hAnsi="Arial" w:cs="Arial"/>
          <w:bCs/>
        </w:rPr>
        <w:t xml:space="preserve"> </w:t>
      </w:r>
      <w:r w:rsidRPr="00996227">
        <w:rPr>
          <w:rFonts w:ascii="Arial" w:hAnsi="Arial" w:cs="Arial"/>
          <w:bCs/>
        </w:rPr>
        <w:t xml:space="preserve">Reflexivity, therefore, is also essential as the initial purpose for my attendance at the groups was originally for own wellbeing purposes, so it will be necessary to remove from the assumptions related to this.  I was interested in exploring the reasons for attending and interest in wellbeing. Reﬂexivity is a particularly useful methodological approach </w:t>
      </w:r>
      <w:r w:rsidRPr="00996227">
        <w:rPr>
          <w:rFonts w:ascii="Arial" w:hAnsi="Arial" w:cs="Arial"/>
          <w:bCs/>
        </w:rPr>
        <w:lastRenderedPageBreak/>
        <w:t>when, as anthropologists, we ‘are part of the social world we study’ (Atkinson and Hammersley, 2007:18). Accordingly, Davies advocates that reﬂexivity arises due to the ‘breaking down of the distinction between ethnographers and the peoples they study’ (1999:15).</w:t>
      </w:r>
    </w:p>
    <w:p w14:paraId="6A1C7405" w14:textId="4540CB8A" w:rsidR="002D3C04" w:rsidRDefault="00881EDB" w:rsidP="00996227">
      <w:pPr>
        <w:spacing w:before="240" w:after="240" w:line="480" w:lineRule="auto"/>
        <w:rPr>
          <w:rFonts w:ascii="Arial" w:hAnsi="Arial" w:cs="Arial"/>
        </w:rPr>
      </w:pPr>
      <w:r w:rsidRPr="00996227">
        <w:rPr>
          <w:rFonts w:ascii="Arial" w:hAnsi="Arial" w:cs="Arial"/>
        </w:rPr>
        <w:t>To conclude this methodology, I shall discuss the data of the i</w:t>
      </w:r>
      <w:r w:rsidR="00C80B9E" w:rsidRPr="00996227">
        <w:rPr>
          <w:rFonts w:ascii="Arial" w:hAnsi="Arial" w:cs="Arial"/>
        </w:rPr>
        <w:t>nformants</w:t>
      </w:r>
      <w:r w:rsidRPr="00996227">
        <w:rPr>
          <w:rFonts w:ascii="Arial" w:hAnsi="Arial" w:cs="Arial"/>
        </w:rPr>
        <w:t xml:space="preserve">. </w:t>
      </w:r>
      <w:r w:rsidR="00C80B9E" w:rsidRPr="00996227">
        <w:rPr>
          <w:rFonts w:ascii="Arial" w:hAnsi="Arial" w:cs="Arial"/>
          <w:bCs/>
          <w:iCs/>
        </w:rPr>
        <w:t xml:space="preserve">There were five participants that were studied in the focus group in total, including myself, where I conducted most of my research with, and one was a previous attendee. Therefore there are six in total. </w:t>
      </w:r>
      <w:r w:rsidR="00C80B9E" w:rsidRPr="00996227">
        <w:rPr>
          <w:rFonts w:ascii="Arial" w:hAnsi="Arial" w:cs="Arial"/>
        </w:rPr>
        <w:t>The participants besides myself were mostly aged thirty-five and higher, eighty percent female, twenty percent male. All of them identified ethnically as white British, Welsh and English identity, and are not related, and only knew the leader previous to the course. Overall, their economic situation is majority unemployed, forty percent of them are retired. One works under sixteen hours a week. The majority declined to give any prior information on their state of health and wellbeing, diagnosed or undiagnosed issues or personal perspective</w:t>
      </w:r>
      <w:r w:rsidR="00326939">
        <w:rPr>
          <w:rFonts w:ascii="Arial" w:hAnsi="Arial" w:cs="Arial"/>
        </w:rPr>
        <w:t xml:space="preserve">. </w:t>
      </w:r>
      <w:r w:rsidR="002D3C04" w:rsidRPr="00996227">
        <w:rPr>
          <w:rFonts w:ascii="Arial" w:hAnsi="Arial" w:cs="Arial"/>
        </w:rPr>
        <w:t xml:space="preserve">They all stated that they had individualised cosmologies of a spiritual nature, however declined to give information to specify what these were, other than they were varying in nature and overall </w:t>
      </w:r>
      <w:r w:rsidR="004A27A3" w:rsidRPr="00996227">
        <w:rPr>
          <w:rFonts w:ascii="Arial" w:hAnsi="Arial" w:cs="Arial"/>
        </w:rPr>
        <w:t>animistic</w:t>
      </w:r>
      <w:r w:rsidR="002D3C04" w:rsidRPr="00996227">
        <w:rPr>
          <w:rFonts w:ascii="Arial" w:hAnsi="Arial" w:cs="Arial"/>
        </w:rPr>
        <w:t xml:space="preserve">. </w:t>
      </w:r>
    </w:p>
    <w:p w14:paraId="609BD10F" w14:textId="77777777" w:rsidR="00996227" w:rsidRDefault="00996227" w:rsidP="00996227">
      <w:pPr>
        <w:spacing w:before="240" w:after="240" w:line="480" w:lineRule="auto"/>
        <w:rPr>
          <w:rFonts w:ascii="Arial" w:hAnsi="Arial" w:cs="Arial"/>
        </w:rPr>
      </w:pPr>
    </w:p>
    <w:p w14:paraId="34116CD4" w14:textId="77777777" w:rsidR="00326939" w:rsidRDefault="00326939" w:rsidP="00996227">
      <w:pPr>
        <w:spacing w:before="240" w:after="240" w:line="480" w:lineRule="auto"/>
        <w:rPr>
          <w:rFonts w:ascii="Arial" w:hAnsi="Arial" w:cs="Arial"/>
        </w:rPr>
      </w:pPr>
    </w:p>
    <w:p w14:paraId="145C9C72" w14:textId="77777777" w:rsidR="00326939" w:rsidRDefault="00326939" w:rsidP="00996227">
      <w:pPr>
        <w:spacing w:before="240" w:after="240" w:line="480" w:lineRule="auto"/>
        <w:rPr>
          <w:rFonts w:ascii="Arial" w:hAnsi="Arial" w:cs="Arial"/>
        </w:rPr>
      </w:pPr>
    </w:p>
    <w:p w14:paraId="54B02635" w14:textId="77777777" w:rsidR="00996227" w:rsidRPr="00996227" w:rsidRDefault="00996227" w:rsidP="00996227">
      <w:pPr>
        <w:spacing w:before="240" w:after="240" w:line="480" w:lineRule="auto"/>
        <w:rPr>
          <w:rFonts w:ascii="Arial" w:hAnsi="Arial" w:cs="Arial"/>
          <w:u w:val="single"/>
        </w:rPr>
      </w:pPr>
    </w:p>
    <w:p w14:paraId="04B69F77" w14:textId="77777777" w:rsidR="00DC26FA" w:rsidRPr="00996227" w:rsidRDefault="00DC26FA" w:rsidP="00996227">
      <w:pPr>
        <w:spacing w:before="240" w:after="240" w:line="480" w:lineRule="auto"/>
        <w:jc w:val="center"/>
        <w:rPr>
          <w:rFonts w:ascii="Arial" w:eastAsia="Calibri" w:hAnsi="Arial" w:cs="Arial"/>
          <w:b/>
          <w:sz w:val="32"/>
          <w:szCs w:val="32"/>
        </w:rPr>
      </w:pPr>
      <w:r w:rsidRPr="00996227">
        <w:rPr>
          <w:rFonts w:ascii="Arial" w:eastAsia="Calibri" w:hAnsi="Arial" w:cs="Arial"/>
          <w:b/>
          <w:sz w:val="32"/>
          <w:szCs w:val="32"/>
        </w:rPr>
        <w:lastRenderedPageBreak/>
        <w:t>Chapter 1: The creation of the course through Transpersonal Psychology and Sound Yoga</w:t>
      </w:r>
    </w:p>
    <w:p w14:paraId="14C2F6C2" w14:textId="173BCB85" w:rsidR="00837898" w:rsidRPr="00837898" w:rsidRDefault="00837898" w:rsidP="00996227">
      <w:pPr>
        <w:spacing w:before="240" w:after="240" w:line="480" w:lineRule="auto"/>
        <w:rPr>
          <w:rFonts w:ascii="Arial" w:hAnsi="Arial" w:cs="Arial"/>
        </w:rPr>
      </w:pPr>
      <w:r w:rsidRPr="00837898">
        <w:rPr>
          <w:rFonts w:ascii="Arial" w:hAnsi="Arial" w:cs="Arial"/>
        </w:rPr>
        <w:t xml:space="preserve">To introduce this topic, this section covers the two main elements of the course and the intentions behind it. It explores the possibilities of such a combination and discusses some theories in relation to them both. </w:t>
      </w:r>
    </w:p>
    <w:p w14:paraId="6D105465" w14:textId="0733C432" w:rsidR="00DC26FA" w:rsidRPr="00837898" w:rsidRDefault="00CD446B" w:rsidP="00996227">
      <w:pPr>
        <w:spacing w:before="240" w:after="240" w:line="480" w:lineRule="auto"/>
        <w:rPr>
          <w:rFonts w:ascii="Arial" w:hAnsi="Arial" w:cs="Arial"/>
          <w:b/>
          <w:u w:val="single"/>
        </w:rPr>
      </w:pPr>
      <w:r w:rsidRPr="00996227">
        <w:rPr>
          <w:rFonts w:ascii="Arial" w:hAnsi="Arial" w:cs="Arial"/>
          <w:u w:val="single"/>
        </w:rPr>
        <w:t xml:space="preserve"> Content and its Intentions</w:t>
      </w:r>
    </w:p>
    <w:p w14:paraId="2682A16D" w14:textId="77777777" w:rsidR="00DC26FA" w:rsidRPr="00996227" w:rsidRDefault="00A548B3" w:rsidP="00996227">
      <w:pPr>
        <w:spacing w:before="240" w:after="240" w:line="480" w:lineRule="auto"/>
        <w:rPr>
          <w:rFonts w:ascii="Arial" w:hAnsi="Arial" w:cs="Arial"/>
        </w:rPr>
      </w:pPr>
      <w:r w:rsidRPr="00996227">
        <w:rPr>
          <w:rFonts w:ascii="Arial" w:hAnsi="Arial" w:cs="Arial"/>
        </w:rPr>
        <w:t>In the first interview with the leader it became clear that, a</w:t>
      </w:r>
      <w:r w:rsidR="00122797" w:rsidRPr="00996227">
        <w:rPr>
          <w:rFonts w:ascii="Arial" w:hAnsi="Arial" w:cs="Arial"/>
        </w:rPr>
        <w:t>longside a masters in</w:t>
      </w:r>
      <w:r w:rsidR="00DC26FA" w:rsidRPr="00996227">
        <w:rPr>
          <w:rFonts w:ascii="Arial" w:hAnsi="Arial" w:cs="Arial"/>
        </w:rPr>
        <w:t xml:space="preserve"> transpersonal psychology</w:t>
      </w:r>
      <w:r w:rsidRPr="00996227">
        <w:rPr>
          <w:rFonts w:ascii="Arial" w:hAnsi="Arial" w:cs="Arial"/>
        </w:rPr>
        <w:t>,</w:t>
      </w:r>
      <w:r w:rsidR="00DC26FA" w:rsidRPr="00996227">
        <w:rPr>
          <w:rFonts w:ascii="Arial" w:hAnsi="Arial" w:cs="Arial"/>
        </w:rPr>
        <w:t xml:space="preserve"> </w:t>
      </w:r>
      <w:r w:rsidR="00122797" w:rsidRPr="00996227">
        <w:rPr>
          <w:rFonts w:ascii="Arial" w:hAnsi="Arial" w:cs="Arial"/>
        </w:rPr>
        <w:t>the leader has</w:t>
      </w:r>
      <w:r w:rsidR="00CD446B" w:rsidRPr="00996227">
        <w:rPr>
          <w:rFonts w:ascii="Arial" w:hAnsi="Arial" w:cs="Arial"/>
        </w:rPr>
        <w:t xml:space="preserve"> </w:t>
      </w:r>
      <w:r w:rsidR="00DC26FA" w:rsidRPr="00996227">
        <w:rPr>
          <w:rFonts w:ascii="Arial" w:hAnsi="Arial" w:cs="Arial"/>
        </w:rPr>
        <w:t>training from the Sound Healing Academy</w:t>
      </w:r>
      <w:r w:rsidR="00122797" w:rsidRPr="00996227">
        <w:rPr>
          <w:rFonts w:ascii="Arial" w:hAnsi="Arial" w:cs="Arial"/>
        </w:rPr>
        <w:t xml:space="preserve"> as a Practitioner in Integral Sound Healing: </w:t>
      </w:r>
    </w:p>
    <w:p w14:paraId="7C779A73" w14:textId="77777777" w:rsidR="00122797" w:rsidRPr="00996227" w:rsidRDefault="00122797" w:rsidP="00996227">
      <w:pPr>
        <w:pStyle w:val="NormalWeb"/>
        <w:spacing w:before="240" w:beforeAutospacing="0" w:after="240" w:afterAutospacing="0" w:line="360" w:lineRule="auto"/>
        <w:ind w:left="720" w:right="985"/>
        <w:jc w:val="both"/>
        <w:rPr>
          <w:rFonts w:ascii="Arial" w:hAnsi="Arial" w:cs="Arial"/>
          <w:highlight w:val="yellow"/>
        </w:rPr>
      </w:pPr>
      <w:r w:rsidRPr="00996227">
        <w:rPr>
          <w:rFonts w:ascii="Arial" w:hAnsi="Arial" w:cs="Arial"/>
        </w:rPr>
        <w:t>‘The Sound Healing Academy has provided professional traini</w:t>
      </w:r>
      <w:r w:rsidR="00CD446B" w:rsidRPr="00996227">
        <w:rPr>
          <w:rFonts w:ascii="Arial" w:hAnsi="Arial" w:cs="Arial"/>
        </w:rPr>
        <w:t>ng in sound healing since 2003.</w:t>
      </w:r>
      <w:r w:rsidRPr="00996227">
        <w:rPr>
          <w:rFonts w:ascii="Arial" w:hAnsi="Arial" w:cs="Arial"/>
          <w:lang w:eastAsia="en-GB"/>
        </w:rPr>
        <w:t xml:space="preserve"> </w:t>
      </w:r>
      <w:r w:rsidRPr="00996227">
        <w:rPr>
          <w:rFonts w:ascii="Arial" w:hAnsi="Arial" w:cs="Arial"/>
        </w:rPr>
        <w:t xml:space="preserve">We are an approved training provider with the International Institute for Complementary Therapists (IICT)’ </w:t>
      </w:r>
      <w:r w:rsidR="00996227" w:rsidRPr="00996227">
        <w:rPr>
          <w:rFonts w:ascii="Arial" w:hAnsi="Arial" w:cs="Arial"/>
        </w:rPr>
        <w:t xml:space="preserve">             (Sound Healing Academy, 2018) </w:t>
      </w:r>
    </w:p>
    <w:p w14:paraId="136D3567" w14:textId="77777777" w:rsidR="00122797" w:rsidRPr="00996227" w:rsidRDefault="00122797" w:rsidP="00996227">
      <w:pPr>
        <w:pStyle w:val="NormalWeb"/>
        <w:spacing w:before="240" w:beforeAutospacing="0" w:after="240" w:afterAutospacing="0" w:line="480" w:lineRule="auto"/>
        <w:rPr>
          <w:rFonts w:ascii="Arial" w:hAnsi="Arial" w:cs="Arial"/>
        </w:rPr>
      </w:pPr>
      <w:r w:rsidRPr="00996227">
        <w:rPr>
          <w:rFonts w:ascii="Arial" w:hAnsi="Arial" w:cs="Arial"/>
        </w:rPr>
        <w:t xml:space="preserve">The leader also has ‘professional indemnity insurance’ </w:t>
      </w:r>
      <w:r w:rsidR="002F7C97" w:rsidRPr="00996227">
        <w:rPr>
          <w:rFonts w:ascii="Arial" w:hAnsi="Arial" w:cs="Arial"/>
        </w:rPr>
        <w:t xml:space="preserve">(Sound Healing Academy, 2018) </w:t>
      </w:r>
      <w:r w:rsidRPr="00996227">
        <w:rPr>
          <w:rFonts w:ascii="Arial" w:hAnsi="Arial" w:cs="Arial"/>
        </w:rPr>
        <w:t xml:space="preserve">as part of this qualification. </w:t>
      </w:r>
    </w:p>
    <w:p w14:paraId="5FA65B33" w14:textId="77777777" w:rsidR="00DC26FA" w:rsidRPr="00996227" w:rsidRDefault="00DC26FA" w:rsidP="00996227">
      <w:pPr>
        <w:spacing w:before="240" w:after="240" w:line="480" w:lineRule="auto"/>
        <w:rPr>
          <w:rFonts w:ascii="Arial" w:hAnsi="Arial" w:cs="Arial"/>
        </w:rPr>
      </w:pPr>
      <w:r w:rsidRPr="00996227">
        <w:rPr>
          <w:rFonts w:ascii="Arial" w:hAnsi="Arial" w:cs="Arial"/>
        </w:rPr>
        <w:t xml:space="preserve">The leader stated that their intention was to use their education in both subjects to develop a course that combined the two, alongside “twenty years working experience engaging with the sound healing practice” (Participant 1, 2017). </w:t>
      </w:r>
    </w:p>
    <w:p w14:paraId="0C05A8DE" w14:textId="7C872B7C" w:rsidR="00EB0C36" w:rsidRPr="00996227" w:rsidRDefault="00DC26FA" w:rsidP="00996227">
      <w:pPr>
        <w:spacing w:before="240" w:after="240" w:line="480" w:lineRule="auto"/>
        <w:rPr>
          <w:rFonts w:ascii="Arial" w:hAnsi="Arial" w:cs="Arial"/>
        </w:rPr>
      </w:pPr>
      <w:r w:rsidRPr="00996227">
        <w:rPr>
          <w:rFonts w:ascii="Arial" w:hAnsi="Arial" w:cs="Arial"/>
        </w:rPr>
        <w:t xml:space="preserve">A subsection of psychology, Transpersonal psychology is a practice which combines studies on extraordinary human experiences with model of psychological </w:t>
      </w:r>
      <w:r w:rsidRPr="00F21487">
        <w:rPr>
          <w:rFonts w:ascii="Arial" w:hAnsi="Arial" w:cs="Arial"/>
        </w:rPr>
        <w:t xml:space="preserve">theory </w:t>
      </w:r>
      <w:r w:rsidR="00CD446B" w:rsidRPr="00F21487">
        <w:rPr>
          <w:rFonts w:ascii="Arial" w:hAnsi="Arial" w:cs="Arial"/>
        </w:rPr>
        <w:t>(Friedman, 2002:1</w:t>
      </w:r>
      <w:r w:rsidRPr="00F21487">
        <w:rPr>
          <w:rFonts w:ascii="Arial" w:hAnsi="Arial" w:cs="Arial"/>
        </w:rPr>
        <w:t>).</w:t>
      </w:r>
      <w:r w:rsidRPr="00996227">
        <w:rPr>
          <w:rFonts w:ascii="Arial" w:hAnsi="Arial" w:cs="Arial"/>
        </w:rPr>
        <w:t xml:space="preserve"> Carl Jung (1875 – 1961) is one of the </w:t>
      </w:r>
      <w:r w:rsidRPr="00996227">
        <w:rPr>
          <w:rFonts w:ascii="Arial" w:hAnsi="Arial" w:cs="Arial"/>
        </w:rPr>
        <w:lastRenderedPageBreak/>
        <w:t>originators and pioneers of tr</w:t>
      </w:r>
      <w:r w:rsidR="00CD446B" w:rsidRPr="00996227">
        <w:rPr>
          <w:rFonts w:ascii="Arial" w:hAnsi="Arial" w:cs="Arial"/>
        </w:rPr>
        <w:t>anspersonal psychology, through studying</w:t>
      </w:r>
      <w:r w:rsidRPr="00996227">
        <w:rPr>
          <w:rFonts w:ascii="Arial" w:hAnsi="Arial" w:cs="Arial"/>
        </w:rPr>
        <w:t xml:space="preserve"> human consciousness. Jung would distinguish an archetype (such as femin</w:t>
      </w:r>
      <w:r w:rsidR="00CD446B" w:rsidRPr="00996227">
        <w:rPr>
          <w:rFonts w:ascii="Arial" w:hAnsi="Arial" w:cs="Arial"/>
        </w:rPr>
        <w:t xml:space="preserve">inity) </w:t>
      </w:r>
      <w:r w:rsidRPr="00996227">
        <w:rPr>
          <w:rFonts w:ascii="Arial" w:hAnsi="Arial" w:cs="Arial"/>
        </w:rPr>
        <w:t xml:space="preserve">as blended with personal associated experience (such as </w:t>
      </w:r>
      <w:r w:rsidR="00D91B63">
        <w:rPr>
          <w:rFonts w:ascii="Arial" w:hAnsi="Arial" w:cs="Arial"/>
        </w:rPr>
        <w:t>experience of</w:t>
      </w:r>
      <w:r w:rsidR="0082330C" w:rsidRPr="00996227">
        <w:rPr>
          <w:rFonts w:ascii="Arial" w:hAnsi="Arial" w:cs="Arial"/>
        </w:rPr>
        <w:t xml:space="preserve"> </w:t>
      </w:r>
      <w:r w:rsidRPr="00996227">
        <w:rPr>
          <w:rFonts w:ascii="Arial" w:hAnsi="Arial" w:cs="Arial"/>
        </w:rPr>
        <w:t>mo</w:t>
      </w:r>
      <w:r w:rsidR="0082330C" w:rsidRPr="00996227">
        <w:rPr>
          <w:rFonts w:ascii="Arial" w:hAnsi="Arial" w:cs="Arial"/>
        </w:rPr>
        <w:t>thers</w:t>
      </w:r>
      <w:r w:rsidRPr="00996227">
        <w:rPr>
          <w:rFonts w:ascii="Arial" w:hAnsi="Arial" w:cs="Arial"/>
        </w:rPr>
        <w:t>). Instead of considering with the femi</w:t>
      </w:r>
      <w:r w:rsidR="0082330C" w:rsidRPr="00996227">
        <w:rPr>
          <w:rFonts w:ascii="Arial" w:hAnsi="Arial" w:cs="Arial"/>
        </w:rPr>
        <w:t>nine within mothers</w:t>
      </w:r>
      <w:r w:rsidRPr="00996227">
        <w:rPr>
          <w:rFonts w:ascii="Arial" w:hAnsi="Arial" w:cs="Arial"/>
        </w:rPr>
        <w:t>, for example, the in</w:t>
      </w:r>
      <w:r w:rsidR="00F21487">
        <w:rPr>
          <w:rFonts w:ascii="Arial" w:hAnsi="Arial" w:cs="Arial"/>
        </w:rPr>
        <w:t>dividual observes with them as within himself</w:t>
      </w:r>
      <w:r w:rsidRPr="00996227">
        <w:rPr>
          <w:rFonts w:ascii="Arial" w:hAnsi="Arial" w:cs="Arial"/>
        </w:rPr>
        <w:t xml:space="preserve"> (Heisler, 1973). Similar to a religious understanding of a deity, an archetype is “autonomous”, a quality in its own right that has agency. The agency of the archetype “transcends” the persons</w:t>
      </w:r>
      <w:r w:rsidR="0082330C" w:rsidRPr="00996227">
        <w:rPr>
          <w:rFonts w:ascii="Arial" w:hAnsi="Arial" w:cs="Arial"/>
        </w:rPr>
        <w:t>’</w:t>
      </w:r>
      <w:r w:rsidRPr="00996227">
        <w:rPr>
          <w:rFonts w:ascii="Arial" w:hAnsi="Arial" w:cs="Arial"/>
        </w:rPr>
        <w:t xml:space="preserve"> unique aspects of their identity. In order to assimilate self-understanding the individual mu</w:t>
      </w:r>
      <w:r w:rsidR="0082330C" w:rsidRPr="00996227">
        <w:rPr>
          <w:rFonts w:ascii="Arial" w:hAnsi="Arial" w:cs="Arial"/>
        </w:rPr>
        <w:t>st understand this “flavour”</w:t>
      </w:r>
      <w:r w:rsidR="00CD446B" w:rsidRPr="00996227">
        <w:rPr>
          <w:rFonts w:ascii="Arial" w:hAnsi="Arial" w:cs="Arial"/>
        </w:rPr>
        <w:t xml:space="preserve"> </w:t>
      </w:r>
      <w:r w:rsidRPr="00996227">
        <w:rPr>
          <w:rFonts w:ascii="Arial" w:hAnsi="Arial" w:cs="Arial"/>
        </w:rPr>
        <w:t xml:space="preserve">alongside their identity. By acknowledging this “flavour” within the self, Jung argues that ‘naming it enables a better working relation with his unconscious which is transformative in its effects’ (Heisler, 1973). </w:t>
      </w:r>
      <w:r w:rsidR="00EB0C36" w:rsidRPr="00996227">
        <w:rPr>
          <w:rFonts w:ascii="Arial" w:hAnsi="Arial" w:cs="Arial"/>
        </w:rPr>
        <w:t>The course draws from this theory, as seen through the themes of the weeks. However, w</w:t>
      </w:r>
      <w:r w:rsidRPr="00996227">
        <w:rPr>
          <w:rFonts w:ascii="Arial" w:hAnsi="Arial" w:cs="Arial"/>
        </w:rPr>
        <w:t>hether or not all of Jung</w:t>
      </w:r>
      <w:r w:rsidR="00EB0C36" w:rsidRPr="00996227">
        <w:rPr>
          <w:rFonts w:ascii="Arial" w:hAnsi="Arial" w:cs="Arial"/>
        </w:rPr>
        <w:t>’s archetypes are represente</w:t>
      </w:r>
      <w:r w:rsidR="00847BC0" w:rsidRPr="00996227">
        <w:rPr>
          <w:rFonts w:ascii="Arial" w:hAnsi="Arial" w:cs="Arial"/>
        </w:rPr>
        <w:t xml:space="preserve">d in the eight weeks, It is </w:t>
      </w:r>
      <w:r w:rsidR="00EB0C36" w:rsidRPr="00996227">
        <w:rPr>
          <w:rFonts w:ascii="Arial" w:hAnsi="Arial" w:cs="Arial"/>
        </w:rPr>
        <w:t>a valid, easy to understand format:</w:t>
      </w:r>
    </w:p>
    <w:p w14:paraId="502C115B" w14:textId="37E28960" w:rsidR="00EB0C36" w:rsidRPr="00996227" w:rsidRDefault="00DC26FA" w:rsidP="00996227">
      <w:pPr>
        <w:spacing w:before="240" w:after="240" w:line="480" w:lineRule="auto"/>
        <w:ind w:left="720"/>
        <w:rPr>
          <w:rFonts w:ascii="Arial" w:hAnsi="Arial" w:cs="Arial"/>
        </w:rPr>
      </w:pPr>
      <w:r w:rsidRPr="00996227">
        <w:rPr>
          <w:rFonts w:ascii="Arial" w:hAnsi="Arial" w:cs="Arial"/>
        </w:rPr>
        <w:t xml:space="preserve"> ‘If Jung is right, there needs be no intellectual understanding of the archetypes to be able to experience them. If the archetypes are a priori factors, then a person does not have to read about them to formulate and express archetypal contexting; he has rather to turn within and enter into dialogue with his own unconscious’ (Wallach, 1992</w:t>
      </w:r>
      <w:r w:rsidR="0082049A">
        <w:rPr>
          <w:rFonts w:ascii="Arial" w:hAnsi="Arial" w:cs="Arial"/>
        </w:rPr>
        <w:t>:135</w:t>
      </w:r>
      <w:r w:rsidRPr="00996227">
        <w:rPr>
          <w:rFonts w:ascii="Arial" w:hAnsi="Arial" w:cs="Arial"/>
        </w:rPr>
        <w:t xml:space="preserve">). </w:t>
      </w:r>
    </w:p>
    <w:p w14:paraId="45A2BF8D" w14:textId="77777777" w:rsidR="00E80378" w:rsidRPr="00996227" w:rsidRDefault="00DC26FA" w:rsidP="00996227">
      <w:pPr>
        <w:spacing w:before="240" w:after="240" w:line="480" w:lineRule="auto"/>
        <w:rPr>
          <w:rFonts w:ascii="Arial" w:hAnsi="Arial" w:cs="Arial"/>
        </w:rPr>
      </w:pPr>
      <w:r w:rsidRPr="00996227">
        <w:rPr>
          <w:rFonts w:ascii="Arial" w:hAnsi="Arial" w:cs="Arial"/>
        </w:rPr>
        <w:t>As a modality of exploring and navigating expanded experiences ‘beyond conventional personal or individual’ (</w:t>
      </w:r>
      <w:r w:rsidR="00E80378" w:rsidRPr="00996227">
        <w:rPr>
          <w:rFonts w:ascii="Arial" w:hAnsi="Arial" w:cs="Arial"/>
        </w:rPr>
        <w:t>Scotton, 1996) human experience, t</w:t>
      </w:r>
      <w:r w:rsidRPr="00996227">
        <w:rPr>
          <w:rFonts w:ascii="Arial" w:hAnsi="Arial" w:cs="Arial"/>
        </w:rPr>
        <w:t xml:space="preserve">ranspersonal studies could be defined as a ‘spiritual psychology’, exploring the understanding of identity (Walsh and Vaughan, 1993). These frameworks provide </w:t>
      </w:r>
      <w:r w:rsidRPr="00996227">
        <w:rPr>
          <w:rFonts w:ascii="Arial" w:hAnsi="Arial" w:cs="Arial"/>
        </w:rPr>
        <w:lastRenderedPageBreak/>
        <w:t>discourse on the human psyche in relationship to experiencing the human state. Issues explored include self-development, self-navigation, peak experiences and altered states of consciousness (Miller, 1998).  The leader’s understandings of this subject is for it to be the study to include ‘meditation, spiritual, practice, religious experience’</w:t>
      </w:r>
      <w:r w:rsidR="00847BC0" w:rsidRPr="00996227">
        <w:rPr>
          <w:rFonts w:ascii="Arial" w:hAnsi="Arial" w:cs="Arial"/>
        </w:rPr>
        <w:t xml:space="preserve"> (Participant 1, 2018)</w:t>
      </w:r>
      <w:r w:rsidRPr="00996227">
        <w:rPr>
          <w:rFonts w:ascii="Arial" w:hAnsi="Arial" w:cs="Arial"/>
        </w:rPr>
        <w:t xml:space="preserve">. </w:t>
      </w:r>
    </w:p>
    <w:p w14:paraId="0F9B68DB" w14:textId="77777777" w:rsidR="00DC26FA" w:rsidRPr="00996227" w:rsidRDefault="00DC26FA" w:rsidP="00996227">
      <w:pPr>
        <w:spacing w:before="240" w:after="240" w:line="480" w:lineRule="auto"/>
        <w:rPr>
          <w:rFonts w:ascii="Arial" w:hAnsi="Arial" w:cs="Arial"/>
        </w:rPr>
      </w:pPr>
      <w:r w:rsidRPr="00996227">
        <w:rPr>
          <w:rFonts w:ascii="Arial" w:hAnsi="Arial" w:cs="Arial"/>
        </w:rPr>
        <w:t>On one hand, transpersonal psychology has an approach that can circumference and integrate embodied experience (Cortright 1997: 242) while being wholly inclusive of non-scientific approaches (Wilber 1998). However there is criticism toward its own responsibly to hold to scientific study [rather than] to being diluted by ‘another New Age movement, or a sham promulgating eastern religions’ (Friedman, 2002).</w:t>
      </w:r>
    </w:p>
    <w:p w14:paraId="58124ADC" w14:textId="77777777" w:rsidR="00DC26FA" w:rsidRPr="00996227" w:rsidRDefault="00DC26FA" w:rsidP="00996227">
      <w:pPr>
        <w:spacing w:before="240" w:after="240" w:line="480" w:lineRule="auto"/>
        <w:rPr>
          <w:rFonts w:ascii="Arial" w:hAnsi="Arial" w:cs="Arial"/>
        </w:rPr>
      </w:pPr>
      <w:r w:rsidRPr="00996227">
        <w:rPr>
          <w:rFonts w:ascii="Arial" w:hAnsi="Arial" w:cs="Arial"/>
        </w:rPr>
        <w:t>As for critiquing the transpersonal psychology elements, it seems that it facilitates people that would be access it as a metaphorical act, this can be referred to as a system of navigating the mind metaphorically between people. This could be seen as a great strength, as the course could facilitate those who are atheist in their ideology. This course however does not attract this sort of participant as this dynamic is not obvious until participating within a group</w:t>
      </w:r>
      <w:r w:rsidR="002D3C04" w:rsidRPr="00996227">
        <w:rPr>
          <w:rFonts w:ascii="Arial" w:hAnsi="Arial" w:cs="Arial"/>
        </w:rPr>
        <w:t>, as the participant data gathered showed that they all had some individualised cosmology before attending the course</w:t>
      </w:r>
      <w:r w:rsidRPr="00996227">
        <w:rPr>
          <w:rFonts w:ascii="Arial" w:hAnsi="Arial" w:cs="Arial"/>
        </w:rPr>
        <w:t xml:space="preserve">. </w:t>
      </w:r>
    </w:p>
    <w:p w14:paraId="27CFAF1D" w14:textId="7AE032D4" w:rsidR="00DC26FA" w:rsidRPr="004A6F84" w:rsidRDefault="00DC26FA" w:rsidP="00996227">
      <w:pPr>
        <w:spacing w:before="240" w:after="240" w:line="480" w:lineRule="auto"/>
        <w:rPr>
          <w:rFonts w:ascii="Arial" w:hAnsi="Arial" w:cs="Arial"/>
        </w:rPr>
      </w:pPr>
      <w:r w:rsidRPr="00996227">
        <w:rPr>
          <w:rFonts w:ascii="Arial" w:hAnsi="Arial" w:cs="Arial"/>
        </w:rPr>
        <w:t xml:space="preserve">The other vein, sound healing therapy, is represented by Participant 1 as an approach to wellbeing to be ‘based on an understanding of mindfulness, chakras and patterns of thinking and behaving’ (Participant 1, 2018). The training to </w:t>
      </w:r>
      <w:r w:rsidRPr="00996227">
        <w:rPr>
          <w:rFonts w:ascii="Arial" w:hAnsi="Arial" w:cs="Arial"/>
        </w:rPr>
        <w:lastRenderedPageBreak/>
        <w:t xml:space="preserve">qualify as a “sound healer” taught her to observe the body within that tradition comprising a modality based on interpretations of yogic techniques. Namely these seven represent ‘the first, associated with survival, located in the pelvis; the second, associated with relationships, located in the belly; the third, associated with power, located in the solar plexus; the fourth, associated with emotion, located in the chest; the fifth, associated with creativity, located in the throat; sixth, intuition, located in the forehead; seventh, spiritual connection located on the top of the head’ (Fernros, </w:t>
      </w:r>
      <w:r w:rsidR="00BD2069" w:rsidRPr="00BD2069">
        <w:rPr>
          <w:rFonts w:ascii="Arial" w:hAnsi="Arial" w:cs="Arial"/>
          <w:i/>
        </w:rPr>
        <w:t>et al</w:t>
      </w:r>
      <w:r w:rsidR="00BD2069">
        <w:rPr>
          <w:rFonts w:ascii="Arial" w:hAnsi="Arial" w:cs="Arial"/>
        </w:rPr>
        <w:t>,</w:t>
      </w:r>
      <w:r w:rsidRPr="00996227">
        <w:rPr>
          <w:rFonts w:ascii="Arial" w:hAnsi="Arial" w:cs="Arial"/>
        </w:rPr>
        <w:t xml:space="preserve"> 2008: 370) Importantly, this different teaching method ‘relies on experiencing, feeling and expression and less on verbal learning’ (</w:t>
      </w:r>
      <w:r w:rsidR="00BD2069" w:rsidRPr="00BD2069">
        <w:rPr>
          <w:rFonts w:ascii="Arial" w:hAnsi="Arial" w:cs="Arial"/>
          <w:i/>
        </w:rPr>
        <w:t>ibid</w:t>
      </w:r>
      <w:r w:rsidR="00C1251A" w:rsidRPr="00996227">
        <w:rPr>
          <w:rFonts w:ascii="Arial" w:hAnsi="Arial" w:cs="Arial"/>
        </w:rPr>
        <w:t>)</w:t>
      </w:r>
      <w:r w:rsidRPr="00996227">
        <w:rPr>
          <w:rFonts w:ascii="Arial" w:hAnsi="Arial" w:cs="Arial"/>
        </w:rPr>
        <w:t xml:space="preserve">. Participant 1 considers this practice by itself to have significant scientific grounding. </w:t>
      </w:r>
      <w:r w:rsidR="002A07C1" w:rsidRPr="00996227">
        <w:rPr>
          <w:rFonts w:ascii="Arial" w:hAnsi="Arial" w:cs="Arial"/>
        </w:rPr>
        <w:t>Fernros, Furhoff and Wandell’s</w:t>
      </w:r>
      <w:r w:rsidRPr="00996227">
        <w:rPr>
          <w:rFonts w:ascii="Arial" w:hAnsi="Arial" w:cs="Arial"/>
        </w:rPr>
        <w:t xml:space="preserve"> studies </w:t>
      </w:r>
      <w:r w:rsidR="002A07C1" w:rsidRPr="00996227">
        <w:rPr>
          <w:rFonts w:ascii="Arial" w:hAnsi="Arial" w:cs="Arial"/>
        </w:rPr>
        <w:t>show these practices have ‘</w:t>
      </w:r>
      <w:r w:rsidR="00C46505" w:rsidRPr="00996227">
        <w:rPr>
          <w:rFonts w:ascii="Arial" w:hAnsi="Arial" w:cs="Arial"/>
        </w:rPr>
        <w:t>significant effective</w:t>
      </w:r>
      <w:r w:rsidR="002A07C1" w:rsidRPr="00996227">
        <w:rPr>
          <w:rFonts w:ascii="Arial" w:hAnsi="Arial" w:cs="Arial"/>
        </w:rPr>
        <w:t xml:space="preserve">ness’ </w:t>
      </w:r>
      <w:r w:rsidR="00B73BC7" w:rsidRPr="00996227">
        <w:rPr>
          <w:rFonts w:ascii="Arial" w:hAnsi="Arial" w:cs="Arial"/>
        </w:rPr>
        <w:t xml:space="preserve">in improving wellbeing </w:t>
      </w:r>
      <w:r w:rsidRPr="00996227">
        <w:rPr>
          <w:rFonts w:ascii="Arial" w:hAnsi="Arial" w:cs="Arial"/>
        </w:rPr>
        <w:t>on body-</w:t>
      </w:r>
      <w:r w:rsidRPr="004A6F84">
        <w:rPr>
          <w:rFonts w:ascii="Arial" w:hAnsi="Arial" w:cs="Arial"/>
        </w:rPr>
        <w:t>energy (energy flows, meridians, chakric system) and body</w:t>
      </w:r>
      <w:r w:rsidR="002A07C1" w:rsidRPr="004A6F84">
        <w:rPr>
          <w:rFonts w:ascii="Arial" w:hAnsi="Arial" w:cs="Arial"/>
        </w:rPr>
        <w:t>-mind (</w:t>
      </w:r>
      <w:r w:rsidR="002A07C1" w:rsidRPr="004A6F84">
        <w:rPr>
          <w:rFonts w:ascii="Arial" w:hAnsi="Arial" w:cs="Arial"/>
          <w:i/>
        </w:rPr>
        <w:t>ibid</w:t>
      </w:r>
      <w:r w:rsidR="002A07C1" w:rsidRPr="004A6F84">
        <w:rPr>
          <w:rFonts w:ascii="Arial" w:hAnsi="Arial" w:cs="Arial"/>
        </w:rPr>
        <w:t>: 374)</w:t>
      </w:r>
      <w:r w:rsidRPr="004A6F84">
        <w:rPr>
          <w:rFonts w:ascii="Arial" w:hAnsi="Arial" w:cs="Arial"/>
        </w:rPr>
        <w:t xml:space="preserve">. However, critiquing the use of the sound healing vein, it could be argued that it could be bastardisation of other cultural forms of spirituality, or even facilitating a neo-spirituality. On the other hand, this does not explicitly lean toward that in observation of the participants, and as a gatekeeper Hara shows skill in keeping focus and respectful education of the history of the chants and the practices. </w:t>
      </w:r>
    </w:p>
    <w:p w14:paraId="48684E0D" w14:textId="4E5CBF87" w:rsidR="00DC26FA" w:rsidRPr="00996227" w:rsidRDefault="00DC26FA" w:rsidP="00996227">
      <w:pPr>
        <w:spacing w:before="240" w:after="240" w:line="480" w:lineRule="auto"/>
        <w:rPr>
          <w:rFonts w:ascii="Arial" w:hAnsi="Arial" w:cs="Arial"/>
        </w:rPr>
      </w:pPr>
      <w:r w:rsidRPr="004A6F84">
        <w:rPr>
          <w:rFonts w:ascii="Arial" w:hAnsi="Arial" w:cs="Arial"/>
        </w:rPr>
        <w:t xml:space="preserve">The leader considers each approaches strengths, the combination creates a new practice. Taking the principles of both she develops correlation, they have created what they consider is a new approach and a new modality of sound healing, yoga and meditation, which could be used as a ritual or as a therapy </w:t>
      </w:r>
      <w:r w:rsidRPr="004A6F84">
        <w:rPr>
          <w:rFonts w:ascii="Arial" w:hAnsi="Arial" w:cs="Arial"/>
        </w:rPr>
        <w:lastRenderedPageBreak/>
        <w:t>technique to hold space for self-exploration and healing.</w:t>
      </w:r>
      <w:r w:rsidRPr="00996227">
        <w:rPr>
          <w:rFonts w:ascii="Arial" w:hAnsi="Arial" w:cs="Arial"/>
        </w:rPr>
        <w:t xml:space="preserve"> This twofold approach intends to (cover all bases) ‘without the [transpersonal psychology] element, the course would be chanting, toning, drumming and danc</w:t>
      </w:r>
      <w:r w:rsidR="00C80EFA" w:rsidRPr="00996227">
        <w:rPr>
          <w:rFonts w:ascii="Arial" w:hAnsi="Arial" w:cs="Arial"/>
        </w:rPr>
        <w:t>ing’ (Participant 1, 2017).</w:t>
      </w:r>
      <w:r w:rsidRPr="00996227">
        <w:rPr>
          <w:rFonts w:ascii="Arial" w:hAnsi="Arial" w:cs="Arial"/>
        </w:rPr>
        <w:t xml:space="preserve"> Without the elements of transpersonal psychology, this would be a replica of her training, because ‘the sound healing provides the tools to change the areas of dysfunction that we discover in ourselves when we use the transpersonal framework to look at our personalities’</w:t>
      </w:r>
      <w:r w:rsidR="00C80EFA" w:rsidRPr="00996227">
        <w:rPr>
          <w:rFonts w:ascii="Arial" w:hAnsi="Arial" w:cs="Arial"/>
        </w:rPr>
        <w:t xml:space="preserve"> (Participant 1, 2017)</w:t>
      </w:r>
      <w:r w:rsidRPr="00996227">
        <w:rPr>
          <w:rFonts w:ascii="Arial" w:hAnsi="Arial" w:cs="Arial"/>
        </w:rPr>
        <w:t>.</w:t>
      </w:r>
      <w:r w:rsidR="00C80EFA" w:rsidRPr="00996227">
        <w:rPr>
          <w:rFonts w:ascii="Arial" w:hAnsi="Arial" w:cs="Arial"/>
        </w:rPr>
        <w:t xml:space="preserve"> </w:t>
      </w:r>
      <w:r w:rsidRPr="00996227">
        <w:rPr>
          <w:rFonts w:ascii="Arial" w:hAnsi="Arial" w:cs="Arial"/>
        </w:rPr>
        <w:t>It could be argued it offers much more scientific legitimacy as both combined, however although there may be reason to suggest that it also contributes individual weaknesses in the narratives. This approach she intends to facilitate ‘active exploration on what patterns of thinking, feeling and behaving that [do not] serve’ an individual</w:t>
      </w:r>
      <w:r w:rsidR="0078501C">
        <w:rPr>
          <w:rFonts w:ascii="Arial" w:hAnsi="Arial" w:cs="Arial"/>
        </w:rPr>
        <w:t xml:space="preserve">, </w:t>
      </w:r>
      <w:r w:rsidRPr="00996227">
        <w:rPr>
          <w:rFonts w:ascii="Arial" w:hAnsi="Arial" w:cs="Arial"/>
        </w:rPr>
        <w:t xml:space="preserve">correlating with ‘currents of fear and doubt that we feel’ in what is referred to her as ‘chakras’: </w:t>
      </w:r>
    </w:p>
    <w:p w14:paraId="648719A5" w14:textId="77777777" w:rsidR="00DC26FA" w:rsidRPr="00996227" w:rsidRDefault="00DC26FA" w:rsidP="00996227">
      <w:pPr>
        <w:spacing w:before="240" w:after="240" w:line="480" w:lineRule="auto"/>
        <w:ind w:left="360"/>
        <w:rPr>
          <w:rFonts w:ascii="Arial" w:hAnsi="Arial" w:cs="Arial"/>
          <w:highlight w:val="yellow"/>
        </w:rPr>
      </w:pPr>
      <w:r w:rsidRPr="00996227">
        <w:rPr>
          <w:rFonts w:ascii="Arial" w:hAnsi="Arial" w:cs="Arial"/>
        </w:rPr>
        <w:t xml:space="preserve">‘the solar plexus, located in the stomach, is related to feelings of personal </w:t>
      </w:r>
      <w:r w:rsidRPr="004A6F84">
        <w:rPr>
          <w:rFonts w:ascii="Arial" w:hAnsi="Arial" w:cs="Arial"/>
        </w:rPr>
        <w:t xml:space="preserve">power, self confidence, self esteem’ </w:t>
      </w:r>
    </w:p>
    <w:p w14:paraId="5F27C6F2" w14:textId="623BF109" w:rsidR="00CD5B24" w:rsidRPr="00996227" w:rsidRDefault="00DC26FA" w:rsidP="00996227">
      <w:pPr>
        <w:spacing w:before="240" w:after="240" w:line="480" w:lineRule="auto"/>
        <w:rPr>
          <w:rFonts w:ascii="Arial" w:hAnsi="Arial" w:cs="Arial"/>
        </w:rPr>
      </w:pPr>
      <w:r w:rsidRPr="004A6F84">
        <w:rPr>
          <w:rFonts w:ascii="Arial" w:hAnsi="Arial" w:cs="Arial"/>
        </w:rPr>
        <w:t>The leader perceives to be the natural form of the human psyche as described through the transpersonal psychology, which is needed to navigate the self within liminal spaces of the ritual practice and the understanding of the self within said ritual practice. The leader perceives the perception of the body alongside this, and we will now discuss if it is possible to hold both rationalities parallel to one another</w:t>
      </w:r>
      <w:r w:rsidRPr="00F34901">
        <w:rPr>
          <w:rFonts w:ascii="Arial" w:hAnsi="Arial" w:cs="Arial"/>
        </w:rPr>
        <w:t>. Combin</w:t>
      </w:r>
      <w:r w:rsidR="0005694F" w:rsidRPr="00F34901">
        <w:rPr>
          <w:rFonts w:ascii="Arial" w:hAnsi="Arial" w:cs="Arial"/>
        </w:rPr>
        <w:t>in</w:t>
      </w:r>
      <w:r w:rsidRPr="00F34901">
        <w:rPr>
          <w:rFonts w:ascii="Arial" w:hAnsi="Arial" w:cs="Arial"/>
        </w:rPr>
        <w:t>g the two it</w:t>
      </w:r>
      <w:r w:rsidRPr="00996227">
        <w:rPr>
          <w:rFonts w:ascii="Arial" w:hAnsi="Arial" w:cs="Arial"/>
        </w:rPr>
        <w:t xml:space="preserve"> is essentially a psychospiritual practice as an approach to wellbeing. It is intended to integrate scientific theory, contextualising what could be described as either spiritual or potent extraordinary experience </w:t>
      </w:r>
      <w:r w:rsidRPr="00996227">
        <w:rPr>
          <w:rFonts w:ascii="Arial" w:hAnsi="Arial" w:cs="Arial"/>
        </w:rPr>
        <w:lastRenderedPageBreak/>
        <w:t>alongside scientific rationale.</w:t>
      </w:r>
      <w:r w:rsidR="003636B1">
        <w:rPr>
          <w:rFonts w:ascii="Arial" w:hAnsi="Arial" w:cs="Arial"/>
        </w:rPr>
        <w:t xml:space="preserve"> </w:t>
      </w:r>
      <w:r w:rsidR="00CD5B24" w:rsidRPr="00996227">
        <w:rPr>
          <w:rFonts w:ascii="Arial" w:hAnsi="Arial" w:cs="Arial"/>
        </w:rPr>
        <w:t>As described by Kozel, there is overlap between the two rationalities. Both th</w:t>
      </w:r>
      <w:r w:rsidR="00C35E66" w:rsidRPr="00996227">
        <w:rPr>
          <w:rFonts w:ascii="Arial" w:hAnsi="Arial" w:cs="Arial"/>
        </w:rPr>
        <w:t>e mythological and the musical</w:t>
      </w:r>
      <w:r w:rsidR="00CD5B24" w:rsidRPr="00996227">
        <w:rPr>
          <w:rFonts w:ascii="Arial" w:hAnsi="Arial" w:cs="Arial"/>
        </w:rPr>
        <w:t xml:space="preserve"> are ‘mutually irreducible and yet correlative’, the former from an examining of archetype as symbolism of the unconscious, and the latter as ‘an audible image of the same’ (Kozel, 2016). </w:t>
      </w:r>
      <w:r w:rsidR="0005694F" w:rsidRPr="00996227">
        <w:rPr>
          <w:rFonts w:ascii="Arial" w:hAnsi="Arial" w:cs="Arial"/>
        </w:rPr>
        <w:t>Furthermore, Strauss considered ‘</w:t>
      </w:r>
      <w:r w:rsidR="00CD5B24" w:rsidRPr="00996227">
        <w:rPr>
          <w:rFonts w:ascii="Arial" w:hAnsi="Arial" w:cs="Arial"/>
        </w:rPr>
        <w:t>mythological structures in musical forms, for example, developing a well known method of reading myth as an orchestral score’ (</w:t>
      </w:r>
      <w:r w:rsidR="00CD5B24" w:rsidRPr="00D176A5">
        <w:rPr>
          <w:rFonts w:ascii="Arial" w:hAnsi="Arial" w:cs="Arial"/>
        </w:rPr>
        <w:t>Kozel, 2016: 5).</w:t>
      </w:r>
      <w:r w:rsidR="00A016DA" w:rsidRPr="00996227">
        <w:rPr>
          <w:rFonts w:ascii="Arial" w:hAnsi="Arial" w:cs="Arial"/>
        </w:rPr>
        <w:t xml:space="preserve"> </w:t>
      </w:r>
    </w:p>
    <w:p w14:paraId="14082049" w14:textId="77777777" w:rsidR="00DC26FA" w:rsidRPr="00996227" w:rsidRDefault="00DC26FA" w:rsidP="00996227">
      <w:pPr>
        <w:spacing w:before="240" w:after="240" w:line="480" w:lineRule="auto"/>
        <w:rPr>
          <w:rFonts w:ascii="Arial" w:hAnsi="Arial" w:cs="Arial"/>
          <w:u w:val="single"/>
        </w:rPr>
      </w:pPr>
      <w:r w:rsidRPr="00996227">
        <w:rPr>
          <w:rFonts w:ascii="Arial" w:hAnsi="Arial" w:cs="Arial"/>
          <w:u w:val="single"/>
        </w:rPr>
        <w:t>Rationality</w:t>
      </w:r>
    </w:p>
    <w:p w14:paraId="48F13D6B" w14:textId="4C77F285" w:rsidR="005E2756" w:rsidRDefault="00DC26FA" w:rsidP="00996227">
      <w:pPr>
        <w:spacing w:before="240" w:after="240" w:line="480" w:lineRule="auto"/>
        <w:rPr>
          <w:rFonts w:ascii="Arial" w:hAnsi="Arial" w:cs="Arial"/>
        </w:rPr>
      </w:pPr>
      <w:r w:rsidRPr="00996227">
        <w:rPr>
          <w:rFonts w:ascii="Arial" w:hAnsi="Arial" w:cs="Arial"/>
        </w:rPr>
        <w:t>The concept of ra</w:t>
      </w:r>
      <w:r w:rsidR="00A016DA" w:rsidRPr="00996227">
        <w:rPr>
          <w:rFonts w:ascii="Arial" w:hAnsi="Arial" w:cs="Arial"/>
        </w:rPr>
        <w:t>tionality using both discourses is important to show</w:t>
      </w:r>
      <w:r w:rsidRPr="00996227">
        <w:rPr>
          <w:rFonts w:ascii="Arial" w:hAnsi="Arial" w:cs="Arial"/>
        </w:rPr>
        <w:t xml:space="preserve"> the scientific and the cultural</w:t>
      </w:r>
      <w:r w:rsidR="00A016DA" w:rsidRPr="00996227">
        <w:rPr>
          <w:rFonts w:ascii="Arial" w:hAnsi="Arial" w:cs="Arial"/>
        </w:rPr>
        <w:t xml:space="preserve"> influences at play</w:t>
      </w:r>
      <w:r w:rsidRPr="00996227">
        <w:rPr>
          <w:rFonts w:ascii="Arial" w:hAnsi="Arial" w:cs="Arial"/>
        </w:rPr>
        <w:t xml:space="preserve">, </w:t>
      </w:r>
      <w:r w:rsidR="00A016DA" w:rsidRPr="00996227">
        <w:rPr>
          <w:rFonts w:ascii="Arial" w:hAnsi="Arial" w:cs="Arial"/>
        </w:rPr>
        <w:t xml:space="preserve">as both have seemingly conflicting narratives. It </w:t>
      </w:r>
      <w:r w:rsidRPr="00996227">
        <w:rPr>
          <w:rFonts w:ascii="Arial" w:hAnsi="Arial" w:cs="Arial"/>
        </w:rPr>
        <w:t xml:space="preserve">is interesting to explore to explain how both of these work with each other within the practice. Magic, Science, Religion, and the Scope of Rationality (1990), Tambiah argues that Western, post-Enlightenment understanding of religion, magic and science and the social and cultural embeddedness therein. His argument that individuals interpret and connect to situations with ‘multiple rationalities… act[ing] and think[ing] in "rational" ways based on linear causality’ (Tambiah 1990:105) parallel to ‘act[ing] and think[ing] in more holistic, associative, "poetic" ways’ (Tambiah 1990:105); using his framework, we will call the former "causality" and the latter "participation". Malinowski considers cultures inherently have an understanding and therefore a language of science and magic (Malinowski 1978); Evans-Pritchard also stated people have the ability to modulate between mystical and empirical frames of mind (Evans Pritchard, 1965); Levy-Bruhl considered this (using outdated forms of language) that all </w:t>
      </w:r>
      <w:r w:rsidRPr="00996227">
        <w:rPr>
          <w:rFonts w:ascii="Arial" w:hAnsi="Arial" w:cs="Arial"/>
        </w:rPr>
        <w:lastRenderedPageBreak/>
        <w:t>persons within all societies and cultures have developed and use both "pre-logical" and "logical" methods of thinking (Levy-Bruhl, 1985). Considering this, there are ways of experiencing and reasoning in thinking or knowing. Religious experiences, while experienced in the "associational" modes, studied through the modality of the "linear" mode will naturally only give space to deal with a partial understanding of the phenomena it is supposedly studying.</w:t>
      </w:r>
      <w:r w:rsidR="002C6AE5">
        <w:rPr>
          <w:rFonts w:ascii="Arial" w:hAnsi="Arial" w:cs="Arial"/>
        </w:rPr>
        <w:t xml:space="preserve"> </w:t>
      </w:r>
      <w:r w:rsidR="00866235" w:rsidRPr="00996227">
        <w:rPr>
          <w:rFonts w:ascii="Arial" w:hAnsi="Arial" w:cs="Arial"/>
        </w:rPr>
        <w:t xml:space="preserve">This shows the viability of combining both narratives to make a holistic practice. </w:t>
      </w:r>
      <w:r w:rsidRPr="00996227">
        <w:rPr>
          <w:rFonts w:ascii="Arial" w:hAnsi="Arial" w:cs="Arial"/>
        </w:rPr>
        <w:t xml:space="preserve">Irrespective of this, the model is intended to be used as a tool, not an answer. The practice of this the leader considers </w:t>
      </w:r>
      <w:r w:rsidR="0005694F" w:rsidRPr="00996227">
        <w:rPr>
          <w:rFonts w:ascii="Arial" w:hAnsi="Arial" w:cs="Arial"/>
        </w:rPr>
        <w:t>‘</w:t>
      </w:r>
      <w:r w:rsidRPr="00996227">
        <w:rPr>
          <w:rFonts w:ascii="Arial" w:hAnsi="Arial" w:cs="Arial"/>
        </w:rPr>
        <w:t>to point to the answer</w:t>
      </w:r>
      <w:r w:rsidR="0005694F" w:rsidRPr="00996227">
        <w:rPr>
          <w:rFonts w:ascii="Arial" w:hAnsi="Arial" w:cs="Arial"/>
        </w:rPr>
        <w:t>’ (Participant 1, 2017)</w:t>
      </w:r>
      <w:r w:rsidRPr="00996227">
        <w:rPr>
          <w:rFonts w:ascii="Arial" w:hAnsi="Arial" w:cs="Arial"/>
        </w:rPr>
        <w:t>, using both logics to facilitate people’s se</w:t>
      </w:r>
      <w:r w:rsidR="002C6AE5">
        <w:rPr>
          <w:rFonts w:ascii="Arial" w:hAnsi="Arial" w:cs="Arial"/>
        </w:rPr>
        <w:t xml:space="preserve">lf-exploration where they would </w:t>
      </w:r>
      <w:r w:rsidRPr="00996227">
        <w:rPr>
          <w:rFonts w:ascii="Arial" w:hAnsi="Arial" w:cs="Arial"/>
        </w:rPr>
        <w:t xml:space="preserve">conceive of themselves in both “associational” and “linear” modes. </w:t>
      </w:r>
    </w:p>
    <w:p w14:paraId="3AD77E2E" w14:textId="69CE0F4E" w:rsidR="00A71008" w:rsidRPr="002C6AE5" w:rsidRDefault="004A6F84" w:rsidP="00996227">
      <w:pPr>
        <w:spacing w:before="240" w:after="240" w:line="480" w:lineRule="auto"/>
        <w:rPr>
          <w:rFonts w:ascii="Arial" w:hAnsi="Arial" w:cs="Arial"/>
        </w:rPr>
      </w:pPr>
      <w:r w:rsidRPr="00D36F35">
        <w:rPr>
          <w:rFonts w:ascii="Arial" w:hAnsi="Arial" w:cs="Arial"/>
        </w:rPr>
        <w:t xml:space="preserve">To conclude, </w:t>
      </w:r>
      <w:r w:rsidR="00DA2ABD" w:rsidRPr="00D36F35">
        <w:rPr>
          <w:rFonts w:ascii="Arial" w:hAnsi="Arial" w:cs="Arial"/>
        </w:rPr>
        <w:t>the two elements</w:t>
      </w:r>
      <w:r w:rsidR="00E64FCD" w:rsidRPr="00D36F35">
        <w:rPr>
          <w:rFonts w:ascii="Arial" w:hAnsi="Arial" w:cs="Arial"/>
        </w:rPr>
        <w:t xml:space="preserve"> are both outlined alongside the intention behind both in the </w:t>
      </w:r>
      <w:r w:rsidR="00DA2ABD" w:rsidRPr="00D36F35">
        <w:rPr>
          <w:rFonts w:ascii="Arial" w:hAnsi="Arial" w:cs="Arial"/>
        </w:rPr>
        <w:t>first interview</w:t>
      </w:r>
      <w:r w:rsidR="00E64FCD" w:rsidRPr="00D36F35">
        <w:rPr>
          <w:rFonts w:ascii="Arial" w:hAnsi="Arial" w:cs="Arial"/>
        </w:rPr>
        <w:t xml:space="preserve"> with a participant. Their education, </w:t>
      </w:r>
      <w:r w:rsidR="00DA2ABD" w:rsidRPr="00D36F35">
        <w:rPr>
          <w:rFonts w:ascii="Arial" w:hAnsi="Arial" w:cs="Arial"/>
        </w:rPr>
        <w:t>training and experience</w:t>
      </w:r>
      <w:r w:rsidR="00E64FCD" w:rsidRPr="00D36F35">
        <w:rPr>
          <w:rFonts w:ascii="Arial" w:hAnsi="Arial" w:cs="Arial"/>
        </w:rPr>
        <w:t xml:space="preserve"> are overviewed</w:t>
      </w:r>
      <w:r w:rsidR="00DA2ABD" w:rsidRPr="00D36F35">
        <w:rPr>
          <w:rFonts w:ascii="Arial" w:hAnsi="Arial" w:cs="Arial"/>
        </w:rPr>
        <w:t>.</w:t>
      </w:r>
      <w:r w:rsidR="00325A17" w:rsidRPr="00D36F35">
        <w:rPr>
          <w:rFonts w:ascii="Arial" w:hAnsi="Arial" w:cs="Arial"/>
        </w:rPr>
        <w:t xml:space="preserve"> </w:t>
      </w:r>
      <w:r w:rsidR="00E64FCD" w:rsidRPr="00D36F35">
        <w:rPr>
          <w:rFonts w:ascii="Arial" w:hAnsi="Arial" w:cs="Arial"/>
        </w:rPr>
        <w:t xml:space="preserve">Both elements are seen to have strengths and weaknesses to enable participants to navigate </w:t>
      </w:r>
      <w:r w:rsidR="00325A17" w:rsidRPr="00D36F35">
        <w:rPr>
          <w:rFonts w:ascii="Arial" w:hAnsi="Arial" w:cs="Arial"/>
        </w:rPr>
        <w:t>experiences</w:t>
      </w:r>
      <w:r w:rsidR="00E64FCD" w:rsidRPr="00D36F35">
        <w:rPr>
          <w:rFonts w:ascii="Arial" w:hAnsi="Arial" w:cs="Arial"/>
        </w:rPr>
        <w:t>. B</w:t>
      </w:r>
      <w:r w:rsidR="00D02FCF" w:rsidRPr="00D36F35">
        <w:rPr>
          <w:rFonts w:ascii="Arial" w:hAnsi="Arial" w:cs="Arial"/>
        </w:rPr>
        <w:t xml:space="preserve">oth systems of navigating the body and mind are clearly stated, </w:t>
      </w:r>
      <w:r w:rsidR="00E64FCD" w:rsidRPr="00D36F35">
        <w:rPr>
          <w:rFonts w:ascii="Arial" w:hAnsi="Arial" w:cs="Arial"/>
        </w:rPr>
        <w:t>and both are critiqued.</w:t>
      </w:r>
      <w:r w:rsidR="00325A17" w:rsidRPr="00D36F35">
        <w:rPr>
          <w:rFonts w:ascii="Arial" w:hAnsi="Arial" w:cs="Arial"/>
          <w:b/>
        </w:rPr>
        <w:t xml:space="preserve"> </w:t>
      </w:r>
      <w:r w:rsidR="001B2026" w:rsidRPr="00D36F35">
        <w:rPr>
          <w:rFonts w:ascii="Arial" w:hAnsi="Arial" w:cs="Arial"/>
        </w:rPr>
        <w:t xml:space="preserve">The two </w:t>
      </w:r>
      <w:r w:rsidR="00325A17" w:rsidRPr="00D36F35">
        <w:rPr>
          <w:rFonts w:ascii="Arial" w:hAnsi="Arial" w:cs="Arial"/>
        </w:rPr>
        <w:t xml:space="preserve">could be described as </w:t>
      </w:r>
      <w:r w:rsidR="001B2026" w:rsidRPr="00D36F35">
        <w:rPr>
          <w:rFonts w:ascii="Arial" w:hAnsi="Arial" w:cs="Arial"/>
        </w:rPr>
        <w:t xml:space="preserve">being </w:t>
      </w:r>
      <w:r w:rsidR="00325A17" w:rsidRPr="00D36F35">
        <w:rPr>
          <w:rFonts w:ascii="Arial" w:hAnsi="Arial" w:cs="Arial"/>
        </w:rPr>
        <w:t>inclusive of spiritual narratives</w:t>
      </w:r>
      <w:r w:rsidR="00A71008" w:rsidRPr="00D36F35">
        <w:rPr>
          <w:rFonts w:ascii="Arial" w:hAnsi="Arial" w:cs="Arial"/>
        </w:rPr>
        <w:t xml:space="preserve"> </w:t>
      </w:r>
      <w:r w:rsidR="001B2026" w:rsidRPr="00D36F35">
        <w:rPr>
          <w:rFonts w:ascii="Arial" w:hAnsi="Arial" w:cs="Arial"/>
        </w:rPr>
        <w:t xml:space="preserve">while being </w:t>
      </w:r>
      <w:r w:rsidR="00A71008" w:rsidRPr="00D36F35">
        <w:rPr>
          <w:rFonts w:ascii="Arial" w:hAnsi="Arial" w:cs="Arial"/>
        </w:rPr>
        <w:t xml:space="preserve">scientifically </w:t>
      </w:r>
      <w:r w:rsidR="00111235" w:rsidRPr="00D36F35">
        <w:rPr>
          <w:rFonts w:ascii="Arial" w:hAnsi="Arial" w:cs="Arial"/>
        </w:rPr>
        <w:t>grounded, both in</w:t>
      </w:r>
      <w:r w:rsidR="001B2026" w:rsidRPr="00D36F35">
        <w:rPr>
          <w:rFonts w:ascii="Arial" w:hAnsi="Arial" w:cs="Arial"/>
        </w:rPr>
        <w:t xml:space="preserve"> relation to wellbeing</w:t>
      </w:r>
      <w:r w:rsidR="00325A17" w:rsidRPr="00D36F35">
        <w:rPr>
          <w:rFonts w:ascii="Arial" w:hAnsi="Arial" w:cs="Arial"/>
        </w:rPr>
        <w:t xml:space="preserve">. </w:t>
      </w:r>
      <w:r w:rsidR="001B2026" w:rsidRPr="00D36F35">
        <w:rPr>
          <w:rFonts w:ascii="Arial" w:hAnsi="Arial" w:cs="Arial"/>
        </w:rPr>
        <w:t xml:space="preserve">They are also </w:t>
      </w:r>
      <w:r w:rsidR="00325A17" w:rsidRPr="00D36F35">
        <w:rPr>
          <w:rFonts w:ascii="Arial" w:hAnsi="Arial" w:cs="Arial"/>
        </w:rPr>
        <w:t>seen</w:t>
      </w:r>
      <w:r w:rsidR="001B2026" w:rsidRPr="00D36F35">
        <w:rPr>
          <w:rFonts w:ascii="Arial" w:hAnsi="Arial" w:cs="Arial"/>
        </w:rPr>
        <w:t xml:space="preserve"> to show the capacity to orientate </w:t>
      </w:r>
      <w:r w:rsidR="00325A17" w:rsidRPr="00D36F35">
        <w:rPr>
          <w:rFonts w:ascii="Arial" w:hAnsi="Arial" w:cs="Arial"/>
        </w:rPr>
        <w:t>th</w:t>
      </w:r>
      <w:r w:rsidR="001B2026" w:rsidRPr="00D36F35">
        <w:rPr>
          <w:rFonts w:ascii="Arial" w:hAnsi="Arial" w:cs="Arial"/>
        </w:rPr>
        <w:t>e participant to e</w:t>
      </w:r>
      <w:r w:rsidR="00325A17" w:rsidRPr="00D36F35">
        <w:rPr>
          <w:rFonts w:ascii="Arial" w:hAnsi="Arial" w:cs="Arial"/>
        </w:rPr>
        <w:t>xplore</w:t>
      </w:r>
      <w:r w:rsidR="001B2026" w:rsidRPr="00D36F35">
        <w:rPr>
          <w:rFonts w:ascii="Arial" w:hAnsi="Arial" w:cs="Arial"/>
        </w:rPr>
        <w:t xml:space="preserve"> self-development through the </w:t>
      </w:r>
      <w:r w:rsidR="00325A17" w:rsidRPr="00D36F35">
        <w:rPr>
          <w:rFonts w:ascii="Arial" w:hAnsi="Arial" w:cs="Arial"/>
        </w:rPr>
        <w:t xml:space="preserve">transition of </w:t>
      </w:r>
      <w:r w:rsidR="001B2026" w:rsidRPr="00D36F35">
        <w:rPr>
          <w:rFonts w:ascii="Arial" w:hAnsi="Arial" w:cs="Arial"/>
        </w:rPr>
        <w:t>psychological states of wellbeing. This practice c</w:t>
      </w:r>
      <w:r w:rsidR="00A71008" w:rsidRPr="00D36F35">
        <w:rPr>
          <w:rFonts w:ascii="Arial" w:hAnsi="Arial" w:cs="Arial"/>
        </w:rPr>
        <w:t xml:space="preserve">ould be bastardisation of cultural forms, however this does not come across in the observations, </w:t>
      </w:r>
      <w:r w:rsidR="001B2026" w:rsidRPr="00D36F35">
        <w:rPr>
          <w:rFonts w:ascii="Arial" w:hAnsi="Arial" w:cs="Arial"/>
        </w:rPr>
        <w:t xml:space="preserve">and </w:t>
      </w:r>
      <w:r w:rsidR="00A71008" w:rsidRPr="00D36F35">
        <w:rPr>
          <w:rFonts w:ascii="Arial" w:hAnsi="Arial" w:cs="Arial"/>
        </w:rPr>
        <w:t xml:space="preserve">both </w:t>
      </w:r>
      <w:r w:rsidR="001B2026" w:rsidRPr="00D36F35">
        <w:rPr>
          <w:rFonts w:ascii="Arial" w:hAnsi="Arial" w:cs="Arial"/>
        </w:rPr>
        <w:t xml:space="preserve">narratives’ </w:t>
      </w:r>
      <w:r w:rsidR="00A71008" w:rsidRPr="00D36F35">
        <w:rPr>
          <w:rFonts w:ascii="Arial" w:hAnsi="Arial" w:cs="Arial"/>
        </w:rPr>
        <w:t xml:space="preserve">weaknesses are realised but both strengths </w:t>
      </w:r>
      <w:r w:rsidR="001B2026" w:rsidRPr="00D36F35">
        <w:rPr>
          <w:rFonts w:ascii="Arial" w:hAnsi="Arial" w:cs="Arial"/>
        </w:rPr>
        <w:t>are complimentary</w:t>
      </w:r>
      <w:r w:rsidR="00A71008" w:rsidRPr="00D36F35">
        <w:rPr>
          <w:rFonts w:ascii="Arial" w:hAnsi="Arial" w:cs="Arial"/>
        </w:rPr>
        <w:t>.</w:t>
      </w:r>
      <w:r w:rsidR="00111235" w:rsidRPr="00D36F35">
        <w:rPr>
          <w:rFonts w:ascii="Arial" w:hAnsi="Arial" w:cs="Arial"/>
          <w:b/>
        </w:rPr>
        <w:t xml:space="preserve"> </w:t>
      </w:r>
      <w:r w:rsidR="001B2026" w:rsidRPr="00D36F35">
        <w:rPr>
          <w:rFonts w:ascii="Arial" w:hAnsi="Arial" w:cs="Arial"/>
        </w:rPr>
        <w:t>It is c</w:t>
      </w:r>
      <w:r w:rsidR="00111235" w:rsidRPr="00D36F35">
        <w:rPr>
          <w:rFonts w:ascii="Arial" w:hAnsi="Arial" w:cs="Arial"/>
        </w:rPr>
        <w:t xml:space="preserve">lear </w:t>
      </w:r>
      <w:r w:rsidR="001B2026" w:rsidRPr="00D36F35">
        <w:rPr>
          <w:rFonts w:ascii="Arial" w:hAnsi="Arial" w:cs="Arial"/>
        </w:rPr>
        <w:t xml:space="preserve">that both narratives are needed, as are the </w:t>
      </w:r>
      <w:r w:rsidR="001B2026" w:rsidRPr="00D36F35">
        <w:rPr>
          <w:rFonts w:ascii="Arial" w:hAnsi="Arial" w:cs="Arial"/>
        </w:rPr>
        <w:lastRenderedPageBreak/>
        <w:t xml:space="preserve">complimentary </w:t>
      </w:r>
      <w:r w:rsidR="009B5BAB" w:rsidRPr="00D36F35">
        <w:rPr>
          <w:rFonts w:ascii="Arial" w:hAnsi="Arial" w:cs="Arial"/>
        </w:rPr>
        <w:t>rationalities</w:t>
      </w:r>
      <w:r w:rsidR="0072308C" w:rsidRPr="00D36F35">
        <w:rPr>
          <w:rFonts w:ascii="Arial" w:hAnsi="Arial" w:cs="Arial"/>
        </w:rPr>
        <w:t xml:space="preserve">, which are discussed </w:t>
      </w:r>
      <w:r w:rsidR="001B2026" w:rsidRPr="00D36F35">
        <w:rPr>
          <w:rFonts w:ascii="Arial" w:hAnsi="Arial" w:cs="Arial"/>
        </w:rPr>
        <w:t xml:space="preserve">in depth through </w:t>
      </w:r>
      <w:r w:rsidR="0072308C" w:rsidRPr="00D36F35">
        <w:rPr>
          <w:rFonts w:ascii="Arial" w:hAnsi="Arial" w:cs="Arial"/>
        </w:rPr>
        <w:t>associational and linear modes.</w:t>
      </w:r>
    </w:p>
    <w:p w14:paraId="4067115F" w14:textId="77777777" w:rsidR="00DC26FA" w:rsidRPr="00996227" w:rsidRDefault="00DC26FA" w:rsidP="00996227">
      <w:pPr>
        <w:spacing w:before="240" w:after="240" w:line="480" w:lineRule="auto"/>
        <w:rPr>
          <w:rFonts w:ascii="Arial" w:eastAsia="Calibri" w:hAnsi="Arial" w:cs="Arial"/>
          <w:shd w:val="clear" w:color="auto" w:fill="FFFFFF"/>
        </w:rPr>
      </w:pPr>
    </w:p>
    <w:p w14:paraId="4D122F0B" w14:textId="77777777" w:rsidR="00DC26FA" w:rsidRPr="00996227" w:rsidRDefault="00DC26FA" w:rsidP="00996227">
      <w:pPr>
        <w:spacing w:before="240" w:after="240" w:line="480" w:lineRule="auto"/>
        <w:rPr>
          <w:rFonts w:ascii="Arial" w:eastAsia="Calibri" w:hAnsi="Arial" w:cs="Arial"/>
          <w:shd w:val="clear" w:color="auto" w:fill="FFFFFF"/>
        </w:rPr>
      </w:pPr>
    </w:p>
    <w:p w14:paraId="4DA3A86A" w14:textId="77777777" w:rsidR="00DC26FA" w:rsidRPr="00996227" w:rsidRDefault="00DC26FA" w:rsidP="00996227">
      <w:pPr>
        <w:spacing w:before="240" w:after="240" w:line="480" w:lineRule="auto"/>
        <w:rPr>
          <w:rFonts w:ascii="Arial" w:eastAsia="Calibri" w:hAnsi="Arial" w:cs="Arial"/>
          <w:shd w:val="clear" w:color="auto" w:fill="FFFFFF"/>
        </w:rPr>
      </w:pPr>
    </w:p>
    <w:p w14:paraId="1A80C82C" w14:textId="77777777" w:rsidR="00DC26FA" w:rsidRPr="00996227" w:rsidRDefault="00DC26FA" w:rsidP="00996227">
      <w:pPr>
        <w:spacing w:before="240" w:after="240" w:line="480" w:lineRule="auto"/>
        <w:rPr>
          <w:rFonts w:ascii="Arial" w:eastAsia="Calibri" w:hAnsi="Arial" w:cs="Arial"/>
          <w:shd w:val="clear" w:color="auto" w:fill="FFFFFF"/>
        </w:rPr>
      </w:pPr>
    </w:p>
    <w:p w14:paraId="598BF568" w14:textId="77777777" w:rsidR="00DC26FA" w:rsidRDefault="00DC26FA" w:rsidP="00996227">
      <w:pPr>
        <w:spacing w:before="240" w:after="240" w:line="480" w:lineRule="auto"/>
        <w:rPr>
          <w:rFonts w:ascii="Arial" w:eastAsia="Calibri" w:hAnsi="Arial" w:cs="Arial"/>
          <w:shd w:val="clear" w:color="auto" w:fill="FFFFFF"/>
        </w:rPr>
      </w:pPr>
    </w:p>
    <w:p w14:paraId="37F2F67D" w14:textId="77777777" w:rsidR="00C0338E" w:rsidRDefault="00C0338E" w:rsidP="00996227">
      <w:pPr>
        <w:spacing w:before="240" w:after="240" w:line="480" w:lineRule="auto"/>
        <w:rPr>
          <w:rFonts w:ascii="Arial" w:eastAsia="Calibri" w:hAnsi="Arial" w:cs="Arial"/>
          <w:shd w:val="clear" w:color="auto" w:fill="FFFFFF"/>
        </w:rPr>
      </w:pPr>
    </w:p>
    <w:p w14:paraId="4E104C83" w14:textId="77777777" w:rsidR="002C46BF" w:rsidRDefault="002C46BF" w:rsidP="00996227">
      <w:pPr>
        <w:spacing w:before="240" w:after="240" w:line="480" w:lineRule="auto"/>
        <w:rPr>
          <w:rFonts w:ascii="Arial" w:eastAsia="Calibri" w:hAnsi="Arial" w:cs="Arial"/>
          <w:shd w:val="clear" w:color="auto" w:fill="FFFFFF"/>
        </w:rPr>
      </w:pPr>
    </w:p>
    <w:p w14:paraId="62542F67" w14:textId="77777777" w:rsidR="002C46BF" w:rsidRDefault="002C46BF" w:rsidP="00996227">
      <w:pPr>
        <w:spacing w:before="240" w:after="240" w:line="480" w:lineRule="auto"/>
        <w:rPr>
          <w:rFonts w:ascii="Arial" w:eastAsia="Calibri" w:hAnsi="Arial" w:cs="Arial"/>
          <w:shd w:val="clear" w:color="auto" w:fill="FFFFFF"/>
        </w:rPr>
      </w:pPr>
    </w:p>
    <w:p w14:paraId="52AB7F3F" w14:textId="77777777" w:rsidR="002C46BF" w:rsidRDefault="002C46BF" w:rsidP="00996227">
      <w:pPr>
        <w:spacing w:before="240" w:after="240" w:line="480" w:lineRule="auto"/>
        <w:rPr>
          <w:rFonts w:ascii="Arial" w:eastAsia="Calibri" w:hAnsi="Arial" w:cs="Arial"/>
          <w:shd w:val="clear" w:color="auto" w:fill="FFFFFF"/>
        </w:rPr>
      </w:pPr>
    </w:p>
    <w:p w14:paraId="183D8542" w14:textId="77777777" w:rsidR="002C46BF" w:rsidRDefault="002C46BF" w:rsidP="00996227">
      <w:pPr>
        <w:spacing w:before="240" w:after="240" w:line="480" w:lineRule="auto"/>
        <w:rPr>
          <w:rFonts w:ascii="Arial" w:eastAsia="Calibri" w:hAnsi="Arial" w:cs="Arial"/>
          <w:shd w:val="clear" w:color="auto" w:fill="FFFFFF"/>
        </w:rPr>
      </w:pPr>
    </w:p>
    <w:p w14:paraId="0B2DE1A3" w14:textId="77777777" w:rsidR="002C46BF" w:rsidRDefault="002C46BF" w:rsidP="00996227">
      <w:pPr>
        <w:spacing w:before="240" w:after="240" w:line="480" w:lineRule="auto"/>
        <w:rPr>
          <w:rFonts w:ascii="Arial" w:eastAsia="Calibri" w:hAnsi="Arial" w:cs="Arial"/>
          <w:shd w:val="clear" w:color="auto" w:fill="FFFFFF"/>
        </w:rPr>
      </w:pPr>
    </w:p>
    <w:p w14:paraId="7A35E794" w14:textId="77777777" w:rsidR="002C46BF" w:rsidRDefault="002C46BF" w:rsidP="00996227">
      <w:pPr>
        <w:spacing w:before="240" w:after="240" w:line="480" w:lineRule="auto"/>
        <w:rPr>
          <w:rFonts w:ascii="Arial" w:eastAsia="Calibri" w:hAnsi="Arial" w:cs="Arial"/>
          <w:shd w:val="clear" w:color="auto" w:fill="FFFFFF"/>
        </w:rPr>
      </w:pPr>
    </w:p>
    <w:p w14:paraId="62FB8D0A" w14:textId="77777777" w:rsidR="00F34901" w:rsidRDefault="00F34901" w:rsidP="00996227">
      <w:pPr>
        <w:spacing w:before="240" w:after="240" w:line="480" w:lineRule="auto"/>
        <w:rPr>
          <w:rFonts w:ascii="Arial" w:eastAsia="Calibri" w:hAnsi="Arial" w:cs="Arial"/>
          <w:shd w:val="clear" w:color="auto" w:fill="FFFFFF"/>
        </w:rPr>
      </w:pPr>
    </w:p>
    <w:p w14:paraId="675EB550" w14:textId="77777777" w:rsidR="00F34901" w:rsidRDefault="00F34901" w:rsidP="00996227">
      <w:pPr>
        <w:spacing w:before="240" w:after="240" w:line="480" w:lineRule="auto"/>
        <w:rPr>
          <w:rFonts w:ascii="Arial" w:eastAsia="Calibri" w:hAnsi="Arial" w:cs="Arial"/>
          <w:shd w:val="clear" w:color="auto" w:fill="FFFFFF"/>
        </w:rPr>
      </w:pPr>
    </w:p>
    <w:p w14:paraId="375EA17E" w14:textId="77777777" w:rsidR="00F34901" w:rsidRPr="00996227" w:rsidRDefault="00F34901" w:rsidP="00996227">
      <w:pPr>
        <w:spacing w:before="240" w:after="240" w:line="480" w:lineRule="auto"/>
        <w:rPr>
          <w:rFonts w:ascii="Arial" w:eastAsia="Calibri" w:hAnsi="Arial" w:cs="Arial"/>
          <w:shd w:val="clear" w:color="auto" w:fill="FFFFFF"/>
        </w:rPr>
      </w:pPr>
    </w:p>
    <w:p w14:paraId="6952842D" w14:textId="77777777" w:rsidR="00DC26FA" w:rsidRPr="00996227" w:rsidRDefault="00DC26FA" w:rsidP="00996227">
      <w:pPr>
        <w:spacing w:before="240" w:after="240" w:line="480" w:lineRule="auto"/>
        <w:jc w:val="center"/>
        <w:rPr>
          <w:rFonts w:ascii="Arial" w:hAnsi="Arial" w:cs="Arial"/>
          <w:b/>
          <w:sz w:val="32"/>
          <w:szCs w:val="32"/>
        </w:rPr>
      </w:pPr>
      <w:r w:rsidRPr="00996227">
        <w:rPr>
          <w:rFonts w:ascii="Arial" w:hAnsi="Arial" w:cs="Arial"/>
          <w:b/>
          <w:sz w:val="32"/>
          <w:szCs w:val="32"/>
        </w:rPr>
        <w:lastRenderedPageBreak/>
        <w:t>Chapter 2: Ritual Resonance</w:t>
      </w:r>
    </w:p>
    <w:p w14:paraId="554DCCE3" w14:textId="7F3FC510" w:rsidR="00DC26FA" w:rsidRPr="00F34901" w:rsidRDefault="00DC26FA" w:rsidP="00996227">
      <w:pPr>
        <w:spacing w:before="240" w:after="240" w:line="480" w:lineRule="auto"/>
        <w:rPr>
          <w:rFonts w:ascii="Arial" w:hAnsi="Arial" w:cs="Arial"/>
        </w:rPr>
      </w:pPr>
      <w:r w:rsidRPr="00996227">
        <w:rPr>
          <w:rFonts w:ascii="Arial" w:hAnsi="Arial" w:cs="Arial"/>
        </w:rPr>
        <w:t xml:space="preserve">This section is an exploration of the ethnography, discussing the practices and structure of the course content itself, what structure is present and what roles are being created, specifically how the discipline is enacted in the space and dynamics present. This is done through firstly laying out the ethnography and secondly expanding upon this with academic work, raising further questions. In the opening ceremony, ritual prayers are directed north, south, east and west of the circle, calling upon deities and forces of a spiritual nature personal to the leader. This study does not have permission to describe them specifically apart from that they are worded to invoke protection from angelic and archangel figures, archetypes and spirits. The leaders’ position is within the group, alongside and involved in the activities as well as facilitating. Alongside this intention to work with the individuals within the group, they said their personal intention was ‘working with themselves’ (Participant 1, 2017).  Intentions are set at this point in the ritual, in order to create a clear idea of how the ritual is going to be used, and guiding it alongside the dynamics within the circumstance. Three pieces of paper are written by each participant; one is given to the leader for safe keeping, as they have the responsibility as leader; another is kept personally as individuals; the last is either burnt or placed in the earth to be kept with the spiritual forces. The chakras are located as spiritual centres of the body; ‘the seven chakras: firstly, “survival”, located in the pelvis; secondly, “relating”, located in the belly; thirdly, “power”, located in the solar plexus; fourth, “emotion”, located in the chest; fifth, “creativity”, located in the throat; sixth, “intuition”, </w:t>
      </w:r>
      <w:r w:rsidRPr="00996227">
        <w:rPr>
          <w:rFonts w:ascii="Arial" w:hAnsi="Arial" w:cs="Arial"/>
        </w:rPr>
        <w:lastRenderedPageBreak/>
        <w:t xml:space="preserve">located in the forehead; seventh, “spirituality”, located on top of the head’. Respectively, the leader describes them in her printed model to visualise them as ‘poppy red, marigold orange, sunflower yellow, grass green, cornflower blue, iris indigo, and violet’ (Participant 1, 2018). </w:t>
      </w:r>
    </w:p>
    <w:p w14:paraId="116D69DA" w14:textId="309FADF6" w:rsidR="00DC26FA" w:rsidRPr="00996227" w:rsidRDefault="00DC26FA" w:rsidP="00996227">
      <w:pPr>
        <w:spacing w:before="240" w:after="240" w:line="480" w:lineRule="auto"/>
        <w:rPr>
          <w:rFonts w:ascii="Arial" w:hAnsi="Arial" w:cs="Arial"/>
        </w:rPr>
      </w:pPr>
      <w:r w:rsidRPr="00996227">
        <w:rPr>
          <w:rFonts w:ascii="Arial" w:hAnsi="Arial" w:cs="Arial"/>
        </w:rPr>
        <w:t xml:space="preserve">Care was taken by the leader in every session to use correct pronunciation, in order to communicate the chant accurately, being aware of representing the cultural origin and also concerned with the potency of the chant. It was clear that there was flexibility for what is seen to be ethical and accurate practice. Four kinds of </w:t>
      </w:r>
      <w:r w:rsidRPr="00C0338E">
        <w:rPr>
          <w:rFonts w:ascii="Arial" w:hAnsi="Arial" w:cs="Arial"/>
        </w:rPr>
        <w:t>yoga teachings were used; ‘Shakti, Shabda, Bhava and Nada’ (Participant 1,). The leader then explained the types of chants and the particular traditions of yoga that they originated from, the leader explained that, “I use Shakti yoga, bijas, tonal sounds for the chakras… this comes from Tantra, a stream of yogic philosophy that focuses</w:t>
      </w:r>
      <w:r w:rsidR="0005694F" w:rsidRPr="00C0338E">
        <w:rPr>
          <w:rFonts w:ascii="Arial" w:hAnsi="Arial" w:cs="Arial"/>
        </w:rPr>
        <w:t xml:space="preserve"> on working on the energy of a</w:t>
      </w:r>
      <w:r w:rsidRPr="00C0338E">
        <w:rPr>
          <w:rFonts w:ascii="Arial" w:hAnsi="Arial" w:cs="Arial"/>
        </w:rPr>
        <w:t xml:space="preserve"> person. I use Shabda yoga, as well, which comes from the Vedic tradition” where “deities or archetypal energies are called upon for power and protection” (Participant 1). </w:t>
      </w:r>
      <w:r w:rsidRPr="00996227">
        <w:rPr>
          <w:rFonts w:ascii="Arial" w:hAnsi="Arial" w:cs="Arial"/>
        </w:rPr>
        <w:t>The leader continued; “I also use Bhava yoga from Bhakti yoga” (Participant 1), this is to do with ‘sacred words for strength’, specifically (Paul, 2004), and finally, “I use Nada from Hatha Yoga” (Participant 1), in this, ‘mantras may assist in regulating breath and allow the mind to focus on the present’ (Yogi Bajan, 2005). The leader continued, “I also share, during the rest of the course, the source of each of the other chants as we use them, assuming I know the source, which mostly I do” (Participant 1, 2018).</w:t>
      </w:r>
    </w:p>
    <w:p w14:paraId="2D828279" w14:textId="77777777" w:rsidR="00DC26FA" w:rsidRPr="00996227" w:rsidRDefault="00DC26FA" w:rsidP="00996227">
      <w:pPr>
        <w:spacing w:before="240" w:after="240" w:line="480" w:lineRule="auto"/>
        <w:rPr>
          <w:rFonts w:ascii="Arial" w:hAnsi="Arial" w:cs="Arial"/>
          <w:i/>
        </w:rPr>
      </w:pPr>
      <w:r w:rsidRPr="00996227">
        <w:rPr>
          <w:rFonts w:ascii="Arial" w:hAnsi="Arial" w:cs="Arial"/>
        </w:rPr>
        <w:lastRenderedPageBreak/>
        <w:t>The leader has created her own form of grounding style in order to become readied for the practice, which she calls B.T.Y</w:t>
      </w:r>
      <w:r w:rsidRPr="00F34901">
        <w:rPr>
          <w:rFonts w:ascii="Arial" w:hAnsi="Arial" w:cs="Arial"/>
        </w:rPr>
        <w:t xml:space="preserve">.S “the key thing is that all of the mind and body is protected, stable and centred… it’s best to do the practice in the same place every time you do it, doing the B.T.Y.S everytime” (Participant 1, 2018). </w:t>
      </w:r>
      <w:r w:rsidRPr="00F34901">
        <w:rPr>
          <w:rFonts w:ascii="Arial" w:hAnsi="Arial" w:cs="Arial"/>
          <w:lang w:eastAsia="en-GB"/>
        </w:rPr>
        <w:t>“B” stands for the breathing exercises</w:t>
      </w:r>
      <w:r w:rsidRPr="00996227">
        <w:rPr>
          <w:rFonts w:ascii="Arial" w:hAnsi="Arial" w:cs="Arial"/>
          <w:lang w:eastAsia="en-GB"/>
        </w:rPr>
        <w:t xml:space="preserve">: </w:t>
      </w:r>
    </w:p>
    <w:p w14:paraId="02D4313B" w14:textId="77777777" w:rsidR="00DC26FA" w:rsidRPr="00996227" w:rsidRDefault="00DC26FA" w:rsidP="00996227">
      <w:pPr>
        <w:spacing w:before="240" w:after="240" w:line="480" w:lineRule="auto"/>
        <w:rPr>
          <w:rFonts w:ascii="Arial" w:hAnsi="Arial" w:cs="Arial"/>
        </w:rPr>
      </w:pPr>
      <w:r w:rsidRPr="00996227">
        <w:rPr>
          <w:rFonts w:ascii="Arial" w:hAnsi="Arial" w:cs="Arial"/>
        </w:rPr>
        <w:t xml:space="preserve">‘During inhalation, the movement of breath expands the area from the upper chest to the navel.  Contraction of the abdomen is the focal point during exhalation’ (Desikachar, 1995). </w:t>
      </w:r>
    </w:p>
    <w:p w14:paraId="12972AB8" w14:textId="7E2FCC66" w:rsidR="00DC26FA" w:rsidRPr="00996227" w:rsidRDefault="00DC26FA" w:rsidP="00996227">
      <w:pPr>
        <w:spacing w:before="240" w:after="240" w:line="480" w:lineRule="auto"/>
        <w:rPr>
          <w:rFonts w:ascii="Arial" w:hAnsi="Arial" w:cs="Arial"/>
        </w:rPr>
      </w:pPr>
      <w:r w:rsidRPr="00996227">
        <w:rPr>
          <w:rFonts w:ascii="Arial" w:hAnsi="Arial" w:cs="Arial"/>
          <w:lang w:eastAsia="en-GB"/>
        </w:rPr>
        <w:t xml:space="preserve">“T” stands for pretending to be a tree (the grounding practice). </w:t>
      </w:r>
      <w:r w:rsidRPr="00996227">
        <w:rPr>
          <w:rFonts w:ascii="Arial" w:hAnsi="Arial" w:cs="Arial"/>
        </w:rPr>
        <w:t>It was mentioned that the practice “preferably with feet on the earth, however visualising it produces the same effect” (Participant 1). Grounding, or earthing ‘refers to bringing the body in contact with the Earth’ and can increase mood, according to a study by Chevalier (2015). Naked feet are placed on the floor no shoes in order to increase this and “have more self-awareness” (Participant 1) in order to feel as connected to the earth as possible.</w:t>
      </w:r>
      <w:r w:rsidRPr="00996227">
        <w:rPr>
          <w:rFonts w:ascii="Arial" w:hAnsi="Arial" w:cs="Arial"/>
          <w:lang w:eastAsia="en-GB"/>
        </w:rPr>
        <w:t xml:space="preserve"> Then, “E” stands for surrounding yourself with permeable protection “so only that which is in harmony with your being can leave and enter your energy system” (Participant 1). Finally, “S”, which stands for softening into this self-created space. </w:t>
      </w:r>
      <w:r w:rsidRPr="00996227">
        <w:rPr>
          <w:rFonts w:ascii="Arial" w:hAnsi="Arial" w:cs="Arial"/>
        </w:rPr>
        <w:t>Then using the sounds, participants were guided to focus and feel where there was tension in the body, and to use the sound to release tension held in the body.</w:t>
      </w:r>
      <w:r w:rsidR="00F34901">
        <w:rPr>
          <w:rFonts w:ascii="Arial" w:hAnsi="Arial" w:cs="Arial"/>
        </w:rPr>
        <w:t xml:space="preserve"> </w:t>
      </w:r>
      <w:r w:rsidRPr="00996227">
        <w:rPr>
          <w:rFonts w:ascii="Arial" w:hAnsi="Arial" w:cs="Arial"/>
        </w:rPr>
        <w:t>The chants were explained within their context by the leader each week and briefly gave their history, for example, the leader stressed that the course uses them as a spiritual prac</w:t>
      </w:r>
      <w:r w:rsidR="00224B48" w:rsidRPr="00996227">
        <w:rPr>
          <w:rFonts w:ascii="Arial" w:hAnsi="Arial" w:cs="Arial"/>
        </w:rPr>
        <w:t xml:space="preserve">tice, not a religious practice. As x states there is distinction between the two, and it is ‘possible to be </w:t>
      </w:r>
      <w:r w:rsidR="00224B48" w:rsidRPr="00996227">
        <w:rPr>
          <w:rFonts w:ascii="Arial" w:hAnsi="Arial" w:cs="Arial"/>
        </w:rPr>
        <w:lastRenderedPageBreak/>
        <w:t>spiritual without being religious and experience religious practice’ (Cohen, 2003:378). E</w:t>
      </w:r>
      <w:r w:rsidRPr="00996227">
        <w:rPr>
          <w:rFonts w:ascii="Arial" w:hAnsi="Arial" w:cs="Arial"/>
        </w:rPr>
        <w:t>ach individuals’ interaction or interpretation of the chant is applicable, as the chants are not used with their associated religious practices or beliefs</w:t>
      </w:r>
      <w:r w:rsidR="00224B48" w:rsidRPr="00996227">
        <w:rPr>
          <w:rFonts w:ascii="Arial" w:hAnsi="Arial" w:cs="Arial"/>
        </w:rPr>
        <w:t>. They also ‘do not need to have a faith’ (Participant 1, 2017) for the practice</w:t>
      </w:r>
      <w:r w:rsidRPr="00996227">
        <w:rPr>
          <w:rFonts w:ascii="Arial" w:hAnsi="Arial" w:cs="Arial"/>
        </w:rPr>
        <w:t xml:space="preserve">, which, according to the leader, allows for individual expression of their own cultural contexts, adapting them to suit the needs of each participant. It is stressed that the participant need only associate and connect to the feeling embodied within the chant, and the participant is free to interpret that feeling as whatever deity fits that archetype, for instance,  “Mother Mary in the Catholic faith may be used as a substitute to Quan Yin” (Participant 1) or vice versa. </w:t>
      </w:r>
    </w:p>
    <w:p w14:paraId="7FD87508" w14:textId="0AC16B1B" w:rsidR="00DC26FA" w:rsidRPr="00996227" w:rsidRDefault="00DC26FA" w:rsidP="00996227">
      <w:pPr>
        <w:spacing w:before="240" w:after="240" w:line="480" w:lineRule="auto"/>
        <w:rPr>
          <w:rFonts w:ascii="Arial" w:hAnsi="Arial" w:cs="Arial"/>
        </w:rPr>
      </w:pPr>
      <w:r w:rsidRPr="00996227">
        <w:rPr>
          <w:rFonts w:ascii="Arial" w:hAnsi="Arial" w:cs="Arial"/>
        </w:rPr>
        <w:t>A participant is therefore allowed the flexibility of integrating the religious context of the chant, chanting to the idea of the god or goddess, or spiritual identity, “provided that it be positive, and nurturing to the individual and there is a healthy respect for the emotion or energy you are intending to link to” (Participant 1). Therefore, a participant may interpret this as connecting to their own religious beliefs of god or their unconscious mind archetypes. Whichever they personally choose is not considered to be the leader’s business as it is their personal connection that they are governing, and the leader communicates that she is merely a guide and the ritual is a conduit. Participating in the chants is explained on another level, that the participants will be “tapping into the collective mind” (Participant 1). Firstly, the leader recollects their studies in T</w:t>
      </w:r>
      <w:r w:rsidR="00F6763E">
        <w:rPr>
          <w:rFonts w:ascii="Arial" w:hAnsi="Arial" w:cs="Arial"/>
        </w:rPr>
        <w:t>ranspersonal Psychology (Kozel, 2018)</w:t>
      </w:r>
    </w:p>
    <w:p w14:paraId="2E0E9E02" w14:textId="77777777" w:rsidR="00DC26FA" w:rsidRPr="00996227" w:rsidRDefault="00DC26FA" w:rsidP="00996227">
      <w:pPr>
        <w:spacing w:before="240" w:after="240" w:line="480" w:lineRule="auto"/>
        <w:ind w:left="720" w:right="804"/>
        <w:jc w:val="both"/>
        <w:rPr>
          <w:rFonts w:ascii="Arial" w:hAnsi="Arial" w:cs="Arial"/>
        </w:rPr>
      </w:pPr>
      <w:r w:rsidRPr="00996227">
        <w:rPr>
          <w:rFonts w:ascii="Arial" w:hAnsi="Arial" w:cs="Arial"/>
        </w:rPr>
        <w:lastRenderedPageBreak/>
        <w:t>‘Jung recognises these archetypal contents as autonomous, having a power of their own. They do transcend the personal identity of the patient, and he cannot assimilate them without first honouring their separate and autonomous power. By naming them and trying to enter a more positive, ego-directed interaction with them, he achieves a better working relation with his unconscious, and this is transformative in its effects’ (Heisler, 1973)</w:t>
      </w:r>
    </w:p>
    <w:p w14:paraId="01D06E00" w14:textId="77777777" w:rsidR="00DC26FA" w:rsidRPr="00996227" w:rsidRDefault="00950BAC" w:rsidP="00996227">
      <w:pPr>
        <w:spacing w:before="240" w:after="240" w:line="480" w:lineRule="auto"/>
        <w:ind w:left="720" w:right="804"/>
        <w:jc w:val="center"/>
        <w:rPr>
          <w:rFonts w:ascii="Arial" w:hAnsi="Arial" w:cs="Arial"/>
        </w:rPr>
      </w:pPr>
      <w:r w:rsidRPr="00996227">
        <w:rPr>
          <w:rFonts w:ascii="Arial" w:hAnsi="Arial" w:cs="Arial"/>
          <w:noProof/>
          <w:lang w:eastAsia="en-GB"/>
        </w:rPr>
        <w:drawing>
          <wp:inline distT="0" distB="0" distL="0" distR="0" wp14:anchorId="383861A3" wp14:editId="66066E06">
            <wp:extent cx="3686175" cy="2762250"/>
            <wp:effectExtent l="0" t="0" r="9525" b="0"/>
            <wp:docPr id="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86175" cy="2762250"/>
                    </a:xfrm>
                    <a:prstGeom prst="rect">
                      <a:avLst/>
                    </a:prstGeom>
                    <a:noFill/>
                    <a:ln>
                      <a:noFill/>
                    </a:ln>
                  </pic:spPr>
                </pic:pic>
              </a:graphicData>
            </a:graphic>
          </wp:inline>
        </w:drawing>
      </w:r>
    </w:p>
    <w:p w14:paraId="34189D1D" w14:textId="77777777" w:rsidR="00DC26FA" w:rsidRPr="00996227" w:rsidRDefault="00DC26FA" w:rsidP="00996227">
      <w:pPr>
        <w:spacing w:before="240" w:after="240" w:line="480" w:lineRule="auto"/>
        <w:ind w:left="720" w:right="804"/>
        <w:jc w:val="center"/>
        <w:rPr>
          <w:rFonts w:ascii="Arial" w:hAnsi="Arial" w:cs="Arial"/>
        </w:rPr>
      </w:pPr>
      <w:r w:rsidRPr="00996227">
        <w:rPr>
          <w:rFonts w:ascii="Arial" w:hAnsi="Arial" w:cs="Arial"/>
        </w:rPr>
        <w:t>Plate 2: The Wheel</w:t>
      </w:r>
    </w:p>
    <w:p w14:paraId="2F503456" w14:textId="77777777" w:rsidR="00DC26FA" w:rsidRPr="00996227" w:rsidRDefault="00DC26FA" w:rsidP="00996227">
      <w:pPr>
        <w:spacing w:before="240" w:after="240" w:line="480" w:lineRule="auto"/>
        <w:rPr>
          <w:rFonts w:ascii="Arial" w:hAnsi="Arial" w:cs="Arial"/>
        </w:rPr>
      </w:pPr>
      <w:r w:rsidRPr="00996227">
        <w:rPr>
          <w:rFonts w:ascii="Arial" w:hAnsi="Arial" w:cs="Arial"/>
        </w:rPr>
        <w:t xml:space="preserve">Each week, a new archetype and a series of new chants are taught thematically. Section by section, the course alters to explore one of the following, working the way around the circles’ medicine wheel, from the east, clockwise. There are two turns around the wheel in this model, and they represent spiralling deeper and deeper into the self. Week one, in the east, </w:t>
      </w:r>
      <w:r w:rsidRPr="00996227">
        <w:rPr>
          <w:rFonts w:ascii="Arial" w:hAnsi="Arial" w:cs="Arial"/>
          <w:lang w:eastAsia="en-GB"/>
        </w:rPr>
        <w:t xml:space="preserve">the theme was “Fire Element” beginning to ease into becoming familiar with the aspects of the course and the </w:t>
      </w:r>
      <w:r w:rsidRPr="00996227">
        <w:rPr>
          <w:rFonts w:ascii="Arial" w:hAnsi="Arial" w:cs="Arial"/>
          <w:lang w:eastAsia="en-GB"/>
        </w:rPr>
        <w:lastRenderedPageBreak/>
        <w:t xml:space="preserve">aspects of transformation: “We began by setting our intentions for the eight-week spiral. Remember to put one where you can see it every day, to reaffirm it and to send one to mother earth or father sky via burying or burning, so </w:t>
      </w:r>
      <w:r w:rsidR="00335858" w:rsidRPr="00996227">
        <w:rPr>
          <w:rFonts w:ascii="Arial" w:hAnsi="Arial" w:cs="Arial"/>
          <w:lang w:eastAsia="en-GB"/>
        </w:rPr>
        <w:t xml:space="preserve">that you can enlist assistance. </w:t>
      </w:r>
      <w:r w:rsidRPr="00996227">
        <w:rPr>
          <w:rFonts w:ascii="Arial" w:hAnsi="Arial" w:cs="Arial"/>
          <w:lang w:eastAsia="en-GB"/>
        </w:rPr>
        <w:t>We discussed how we are going to work together to achieve our goals; to work on our own energy systems with the Bija mantras, and to ask for help from the non-physical realms, via Shabda mantra, chants to deities. Also, we will be doing some shamanic journeys to enlist more support from our spirit helpers in the second half of the spiral.” (Participant 1, email communication).</w:t>
      </w:r>
      <w:r w:rsidR="00335858" w:rsidRPr="00996227">
        <w:rPr>
          <w:rFonts w:ascii="Arial" w:hAnsi="Arial" w:cs="Arial"/>
        </w:rPr>
        <w:t xml:space="preserve"> </w:t>
      </w:r>
      <w:r w:rsidRPr="00996227">
        <w:rPr>
          <w:rFonts w:ascii="Arial" w:hAnsi="Arial" w:cs="Arial"/>
        </w:rPr>
        <w:t xml:space="preserve">The rituals after this, in an eight-week cycle, were as follows. Week two, in the South; engaging trust, emotions, and the element of water. Week three, in the West, </w:t>
      </w:r>
      <w:r w:rsidRPr="00996227">
        <w:rPr>
          <w:rFonts w:ascii="Arial" w:hAnsi="Arial" w:cs="Arial"/>
          <w:lang w:eastAsia="en-GB"/>
        </w:rPr>
        <w:t xml:space="preserve">engaging the physical body, introspection and looking within, interaction with material world, the body is a vehicle, and the element of earth. </w:t>
      </w:r>
      <w:r w:rsidRPr="00996227">
        <w:rPr>
          <w:rFonts w:ascii="Arial" w:eastAsia="Calibri" w:hAnsi="Arial" w:cs="Arial"/>
        </w:rPr>
        <w:t xml:space="preserve">Week four, in the North, </w:t>
      </w:r>
      <w:r w:rsidRPr="00996227">
        <w:rPr>
          <w:rStyle w:val="Strong"/>
          <w:rFonts w:ascii="Arial" w:eastAsia="Calibri" w:hAnsi="Arial" w:cs="Arial"/>
          <w:b w:val="0"/>
        </w:rPr>
        <w:t>Air Elemen</w:t>
      </w:r>
      <w:r w:rsidRPr="00996227">
        <w:rPr>
          <w:rFonts w:ascii="Arial" w:eastAsia="Calibri" w:hAnsi="Arial" w:cs="Arial"/>
        </w:rPr>
        <w:t>t</w:t>
      </w:r>
      <w:r w:rsidRPr="00996227">
        <w:rPr>
          <w:rFonts w:ascii="Arial" w:hAnsi="Arial" w:cs="Arial"/>
        </w:rPr>
        <w:t xml:space="preserve"> of intention</w:t>
      </w:r>
      <w:r w:rsidRPr="00996227">
        <w:rPr>
          <w:rFonts w:ascii="Arial" w:eastAsia="Calibri" w:hAnsi="Arial" w:cs="Arial"/>
        </w:rPr>
        <w:t xml:space="preserve"> and </w:t>
      </w:r>
      <w:r w:rsidRPr="00996227">
        <w:rPr>
          <w:rFonts w:ascii="Arial" w:hAnsi="Arial" w:cs="Arial"/>
        </w:rPr>
        <w:t>choice</w:t>
      </w:r>
      <w:r w:rsidRPr="00996227">
        <w:rPr>
          <w:rFonts w:ascii="Arial" w:eastAsia="Calibri" w:hAnsi="Arial" w:cs="Arial"/>
        </w:rPr>
        <w:t>, rudder that moves us in certain directions. Using healing tools to heal wounds in our psyche and also to help us identify and change patterns of thinking, feeling and behaving that are no longer useful to us.</w:t>
      </w:r>
      <w:r w:rsidRPr="00996227">
        <w:rPr>
          <w:rFonts w:ascii="Arial" w:hAnsi="Arial" w:cs="Arial"/>
        </w:rPr>
        <w:t xml:space="preserve"> Week five, our connection to the divine feminine, the goddess, the earth and all that manifests as the immanent spirit. Week six, focussed on the other pole, the divine masculine, the god, which will become the focus of this ethnography later on. Penultimately, week seven, the theme is Soul Self, the Authentic Inner You, discussing concepts of ego and the soul. Finally Week eight, give away to the community. At the end of every week, the closing ceremony is sending all the collected emotion and “good will from the ritual out to the people of the world” (Participant 4, 2017). </w:t>
      </w:r>
    </w:p>
    <w:p w14:paraId="32F486B5" w14:textId="77777777" w:rsidR="00DC26FA" w:rsidRPr="00996227" w:rsidRDefault="00DC26FA" w:rsidP="00996227">
      <w:pPr>
        <w:spacing w:before="240" w:after="240" w:line="480" w:lineRule="auto"/>
        <w:rPr>
          <w:rFonts w:ascii="Arial" w:hAnsi="Arial" w:cs="Arial"/>
        </w:rPr>
      </w:pPr>
      <w:r w:rsidRPr="0015252C">
        <w:rPr>
          <w:rFonts w:ascii="Arial" w:hAnsi="Arial" w:cs="Arial"/>
        </w:rPr>
        <w:lastRenderedPageBreak/>
        <w:t>The participant’s reasons for engaging with the course varied across “exploring new approaches to spirituality”, “wanting an increase in mood”, “self-exploration”, and “addressing old wounds”</w:t>
      </w:r>
      <w:r w:rsidR="0015252C" w:rsidRPr="0015252C">
        <w:rPr>
          <w:rFonts w:ascii="Arial" w:hAnsi="Arial" w:cs="Arial"/>
        </w:rPr>
        <w:t xml:space="preserve"> and overall “desired wellbeing”</w:t>
      </w:r>
      <w:r w:rsidRPr="0015252C">
        <w:rPr>
          <w:rFonts w:ascii="Arial" w:hAnsi="Arial" w:cs="Arial"/>
        </w:rPr>
        <w:t xml:space="preserve"> (quotations from various informants, all together to increase anonymity).</w:t>
      </w:r>
      <w:r w:rsidR="00335858" w:rsidRPr="0015252C">
        <w:rPr>
          <w:rFonts w:ascii="Arial" w:hAnsi="Arial" w:cs="Arial"/>
        </w:rPr>
        <w:t xml:space="preserve"> </w:t>
      </w:r>
      <w:r w:rsidRPr="0015252C">
        <w:rPr>
          <w:rFonts w:ascii="Arial" w:hAnsi="Arial" w:cs="Arial"/>
        </w:rPr>
        <w:t>The</w:t>
      </w:r>
      <w:r w:rsidRPr="00996227">
        <w:rPr>
          <w:rFonts w:ascii="Arial" w:hAnsi="Arial" w:cs="Arial"/>
        </w:rPr>
        <w:t xml:space="preserve"> participants showed interest in the use of rituals to assist with their inner and outer transformation, and also with skills to cope with transition stress. It seemed that everyone accepted their in-ritual behaviours while everyone was transitioning in their experience of self- discovery. In this space people expressed how they reassess their ideas and interpretations about themselves, their experiences as a body, and their interactions as humans. All of the groups that were studied, without exception, became very comfortable with each other very quickly, within the first session. The ritual offers an experience where, what would be considered “unusual” behaviour which could be out of place normally, there is a boundary-less environment that is accepting of any kind of behaviour, often including making spontaneous bizarre noises and sometimes lying on the floor.  </w:t>
      </w:r>
    </w:p>
    <w:p w14:paraId="69ACEDD9" w14:textId="3A4F11B2" w:rsidR="00EF06A3" w:rsidRPr="00F47B9E" w:rsidRDefault="00EF06A3" w:rsidP="00996227">
      <w:pPr>
        <w:spacing w:before="240" w:after="240" w:line="480" w:lineRule="auto"/>
        <w:rPr>
          <w:rFonts w:ascii="Arial" w:hAnsi="Arial" w:cs="Arial"/>
          <w:b/>
          <w:highlight w:val="green"/>
        </w:rPr>
      </w:pPr>
      <w:r w:rsidRPr="00996227">
        <w:rPr>
          <w:rFonts w:ascii="Arial" w:hAnsi="Arial" w:cs="Arial"/>
        </w:rPr>
        <w:t xml:space="preserve">To illustrate this point further, in week six, the masculine archetype, the leader suggested to the group a chant with the lyrics </w:t>
      </w:r>
      <w:r w:rsidRPr="00996227">
        <w:rPr>
          <w:rFonts w:ascii="Arial" w:hAnsi="Arial" w:cs="Arial"/>
          <w:i/>
        </w:rPr>
        <w:t>Yaweh</w:t>
      </w:r>
      <w:r w:rsidRPr="00996227">
        <w:rPr>
          <w:rFonts w:ascii="Arial" w:hAnsi="Arial" w:cs="Arial"/>
        </w:rPr>
        <w:t xml:space="preserve">, which is a Jewish chant of the name of god with the vowel sounds </w:t>
      </w:r>
      <w:r w:rsidRPr="00996227">
        <w:rPr>
          <w:rFonts w:ascii="Arial" w:hAnsi="Arial" w:cs="Arial"/>
          <w:i/>
        </w:rPr>
        <w:t>Ah</w:t>
      </w:r>
      <w:r w:rsidRPr="00996227">
        <w:rPr>
          <w:rFonts w:ascii="Arial" w:hAnsi="Arial" w:cs="Arial"/>
        </w:rPr>
        <w:t xml:space="preserve">, </w:t>
      </w:r>
      <w:r w:rsidRPr="00996227">
        <w:rPr>
          <w:rFonts w:ascii="Arial" w:hAnsi="Arial" w:cs="Arial"/>
          <w:i/>
        </w:rPr>
        <w:t>Ee</w:t>
      </w:r>
      <w:r w:rsidRPr="00996227">
        <w:rPr>
          <w:rFonts w:ascii="Arial" w:hAnsi="Arial" w:cs="Arial"/>
        </w:rPr>
        <w:t xml:space="preserve">, and </w:t>
      </w:r>
      <w:r w:rsidRPr="00996227">
        <w:rPr>
          <w:rFonts w:ascii="Arial" w:hAnsi="Arial" w:cs="Arial"/>
          <w:i/>
        </w:rPr>
        <w:t>Ou</w:t>
      </w:r>
      <w:r w:rsidRPr="00996227">
        <w:rPr>
          <w:rFonts w:ascii="Arial" w:hAnsi="Arial" w:cs="Arial"/>
        </w:rPr>
        <w:t xml:space="preserve">; this form of chant is Jewish in origin. When presented with this as an option, a participant did not want to sing the chant for undisclosed personal reasons, but made it clear that their issue was with the religion that the chant came from. After this she announced the need to make her “own noises” (Participant 3, 2017), which became clear very quickly that she meant literally to scream solidly, for ten </w:t>
      </w:r>
      <w:r w:rsidRPr="00996227">
        <w:rPr>
          <w:rFonts w:ascii="Arial" w:hAnsi="Arial" w:cs="Arial"/>
        </w:rPr>
        <w:lastRenderedPageBreak/>
        <w:t xml:space="preserve">minutes. </w:t>
      </w:r>
      <w:r w:rsidRPr="00D176A5">
        <w:rPr>
          <w:rFonts w:ascii="Arial" w:hAnsi="Arial" w:cs="Arial"/>
        </w:rPr>
        <w:t>This is where rituals also show that they have elements of ‘rites of exchange and communion, and also "life crisis" rituals’ by Catherine Bell</w:t>
      </w:r>
      <w:r w:rsidR="0015252C" w:rsidRPr="00D176A5">
        <w:rPr>
          <w:rFonts w:ascii="Arial" w:hAnsi="Arial" w:cs="Arial"/>
        </w:rPr>
        <w:t>’</w:t>
      </w:r>
      <w:r w:rsidRPr="00D176A5">
        <w:rPr>
          <w:rFonts w:ascii="Arial" w:hAnsi="Arial" w:cs="Arial"/>
        </w:rPr>
        <w:t>s assessment</w:t>
      </w:r>
      <w:r w:rsidRPr="00D176A5">
        <w:rPr>
          <w:rFonts w:ascii="Arial" w:hAnsi="Arial" w:cs="Arial"/>
          <w:b/>
        </w:rPr>
        <w:t xml:space="preserve"> </w:t>
      </w:r>
      <w:r w:rsidRPr="00D176A5">
        <w:rPr>
          <w:rFonts w:ascii="Arial" w:hAnsi="Arial" w:cs="Arial"/>
        </w:rPr>
        <w:t>(1997:94).</w:t>
      </w:r>
      <w:r w:rsidRPr="00D176A5">
        <w:rPr>
          <w:rFonts w:ascii="Arial" w:hAnsi="Arial" w:cs="Arial"/>
          <w:b/>
        </w:rPr>
        <w:t xml:space="preserve"> </w:t>
      </w:r>
      <w:r w:rsidRPr="00996227">
        <w:rPr>
          <w:rFonts w:ascii="Arial" w:hAnsi="Arial" w:cs="Arial"/>
        </w:rPr>
        <w:t xml:space="preserve">Adapting alongside this participant in the ritual, the leader instructed the group to “support them with silent chanting” (Participant 1, 2017). The </w:t>
      </w:r>
      <w:r w:rsidRPr="0015252C">
        <w:rPr>
          <w:rFonts w:ascii="Arial" w:hAnsi="Arial" w:cs="Arial"/>
        </w:rPr>
        <w:t>dynamics in the group shifted to focus on this individual, rather than the group, clearly enabling ‘orientation’ within this experience for all present, and ‘navigation through the shifting cultural environments’ (Geertz, 1973) to improve wellbeing within this situation.</w:t>
      </w:r>
      <w:r w:rsidRPr="00996227">
        <w:rPr>
          <w:rFonts w:ascii="Arial" w:hAnsi="Arial" w:cs="Arial"/>
          <w:b/>
        </w:rPr>
        <w:t xml:space="preserve"> </w:t>
      </w:r>
      <w:r w:rsidRPr="00996227">
        <w:rPr>
          <w:rFonts w:ascii="Arial" w:hAnsi="Arial" w:cs="Arial"/>
        </w:rPr>
        <w:t>Whether the participants are connecting through experience, belief or faith varied throughout the group was not certain or simply the experience of ritual alone assists people when they are confronted with a difficult situation to navigate.</w:t>
      </w:r>
      <w:r w:rsidRPr="00996227">
        <w:rPr>
          <w:rFonts w:ascii="Arial" w:hAnsi="Arial" w:cs="Arial"/>
          <w:b/>
        </w:rPr>
        <w:t xml:space="preserve"> </w:t>
      </w:r>
      <w:r w:rsidRPr="00996227">
        <w:rPr>
          <w:rFonts w:ascii="Arial" w:hAnsi="Arial" w:cs="Arial"/>
        </w:rPr>
        <w:t>The other participants, were seen to listen and contribute soothing and encouraging comments as part of the dialogue afterward, however, this enabled the leader to guide the participant through this experience. The leader suggested a different chant from a Sufi practice instead. The context of this new Sufi chant was clearly explained within its context both historically and according to Sufism today. However it was also clear that the emotion of “it could be to a lover, or the relationship about love within the self and loving exchange” (Participant 1, 2017). The participant said that “this fit better with their needs” (Participant 3, 2017) at the time, and although her issue was not specifically with the masculine, this enabled her to explore the attitudes of the masculine through the Sufi lens rather than the Jewish one. The leader described the dynamics the chant invokes a sense of love as though the person chanting it “is a playing of hide and</w:t>
      </w:r>
      <w:r w:rsidR="00F87477">
        <w:rPr>
          <w:rFonts w:ascii="Arial" w:hAnsi="Arial" w:cs="Arial"/>
        </w:rPr>
        <w:t xml:space="preserve"> seek” (Participant 1, 2017). To give context, this </w:t>
      </w:r>
      <w:r w:rsidR="00F87477">
        <w:rPr>
          <w:rFonts w:ascii="Arial" w:hAnsi="Arial" w:cs="Arial"/>
        </w:rPr>
        <w:lastRenderedPageBreak/>
        <w:t>description of the chant is supported</w:t>
      </w:r>
      <w:r w:rsidRPr="00996227">
        <w:rPr>
          <w:rFonts w:ascii="Arial" w:hAnsi="Arial" w:cs="Arial"/>
        </w:rPr>
        <w:t xml:space="preserve"> </w:t>
      </w:r>
      <w:r w:rsidR="00F87477">
        <w:rPr>
          <w:rFonts w:ascii="Arial" w:hAnsi="Arial" w:cs="Arial"/>
        </w:rPr>
        <w:t xml:space="preserve">by Sufi literature critique, </w:t>
      </w:r>
      <w:r w:rsidRPr="00996227">
        <w:rPr>
          <w:rFonts w:ascii="Arial" w:hAnsi="Arial" w:cs="Arial"/>
        </w:rPr>
        <w:t xml:space="preserve">Carol Ann Sokoloff, it ‘brings a feeling of comfort and wellbeing, despite any conditions. With its focus on the Divine as Love, Lover, and Beloved…. For feelings of loss, loneliness, unworthiness… the attunement is simply on the heart and the love which streams forth from it and the Divine Love, which when emptied of the self, the heart also </w:t>
      </w:r>
      <w:r w:rsidRPr="00B24A6F">
        <w:rPr>
          <w:rFonts w:ascii="Arial" w:hAnsi="Arial" w:cs="Arial"/>
        </w:rPr>
        <w:t>receives’ (Sokoloff,</w:t>
      </w:r>
      <w:r w:rsidR="00F87477" w:rsidRPr="00B24A6F">
        <w:rPr>
          <w:rFonts w:ascii="Arial" w:hAnsi="Arial" w:cs="Arial"/>
        </w:rPr>
        <w:t xml:space="preserve"> 2000</w:t>
      </w:r>
      <w:r w:rsidR="00B24A6F" w:rsidRPr="00B24A6F">
        <w:rPr>
          <w:rFonts w:ascii="Arial" w:hAnsi="Arial" w:cs="Arial"/>
        </w:rPr>
        <w:t>:57</w:t>
      </w:r>
      <w:r w:rsidR="00F87477" w:rsidRPr="00B24A6F">
        <w:rPr>
          <w:rFonts w:ascii="Arial" w:hAnsi="Arial" w:cs="Arial"/>
        </w:rPr>
        <w:t>)</w:t>
      </w:r>
      <w:r w:rsidRPr="00B24A6F">
        <w:rPr>
          <w:rFonts w:ascii="Arial" w:hAnsi="Arial" w:cs="Arial"/>
        </w:rPr>
        <w:t>.</w:t>
      </w:r>
      <w:r w:rsidRPr="00996227">
        <w:rPr>
          <w:rFonts w:ascii="Arial" w:hAnsi="Arial" w:cs="Arial"/>
        </w:rPr>
        <w:t xml:space="preserve">  </w:t>
      </w:r>
    </w:p>
    <w:p w14:paraId="57E9B67A" w14:textId="41F36B42" w:rsidR="00EF06A3" w:rsidRPr="00D176A5" w:rsidRDefault="00EF06A3" w:rsidP="00996227">
      <w:pPr>
        <w:spacing w:before="240" w:after="240" w:line="480" w:lineRule="auto"/>
        <w:rPr>
          <w:rFonts w:ascii="Arial" w:hAnsi="Arial" w:cs="Arial"/>
          <w:i/>
        </w:rPr>
      </w:pPr>
      <w:r w:rsidRPr="0015252C">
        <w:rPr>
          <w:rFonts w:ascii="Arial" w:hAnsi="Arial" w:cs="Arial"/>
        </w:rPr>
        <w:t>Within the ritual, it is clear that the elements of transpersonal psychology and sound yoga adjusting the wellbeing of the self where these ‘personality theories interpret the self, where we discover who we are' (Marshall 2002:368).</w:t>
      </w:r>
      <w:r w:rsidRPr="00996227">
        <w:rPr>
          <w:rFonts w:ascii="Arial" w:hAnsi="Arial" w:cs="Arial"/>
          <w:b/>
        </w:rPr>
        <w:t xml:space="preserve"> </w:t>
      </w:r>
      <w:r w:rsidRPr="00996227">
        <w:rPr>
          <w:rFonts w:ascii="Arial" w:hAnsi="Arial" w:cs="Arial"/>
        </w:rPr>
        <w:t xml:space="preserve">The group supported the facilitated everybody; everyone stated they felt this was so, and they resonated with one </w:t>
      </w:r>
      <w:r w:rsidRPr="00D176A5">
        <w:rPr>
          <w:rFonts w:ascii="Arial" w:hAnsi="Arial" w:cs="Arial"/>
        </w:rPr>
        <w:t xml:space="preserve">another. This situation showed that intense situations are very sensitively dealt with. At the time it felt as if this could not be experienced in any other space; the liminal space has different judgements alongside different rules. Rituals facilitate the transition to higher states of wellbeing, whereby 'ceremonies whose essential purpose is to enable the individual to pass from one defined position to another' (Van Gennep 1997:3). </w:t>
      </w:r>
      <w:r w:rsidR="00240F7D" w:rsidRPr="00D176A5">
        <w:rPr>
          <w:rFonts w:ascii="Arial" w:hAnsi="Arial" w:cs="Arial"/>
          <w:i/>
        </w:rPr>
        <w:t xml:space="preserve"> </w:t>
      </w:r>
      <w:r w:rsidRPr="00D176A5">
        <w:rPr>
          <w:rFonts w:ascii="Arial" w:hAnsi="Arial" w:cs="Arial"/>
        </w:rPr>
        <w:t xml:space="preserve">The group became visibly closer as a result of this interaction. It is clear with the situation, that this ‘ritual produces belonging' (Marshall 2002:367) as the community. Clearly the ritual had created a dynamic where there were ‘socially shared responses to socially shared conditions' (Marshall 2002:369) The culture within the course is ‘is a culturally constructed system of symbolic communication' (Tambiah 1979:119) between parties. Rituals facilitate the transition to higher states of wellbeing, whereby 'ceremonies whose essential </w:t>
      </w:r>
      <w:r w:rsidRPr="00D176A5">
        <w:rPr>
          <w:rFonts w:ascii="Arial" w:hAnsi="Arial" w:cs="Arial"/>
        </w:rPr>
        <w:lastRenderedPageBreak/>
        <w:t xml:space="preserve">purpose is to enable the individual to pass from one defined position to another' (Van Gennep 1997:3). As seen, the practice is done every time with the full B.T.Y.S and the bijas and other forms of chanting must be enacted within ritual. This enables them to ‘socially condition their individual perception and behaviour' (Durkheim 1965:463). </w:t>
      </w:r>
    </w:p>
    <w:p w14:paraId="3C0A3991" w14:textId="77777777" w:rsidR="00EF06A3" w:rsidRPr="0015252C" w:rsidRDefault="00EF06A3" w:rsidP="00996227">
      <w:pPr>
        <w:pStyle w:val="ListParagraph"/>
        <w:spacing w:before="240" w:after="240" w:line="480" w:lineRule="auto"/>
        <w:ind w:right="560"/>
        <w:jc w:val="both"/>
        <w:rPr>
          <w:rFonts w:ascii="Arial" w:hAnsi="Arial" w:cs="Arial"/>
          <w:i/>
          <w:sz w:val="24"/>
          <w:szCs w:val="24"/>
        </w:rPr>
      </w:pPr>
      <w:r w:rsidRPr="00D176A5">
        <w:rPr>
          <w:rFonts w:ascii="Arial" w:hAnsi="Arial" w:cs="Arial"/>
          <w:sz w:val="24"/>
          <w:szCs w:val="24"/>
        </w:rPr>
        <w:t>'A ritual never exists alone. It usually one ceremony among many in the larger ritual life of a person or community... one embodiment among others of traditions... For each and every ritual, th</w:t>
      </w:r>
      <w:r w:rsidRPr="0015252C">
        <w:rPr>
          <w:rFonts w:ascii="Arial" w:hAnsi="Arial" w:cs="Arial"/>
          <w:sz w:val="24"/>
          <w:szCs w:val="24"/>
        </w:rPr>
        <w:t>ere is a thick context of social customs, historical practices, and day-to-day routines that, in addition to the unique factors at work in any given moment in time and space, influence whether and how a ritual action is performed' (Bell 1997:171).</w:t>
      </w:r>
    </w:p>
    <w:p w14:paraId="6F4F41F2" w14:textId="77777777" w:rsidR="00EF06A3" w:rsidRPr="00996227" w:rsidRDefault="00EF06A3" w:rsidP="00996227">
      <w:pPr>
        <w:spacing w:before="240" w:after="240" w:line="480" w:lineRule="auto"/>
        <w:rPr>
          <w:rFonts w:ascii="Arial" w:hAnsi="Arial" w:cs="Arial"/>
          <w:highlight w:val="yellow"/>
        </w:rPr>
      </w:pPr>
      <w:r w:rsidRPr="00996227">
        <w:rPr>
          <w:rFonts w:ascii="Arial" w:hAnsi="Arial" w:cs="Arial"/>
        </w:rPr>
        <w:t xml:space="preserve">As explained, the leader said decided to explore different aspects one at a time so that there are eight weeks of rituals rather than one very large ritual since ‘the frequency of rituals is related to an intention to work deep psychic </w:t>
      </w:r>
      <w:r w:rsidRPr="00D176A5">
        <w:rPr>
          <w:rFonts w:ascii="Arial" w:hAnsi="Arial" w:cs="Arial"/>
        </w:rPr>
        <w:t>transformations or to maintain those previously effected, returning them transformed’ (Rappaport, 1999).</w:t>
      </w:r>
    </w:p>
    <w:p w14:paraId="74C36E66" w14:textId="4EA2C343" w:rsidR="00A446EA" w:rsidRPr="00D36F35" w:rsidRDefault="007515F4" w:rsidP="00996227">
      <w:pPr>
        <w:spacing w:before="240" w:after="240" w:line="480" w:lineRule="auto"/>
        <w:rPr>
          <w:rFonts w:ascii="Arial" w:hAnsi="Arial" w:cs="Arial"/>
          <w:b/>
        </w:rPr>
      </w:pPr>
      <w:r w:rsidRPr="00D36F35">
        <w:rPr>
          <w:rFonts w:ascii="Arial" w:hAnsi="Arial" w:cs="Arial"/>
        </w:rPr>
        <w:t xml:space="preserve">To conclude, the leader’s position, </w:t>
      </w:r>
      <w:r w:rsidR="000352C0" w:rsidRPr="00D36F35">
        <w:rPr>
          <w:rFonts w:ascii="Arial" w:hAnsi="Arial" w:cs="Arial"/>
        </w:rPr>
        <w:t xml:space="preserve">the participants position, </w:t>
      </w:r>
      <w:r w:rsidRPr="00D36F35">
        <w:rPr>
          <w:rFonts w:ascii="Arial" w:hAnsi="Arial" w:cs="Arial"/>
        </w:rPr>
        <w:t xml:space="preserve">and both their </w:t>
      </w:r>
      <w:r w:rsidR="000352C0" w:rsidRPr="00D36F35">
        <w:rPr>
          <w:rFonts w:ascii="Arial" w:hAnsi="Arial" w:cs="Arial"/>
        </w:rPr>
        <w:t>intention</w:t>
      </w:r>
      <w:r w:rsidRPr="00D36F35">
        <w:rPr>
          <w:rFonts w:ascii="Arial" w:hAnsi="Arial" w:cs="Arial"/>
        </w:rPr>
        <w:t>s were made clear. T</w:t>
      </w:r>
      <w:r w:rsidRPr="00D36F35">
        <w:rPr>
          <w:rFonts w:ascii="Arial" w:hAnsi="Arial" w:cs="Arial"/>
        </w:rPr>
        <w:t xml:space="preserve">he private ritual methods were stated </w:t>
      </w:r>
      <w:r w:rsidR="000352C0" w:rsidRPr="00D36F35">
        <w:rPr>
          <w:rFonts w:ascii="Arial" w:hAnsi="Arial" w:cs="Arial"/>
        </w:rPr>
        <w:t xml:space="preserve">guiding ritual </w:t>
      </w:r>
      <w:r w:rsidRPr="00D36F35">
        <w:rPr>
          <w:rFonts w:ascii="Arial" w:hAnsi="Arial" w:cs="Arial"/>
        </w:rPr>
        <w:t>within theme and circumstance. Th</w:t>
      </w:r>
      <w:r w:rsidR="000352C0" w:rsidRPr="00D36F35">
        <w:rPr>
          <w:rFonts w:ascii="Arial" w:hAnsi="Arial" w:cs="Arial"/>
        </w:rPr>
        <w:t>e chakras</w:t>
      </w:r>
      <w:r w:rsidRPr="00D36F35">
        <w:rPr>
          <w:rFonts w:ascii="Arial" w:hAnsi="Arial" w:cs="Arial"/>
        </w:rPr>
        <w:t xml:space="preserve"> and their tonal sounds were mentioned</w:t>
      </w:r>
      <w:r w:rsidR="000352C0" w:rsidRPr="00D36F35">
        <w:rPr>
          <w:rFonts w:ascii="Arial" w:hAnsi="Arial" w:cs="Arial"/>
        </w:rPr>
        <w:t xml:space="preserve">, </w:t>
      </w:r>
      <w:r w:rsidRPr="00D36F35">
        <w:rPr>
          <w:rFonts w:ascii="Arial" w:hAnsi="Arial" w:cs="Arial"/>
        </w:rPr>
        <w:t xml:space="preserve">alongside the chants for them with the </w:t>
      </w:r>
      <w:r w:rsidR="000352C0" w:rsidRPr="00D36F35">
        <w:rPr>
          <w:rFonts w:ascii="Arial" w:hAnsi="Arial" w:cs="Arial"/>
        </w:rPr>
        <w:t>correct pronounciation and cultural representation</w:t>
      </w:r>
      <w:r w:rsidRPr="00D36F35">
        <w:rPr>
          <w:rFonts w:ascii="Arial" w:hAnsi="Arial" w:cs="Arial"/>
        </w:rPr>
        <w:t>. E</w:t>
      </w:r>
      <w:r w:rsidR="000352C0" w:rsidRPr="00D36F35">
        <w:rPr>
          <w:rFonts w:ascii="Arial" w:hAnsi="Arial" w:cs="Arial"/>
        </w:rPr>
        <w:t>thical practice</w:t>
      </w:r>
      <w:r w:rsidRPr="00D36F35">
        <w:rPr>
          <w:rFonts w:ascii="Arial" w:hAnsi="Arial" w:cs="Arial"/>
        </w:rPr>
        <w:t xml:space="preserve"> was a focus with the specified</w:t>
      </w:r>
      <w:r w:rsidR="000352C0" w:rsidRPr="00D36F35">
        <w:rPr>
          <w:rFonts w:ascii="Arial" w:hAnsi="Arial" w:cs="Arial"/>
        </w:rPr>
        <w:t xml:space="preserve"> kinds of </w:t>
      </w:r>
      <w:r w:rsidR="000352C0" w:rsidRPr="00D36F35">
        <w:rPr>
          <w:rFonts w:ascii="Arial" w:hAnsi="Arial" w:cs="Arial"/>
        </w:rPr>
        <w:lastRenderedPageBreak/>
        <w:t xml:space="preserve">yoga, </w:t>
      </w:r>
      <w:r w:rsidR="00A43D56" w:rsidRPr="00D36F35">
        <w:rPr>
          <w:rFonts w:ascii="Arial" w:hAnsi="Arial" w:cs="Arial"/>
        </w:rPr>
        <w:t xml:space="preserve">alongside an </w:t>
      </w:r>
      <w:r w:rsidR="000352C0" w:rsidRPr="00D36F35">
        <w:rPr>
          <w:rFonts w:ascii="Arial" w:hAnsi="Arial" w:cs="Arial"/>
        </w:rPr>
        <w:t xml:space="preserve">overview of the kinds of chants, </w:t>
      </w:r>
      <w:r w:rsidR="00A43D56" w:rsidRPr="00D36F35">
        <w:rPr>
          <w:rFonts w:ascii="Arial" w:hAnsi="Arial" w:cs="Arial"/>
        </w:rPr>
        <w:t xml:space="preserve">and the </w:t>
      </w:r>
      <w:r w:rsidR="000352C0" w:rsidRPr="00D36F35">
        <w:rPr>
          <w:rFonts w:ascii="Arial" w:hAnsi="Arial" w:cs="Arial"/>
        </w:rPr>
        <w:t xml:space="preserve">grounding </w:t>
      </w:r>
      <w:r w:rsidR="00A43D56" w:rsidRPr="00D36F35">
        <w:rPr>
          <w:rFonts w:ascii="Arial" w:hAnsi="Arial" w:cs="Arial"/>
        </w:rPr>
        <w:t xml:space="preserve">and protection </w:t>
      </w:r>
      <w:r w:rsidR="000352C0" w:rsidRPr="00D36F35">
        <w:rPr>
          <w:rFonts w:ascii="Arial" w:hAnsi="Arial" w:cs="Arial"/>
        </w:rPr>
        <w:t>pract</w:t>
      </w:r>
      <w:r w:rsidR="00A43D56" w:rsidRPr="00D36F35">
        <w:rPr>
          <w:rFonts w:ascii="Arial" w:hAnsi="Arial" w:cs="Arial"/>
        </w:rPr>
        <w:t>ice B.T.Y.S was mentioned</w:t>
      </w:r>
      <w:r w:rsidR="00F36315" w:rsidRPr="00D36F35">
        <w:rPr>
          <w:rFonts w:ascii="Arial" w:hAnsi="Arial" w:cs="Arial"/>
        </w:rPr>
        <w:t xml:space="preserve">. Each </w:t>
      </w:r>
      <w:r w:rsidR="00A43D56" w:rsidRPr="00D36F35">
        <w:rPr>
          <w:rFonts w:ascii="Arial" w:hAnsi="Arial" w:cs="Arial"/>
        </w:rPr>
        <w:t xml:space="preserve">week was overviewed with the themes and archetypes, which included a summary that this was a </w:t>
      </w:r>
      <w:r w:rsidR="00F36315" w:rsidRPr="00D36F35">
        <w:rPr>
          <w:rFonts w:ascii="Arial" w:hAnsi="Arial" w:cs="Arial"/>
        </w:rPr>
        <w:t xml:space="preserve">spiritual not religious practice, </w:t>
      </w:r>
      <w:r w:rsidR="00A43D56" w:rsidRPr="00D36F35">
        <w:rPr>
          <w:rFonts w:ascii="Arial" w:hAnsi="Arial" w:cs="Arial"/>
        </w:rPr>
        <w:t xml:space="preserve">and </w:t>
      </w:r>
      <w:r w:rsidR="00F36315" w:rsidRPr="00D36F35">
        <w:rPr>
          <w:rFonts w:ascii="Arial" w:hAnsi="Arial" w:cs="Arial"/>
        </w:rPr>
        <w:t xml:space="preserve">all interpretations of chants are applicable in relation to the </w:t>
      </w:r>
      <w:r w:rsidR="00A43D56" w:rsidRPr="00D36F35">
        <w:rPr>
          <w:rFonts w:ascii="Arial" w:hAnsi="Arial" w:cs="Arial"/>
        </w:rPr>
        <w:t xml:space="preserve">archetypes. It was clear that participants do not need faith. The leader </w:t>
      </w:r>
      <w:r w:rsidR="00F36315" w:rsidRPr="00D36F35">
        <w:rPr>
          <w:rFonts w:ascii="Arial" w:hAnsi="Arial" w:cs="Arial"/>
        </w:rPr>
        <w:t>adapt</w:t>
      </w:r>
      <w:r w:rsidR="00A43D56" w:rsidRPr="00D36F35">
        <w:rPr>
          <w:rFonts w:ascii="Arial" w:hAnsi="Arial" w:cs="Arial"/>
        </w:rPr>
        <w:t>ed</w:t>
      </w:r>
      <w:r w:rsidR="00F36315" w:rsidRPr="00D36F35">
        <w:rPr>
          <w:rFonts w:ascii="Arial" w:hAnsi="Arial" w:cs="Arial"/>
        </w:rPr>
        <w:t xml:space="preserve"> to participant needs, </w:t>
      </w:r>
      <w:r w:rsidR="00A43D56" w:rsidRPr="00D36F35">
        <w:rPr>
          <w:rFonts w:ascii="Arial" w:hAnsi="Arial" w:cs="Arial"/>
        </w:rPr>
        <w:t xml:space="preserve">while giving clear </w:t>
      </w:r>
      <w:r w:rsidR="00F36315" w:rsidRPr="00D36F35">
        <w:rPr>
          <w:rFonts w:ascii="Arial" w:hAnsi="Arial" w:cs="Arial"/>
        </w:rPr>
        <w:t>overview</w:t>
      </w:r>
      <w:r w:rsidR="00A43D56" w:rsidRPr="00D36F35">
        <w:rPr>
          <w:rFonts w:ascii="Arial" w:hAnsi="Arial" w:cs="Arial"/>
        </w:rPr>
        <w:t>s</w:t>
      </w:r>
      <w:r w:rsidR="00F36315" w:rsidRPr="00D36F35">
        <w:rPr>
          <w:rFonts w:ascii="Arial" w:hAnsi="Arial" w:cs="Arial"/>
        </w:rPr>
        <w:t xml:space="preserve"> of both transpersonal psychology and yoga to </w:t>
      </w:r>
      <w:r w:rsidR="00A43D56" w:rsidRPr="00D36F35">
        <w:rPr>
          <w:rFonts w:ascii="Arial" w:hAnsi="Arial" w:cs="Arial"/>
        </w:rPr>
        <w:t xml:space="preserve">the </w:t>
      </w:r>
      <w:r w:rsidR="00F36315" w:rsidRPr="00D36F35">
        <w:rPr>
          <w:rFonts w:ascii="Arial" w:hAnsi="Arial" w:cs="Arial"/>
        </w:rPr>
        <w:t xml:space="preserve">participants. </w:t>
      </w:r>
      <w:r w:rsidR="00A43D56" w:rsidRPr="00D36F35">
        <w:rPr>
          <w:rFonts w:ascii="Arial" w:hAnsi="Arial" w:cs="Arial"/>
        </w:rPr>
        <w:t>Community themes became clear, as did the participant’s r</w:t>
      </w:r>
      <w:r w:rsidR="00781E9F" w:rsidRPr="00D36F35">
        <w:rPr>
          <w:rFonts w:ascii="Arial" w:hAnsi="Arial" w:cs="Arial"/>
        </w:rPr>
        <w:t xml:space="preserve">easons for attending the course, </w:t>
      </w:r>
      <w:r w:rsidR="00A43D56" w:rsidRPr="00D36F35">
        <w:rPr>
          <w:rFonts w:ascii="Arial" w:hAnsi="Arial" w:cs="Arial"/>
        </w:rPr>
        <w:t xml:space="preserve">with </w:t>
      </w:r>
      <w:r w:rsidR="00781E9F" w:rsidRPr="00D36F35">
        <w:rPr>
          <w:rFonts w:ascii="Arial" w:hAnsi="Arial" w:cs="Arial"/>
        </w:rPr>
        <w:t>a more in depth view of the dynamics at play with ritual theory.</w:t>
      </w:r>
      <w:r w:rsidR="00781E9F" w:rsidRPr="00D36F35">
        <w:rPr>
          <w:rFonts w:ascii="Arial" w:hAnsi="Arial" w:cs="Arial"/>
          <w:b/>
        </w:rPr>
        <w:t xml:space="preserve"> </w:t>
      </w:r>
    </w:p>
    <w:p w14:paraId="4A4DC42B" w14:textId="158357CF" w:rsidR="0081084C" w:rsidRPr="00D36F35" w:rsidRDefault="00A43D56" w:rsidP="0081084C">
      <w:pPr>
        <w:spacing w:before="240" w:after="240" w:line="480" w:lineRule="auto"/>
        <w:rPr>
          <w:rFonts w:ascii="Arial" w:hAnsi="Arial" w:cs="Arial"/>
          <w:b/>
        </w:rPr>
      </w:pPr>
      <w:r w:rsidRPr="00D36F35">
        <w:rPr>
          <w:rFonts w:ascii="Arial" w:hAnsi="Arial" w:cs="Arial"/>
        </w:rPr>
        <w:t>This section s</w:t>
      </w:r>
      <w:r w:rsidR="004F782E" w:rsidRPr="00D36F35">
        <w:rPr>
          <w:rFonts w:ascii="Arial" w:hAnsi="Arial" w:cs="Arial"/>
        </w:rPr>
        <w:t xml:space="preserve">hows </w:t>
      </w:r>
      <w:r w:rsidRPr="00D36F35">
        <w:rPr>
          <w:rFonts w:ascii="Arial" w:hAnsi="Arial" w:cs="Arial"/>
        </w:rPr>
        <w:t xml:space="preserve">the </w:t>
      </w:r>
      <w:r w:rsidR="004F782E" w:rsidRPr="00D36F35">
        <w:rPr>
          <w:rFonts w:ascii="Arial" w:hAnsi="Arial" w:cs="Arial"/>
        </w:rPr>
        <w:t xml:space="preserve">ritual rights and </w:t>
      </w:r>
      <w:r w:rsidRPr="00D36F35">
        <w:rPr>
          <w:rFonts w:ascii="Arial" w:hAnsi="Arial" w:cs="Arial"/>
        </w:rPr>
        <w:t xml:space="preserve">the format of it as an </w:t>
      </w:r>
      <w:r w:rsidR="004F782E" w:rsidRPr="00D36F35">
        <w:rPr>
          <w:rFonts w:ascii="Arial" w:hAnsi="Arial" w:cs="Arial"/>
        </w:rPr>
        <w:t>exchange communication</w:t>
      </w:r>
      <w:r w:rsidRPr="00D36F35">
        <w:rPr>
          <w:rFonts w:ascii="Arial" w:hAnsi="Arial" w:cs="Arial"/>
        </w:rPr>
        <w:t xml:space="preserve"> and</w:t>
      </w:r>
      <w:r w:rsidR="004F782E" w:rsidRPr="00D36F35">
        <w:rPr>
          <w:rFonts w:ascii="Arial" w:hAnsi="Arial" w:cs="Arial"/>
        </w:rPr>
        <w:t xml:space="preserve"> life crisis</w:t>
      </w:r>
      <w:r w:rsidRPr="00D36F35">
        <w:rPr>
          <w:rFonts w:ascii="Arial" w:hAnsi="Arial" w:cs="Arial"/>
        </w:rPr>
        <w:t xml:space="preserve"> ritual</w:t>
      </w:r>
      <w:r w:rsidR="004F782E" w:rsidRPr="00D36F35">
        <w:rPr>
          <w:rFonts w:ascii="Arial" w:hAnsi="Arial" w:cs="Arial"/>
        </w:rPr>
        <w:t>, support</w:t>
      </w:r>
      <w:r w:rsidRPr="00D36F35">
        <w:rPr>
          <w:rFonts w:ascii="Arial" w:hAnsi="Arial" w:cs="Arial"/>
        </w:rPr>
        <w:t>ive</w:t>
      </w:r>
      <w:r w:rsidR="004F782E" w:rsidRPr="00D36F35">
        <w:rPr>
          <w:rFonts w:ascii="Arial" w:hAnsi="Arial" w:cs="Arial"/>
        </w:rPr>
        <w:t xml:space="preserve"> of individual </w:t>
      </w:r>
      <w:r w:rsidRPr="00D36F35">
        <w:rPr>
          <w:rFonts w:ascii="Arial" w:hAnsi="Arial" w:cs="Arial"/>
        </w:rPr>
        <w:t>improving wellbeing.</w:t>
      </w:r>
      <w:r w:rsidR="00240F7D" w:rsidRPr="00D36F35">
        <w:rPr>
          <w:rFonts w:ascii="Arial" w:hAnsi="Arial" w:cs="Arial"/>
        </w:rPr>
        <w:t xml:space="preserve"> </w:t>
      </w:r>
      <w:r w:rsidRPr="00D36F35">
        <w:rPr>
          <w:rFonts w:ascii="Arial" w:hAnsi="Arial" w:cs="Arial"/>
        </w:rPr>
        <w:t>The</w:t>
      </w:r>
      <w:r w:rsidR="00240F7D" w:rsidRPr="00D36F35">
        <w:rPr>
          <w:rFonts w:ascii="Arial" w:hAnsi="Arial" w:cs="Arial"/>
        </w:rPr>
        <w:t xml:space="preserve"> chants</w:t>
      </w:r>
      <w:r w:rsidRPr="00D36F35">
        <w:rPr>
          <w:rFonts w:ascii="Arial" w:hAnsi="Arial" w:cs="Arial"/>
        </w:rPr>
        <w:t xml:space="preserve"> were seen to be</w:t>
      </w:r>
      <w:r w:rsidR="00240F7D" w:rsidRPr="00D36F35">
        <w:rPr>
          <w:rFonts w:ascii="Arial" w:hAnsi="Arial" w:cs="Arial"/>
        </w:rPr>
        <w:t xml:space="preserve"> related through archetypes </w:t>
      </w:r>
      <w:r w:rsidRPr="00D36F35">
        <w:rPr>
          <w:rFonts w:ascii="Arial" w:hAnsi="Arial" w:cs="Arial"/>
        </w:rPr>
        <w:t xml:space="preserve">and </w:t>
      </w:r>
      <w:r w:rsidR="00240F7D" w:rsidRPr="00D36F35">
        <w:rPr>
          <w:rFonts w:ascii="Arial" w:hAnsi="Arial" w:cs="Arial"/>
        </w:rPr>
        <w:t>interpreted fluidly.</w:t>
      </w:r>
      <w:r w:rsidR="00240F7D" w:rsidRPr="00D36F35">
        <w:rPr>
          <w:rFonts w:ascii="Arial" w:hAnsi="Arial" w:cs="Arial"/>
          <w:b/>
        </w:rPr>
        <w:t xml:space="preserve"> </w:t>
      </w:r>
      <w:r w:rsidR="00240F7D" w:rsidRPr="00D36F35">
        <w:rPr>
          <w:rFonts w:ascii="Arial" w:hAnsi="Arial" w:cs="Arial"/>
        </w:rPr>
        <w:t xml:space="preserve">Rituals </w:t>
      </w:r>
      <w:r w:rsidRPr="00D36F35">
        <w:rPr>
          <w:rFonts w:ascii="Arial" w:hAnsi="Arial" w:cs="Arial"/>
        </w:rPr>
        <w:t xml:space="preserve">were seen to orientate and </w:t>
      </w:r>
      <w:r w:rsidR="00240F7D" w:rsidRPr="00D36F35">
        <w:rPr>
          <w:rFonts w:ascii="Arial" w:hAnsi="Arial" w:cs="Arial"/>
        </w:rPr>
        <w:t>facilitate the</w:t>
      </w:r>
      <w:r w:rsidRPr="00D36F35">
        <w:rPr>
          <w:rFonts w:ascii="Arial" w:hAnsi="Arial" w:cs="Arial"/>
        </w:rPr>
        <w:t xml:space="preserve"> participants and community through the liminal.</w:t>
      </w:r>
      <w:r w:rsidRPr="00D36F35">
        <w:rPr>
          <w:rFonts w:ascii="Arial" w:hAnsi="Arial" w:cs="Arial"/>
          <w:b/>
        </w:rPr>
        <w:t xml:space="preserve"> </w:t>
      </w:r>
      <w:r w:rsidRPr="00D36F35">
        <w:rPr>
          <w:rFonts w:ascii="Arial" w:hAnsi="Arial" w:cs="Arial"/>
        </w:rPr>
        <w:t>It</w:t>
      </w:r>
      <w:r w:rsidR="0081084C" w:rsidRPr="00D36F35">
        <w:rPr>
          <w:rFonts w:ascii="Arial" w:hAnsi="Arial" w:cs="Arial"/>
        </w:rPr>
        <w:t xml:space="preserve"> is clear that the ethnography shows it as the ritual as ‘cross cultural phenomenon; a way of looking at and organising the world' (Bowie 2000:151).</w:t>
      </w:r>
      <w:r w:rsidR="0081084C" w:rsidRPr="00D36F35">
        <w:rPr>
          <w:rFonts w:ascii="Arial" w:hAnsi="Arial" w:cs="Arial"/>
          <w:b/>
        </w:rPr>
        <w:t xml:space="preserve"> </w:t>
      </w:r>
      <w:r w:rsidR="0081084C" w:rsidRPr="00D36F35">
        <w:rPr>
          <w:rFonts w:ascii="Arial" w:hAnsi="Arial" w:cs="Arial"/>
        </w:rPr>
        <w:t xml:space="preserve">However, as the participants come together in ritual to address their identities, experiences of the self, a question rose; to play devil’s advocate, could the use of these tools be considered as engaging with cultural appropriation in the method of their </w:t>
      </w:r>
      <w:r w:rsidRPr="00D36F35">
        <w:rPr>
          <w:rFonts w:ascii="Arial" w:hAnsi="Arial" w:cs="Arial"/>
        </w:rPr>
        <w:t>interaction</w:t>
      </w:r>
      <w:r w:rsidR="0081084C" w:rsidRPr="00D36F35">
        <w:rPr>
          <w:rFonts w:ascii="Arial" w:hAnsi="Arial" w:cs="Arial"/>
        </w:rPr>
        <w:t>?</w:t>
      </w:r>
    </w:p>
    <w:p w14:paraId="40424B41" w14:textId="77777777" w:rsidR="0081084C" w:rsidRPr="000352C0" w:rsidRDefault="0081084C" w:rsidP="00996227">
      <w:pPr>
        <w:spacing w:before="240" w:after="240" w:line="480" w:lineRule="auto"/>
        <w:rPr>
          <w:rFonts w:ascii="Arial" w:hAnsi="Arial" w:cs="Arial"/>
          <w:b/>
          <w:color w:val="ED7D31" w:themeColor="accent2"/>
        </w:rPr>
      </w:pPr>
    </w:p>
    <w:p w14:paraId="105AAFED" w14:textId="77777777" w:rsidR="00D176A5" w:rsidRPr="00996227" w:rsidRDefault="00D176A5" w:rsidP="00996227">
      <w:pPr>
        <w:spacing w:before="240" w:after="240" w:line="480" w:lineRule="auto"/>
        <w:rPr>
          <w:rFonts w:ascii="Arial" w:hAnsi="Arial" w:cs="Arial"/>
        </w:rPr>
      </w:pPr>
    </w:p>
    <w:p w14:paraId="126BDEF0" w14:textId="77777777" w:rsidR="00DC26FA" w:rsidRPr="00996227" w:rsidRDefault="00DC26FA" w:rsidP="00996227">
      <w:pPr>
        <w:spacing w:before="240" w:after="240" w:line="480" w:lineRule="auto"/>
        <w:rPr>
          <w:rFonts w:ascii="Arial" w:hAnsi="Arial" w:cs="Arial"/>
        </w:rPr>
      </w:pPr>
    </w:p>
    <w:p w14:paraId="1FE059E5" w14:textId="05CBC8E3" w:rsidR="00E8490E" w:rsidRPr="00E8490E" w:rsidRDefault="00DC26FA" w:rsidP="00E8490E">
      <w:pPr>
        <w:spacing w:before="240" w:after="240" w:line="480" w:lineRule="auto"/>
        <w:jc w:val="center"/>
        <w:rPr>
          <w:rFonts w:ascii="Arial" w:eastAsia="Calibri" w:hAnsi="Arial" w:cs="Arial"/>
          <w:b/>
          <w:sz w:val="32"/>
          <w:szCs w:val="32"/>
        </w:rPr>
      </w:pPr>
      <w:r w:rsidRPr="00996227">
        <w:rPr>
          <w:rFonts w:ascii="Arial" w:eastAsia="Calibri" w:hAnsi="Arial" w:cs="Arial"/>
          <w:b/>
          <w:sz w:val="32"/>
          <w:szCs w:val="32"/>
          <w:shd w:val="clear" w:color="auto" w:fill="FFFFFF"/>
        </w:rPr>
        <w:lastRenderedPageBreak/>
        <w:t>Chapter 3</w:t>
      </w:r>
      <w:r w:rsidRPr="00996227">
        <w:rPr>
          <w:rFonts w:ascii="Arial" w:eastAsia="Calibri" w:hAnsi="Arial" w:cs="Arial"/>
          <w:b/>
          <w:sz w:val="32"/>
          <w:szCs w:val="32"/>
        </w:rPr>
        <w:t xml:space="preserve">: Cultural Appropriation </w:t>
      </w:r>
    </w:p>
    <w:p w14:paraId="30343273" w14:textId="723DB048" w:rsidR="00147988" w:rsidRPr="00147988" w:rsidRDefault="00147988" w:rsidP="00996227">
      <w:pPr>
        <w:spacing w:before="240" w:after="240" w:line="480" w:lineRule="auto"/>
        <w:rPr>
          <w:rFonts w:ascii="Arial" w:hAnsi="Arial" w:cs="Arial"/>
        </w:rPr>
      </w:pPr>
      <w:r>
        <w:rPr>
          <w:rFonts w:ascii="Arial" w:hAnsi="Arial" w:cs="Arial"/>
        </w:rPr>
        <w:t>E</w:t>
      </w:r>
      <w:r>
        <w:rPr>
          <w:rFonts w:ascii="Arial" w:hAnsi="Arial" w:cs="Arial"/>
        </w:rPr>
        <w:t>vi</w:t>
      </w:r>
      <w:r>
        <w:rPr>
          <w:rFonts w:ascii="Arial" w:hAnsi="Arial" w:cs="Arial"/>
        </w:rPr>
        <w:t>denced by the ethnographic data, t</w:t>
      </w:r>
      <w:r w:rsidRPr="00147988">
        <w:rPr>
          <w:rFonts w:ascii="Arial" w:hAnsi="Arial" w:cs="Arial"/>
        </w:rPr>
        <w:t xml:space="preserve">his section will highlight the nature of the practice in relation to cultural appropriation, considering discourse evidencing and discussing </w:t>
      </w:r>
      <w:r>
        <w:rPr>
          <w:rFonts w:ascii="Arial" w:hAnsi="Arial" w:cs="Arial"/>
        </w:rPr>
        <w:t xml:space="preserve">with reflexivity </w:t>
      </w:r>
      <w:r w:rsidRPr="00147988">
        <w:rPr>
          <w:rFonts w:ascii="Arial" w:hAnsi="Arial" w:cs="Arial"/>
        </w:rPr>
        <w:t xml:space="preserve">whether or not </w:t>
      </w:r>
      <w:r>
        <w:rPr>
          <w:rFonts w:ascii="Arial" w:hAnsi="Arial" w:cs="Arial"/>
        </w:rPr>
        <w:t xml:space="preserve">it is apparent in the practice. </w:t>
      </w:r>
    </w:p>
    <w:p w14:paraId="729E64CB" w14:textId="19B3FD7D" w:rsidR="00DC26FA" w:rsidRPr="00996227" w:rsidRDefault="00DC26FA" w:rsidP="00996227">
      <w:pPr>
        <w:spacing w:before="240" w:after="240" w:line="480" w:lineRule="auto"/>
        <w:rPr>
          <w:rStyle w:val="CommentReference"/>
          <w:rFonts w:ascii="Arial" w:hAnsi="Arial" w:cs="Arial"/>
          <w:sz w:val="24"/>
          <w:szCs w:val="24"/>
        </w:rPr>
      </w:pPr>
      <w:r w:rsidRPr="00147988">
        <w:rPr>
          <w:rFonts w:ascii="Arial" w:hAnsi="Arial" w:cs="Arial"/>
        </w:rPr>
        <w:t xml:space="preserve">However well-intentioned this practice </w:t>
      </w:r>
      <w:r w:rsidR="00693960" w:rsidRPr="00147988">
        <w:rPr>
          <w:rFonts w:ascii="Arial" w:hAnsi="Arial" w:cs="Arial"/>
        </w:rPr>
        <w:t>is, is this practice</w:t>
      </w:r>
      <w:r w:rsidRPr="00147988">
        <w:rPr>
          <w:rFonts w:ascii="Arial" w:hAnsi="Arial" w:cs="Arial"/>
        </w:rPr>
        <w:t xml:space="preserve"> based on cultural appropriation?</w:t>
      </w:r>
      <w:r w:rsidR="00693960" w:rsidRPr="00147988">
        <w:rPr>
          <w:rFonts w:ascii="Arial" w:hAnsi="Arial" w:cs="Arial"/>
        </w:rPr>
        <w:t xml:space="preserve"> </w:t>
      </w:r>
      <w:r w:rsidRPr="00147988">
        <w:rPr>
          <w:rFonts w:ascii="Arial" w:hAnsi="Arial" w:cs="Arial"/>
        </w:rPr>
        <w:t>As</w:t>
      </w:r>
      <w:r w:rsidRPr="00996227">
        <w:rPr>
          <w:rFonts w:ascii="Arial" w:hAnsi="Arial" w:cs="Arial"/>
        </w:rPr>
        <w:t xml:space="preserve"> </w:t>
      </w:r>
      <w:r w:rsidR="00693960" w:rsidRPr="00996227">
        <w:rPr>
          <w:rFonts w:ascii="Arial" w:hAnsi="Arial" w:cs="Arial"/>
        </w:rPr>
        <w:t>seen in the example of week s</w:t>
      </w:r>
      <w:r w:rsidRPr="00996227">
        <w:rPr>
          <w:rFonts w:ascii="Arial" w:hAnsi="Arial" w:cs="Arial"/>
        </w:rPr>
        <w:t>ix of the course engaged with for the ethnography, the practice involves chants from across the globe, representing religious practices from Sufism, Judaism, plus also Japanese, Buddhist and Hindu and traditions; all mainly from Eastern practices.</w:t>
      </w:r>
      <w:r w:rsidR="00693960" w:rsidRPr="00996227">
        <w:rPr>
          <w:rFonts w:ascii="Arial" w:hAnsi="Arial" w:cs="Arial"/>
        </w:rPr>
        <w:t xml:space="preserve"> </w:t>
      </w:r>
      <w:r w:rsidRPr="00996227">
        <w:rPr>
          <w:rFonts w:ascii="Arial" w:hAnsi="Arial" w:cs="Arial"/>
        </w:rPr>
        <w:t xml:space="preserve">Of course, as a researcher it is important to explore any bias </w:t>
      </w:r>
      <w:r w:rsidR="00693960" w:rsidRPr="00996227">
        <w:rPr>
          <w:rFonts w:ascii="Arial" w:hAnsi="Arial" w:cs="Arial"/>
        </w:rPr>
        <w:t xml:space="preserve">toward the validity of the practice </w:t>
      </w:r>
      <w:r w:rsidRPr="00996227">
        <w:rPr>
          <w:rFonts w:ascii="Arial" w:hAnsi="Arial" w:cs="Arial"/>
        </w:rPr>
        <w:t xml:space="preserve">and play “devil’s advocate” and consider this representation of Eastern chants and Eastern culture by those in a Western culture may be considered Orientalism. In his book, </w:t>
      </w:r>
      <w:r w:rsidRPr="00996227">
        <w:rPr>
          <w:rFonts w:ascii="Arial" w:hAnsi="Arial" w:cs="Arial"/>
          <w:i/>
        </w:rPr>
        <w:t xml:space="preserve">Orientalism </w:t>
      </w:r>
      <w:r w:rsidRPr="00996227">
        <w:rPr>
          <w:rFonts w:ascii="Arial" w:hAnsi="Arial" w:cs="Arial"/>
        </w:rPr>
        <w:t>(1979), Said discusses situations whereby ‘the Western Orientalist believes they know more about the Orient than the Orientals’</w:t>
      </w:r>
      <w:r w:rsidRPr="00996227">
        <w:rPr>
          <w:rStyle w:val="CommentReference"/>
          <w:rFonts w:ascii="Arial" w:hAnsi="Arial" w:cs="Arial"/>
          <w:sz w:val="24"/>
          <w:szCs w:val="24"/>
        </w:rPr>
        <w:t xml:space="preserve"> (</w:t>
      </w:r>
      <w:r w:rsidRPr="00996227">
        <w:rPr>
          <w:rStyle w:val="CommentReference"/>
          <w:rFonts w:ascii="Arial" w:hAnsi="Arial" w:cs="Arial"/>
          <w:i/>
          <w:sz w:val="24"/>
          <w:szCs w:val="24"/>
        </w:rPr>
        <w:t>ibid</w:t>
      </w:r>
      <w:r w:rsidRPr="00996227">
        <w:rPr>
          <w:rStyle w:val="CommentReference"/>
          <w:rFonts w:ascii="Arial" w:hAnsi="Arial" w:cs="Arial"/>
          <w:sz w:val="24"/>
          <w:szCs w:val="24"/>
        </w:rPr>
        <w:t xml:space="preserve">). According to Kreimer (2010), Said criticised the scholars and individuals professionally and personally such as Hourani, Keddie, Lewis and Makiya, who were ‘questioned on their intellectual integrity and quality of their discourse’ (Bernard, 1993). </w:t>
      </w:r>
    </w:p>
    <w:p w14:paraId="418DC737" w14:textId="13423016" w:rsidR="00DC26FA" w:rsidRPr="00996227" w:rsidRDefault="00DC26FA" w:rsidP="00996227">
      <w:pPr>
        <w:spacing w:before="240" w:after="240" w:line="480" w:lineRule="auto"/>
        <w:rPr>
          <w:rFonts w:ascii="Arial" w:hAnsi="Arial" w:cs="Arial"/>
        </w:rPr>
      </w:pPr>
      <w:r w:rsidRPr="00996227">
        <w:rPr>
          <w:rStyle w:val="CommentReference"/>
          <w:rFonts w:ascii="Arial" w:hAnsi="Arial" w:cs="Arial"/>
          <w:sz w:val="24"/>
          <w:szCs w:val="24"/>
        </w:rPr>
        <w:t>T</w:t>
      </w:r>
      <w:r w:rsidRPr="00996227">
        <w:rPr>
          <w:rFonts w:ascii="Arial" w:hAnsi="Arial" w:cs="Arial"/>
        </w:rPr>
        <w:t>here is opportunity for misleading, occidental thought through this sound healing course. There is a possibility this practice could have the opportunity to create a ‘perception of difference and inequality between the West and the East, where the West is seen as sup</w:t>
      </w:r>
      <w:r w:rsidR="00D176A5">
        <w:rPr>
          <w:rFonts w:ascii="Arial" w:hAnsi="Arial" w:cs="Arial"/>
        </w:rPr>
        <w:t>erior’ (Said, 1979</w:t>
      </w:r>
      <w:r w:rsidRPr="00D176A5">
        <w:rPr>
          <w:rFonts w:ascii="Arial" w:hAnsi="Arial" w:cs="Arial"/>
        </w:rPr>
        <w:t>),</w:t>
      </w:r>
      <w:r w:rsidRPr="00996227">
        <w:rPr>
          <w:rFonts w:ascii="Arial" w:hAnsi="Arial" w:cs="Arial"/>
        </w:rPr>
        <w:t xml:space="preserve"> presenting an artificial binary </w:t>
      </w:r>
      <w:r w:rsidRPr="00996227">
        <w:rPr>
          <w:rFonts w:ascii="Arial" w:hAnsi="Arial" w:cs="Arial"/>
        </w:rPr>
        <w:lastRenderedPageBreak/>
        <w:t xml:space="preserve">between the cultures. However, despite there certainly being opportunity for this to occur, the exact opposite is true in the observations made within the group. It could be said that using many cultures’ technologies, chants, and ritual elements, </w:t>
      </w:r>
      <w:r w:rsidRPr="00F6763E">
        <w:rPr>
          <w:rFonts w:ascii="Arial" w:hAnsi="Arial" w:cs="Arial"/>
        </w:rPr>
        <w:t>could be considered as cultural appropriation.</w:t>
      </w:r>
      <w:r w:rsidRPr="00996227">
        <w:rPr>
          <w:rFonts w:ascii="Arial" w:hAnsi="Arial" w:cs="Arial"/>
        </w:rPr>
        <w:t xml:space="preserve"> </w:t>
      </w:r>
      <w:r w:rsidR="00693960" w:rsidRPr="00F6763E">
        <w:rPr>
          <w:rStyle w:val="CommentReference"/>
          <w:rFonts w:ascii="Arial" w:hAnsi="Arial" w:cs="Arial"/>
          <w:sz w:val="24"/>
          <w:szCs w:val="24"/>
        </w:rPr>
        <w:t>However, this section will now explain the counter argument based on the ethnographic research and evidence.</w:t>
      </w:r>
      <w:r w:rsidR="00F6763E">
        <w:rPr>
          <w:rStyle w:val="CommentReference"/>
          <w:rFonts w:ascii="Arial" w:hAnsi="Arial" w:cs="Arial"/>
          <w:sz w:val="24"/>
          <w:szCs w:val="24"/>
        </w:rPr>
        <w:t xml:space="preserve"> </w:t>
      </w:r>
      <w:r w:rsidRPr="00996227">
        <w:rPr>
          <w:rFonts w:ascii="Arial" w:hAnsi="Arial" w:cs="Arial"/>
        </w:rPr>
        <w:t>The leader has come into contact with many cultures and has noted the effects of chanting separately to the origins of practice, although is ‘keen to acknowledge that there are contexts to them’ (Participant 1). It was clear throughout all observations of the group that the leader balanced individual use with correct practice, and historical contexts were discussed adequately in all observations of the group. The leader represents the chants well, so there is less opportunity for incorrect practice, ensuring that participant attitudes verbalised and acted as aligned with</w:t>
      </w:r>
      <w:r w:rsidR="00B130D8" w:rsidRPr="00996227">
        <w:rPr>
          <w:rFonts w:ascii="Arial" w:hAnsi="Arial" w:cs="Arial"/>
        </w:rPr>
        <w:t xml:space="preserve"> this, stating</w:t>
      </w:r>
      <w:r w:rsidR="00E15E12">
        <w:rPr>
          <w:rFonts w:ascii="Arial" w:hAnsi="Arial" w:cs="Arial"/>
        </w:rPr>
        <w:t xml:space="preserve"> </w:t>
      </w:r>
      <w:r w:rsidR="00B130D8" w:rsidRPr="00996227">
        <w:rPr>
          <w:rFonts w:ascii="Arial" w:hAnsi="Arial" w:cs="Arial"/>
        </w:rPr>
        <w:t>‘i</w:t>
      </w:r>
      <w:r w:rsidRPr="00996227">
        <w:rPr>
          <w:rFonts w:ascii="Arial" w:hAnsi="Arial" w:cs="Arial"/>
        </w:rPr>
        <w:t>t is important to respect the chants; that is why I talk about their history and their context and how I experienced them… I also correct the group to pronounce them accurately’ (Participant 1). In order to include participant within the sound healing course, they consciously intended to represent and contextualise these learnt practices to communicate their original use and authenticity, stating clearly the intent to use t</w:t>
      </w:r>
      <w:r w:rsidR="00693960" w:rsidRPr="00996227">
        <w:rPr>
          <w:rFonts w:ascii="Arial" w:hAnsi="Arial" w:cs="Arial"/>
        </w:rPr>
        <w:t>hem for their potency. O</w:t>
      </w:r>
      <w:r w:rsidRPr="00996227">
        <w:rPr>
          <w:rFonts w:ascii="Arial" w:hAnsi="Arial" w:cs="Arial"/>
        </w:rPr>
        <w:t xml:space="preserve">ne dimension is apparent, that the </w:t>
      </w:r>
      <w:r w:rsidRPr="00F6763E">
        <w:rPr>
          <w:rFonts w:ascii="Arial" w:hAnsi="Arial" w:cs="Arial"/>
        </w:rPr>
        <w:t>chants are viewed as a facilitating act alongside being, as well, commodifying an element of culture.</w:t>
      </w:r>
      <w:r w:rsidRPr="00996227">
        <w:rPr>
          <w:rFonts w:ascii="Arial" w:hAnsi="Arial" w:cs="Arial"/>
        </w:rPr>
        <w:t xml:space="preserve"> The other kind of possible commodific</w:t>
      </w:r>
      <w:r w:rsidR="00427D14">
        <w:rPr>
          <w:rFonts w:ascii="Arial" w:hAnsi="Arial" w:cs="Arial"/>
        </w:rPr>
        <w:t>ation is the cultural experience</w:t>
      </w:r>
      <w:r w:rsidRPr="00996227">
        <w:rPr>
          <w:rFonts w:ascii="Arial" w:hAnsi="Arial" w:cs="Arial"/>
        </w:rPr>
        <w:t>.</w:t>
      </w:r>
      <w:r w:rsidR="00950BAC" w:rsidRPr="00996227">
        <w:rPr>
          <w:rFonts w:ascii="Arial" w:hAnsi="Arial" w:cs="Arial"/>
        </w:rPr>
        <w:t xml:space="preserve"> According to Ro</w:t>
      </w:r>
      <w:r w:rsidRPr="00996227">
        <w:rPr>
          <w:rFonts w:ascii="Arial" w:hAnsi="Arial" w:cs="Arial"/>
        </w:rPr>
        <w:t>gers, it could still, unintentionally, be a type of appropriation such as ‘transculturation’ within the context of postmo</w:t>
      </w:r>
      <w:r w:rsidR="009E2039">
        <w:rPr>
          <w:rFonts w:ascii="Arial" w:hAnsi="Arial" w:cs="Arial"/>
        </w:rPr>
        <w:t>dern globalization (Rogers, 2006</w:t>
      </w:r>
      <w:r w:rsidRPr="00996227">
        <w:rPr>
          <w:rFonts w:ascii="Arial" w:hAnsi="Arial" w:cs="Arial"/>
        </w:rPr>
        <w:t xml:space="preserve">: 475) and these practices </w:t>
      </w:r>
      <w:r w:rsidRPr="00996227">
        <w:rPr>
          <w:rFonts w:ascii="Arial" w:hAnsi="Arial" w:cs="Arial"/>
        </w:rPr>
        <w:lastRenderedPageBreak/>
        <w:t>could be in fact ‘incorporation, commodification, and hybridity’ (</w:t>
      </w:r>
      <w:r w:rsidR="00BD704C">
        <w:rPr>
          <w:rFonts w:ascii="Arial" w:hAnsi="Arial" w:cs="Arial"/>
        </w:rPr>
        <w:t>i</w:t>
      </w:r>
      <w:r w:rsidRPr="00996227">
        <w:rPr>
          <w:rFonts w:ascii="Arial" w:hAnsi="Arial" w:cs="Arial"/>
          <w:i/>
        </w:rPr>
        <w:t>bid</w:t>
      </w:r>
      <w:r w:rsidRPr="00996227">
        <w:rPr>
          <w:rFonts w:ascii="Arial" w:hAnsi="Arial" w:cs="Arial"/>
        </w:rPr>
        <w:t xml:space="preserve">) of cultures and traditions. </w:t>
      </w:r>
      <w:r w:rsidR="00693960" w:rsidRPr="00996227">
        <w:rPr>
          <w:rFonts w:ascii="Arial" w:hAnsi="Arial" w:cs="Arial"/>
        </w:rPr>
        <w:t>The leader is n</w:t>
      </w:r>
      <w:r w:rsidRPr="00996227">
        <w:rPr>
          <w:rFonts w:ascii="Arial" w:hAnsi="Arial" w:cs="Arial"/>
        </w:rPr>
        <w:t xml:space="preserve">ot attempting to create, but to reflect culture and facilitate a tool, a space for learning within the liminal space. It is a space to illuminate, expand and reflect on cultures across the world, rather than appropriating them. </w:t>
      </w:r>
    </w:p>
    <w:p w14:paraId="77207267" w14:textId="23F05F89" w:rsidR="00DC26FA" w:rsidRDefault="00693960" w:rsidP="00996227">
      <w:pPr>
        <w:spacing w:before="240" w:after="240" w:line="480" w:lineRule="auto"/>
        <w:rPr>
          <w:rFonts w:ascii="Arial" w:hAnsi="Arial" w:cs="Arial"/>
        </w:rPr>
      </w:pPr>
      <w:r w:rsidRPr="00147988">
        <w:rPr>
          <w:rFonts w:ascii="Arial" w:hAnsi="Arial" w:cs="Arial"/>
        </w:rPr>
        <w:t xml:space="preserve">Reflexivity was important </w:t>
      </w:r>
      <w:r w:rsidR="00DC26FA" w:rsidRPr="00147988">
        <w:rPr>
          <w:rFonts w:ascii="Arial" w:hAnsi="Arial" w:cs="Arial"/>
        </w:rPr>
        <w:t>when exploring how effectively the leader guides the course, to enable authentic appreciat</w:t>
      </w:r>
      <w:r w:rsidRPr="00147988">
        <w:rPr>
          <w:rFonts w:ascii="Arial" w:hAnsi="Arial" w:cs="Arial"/>
        </w:rPr>
        <w:t xml:space="preserve">ion of the content. However, </w:t>
      </w:r>
      <w:r w:rsidR="00DC26FA" w:rsidRPr="00147988">
        <w:rPr>
          <w:rFonts w:ascii="Arial" w:hAnsi="Arial" w:cs="Arial"/>
        </w:rPr>
        <w:t>by using both passive engagement and observation of the group, retrospective interviews, and active in-group participation. Such engagement would suggest, however, that this intention follows through in application.</w:t>
      </w:r>
      <w:r w:rsidR="00DC26FA" w:rsidRPr="00996227">
        <w:rPr>
          <w:rFonts w:ascii="Arial" w:hAnsi="Arial" w:cs="Arial"/>
        </w:rPr>
        <w:t xml:space="preserve"> Alternatively, this practice could be said to highlight the culture</w:t>
      </w:r>
      <w:r w:rsidR="00DF5626" w:rsidRPr="00996227">
        <w:rPr>
          <w:rFonts w:ascii="Arial" w:hAnsi="Arial" w:cs="Arial"/>
        </w:rPr>
        <w:t>s represented</w:t>
      </w:r>
      <w:r w:rsidR="00DC26FA" w:rsidRPr="00996227">
        <w:rPr>
          <w:rFonts w:ascii="Arial" w:hAnsi="Arial" w:cs="Arial"/>
        </w:rPr>
        <w:t>, in connecting with our own multicultural understanding rather than appropriating. It could be argued that the leader has identified, through their own experience, what they call ‘a cultural need’</w:t>
      </w:r>
      <w:r w:rsidR="00427D14">
        <w:rPr>
          <w:rFonts w:ascii="Arial" w:hAnsi="Arial" w:cs="Arial"/>
        </w:rPr>
        <w:t xml:space="preserve"> </w:t>
      </w:r>
      <w:r w:rsidR="00DC26FA" w:rsidRPr="00996227">
        <w:rPr>
          <w:rFonts w:ascii="Arial" w:hAnsi="Arial" w:cs="Arial"/>
        </w:rPr>
        <w:t>to facilitate a person’s self-exploration or healing. From the angle of religion, it could be argued that this diversity within the practice could attract diverse participants already sharing in the religious identity from which the chants come. From the angle of spirituality, most of the participants interviewed said they were practicing spiritual teachings and were aware of transpersonal psychology before they began the practice, and this just highlighted other cultures’ practices. People need awareness and education on different spiritual and religious practi</w:t>
      </w:r>
      <w:r w:rsidR="00B130D8" w:rsidRPr="00996227">
        <w:rPr>
          <w:rFonts w:ascii="Arial" w:hAnsi="Arial" w:cs="Arial"/>
        </w:rPr>
        <w:t>ces to be able to respect them. I</w:t>
      </w:r>
      <w:r w:rsidR="00DC26FA" w:rsidRPr="00996227">
        <w:rPr>
          <w:rFonts w:ascii="Arial" w:hAnsi="Arial" w:cs="Arial"/>
        </w:rPr>
        <w:t>f anything, this course raises awareness of how other cultures conceptualise the human identit</w:t>
      </w:r>
      <w:r w:rsidR="00B130D8" w:rsidRPr="00996227">
        <w:rPr>
          <w:rFonts w:ascii="Arial" w:hAnsi="Arial" w:cs="Arial"/>
        </w:rPr>
        <w:t xml:space="preserve">y and capacity for healing, since </w:t>
      </w:r>
      <w:r w:rsidR="00DC26FA" w:rsidRPr="00996227">
        <w:rPr>
          <w:rFonts w:ascii="Arial" w:hAnsi="Arial" w:cs="Arial"/>
        </w:rPr>
        <w:t xml:space="preserve">‘appreciating other cultures’ view of healing is important; everyone’s journey is </w:t>
      </w:r>
      <w:r w:rsidR="00DC26FA" w:rsidRPr="00996227">
        <w:rPr>
          <w:rFonts w:ascii="Arial" w:hAnsi="Arial" w:cs="Arial"/>
        </w:rPr>
        <w:lastRenderedPageBreak/>
        <w:t>different and if it resonates with you, yo</w:t>
      </w:r>
      <w:r w:rsidR="00B130D8" w:rsidRPr="00996227">
        <w:rPr>
          <w:rFonts w:ascii="Arial" w:hAnsi="Arial" w:cs="Arial"/>
        </w:rPr>
        <w:t>u should do it’ (Participant 1</w:t>
      </w:r>
      <w:r w:rsidR="00B130D8" w:rsidRPr="00D176A5">
        <w:rPr>
          <w:rFonts w:ascii="Arial" w:hAnsi="Arial" w:cs="Arial"/>
        </w:rPr>
        <w:t xml:space="preserve">). </w:t>
      </w:r>
      <w:r w:rsidR="00DC26FA" w:rsidRPr="00D176A5">
        <w:rPr>
          <w:rFonts w:ascii="Arial" w:hAnsi="Arial" w:cs="Arial"/>
        </w:rPr>
        <w:t xml:space="preserve">For the second point, the leader cannot be commodifying the experience they have, they must be </w:t>
      </w:r>
      <w:r w:rsidR="00DF5626" w:rsidRPr="00D176A5">
        <w:rPr>
          <w:rFonts w:ascii="Arial" w:hAnsi="Arial" w:cs="Arial"/>
        </w:rPr>
        <w:t>sharing it, because there is no significant monetary gain from the practice</w:t>
      </w:r>
      <w:r w:rsidR="00DC26FA" w:rsidRPr="00D176A5">
        <w:rPr>
          <w:rFonts w:ascii="Arial" w:hAnsi="Arial" w:cs="Arial"/>
        </w:rPr>
        <w:t>, although the leader says they gain from hosting the practice through ‘the experience and personal satisfaction’ (Participant 1). Further study is perhaps needed to enquire whether this kind of practice impedes or dilutes different cultures and their representation from using the chants. However</w:t>
      </w:r>
      <w:r w:rsidR="00DC26FA" w:rsidRPr="00996227">
        <w:rPr>
          <w:rFonts w:ascii="Arial" w:hAnsi="Arial" w:cs="Arial"/>
        </w:rPr>
        <w:t xml:space="preserve">, the participants are guided in the space to reconfigure their own understanding of their own identity and ‘their own path’, rather than attempting to collect cultural identities. </w:t>
      </w:r>
      <w:r w:rsidR="00427D14" w:rsidRPr="00D176A5">
        <w:rPr>
          <w:rFonts w:ascii="Arial" w:hAnsi="Arial" w:cs="Arial"/>
        </w:rPr>
        <w:t>A</w:t>
      </w:r>
      <w:r w:rsidR="00DC26FA" w:rsidRPr="00D176A5">
        <w:rPr>
          <w:rFonts w:ascii="Arial" w:hAnsi="Arial" w:cs="Arial"/>
        </w:rPr>
        <w:t>lthough in interpretation, “sound yoga” is reconfigured as a spiritual rather than religious activity, this practice becomes, according to Partridge, a “re-enchantment of the secular”, presenting new patterns of enacting spirituality as a Western re-enchantment of religion. This “new way of being religious” produces hybridized new religious movements are ‘the result of a dialectical process of the re-enchantment of the secular and th</w:t>
      </w:r>
      <w:r w:rsidR="00D176A5">
        <w:rPr>
          <w:rFonts w:ascii="Arial" w:hAnsi="Arial" w:cs="Arial"/>
        </w:rPr>
        <w:t>e secularization of the sacred’</w:t>
      </w:r>
      <w:r w:rsidR="00F6763E" w:rsidRPr="00D176A5">
        <w:rPr>
          <w:rFonts w:ascii="Arial" w:hAnsi="Arial" w:cs="Arial"/>
        </w:rPr>
        <w:t xml:space="preserve"> (2004</w:t>
      </w:r>
      <w:r w:rsidR="005A060A" w:rsidRPr="00D176A5">
        <w:rPr>
          <w:rFonts w:ascii="Arial" w:hAnsi="Arial" w:cs="Arial"/>
        </w:rPr>
        <w:t>:</w:t>
      </w:r>
      <w:r w:rsidR="005A060A" w:rsidRPr="00D176A5">
        <w:rPr>
          <w:rFonts w:ascii="Arial" w:hAnsi="Arial" w:cs="Arial"/>
        </w:rPr>
        <w:t xml:space="preserve"> 44</w:t>
      </w:r>
      <w:r w:rsidR="00F6763E" w:rsidRPr="00D176A5">
        <w:rPr>
          <w:rFonts w:ascii="Arial" w:hAnsi="Arial" w:cs="Arial"/>
        </w:rPr>
        <w:t>)</w:t>
      </w:r>
      <w:r w:rsidR="00D176A5">
        <w:rPr>
          <w:rFonts w:ascii="Arial" w:hAnsi="Arial" w:cs="Arial"/>
        </w:rPr>
        <w:t>.</w:t>
      </w:r>
    </w:p>
    <w:p w14:paraId="08FBD6FB" w14:textId="25A3845F" w:rsidR="00427D14" w:rsidRPr="007C516D" w:rsidRDefault="00427D14" w:rsidP="00996227">
      <w:pPr>
        <w:spacing w:before="240" w:after="240" w:line="480" w:lineRule="auto"/>
        <w:rPr>
          <w:rFonts w:ascii="Arial" w:hAnsi="Arial" w:cs="Arial"/>
          <w:b/>
        </w:rPr>
      </w:pPr>
      <w:r w:rsidRPr="007C516D">
        <w:rPr>
          <w:rFonts w:ascii="Arial" w:hAnsi="Arial" w:cs="Arial"/>
        </w:rPr>
        <w:t xml:space="preserve">To conclude this section, using the example of week six, </w:t>
      </w:r>
      <w:r w:rsidR="001A41DB" w:rsidRPr="007C516D">
        <w:rPr>
          <w:rFonts w:ascii="Arial" w:hAnsi="Arial" w:cs="Arial"/>
        </w:rPr>
        <w:t>chants are shown from across the globe. The discourse attempts to</w:t>
      </w:r>
      <w:r w:rsidRPr="007C516D">
        <w:rPr>
          <w:rFonts w:ascii="Arial" w:hAnsi="Arial" w:cs="Arial"/>
        </w:rPr>
        <w:t xml:space="preserve"> </w:t>
      </w:r>
      <w:r w:rsidR="001A41DB" w:rsidRPr="007C516D">
        <w:rPr>
          <w:rFonts w:ascii="Arial" w:hAnsi="Arial" w:cs="Arial"/>
        </w:rPr>
        <w:t>play</w:t>
      </w:r>
      <w:r w:rsidRPr="007C516D">
        <w:rPr>
          <w:rFonts w:ascii="Arial" w:hAnsi="Arial" w:cs="Arial"/>
        </w:rPr>
        <w:t xml:space="preserve"> devils</w:t>
      </w:r>
      <w:r w:rsidR="001A41DB" w:rsidRPr="007C516D">
        <w:rPr>
          <w:rFonts w:ascii="Arial" w:hAnsi="Arial" w:cs="Arial"/>
        </w:rPr>
        <w:t>’</w:t>
      </w:r>
      <w:r w:rsidRPr="007C516D">
        <w:rPr>
          <w:rFonts w:ascii="Arial" w:hAnsi="Arial" w:cs="Arial"/>
        </w:rPr>
        <w:t xml:space="preserve"> advocate, </w:t>
      </w:r>
      <w:r w:rsidR="001A41DB" w:rsidRPr="007C516D">
        <w:rPr>
          <w:rFonts w:ascii="Arial" w:hAnsi="Arial" w:cs="Arial"/>
        </w:rPr>
        <w:t xml:space="preserve">discussing the possibility of </w:t>
      </w:r>
      <w:r w:rsidRPr="007C516D">
        <w:rPr>
          <w:rFonts w:ascii="Arial" w:hAnsi="Arial" w:cs="Arial"/>
        </w:rPr>
        <w:t>orientalism</w:t>
      </w:r>
      <w:r w:rsidR="001A41DB" w:rsidRPr="007C516D">
        <w:rPr>
          <w:rFonts w:ascii="Arial" w:hAnsi="Arial" w:cs="Arial"/>
        </w:rPr>
        <w:t xml:space="preserve"> with a discussion on Said about</w:t>
      </w:r>
      <w:r w:rsidRPr="007C516D">
        <w:rPr>
          <w:rFonts w:ascii="Arial" w:hAnsi="Arial" w:cs="Arial"/>
        </w:rPr>
        <w:t xml:space="preserve"> occidental thought in course, </w:t>
      </w:r>
      <w:r w:rsidR="001A41DB" w:rsidRPr="007C516D">
        <w:rPr>
          <w:rFonts w:ascii="Arial" w:hAnsi="Arial" w:cs="Arial"/>
        </w:rPr>
        <w:t xml:space="preserve">and how the </w:t>
      </w:r>
      <w:r w:rsidRPr="007C516D">
        <w:rPr>
          <w:rFonts w:ascii="Arial" w:hAnsi="Arial" w:cs="Arial"/>
        </w:rPr>
        <w:t xml:space="preserve">possibility </w:t>
      </w:r>
      <w:r w:rsidR="001A41DB" w:rsidRPr="007C516D">
        <w:rPr>
          <w:rFonts w:ascii="Arial" w:hAnsi="Arial" w:cs="Arial"/>
        </w:rPr>
        <w:t xml:space="preserve">of </w:t>
      </w:r>
      <w:r w:rsidRPr="007C516D">
        <w:rPr>
          <w:rFonts w:ascii="Arial" w:hAnsi="Arial" w:cs="Arial"/>
        </w:rPr>
        <w:t xml:space="preserve">this could create inequality. Observations </w:t>
      </w:r>
      <w:r w:rsidR="001A41DB" w:rsidRPr="007C516D">
        <w:rPr>
          <w:rFonts w:ascii="Arial" w:hAnsi="Arial" w:cs="Arial"/>
        </w:rPr>
        <w:t xml:space="preserve">within the ethnography </w:t>
      </w:r>
      <w:r w:rsidRPr="007C516D">
        <w:rPr>
          <w:rFonts w:ascii="Arial" w:hAnsi="Arial" w:cs="Arial"/>
        </w:rPr>
        <w:t>show the exact opposite.</w:t>
      </w:r>
      <w:r w:rsidR="001A41DB" w:rsidRPr="007C516D">
        <w:rPr>
          <w:rFonts w:ascii="Arial" w:hAnsi="Arial" w:cs="Arial"/>
        </w:rPr>
        <w:t xml:space="preserve"> S</w:t>
      </w:r>
      <w:r w:rsidRPr="007C516D">
        <w:rPr>
          <w:rFonts w:ascii="Arial" w:hAnsi="Arial" w:cs="Arial"/>
        </w:rPr>
        <w:t>how</w:t>
      </w:r>
      <w:r w:rsidR="001A41DB" w:rsidRPr="007C516D">
        <w:rPr>
          <w:rFonts w:ascii="Arial" w:hAnsi="Arial" w:cs="Arial"/>
        </w:rPr>
        <w:t>ing that the chants are acknowledged with their contexts, are represented</w:t>
      </w:r>
      <w:r w:rsidRPr="007C516D">
        <w:rPr>
          <w:rFonts w:ascii="Arial" w:hAnsi="Arial" w:cs="Arial"/>
        </w:rPr>
        <w:t xml:space="preserve"> well, </w:t>
      </w:r>
      <w:r w:rsidR="001A41DB" w:rsidRPr="007C516D">
        <w:rPr>
          <w:rFonts w:ascii="Arial" w:hAnsi="Arial" w:cs="Arial"/>
        </w:rPr>
        <w:t>and treated with</w:t>
      </w:r>
      <w:r w:rsidRPr="007C516D">
        <w:rPr>
          <w:rFonts w:ascii="Arial" w:hAnsi="Arial" w:cs="Arial"/>
        </w:rPr>
        <w:t xml:space="preserve"> respect.</w:t>
      </w:r>
      <w:r w:rsidRPr="007C516D">
        <w:rPr>
          <w:rFonts w:ascii="Arial" w:hAnsi="Arial" w:cs="Arial"/>
          <w:b/>
        </w:rPr>
        <w:t xml:space="preserve"> </w:t>
      </w:r>
      <w:r w:rsidRPr="007C516D">
        <w:rPr>
          <w:rFonts w:ascii="Arial" w:hAnsi="Arial" w:cs="Arial"/>
        </w:rPr>
        <w:t>F</w:t>
      </w:r>
      <w:r w:rsidR="0039042C" w:rsidRPr="007C516D">
        <w:rPr>
          <w:rFonts w:ascii="Arial" w:hAnsi="Arial" w:cs="Arial"/>
        </w:rPr>
        <w:t>urther discussion on whether this practice facilitated the</w:t>
      </w:r>
      <w:r w:rsidRPr="007C516D">
        <w:rPr>
          <w:rFonts w:ascii="Arial" w:hAnsi="Arial" w:cs="Arial"/>
        </w:rPr>
        <w:t xml:space="preserve"> </w:t>
      </w:r>
      <w:r w:rsidR="0039042C" w:rsidRPr="007C516D">
        <w:rPr>
          <w:rFonts w:ascii="Arial" w:hAnsi="Arial" w:cs="Arial"/>
        </w:rPr>
        <w:t>commodification of culture as g</w:t>
      </w:r>
      <w:r w:rsidRPr="007C516D">
        <w:rPr>
          <w:rFonts w:ascii="Arial" w:hAnsi="Arial" w:cs="Arial"/>
        </w:rPr>
        <w:t>lobalised transculturation, but</w:t>
      </w:r>
      <w:r w:rsidR="0039042C" w:rsidRPr="007C516D">
        <w:rPr>
          <w:rFonts w:ascii="Arial" w:hAnsi="Arial" w:cs="Arial"/>
        </w:rPr>
        <w:t xml:space="preserve"> the ethnography showed the practice is </w:t>
      </w:r>
      <w:r w:rsidR="0039042C" w:rsidRPr="007C516D">
        <w:rPr>
          <w:rFonts w:ascii="Arial" w:hAnsi="Arial" w:cs="Arial"/>
        </w:rPr>
        <w:lastRenderedPageBreak/>
        <w:t xml:space="preserve">centred on </w:t>
      </w:r>
      <w:r w:rsidRPr="007C516D">
        <w:rPr>
          <w:rFonts w:ascii="Arial" w:hAnsi="Arial" w:cs="Arial"/>
        </w:rPr>
        <w:t>reflecting not appropriating</w:t>
      </w:r>
      <w:r w:rsidR="0039042C" w:rsidRPr="007C516D">
        <w:rPr>
          <w:rFonts w:ascii="Arial" w:hAnsi="Arial" w:cs="Arial"/>
        </w:rPr>
        <w:t xml:space="preserve"> other cultures’ chants. R</w:t>
      </w:r>
      <w:r w:rsidRPr="007C516D">
        <w:rPr>
          <w:rFonts w:ascii="Arial" w:hAnsi="Arial" w:cs="Arial"/>
        </w:rPr>
        <w:t xml:space="preserve">etrospective interviews </w:t>
      </w:r>
      <w:r w:rsidR="0039042C" w:rsidRPr="007C516D">
        <w:rPr>
          <w:rFonts w:ascii="Arial" w:hAnsi="Arial" w:cs="Arial"/>
        </w:rPr>
        <w:t xml:space="preserve">showed an understanding of respect since they were </w:t>
      </w:r>
      <w:r w:rsidRPr="007C516D">
        <w:rPr>
          <w:rFonts w:ascii="Arial" w:hAnsi="Arial" w:cs="Arial"/>
        </w:rPr>
        <w:t>already practicing spiritual teachings</w:t>
      </w:r>
      <w:r w:rsidR="0039042C" w:rsidRPr="007C516D">
        <w:rPr>
          <w:rFonts w:ascii="Arial" w:hAnsi="Arial" w:cs="Arial"/>
        </w:rPr>
        <w:t xml:space="preserve">, and that the practice simply </w:t>
      </w:r>
      <w:r w:rsidRPr="007C516D">
        <w:rPr>
          <w:rFonts w:ascii="Arial" w:hAnsi="Arial" w:cs="Arial"/>
        </w:rPr>
        <w:t>highlighted other cultures</w:t>
      </w:r>
      <w:r w:rsidR="0039042C" w:rsidRPr="007C516D">
        <w:rPr>
          <w:rFonts w:ascii="Arial" w:hAnsi="Arial" w:cs="Arial"/>
        </w:rPr>
        <w:t>, raising</w:t>
      </w:r>
      <w:r w:rsidRPr="007C516D">
        <w:rPr>
          <w:rFonts w:ascii="Arial" w:hAnsi="Arial" w:cs="Arial"/>
        </w:rPr>
        <w:t xml:space="preserve"> awareness and appreciation for human difference in relation to wellbeing. </w:t>
      </w:r>
      <w:r w:rsidR="0039042C" w:rsidRPr="007C516D">
        <w:rPr>
          <w:rFonts w:ascii="Arial" w:hAnsi="Arial" w:cs="Arial"/>
        </w:rPr>
        <w:t>The leader identified the re-enchantment</w:t>
      </w:r>
      <w:r w:rsidRPr="007C516D">
        <w:rPr>
          <w:rFonts w:ascii="Arial" w:hAnsi="Arial" w:cs="Arial"/>
        </w:rPr>
        <w:t xml:space="preserve"> </w:t>
      </w:r>
      <w:r w:rsidR="0039042C" w:rsidRPr="007C516D">
        <w:rPr>
          <w:rFonts w:ascii="Arial" w:hAnsi="Arial" w:cs="Arial"/>
        </w:rPr>
        <w:t>of spiritual practice as a cultural need.</w:t>
      </w:r>
    </w:p>
    <w:p w14:paraId="32D1C910" w14:textId="77777777" w:rsidR="00DC26FA" w:rsidRPr="00996227" w:rsidRDefault="00DC26FA" w:rsidP="00996227">
      <w:pPr>
        <w:spacing w:before="240" w:after="240" w:line="480" w:lineRule="auto"/>
        <w:rPr>
          <w:rFonts w:ascii="Arial" w:hAnsi="Arial" w:cs="Arial"/>
        </w:rPr>
      </w:pPr>
    </w:p>
    <w:p w14:paraId="351B372A" w14:textId="77777777" w:rsidR="00DC26FA" w:rsidRDefault="00DC26FA" w:rsidP="00996227">
      <w:pPr>
        <w:spacing w:before="240" w:after="240" w:line="480" w:lineRule="auto"/>
        <w:jc w:val="center"/>
        <w:rPr>
          <w:rFonts w:ascii="Arial" w:hAnsi="Arial" w:cs="Arial"/>
        </w:rPr>
      </w:pPr>
    </w:p>
    <w:p w14:paraId="07A2BC6C" w14:textId="77777777" w:rsidR="00BB0DC6" w:rsidRDefault="00BB0DC6" w:rsidP="00996227">
      <w:pPr>
        <w:spacing w:before="240" w:after="240" w:line="480" w:lineRule="auto"/>
        <w:jc w:val="center"/>
        <w:rPr>
          <w:rFonts w:ascii="Arial" w:hAnsi="Arial" w:cs="Arial"/>
        </w:rPr>
      </w:pPr>
    </w:p>
    <w:p w14:paraId="09231E28" w14:textId="77777777" w:rsidR="00BB0DC6" w:rsidRDefault="00BB0DC6" w:rsidP="00996227">
      <w:pPr>
        <w:spacing w:before="240" w:after="240" w:line="480" w:lineRule="auto"/>
        <w:jc w:val="center"/>
        <w:rPr>
          <w:rFonts w:ascii="Arial" w:hAnsi="Arial" w:cs="Arial"/>
        </w:rPr>
      </w:pPr>
    </w:p>
    <w:p w14:paraId="23488A5F" w14:textId="77777777" w:rsidR="00BB0DC6" w:rsidRDefault="00BB0DC6" w:rsidP="00996227">
      <w:pPr>
        <w:spacing w:before="240" w:after="240" w:line="480" w:lineRule="auto"/>
        <w:jc w:val="center"/>
        <w:rPr>
          <w:rFonts w:ascii="Arial" w:hAnsi="Arial" w:cs="Arial"/>
        </w:rPr>
      </w:pPr>
    </w:p>
    <w:p w14:paraId="30F12DF0" w14:textId="77777777" w:rsidR="00BB0DC6" w:rsidRDefault="00BB0DC6" w:rsidP="00996227">
      <w:pPr>
        <w:spacing w:before="240" w:after="240" w:line="480" w:lineRule="auto"/>
        <w:jc w:val="center"/>
        <w:rPr>
          <w:rFonts w:ascii="Arial" w:hAnsi="Arial" w:cs="Arial"/>
        </w:rPr>
      </w:pPr>
    </w:p>
    <w:p w14:paraId="2F7C1858" w14:textId="77777777" w:rsidR="00BB0DC6" w:rsidRDefault="00BB0DC6" w:rsidP="00996227">
      <w:pPr>
        <w:spacing w:before="240" w:after="240" w:line="480" w:lineRule="auto"/>
        <w:jc w:val="center"/>
        <w:rPr>
          <w:rFonts w:ascii="Arial" w:hAnsi="Arial" w:cs="Arial"/>
        </w:rPr>
      </w:pPr>
    </w:p>
    <w:p w14:paraId="0FBC22AF" w14:textId="77777777" w:rsidR="00094F75" w:rsidRDefault="00094F75" w:rsidP="00996227">
      <w:pPr>
        <w:spacing w:before="240" w:after="240" w:line="480" w:lineRule="auto"/>
        <w:jc w:val="center"/>
        <w:rPr>
          <w:rFonts w:ascii="Arial" w:hAnsi="Arial" w:cs="Arial"/>
        </w:rPr>
      </w:pPr>
    </w:p>
    <w:p w14:paraId="3F8B427B" w14:textId="77777777" w:rsidR="00094F75" w:rsidRDefault="00094F75" w:rsidP="00996227">
      <w:pPr>
        <w:spacing w:before="240" w:after="240" w:line="480" w:lineRule="auto"/>
        <w:jc w:val="center"/>
        <w:rPr>
          <w:rFonts w:ascii="Arial" w:hAnsi="Arial" w:cs="Arial"/>
        </w:rPr>
      </w:pPr>
    </w:p>
    <w:p w14:paraId="5C823748" w14:textId="77777777" w:rsidR="00094F75" w:rsidRDefault="00094F75" w:rsidP="00996227">
      <w:pPr>
        <w:spacing w:before="240" w:after="240" w:line="480" w:lineRule="auto"/>
        <w:jc w:val="center"/>
        <w:rPr>
          <w:rFonts w:ascii="Arial" w:hAnsi="Arial" w:cs="Arial"/>
        </w:rPr>
      </w:pPr>
    </w:p>
    <w:p w14:paraId="0A8FB3C1" w14:textId="77777777" w:rsidR="00094F75" w:rsidRDefault="00094F75" w:rsidP="00996227">
      <w:pPr>
        <w:spacing w:before="240" w:after="240" w:line="480" w:lineRule="auto"/>
        <w:jc w:val="center"/>
        <w:rPr>
          <w:rFonts w:ascii="Arial" w:hAnsi="Arial" w:cs="Arial"/>
        </w:rPr>
      </w:pPr>
    </w:p>
    <w:p w14:paraId="46BEBEBC" w14:textId="77777777" w:rsidR="00BB0DC6" w:rsidRDefault="00BB0DC6" w:rsidP="00996227">
      <w:pPr>
        <w:spacing w:before="240" w:after="240" w:line="480" w:lineRule="auto"/>
        <w:jc w:val="center"/>
        <w:rPr>
          <w:rFonts w:ascii="Arial" w:hAnsi="Arial" w:cs="Arial"/>
        </w:rPr>
      </w:pPr>
    </w:p>
    <w:p w14:paraId="1C034AAE" w14:textId="5050A617" w:rsidR="00B130D8" w:rsidRDefault="00EB1737" w:rsidP="00EB1737">
      <w:pPr>
        <w:spacing w:before="240" w:after="240" w:line="480" w:lineRule="auto"/>
        <w:jc w:val="center"/>
        <w:rPr>
          <w:rFonts w:ascii="Arial" w:hAnsi="Arial" w:cs="Arial"/>
          <w:b/>
          <w:sz w:val="32"/>
          <w:szCs w:val="32"/>
        </w:rPr>
      </w:pPr>
      <w:r>
        <w:rPr>
          <w:rFonts w:ascii="Arial" w:eastAsia="Calibri" w:hAnsi="Arial" w:cs="Arial"/>
          <w:b/>
          <w:sz w:val="32"/>
          <w:szCs w:val="32"/>
          <w:shd w:val="clear" w:color="auto" w:fill="FFFFFF"/>
        </w:rPr>
        <w:lastRenderedPageBreak/>
        <w:t>Chapter 4</w:t>
      </w:r>
      <w:r w:rsidR="00DC26FA" w:rsidRPr="00996227">
        <w:rPr>
          <w:rFonts w:ascii="Arial" w:eastAsia="Calibri" w:hAnsi="Arial" w:cs="Arial"/>
          <w:b/>
          <w:sz w:val="32"/>
          <w:szCs w:val="32"/>
          <w:shd w:val="clear" w:color="auto" w:fill="FFFFFF"/>
        </w:rPr>
        <w:t>:</w:t>
      </w:r>
      <w:r w:rsidR="00DC26FA" w:rsidRPr="00996227">
        <w:rPr>
          <w:rFonts w:ascii="Arial" w:eastAsia="Calibri" w:hAnsi="Arial" w:cs="Arial"/>
          <w:b/>
          <w:i/>
          <w:sz w:val="32"/>
          <w:szCs w:val="32"/>
          <w:shd w:val="clear" w:color="auto" w:fill="FFFFFF"/>
        </w:rPr>
        <w:t xml:space="preserve"> </w:t>
      </w:r>
      <w:r w:rsidR="00DC26FA" w:rsidRPr="00996227">
        <w:rPr>
          <w:rFonts w:ascii="Arial" w:hAnsi="Arial" w:cs="Arial"/>
          <w:b/>
          <w:sz w:val="32"/>
          <w:szCs w:val="32"/>
        </w:rPr>
        <w:t>Exchange</w:t>
      </w:r>
      <w:r w:rsidR="00166713" w:rsidRPr="00996227">
        <w:rPr>
          <w:rFonts w:ascii="Arial" w:hAnsi="Arial" w:cs="Arial"/>
          <w:b/>
          <w:sz w:val="32"/>
          <w:szCs w:val="32"/>
        </w:rPr>
        <w:t>, Mantras and Meliorism</w:t>
      </w:r>
    </w:p>
    <w:p w14:paraId="75E6687B" w14:textId="10BBA843" w:rsidR="00E8490E" w:rsidRPr="00E8490E" w:rsidRDefault="00E8490E" w:rsidP="00E8490E">
      <w:pPr>
        <w:spacing w:before="240" w:after="240" w:line="480" w:lineRule="auto"/>
        <w:rPr>
          <w:rFonts w:ascii="Arial" w:hAnsi="Arial" w:cs="Arial"/>
        </w:rPr>
      </w:pPr>
      <w:r>
        <w:rPr>
          <w:rFonts w:ascii="Arial" w:hAnsi="Arial" w:cs="Arial"/>
        </w:rPr>
        <w:t>This section explores the economic workings of the group within Lampeter, Ceredigion, and discusses labour</w:t>
      </w:r>
      <w:r>
        <w:rPr>
          <w:rFonts w:ascii="Arial" w:hAnsi="Arial" w:cs="Arial"/>
        </w:rPr>
        <w:t>, fetish and commmodity</w:t>
      </w:r>
      <w:r>
        <w:rPr>
          <w:rFonts w:ascii="Arial" w:hAnsi="Arial" w:cs="Arial"/>
        </w:rPr>
        <w:t>, money, value and exchange, highlighted by key theories of exchange and economy.</w:t>
      </w:r>
      <w:r>
        <w:rPr>
          <w:rFonts w:ascii="Arial" w:hAnsi="Arial" w:cs="Arial"/>
        </w:rPr>
        <w:t xml:space="preserve"> This is seen to relate to community and wellbeing.</w:t>
      </w:r>
      <w:r>
        <w:rPr>
          <w:rFonts w:ascii="Arial" w:hAnsi="Arial" w:cs="Arial"/>
        </w:rPr>
        <w:t xml:space="preserve"> </w:t>
      </w:r>
    </w:p>
    <w:p w14:paraId="5B81FD7D" w14:textId="578DC690" w:rsidR="00DC26FA" w:rsidRPr="00996227" w:rsidRDefault="00B130D8" w:rsidP="00996227">
      <w:pPr>
        <w:spacing w:before="240" w:after="240" w:line="480" w:lineRule="auto"/>
        <w:rPr>
          <w:rFonts w:ascii="Arial" w:hAnsi="Arial" w:cs="Arial"/>
        </w:rPr>
      </w:pPr>
      <w:r w:rsidRPr="00996227">
        <w:rPr>
          <w:rFonts w:ascii="Arial" w:hAnsi="Arial" w:cs="Arial"/>
        </w:rPr>
        <w:t>Sound yoga and transpersonal psychology as a commodity grounds this spirituality and psychology combination as having m</w:t>
      </w:r>
      <w:r w:rsidR="00AC7133">
        <w:rPr>
          <w:rFonts w:ascii="Arial" w:hAnsi="Arial" w:cs="Arial"/>
        </w:rPr>
        <w:t>arketable value and importance.</w:t>
      </w:r>
      <w:r w:rsidRPr="00996227">
        <w:rPr>
          <w:rFonts w:ascii="Arial" w:hAnsi="Arial" w:cs="Arial"/>
        </w:rPr>
        <w:t xml:space="preserve"> To Lyon, consumerism is ‘a central feature of technologically advanced societies and their cultures since post-twentieth century’. Meaning is marketable and a ‘redemptive gospel in consumption’</w:t>
      </w:r>
      <w:r w:rsidR="00E55B2D" w:rsidRPr="00996227">
        <w:rPr>
          <w:rFonts w:ascii="Arial" w:hAnsi="Arial" w:cs="Arial"/>
        </w:rPr>
        <w:t xml:space="preserve"> (Lyon, </w:t>
      </w:r>
      <w:r w:rsidR="00E55B2D" w:rsidRPr="005A060A">
        <w:rPr>
          <w:rFonts w:ascii="Arial" w:hAnsi="Arial" w:cs="Arial"/>
        </w:rPr>
        <w:t>2000</w:t>
      </w:r>
      <w:r w:rsidR="005A060A" w:rsidRPr="005A060A">
        <w:rPr>
          <w:rFonts w:ascii="Arial" w:hAnsi="Arial" w:cs="Arial"/>
        </w:rPr>
        <w:t xml:space="preserve">: </w:t>
      </w:r>
      <w:r w:rsidR="005A060A" w:rsidRPr="005A060A">
        <w:rPr>
          <w:rFonts w:ascii="Arial" w:hAnsi="Arial" w:cs="Arial"/>
        </w:rPr>
        <w:t>74</w:t>
      </w:r>
      <w:r w:rsidR="00E55B2D" w:rsidRPr="005A060A">
        <w:rPr>
          <w:rFonts w:ascii="Arial" w:hAnsi="Arial" w:cs="Arial"/>
        </w:rPr>
        <w:t>).</w:t>
      </w:r>
      <w:r w:rsidRPr="00996227">
        <w:rPr>
          <w:rFonts w:ascii="Arial" w:hAnsi="Arial" w:cs="Arial"/>
        </w:rPr>
        <w:t xml:space="preserve"> There is also value </w:t>
      </w:r>
      <w:r w:rsidR="00FE7A87" w:rsidRPr="00996227">
        <w:rPr>
          <w:rFonts w:ascii="Arial" w:hAnsi="Arial" w:cs="Arial"/>
        </w:rPr>
        <w:t>not only in meaning but in information exchange.</w:t>
      </w:r>
      <w:r w:rsidRPr="00996227">
        <w:rPr>
          <w:rFonts w:ascii="Arial" w:hAnsi="Arial" w:cs="Arial"/>
        </w:rPr>
        <w:t xml:space="preserve"> </w:t>
      </w:r>
      <w:r w:rsidR="00E833D4" w:rsidRPr="00996227">
        <w:rPr>
          <w:rFonts w:ascii="Arial" w:hAnsi="Arial" w:cs="Arial"/>
        </w:rPr>
        <w:t xml:space="preserve">Engaging with ‘an exchange in information which sets the ground for trust and trust is essential for the realisation of exchange’ (Narotsky, 1997). </w:t>
      </w:r>
      <w:r w:rsidR="00FE7A87" w:rsidRPr="00996227">
        <w:rPr>
          <w:rFonts w:ascii="Arial" w:hAnsi="Arial" w:cs="Arial"/>
        </w:rPr>
        <w:t>S</w:t>
      </w:r>
      <w:r w:rsidRPr="00996227">
        <w:rPr>
          <w:rFonts w:ascii="Arial" w:hAnsi="Arial" w:cs="Arial"/>
        </w:rPr>
        <w:t>ince studying the dynamic produces interesting anthropologic</w:t>
      </w:r>
      <w:r w:rsidR="00FE7A87" w:rsidRPr="00996227">
        <w:rPr>
          <w:rFonts w:ascii="Arial" w:hAnsi="Arial" w:cs="Arial"/>
        </w:rPr>
        <w:t>al findings,</w:t>
      </w:r>
      <w:r w:rsidRPr="00996227">
        <w:rPr>
          <w:rFonts w:ascii="Arial" w:hAnsi="Arial" w:cs="Arial"/>
        </w:rPr>
        <w:t xml:space="preserve"> there is also</w:t>
      </w:r>
      <w:r w:rsidR="00DC26FA" w:rsidRPr="00996227">
        <w:rPr>
          <w:rFonts w:ascii="Arial" w:hAnsi="Arial" w:cs="Arial"/>
        </w:rPr>
        <w:t xml:space="preserve"> an exchange between anthropologist and leader. Although I paid to go on the course and access to the rituals, discourse, and exchanges in order to engage with the course as a participant observer, and to observe other participants. There are debates around paying for access, since this ‘has implications in terms of the ethical requirement for consent’ (Head, 2006). After considering Head’s comments, it makes sense to conclude that if a researcher fails to pay for such a course, as part of their access to the ethnographic experience, a healthy dynamic would therefore have been absent. It would have been disrespectful to expect to </w:t>
      </w:r>
      <w:r w:rsidR="00DC26FA" w:rsidRPr="00996227">
        <w:rPr>
          <w:rFonts w:ascii="Arial" w:hAnsi="Arial" w:cs="Arial"/>
        </w:rPr>
        <w:lastRenderedPageBreak/>
        <w:t xml:space="preserve">observe the group for free, when the informants were paying, thus transforming the parameters of participation or bias to the report. Just to reiterate the ethical stance from the methodology; all throughout the study, any data that was beneficial to the leader, to highlight weaknesses in the practice, and honour any strengths that were collected and exchanged through discourses, was kept hidden from the leader. This enables authentic practice of my role as an anthropologist, authenticity as a participant, and also authenticity of the practice, the gatekeeper and the leader. </w:t>
      </w:r>
      <w:r w:rsidR="00E8490E">
        <w:rPr>
          <w:rFonts w:ascii="Arial" w:hAnsi="Arial" w:cs="Arial"/>
        </w:rPr>
        <w:t>My exchange to the group is w</w:t>
      </w:r>
      <w:r w:rsidR="00DC26FA" w:rsidRPr="00996227">
        <w:rPr>
          <w:rFonts w:ascii="Arial" w:hAnsi="Arial" w:cs="Arial"/>
        </w:rPr>
        <w:t>ith regards to transparency of findings, for each of the participants, they are offered access to the dissertation after its completion, as part of the agreement signed alongside their consent to be observed and quoted within the research piece.</w:t>
      </w:r>
    </w:p>
    <w:p w14:paraId="24E68658" w14:textId="77777777" w:rsidR="00DC26FA" w:rsidRPr="00996227" w:rsidRDefault="00E55B2D" w:rsidP="00996227">
      <w:pPr>
        <w:spacing w:before="240" w:after="240" w:line="480" w:lineRule="auto"/>
        <w:rPr>
          <w:rFonts w:ascii="Arial" w:hAnsi="Arial" w:cs="Arial"/>
          <w:u w:val="single"/>
        </w:rPr>
      </w:pPr>
      <w:r w:rsidRPr="00996227">
        <w:rPr>
          <w:rFonts w:ascii="Arial" w:hAnsi="Arial" w:cs="Arial"/>
          <w:u w:val="single"/>
        </w:rPr>
        <w:t>Lampeter’s</w:t>
      </w:r>
      <w:r w:rsidR="00DC26FA" w:rsidRPr="00996227">
        <w:rPr>
          <w:rFonts w:ascii="Arial" w:hAnsi="Arial" w:cs="Arial"/>
          <w:u w:val="single"/>
        </w:rPr>
        <w:t xml:space="preserve"> economic setting</w:t>
      </w:r>
    </w:p>
    <w:p w14:paraId="3ABCA0F5" w14:textId="77777777" w:rsidR="00DC26FA" w:rsidRPr="00996227" w:rsidRDefault="00DC26FA" w:rsidP="00996227">
      <w:pPr>
        <w:spacing w:before="240" w:after="240" w:line="480" w:lineRule="auto"/>
        <w:rPr>
          <w:rFonts w:ascii="Arial" w:hAnsi="Arial" w:cs="Arial"/>
        </w:rPr>
      </w:pPr>
      <w:r w:rsidRPr="00996227">
        <w:rPr>
          <w:rFonts w:ascii="Arial" w:hAnsi="Arial" w:cs="Arial"/>
        </w:rPr>
        <w:t>The economic area itself has implied certain constraints on the practice. Ceredigion is situated within ‘a geographically unbalanced Welsh economy’ (Lake, 2017) and is at a disadvantage due to large amounts of ‘regional inequality’ within Wales:</w:t>
      </w:r>
    </w:p>
    <w:p w14:paraId="71779950" w14:textId="77777777" w:rsidR="00DC26FA" w:rsidRPr="00996227" w:rsidRDefault="00DC26FA" w:rsidP="00996227">
      <w:pPr>
        <w:tabs>
          <w:tab w:val="left" w:pos="3416"/>
        </w:tabs>
        <w:spacing w:before="240" w:after="240" w:line="480" w:lineRule="auto"/>
        <w:ind w:left="720" w:right="804"/>
        <w:jc w:val="both"/>
        <w:rPr>
          <w:rFonts w:ascii="Arial" w:hAnsi="Arial" w:cs="Arial"/>
        </w:rPr>
      </w:pPr>
      <w:r w:rsidRPr="00996227">
        <w:rPr>
          <w:rFonts w:ascii="Arial" w:hAnsi="Arial" w:cs="Arial"/>
        </w:rPr>
        <w:t xml:space="preserve">‘Data from 2008 show that the median gross weekly earnings of full timers in Ceredigion were £370.10, which happens to be one of the bottom two in Wales.  The size of the gap between Ceredigion and other Welsh counties should not be underestimated – median gross weekly earnings of full timers in Cardiff were £81.80 a week more whilst median gross weekly earnings in Monmouthshire and the </w:t>
      </w:r>
      <w:r w:rsidRPr="00996227">
        <w:rPr>
          <w:rFonts w:ascii="Arial" w:hAnsi="Arial" w:cs="Arial"/>
        </w:rPr>
        <w:lastRenderedPageBreak/>
        <w:t>Vale of Glamorgan were even higher still.  It could be argued that those living in Ceredigion suffer a pay penalty of more than £80 a week compared with those living in the capital’</w:t>
      </w:r>
      <w:r w:rsidR="009B635F">
        <w:rPr>
          <w:rFonts w:ascii="Arial" w:hAnsi="Arial" w:cs="Arial"/>
        </w:rPr>
        <w:t xml:space="preserve"> (Ceredigion County Council, 2013)</w:t>
      </w:r>
    </w:p>
    <w:p w14:paraId="144188C0" w14:textId="77777777" w:rsidR="00DC26FA" w:rsidRPr="00996227" w:rsidRDefault="00950BAC" w:rsidP="00996227">
      <w:pPr>
        <w:tabs>
          <w:tab w:val="left" w:pos="3416"/>
        </w:tabs>
        <w:spacing w:before="240" w:after="240" w:line="480" w:lineRule="auto"/>
        <w:rPr>
          <w:rFonts w:ascii="Arial" w:hAnsi="Arial" w:cs="Arial"/>
        </w:rPr>
      </w:pPr>
      <w:r w:rsidRPr="00996227">
        <w:rPr>
          <w:rFonts w:ascii="Arial" w:hAnsi="Arial" w:cs="Arial"/>
          <w:noProof/>
          <w:lang w:eastAsia="en-GB"/>
        </w:rPr>
        <w:drawing>
          <wp:inline distT="0" distB="0" distL="0" distR="0" wp14:anchorId="1FB7C4C8" wp14:editId="6804F602">
            <wp:extent cx="5505450" cy="2143125"/>
            <wp:effectExtent l="0" t="0" r="0" b="9525"/>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05450" cy="2143125"/>
                    </a:xfrm>
                    <a:prstGeom prst="rect">
                      <a:avLst/>
                    </a:prstGeom>
                    <a:noFill/>
                    <a:ln>
                      <a:noFill/>
                    </a:ln>
                  </pic:spPr>
                </pic:pic>
              </a:graphicData>
            </a:graphic>
          </wp:inline>
        </w:drawing>
      </w:r>
    </w:p>
    <w:p w14:paraId="3127FCCD" w14:textId="77777777" w:rsidR="00DC26FA" w:rsidRPr="00996227" w:rsidRDefault="00DC26FA" w:rsidP="00996227">
      <w:pPr>
        <w:tabs>
          <w:tab w:val="left" w:pos="3416"/>
        </w:tabs>
        <w:spacing w:before="240" w:after="240" w:line="480" w:lineRule="auto"/>
        <w:jc w:val="center"/>
        <w:rPr>
          <w:rFonts w:ascii="Arial" w:hAnsi="Arial" w:cs="Arial"/>
        </w:rPr>
      </w:pPr>
      <w:r w:rsidRPr="00996227">
        <w:rPr>
          <w:rFonts w:ascii="Arial" w:hAnsi="Arial" w:cs="Arial"/>
        </w:rPr>
        <w:t>Chart 1: Gross Hourly Earnings, Wales and Ceredigion, 2008</w:t>
      </w:r>
    </w:p>
    <w:p w14:paraId="661A1026" w14:textId="77777777" w:rsidR="00DC26FA" w:rsidRPr="00996227" w:rsidRDefault="00DC26FA" w:rsidP="00996227">
      <w:pPr>
        <w:spacing w:before="240" w:after="240" w:line="480" w:lineRule="auto"/>
        <w:rPr>
          <w:rFonts w:ascii="Arial" w:hAnsi="Arial" w:cs="Arial"/>
        </w:rPr>
      </w:pPr>
      <w:r w:rsidRPr="00996227">
        <w:rPr>
          <w:rFonts w:ascii="Arial" w:hAnsi="Arial" w:cs="Arial"/>
        </w:rPr>
        <w:t xml:space="preserve">From these factors, the leader perceives a need for the practice in Wales and throughout these factors has devised a program that can be enacted despite these constraints. </w:t>
      </w:r>
    </w:p>
    <w:p w14:paraId="10EA6D2E" w14:textId="77777777" w:rsidR="00DC26FA" w:rsidRPr="00996227" w:rsidRDefault="00DC26FA" w:rsidP="00996227">
      <w:pPr>
        <w:spacing w:before="240" w:after="240" w:line="480" w:lineRule="auto"/>
        <w:rPr>
          <w:rFonts w:ascii="Arial" w:hAnsi="Arial" w:cs="Arial"/>
        </w:rPr>
      </w:pPr>
      <w:r w:rsidRPr="00996227">
        <w:rPr>
          <w:rFonts w:ascii="Arial" w:hAnsi="Arial" w:cs="Arial"/>
        </w:rPr>
        <w:t>Email correspondence from leader (17</w:t>
      </w:r>
      <w:r w:rsidRPr="00996227">
        <w:rPr>
          <w:rFonts w:ascii="Arial" w:hAnsi="Arial" w:cs="Arial"/>
          <w:vertAlign w:val="superscript"/>
        </w:rPr>
        <w:t>th</w:t>
      </w:r>
      <w:r w:rsidRPr="00996227">
        <w:rPr>
          <w:rFonts w:ascii="Arial" w:hAnsi="Arial" w:cs="Arial"/>
        </w:rPr>
        <w:t xml:space="preserve"> April 2018): </w:t>
      </w:r>
    </w:p>
    <w:p w14:paraId="0C6B3C5B" w14:textId="77777777" w:rsidR="00DC26FA" w:rsidRPr="00996227" w:rsidRDefault="00DC26FA" w:rsidP="00996227">
      <w:pPr>
        <w:spacing w:before="240" w:after="240" w:line="480" w:lineRule="auto"/>
        <w:ind w:left="720" w:right="804"/>
        <w:jc w:val="both"/>
        <w:rPr>
          <w:rFonts w:ascii="Arial" w:hAnsi="Arial" w:cs="Arial"/>
        </w:rPr>
      </w:pPr>
      <w:r w:rsidRPr="00996227">
        <w:rPr>
          <w:rFonts w:ascii="Arial" w:hAnsi="Arial" w:cs="Arial"/>
        </w:rPr>
        <w:t>PAYMENT for Lampeter group.</w:t>
      </w:r>
    </w:p>
    <w:p w14:paraId="08F71CD8" w14:textId="77777777" w:rsidR="00DC26FA" w:rsidRPr="00996227" w:rsidRDefault="00DC26FA" w:rsidP="00996227">
      <w:pPr>
        <w:spacing w:before="240" w:after="240" w:line="480" w:lineRule="auto"/>
        <w:ind w:left="720" w:right="804"/>
        <w:jc w:val="both"/>
        <w:rPr>
          <w:rFonts w:ascii="Arial" w:hAnsi="Arial" w:cs="Arial"/>
        </w:rPr>
      </w:pPr>
      <w:r w:rsidRPr="00996227">
        <w:rPr>
          <w:rFonts w:ascii="Arial" w:hAnsi="Arial" w:cs="Arial"/>
        </w:rPr>
        <w:t xml:space="preserve">Therefore, in order to ensure you have a place reserved for you in the circle, please send me your £60 for the course via BACS of bring it with you to the first class. Or, if that's a stretch for you, or you are a beginner, a deposit of £25 in advance. You will know during the </w:t>
      </w:r>
      <w:r w:rsidRPr="00996227">
        <w:rPr>
          <w:rFonts w:ascii="Arial" w:hAnsi="Arial" w:cs="Arial"/>
        </w:rPr>
        <w:lastRenderedPageBreak/>
        <w:t>first session if this healing work is for you or not, which is why I am not asking for the balance until the end of the first evening of the course. At that point you will know whether or not this floats your boat! The balance is £35. See below for details of how to pay. By the way, if you don't want to continue after the first session I will return your deposit.</w:t>
      </w:r>
    </w:p>
    <w:p w14:paraId="0B1A3D46" w14:textId="77777777" w:rsidR="006567C7" w:rsidRPr="00996227" w:rsidRDefault="00DC26FA" w:rsidP="00996227">
      <w:pPr>
        <w:spacing w:before="240" w:after="240" w:line="480" w:lineRule="auto"/>
        <w:rPr>
          <w:rFonts w:ascii="Arial" w:hAnsi="Arial" w:cs="Arial"/>
        </w:rPr>
      </w:pPr>
      <w:r w:rsidRPr="00996227">
        <w:rPr>
          <w:rFonts w:ascii="Arial" w:hAnsi="Arial" w:cs="Arial"/>
        </w:rPr>
        <w:t>The price includes sixteen hours of workshops, plus emailed handouts after each session. The leader charges thirty pounds for other two-hour sessions of the course when it is running in the location of Merseyside, whereas for the course in Lampeter she charges just eight pounds. This staggering difference is due to certain social and economic factors that must be taken into consideration to enact the teaching of her practice. In session, the leader stated that ‘the poor economy is an opportunity’ for community. Economically, this practice is worth a lot, and the leader makes significantly less money than in other areas as evidenced by how much the leader charges in Mersyside. This gives reason to suggest there may be other exchanges desirable and valueable to the leader such as people participation, and alternative perceptions of “worth” in this dynamic.</w:t>
      </w:r>
      <w:r w:rsidR="006567C7" w:rsidRPr="00996227">
        <w:rPr>
          <w:rFonts w:ascii="Arial" w:hAnsi="Arial" w:cs="Arial"/>
        </w:rPr>
        <w:t xml:space="preserve"> </w:t>
      </w:r>
      <w:r w:rsidRPr="00996227">
        <w:rPr>
          <w:rFonts w:ascii="Arial" w:hAnsi="Arial" w:cs="Arial"/>
        </w:rPr>
        <w:t>It is clear that other g</w:t>
      </w:r>
      <w:r w:rsidR="006567C7" w:rsidRPr="00996227">
        <w:rPr>
          <w:rFonts w:ascii="Arial" w:hAnsi="Arial" w:cs="Arial"/>
        </w:rPr>
        <w:t>roups provide Leaders’ income</w:t>
      </w:r>
      <w:r w:rsidRPr="00996227">
        <w:rPr>
          <w:rFonts w:ascii="Arial" w:hAnsi="Arial" w:cs="Arial"/>
        </w:rPr>
        <w:t xml:space="preserve"> as well, this group is unusual because this is not standardised </w:t>
      </w:r>
      <w:r w:rsidR="006567C7" w:rsidRPr="00996227">
        <w:rPr>
          <w:rFonts w:ascii="Arial" w:hAnsi="Arial" w:cs="Arial"/>
        </w:rPr>
        <w:t>reciprocal relations</w:t>
      </w:r>
      <w:r w:rsidRPr="00996227">
        <w:rPr>
          <w:rFonts w:ascii="Arial" w:hAnsi="Arial" w:cs="Arial"/>
        </w:rPr>
        <w:t xml:space="preserve">. The gatekeeper/leader (participant 1) stated that their intention was to ‘create as a localised event in town because of the practicalities of running for attendees’. Instead of holding the practice at their home, it is in a neutral space, held very locally in Victoria Hall’s in an upstairs room for £12.00. </w:t>
      </w:r>
      <w:r w:rsidRPr="00996227">
        <w:rPr>
          <w:rFonts w:ascii="Arial" w:hAnsi="Arial" w:cs="Arial"/>
          <w:noProof/>
        </w:rPr>
        <w:t xml:space="preserve">The cost was already low </w:t>
      </w:r>
      <w:r w:rsidRPr="00996227">
        <w:rPr>
          <w:rFonts w:ascii="Arial" w:hAnsi="Arial" w:cs="Arial"/>
          <w:noProof/>
        </w:rPr>
        <w:lastRenderedPageBreak/>
        <w:t xml:space="preserve">for the paricipants, however the leader stated, ‘the space was chosen because it is set within the community’ (Participant 1, 2017), keeping the practice local and in town. </w:t>
      </w:r>
      <w:r w:rsidRPr="00996227">
        <w:rPr>
          <w:rFonts w:ascii="Arial" w:hAnsi="Arial" w:cs="Arial"/>
        </w:rPr>
        <w:t>At the time of the ethnography, the workshop was run in the week</w:t>
      </w:r>
      <w:r w:rsidR="009B635F">
        <w:rPr>
          <w:rFonts w:ascii="Arial" w:hAnsi="Arial" w:cs="Arial"/>
        </w:rPr>
        <w:t>-</w:t>
      </w:r>
      <w:r w:rsidRPr="00996227">
        <w:rPr>
          <w:rFonts w:ascii="Arial" w:hAnsi="Arial" w:cs="Arial"/>
        </w:rPr>
        <w:t xml:space="preserve">time daytime as it intended to draw in those that needed to use public transport or perhaps had to commute, enabling opportunity for their involvement. However, not all participants were in employment or retired during the course of this ethnographic study. This shows that the practice is drawing in people who consider the practice as a good use of their time within their limited resources. </w:t>
      </w:r>
      <w:r w:rsidR="006567C7" w:rsidRPr="00996227">
        <w:rPr>
          <w:rFonts w:ascii="Arial" w:hAnsi="Arial" w:cs="Arial"/>
        </w:rPr>
        <w:t>A previous participant said that they ‘found the cost of the course quite reasonable</w:t>
      </w:r>
      <w:r w:rsidR="006710FC" w:rsidRPr="00996227">
        <w:rPr>
          <w:rFonts w:ascii="Arial" w:hAnsi="Arial" w:cs="Arial"/>
        </w:rPr>
        <w:t xml:space="preserve"> for what they got out of it</w:t>
      </w:r>
      <w:r w:rsidR="006567C7" w:rsidRPr="00996227">
        <w:rPr>
          <w:rFonts w:ascii="Arial" w:hAnsi="Arial" w:cs="Arial"/>
        </w:rPr>
        <w:t>. You could have the option to pay for the entire thing in one lump sum, or you could pay every week. I found that paying every week was reasonable for me. It was around £5 for students or you could pay £50 for the entire course at the time’ (</w:t>
      </w:r>
      <w:r w:rsidR="00B130D8" w:rsidRPr="00996227">
        <w:rPr>
          <w:rFonts w:ascii="Arial" w:hAnsi="Arial" w:cs="Arial"/>
        </w:rPr>
        <w:t>Participant 5</w:t>
      </w:r>
      <w:r w:rsidR="006567C7" w:rsidRPr="00996227">
        <w:rPr>
          <w:rFonts w:ascii="Arial" w:hAnsi="Arial" w:cs="Arial"/>
        </w:rPr>
        <w:t>).</w:t>
      </w:r>
    </w:p>
    <w:p w14:paraId="08AD5FC1" w14:textId="77777777" w:rsidR="00E55B2D" w:rsidRPr="003371A9" w:rsidRDefault="00E55B2D" w:rsidP="00996227">
      <w:pPr>
        <w:spacing w:before="240" w:after="240" w:line="480" w:lineRule="auto"/>
        <w:rPr>
          <w:rFonts w:ascii="Arial" w:hAnsi="Arial" w:cs="Arial"/>
          <w:u w:val="single"/>
        </w:rPr>
      </w:pPr>
      <w:r w:rsidRPr="003371A9">
        <w:rPr>
          <w:rFonts w:ascii="Arial" w:hAnsi="Arial" w:cs="Arial"/>
          <w:u w:val="single"/>
        </w:rPr>
        <w:t>Loving Labour</w:t>
      </w:r>
    </w:p>
    <w:p w14:paraId="7E3F20DD" w14:textId="77777777" w:rsidR="00E55B2D" w:rsidRPr="00996227" w:rsidRDefault="00E55B2D" w:rsidP="00996227">
      <w:pPr>
        <w:spacing w:before="240" w:after="240" w:line="480" w:lineRule="auto"/>
        <w:rPr>
          <w:rFonts w:ascii="Arial" w:hAnsi="Arial" w:cs="Arial"/>
        </w:rPr>
      </w:pPr>
      <w:r w:rsidRPr="00996227">
        <w:rPr>
          <w:rFonts w:ascii="Arial" w:hAnsi="Arial" w:cs="Arial"/>
        </w:rPr>
        <w:t xml:space="preserve">Labour Theory of Value considers that ‘at all times and places is equal value to the labourer’ (Narotsky, 1997). According to A. Smith, </w:t>
      </w:r>
      <w:r w:rsidRPr="003371A9">
        <w:rPr>
          <w:rFonts w:ascii="Arial" w:hAnsi="Arial" w:cs="Arial"/>
        </w:rPr>
        <w:t>we see the leader has laid down ‘the same portion of his ease in learning skills’ in labouring to learn them.</w:t>
      </w:r>
      <w:r w:rsidRPr="00996227">
        <w:rPr>
          <w:rFonts w:ascii="Arial" w:hAnsi="Arial" w:cs="Arial"/>
        </w:rPr>
        <w:t xml:space="preserve"> </w:t>
      </w:r>
    </w:p>
    <w:p w14:paraId="6CDE6075" w14:textId="1CE77CA2" w:rsidR="00960EC5" w:rsidRPr="009E3CFF" w:rsidRDefault="00E55B2D" w:rsidP="009E3CFF">
      <w:pPr>
        <w:spacing w:before="240" w:after="240" w:line="480" w:lineRule="auto"/>
        <w:rPr>
          <w:rFonts w:ascii="Arial" w:hAnsi="Arial" w:cs="Arial"/>
        </w:rPr>
      </w:pPr>
      <w:r w:rsidRPr="00996227">
        <w:rPr>
          <w:rFonts w:ascii="Arial" w:hAnsi="Arial" w:cs="Arial"/>
        </w:rPr>
        <w:t xml:space="preserve">It is clear that there is labour to become skilled in sound healing through studying courses, and also the education on transpersonal psychology, as well as preparation of the course and the delivering it each week. Considering Marxism, A. Smith discusses labour as ‘the relative or exchangeable value of goods’ (A. Smith, 1776). Significant investment has been shown by the leader in this </w:t>
      </w:r>
      <w:r w:rsidRPr="00996227">
        <w:rPr>
          <w:rFonts w:ascii="Arial" w:hAnsi="Arial" w:cs="Arial"/>
        </w:rPr>
        <w:lastRenderedPageBreak/>
        <w:t>practice economically, since the training cost money. This cost ‘has already been paid’ (ibid), before the participants even sho</w:t>
      </w:r>
      <w:r w:rsidR="00E15E12">
        <w:rPr>
          <w:rFonts w:ascii="Arial" w:hAnsi="Arial" w:cs="Arial"/>
        </w:rPr>
        <w:t xml:space="preserve">w interest in the sound healing </w:t>
      </w:r>
      <w:r w:rsidRPr="00996227">
        <w:rPr>
          <w:rFonts w:ascii="Arial" w:hAnsi="Arial" w:cs="Arial"/>
        </w:rPr>
        <w:t xml:space="preserve">course or engage with it. The participants clearly recognised the labour and effort involved input by the leader. The social relationship between the product of their labour; both the circle itself, and the chants working alongside one another is the result of the leader’s investment in the chants and the practice. This is what the participants judge the practice by. This becomes the standard by which the value of commodities are judged, and in fact, ‘money is nominal price only’ (A. Smith, 1776). </w:t>
      </w:r>
      <w:r w:rsidR="00960EC5" w:rsidRPr="00996227">
        <w:rPr>
          <w:rFonts w:ascii="Arial" w:hAnsi="Arial" w:cs="Arial"/>
        </w:rPr>
        <w:t xml:space="preserve">It is clear that there is labour to become skilled in sound healing through studying courses, and also the education on transpersonal psychology, as well as preparation of the course and the delivering it each week. Considering Marxism, A. Smith </w:t>
      </w:r>
      <w:r w:rsidR="00960EC5" w:rsidRPr="009E3CFF">
        <w:rPr>
          <w:rFonts w:ascii="Arial" w:hAnsi="Arial" w:cs="Arial"/>
        </w:rPr>
        <w:t>discusses labour as ‘the relative or exchangeable value of goods’ (A. Smith, 1776).</w:t>
      </w:r>
      <w:r w:rsidR="009E3CFF" w:rsidRPr="009E3CFF">
        <w:rPr>
          <w:rFonts w:ascii="Arial" w:hAnsi="Arial" w:cs="Arial"/>
        </w:rPr>
        <w:t xml:space="preserve"> </w:t>
      </w:r>
      <w:r w:rsidR="00960EC5" w:rsidRPr="009E3CFF">
        <w:rPr>
          <w:rFonts w:ascii="Arial" w:hAnsi="Arial" w:cs="Arial"/>
        </w:rPr>
        <w:t>Previously it may have seemed that this format is selling her commodified labour as knowledge and skills for monetary gain.</w:t>
      </w:r>
      <w:r w:rsidR="009E3CFF" w:rsidRPr="009E3CFF">
        <w:rPr>
          <w:rFonts w:ascii="Arial" w:hAnsi="Arial" w:cs="Arial"/>
        </w:rPr>
        <w:t xml:space="preserve"> </w:t>
      </w:r>
      <w:r w:rsidR="00960EC5" w:rsidRPr="009E3CFF">
        <w:rPr>
          <w:rFonts w:ascii="Arial" w:hAnsi="Arial" w:cs="Arial"/>
        </w:rPr>
        <w:t>The</w:t>
      </w:r>
      <w:r w:rsidR="00960EC5" w:rsidRPr="00996227">
        <w:rPr>
          <w:rFonts w:ascii="Arial" w:hAnsi="Arial" w:cs="Arial"/>
        </w:rPr>
        <w:t xml:space="preserve"> ethnography shows that participants are not self-interested agents but focused on </w:t>
      </w:r>
      <w:r w:rsidR="009E3CFF">
        <w:rPr>
          <w:rFonts w:ascii="Arial" w:hAnsi="Arial" w:cs="Arial"/>
        </w:rPr>
        <w:t xml:space="preserve">the community, independent from </w:t>
      </w:r>
      <w:hyperlink r:id="rId14" w:tooltip="John Stuart Mill" w:history="1">
        <w:r w:rsidR="00960EC5" w:rsidRPr="00996227">
          <w:rPr>
            <w:rStyle w:val="Hyperlink"/>
            <w:rFonts w:ascii="Arial" w:hAnsi="Arial" w:cs="Arial"/>
            <w:color w:val="auto"/>
          </w:rPr>
          <w:t>John Stuart Mill</w:t>
        </w:r>
      </w:hyperlink>
      <w:r w:rsidR="00960EC5" w:rsidRPr="00996227">
        <w:rPr>
          <w:rFonts w:ascii="Arial" w:hAnsi="Arial" w:cs="Arial"/>
        </w:rPr>
        <w:t>’s theor</w:t>
      </w:r>
      <w:r w:rsidR="009E3CFF">
        <w:rPr>
          <w:rFonts w:ascii="Arial" w:hAnsi="Arial" w:cs="Arial"/>
        </w:rPr>
        <w:t>y of economic man</w:t>
      </w:r>
      <w:r w:rsidR="00960EC5" w:rsidRPr="00996227">
        <w:rPr>
          <w:rFonts w:ascii="Arial" w:hAnsi="Arial" w:cs="Arial"/>
        </w:rPr>
        <w:t>:</w:t>
      </w:r>
    </w:p>
    <w:p w14:paraId="2A2760EA" w14:textId="77777777" w:rsidR="00960EC5" w:rsidRPr="00996227" w:rsidRDefault="00960EC5" w:rsidP="00996227">
      <w:pPr>
        <w:pStyle w:val="NormalWeb"/>
        <w:spacing w:before="240" w:beforeAutospacing="0" w:after="240" w:afterAutospacing="0" w:line="480" w:lineRule="auto"/>
        <w:rPr>
          <w:rFonts w:ascii="Arial" w:hAnsi="Arial" w:cs="Arial"/>
        </w:rPr>
      </w:pPr>
      <w:r w:rsidRPr="00996227">
        <w:rPr>
          <w:rFonts w:ascii="Arial" w:hAnsi="Arial" w:cs="Arial"/>
          <w:lang w:eastAsia="en-GB"/>
        </w:rPr>
        <w:t>‘</w:t>
      </w:r>
      <w:r w:rsidRPr="00996227">
        <w:rPr>
          <w:rFonts w:ascii="Arial" w:hAnsi="Arial" w:cs="Arial"/>
        </w:rPr>
        <w:t xml:space="preserve">Economy is concerned with [an individual] solely as a being who desires to possess wealth, and who is capable of judging the comparative efficacy of means for obtaining that end’.  </w:t>
      </w:r>
    </w:p>
    <w:p w14:paraId="20B66F4C" w14:textId="77A51144" w:rsidR="00E55B2D" w:rsidRPr="00996227" w:rsidRDefault="00960EC5" w:rsidP="00996227">
      <w:pPr>
        <w:spacing w:before="240" w:after="240" w:line="480" w:lineRule="auto"/>
        <w:rPr>
          <w:rFonts w:ascii="Arial" w:hAnsi="Arial" w:cs="Arial"/>
        </w:rPr>
      </w:pPr>
      <w:r w:rsidRPr="00996227">
        <w:rPr>
          <w:rFonts w:ascii="Arial" w:hAnsi="Arial" w:cs="Arial"/>
        </w:rPr>
        <w:t xml:space="preserve">As already </w:t>
      </w:r>
      <w:r w:rsidRPr="009E3CFF">
        <w:rPr>
          <w:rFonts w:ascii="Arial" w:hAnsi="Arial" w:cs="Arial"/>
        </w:rPr>
        <w:t>stated, in the ‘Ritual’ section of this dissertation, the</w:t>
      </w:r>
      <w:r w:rsidRPr="00996227">
        <w:rPr>
          <w:rFonts w:ascii="Arial" w:hAnsi="Arial" w:cs="Arial"/>
        </w:rPr>
        <w:t xml:space="preserve"> participants did not only state ‘individual’ wellbeing</w:t>
      </w:r>
      <w:r w:rsidR="009E3CFF">
        <w:rPr>
          <w:rFonts w:ascii="Arial" w:hAnsi="Arial" w:cs="Arial"/>
        </w:rPr>
        <w:t xml:space="preserve"> as the reasons for attending, as some were “looking for like minded people” (Participant 4, 2017)</w:t>
      </w:r>
      <w:r w:rsidRPr="00996227">
        <w:rPr>
          <w:rFonts w:ascii="Arial" w:hAnsi="Arial" w:cs="Arial"/>
        </w:rPr>
        <w:t xml:space="preserve">. Throughout the course, and throughout the exchanges, this developed into ‘the need for a community’ </w:t>
      </w:r>
      <w:r w:rsidRPr="00996227">
        <w:rPr>
          <w:rFonts w:ascii="Arial" w:hAnsi="Arial" w:cs="Arial"/>
        </w:rPr>
        <w:lastRenderedPageBreak/>
        <w:t>(Participant 3, 2018), ‘support and people to talk to about the practice’ (participant 5, 2018), and wellbeing, as some of their reasons for attending the course. We see now that this ritual with embodied exchange, includes elements through exchange not just within the ritual, but also within the community.</w:t>
      </w:r>
      <w:r w:rsidR="009E3CFF">
        <w:rPr>
          <w:rFonts w:ascii="Arial" w:hAnsi="Arial" w:cs="Arial"/>
        </w:rPr>
        <w:t xml:space="preserve"> </w:t>
      </w:r>
      <w:r w:rsidRPr="00996227">
        <w:rPr>
          <w:rFonts w:ascii="Arial" w:hAnsi="Arial" w:cs="Arial"/>
        </w:rPr>
        <w:t xml:space="preserve">The social relationship between the product of their labour; both the circle itself, and the chants working alongside one another is the result of the leader’s investment in the chants and the practice. </w:t>
      </w:r>
      <w:r w:rsidRPr="003371A9">
        <w:rPr>
          <w:rFonts w:ascii="Arial" w:eastAsia="Calibri" w:hAnsi="Arial" w:cs="Arial"/>
          <w:shd w:val="clear" w:color="auto" w:fill="FFFFFF"/>
        </w:rPr>
        <w:t xml:space="preserve">Chants themselves could be considered a non-material commodified gift in exchange for physical British Pound currency. </w:t>
      </w:r>
      <w:r w:rsidR="00E55B2D" w:rsidRPr="003371A9">
        <w:rPr>
          <w:rFonts w:ascii="Arial" w:eastAsia="Calibri" w:hAnsi="Arial" w:cs="Arial"/>
          <w:shd w:val="clear" w:color="auto" w:fill="FFFFFF"/>
        </w:rPr>
        <w:t xml:space="preserve">Chants themselves could be considered a non-material commodified gift in exchange for physical British Pound currency. </w:t>
      </w:r>
      <w:r w:rsidR="00E55B2D" w:rsidRPr="003371A9">
        <w:rPr>
          <w:rFonts w:ascii="Arial" w:hAnsi="Arial" w:cs="Arial"/>
        </w:rPr>
        <w:t>The chants themselves</w:t>
      </w:r>
      <w:r w:rsidR="00E55B2D" w:rsidRPr="00996227">
        <w:rPr>
          <w:rFonts w:ascii="Arial" w:hAnsi="Arial" w:cs="Arial"/>
        </w:rPr>
        <w:t xml:space="preserve"> have been commodified through the practice, and therefore the chants have become fetishized; ‘transformed from the </w:t>
      </w:r>
      <w:r w:rsidR="00E55B2D" w:rsidRPr="00996227">
        <w:rPr>
          <w:rFonts w:ascii="Arial" w:hAnsi="Arial" w:cs="Arial"/>
          <w:i/>
          <w:iCs/>
        </w:rPr>
        <w:t>subjective</w:t>
      </w:r>
      <w:r w:rsidR="00E55B2D" w:rsidRPr="00996227">
        <w:rPr>
          <w:rFonts w:ascii="Arial" w:hAnsi="Arial" w:cs="Arial"/>
        </w:rPr>
        <w:t xml:space="preserve">, abstract aspects of </w:t>
      </w:r>
      <w:hyperlink r:id="rId15" w:tooltip="Economic value" w:history="1">
        <w:r w:rsidR="00E55B2D" w:rsidRPr="00996227">
          <w:rPr>
            <w:rStyle w:val="Hyperlink"/>
            <w:rFonts w:ascii="Arial" w:hAnsi="Arial" w:cs="Arial"/>
            <w:color w:val="auto"/>
            <w:u w:val="none"/>
          </w:rPr>
          <w:t>economic value</w:t>
        </w:r>
      </w:hyperlink>
      <w:r w:rsidR="00E55B2D" w:rsidRPr="00996227">
        <w:rPr>
          <w:rFonts w:ascii="Arial" w:hAnsi="Arial" w:cs="Arial"/>
        </w:rPr>
        <w:t xml:space="preserve"> into </w:t>
      </w:r>
      <w:r w:rsidR="00E55B2D" w:rsidRPr="00996227">
        <w:rPr>
          <w:rFonts w:ascii="Arial" w:hAnsi="Arial" w:cs="Arial"/>
          <w:i/>
          <w:iCs/>
        </w:rPr>
        <w:t>objective</w:t>
      </w:r>
      <w:r w:rsidR="00E55B2D" w:rsidRPr="00996227">
        <w:rPr>
          <w:rFonts w:ascii="Arial" w:hAnsi="Arial" w:cs="Arial"/>
        </w:rPr>
        <w:t xml:space="preserve">, real things that people believe have intrinsic value’ (Rubin, 1990). </w:t>
      </w:r>
    </w:p>
    <w:p w14:paraId="11D879AC" w14:textId="77777777" w:rsidR="006710FC" w:rsidRPr="003371A9" w:rsidRDefault="006710FC" w:rsidP="00996227">
      <w:pPr>
        <w:spacing w:before="240" w:after="240" w:line="480" w:lineRule="auto"/>
        <w:rPr>
          <w:rFonts w:ascii="Arial" w:hAnsi="Arial" w:cs="Arial"/>
          <w:u w:val="single"/>
        </w:rPr>
      </w:pPr>
      <w:r w:rsidRPr="003371A9">
        <w:rPr>
          <w:rFonts w:ascii="Arial" w:hAnsi="Arial" w:cs="Arial"/>
          <w:u w:val="single"/>
        </w:rPr>
        <w:t>Money and Value</w:t>
      </w:r>
    </w:p>
    <w:p w14:paraId="38C084C4" w14:textId="77777777" w:rsidR="00B130D8" w:rsidRPr="00996227" w:rsidRDefault="00FE7A87" w:rsidP="00996227">
      <w:pPr>
        <w:spacing w:before="240" w:after="240" w:line="480" w:lineRule="auto"/>
        <w:rPr>
          <w:rFonts w:ascii="Arial" w:hAnsi="Arial" w:cs="Arial"/>
        </w:rPr>
      </w:pPr>
      <w:r w:rsidRPr="00996227">
        <w:rPr>
          <w:rFonts w:ascii="Arial" w:hAnsi="Arial" w:cs="Arial"/>
        </w:rPr>
        <w:t xml:space="preserve">There are other practices of an alternative nature in Ceredigion, and participants could go somewhere else for yoga, such as Karen Hills’ Breathe In Yoga (https://www.breatheinyoga.co.uk/). However, it was clear to observe that the general consensus within the group was that there was ‘a huge amount of experience of her skill’ (participant 2, focus group). Training to have the same skill was clearly a factor, as well as teaching content ‘I got more tools from the course to help myself on a daily basis’, and lastly the experience of rituals: ‘I got relief from anxiety and a more balanced harmonious feeling overall’ (Participant 5, questionnaire).Clearly the participants specifically value this course. </w:t>
      </w:r>
      <w:r w:rsidR="009073A5" w:rsidRPr="00996227">
        <w:rPr>
          <w:rFonts w:ascii="Arial" w:hAnsi="Arial" w:cs="Arial"/>
        </w:rPr>
        <w:t xml:space="preserve">The </w:t>
      </w:r>
      <w:r w:rsidR="009073A5" w:rsidRPr="00996227">
        <w:rPr>
          <w:rFonts w:ascii="Arial" w:hAnsi="Arial" w:cs="Arial"/>
        </w:rPr>
        <w:lastRenderedPageBreak/>
        <w:t xml:space="preserve">quantity of value is equivalent to ‘need’ (Narotsky, 1997). Participants have a need to seek greater </w:t>
      </w:r>
      <w:r w:rsidR="006710FC" w:rsidRPr="003371A9">
        <w:rPr>
          <w:rFonts w:ascii="Arial" w:hAnsi="Arial" w:cs="Arial"/>
        </w:rPr>
        <w:t>wellb</w:t>
      </w:r>
      <w:r w:rsidR="009073A5" w:rsidRPr="003371A9">
        <w:rPr>
          <w:rFonts w:ascii="Arial" w:hAnsi="Arial" w:cs="Arial"/>
        </w:rPr>
        <w:t xml:space="preserve">eing, and they </w:t>
      </w:r>
      <w:r w:rsidR="006710FC" w:rsidRPr="003371A9">
        <w:rPr>
          <w:rFonts w:ascii="Arial" w:hAnsi="Arial" w:cs="Arial"/>
        </w:rPr>
        <w:t>receive from the course</w:t>
      </w:r>
      <w:r w:rsidR="009073A5" w:rsidRPr="003371A9">
        <w:rPr>
          <w:rFonts w:ascii="Arial" w:hAnsi="Arial" w:cs="Arial"/>
        </w:rPr>
        <w:t>, so they value the course</w:t>
      </w:r>
      <w:r w:rsidR="0018303E" w:rsidRPr="003371A9">
        <w:rPr>
          <w:rFonts w:ascii="Arial" w:hAnsi="Arial" w:cs="Arial"/>
        </w:rPr>
        <w:t>.</w:t>
      </w:r>
      <w:r w:rsidR="0018303E" w:rsidRPr="00996227">
        <w:rPr>
          <w:rFonts w:ascii="Arial" w:hAnsi="Arial" w:cs="Arial"/>
          <w:sz w:val="18"/>
          <w:szCs w:val="18"/>
          <w:u w:val="single"/>
        </w:rPr>
        <w:t xml:space="preserve"> </w:t>
      </w:r>
      <w:r w:rsidR="009073A5" w:rsidRPr="00996227">
        <w:rPr>
          <w:rFonts w:ascii="Arial" w:hAnsi="Arial" w:cs="Arial"/>
        </w:rPr>
        <w:t xml:space="preserve"> For example, s</w:t>
      </w:r>
      <w:r w:rsidR="0018303E" w:rsidRPr="00996227">
        <w:rPr>
          <w:rFonts w:ascii="Arial" w:hAnsi="Arial" w:cs="Arial"/>
        </w:rPr>
        <w:t>ome of the participants are happy to enter into exchange for the teaching because they are interested in a solution to health issues such as “depression with frequent thoughts of suicide and many suicide attempts as well as self-harming, severe anxiety, bulimia nervosa, drug addiction, chronic alcoholism” (Participant 4).</w:t>
      </w:r>
      <w:r w:rsidR="00B130D8" w:rsidRPr="00996227">
        <w:rPr>
          <w:rFonts w:ascii="Arial" w:hAnsi="Arial" w:cs="Arial"/>
        </w:rPr>
        <w:t xml:space="preserve"> </w:t>
      </w:r>
      <w:r w:rsidR="0018303E" w:rsidRPr="00996227">
        <w:rPr>
          <w:rFonts w:ascii="Arial" w:hAnsi="Arial" w:cs="Arial"/>
        </w:rPr>
        <w:t>This participant received “relief from anxiety and a more balanced harmonious feeling overall, I got more tools from the course to help myself on a daily basis” (Participant 4, 2017).</w:t>
      </w:r>
      <w:r w:rsidR="00B130D8" w:rsidRPr="00996227">
        <w:rPr>
          <w:rFonts w:ascii="Arial" w:hAnsi="Arial" w:cs="Arial"/>
        </w:rPr>
        <w:t xml:space="preserve"> </w:t>
      </w:r>
    </w:p>
    <w:p w14:paraId="4CB21F68" w14:textId="77777777" w:rsidR="006710FC" w:rsidRPr="00996227" w:rsidRDefault="0018303E" w:rsidP="00996227">
      <w:pPr>
        <w:spacing w:before="240" w:after="240" w:line="480" w:lineRule="auto"/>
        <w:rPr>
          <w:rFonts w:ascii="Arial" w:hAnsi="Arial" w:cs="Arial"/>
        </w:rPr>
      </w:pPr>
      <w:r w:rsidRPr="00996227">
        <w:rPr>
          <w:rFonts w:ascii="Arial" w:hAnsi="Arial" w:cs="Arial"/>
        </w:rPr>
        <w:t>Paying</w:t>
      </w:r>
      <w:r w:rsidR="006710FC" w:rsidRPr="00996227">
        <w:rPr>
          <w:rFonts w:ascii="Arial" w:hAnsi="Arial" w:cs="Arial"/>
        </w:rPr>
        <w:t xml:space="preserve"> therefore </w:t>
      </w:r>
      <w:r w:rsidRPr="00996227">
        <w:rPr>
          <w:rFonts w:ascii="Arial" w:hAnsi="Arial" w:cs="Arial"/>
        </w:rPr>
        <w:t xml:space="preserve">money is </w:t>
      </w:r>
      <w:r w:rsidR="006710FC" w:rsidRPr="00996227">
        <w:rPr>
          <w:rFonts w:ascii="Arial" w:hAnsi="Arial" w:cs="Arial"/>
        </w:rPr>
        <w:t xml:space="preserve">integral to not only facilitating </w:t>
      </w:r>
      <w:r w:rsidRPr="00996227">
        <w:rPr>
          <w:rFonts w:ascii="Arial" w:hAnsi="Arial" w:cs="Arial"/>
        </w:rPr>
        <w:t xml:space="preserve">wellbeing </w:t>
      </w:r>
      <w:r w:rsidR="006710FC" w:rsidRPr="00996227">
        <w:rPr>
          <w:rFonts w:ascii="Arial" w:hAnsi="Arial" w:cs="Arial"/>
        </w:rPr>
        <w:t>but validating this practice, as it is associated and representative of value:</w:t>
      </w:r>
    </w:p>
    <w:p w14:paraId="686BA834" w14:textId="77777777" w:rsidR="006710FC" w:rsidRPr="00996227" w:rsidRDefault="00B130D8" w:rsidP="00996227">
      <w:pPr>
        <w:spacing w:before="240" w:after="240" w:line="480" w:lineRule="auto"/>
        <w:ind w:left="720"/>
        <w:rPr>
          <w:rFonts w:ascii="Arial" w:hAnsi="Arial" w:cs="Arial"/>
        </w:rPr>
      </w:pPr>
      <w:r w:rsidRPr="00996227">
        <w:rPr>
          <w:rFonts w:ascii="Arial" w:hAnsi="Arial" w:cs="Arial"/>
        </w:rPr>
        <w:t>‘Money acts as an agent</w:t>
      </w:r>
      <w:r w:rsidR="006710FC" w:rsidRPr="00996227">
        <w:rPr>
          <w:rFonts w:ascii="Arial" w:hAnsi="Arial" w:cs="Arial"/>
        </w:rPr>
        <w:t xml:space="preserve"> of profound so</w:t>
      </w:r>
      <w:r w:rsidRPr="00996227">
        <w:rPr>
          <w:rFonts w:ascii="Arial" w:hAnsi="Arial" w:cs="Arial"/>
        </w:rPr>
        <w:t>cial transformations. Intrinsic</w:t>
      </w:r>
      <w:r w:rsidR="006710FC" w:rsidRPr="00996227">
        <w:rPr>
          <w:rFonts w:ascii="Arial" w:hAnsi="Arial" w:cs="Arial"/>
        </w:rPr>
        <w:t xml:space="preserve"> power to revolutionise them in the way in which the actors themselves construct money symbolically</w:t>
      </w:r>
      <w:r w:rsidRPr="00996227">
        <w:rPr>
          <w:rFonts w:ascii="Arial" w:hAnsi="Arial" w:cs="Arial"/>
        </w:rPr>
        <w:t>.’ (Bloch and Parry, 1989)</w:t>
      </w:r>
    </w:p>
    <w:p w14:paraId="272A2B38" w14:textId="2DBE1568" w:rsidR="00AE1FAF" w:rsidRPr="00996227" w:rsidRDefault="00534323" w:rsidP="00996227">
      <w:pPr>
        <w:spacing w:before="240" w:after="240" w:line="480" w:lineRule="auto"/>
        <w:rPr>
          <w:rFonts w:ascii="Arial" w:hAnsi="Arial" w:cs="Arial"/>
        </w:rPr>
      </w:pPr>
      <w:r w:rsidRPr="00996227">
        <w:rPr>
          <w:rFonts w:ascii="Arial" w:hAnsi="Arial" w:cs="Arial"/>
        </w:rPr>
        <w:t xml:space="preserve">Money is a necessary thing in relation to the discussion on wellbeing. As seen in the ethnography, as it facilitates the space, which facilitates the ritual and the means for the leader to have an income, making this a viable practice. In An Inquiry into the Nature and Causes of the Wealth of Nations (1776) A. Smith explains this well, highlighting the link between money and value ‘mediating the process of exchange; the measure of value and the medium of exchange’ (A.Smith, 1776). </w:t>
      </w:r>
      <w:r w:rsidR="006710FC" w:rsidRPr="00996227">
        <w:rPr>
          <w:rFonts w:ascii="Arial" w:hAnsi="Arial" w:cs="Arial"/>
        </w:rPr>
        <w:t>Therefore money is integral</w:t>
      </w:r>
      <w:r w:rsidR="00342AEE" w:rsidRPr="00996227">
        <w:rPr>
          <w:rFonts w:ascii="Arial" w:hAnsi="Arial" w:cs="Arial"/>
        </w:rPr>
        <w:t xml:space="preserve"> to this practice, wellbeing and value</w:t>
      </w:r>
      <w:r w:rsidR="006710FC" w:rsidRPr="00996227">
        <w:rPr>
          <w:rFonts w:ascii="Arial" w:hAnsi="Arial" w:cs="Arial"/>
        </w:rPr>
        <w:t>.</w:t>
      </w:r>
      <w:r w:rsidR="00B130D8" w:rsidRPr="00996227">
        <w:rPr>
          <w:rFonts w:ascii="Arial" w:hAnsi="Arial" w:cs="Arial"/>
          <w:sz w:val="18"/>
          <w:szCs w:val="18"/>
        </w:rPr>
        <w:t xml:space="preserve"> </w:t>
      </w:r>
      <w:r w:rsidR="00AE1FAF" w:rsidRPr="003371A9">
        <w:rPr>
          <w:rFonts w:ascii="Arial" w:hAnsi="Arial" w:cs="Arial"/>
        </w:rPr>
        <w:t xml:space="preserve">All participants stated that they considered this practice as having </w:t>
      </w:r>
      <w:r w:rsidR="00AE1FAF" w:rsidRPr="003371A9">
        <w:rPr>
          <w:rFonts w:ascii="Arial" w:hAnsi="Arial" w:cs="Arial"/>
        </w:rPr>
        <w:lastRenderedPageBreak/>
        <w:t>monetary value, without exception. All participants were seen to happily pay this exchange, often by the third or fourth week.</w:t>
      </w:r>
      <w:r w:rsidR="00BB02BC">
        <w:rPr>
          <w:rFonts w:ascii="Arial" w:hAnsi="Arial" w:cs="Arial"/>
        </w:rPr>
        <w:t xml:space="preserve"> </w:t>
      </w:r>
      <w:r w:rsidR="00CC4C04" w:rsidRPr="003371A9">
        <w:rPr>
          <w:rFonts w:ascii="Arial" w:hAnsi="Arial" w:cs="Arial"/>
        </w:rPr>
        <w:t>For the Lamp</w:t>
      </w:r>
      <w:r w:rsidR="003371A9">
        <w:rPr>
          <w:rFonts w:ascii="Arial" w:hAnsi="Arial" w:cs="Arial"/>
        </w:rPr>
        <w:t>e</w:t>
      </w:r>
      <w:r w:rsidR="00CC4C04" w:rsidRPr="003371A9">
        <w:rPr>
          <w:rFonts w:ascii="Arial" w:hAnsi="Arial" w:cs="Arial"/>
        </w:rPr>
        <w:t>ter group, the leader clearly places value on having more participants than having more money stated that ‘more people doing the practice in the group means a bigger community and better connection’ (Participant 1, 2017), and another stated ‘if there were more people it would be more potent in the group’ (Participant 3, 2017).</w:t>
      </w:r>
      <w:r w:rsidR="00B130D8" w:rsidRPr="003371A9">
        <w:rPr>
          <w:rFonts w:ascii="Arial" w:hAnsi="Arial" w:cs="Arial"/>
        </w:rPr>
        <w:t xml:space="preserve">Considering that these practices are for wellbeing, this is clearly something that the </w:t>
      </w:r>
      <w:r w:rsidR="00605142" w:rsidRPr="003371A9">
        <w:rPr>
          <w:rFonts w:ascii="Arial" w:hAnsi="Arial" w:cs="Arial"/>
        </w:rPr>
        <w:t>participant’s</w:t>
      </w:r>
      <w:r w:rsidR="00B130D8" w:rsidRPr="003371A9">
        <w:rPr>
          <w:rFonts w:ascii="Arial" w:hAnsi="Arial" w:cs="Arial"/>
        </w:rPr>
        <w:t xml:space="preserve"> value, since one hundred percent of all participants stated they were engaging in the practice for health and wellbeing reasons. Speaking on value as currency, participant 5 stated ‘I was curious about the course before I did it and I wanted to learn more. I found the course very valuable whilst doing it and I learnt a lot from it. After I did the course, I continued to practice what I had learnt and I really find it beneficial both for my mental health and my physical health’. </w:t>
      </w:r>
      <w:r w:rsidR="00605142" w:rsidRPr="00996227">
        <w:rPr>
          <w:rFonts w:ascii="Arial" w:hAnsi="Arial" w:cs="Arial"/>
        </w:rPr>
        <w:t xml:space="preserve">The leader values their practice and therefore wants to share it with attendees since they want their time and skill to have value to others. </w:t>
      </w:r>
      <w:r w:rsidR="00DC26FA" w:rsidRPr="00996227">
        <w:rPr>
          <w:rFonts w:ascii="Arial" w:hAnsi="Arial" w:cs="Arial"/>
        </w:rPr>
        <w:t>As part of fair exchange, the leader is interested in working with those that have time and commitment to the practice for those learning to be willing and able to exchange her labour, time and skill with. The leader verbalised it clearly that ‘[they] will not waste [their] time facilitating passing on her skill unless this is the case’ (</w:t>
      </w:r>
      <w:r w:rsidR="003371A9" w:rsidRPr="00996227">
        <w:rPr>
          <w:rFonts w:ascii="Arial" w:hAnsi="Arial" w:cs="Arial"/>
        </w:rPr>
        <w:t>Participant</w:t>
      </w:r>
      <w:r w:rsidR="00DC26FA" w:rsidRPr="00996227">
        <w:rPr>
          <w:rFonts w:ascii="Arial" w:hAnsi="Arial" w:cs="Arial"/>
        </w:rPr>
        <w:t xml:space="preserve"> 1). Therefore, as part of the exchange, they put in their own labour effort. As part of the program, individuals are requested to set time aside to practice chanting and singing at home.  The leader also mentioned this as another level of exchange which enables there to be stronger potency to the group, so that participants </w:t>
      </w:r>
      <w:r w:rsidR="00DC26FA" w:rsidRPr="00996227">
        <w:rPr>
          <w:rFonts w:ascii="Arial" w:hAnsi="Arial" w:cs="Arial"/>
        </w:rPr>
        <w:lastRenderedPageBreak/>
        <w:t xml:space="preserve">embody the discipline. The leader said she wants to see commitment from those participating, partly because of effectiveness; ‘the more you put in, you get out’ (Participant 1). </w:t>
      </w:r>
      <w:r w:rsidR="00AE1FAF" w:rsidRPr="00996227">
        <w:rPr>
          <w:rFonts w:ascii="Arial" w:hAnsi="Arial" w:cs="Arial"/>
        </w:rPr>
        <w:t>The exchange produced a culture after time within the group, whereby this began to be a lifestyle; that ‘they integrated their practices into their daily lives’ for the participants as well as for the leader, and over time, the participants spoke of (Participant 5).</w:t>
      </w:r>
    </w:p>
    <w:p w14:paraId="0BCF544F" w14:textId="68469668" w:rsidR="00DC26FA" w:rsidRPr="00996227" w:rsidRDefault="00AE1FAF" w:rsidP="00996227">
      <w:pPr>
        <w:spacing w:before="240" w:after="240" w:line="480" w:lineRule="auto"/>
        <w:rPr>
          <w:rFonts w:ascii="Arial" w:hAnsi="Arial" w:cs="Arial"/>
        </w:rPr>
      </w:pPr>
      <w:r w:rsidRPr="00996227">
        <w:rPr>
          <w:rFonts w:ascii="Arial" w:hAnsi="Arial" w:cs="Arial"/>
        </w:rPr>
        <w:t>Also, the other exchanges present became clear over the weeks that there is also value in participating in a sense of community. Alongside exchanging money for instruction and the experience, the participants came to consider the community with value, as one of the key elements to their wellbeing.</w:t>
      </w:r>
      <w:r w:rsidR="002075C6">
        <w:rPr>
          <w:rFonts w:ascii="Arial" w:hAnsi="Arial" w:cs="Arial"/>
        </w:rPr>
        <w:t xml:space="preserve"> </w:t>
      </w:r>
      <w:r w:rsidR="00E55B2D" w:rsidRPr="00996227">
        <w:rPr>
          <w:rFonts w:ascii="Arial" w:hAnsi="Arial" w:cs="Arial"/>
        </w:rPr>
        <w:t>Furthermore, the</w:t>
      </w:r>
      <w:r w:rsidR="00DC26FA" w:rsidRPr="00996227">
        <w:rPr>
          <w:rFonts w:ascii="Arial" w:hAnsi="Arial" w:cs="Arial"/>
        </w:rPr>
        <w:t xml:space="preserve"> leader mentioned that the reasons that they present the course are not for monetary gain value but instead places value in having participants to her course: </w:t>
      </w:r>
    </w:p>
    <w:p w14:paraId="2BE20124" w14:textId="77777777" w:rsidR="00DC26FA" w:rsidRPr="00996227" w:rsidRDefault="00DC26FA" w:rsidP="00996227">
      <w:pPr>
        <w:spacing w:before="240" w:after="240" w:line="480" w:lineRule="auto"/>
        <w:rPr>
          <w:rFonts w:ascii="Arial" w:hAnsi="Arial" w:cs="Arial"/>
        </w:rPr>
      </w:pPr>
      <w:r w:rsidRPr="00996227">
        <w:rPr>
          <w:rFonts w:ascii="Arial" w:hAnsi="Arial" w:cs="Arial"/>
        </w:rPr>
        <w:t>‘This is church to me. I need more people to participate- that is what I’m doing this for, for me to feel like I am doing my purpose in this life’ (Participant 1).</w:t>
      </w:r>
    </w:p>
    <w:p w14:paraId="2F7FEE3B" w14:textId="7896F156" w:rsidR="00E55B2D" w:rsidRPr="00D176A5" w:rsidRDefault="00166713" w:rsidP="00996227">
      <w:pPr>
        <w:spacing w:before="240" w:after="240" w:line="480" w:lineRule="auto"/>
        <w:rPr>
          <w:rFonts w:ascii="Arial" w:hAnsi="Arial" w:cs="Arial"/>
        </w:rPr>
      </w:pPr>
      <w:r w:rsidRPr="00996227">
        <w:rPr>
          <w:rFonts w:ascii="Arial" w:hAnsi="Arial" w:cs="Arial"/>
        </w:rPr>
        <w:t xml:space="preserve">In fact, there is a follow up group that is run after this course is completed whereby the participants meet up and do more sound healing yoga with a cost at donation each week to keep the community going. </w:t>
      </w:r>
      <w:r w:rsidR="00E55B2D" w:rsidRPr="00996227">
        <w:rPr>
          <w:rFonts w:ascii="Arial" w:hAnsi="Arial" w:cs="Arial"/>
        </w:rPr>
        <w:t xml:space="preserve">Previously it may have seemed that this format is selling her commodified labour as knowledge and skills for monetary gain. The ethnography shows that participants are not self-interested agents but focused on community. </w:t>
      </w:r>
      <w:hyperlink r:id="rId16" w:tooltip="John Stuart Mill" w:history="1">
        <w:r w:rsidR="00E55B2D" w:rsidRPr="00693532">
          <w:rPr>
            <w:rStyle w:val="Hyperlink"/>
            <w:rFonts w:ascii="Arial" w:hAnsi="Arial" w:cs="Arial"/>
            <w:color w:val="auto"/>
            <w:u w:val="none"/>
          </w:rPr>
          <w:t>John Stuart Mil</w:t>
        </w:r>
        <w:r w:rsidR="00E55B2D" w:rsidRPr="00996227">
          <w:rPr>
            <w:rStyle w:val="Hyperlink"/>
            <w:rFonts w:ascii="Arial" w:hAnsi="Arial" w:cs="Arial"/>
            <w:color w:val="auto"/>
          </w:rPr>
          <w:t>l</w:t>
        </w:r>
      </w:hyperlink>
      <w:r w:rsidR="00E55B2D" w:rsidRPr="00996227">
        <w:rPr>
          <w:rFonts w:ascii="Arial" w:hAnsi="Arial" w:cs="Arial"/>
        </w:rPr>
        <w:t>’s theory of economic man considers that:</w:t>
      </w:r>
    </w:p>
    <w:p w14:paraId="59E32732" w14:textId="51B55B17" w:rsidR="00E55B2D" w:rsidRPr="00996227" w:rsidRDefault="00E55B2D" w:rsidP="00996227">
      <w:pPr>
        <w:pStyle w:val="NormalWeb"/>
        <w:spacing w:before="240" w:beforeAutospacing="0" w:after="240" w:afterAutospacing="0" w:line="480" w:lineRule="auto"/>
        <w:rPr>
          <w:rFonts w:ascii="Arial" w:hAnsi="Arial" w:cs="Arial"/>
        </w:rPr>
      </w:pPr>
      <w:r w:rsidRPr="00996227">
        <w:rPr>
          <w:rFonts w:ascii="Arial" w:hAnsi="Arial" w:cs="Arial"/>
          <w:lang w:eastAsia="en-GB"/>
        </w:rPr>
        <w:lastRenderedPageBreak/>
        <w:t>‘</w:t>
      </w:r>
      <w:r w:rsidRPr="00996227">
        <w:rPr>
          <w:rFonts w:ascii="Arial" w:hAnsi="Arial" w:cs="Arial"/>
        </w:rPr>
        <w:t>Economy is concerned with [an individual] solely as a being who desires to possess wealth, and who is capable of judging the comparative efficacy of means for obtaining that end’</w:t>
      </w:r>
      <w:r w:rsidR="00D176A5">
        <w:rPr>
          <w:rFonts w:ascii="Arial" w:hAnsi="Arial" w:cs="Arial"/>
        </w:rPr>
        <w:t xml:space="preserve"> (Mills, 1836)</w:t>
      </w:r>
      <w:r w:rsidRPr="00996227">
        <w:rPr>
          <w:rFonts w:ascii="Arial" w:hAnsi="Arial" w:cs="Arial"/>
        </w:rPr>
        <w:t xml:space="preserve">.  </w:t>
      </w:r>
    </w:p>
    <w:p w14:paraId="31B15FC4" w14:textId="7BF103CA" w:rsidR="00835047" w:rsidRPr="003371A9" w:rsidRDefault="00DC26FA" w:rsidP="00996227">
      <w:pPr>
        <w:spacing w:before="240" w:after="240" w:line="480" w:lineRule="auto"/>
        <w:rPr>
          <w:rFonts w:ascii="Arial" w:hAnsi="Arial" w:cs="Arial"/>
        </w:rPr>
      </w:pPr>
      <w:r w:rsidRPr="00996227">
        <w:rPr>
          <w:rFonts w:ascii="Arial" w:hAnsi="Arial" w:cs="Arial"/>
        </w:rPr>
        <w:t xml:space="preserve">As already </w:t>
      </w:r>
      <w:r w:rsidRPr="00D176A5">
        <w:rPr>
          <w:rFonts w:ascii="Arial" w:hAnsi="Arial" w:cs="Arial"/>
        </w:rPr>
        <w:t>stated, in the ‘Ritual’ section of this dissertation,</w:t>
      </w:r>
      <w:r w:rsidRPr="00996227">
        <w:rPr>
          <w:rFonts w:ascii="Arial" w:hAnsi="Arial" w:cs="Arial"/>
        </w:rPr>
        <w:t xml:space="preserve"> the participants did not only state ‘individual’ wellbeing. Throughout the course, and throughout the exchanges, this developed into ‘the need for a community’ (Participant 3, 2018), ‘support and people to talk to about the practice’ (participant 5, 2018), and wellbeing, as some of their reasons for attending the course. We see now that this ritual with embodied </w:t>
      </w:r>
      <w:r w:rsidR="003371A9" w:rsidRPr="00996227">
        <w:rPr>
          <w:rFonts w:ascii="Arial" w:hAnsi="Arial" w:cs="Arial"/>
        </w:rPr>
        <w:t>exchange</w:t>
      </w:r>
      <w:r w:rsidRPr="00996227">
        <w:rPr>
          <w:rFonts w:ascii="Arial" w:hAnsi="Arial" w:cs="Arial"/>
        </w:rPr>
        <w:t xml:space="preserve"> includes elements through exchange not just within the ritual, but also within the community. The exchange of practice, financial recompense, and reciprocal engagement, enables primarily the validation of the practice; the style of leadership highlights the leader’s desire to impact people in the most altruistic and positive manner in the community. Economics of give and take stretch to how the leader inputs into the community. She says that, from engagement with the practice, she gets out of it a sense completion of doing her bit in offering it to people locally. The aim of the leader seems to be choosing to engage with not just exchange, through financial economy, but also through a holistic exchange economy.</w:t>
      </w:r>
      <w:r w:rsidR="00BB02BC">
        <w:rPr>
          <w:rFonts w:ascii="Arial" w:hAnsi="Arial" w:cs="Arial"/>
        </w:rPr>
        <w:t xml:space="preserve"> </w:t>
      </w:r>
      <w:r w:rsidR="00835047" w:rsidRPr="00996227">
        <w:rPr>
          <w:rFonts w:ascii="Arial" w:hAnsi="Arial" w:cs="Arial"/>
        </w:rPr>
        <w:t xml:space="preserve">Also, it was clear that the leader was more focused on their wellbeing than  finance, and the wellbeing of the community, and were therefore happy to pay </w:t>
      </w:r>
      <w:r w:rsidR="00835047" w:rsidRPr="003371A9">
        <w:rPr>
          <w:rFonts w:ascii="Arial" w:hAnsi="Arial" w:cs="Arial"/>
        </w:rPr>
        <w:t xml:space="preserve">not just to help facilitate it but also because in this has value. </w:t>
      </w:r>
    </w:p>
    <w:p w14:paraId="7CB3B179" w14:textId="77777777" w:rsidR="00835047" w:rsidRPr="003371A9" w:rsidRDefault="00835047" w:rsidP="00996227">
      <w:pPr>
        <w:spacing w:before="240" w:after="240" w:line="480" w:lineRule="auto"/>
        <w:rPr>
          <w:rFonts w:ascii="Arial" w:hAnsi="Arial" w:cs="Arial"/>
        </w:rPr>
      </w:pPr>
      <w:r w:rsidRPr="003371A9">
        <w:rPr>
          <w:rFonts w:ascii="Arial" w:hAnsi="Arial" w:cs="Arial"/>
        </w:rPr>
        <w:t xml:space="preserve">Indeed, in Marx’s </w:t>
      </w:r>
      <w:r w:rsidRPr="003371A9">
        <w:rPr>
          <w:rFonts w:ascii="Arial" w:hAnsi="Arial" w:cs="Arial"/>
          <w:i/>
        </w:rPr>
        <w:t>Capital</w:t>
      </w:r>
      <w:r w:rsidRPr="003371A9">
        <w:rPr>
          <w:rFonts w:ascii="Arial" w:hAnsi="Arial" w:cs="Arial"/>
        </w:rPr>
        <w:t xml:space="preserve"> he states:</w:t>
      </w:r>
    </w:p>
    <w:p w14:paraId="14AC75E8" w14:textId="77777777" w:rsidR="00835047" w:rsidRPr="00996227" w:rsidRDefault="00835047" w:rsidP="00996227">
      <w:pPr>
        <w:spacing w:before="240" w:after="240" w:line="480" w:lineRule="auto"/>
        <w:ind w:left="720" w:right="702"/>
        <w:jc w:val="both"/>
        <w:rPr>
          <w:rFonts w:ascii="Arial" w:hAnsi="Arial" w:cs="Arial"/>
        </w:rPr>
      </w:pPr>
      <w:r w:rsidRPr="003371A9">
        <w:rPr>
          <w:rFonts w:ascii="Arial" w:hAnsi="Arial" w:cs="Arial"/>
        </w:rPr>
        <w:lastRenderedPageBreak/>
        <w:t xml:space="preserve"> ‘a commodity is a </w:t>
      </w:r>
      <w:r w:rsidRPr="003371A9">
        <w:rPr>
          <w:rFonts w:ascii="Arial" w:hAnsi="Arial" w:cs="Arial"/>
          <w:i/>
        </w:rPr>
        <w:t>social character</w:t>
      </w:r>
      <w:r w:rsidRPr="003371A9">
        <w:rPr>
          <w:rFonts w:ascii="Arial" w:hAnsi="Arial" w:cs="Arial"/>
        </w:rPr>
        <w:t xml:space="preserve"> of men’s labour appears as objective characters stamped on the product of that labour. The relation of the producers to the sum total of their own labour is presented to them as a social relation not between themselves but between the products of their labour.’</w:t>
      </w:r>
      <w:r w:rsidRPr="00996227">
        <w:rPr>
          <w:rFonts w:ascii="Arial" w:hAnsi="Arial" w:cs="Arial"/>
        </w:rPr>
        <w:t xml:space="preserve"> (Marx, 1976)</w:t>
      </w:r>
    </w:p>
    <w:p w14:paraId="3733FE01" w14:textId="77777777" w:rsidR="00DC26FA" w:rsidRPr="00996227" w:rsidRDefault="00DC26FA" w:rsidP="00996227">
      <w:pPr>
        <w:spacing w:before="240" w:after="240" w:line="480" w:lineRule="auto"/>
        <w:rPr>
          <w:rFonts w:ascii="Arial" w:hAnsi="Arial" w:cs="Arial"/>
        </w:rPr>
      </w:pPr>
      <w:r w:rsidRPr="00996227">
        <w:rPr>
          <w:rFonts w:ascii="Arial" w:hAnsi="Arial" w:cs="Arial"/>
        </w:rPr>
        <w:t xml:space="preserve">Marcel Mauss, author of </w:t>
      </w:r>
      <w:r w:rsidRPr="00996227">
        <w:rPr>
          <w:rFonts w:ascii="Arial" w:hAnsi="Arial" w:cs="Arial"/>
          <w:i/>
        </w:rPr>
        <w:t xml:space="preserve">The Gift: The Form and Reason of Exchange in Archaic Societies </w:t>
      </w:r>
      <w:r w:rsidRPr="00996227">
        <w:rPr>
          <w:rFonts w:ascii="Arial" w:hAnsi="Arial" w:cs="Arial"/>
        </w:rPr>
        <w:t>(1990 [1933-4]) has impacted anthropological discourse in studies of economy. This is especially in regards to agreements, contracts, and exchanges within societal bonds, through exploring Malaysian, Polynesian, European, and Western American communities. Mauss suggested that gift giving carries with it obligatory power tensions ‘of right and interest’ (Narotsky,1997), and giving therefore firstly, ‘engaged the recipient in reciprocal transaction’ (</w:t>
      </w:r>
      <w:r w:rsidRPr="00996227">
        <w:rPr>
          <w:rFonts w:ascii="Arial" w:hAnsi="Arial" w:cs="Arial"/>
          <w:i/>
        </w:rPr>
        <w:t>ibid</w:t>
      </w:r>
      <w:r w:rsidRPr="00996227">
        <w:rPr>
          <w:rFonts w:ascii="Arial" w:hAnsi="Arial" w:cs="Arial"/>
        </w:rPr>
        <w:t xml:space="preserve">) and also introduces the idea of ‘the spirit of (within) the gift, also called ‘the </w:t>
      </w:r>
      <w:r w:rsidRPr="00996227">
        <w:rPr>
          <w:rFonts w:ascii="Arial" w:hAnsi="Arial" w:cs="Arial"/>
          <w:i/>
        </w:rPr>
        <w:t>Hau’ (</w:t>
      </w:r>
      <w:r w:rsidRPr="00996227">
        <w:rPr>
          <w:rFonts w:ascii="Arial" w:hAnsi="Arial" w:cs="Arial"/>
        </w:rPr>
        <w:t xml:space="preserve">Mauss, 1954). </w:t>
      </w:r>
      <w:r w:rsidR="00D9244F" w:rsidRPr="00996227">
        <w:rPr>
          <w:rFonts w:ascii="Arial" w:hAnsi="Arial" w:cs="Arial"/>
        </w:rPr>
        <w:t>Reciprocity is given in ‘symmetrical norms’; these are ‘giving-receiving and returning-receiving’ (Narotsky, 1997).</w:t>
      </w:r>
    </w:p>
    <w:p w14:paraId="16490B8B" w14:textId="7D136E9B" w:rsidR="00B130D8" w:rsidRDefault="00E116CB" w:rsidP="00996227">
      <w:pPr>
        <w:spacing w:before="240" w:after="240" w:line="480" w:lineRule="auto"/>
        <w:rPr>
          <w:rFonts w:ascii="Arial" w:hAnsi="Arial" w:cs="Arial"/>
        </w:rPr>
      </w:pPr>
      <w:r w:rsidRPr="003371A9">
        <w:rPr>
          <w:rFonts w:ascii="Arial" w:hAnsi="Arial" w:cs="Arial"/>
        </w:rPr>
        <w:t>There is importantly clear evidence to suggest that this is not an example of negative reciprocity as ‘t</w:t>
      </w:r>
      <w:r w:rsidR="0011662B">
        <w:rPr>
          <w:rFonts w:ascii="Arial" w:hAnsi="Arial" w:cs="Arial"/>
        </w:rPr>
        <w:t>he material interest is not t</w:t>
      </w:r>
      <w:r w:rsidRPr="003371A9">
        <w:rPr>
          <w:rFonts w:ascii="Arial" w:hAnsi="Arial" w:cs="Arial"/>
        </w:rPr>
        <w:t>he only intent of the transaction; to get something for nothing’ (</w:t>
      </w:r>
      <w:r w:rsidRPr="003371A9">
        <w:rPr>
          <w:rFonts w:ascii="Arial" w:hAnsi="Arial" w:cs="Arial"/>
          <w:iCs/>
        </w:rPr>
        <w:t xml:space="preserve">Sahlins, </w:t>
      </w:r>
      <w:r w:rsidRPr="009E6809">
        <w:rPr>
          <w:rFonts w:ascii="Arial" w:hAnsi="Arial" w:cs="Arial"/>
          <w:iCs/>
        </w:rPr>
        <w:t>1972</w:t>
      </w:r>
      <w:r w:rsidR="009E6809" w:rsidRPr="009E6809">
        <w:rPr>
          <w:rFonts w:ascii="Arial" w:hAnsi="Arial" w:cs="Arial"/>
        </w:rPr>
        <w:t>:</w:t>
      </w:r>
      <w:r w:rsidR="009E6809" w:rsidRPr="009E6809">
        <w:rPr>
          <w:rFonts w:ascii="Arial" w:hAnsi="Arial" w:cs="Arial"/>
          <w:iCs/>
        </w:rPr>
        <w:t>195</w:t>
      </w:r>
      <w:r w:rsidR="009E6809" w:rsidRPr="009E6809">
        <w:rPr>
          <w:rFonts w:ascii="Arial" w:hAnsi="Arial" w:cs="Arial"/>
          <w:iCs/>
        </w:rPr>
        <w:t>)</w:t>
      </w:r>
      <w:r w:rsidRPr="009E6809">
        <w:rPr>
          <w:rFonts w:ascii="Arial" w:hAnsi="Arial" w:cs="Arial"/>
        </w:rPr>
        <w:t>.</w:t>
      </w:r>
      <w:r w:rsidRPr="003371A9">
        <w:rPr>
          <w:rFonts w:ascii="Arial" w:hAnsi="Arial" w:cs="Arial"/>
        </w:rPr>
        <w:t xml:space="preserve"> A</w:t>
      </w:r>
      <w:r w:rsidR="00DC26FA" w:rsidRPr="003371A9">
        <w:rPr>
          <w:rFonts w:ascii="Arial" w:hAnsi="Arial" w:cs="Arial"/>
        </w:rPr>
        <w:t>ccording to Grierson (1978), payment is considered a separate entity altogether than exchange.</w:t>
      </w:r>
      <w:r w:rsidRPr="003371A9">
        <w:rPr>
          <w:rFonts w:ascii="Arial" w:hAnsi="Arial" w:cs="Arial"/>
        </w:rPr>
        <w:t xml:space="preserve"> However, during the course of the ethnography it became clear that although this was not a pay</w:t>
      </w:r>
      <w:r w:rsidR="0011662B">
        <w:rPr>
          <w:rFonts w:ascii="Arial" w:hAnsi="Arial" w:cs="Arial"/>
        </w:rPr>
        <w:t>ment that was detached from the person</w:t>
      </w:r>
      <w:r w:rsidRPr="003371A9">
        <w:rPr>
          <w:rFonts w:ascii="Arial" w:hAnsi="Arial" w:cs="Arial"/>
        </w:rPr>
        <w:t>, since the social relations are embedded with the interaction.</w:t>
      </w:r>
      <w:r w:rsidR="00E55B2D" w:rsidRPr="003371A9">
        <w:rPr>
          <w:rFonts w:ascii="Arial" w:hAnsi="Arial" w:cs="Arial"/>
        </w:rPr>
        <w:t xml:space="preserve"> </w:t>
      </w:r>
      <w:r w:rsidR="008C2C69" w:rsidRPr="003371A9">
        <w:rPr>
          <w:rFonts w:ascii="Arial" w:hAnsi="Arial" w:cs="Arial"/>
        </w:rPr>
        <w:t xml:space="preserve">For example, Durkheim and Mauss’ understanding circumstances of ‘total prestation’; this culture seen in the </w:t>
      </w:r>
      <w:r w:rsidR="008C2C69" w:rsidRPr="003371A9">
        <w:rPr>
          <w:rFonts w:ascii="Arial" w:hAnsi="Arial" w:cs="Arial"/>
        </w:rPr>
        <w:lastRenderedPageBreak/>
        <w:t>sound healing course is similar to that of a potlatch, whereby the ‘society is involved in a phenomenon embracing religious economic and social intent’ (</w:t>
      </w:r>
      <w:r w:rsidR="008C2C69" w:rsidRPr="003371A9">
        <w:rPr>
          <w:rFonts w:ascii="Arial" w:hAnsi="Arial" w:cs="Arial"/>
          <w:iCs/>
        </w:rPr>
        <w:t xml:space="preserve">Godelier, </w:t>
      </w:r>
      <w:r w:rsidR="008C2C69" w:rsidRPr="00693532">
        <w:rPr>
          <w:rFonts w:ascii="Arial" w:hAnsi="Arial" w:cs="Arial"/>
          <w:iCs/>
        </w:rPr>
        <w:t>1996</w:t>
      </w:r>
      <w:r w:rsidR="005A060A" w:rsidRPr="00693532">
        <w:rPr>
          <w:rFonts w:ascii="Arial" w:hAnsi="Arial" w:cs="Arial"/>
          <w:iCs/>
        </w:rPr>
        <w:t xml:space="preserve">: </w:t>
      </w:r>
      <w:r w:rsidR="005A060A" w:rsidRPr="00693532">
        <w:rPr>
          <w:rFonts w:ascii="Arial" w:hAnsi="Arial" w:cs="Arial"/>
          <w:iCs/>
        </w:rPr>
        <w:t>147–</w:t>
      </w:r>
      <w:r w:rsidR="005A060A" w:rsidRPr="005A060A">
        <w:rPr>
          <w:rFonts w:ascii="Arial" w:hAnsi="Arial" w:cs="Arial"/>
          <w:iCs/>
        </w:rPr>
        <w:t>61</w:t>
      </w:r>
      <w:r w:rsidR="008C2C69" w:rsidRPr="005A060A">
        <w:rPr>
          <w:rFonts w:ascii="Arial" w:hAnsi="Arial" w:cs="Arial"/>
          <w:iCs/>
        </w:rPr>
        <w:t>)</w:t>
      </w:r>
      <w:r w:rsidR="008C2C69" w:rsidRPr="005A060A">
        <w:rPr>
          <w:rFonts w:ascii="Arial" w:hAnsi="Arial" w:cs="Arial"/>
        </w:rPr>
        <w:t xml:space="preserve">. </w:t>
      </w:r>
      <w:r w:rsidR="008C2C69" w:rsidRPr="003371A9">
        <w:rPr>
          <w:rFonts w:ascii="Arial" w:hAnsi="Arial" w:cs="Arial"/>
        </w:rPr>
        <w:t>This is similar to a potlatch situation, ‘all social exchanges are reproduced simultaneously through the transaction’ including un</w:t>
      </w:r>
      <w:r w:rsidR="007C1493">
        <w:rPr>
          <w:rFonts w:ascii="Arial" w:hAnsi="Arial" w:cs="Arial"/>
        </w:rPr>
        <w:t>breakable</w:t>
      </w:r>
      <w:r w:rsidR="008C2C69" w:rsidRPr="003371A9">
        <w:rPr>
          <w:rFonts w:ascii="Arial" w:hAnsi="Arial" w:cs="Arial"/>
        </w:rPr>
        <w:t xml:space="preserve"> links tying together the ‘social the material and the spiritual’ (</w:t>
      </w:r>
      <w:r w:rsidR="008C2C69" w:rsidRPr="003371A9">
        <w:rPr>
          <w:rFonts w:ascii="Arial" w:hAnsi="Arial" w:cs="Arial"/>
          <w:i/>
        </w:rPr>
        <w:t>ibid</w:t>
      </w:r>
      <w:r w:rsidR="008C2C69" w:rsidRPr="003371A9">
        <w:rPr>
          <w:rFonts w:ascii="Arial" w:hAnsi="Arial" w:cs="Arial"/>
        </w:rPr>
        <w:t xml:space="preserve">). </w:t>
      </w:r>
      <w:r w:rsidR="00DC26FA" w:rsidRPr="003371A9">
        <w:rPr>
          <w:rFonts w:ascii="Arial" w:hAnsi="Arial" w:cs="Arial"/>
        </w:rPr>
        <w:t xml:space="preserve">Bloch and Parry (1989) suggest to anthropologists to consider that money is not a ‘function of the short term transactions’ (Bloch and Parry, 1989). Indeed, as a potlatch, this ethnography talks about the exchanges as embedded in the social, as there is not a ‘consumer, profit and producer’ (Rittenburg and Tregarthen, 2012) focus, there is a focus on the wellbeing of all involved in the exchange. </w:t>
      </w:r>
    </w:p>
    <w:p w14:paraId="476D8C7B" w14:textId="30707B0B" w:rsidR="002075C6" w:rsidRDefault="00E8490E" w:rsidP="00996227">
      <w:pPr>
        <w:spacing w:before="240" w:after="240" w:line="480" w:lineRule="auto"/>
        <w:rPr>
          <w:rFonts w:ascii="Arial" w:hAnsi="Arial" w:cs="Arial"/>
        </w:rPr>
      </w:pPr>
      <w:r w:rsidRPr="007C516D">
        <w:rPr>
          <w:rFonts w:ascii="Arial" w:hAnsi="Arial" w:cs="Arial"/>
        </w:rPr>
        <w:t xml:space="preserve">To conclude, meaning and information have marketable value and importance. </w:t>
      </w:r>
      <w:r w:rsidR="0011662B" w:rsidRPr="007C516D">
        <w:rPr>
          <w:rFonts w:ascii="Arial" w:hAnsi="Arial" w:cs="Arial"/>
        </w:rPr>
        <w:t xml:space="preserve">It is discussed that </w:t>
      </w:r>
      <w:r w:rsidRPr="007C516D">
        <w:rPr>
          <w:rFonts w:ascii="Arial" w:hAnsi="Arial" w:cs="Arial"/>
        </w:rPr>
        <w:t xml:space="preserve">Lampeter is situated within Ceridigion, an area with extremely low income in Wales. This was seen as an opportunity in Lampeter by the leader, though through the findings it became clear this was not due to the low economic area but </w:t>
      </w:r>
      <w:r w:rsidR="009E3CFF" w:rsidRPr="007C516D">
        <w:rPr>
          <w:rFonts w:ascii="Arial" w:hAnsi="Arial" w:cs="Arial"/>
        </w:rPr>
        <w:t xml:space="preserve">because of the need of wellbeing and community. In other areas </w:t>
      </w:r>
      <w:r w:rsidR="0011662B" w:rsidRPr="007C516D">
        <w:rPr>
          <w:rFonts w:ascii="Arial" w:hAnsi="Arial" w:cs="Arial"/>
        </w:rPr>
        <w:t xml:space="preserve">of the country </w:t>
      </w:r>
      <w:r w:rsidR="009E3CFF" w:rsidRPr="007C516D">
        <w:rPr>
          <w:rFonts w:ascii="Arial" w:hAnsi="Arial" w:cs="Arial"/>
        </w:rPr>
        <w:t>the leader makes more money</w:t>
      </w:r>
      <w:r w:rsidR="0011662B" w:rsidRPr="007C516D">
        <w:rPr>
          <w:rFonts w:ascii="Arial" w:hAnsi="Arial" w:cs="Arial"/>
        </w:rPr>
        <w:t>, so charges less in Lampeter</w:t>
      </w:r>
      <w:r w:rsidR="009E3CFF" w:rsidRPr="007C516D">
        <w:rPr>
          <w:rFonts w:ascii="Arial" w:hAnsi="Arial" w:cs="Arial"/>
        </w:rPr>
        <w:t xml:space="preserve">. This challenges ideas of worth, </w:t>
      </w:r>
      <w:r w:rsidR="0011662B" w:rsidRPr="007C516D">
        <w:rPr>
          <w:rFonts w:ascii="Arial" w:hAnsi="Arial" w:cs="Arial"/>
        </w:rPr>
        <w:t>as the leader considers having an increase in participants for community wellbeing</w:t>
      </w:r>
      <w:r w:rsidR="009E3CFF" w:rsidRPr="007C516D">
        <w:rPr>
          <w:rFonts w:ascii="Arial" w:hAnsi="Arial" w:cs="Arial"/>
        </w:rPr>
        <w:t xml:space="preserve"> more valuable than higher profit. The space is local in the community not </w:t>
      </w:r>
      <w:r w:rsidR="007C516D" w:rsidRPr="007C516D">
        <w:rPr>
          <w:rFonts w:ascii="Arial" w:hAnsi="Arial" w:cs="Arial"/>
        </w:rPr>
        <w:t>away from the community in their home, offering a neutral space that is shared equally by all.</w:t>
      </w:r>
      <w:r w:rsidR="009E3CFF" w:rsidRPr="007C516D">
        <w:rPr>
          <w:rFonts w:ascii="Arial" w:hAnsi="Arial" w:cs="Arial"/>
        </w:rPr>
        <w:t xml:space="preserve"> </w:t>
      </w:r>
      <w:r w:rsidR="007C516D" w:rsidRPr="007C516D">
        <w:rPr>
          <w:rFonts w:ascii="Arial" w:hAnsi="Arial" w:cs="Arial"/>
        </w:rPr>
        <w:t>It is stated that th</w:t>
      </w:r>
      <w:r w:rsidR="009E3CFF" w:rsidRPr="007C516D">
        <w:rPr>
          <w:rFonts w:ascii="Arial" w:hAnsi="Arial" w:cs="Arial"/>
        </w:rPr>
        <w:t xml:space="preserve">e cost of the course </w:t>
      </w:r>
      <w:r w:rsidR="007C516D" w:rsidRPr="007C516D">
        <w:rPr>
          <w:rFonts w:ascii="Arial" w:hAnsi="Arial" w:cs="Arial"/>
        </w:rPr>
        <w:t>is what reasonable for what the participants</w:t>
      </w:r>
      <w:r w:rsidR="009E3CFF" w:rsidRPr="007C516D">
        <w:rPr>
          <w:rFonts w:ascii="Arial" w:hAnsi="Arial" w:cs="Arial"/>
        </w:rPr>
        <w:t xml:space="preserve"> got out of it. The labour of the leader was clearly delineated, with their investment in the practice both personal and financial. The partic</w:t>
      </w:r>
      <w:r w:rsidR="007C516D" w:rsidRPr="007C516D">
        <w:rPr>
          <w:rFonts w:ascii="Arial" w:hAnsi="Arial" w:cs="Arial"/>
        </w:rPr>
        <w:t>i</w:t>
      </w:r>
      <w:r w:rsidR="009E3CFF" w:rsidRPr="007C516D">
        <w:rPr>
          <w:rFonts w:ascii="Arial" w:hAnsi="Arial" w:cs="Arial"/>
        </w:rPr>
        <w:t>pants</w:t>
      </w:r>
      <w:r w:rsidR="007C516D" w:rsidRPr="007C516D">
        <w:rPr>
          <w:rFonts w:ascii="Arial" w:hAnsi="Arial" w:cs="Arial"/>
        </w:rPr>
        <w:t xml:space="preserve"> their</w:t>
      </w:r>
      <w:r w:rsidR="009E3CFF" w:rsidRPr="007C516D">
        <w:rPr>
          <w:rFonts w:ascii="Arial" w:hAnsi="Arial" w:cs="Arial"/>
        </w:rPr>
        <w:t xml:space="preserve"> investments in the chants, as a response, and </w:t>
      </w:r>
      <w:r w:rsidR="009E3CFF" w:rsidRPr="007C516D">
        <w:rPr>
          <w:rFonts w:ascii="Arial" w:hAnsi="Arial" w:cs="Arial"/>
        </w:rPr>
        <w:lastRenderedPageBreak/>
        <w:t>begin to value the practice in its own right, as well as it being for wellbeing.  C</w:t>
      </w:r>
      <w:r w:rsidR="007C516D" w:rsidRPr="007C516D">
        <w:rPr>
          <w:rFonts w:ascii="Arial" w:hAnsi="Arial" w:cs="Arial"/>
        </w:rPr>
        <w:t>hants</w:t>
      </w:r>
      <w:r w:rsidR="009E3CFF" w:rsidRPr="007C516D">
        <w:rPr>
          <w:rFonts w:ascii="Arial" w:hAnsi="Arial" w:cs="Arial"/>
        </w:rPr>
        <w:t xml:space="preserve"> have become fetishized</w:t>
      </w:r>
      <w:r w:rsidR="002075C6" w:rsidRPr="007C516D">
        <w:rPr>
          <w:rFonts w:ascii="Arial" w:hAnsi="Arial" w:cs="Arial"/>
        </w:rPr>
        <w:t>, and then the teaching too</w:t>
      </w:r>
      <w:r w:rsidR="007C516D" w:rsidRPr="007C516D">
        <w:rPr>
          <w:rFonts w:ascii="Arial" w:hAnsi="Arial" w:cs="Arial"/>
        </w:rPr>
        <w:t>, and although they c</w:t>
      </w:r>
      <w:r w:rsidR="009E3CFF" w:rsidRPr="007C516D">
        <w:rPr>
          <w:rFonts w:ascii="Arial" w:hAnsi="Arial" w:cs="Arial"/>
        </w:rPr>
        <w:t>ould go elsewhere for yoga</w:t>
      </w:r>
      <w:r w:rsidR="007C516D" w:rsidRPr="007C516D">
        <w:rPr>
          <w:rFonts w:ascii="Arial" w:hAnsi="Arial" w:cs="Arial"/>
        </w:rPr>
        <w:t xml:space="preserve">, they have </w:t>
      </w:r>
      <w:r w:rsidR="009E3CFF" w:rsidRPr="007C516D">
        <w:rPr>
          <w:rFonts w:ascii="Arial" w:hAnsi="Arial" w:cs="Arial"/>
        </w:rPr>
        <w:t xml:space="preserve">have chosen sound yoga. </w:t>
      </w:r>
      <w:r w:rsidR="002075C6" w:rsidRPr="007C516D">
        <w:rPr>
          <w:rFonts w:ascii="Arial" w:hAnsi="Arial" w:cs="Arial"/>
        </w:rPr>
        <w:t xml:space="preserve">Participants </w:t>
      </w:r>
      <w:r w:rsidR="007C516D" w:rsidRPr="007C516D">
        <w:rPr>
          <w:rFonts w:ascii="Arial" w:hAnsi="Arial" w:cs="Arial"/>
        </w:rPr>
        <w:t>need greater wellbeing, and receive</w:t>
      </w:r>
      <w:r w:rsidR="002075C6" w:rsidRPr="007C516D">
        <w:rPr>
          <w:rFonts w:ascii="Arial" w:hAnsi="Arial" w:cs="Arial"/>
        </w:rPr>
        <w:t xml:space="preserve"> it,</w:t>
      </w:r>
      <w:r w:rsidR="007C516D" w:rsidRPr="007C516D">
        <w:rPr>
          <w:rFonts w:ascii="Arial" w:hAnsi="Arial" w:cs="Arial"/>
        </w:rPr>
        <w:t xml:space="preserve"> and therefore value course as evidenced by P</w:t>
      </w:r>
      <w:r w:rsidR="002075C6" w:rsidRPr="007C516D">
        <w:rPr>
          <w:rFonts w:ascii="Arial" w:hAnsi="Arial" w:cs="Arial"/>
        </w:rPr>
        <w:t xml:space="preserve">articipant 4. Paying </w:t>
      </w:r>
      <w:r w:rsidR="007C516D" w:rsidRPr="007C516D">
        <w:rPr>
          <w:rFonts w:ascii="Arial" w:hAnsi="Arial" w:cs="Arial"/>
        </w:rPr>
        <w:t xml:space="preserve">validates it </w:t>
      </w:r>
      <w:r w:rsidR="002075C6" w:rsidRPr="007C516D">
        <w:rPr>
          <w:rFonts w:ascii="Arial" w:hAnsi="Arial" w:cs="Arial"/>
        </w:rPr>
        <w:t xml:space="preserve">in fact, </w:t>
      </w:r>
      <w:r w:rsidR="007C516D" w:rsidRPr="007C516D">
        <w:rPr>
          <w:rFonts w:ascii="Arial" w:hAnsi="Arial" w:cs="Arial"/>
        </w:rPr>
        <w:t xml:space="preserve">as money aids society’s </w:t>
      </w:r>
      <w:r w:rsidR="002075C6" w:rsidRPr="007C516D">
        <w:rPr>
          <w:rFonts w:ascii="Arial" w:hAnsi="Arial" w:cs="Arial"/>
        </w:rPr>
        <w:t xml:space="preserve">transformations. Money is </w:t>
      </w:r>
      <w:r w:rsidR="007C516D" w:rsidRPr="007C516D">
        <w:rPr>
          <w:rFonts w:ascii="Arial" w:hAnsi="Arial" w:cs="Arial"/>
        </w:rPr>
        <w:t xml:space="preserve">therefore seen as </w:t>
      </w:r>
      <w:r w:rsidR="002075C6" w:rsidRPr="007C516D">
        <w:rPr>
          <w:rFonts w:ascii="Arial" w:hAnsi="Arial" w:cs="Arial"/>
        </w:rPr>
        <w:t xml:space="preserve">intrinsic to wellbeing. </w:t>
      </w:r>
      <w:r w:rsidR="007C516D" w:rsidRPr="007C516D">
        <w:rPr>
          <w:rFonts w:ascii="Arial" w:hAnsi="Arial" w:cs="Arial"/>
        </w:rPr>
        <w:t>There is more</w:t>
      </w:r>
      <w:r w:rsidR="002075C6" w:rsidRPr="007C516D">
        <w:rPr>
          <w:rFonts w:ascii="Arial" w:hAnsi="Arial" w:cs="Arial"/>
        </w:rPr>
        <w:t xml:space="preserve"> value on more participants better connection than money, </w:t>
      </w:r>
      <w:r w:rsidR="007C516D" w:rsidRPr="007C516D">
        <w:rPr>
          <w:rFonts w:ascii="Arial" w:hAnsi="Arial" w:cs="Arial"/>
        </w:rPr>
        <w:t xml:space="preserve">with the emphasis on wanting </w:t>
      </w:r>
      <w:r w:rsidR="002075C6" w:rsidRPr="007C516D">
        <w:rPr>
          <w:rFonts w:ascii="Arial" w:hAnsi="Arial" w:cs="Arial"/>
        </w:rPr>
        <w:t>good participants that want to practice the practice so the teaching is actually used</w:t>
      </w:r>
      <w:r w:rsidR="007C516D" w:rsidRPr="007C516D">
        <w:rPr>
          <w:rFonts w:ascii="Arial" w:hAnsi="Arial" w:cs="Arial"/>
        </w:rPr>
        <w:t>. There is v</w:t>
      </w:r>
      <w:r w:rsidR="002075C6" w:rsidRPr="007C516D">
        <w:rPr>
          <w:rFonts w:ascii="Arial" w:hAnsi="Arial" w:cs="Arial"/>
        </w:rPr>
        <w:t xml:space="preserve">alue in </w:t>
      </w:r>
      <w:r w:rsidR="007C516D" w:rsidRPr="007C516D">
        <w:rPr>
          <w:rFonts w:ascii="Arial" w:hAnsi="Arial" w:cs="Arial"/>
        </w:rPr>
        <w:t>p</w:t>
      </w:r>
      <w:r w:rsidR="002075C6" w:rsidRPr="007C516D">
        <w:rPr>
          <w:rFonts w:ascii="Arial" w:hAnsi="Arial" w:cs="Arial"/>
        </w:rPr>
        <w:t xml:space="preserve">articipating in a sense of community, </w:t>
      </w:r>
      <w:r w:rsidR="007C516D" w:rsidRPr="007C516D">
        <w:rPr>
          <w:rFonts w:ascii="Arial" w:hAnsi="Arial" w:cs="Arial"/>
        </w:rPr>
        <w:t xml:space="preserve">and all participants </w:t>
      </w:r>
      <w:r w:rsidR="002075C6" w:rsidRPr="007C516D">
        <w:rPr>
          <w:rFonts w:ascii="Arial" w:hAnsi="Arial" w:cs="Arial"/>
        </w:rPr>
        <w:t xml:space="preserve">came to consider community with value as key to their </w:t>
      </w:r>
      <w:r w:rsidR="007C516D" w:rsidRPr="007C516D">
        <w:rPr>
          <w:rFonts w:ascii="Arial" w:hAnsi="Arial" w:cs="Arial"/>
        </w:rPr>
        <w:t>wellbeing. E</w:t>
      </w:r>
      <w:r w:rsidR="008D691E" w:rsidRPr="007C516D">
        <w:rPr>
          <w:rFonts w:ascii="Arial" w:hAnsi="Arial" w:cs="Arial"/>
        </w:rPr>
        <w:t>lements of exchange within community was alikened to a potlatch since all social relations were enfolded into the practice.</w:t>
      </w:r>
      <w:r w:rsidR="007C516D" w:rsidRPr="007C516D">
        <w:rPr>
          <w:rFonts w:ascii="Arial" w:hAnsi="Arial" w:cs="Arial"/>
        </w:rPr>
        <w:t xml:space="preserve"> This </w:t>
      </w:r>
      <w:r w:rsidR="008D691E" w:rsidRPr="007C516D">
        <w:rPr>
          <w:rFonts w:ascii="Arial" w:hAnsi="Arial" w:cs="Arial"/>
        </w:rPr>
        <w:t xml:space="preserve">was followed up with </w:t>
      </w:r>
      <w:r w:rsidR="0011662B" w:rsidRPr="007C516D">
        <w:rPr>
          <w:rFonts w:ascii="Arial" w:hAnsi="Arial" w:cs="Arial"/>
        </w:rPr>
        <w:t xml:space="preserve">anthropological theory on gift giving and </w:t>
      </w:r>
      <w:r w:rsidR="007C516D" w:rsidRPr="007C516D">
        <w:rPr>
          <w:rFonts w:ascii="Arial" w:hAnsi="Arial" w:cs="Arial"/>
        </w:rPr>
        <w:t xml:space="preserve">reciprocity with the social and the spiritual. </w:t>
      </w:r>
    </w:p>
    <w:p w14:paraId="682B56D0" w14:textId="77777777" w:rsidR="00BB02BC" w:rsidRDefault="00BB02BC" w:rsidP="00996227">
      <w:pPr>
        <w:spacing w:before="240" w:after="240" w:line="480" w:lineRule="auto"/>
        <w:rPr>
          <w:rFonts w:ascii="Arial" w:hAnsi="Arial" w:cs="Arial"/>
        </w:rPr>
      </w:pPr>
    </w:p>
    <w:p w14:paraId="61AE6245" w14:textId="77777777" w:rsidR="00BB02BC" w:rsidRDefault="00BB02BC" w:rsidP="00996227">
      <w:pPr>
        <w:spacing w:before="240" w:after="240" w:line="480" w:lineRule="auto"/>
        <w:rPr>
          <w:rFonts w:ascii="Arial" w:hAnsi="Arial" w:cs="Arial"/>
        </w:rPr>
      </w:pPr>
    </w:p>
    <w:p w14:paraId="79FCE2CE" w14:textId="77777777" w:rsidR="00BB02BC" w:rsidRDefault="00BB02BC" w:rsidP="00996227">
      <w:pPr>
        <w:spacing w:before="240" w:after="240" w:line="480" w:lineRule="auto"/>
        <w:rPr>
          <w:rFonts w:ascii="Arial" w:hAnsi="Arial" w:cs="Arial"/>
        </w:rPr>
      </w:pPr>
    </w:p>
    <w:p w14:paraId="7595EEB2" w14:textId="77777777" w:rsidR="00BB02BC" w:rsidRDefault="00BB02BC" w:rsidP="00996227">
      <w:pPr>
        <w:spacing w:before="240" w:after="240" w:line="480" w:lineRule="auto"/>
        <w:rPr>
          <w:rFonts w:ascii="Arial" w:hAnsi="Arial" w:cs="Arial"/>
        </w:rPr>
      </w:pPr>
    </w:p>
    <w:p w14:paraId="13F3183B" w14:textId="77777777" w:rsidR="00BB02BC" w:rsidRDefault="00BB02BC" w:rsidP="00996227">
      <w:pPr>
        <w:spacing w:before="240" w:after="240" w:line="480" w:lineRule="auto"/>
        <w:rPr>
          <w:rFonts w:ascii="Arial" w:hAnsi="Arial" w:cs="Arial"/>
        </w:rPr>
      </w:pPr>
    </w:p>
    <w:p w14:paraId="6D8735C1" w14:textId="77777777" w:rsidR="00693532" w:rsidRDefault="00693532" w:rsidP="00693532">
      <w:pPr>
        <w:spacing w:before="240" w:after="240" w:line="276" w:lineRule="auto"/>
        <w:rPr>
          <w:rFonts w:ascii="Arial" w:hAnsi="Arial" w:cs="Arial"/>
        </w:rPr>
      </w:pPr>
    </w:p>
    <w:p w14:paraId="68F97E6D" w14:textId="77777777" w:rsidR="008B2D0F" w:rsidRDefault="008B2D0F" w:rsidP="00B17B23">
      <w:pPr>
        <w:spacing w:before="240" w:after="240" w:line="276" w:lineRule="auto"/>
        <w:rPr>
          <w:rFonts w:ascii="Arial" w:eastAsia="Calibri" w:hAnsi="Arial" w:cs="Arial"/>
          <w:b/>
          <w:sz w:val="32"/>
          <w:szCs w:val="32"/>
          <w:shd w:val="clear" w:color="auto" w:fill="FFFFFF"/>
        </w:rPr>
      </w:pPr>
    </w:p>
    <w:p w14:paraId="1A6C1F03" w14:textId="77777777" w:rsidR="00004EFE" w:rsidRPr="00996227" w:rsidRDefault="00004EFE" w:rsidP="00693532">
      <w:pPr>
        <w:spacing w:before="240" w:after="240" w:line="276" w:lineRule="auto"/>
        <w:jc w:val="center"/>
        <w:rPr>
          <w:rFonts w:ascii="Arial" w:eastAsia="Calibri" w:hAnsi="Arial" w:cs="Arial"/>
          <w:b/>
          <w:sz w:val="32"/>
          <w:szCs w:val="32"/>
          <w:shd w:val="clear" w:color="auto" w:fill="FFFFFF"/>
        </w:rPr>
      </w:pPr>
      <w:r w:rsidRPr="00996227">
        <w:rPr>
          <w:rFonts w:ascii="Arial" w:eastAsia="Calibri" w:hAnsi="Arial" w:cs="Arial"/>
          <w:b/>
          <w:sz w:val="32"/>
          <w:szCs w:val="32"/>
          <w:shd w:val="clear" w:color="auto" w:fill="FFFFFF"/>
        </w:rPr>
        <w:lastRenderedPageBreak/>
        <w:t>Conclusion</w:t>
      </w:r>
    </w:p>
    <w:p w14:paraId="2BB1DEF6" w14:textId="77777777" w:rsidR="00004EFE" w:rsidRPr="00FD20E3" w:rsidRDefault="00004EFE" w:rsidP="00004EFE">
      <w:pPr>
        <w:spacing w:before="240" w:after="240" w:line="480" w:lineRule="auto"/>
        <w:rPr>
          <w:rFonts w:ascii="Arial" w:hAnsi="Arial" w:cs="Arial"/>
        </w:rPr>
      </w:pPr>
      <w:r w:rsidRPr="00015B43">
        <w:rPr>
          <w:rFonts w:ascii="Arial" w:hAnsi="Arial" w:cs="Arial"/>
        </w:rPr>
        <w:t xml:space="preserve">To conclude, this ethnography considers the economic, ritual elements alongside cultural appropriation. Lampeter’s sound healing group provided an insight into small scale complimentary therapy practices held in a </w:t>
      </w:r>
      <w:r w:rsidRPr="00693532">
        <w:rPr>
          <w:rFonts w:ascii="Arial" w:hAnsi="Arial" w:cs="Arial"/>
        </w:rPr>
        <w:t>low income area,</w:t>
      </w:r>
      <w:r w:rsidRPr="00015B43">
        <w:rPr>
          <w:rFonts w:ascii="Arial" w:hAnsi="Arial" w:cs="Arial"/>
        </w:rPr>
        <w:t xml:space="preserve"> highlighting the practice as a cond</w:t>
      </w:r>
      <w:r>
        <w:rPr>
          <w:rFonts w:ascii="Arial" w:hAnsi="Arial" w:cs="Arial"/>
        </w:rPr>
        <w:t xml:space="preserve">uit of community and wellbeing. </w:t>
      </w:r>
      <w:r w:rsidRPr="00973F18">
        <w:rPr>
          <w:rFonts w:ascii="Arial" w:hAnsi="Arial" w:cs="Arial"/>
        </w:rPr>
        <w:t>Challenges to it’s validity, specifically</w:t>
      </w:r>
      <w:r w:rsidRPr="00015B43">
        <w:rPr>
          <w:rFonts w:ascii="Arial" w:hAnsi="Arial" w:cs="Arial"/>
        </w:rPr>
        <w:t xml:space="preserve"> whether or not it is appropriation or not, were met and given context, resolving these issues. The ritual elements gave good examples of anthropological theory in action to do with ritual settings and community, and the exchanges within this and as seen through the economics section are shown to be part and parcel of one reciprocal interaction. In terms of facilitating access to a practice that promotes wellbeing, it was shown that the</w:t>
      </w:r>
      <w:r w:rsidRPr="00973F18">
        <w:rPr>
          <w:rFonts w:ascii="Arial" w:hAnsi="Arial" w:cs="Arial"/>
        </w:rPr>
        <w:t xml:space="preserve"> exchanges</w:t>
      </w:r>
      <w:r w:rsidRPr="00015B43">
        <w:rPr>
          <w:rFonts w:ascii="Arial" w:hAnsi="Arial" w:cs="Arial"/>
        </w:rPr>
        <w:t xml:space="preserve"> within ritual and within economics were to facilitate the individuals as well as facilitating the wider community, providing an affordable complimentary therapy practice that tailors to any kind of religious, spiritual or atheist experience. It </w:t>
      </w:r>
      <w:r w:rsidRPr="00973F18">
        <w:rPr>
          <w:rFonts w:ascii="Arial" w:hAnsi="Arial" w:cs="Arial"/>
        </w:rPr>
        <w:t>was also easy to access from the point of view that it drew from both transpersonal psychology and yoga teachings, any</w:t>
      </w:r>
      <w:r w:rsidRPr="00015B43">
        <w:rPr>
          <w:rFonts w:ascii="Arial" w:hAnsi="Arial" w:cs="Arial"/>
        </w:rPr>
        <w:t xml:space="preserve"> participant from any background. </w:t>
      </w:r>
      <w:r w:rsidRPr="00973F18">
        <w:rPr>
          <w:rFonts w:ascii="Arial" w:hAnsi="Arial" w:cs="Arial"/>
        </w:rPr>
        <w:t>As a ritual</w:t>
      </w:r>
      <w:r>
        <w:rPr>
          <w:rFonts w:ascii="Arial" w:hAnsi="Arial" w:cs="Arial"/>
        </w:rPr>
        <w:t>, it showed a sensitive and reciprocal environment that was a safe space to do healing work and inner transformation, which gives validity to the practice. It highlighted an example of authentic and original exchange within the group, although there may still be debate on whether or not it is cultural appropriation</w:t>
      </w:r>
      <w:r w:rsidRPr="00015B43">
        <w:rPr>
          <w:rFonts w:ascii="Arial" w:hAnsi="Arial" w:cs="Arial"/>
        </w:rPr>
        <w:t xml:space="preserve">. Whether or not this is commodifying and marketing culture as well as the chants, this ethnography seems to be an exploration of cultures and education on them via the chants. Also, because the transpersonal psychology elements may also be described as </w:t>
      </w:r>
      <w:r w:rsidRPr="00015B43">
        <w:rPr>
          <w:rFonts w:ascii="Arial" w:hAnsi="Arial" w:cs="Arial"/>
        </w:rPr>
        <w:lastRenderedPageBreak/>
        <w:t>a commodity, and therefore it must be considered as a Western commodity perhaps since it originated through Western scholars, would this not also be an appropriation of sorts?</w:t>
      </w:r>
      <w:r>
        <w:rPr>
          <w:rFonts w:ascii="Arial" w:hAnsi="Arial" w:cs="Arial"/>
        </w:rPr>
        <w:t xml:space="preserve"> More work ethnographically could have been done on the elements of history in relation to cultural appropriation, however all of the observations of the group and the follow up questioning suggested that participants had a good understanding uptake of the context of the chants and practices. Reflexivly, as the anthropologist, it would have been better to practice the chants daily and include some sort of autoethnography as part of the study. </w:t>
      </w:r>
      <w:r w:rsidRPr="00FD20E3">
        <w:rPr>
          <w:rFonts w:ascii="Arial" w:hAnsi="Arial" w:cs="Arial"/>
        </w:rPr>
        <w:t xml:space="preserve">Orientating within the oriental, the participants explore succeeded in their intention for wellbeing played out throughout all levels of investigation. </w:t>
      </w:r>
      <w:r>
        <w:rPr>
          <w:rFonts w:ascii="Arial" w:hAnsi="Arial" w:cs="Arial"/>
        </w:rPr>
        <w:t xml:space="preserve">Alongside this the model proved a valid and valued practice to the individual and as a community of those involved. </w:t>
      </w:r>
    </w:p>
    <w:p w14:paraId="497F5F7C" w14:textId="77777777" w:rsidR="00DC26FA" w:rsidRPr="00996227" w:rsidRDefault="00DC26FA" w:rsidP="00004EFE">
      <w:pPr>
        <w:spacing w:before="240" w:after="240" w:line="480" w:lineRule="auto"/>
        <w:rPr>
          <w:rFonts w:ascii="Arial" w:eastAsia="Calibri" w:hAnsi="Arial" w:cs="Arial"/>
          <w:shd w:val="clear" w:color="auto" w:fill="FFFFFF"/>
          <w:lang w:val="en-US"/>
        </w:rPr>
      </w:pPr>
    </w:p>
    <w:p w14:paraId="367EEB38" w14:textId="77777777" w:rsidR="00DC26FA" w:rsidRPr="00996227" w:rsidRDefault="00DC26FA" w:rsidP="00004EFE">
      <w:pPr>
        <w:spacing w:before="240" w:after="240" w:line="480" w:lineRule="auto"/>
        <w:rPr>
          <w:rFonts w:ascii="Arial" w:eastAsia="Calibri" w:hAnsi="Arial" w:cs="Arial"/>
          <w:shd w:val="clear" w:color="auto" w:fill="FFFFFF"/>
          <w:lang w:val="en-US"/>
        </w:rPr>
      </w:pPr>
    </w:p>
    <w:p w14:paraId="3E128EA6" w14:textId="77777777" w:rsidR="00DC26FA" w:rsidRPr="00996227" w:rsidRDefault="00DC26FA" w:rsidP="00996227">
      <w:pPr>
        <w:spacing w:before="240" w:after="240" w:line="480" w:lineRule="auto"/>
        <w:rPr>
          <w:rFonts w:ascii="Arial" w:eastAsia="Calibri" w:hAnsi="Arial" w:cs="Arial"/>
          <w:shd w:val="clear" w:color="auto" w:fill="FFFFFF"/>
          <w:lang w:val="en-US"/>
        </w:rPr>
      </w:pPr>
    </w:p>
    <w:p w14:paraId="68F73ED5" w14:textId="77777777" w:rsidR="00DC26FA" w:rsidRPr="00996227" w:rsidRDefault="00DC26FA" w:rsidP="00996227">
      <w:pPr>
        <w:spacing w:before="240" w:after="240" w:line="480" w:lineRule="auto"/>
        <w:rPr>
          <w:rFonts w:ascii="Arial" w:eastAsia="Calibri" w:hAnsi="Arial" w:cs="Arial"/>
          <w:shd w:val="clear" w:color="auto" w:fill="FFFFFF"/>
          <w:lang w:val="en-US"/>
        </w:rPr>
      </w:pPr>
    </w:p>
    <w:p w14:paraId="70326AFC" w14:textId="77777777" w:rsidR="00DC26FA" w:rsidRPr="00996227" w:rsidRDefault="00DC26FA" w:rsidP="00996227">
      <w:pPr>
        <w:spacing w:before="240" w:after="240" w:line="480" w:lineRule="auto"/>
        <w:rPr>
          <w:rFonts w:ascii="Arial" w:eastAsia="Calibri" w:hAnsi="Arial" w:cs="Arial"/>
          <w:shd w:val="clear" w:color="auto" w:fill="FFFFFF"/>
          <w:lang w:val="en-US"/>
        </w:rPr>
      </w:pPr>
    </w:p>
    <w:p w14:paraId="593F3E2E" w14:textId="77777777" w:rsidR="00DC26FA" w:rsidRDefault="00DC26FA" w:rsidP="00996227">
      <w:pPr>
        <w:spacing w:before="240" w:after="240" w:line="480" w:lineRule="auto"/>
        <w:rPr>
          <w:rFonts w:ascii="Arial" w:eastAsia="Calibri" w:hAnsi="Arial" w:cs="Arial"/>
          <w:shd w:val="clear" w:color="auto" w:fill="FFFFFF"/>
          <w:lang w:val="en-US"/>
        </w:rPr>
      </w:pPr>
    </w:p>
    <w:p w14:paraId="6A4155A2" w14:textId="77777777" w:rsidR="007C1493" w:rsidRPr="00996227" w:rsidRDefault="007C1493" w:rsidP="00996227">
      <w:pPr>
        <w:spacing w:before="240" w:after="240" w:line="480" w:lineRule="auto"/>
        <w:rPr>
          <w:rFonts w:ascii="Arial" w:eastAsia="Calibri" w:hAnsi="Arial" w:cs="Arial"/>
          <w:shd w:val="clear" w:color="auto" w:fill="FFFFFF"/>
          <w:lang w:val="en-US"/>
        </w:rPr>
      </w:pPr>
    </w:p>
    <w:p w14:paraId="677F0968" w14:textId="77777777" w:rsidR="00DC26FA" w:rsidRPr="00996227" w:rsidRDefault="00DC26FA" w:rsidP="00996227">
      <w:pPr>
        <w:spacing w:before="240" w:after="240" w:line="480" w:lineRule="auto"/>
        <w:rPr>
          <w:rFonts w:ascii="Arial" w:eastAsia="Calibri" w:hAnsi="Arial" w:cs="Arial"/>
          <w:shd w:val="clear" w:color="auto" w:fill="FFFFFF"/>
          <w:lang w:val="en-US"/>
        </w:rPr>
      </w:pPr>
    </w:p>
    <w:p w14:paraId="0F98C7A8" w14:textId="77777777" w:rsidR="00DC26FA" w:rsidRPr="00996227" w:rsidRDefault="00DC26FA" w:rsidP="00996227">
      <w:pPr>
        <w:spacing w:before="240" w:after="240" w:line="480" w:lineRule="auto"/>
        <w:jc w:val="center"/>
        <w:rPr>
          <w:rFonts w:ascii="Arial" w:eastAsia="Calibri" w:hAnsi="Arial" w:cs="Arial"/>
          <w:b/>
          <w:sz w:val="32"/>
          <w:szCs w:val="32"/>
          <w:shd w:val="clear" w:color="auto" w:fill="FFFFFF"/>
        </w:rPr>
      </w:pPr>
      <w:bookmarkStart w:id="0" w:name="_GoBack"/>
      <w:r w:rsidRPr="00996227">
        <w:rPr>
          <w:rFonts w:ascii="Arial" w:eastAsia="Calibri" w:hAnsi="Arial" w:cs="Arial"/>
          <w:b/>
          <w:sz w:val="32"/>
          <w:szCs w:val="32"/>
          <w:shd w:val="clear" w:color="auto" w:fill="FFFFFF"/>
          <w:lang w:val="en-US"/>
        </w:rPr>
        <w:lastRenderedPageBreak/>
        <w:t>Bibliography</w:t>
      </w:r>
      <w:bookmarkEnd w:id="0"/>
    </w:p>
    <w:p w14:paraId="73302895" w14:textId="77777777" w:rsidR="009B635F" w:rsidRPr="00996227" w:rsidRDefault="009B635F" w:rsidP="00996227">
      <w:pPr>
        <w:spacing w:before="240" w:after="240" w:line="480" w:lineRule="auto"/>
        <w:rPr>
          <w:rFonts w:ascii="Arial" w:hAnsi="Arial" w:cs="Arial"/>
        </w:rPr>
      </w:pPr>
      <w:r w:rsidRPr="00996227">
        <w:rPr>
          <w:rFonts w:ascii="Arial" w:hAnsi="Arial" w:cs="Arial"/>
        </w:rPr>
        <w:t>Bell, C. (1992)</w:t>
      </w:r>
      <w:r>
        <w:rPr>
          <w:rFonts w:ascii="Arial" w:hAnsi="Arial" w:cs="Arial"/>
        </w:rPr>
        <w:t>.</w:t>
      </w:r>
      <w:r w:rsidRPr="00996227">
        <w:rPr>
          <w:rFonts w:ascii="Arial" w:hAnsi="Arial" w:cs="Arial"/>
        </w:rPr>
        <w:t xml:space="preserve"> </w:t>
      </w:r>
      <w:r w:rsidRPr="00996227">
        <w:rPr>
          <w:rFonts w:ascii="Arial" w:hAnsi="Arial" w:cs="Arial"/>
          <w:i/>
        </w:rPr>
        <w:t>Ritual Theory, Ritual Practice</w:t>
      </w:r>
      <w:r>
        <w:rPr>
          <w:rFonts w:ascii="Arial" w:hAnsi="Arial" w:cs="Arial"/>
        </w:rPr>
        <w:t>. New York:</w:t>
      </w:r>
      <w:r w:rsidRPr="00996227">
        <w:rPr>
          <w:rFonts w:ascii="Arial" w:hAnsi="Arial" w:cs="Arial"/>
        </w:rPr>
        <w:t xml:space="preserve"> Oxford University Press</w:t>
      </w:r>
    </w:p>
    <w:p w14:paraId="1991D0F2" w14:textId="77777777" w:rsidR="009B635F" w:rsidRPr="00996227" w:rsidRDefault="009B635F" w:rsidP="00996227">
      <w:pPr>
        <w:spacing w:before="240" w:after="240" w:line="480" w:lineRule="auto"/>
        <w:rPr>
          <w:rFonts w:ascii="Arial" w:hAnsi="Arial" w:cs="Arial"/>
        </w:rPr>
      </w:pPr>
      <w:r>
        <w:rPr>
          <w:rFonts w:ascii="Arial" w:hAnsi="Arial" w:cs="Arial"/>
        </w:rPr>
        <w:t>Bell, C.</w:t>
      </w:r>
      <w:r w:rsidRPr="00996227">
        <w:rPr>
          <w:rFonts w:ascii="Arial" w:hAnsi="Arial" w:cs="Arial"/>
        </w:rPr>
        <w:t xml:space="preserve"> (1997)</w:t>
      </w:r>
      <w:r>
        <w:rPr>
          <w:rFonts w:ascii="Arial" w:hAnsi="Arial" w:cs="Arial"/>
        </w:rPr>
        <w:t>.</w:t>
      </w:r>
      <w:r>
        <w:rPr>
          <w:rFonts w:ascii="Arial" w:hAnsi="Arial" w:cs="Arial"/>
          <w:i/>
        </w:rPr>
        <w:t xml:space="preserve"> </w:t>
      </w:r>
      <w:r w:rsidRPr="00996227">
        <w:rPr>
          <w:rFonts w:ascii="Arial" w:hAnsi="Arial" w:cs="Arial"/>
          <w:i/>
        </w:rPr>
        <w:t>Rit</w:t>
      </w:r>
      <w:r>
        <w:rPr>
          <w:rFonts w:ascii="Arial" w:hAnsi="Arial" w:cs="Arial"/>
          <w:i/>
        </w:rPr>
        <w:t>ual Perspectives and Dimensions.</w:t>
      </w:r>
      <w:r w:rsidRPr="00996227">
        <w:rPr>
          <w:rFonts w:ascii="Arial" w:hAnsi="Arial" w:cs="Arial"/>
          <w:i/>
        </w:rPr>
        <w:t xml:space="preserve"> </w:t>
      </w:r>
      <w:r w:rsidRPr="00996227">
        <w:rPr>
          <w:rFonts w:ascii="Arial" w:hAnsi="Arial" w:cs="Arial"/>
        </w:rPr>
        <w:t>Oxford</w:t>
      </w:r>
      <w:r>
        <w:rPr>
          <w:rFonts w:ascii="Arial" w:hAnsi="Arial" w:cs="Arial"/>
        </w:rPr>
        <w:t>:</w:t>
      </w:r>
      <w:r w:rsidRPr="00996227">
        <w:rPr>
          <w:rFonts w:ascii="Arial" w:hAnsi="Arial" w:cs="Arial"/>
        </w:rPr>
        <w:t xml:space="preserve"> Oxford University Press</w:t>
      </w:r>
    </w:p>
    <w:p w14:paraId="0A098E49" w14:textId="77777777" w:rsidR="009B635F" w:rsidRPr="00996227" w:rsidRDefault="009B635F" w:rsidP="00996227">
      <w:pPr>
        <w:spacing w:before="240" w:after="240" w:line="480" w:lineRule="auto"/>
        <w:rPr>
          <w:rFonts w:ascii="Arial" w:hAnsi="Arial" w:cs="Arial"/>
        </w:rPr>
      </w:pPr>
      <w:r>
        <w:rPr>
          <w:rFonts w:ascii="Arial" w:hAnsi="Arial" w:cs="Arial"/>
        </w:rPr>
        <w:t xml:space="preserve">Bloch, M and Parry, J. (1989). </w:t>
      </w:r>
      <w:r w:rsidRPr="007C1493">
        <w:rPr>
          <w:rFonts w:ascii="Arial" w:hAnsi="Arial" w:cs="Arial"/>
          <w:i/>
        </w:rPr>
        <w:t>Money and the Morality of Exchange</w:t>
      </w:r>
      <w:r>
        <w:rPr>
          <w:rFonts w:ascii="Arial" w:hAnsi="Arial" w:cs="Arial"/>
        </w:rPr>
        <w:t>.</w:t>
      </w:r>
      <w:r w:rsidRPr="00996227">
        <w:rPr>
          <w:rFonts w:ascii="Arial" w:hAnsi="Arial" w:cs="Arial"/>
        </w:rPr>
        <w:t xml:space="preserve"> Cambridge</w:t>
      </w:r>
      <w:r>
        <w:rPr>
          <w:rFonts w:ascii="Arial" w:hAnsi="Arial" w:cs="Arial"/>
        </w:rPr>
        <w:t xml:space="preserve">: Cambridge </w:t>
      </w:r>
      <w:r w:rsidRPr="00996227">
        <w:rPr>
          <w:rFonts w:ascii="Arial" w:hAnsi="Arial" w:cs="Arial"/>
        </w:rPr>
        <w:t>University Press</w:t>
      </w:r>
    </w:p>
    <w:p w14:paraId="2BA44D1B" w14:textId="77777777" w:rsidR="009B635F" w:rsidRPr="00996227" w:rsidRDefault="009B635F" w:rsidP="00996227">
      <w:pPr>
        <w:spacing w:before="240" w:after="240" w:line="480" w:lineRule="auto"/>
        <w:rPr>
          <w:rFonts w:ascii="Arial" w:hAnsi="Arial" w:cs="Arial"/>
          <w:i/>
        </w:rPr>
      </w:pPr>
      <w:r w:rsidRPr="00996227">
        <w:rPr>
          <w:rFonts w:ascii="Arial" w:hAnsi="Arial" w:cs="Arial"/>
        </w:rPr>
        <w:t>Bowie, F. (2000)</w:t>
      </w:r>
      <w:r>
        <w:rPr>
          <w:rFonts w:ascii="Arial" w:hAnsi="Arial" w:cs="Arial"/>
        </w:rPr>
        <w:t>.</w:t>
      </w:r>
      <w:r w:rsidRPr="00996227">
        <w:rPr>
          <w:rFonts w:ascii="Arial" w:hAnsi="Arial" w:cs="Arial"/>
        </w:rPr>
        <w:t xml:space="preserve"> </w:t>
      </w:r>
      <w:r w:rsidRPr="00996227">
        <w:rPr>
          <w:rFonts w:ascii="Arial" w:hAnsi="Arial" w:cs="Arial"/>
          <w:i/>
        </w:rPr>
        <w:t>The Anthropology of Religion</w:t>
      </w:r>
      <w:r>
        <w:rPr>
          <w:rFonts w:ascii="Arial" w:hAnsi="Arial" w:cs="Arial"/>
          <w:i/>
        </w:rPr>
        <w:t>.</w:t>
      </w:r>
      <w:r>
        <w:rPr>
          <w:rFonts w:ascii="Arial" w:hAnsi="Arial" w:cs="Arial"/>
        </w:rPr>
        <w:t xml:space="preserve"> Malden:</w:t>
      </w:r>
      <w:r w:rsidRPr="00996227">
        <w:rPr>
          <w:rFonts w:ascii="Arial" w:hAnsi="Arial" w:cs="Arial"/>
        </w:rPr>
        <w:t xml:space="preserve"> Blackwell Publishers Ltd.</w:t>
      </w:r>
    </w:p>
    <w:p w14:paraId="592EBC54" w14:textId="77777777" w:rsidR="009B635F" w:rsidRPr="00996227" w:rsidRDefault="009B635F" w:rsidP="00996227">
      <w:pPr>
        <w:spacing w:before="240" w:after="240" w:line="480" w:lineRule="auto"/>
        <w:rPr>
          <w:rFonts w:ascii="Arial" w:eastAsia="Calibri" w:hAnsi="Arial" w:cs="Arial"/>
          <w:shd w:val="clear" w:color="auto" w:fill="FFFFFF"/>
        </w:rPr>
      </w:pPr>
      <w:r w:rsidRPr="00996227">
        <w:rPr>
          <w:rFonts w:ascii="Arial" w:eastAsia="Calibri" w:hAnsi="Arial" w:cs="Arial"/>
          <w:shd w:val="clear" w:color="auto" w:fill="FFFFFF"/>
        </w:rPr>
        <w:t xml:space="preserve">Burns, T. and Sinfield, S. </w:t>
      </w:r>
      <w:r>
        <w:rPr>
          <w:rFonts w:ascii="Arial" w:eastAsia="Calibri" w:hAnsi="Arial" w:cs="Arial"/>
          <w:shd w:val="clear" w:color="auto" w:fill="FFFFFF"/>
        </w:rPr>
        <w:t>(</w:t>
      </w:r>
      <w:r w:rsidRPr="00996227">
        <w:rPr>
          <w:rFonts w:ascii="Arial" w:eastAsia="Calibri" w:hAnsi="Arial" w:cs="Arial"/>
          <w:shd w:val="clear" w:color="auto" w:fill="FFFFFF"/>
        </w:rPr>
        <w:t>2003</w:t>
      </w:r>
      <w:r>
        <w:rPr>
          <w:rFonts w:ascii="Arial" w:eastAsia="Calibri" w:hAnsi="Arial" w:cs="Arial"/>
          <w:shd w:val="clear" w:color="auto" w:fill="FFFFFF"/>
        </w:rPr>
        <w:t>).</w:t>
      </w:r>
      <w:r w:rsidRPr="00996227">
        <w:rPr>
          <w:rFonts w:ascii="Arial" w:eastAsia="Calibri" w:hAnsi="Arial" w:cs="Arial"/>
          <w:shd w:val="clear" w:color="auto" w:fill="FFFFFF"/>
        </w:rPr>
        <w:t xml:space="preserve"> </w:t>
      </w:r>
      <w:r w:rsidRPr="007C1493">
        <w:rPr>
          <w:rFonts w:ascii="Arial" w:eastAsia="Calibri" w:hAnsi="Arial" w:cs="Arial"/>
          <w:i/>
          <w:shd w:val="clear" w:color="auto" w:fill="FFFFFF"/>
        </w:rPr>
        <w:t>Essential Study Skills</w:t>
      </w:r>
      <w:r>
        <w:rPr>
          <w:rFonts w:ascii="Arial" w:eastAsia="Calibri" w:hAnsi="Arial" w:cs="Arial"/>
          <w:shd w:val="clear" w:color="auto" w:fill="FFFFFF"/>
        </w:rPr>
        <w:t xml:space="preserve"> </w:t>
      </w:r>
      <w:r w:rsidRPr="00996227">
        <w:rPr>
          <w:rFonts w:ascii="Arial" w:eastAsia="Calibri" w:hAnsi="Arial" w:cs="Arial"/>
          <w:shd w:val="clear" w:color="auto" w:fill="FFFFFF"/>
        </w:rPr>
        <w:t>London: Sage</w:t>
      </w:r>
      <w:r>
        <w:rPr>
          <w:rFonts w:ascii="Arial" w:eastAsia="Calibri" w:hAnsi="Arial" w:cs="Arial"/>
          <w:shd w:val="clear" w:color="auto" w:fill="FFFFFF"/>
        </w:rPr>
        <w:t xml:space="preserve"> Publications</w:t>
      </w:r>
      <w:r w:rsidRPr="00996227">
        <w:rPr>
          <w:rFonts w:ascii="Arial" w:eastAsia="Calibri" w:hAnsi="Arial" w:cs="Arial"/>
          <w:shd w:val="clear" w:color="auto" w:fill="FFFFFF"/>
        </w:rPr>
        <w:t xml:space="preserve"> </w:t>
      </w:r>
    </w:p>
    <w:p w14:paraId="70FBD335" w14:textId="2E630800" w:rsidR="009B635F" w:rsidRPr="0070037A" w:rsidRDefault="009B635F" w:rsidP="007C1493">
      <w:pPr>
        <w:pStyle w:val="CommentText"/>
        <w:spacing w:before="240" w:after="240" w:line="480" w:lineRule="auto"/>
        <w:rPr>
          <w:rFonts w:ascii="Arial" w:hAnsi="Arial" w:cs="Arial"/>
          <w:sz w:val="24"/>
          <w:szCs w:val="24"/>
        </w:rPr>
      </w:pPr>
      <w:r w:rsidRPr="0070037A">
        <w:rPr>
          <w:rFonts w:ascii="Arial" w:hAnsi="Arial" w:cs="Arial"/>
          <w:sz w:val="24"/>
          <w:szCs w:val="24"/>
        </w:rPr>
        <w:t>Ceredigion County Council (2013)</w:t>
      </w:r>
      <w:r>
        <w:rPr>
          <w:rFonts w:ascii="Arial" w:hAnsi="Arial" w:cs="Arial"/>
          <w:sz w:val="24"/>
          <w:szCs w:val="24"/>
        </w:rPr>
        <w:t>.</w:t>
      </w:r>
      <w:r w:rsidRPr="0070037A">
        <w:rPr>
          <w:rFonts w:ascii="Arial" w:hAnsi="Arial" w:cs="Arial"/>
          <w:sz w:val="24"/>
          <w:szCs w:val="24"/>
        </w:rPr>
        <w:t xml:space="preserve"> </w:t>
      </w:r>
      <w:r w:rsidRPr="0070037A">
        <w:rPr>
          <w:rFonts w:ascii="Arial" w:hAnsi="Arial" w:cs="Arial"/>
          <w:i/>
          <w:sz w:val="24"/>
          <w:szCs w:val="24"/>
        </w:rPr>
        <w:t>Rural Development Plan for Wales 2007-2013, Submission Ceredigion Count Local Development Strategy</w:t>
      </w:r>
      <w:r w:rsidRPr="0070037A">
        <w:rPr>
          <w:rFonts w:ascii="Arial" w:hAnsi="Arial" w:cs="Arial"/>
          <w:sz w:val="24"/>
          <w:szCs w:val="24"/>
        </w:rPr>
        <w:t xml:space="preserve">. [Online: </w:t>
      </w:r>
      <w:hyperlink r:id="rId17" w:history="1">
        <w:r w:rsidRPr="0070037A">
          <w:rPr>
            <w:rStyle w:val="Hyperlink"/>
            <w:rFonts w:ascii="Arial" w:hAnsi="Arial" w:cs="Arial"/>
            <w:color w:val="auto"/>
            <w:sz w:val="24"/>
            <w:szCs w:val="24"/>
          </w:rPr>
          <w:t>https://www.ceredigion.gov.uk/media/3231/local-development-strategy-appendices-english.pdf</w:t>
        </w:r>
      </w:hyperlink>
      <w:r w:rsidRPr="0070037A">
        <w:rPr>
          <w:rStyle w:val="Hyperlink"/>
          <w:rFonts w:ascii="Arial" w:hAnsi="Arial" w:cs="Arial"/>
          <w:color w:val="auto"/>
          <w:sz w:val="24"/>
          <w:szCs w:val="24"/>
        </w:rPr>
        <w:t xml:space="preserve"> ] </w:t>
      </w:r>
      <w:r w:rsidRPr="0070037A">
        <w:rPr>
          <w:rStyle w:val="Hyperlink"/>
          <w:rFonts w:ascii="Arial" w:hAnsi="Arial" w:cs="Arial"/>
          <w:color w:val="auto"/>
          <w:sz w:val="24"/>
          <w:szCs w:val="24"/>
          <w:u w:val="none"/>
        </w:rPr>
        <w:t>(Accessed: 2</w:t>
      </w:r>
      <w:r w:rsidRPr="0070037A">
        <w:rPr>
          <w:rStyle w:val="Hyperlink"/>
          <w:rFonts w:ascii="Arial" w:hAnsi="Arial" w:cs="Arial"/>
          <w:color w:val="auto"/>
          <w:sz w:val="24"/>
          <w:szCs w:val="24"/>
          <w:u w:val="none"/>
          <w:vertAlign w:val="superscript"/>
        </w:rPr>
        <w:t>nd</w:t>
      </w:r>
      <w:r w:rsidRPr="0070037A">
        <w:rPr>
          <w:rStyle w:val="Hyperlink"/>
          <w:rFonts w:ascii="Arial" w:hAnsi="Arial" w:cs="Arial"/>
          <w:color w:val="auto"/>
          <w:sz w:val="24"/>
          <w:szCs w:val="24"/>
          <w:u w:val="none"/>
        </w:rPr>
        <w:t xml:space="preserve"> A</w:t>
      </w:r>
      <w:r w:rsidR="00004EFE">
        <w:rPr>
          <w:rStyle w:val="Hyperlink"/>
          <w:rFonts w:ascii="Arial" w:hAnsi="Arial" w:cs="Arial"/>
          <w:color w:val="auto"/>
          <w:sz w:val="24"/>
          <w:szCs w:val="24"/>
          <w:u w:val="none"/>
        </w:rPr>
        <w:t>pril, 2018</w:t>
      </w:r>
      <w:r w:rsidRPr="0070037A">
        <w:rPr>
          <w:rStyle w:val="Hyperlink"/>
          <w:rFonts w:ascii="Arial" w:hAnsi="Arial" w:cs="Arial"/>
          <w:color w:val="auto"/>
          <w:sz w:val="24"/>
          <w:szCs w:val="24"/>
          <w:u w:val="none"/>
        </w:rPr>
        <w:t>)</w:t>
      </w:r>
      <w:r w:rsidRPr="0070037A">
        <w:rPr>
          <w:rFonts w:ascii="Arial" w:hAnsi="Arial" w:cs="Arial"/>
          <w:sz w:val="24"/>
          <w:szCs w:val="24"/>
        </w:rPr>
        <w:t xml:space="preserve"> </w:t>
      </w:r>
    </w:p>
    <w:p w14:paraId="07E2794A" w14:textId="77777777" w:rsidR="009B635F" w:rsidRPr="00996227" w:rsidRDefault="009B635F" w:rsidP="00996227">
      <w:pPr>
        <w:spacing w:before="240" w:after="240" w:line="480" w:lineRule="auto"/>
        <w:rPr>
          <w:rFonts w:ascii="Arial" w:eastAsia="Calibri" w:hAnsi="Arial" w:cs="Arial"/>
          <w:shd w:val="clear" w:color="auto" w:fill="FFFFFF"/>
        </w:rPr>
      </w:pPr>
      <w:r w:rsidRPr="00996227">
        <w:rPr>
          <w:rFonts w:ascii="Arial" w:eastAsia="Calibri" w:hAnsi="Arial" w:cs="Arial"/>
          <w:shd w:val="clear" w:color="auto" w:fill="FFFFFF"/>
        </w:rPr>
        <w:t xml:space="preserve">Chambers, E. and Cottrell, S. </w:t>
      </w:r>
      <w:r>
        <w:rPr>
          <w:rFonts w:ascii="Arial" w:eastAsia="Calibri" w:hAnsi="Arial" w:cs="Arial"/>
          <w:shd w:val="clear" w:color="auto" w:fill="FFFFFF"/>
        </w:rPr>
        <w:t>(</w:t>
      </w:r>
      <w:r w:rsidRPr="00996227">
        <w:rPr>
          <w:rFonts w:ascii="Arial" w:eastAsia="Calibri" w:hAnsi="Arial" w:cs="Arial"/>
          <w:shd w:val="clear" w:color="auto" w:fill="FFFFFF"/>
        </w:rPr>
        <w:t>2005</w:t>
      </w:r>
      <w:r>
        <w:rPr>
          <w:rFonts w:ascii="Arial" w:eastAsia="Calibri" w:hAnsi="Arial" w:cs="Arial"/>
          <w:shd w:val="clear" w:color="auto" w:fill="FFFFFF"/>
        </w:rPr>
        <w:t>).</w:t>
      </w:r>
      <w:r w:rsidRPr="00996227">
        <w:rPr>
          <w:rFonts w:ascii="Arial" w:eastAsia="Calibri" w:hAnsi="Arial" w:cs="Arial"/>
          <w:shd w:val="clear" w:color="auto" w:fill="FFFFFF"/>
        </w:rPr>
        <w:t xml:space="preserve"> </w:t>
      </w:r>
      <w:r w:rsidRPr="007C1493">
        <w:rPr>
          <w:rFonts w:ascii="Arial" w:eastAsia="Calibri" w:hAnsi="Arial" w:cs="Arial"/>
          <w:i/>
          <w:shd w:val="clear" w:color="auto" w:fill="FFFFFF"/>
        </w:rPr>
        <w:t>Critical Thinking Skills: Developing Effective Analysis and Argument Basingstoke</w:t>
      </w:r>
      <w:r>
        <w:rPr>
          <w:rFonts w:ascii="Arial" w:eastAsia="Calibri" w:hAnsi="Arial" w:cs="Arial"/>
          <w:shd w:val="clear" w:color="auto" w:fill="FFFFFF"/>
        </w:rPr>
        <w:t>.</w:t>
      </w:r>
      <w:r w:rsidRPr="00996227">
        <w:rPr>
          <w:rFonts w:ascii="Arial" w:eastAsia="Calibri" w:hAnsi="Arial" w:cs="Arial"/>
          <w:shd w:val="clear" w:color="auto" w:fill="FFFFFF"/>
        </w:rPr>
        <w:t xml:space="preserve"> Palgrave</w:t>
      </w:r>
      <w:r>
        <w:rPr>
          <w:rFonts w:ascii="Arial" w:eastAsia="Calibri" w:hAnsi="Arial" w:cs="Arial"/>
          <w:shd w:val="clear" w:color="auto" w:fill="FFFFFF"/>
        </w:rPr>
        <w:t>:</w:t>
      </w:r>
      <w:r w:rsidRPr="00996227">
        <w:rPr>
          <w:rFonts w:ascii="Arial" w:eastAsia="Calibri" w:hAnsi="Arial" w:cs="Arial"/>
          <w:shd w:val="clear" w:color="auto" w:fill="FFFFFF"/>
        </w:rPr>
        <w:t xml:space="preserve"> MacMilla</w:t>
      </w:r>
      <w:r>
        <w:rPr>
          <w:rFonts w:ascii="Arial" w:eastAsia="Calibri" w:hAnsi="Arial" w:cs="Arial"/>
          <w:shd w:val="clear" w:color="auto" w:fill="FFFFFF"/>
        </w:rPr>
        <w:t>n</w:t>
      </w:r>
    </w:p>
    <w:p w14:paraId="1653C80E" w14:textId="77777777" w:rsidR="009B635F" w:rsidRPr="00996227" w:rsidRDefault="009B635F" w:rsidP="00996227">
      <w:pPr>
        <w:spacing w:before="240" w:after="240" w:line="480" w:lineRule="auto"/>
        <w:rPr>
          <w:rStyle w:val="pagerange"/>
          <w:rFonts w:ascii="Arial" w:hAnsi="Arial" w:cs="Arial"/>
        </w:rPr>
      </w:pPr>
      <w:r w:rsidRPr="00996227">
        <w:rPr>
          <w:rStyle w:val="authors"/>
          <w:rFonts w:ascii="Arial" w:hAnsi="Arial" w:cs="Arial"/>
        </w:rPr>
        <w:t>Chesebro</w:t>
      </w:r>
      <w:r>
        <w:rPr>
          <w:rStyle w:val="authors"/>
          <w:rFonts w:ascii="Arial" w:hAnsi="Arial" w:cs="Arial"/>
        </w:rPr>
        <w:t xml:space="preserve">, J. W. and </w:t>
      </w:r>
      <w:r w:rsidRPr="00996227">
        <w:rPr>
          <w:rStyle w:val="authors"/>
          <w:rFonts w:ascii="Arial" w:hAnsi="Arial" w:cs="Arial"/>
        </w:rPr>
        <w:t>Borisoff</w:t>
      </w:r>
      <w:r>
        <w:rPr>
          <w:rStyle w:val="authors"/>
          <w:rFonts w:ascii="Arial" w:hAnsi="Arial" w:cs="Arial"/>
        </w:rPr>
        <w:t>, D. J.</w:t>
      </w:r>
      <w:r w:rsidRPr="00996227">
        <w:rPr>
          <w:rFonts w:ascii="Arial" w:hAnsi="Arial" w:cs="Arial"/>
        </w:rPr>
        <w:t xml:space="preserve"> </w:t>
      </w:r>
      <w:r w:rsidRPr="00996227">
        <w:rPr>
          <w:rStyle w:val="Date1"/>
          <w:rFonts w:ascii="Arial" w:hAnsi="Arial" w:cs="Arial"/>
        </w:rPr>
        <w:t>(2007)</w:t>
      </w:r>
      <w:r>
        <w:rPr>
          <w:rStyle w:val="Date1"/>
          <w:rFonts w:ascii="Arial" w:hAnsi="Arial" w:cs="Arial"/>
        </w:rPr>
        <w:t>.</w:t>
      </w:r>
      <w:r w:rsidRPr="00996227">
        <w:rPr>
          <w:rFonts w:ascii="Arial" w:hAnsi="Arial" w:cs="Arial"/>
        </w:rPr>
        <w:t xml:space="preserve"> </w:t>
      </w:r>
      <w:r>
        <w:rPr>
          <w:rFonts w:ascii="Arial" w:hAnsi="Arial" w:cs="Arial"/>
        </w:rPr>
        <w:t>‘</w:t>
      </w:r>
      <w:r w:rsidRPr="00996227">
        <w:rPr>
          <w:rStyle w:val="arttitle"/>
          <w:rFonts w:ascii="Arial" w:hAnsi="Arial" w:cs="Arial"/>
        </w:rPr>
        <w:t>What Makes Qualitative Research Qualitative?</w:t>
      </w:r>
      <w:r>
        <w:rPr>
          <w:rStyle w:val="arttitle"/>
          <w:rFonts w:ascii="Arial" w:hAnsi="Arial" w:cs="Arial"/>
        </w:rPr>
        <w:t>’</w:t>
      </w:r>
      <w:r w:rsidRPr="00996227">
        <w:rPr>
          <w:rStyle w:val="arttitle"/>
          <w:rFonts w:ascii="Arial" w:hAnsi="Arial" w:cs="Arial"/>
        </w:rPr>
        <w:t>,</w:t>
      </w:r>
      <w:r>
        <w:rPr>
          <w:rFonts w:ascii="Arial" w:hAnsi="Arial" w:cs="Arial"/>
        </w:rPr>
        <w:t xml:space="preserve"> </w:t>
      </w:r>
      <w:r w:rsidRPr="004663D5">
        <w:rPr>
          <w:rStyle w:val="serialtitle"/>
          <w:rFonts w:ascii="Arial" w:hAnsi="Arial" w:cs="Arial"/>
          <w:i/>
        </w:rPr>
        <w:t>Qualitative Research Reports in Communication</w:t>
      </w:r>
      <w:r w:rsidRPr="00996227">
        <w:rPr>
          <w:rStyle w:val="serialtitle"/>
          <w:rFonts w:ascii="Arial" w:hAnsi="Arial" w:cs="Arial"/>
        </w:rPr>
        <w:t>,</w:t>
      </w:r>
      <w:r w:rsidRPr="00996227">
        <w:rPr>
          <w:rFonts w:ascii="Arial" w:hAnsi="Arial" w:cs="Arial"/>
        </w:rPr>
        <w:t xml:space="preserve"> </w:t>
      </w:r>
      <w:r w:rsidRPr="00996227">
        <w:rPr>
          <w:rStyle w:val="volumeissue"/>
          <w:rFonts w:ascii="Arial" w:hAnsi="Arial" w:cs="Arial"/>
        </w:rPr>
        <w:t>8:1,</w:t>
      </w:r>
      <w:r w:rsidRPr="00996227">
        <w:rPr>
          <w:rFonts w:ascii="Arial" w:hAnsi="Arial" w:cs="Arial"/>
        </w:rPr>
        <w:t xml:space="preserve"> </w:t>
      </w:r>
      <w:r w:rsidRPr="00996227">
        <w:rPr>
          <w:rStyle w:val="pagerange"/>
          <w:rFonts w:ascii="Arial" w:hAnsi="Arial" w:cs="Arial"/>
        </w:rPr>
        <w:t>3-14</w:t>
      </w:r>
    </w:p>
    <w:p w14:paraId="272E6F18" w14:textId="77777777" w:rsidR="009B635F" w:rsidRPr="000A7497" w:rsidRDefault="009B635F" w:rsidP="009B635F">
      <w:pPr>
        <w:spacing w:before="240" w:after="240" w:line="480" w:lineRule="auto"/>
        <w:rPr>
          <w:rFonts w:ascii="Arial" w:hAnsi="Arial" w:cs="Arial"/>
          <w:iCs/>
        </w:rPr>
      </w:pPr>
      <w:r w:rsidRPr="000A7497">
        <w:rPr>
          <w:rFonts w:ascii="Arial" w:hAnsi="Arial" w:cs="Arial"/>
          <w:iCs/>
        </w:rPr>
        <w:lastRenderedPageBreak/>
        <w:t xml:space="preserve">Cohen, M. H. (2002). ‘Healing at the Borderland of Medicine and Religion: Regulating Potential Abuse of Authority by Spiritual Healers Source’. </w:t>
      </w:r>
      <w:r w:rsidRPr="000A7497">
        <w:rPr>
          <w:rFonts w:ascii="Arial" w:hAnsi="Arial" w:cs="Arial"/>
          <w:i/>
          <w:iCs/>
        </w:rPr>
        <w:t>Journal of Law and Religion</w:t>
      </w:r>
      <w:r w:rsidRPr="000A7497">
        <w:rPr>
          <w:rFonts w:ascii="Arial" w:hAnsi="Arial" w:cs="Arial"/>
          <w:iCs/>
        </w:rPr>
        <w:t>, Vol. 18, No. 2 (2002 - 2003), pp. 373-426</w:t>
      </w:r>
    </w:p>
    <w:p w14:paraId="3B68B36D" w14:textId="77777777" w:rsidR="009B635F" w:rsidRPr="00996227" w:rsidRDefault="009B635F" w:rsidP="00996227">
      <w:pPr>
        <w:spacing w:before="240" w:after="240" w:line="480" w:lineRule="auto"/>
        <w:rPr>
          <w:rFonts w:ascii="Arial" w:eastAsia="Calibri" w:hAnsi="Arial" w:cs="Arial"/>
          <w:shd w:val="clear" w:color="auto" w:fill="FFFFFF"/>
        </w:rPr>
      </w:pPr>
      <w:r w:rsidRPr="00996227">
        <w:rPr>
          <w:rFonts w:ascii="Arial" w:eastAsia="Calibri" w:hAnsi="Arial" w:cs="Arial"/>
          <w:shd w:val="clear" w:color="auto" w:fill="FFFFFF"/>
        </w:rPr>
        <w:t xml:space="preserve">Davies, A. C. </w:t>
      </w:r>
      <w:r>
        <w:rPr>
          <w:rFonts w:ascii="Arial" w:eastAsia="Calibri" w:hAnsi="Arial" w:cs="Arial"/>
          <w:shd w:val="clear" w:color="auto" w:fill="FFFFFF"/>
        </w:rPr>
        <w:t>(</w:t>
      </w:r>
      <w:r w:rsidRPr="00996227">
        <w:rPr>
          <w:rFonts w:ascii="Arial" w:eastAsia="Calibri" w:hAnsi="Arial" w:cs="Arial"/>
          <w:shd w:val="clear" w:color="auto" w:fill="FFFFFF"/>
        </w:rPr>
        <w:t>2008</w:t>
      </w:r>
      <w:r>
        <w:rPr>
          <w:rFonts w:ascii="Arial" w:eastAsia="Calibri" w:hAnsi="Arial" w:cs="Arial"/>
          <w:shd w:val="clear" w:color="auto" w:fill="FFFFFF"/>
        </w:rPr>
        <w:t>).</w:t>
      </w:r>
      <w:r w:rsidRPr="00996227">
        <w:rPr>
          <w:rFonts w:ascii="Arial" w:eastAsia="Calibri" w:hAnsi="Arial" w:cs="Arial"/>
          <w:shd w:val="clear" w:color="auto" w:fill="FFFFFF"/>
        </w:rPr>
        <w:t xml:space="preserve"> </w:t>
      </w:r>
      <w:r w:rsidRPr="007C1493">
        <w:rPr>
          <w:rFonts w:ascii="Arial" w:eastAsia="Calibri" w:hAnsi="Arial" w:cs="Arial"/>
          <w:i/>
          <w:shd w:val="clear" w:color="auto" w:fill="FFFFFF"/>
        </w:rPr>
        <w:t>Reflexive Ethnography</w:t>
      </w:r>
      <w:r>
        <w:rPr>
          <w:rFonts w:ascii="Arial" w:eastAsia="Calibri" w:hAnsi="Arial" w:cs="Arial"/>
          <w:i/>
          <w:shd w:val="clear" w:color="auto" w:fill="FFFFFF"/>
        </w:rPr>
        <w:t>: A Guide t</w:t>
      </w:r>
      <w:r w:rsidRPr="007C1493">
        <w:rPr>
          <w:rFonts w:ascii="Arial" w:eastAsia="Calibri" w:hAnsi="Arial" w:cs="Arial"/>
          <w:i/>
          <w:shd w:val="clear" w:color="auto" w:fill="FFFFFF"/>
        </w:rPr>
        <w:t>o Resear</w:t>
      </w:r>
      <w:r>
        <w:rPr>
          <w:rFonts w:ascii="Arial" w:eastAsia="Calibri" w:hAnsi="Arial" w:cs="Arial"/>
          <w:i/>
          <w:shd w:val="clear" w:color="auto" w:fill="FFFFFF"/>
        </w:rPr>
        <w:t>ching Selves a</w:t>
      </w:r>
      <w:r w:rsidRPr="007C1493">
        <w:rPr>
          <w:rFonts w:ascii="Arial" w:eastAsia="Calibri" w:hAnsi="Arial" w:cs="Arial"/>
          <w:i/>
          <w:shd w:val="clear" w:color="auto" w:fill="FFFFFF"/>
        </w:rPr>
        <w:t>nd Others</w:t>
      </w:r>
      <w:r>
        <w:rPr>
          <w:rFonts w:ascii="Arial" w:eastAsia="Calibri" w:hAnsi="Arial" w:cs="Arial"/>
          <w:i/>
          <w:shd w:val="clear" w:color="auto" w:fill="FFFFFF"/>
        </w:rPr>
        <w:t>.</w:t>
      </w:r>
      <w:r w:rsidRPr="007C1493">
        <w:rPr>
          <w:rFonts w:ascii="Arial" w:eastAsia="Calibri" w:hAnsi="Arial" w:cs="Arial"/>
          <w:i/>
          <w:shd w:val="clear" w:color="auto" w:fill="FFFFFF"/>
        </w:rPr>
        <w:t xml:space="preserve"> </w:t>
      </w:r>
      <w:r w:rsidRPr="00996227">
        <w:rPr>
          <w:rFonts w:ascii="Arial" w:eastAsia="Calibri" w:hAnsi="Arial" w:cs="Arial"/>
          <w:shd w:val="clear" w:color="auto" w:fill="FFFFFF"/>
        </w:rPr>
        <w:t>London</w:t>
      </w:r>
      <w:r>
        <w:rPr>
          <w:rFonts w:ascii="Arial" w:eastAsia="Calibri" w:hAnsi="Arial" w:cs="Arial"/>
          <w:shd w:val="clear" w:color="auto" w:fill="FFFFFF"/>
        </w:rPr>
        <w:t>:</w:t>
      </w:r>
      <w:r w:rsidRPr="00996227">
        <w:rPr>
          <w:rFonts w:ascii="Arial" w:eastAsia="Calibri" w:hAnsi="Arial" w:cs="Arial"/>
          <w:shd w:val="clear" w:color="auto" w:fill="FFFFFF"/>
        </w:rPr>
        <w:t xml:space="preserve"> Routledge </w:t>
      </w:r>
    </w:p>
    <w:p w14:paraId="3AB82FEB" w14:textId="77777777" w:rsidR="009B635F" w:rsidRPr="00996227" w:rsidRDefault="009B635F" w:rsidP="00996227">
      <w:pPr>
        <w:spacing w:before="240" w:after="240" w:line="480" w:lineRule="auto"/>
        <w:rPr>
          <w:rFonts w:ascii="Arial" w:hAnsi="Arial" w:cs="Arial"/>
        </w:rPr>
      </w:pPr>
      <w:r w:rsidRPr="00996227">
        <w:rPr>
          <w:rFonts w:ascii="Arial" w:hAnsi="Arial" w:cs="Arial"/>
        </w:rPr>
        <w:t>Durkheim, E. (1965)</w:t>
      </w:r>
      <w:r>
        <w:rPr>
          <w:rFonts w:ascii="Arial" w:hAnsi="Arial" w:cs="Arial"/>
        </w:rPr>
        <w:t>.</w:t>
      </w:r>
      <w:r w:rsidRPr="00996227">
        <w:rPr>
          <w:rFonts w:ascii="Arial" w:hAnsi="Arial" w:cs="Arial"/>
        </w:rPr>
        <w:t xml:space="preserve"> </w:t>
      </w:r>
      <w:r w:rsidRPr="00996227">
        <w:rPr>
          <w:rFonts w:ascii="Arial" w:hAnsi="Arial" w:cs="Arial"/>
          <w:i/>
        </w:rPr>
        <w:t>The Elementary Forms of the Religious Life</w:t>
      </w:r>
      <w:r w:rsidRPr="00996227">
        <w:rPr>
          <w:rFonts w:ascii="Arial" w:hAnsi="Arial" w:cs="Arial"/>
        </w:rPr>
        <w:t>; Translated by J.W Swain</w:t>
      </w:r>
      <w:r>
        <w:rPr>
          <w:rFonts w:ascii="Arial" w:hAnsi="Arial" w:cs="Arial"/>
        </w:rPr>
        <w:t>.</w:t>
      </w:r>
      <w:r w:rsidRPr="00996227">
        <w:rPr>
          <w:rFonts w:ascii="Arial" w:hAnsi="Arial" w:cs="Arial"/>
        </w:rPr>
        <w:t xml:space="preserve"> New York: Free Press</w:t>
      </w:r>
    </w:p>
    <w:p w14:paraId="4713239C" w14:textId="77777777" w:rsidR="009B635F" w:rsidRPr="00996227" w:rsidRDefault="009B635F" w:rsidP="00996227">
      <w:pPr>
        <w:spacing w:before="240" w:after="240" w:line="480" w:lineRule="auto"/>
        <w:rPr>
          <w:rFonts w:ascii="Arial" w:hAnsi="Arial" w:cs="Arial"/>
        </w:rPr>
      </w:pPr>
      <w:r>
        <w:rPr>
          <w:rFonts w:ascii="Arial" w:hAnsi="Arial" w:cs="Arial"/>
        </w:rPr>
        <w:t>Finlay, L.</w:t>
      </w:r>
      <w:r w:rsidRPr="00996227">
        <w:rPr>
          <w:rFonts w:ascii="Arial" w:hAnsi="Arial" w:cs="Arial"/>
        </w:rPr>
        <w:t xml:space="preserve"> and Gough</w:t>
      </w:r>
      <w:r>
        <w:rPr>
          <w:rFonts w:ascii="Arial" w:hAnsi="Arial" w:cs="Arial"/>
        </w:rPr>
        <w:t>, B</w:t>
      </w:r>
      <w:r w:rsidRPr="00996227">
        <w:rPr>
          <w:rFonts w:ascii="Arial" w:hAnsi="Arial" w:cs="Arial"/>
        </w:rPr>
        <w:t xml:space="preserve">. </w:t>
      </w:r>
      <w:r>
        <w:rPr>
          <w:rFonts w:ascii="Arial" w:hAnsi="Arial" w:cs="Arial"/>
        </w:rPr>
        <w:t>(</w:t>
      </w:r>
      <w:r w:rsidRPr="00996227">
        <w:rPr>
          <w:rFonts w:ascii="Arial" w:hAnsi="Arial" w:cs="Arial"/>
        </w:rPr>
        <w:t>2003</w:t>
      </w:r>
      <w:r>
        <w:rPr>
          <w:rFonts w:ascii="Arial" w:hAnsi="Arial" w:cs="Arial"/>
        </w:rPr>
        <w:t>)</w:t>
      </w:r>
      <w:r w:rsidRPr="00996227">
        <w:rPr>
          <w:rFonts w:ascii="Arial" w:hAnsi="Arial" w:cs="Arial"/>
        </w:rPr>
        <w:t xml:space="preserve">. </w:t>
      </w:r>
      <w:r w:rsidRPr="007C1493">
        <w:rPr>
          <w:rFonts w:ascii="Arial" w:hAnsi="Arial" w:cs="Arial"/>
          <w:i/>
        </w:rPr>
        <w:t xml:space="preserve">Reﬂexivity: A </w:t>
      </w:r>
      <w:r>
        <w:rPr>
          <w:rFonts w:ascii="Arial" w:hAnsi="Arial" w:cs="Arial"/>
          <w:i/>
        </w:rPr>
        <w:t>Practical Guide for Researchers in Health a</w:t>
      </w:r>
      <w:r w:rsidRPr="007C1493">
        <w:rPr>
          <w:rFonts w:ascii="Arial" w:hAnsi="Arial" w:cs="Arial"/>
          <w:i/>
        </w:rPr>
        <w:t>nd Social Sciences</w:t>
      </w:r>
      <w:r w:rsidRPr="00996227">
        <w:rPr>
          <w:rFonts w:ascii="Arial" w:hAnsi="Arial" w:cs="Arial"/>
        </w:rPr>
        <w:t>. Oxfor</w:t>
      </w:r>
      <w:r>
        <w:rPr>
          <w:rFonts w:ascii="Arial" w:hAnsi="Arial" w:cs="Arial"/>
        </w:rPr>
        <w:t>d: Blackwell Publishing Company</w:t>
      </w:r>
      <w:r w:rsidRPr="00996227">
        <w:rPr>
          <w:rFonts w:ascii="Arial" w:hAnsi="Arial" w:cs="Arial"/>
        </w:rPr>
        <w:t xml:space="preserve">  </w:t>
      </w:r>
    </w:p>
    <w:p w14:paraId="4449FE53" w14:textId="692AAE0A" w:rsidR="009B635F" w:rsidRPr="00996227" w:rsidRDefault="009B635F" w:rsidP="00996227">
      <w:pPr>
        <w:spacing w:before="240" w:after="240" w:line="480" w:lineRule="auto"/>
        <w:rPr>
          <w:rFonts w:ascii="Arial" w:hAnsi="Arial" w:cs="Arial"/>
        </w:rPr>
      </w:pPr>
      <w:r>
        <w:rPr>
          <w:rFonts w:ascii="Arial" w:hAnsi="Arial" w:cs="Arial"/>
        </w:rPr>
        <w:t xml:space="preserve">Geertz, C (1973). </w:t>
      </w:r>
      <w:r w:rsidRPr="004663D5">
        <w:rPr>
          <w:rFonts w:ascii="Arial" w:hAnsi="Arial" w:cs="Arial"/>
          <w:i/>
        </w:rPr>
        <w:t>The</w:t>
      </w:r>
      <w:r>
        <w:rPr>
          <w:rFonts w:ascii="Arial" w:hAnsi="Arial" w:cs="Arial"/>
        </w:rPr>
        <w:t xml:space="preserve"> </w:t>
      </w:r>
      <w:r w:rsidRPr="007C1493">
        <w:rPr>
          <w:rFonts w:ascii="Arial" w:hAnsi="Arial" w:cs="Arial"/>
          <w:i/>
        </w:rPr>
        <w:t xml:space="preserve">Interpretation of </w:t>
      </w:r>
      <w:r w:rsidRPr="005A060A">
        <w:rPr>
          <w:rFonts w:ascii="Arial" w:hAnsi="Arial" w:cs="Arial"/>
          <w:i/>
        </w:rPr>
        <w:t>Cultures</w:t>
      </w:r>
      <w:r w:rsidRPr="005A060A">
        <w:rPr>
          <w:rFonts w:ascii="Arial" w:hAnsi="Arial" w:cs="Arial"/>
        </w:rPr>
        <w:t xml:space="preserve">. </w:t>
      </w:r>
      <w:r w:rsidR="005A060A" w:rsidRPr="005A060A">
        <w:rPr>
          <w:rFonts w:ascii="Arial" w:hAnsi="Arial" w:cs="Arial"/>
        </w:rPr>
        <w:t>London</w:t>
      </w:r>
      <w:r w:rsidRPr="005A060A">
        <w:rPr>
          <w:rFonts w:ascii="Arial" w:hAnsi="Arial" w:cs="Arial"/>
        </w:rPr>
        <w:t>:</w:t>
      </w:r>
      <w:r w:rsidRPr="00996227">
        <w:rPr>
          <w:rFonts w:ascii="Arial" w:hAnsi="Arial" w:cs="Arial"/>
        </w:rPr>
        <w:t xml:space="preserve"> Basic Books Publishers</w:t>
      </w:r>
    </w:p>
    <w:p w14:paraId="65AE8A25" w14:textId="77777777" w:rsidR="009B635F" w:rsidRPr="004663D5" w:rsidRDefault="009B635F" w:rsidP="00996227">
      <w:pPr>
        <w:spacing w:before="240" w:after="240" w:line="480" w:lineRule="auto"/>
        <w:rPr>
          <w:rStyle w:val="Hyperlink"/>
          <w:rFonts w:ascii="Arial" w:hAnsi="Arial" w:cs="Arial"/>
          <w:color w:val="auto"/>
        </w:rPr>
      </w:pPr>
      <w:r w:rsidRPr="004663D5">
        <w:rPr>
          <w:rFonts w:ascii="Arial" w:hAnsi="Arial" w:cs="Arial"/>
          <w:iCs/>
        </w:rPr>
        <w:t>Given, L. M. (2008).</w:t>
      </w:r>
      <w:r w:rsidRPr="00996227">
        <w:rPr>
          <w:rFonts w:ascii="Arial" w:hAnsi="Arial" w:cs="Arial"/>
          <w:i/>
          <w:iCs/>
        </w:rPr>
        <w:t xml:space="preserve"> The Sage </w:t>
      </w:r>
      <w:r>
        <w:rPr>
          <w:rFonts w:ascii="Arial" w:hAnsi="Arial" w:cs="Arial"/>
          <w:i/>
          <w:iCs/>
        </w:rPr>
        <w:t>Encyclopedia o</w:t>
      </w:r>
      <w:r w:rsidRPr="00996227">
        <w:rPr>
          <w:rFonts w:ascii="Arial" w:hAnsi="Arial" w:cs="Arial"/>
          <w:i/>
          <w:iCs/>
        </w:rPr>
        <w:t xml:space="preserve">f Qualitative Research Methods. </w:t>
      </w:r>
      <w:r w:rsidRPr="004663D5">
        <w:rPr>
          <w:rFonts w:ascii="Arial" w:hAnsi="Arial" w:cs="Arial"/>
          <w:iCs/>
        </w:rPr>
        <w:t>Los Angeles: Sage Publications</w:t>
      </w:r>
      <w:r w:rsidRPr="004663D5">
        <w:rPr>
          <w:rStyle w:val="Hyperlink"/>
          <w:rFonts w:ascii="Arial" w:hAnsi="Arial" w:cs="Arial"/>
          <w:color w:val="auto"/>
        </w:rPr>
        <w:t xml:space="preserve"> </w:t>
      </w:r>
    </w:p>
    <w:p w14:paraId="73F69F08" w14:textId="7CEEB070" w:rsidR="009B635F" w:rsidRDefault="009B635F" w:rsidP="00996227">
      <w:pPr>
        <w:spacing w:before="240" w:after="240" w:line="480" w:lineRule="auto"/>
        <w:rPr>
          <w:rFonts w:ascii="Arial" w:hAnsi="Arial" w:cs="Arial"/>
          <w:iCs/>
        </w:rPr>
      </w:pPr>
      <w:r w:rsidRPr="004663D5">
        <w:rPr>
          <w:rFonts w:ascii="Arial" w:hAnsi="Arial" w:cs="Arial"/>
          <w:iCs/>
        </w:rPr>
        <w:t>Godelier, M (1996). The Enigma of the Gif</w:t>
      </w:r>
      <w:r w:rsidR="005A060A">
        <w:rPr>
          <w:rFonts w:ascii="Arial" w:hAnsi="Arial" w:cs="Arial"/>
          <w:iCs/>
        </w:rPr>
        <w:t>t. Cambridge, UK: Polity Press.</w:t>
      </w:r>
      <w:r w:rsidRPr="004663D5">
        <w:rPr>
          <w:rFonts w:ascii="Arial" w:hAnsi="Arial" w:cs="Arial"/>
          <w:iCs/>
        </w:rPr>
        <w:t xml:space="preserve"> </w:t>
      </w:r>
    </w:p>
    <w:p w14:paraId="573FDDD5" w14:textId="77777777" w:rsidR="009B635F" w:rsidRPr="00996227" w:rsidRDefault="009B635F" w:rsidP="00996227">
      <w:pPr>
        <w:spacing w:before="240" w:after="240" w:line="480" w:lineRule="auto"/>
        <w:rPr>
          <w:rFonts w:ascii="Arial" w:hAnsi="Arial" w:cs="Arial"/>
        </w:rPr>
      </w:pPr>
      <w:r w:rsidRPr="00996227">
        <w:rPr>
          <w:rFonts w:ascii="Arial" w:hAnsi="Arial" w:cs="Arial"/>
        </w:rPr>
        <w:t>Grierson, P</w:t>
      </w:r>
      <w:r>
        <w:rPr>
          <w:rFonts w:ascii="Arial" w:hAnsi="Arial" w:cs="Arial"/>
        </w:rPr>
        <w:t>. H</w:t>
      </w:r>
      <w:r w:rsidRPr="00996227">
        <w:rPr>
          <w:rFonts w:ascii="Arial" w:hAnsi="Arial" w:cs="Arial"/>
        </w:rPr>
        <w:t>. (1978)</w:t>
      </w:r>
      <w:r>
        <w:rPr>
          <w:rFonts w:ascii="Arial" w:hAnsi="Arial" w:cs="Arial"/>
        </w:rPr>
        <w:t>.</w:t>
      </w:r>
      <w:r w:rsidRPr="00996227">
        <w:rPr>
          <w:rFonts w:ascii="Arial" w:hAnsi="Arial" w:cs="Arial"/>
        </w:rPr>
        <w:t xml:space="preserve"> 'The Origins of Money', in G. Dalton (ed.) </w:t>
      </w:r>
      <w:r w:rsidRPr="004663D5">
        <w:rPr>
          <w:rFonts w:ascii="Arial" w:hAnsi="Arial" w:cs="Arial"/>
          <w:i/>
        </w:rPr>
        <w:t>Research in Economic Anthropology</w:t>
      </w:r>
      <w:r w:rsidRPr="00996227">
        <w:rPr>
          <w:rFonts w:ascii="Arial" w:hAnsi="Arial" w:cs="Arial"/>
        </w:rPr>
        <w:t xml:space="preserve">, Greenwich, </w:t>
      </w:r>
      <w:r>
        <w:rPr>
          <w:rFonts w:ascii="Arial" w:hAnsi="Arial" w:cs="Arial"/>
        </w:rPr>
        <w:t xml:space="preserve">US: </w:t>
      </w:r>
      <w:r w:rsidRPr="00996227">
        <w:rPr>
          <w:rFonts w:ascii="Arial" w:hAnsi="Arial" w:cs="Arial"/>
        </w:rPr>
        <w:t xml:space="preserve">JAI Press </w:t>
      </w:r>
    </w:p>
    <w:p w14:paraId="482E0BD2" w14:textId="77777777" w:rsidR="009B635F" w:rsidRPr="00996227" w:rsidRDefault="009B635F" w:rsidP="00996227">
      <w:pPr>
        <w:spacing w:before="240" w:after="240" w:line="480" w:lineRule="auto"/>
        <w:rPr>
          <w:rFonts w:ascii="Arial" w:hAnsi="Arial" w:cs="Arial"/>
        </w:rPr>
      </w:pPr>
      <w:r w:rsidRPr="00996227">
        <w:rPr>
          <w:rFonts w:ascii="Arial" w:hAnsi="Arial" w:cs="Arial"/>
        </w:rPr>
        <w:t>Head, E</w:t>
      </w:r>
      <w:r>
        <w:rPr>
          <w:rFonts w:ascii="Arial" w:hAnsi="Arial" w:cs="Arial"/>
        </w:rPr>
        <w:t>.</w:t>
      </w:r>
      <w:r w:rsidRPr="00996227">
        <w:rPr>
          <w:rFonts w:ascii="Arial" w:hAnsi="Arial" w:cs="Arial"/>
        </w:rPr>
        <w:t xml:space="preserve"> (2009)</w:t>
      </w:r>
      <w:r>
        <w:rPr>
          <w:rFonts w:ascii="Arial" w:hAnsi="Arial" w:cs="Arial"/>
        </w:rPr>
        <w:t>.</w:t>
      </w:r>
      <w:r w:rsidRPr="00996227">
        <w:rPr>
          <w:rFonts w:ascii="Arial" w:hAnsi="Arial" w:cs="Arial"/>
        </w:rPr>
        <w:t xml:space="preserve"> </w:t>
      </w:r>
      <w:r>
        <w:rPr>
          <w:rFonts w:ascii="Arial" w:hAnsi="Arial" w:cs="Arial"/>
        </w:rPr>
        <w:t>‘</w:t>
      </w:r>
      <w:r w:rsidRPr="00996227">
        <w:rPr>
          <w:rFonts w:ascii="Arial" w:hAnsi="Arial" w:cs="Arial"/>
        </w:rPr>
        <w:t>The Ethics and Implications of Paying Participants in Qualitative Research</w:t>
      </w:r>
      <w:r>
        <w:rPr>
          <w:rFonts w:ascii="Arial" w:hAnsi="Arial" w:cs="Arial"/>
        </w:rPr>
        <w:t>’</w:t>
      </w:r>
      <w:r w:rsidRPr="00996227">
        <w:rPr>
          <w:rFonts w:ascii="Arial" w:hAnsi="Arial" w:cs="Arial"/>
        </w:rPr>
        <w:t xml:space="preserve">, </w:t>
      </w:r>
      <w:r w:rsidRPr="004663D5">
        <w:rPr>
          <w:rFonts w:ascii="Arial" w:hAnsi="Arial" w:cs="Arial"/>
          <w:i/>
        </w:rPr>
        <w:t>International Journal of Social Research Methodology</w:t>
      </w:r>
      <w:r>
        <w:rPr>
          <w:rFonts w:ascii="Arial" w:hAnsi="Arial" w:cs="Arial"/>
        </w:rPr>
        <w:t>.</w:t>
      </w:r>
      <w:r w:rsidRPr="00996227">
        <w:rPr>
          <w:rFonts w:ascii="Arial" w:hAnsi="Arial" w:cs="Arial"/>
        </w:rPr>
        <w:t xml:space="preserve"> </w:t>
      </w:r>
      <w:r>
        <w:rPr>
          <w:rFonts w:ascii="Arial" w:hAnsi="Arial" w:cs="Arial"/>
        </w:rPr>
        <w:t>12:</w:t>
      </w:r>
      <w:r w:rsidRPr="00996227">
        <w:rPr>
          <w:rFonts w:ascii="Arial" w:hAnsi="Arial" w:cs="Arial"/>
        </w:rPr>
        <w:t xml:space="preserve"> 4, pp. 335-344 </w:t>
      </w:r>
    </w:p>
    <w:p w14:paraId="29885028" w14:textId="77777777" w:rsidR="009B635F" w:rsidRPr="00996227" w:rsidRDefault="009B635F" w:rsidP="00996227">
      <w:pPr>
        <w:spacing w:before="240" w:after="240" w:line="480" w:lineRule="auto"/>
        <w:rPr>
          <w:rFonts w:ascii="Arial" w:hAnsi="Arial" w:cs="Arial"/>
        </w:rPr>
      </w:pPr>
      <w:r w:rsidRPr="00996227">
        <w:rPr>
          <w:rFonts w:ascii="Arial" w:hAnsi="Arial" w:cs="Arial"/>
        </w:rPr>
        <w:t>Heisler, V. (1973)</w:t>
      </w:r>
      <w:r>
        <w:rPr>
          <w:rFonts w:ascii="Arial" w:hAnsi="Arial" w:cs="Arial"/>
        </w:rPr>
        <w:t>.</w:t>
      </w:r>
      <w:r w:rsidRPr="00996227">
        <w:rPr>
          <w:rFonts w:ascii="Arial" w:hAnsi="Arial" w:cs="Arial"/>
        </w:rPr>
        <w:t xml:space="preserve"> </w:t>
      </w:r>
      <w:r>
        <w:rPr>
          <w:rFonts w:ascii="Arial" w:hAnsi="Arial" w:cs="Arial"/>
        </w:rPr>
        <w:t>‘</w:t>
      </w:r>
      <w:r w:rsidRPr="00996227">
        <w:rPr>
          <w:rFonts w:ascii="Arial" w:hAnsi="Arial" w:cs="Arial"/>
        </w:rPr>
        <w:t>The Transpersonal in Jungian Theory and Therapy</w:t>
      </w:r>
      <w:r>
        <w:rPr>
          <w:rFonts w:ascii="Arial" w:hAnsi="Arial" w:cs="Arial"/>
        </w:rPr>
        <w:t>’</w:t>
      </w:r>
      <w:r w:rsidRPr="00996227">
        <w:rPr>
          <w:rFonts w:ascii="Arial" w:hAnsi="Arial" w:cs="Arial"/>
        </w:rPr>
        <w:t xml:space="preserve">, </w:t>
      </w:r>
      <w:r w:rsidRPr="00996227">
        <w:rPr>
          <w:rFonts w:ascii="Arial" w:hAnsi="Arial" w:cs="Arial"/>
          <w:i/>
        </w:rPr>
        <w:t>Journal of Religion and Health</w:t>
      </w:r>
      <w:r>
        <w:rPr>
          <w:rFonts w:ascii="Arial" w:hAnsi="Arial" w:cs="Arial"/>
        </w:rPr>
        <w:t xml:space="preserve">. </w:t>
      </w:r>
      <w:r w:rsidRPr="00996227">
        <w:rPr>
          <w:rFonts w:ascii="Arial" w:hAnsi="Arial" w:cs="Arial"/>
        </w:rPr>
        <w:t>12</w:t>
      </w:r>
      <w:r>
        <w:rPr>
          <w:rFonts w:ascii="Arial" w:hAnsi="Arial" w:cs="Arial"/>
        </w:rPr>
        <w:t>:</w:t>
      </w:r>
      <w:r w:rsidRPr="00996227">
        <w:rPr>
          <w:rFonts w:ascii="Arial" w:hAnsi="Arial" w:cs="Arial"/>
        </w:rPr>
        <w:t xml:space="preserve"> 4, pp 337-341 </w:t>
      </w:r>
    </w:p>
    <w:p w14:paraId="6D77D257" w14:textId="77777777" w:rsidR="009B635F" w:rsidRPr="00996227" w:rsidRDefault="009B635F" w:rsidP="00996227">
      <w:pPr>
        <w:pStyle w:val="CommentText"/>
        <w:spacing w:before="240" w:after="240" w:line="480" w:lineRule="auto"/>
        <w:rPr>
          <w:rFonts w:ascii="Arial" w:hAnsi="Arial" w:cs="Arial"/>
          <w:sz w:val="24"/>
          <w:szCs w:val="24"/>
        </w:rPr>
      </w:pPr>
      <w:r>
        <w:rPr>
          <w:rFonts w:ascii="Arial" w:hAnsi="Arial" w:cs="Arial"/>
          <w:sz w:val="24"/>
          <w:szCs w:val="24"/>
        </w:rPr>
        <w:lastRenderedPageBreak/>
        <w:t xml:space="preserve">Hills, K. (2012). </w:t>
      </w:r>
      <w:r>
        <w:rPr>
          <w:rFonts w:ascii="Arial" w:hAnsi="Arial" w:cs="Arial"/>
          <w:i/>
          <w:sz w:val="24"/>
          <w:szCs w:val="24"/>
        </w:rPr>
        <w:t>Breathe i</w:t>
      </w:r>
      <w:r w:rsidRPr="004663D5">
        <w:rPr>
          <w:rFonts w:ascii="Arial" w:hAnsi="Arial" w:cs="Arial"/>
          <w:i/>
          <w:sz w:val="24"/>
          <w:szCs w:val="24"/>
        </w:rPr>
        <w:t>n Yoga</w:t>
      </w:r>
      <w:r w:rsidRPr="00996227">
        <w:rPr>
          <w:rFonts w:ascii="Arial" w:hAnsi="Arial" w:cs="Arial"/>
          <w:sz w:val="24"/>
          <w:szCs w:val="24"/>
        </w:rPr>
        <w:t xml:space="preserve"> [Online: </w:t>
      </w:r>
      <w:hyperlink r:id="rId18" w:history="1">
        <w:r w:rsidRPr="00996227">
          <w:rPr>
            <w:rStyle w:val="Hyperlink"/>
            <w:rFonts w:ascii="Arial" w:hAnsi="Arial" w:cs="Arial"/>
            <w:color w:val="auto"/>
            <w:sz w:val="24"/>
            <w:szCs w:val="24"/>
          </w:rPr>
          <w:t>https://www.breatheinyoga.co.uk</w:t>
        </w:r>
      </w:hyperlink>
      <w:r>
        <w:rPr>
          <w:rFonts w:ascii="Arial" w:hAnsi="Arial" w:cs="Arial"/>
          <w:sz w:val="24"/>
          <w:szCs w:val="24"/>
        </w:rPr>
        <w:t>] (</w:t>
      </w:r>
      <w:r w:rsidRPr="00996227">
        <w:rPr>
          <w:rFonts w:ascii="Arial" w:hAnsi="Arial" w:cs="Arial"/>
          <w:sz w:val="24"/>
          <w:szCs w:val="24"/>
        </w:rPr>
        <w:t>Accessed: 2</w:t>
      </w:r>
      <w:r w:rsidRPr="00996227">
        <w:rPr>
          <w:rFonts w:ascii="Arial" w:hAnsi="Arial" w:cs="Arial"/>
          <w:sz w:val="24"/>
          <w:szCs w:val="24"/>
          <w:vertAlign w:val="superscript"/>
        </w:rPr>
        <w:t>nd</w:t>
      </w:r>
      <w:r w:rsidRPr="00996227">
        <w:rPr>
          <w:rFonts w:ascii="Arial" w:hAnsi="Arial" w:cs="Arial"/>
          <w:sz w:val="24"/>
          <w:szCs w:val="24"/>
        </w:rPr>
        <w:t xml:space="preserve"> April, 2017</w:t>
      </w:r>
      <w:r>
        <w:rPr>
          <w:rFonts w:ascii="Arial" w:hAnsi="Arial" w:cs="Arial"/>
          <w:sz w:val="24"/>
          <w:szCs w:val="24"/>
        </w:rPr>
        <w:t>)</w:t>
      </w:r>
      <w:r w:rsidRPr="00996227">
        <w:rPr>
          <w:rFonts w:ascii="Arial" w:hAnsi="Arial" w:cs="Arial"/>
          <w:sz w:val="24"/>
          <w:szCs w:val="24"/>
        </w:rPr>
        <w:t xml:space="preserve"> </w:t>
      </w:r>
    </w:p>
    <w:p w14:paraId="28CD3C35" w14:textId="77777777" w:rsidR="00F6763E" w:rsidRDefault="00F6763E" w:rsidP="00996227">
      <w:pPr>
        <w:spacing w:before="240" w:after="240" w:line="480" w:lineRule="auto"/>
        <w:rPr>
          <w:rFonts w:ascii="Arial" w:hAnsi="Arial" w:cs="Arial"/>
        </w:rPr>
      </w:pPr>
      <w:r w:rsidRPr="00F6763E">
        <w:rPr>
          <w:rFonts w:ascii="Arial" w:hAnsi="Arial" w:cs="Arial"/>
        </w:rPr>
        <w:t>Kozel</w:t>
      </w:r>
      <w:r>
        <w:rPr>
          <w:rFonts w:ascii="Arial" w:hAnsi="Arial" w:cs="Arial"/>
        </w:rPr>
        <w:t>,</w:t>
      </w:r>
      <w:r w:rsidRPr="00F6763E">
        <w:rPr>
          <w:rFonts w:ascii="Arial" w:hAnsi="Arial" w:cs="Arial"/>
        </w:rPr>
        <w:t xml:space="preserve"> D</w:t>
      </w:r>
      <w:r>
        <w:rPr>
          <w:rFonts w:ascii="Arial" w:hAnsi="Arial" w:cs="Arial"/>
        </w:rPr>
        <w:t>.</w:t>
      </w:r>
      <w:r w:rsidRPr="00F6763E">
        <w:rPr>
          <w:rFonts w:ascii="Arial" w:hAnsi="Arial" w:cs="Arial"/>
        </w:rPr>
        <w:t xml:space="preserve"> (2018)</w:t>
      </w:r>
      <w:r>
        <w:rPr>
          <w:rFonts w:ascii="Arial" w:hAnsi="Arial" w:cs="Arial"/>
        </w:rPr>
        <w:t>.</w:t>
      </w:r>
      <w:r w:rsidRPr="00F6763E">
        <w:rPr>
          <w:rFonts w:ascii="Arial" w:hAnsi="Arial" w:cs="Arial"/>
        </w:rPr>
        <w:t xml:space="preserve"> </w:t>
      </w:r>
      <w:r>
        <w:rPr>
          <w:rFonts w:ascii="Arial" w:hAnsi="Arial" w:cs="Arial"/>
        </w:rPr>
        <w:t>‘</w:t>
      </w:r>
      <w:r w:rsidRPr="00F6763E">
        <w:rPr>
          <w:rFonts w:ascii="Arial" w:hAnsi="Arial" w:cs="Arial"/>
        </w:rPr>
        <w:t>Mythological Archetype in Music and Principles of its Interpretation</w:t>
      </w:r>
      <w:r>
        <w:rPr>
          <w:rFonts w:ascii="Arial" w:hAnsi="Arial" w:cs="Arial"/>
        </w:rPr>
        <w:t>’</w:t>
      </w:r>
      <w:r w:rsidRPr="00F6763E">
        <w:rPr>
          <w:rFonts w:ascii="Arial" w:hAnsi="Arial" w:cs="Arial"/>
        </w:rPr>
        <w:t xml:space="preserve">, </w:t>
      </w:r>
      <w:r w:rsidRPr="00F6763E">
        <w:rPr>
          <w:rFonts w:ascii="Arial" w:hAnsi="Arial" w:cs="Arial"/>
          <w:i/>
        </w:rPr>
        <w:t>International Review of the Aesthetics and Sociology of Music</w:t>
      </w:r>
      <w:r w:rsidRPr="00F6763E">
        <w:rPr>
          <w:rFonts w:ascii="Arial" w:hAnsi="Arial" w:cs="Arial"/>
        </w:rPr>
        <w:t>, 47</w:t>
      </w:r>
      <w:r>
        <w:rPr>
          <w:rFonts w:ascii="Arial" w:hAnsi="Arial" w:cs="Arial"/>
        </w:rPr>
        <w:t>:</w:t>
      </w:r>
      <w:r w:rsidRPr="00F6763E">
        <w:rPr>
          <w:rFonts w:ascii="Arial" w:hAnsi="Arial" w:cs="Arial"/>
        </w:rPr>
        <w:t xml:space="preserve"> 1, pp 3-15</w:t>
      </w:r>
    </w:p>
    <w:p w14:paraId="648B869B" w14:textId="77777777" w:rsidR="009B635F" w:rsidRPr="00996227" w:rsidRDefault="009B635F" w:rsidP="00996227">
      <w:pPr>
        <w:spacing w:before="240" w:after="240" w:line="480" w:lineRule="auto"/>
        <w:rPr>
          <w:rStyle w:val="CommentReference"/>
          <w:rFonts w:ascii="Arial" w:hAnsi="Arial" w:cs="Arial"/>
          <w:sz w:val="24"/>
          <w:szCs w:val="24"/>
        </w:rPr>
      </w:pPr>
      <w:r w:rsidRPr="00996227">
        <w:rPr>
          <w:rFonts w:ascii="Arial" w:hAnsi="Arial" w:cs="Arial"/>
        </w:rPr>
        <w:t xml:space="preserve">Kramer, Martin. </w:t>
      </w:r>
      <w:hyperlink r:id="rId19" w:history="1">
        <w:r w:rsidRPr="00996227">
          <w:rPr>
            <w:rStyle w:val="Hyperlink"/>
            <w:rFonts w:ascii="Arial" w:hAnsi="Arial" w:cs="Arial"/>
            <w:color w:val="auto"/>
            <w:u w:val="none"/>
          </w:rPr>
          <w:t xml:space="preserve">"Enough Said” (Book review: </w:t>
        </w:r>
        <w:r w:rsidRPr="00996227">
          <w:rPr>
            <w:rStyle w:val="Hyperlink"/>
            <w:rFonts w:ascii="Arial" w:hAnsi="Arial" w:cs="Arial"/>
            <w:i/>
            <w:iCs/>
            <w:color w:val="auto"/>
            <w:u w:val="none"/>
          </w:rPr>
          <w:t>Dangerous Knowledge</w:t>
        </w:r>
        <w:r w:rsidRPr="00996227">
          <w:rPr>
            <w:rStyle w:val="Hyperlink"/>
            <w:rFonts w:ascii="Arial" w:hAnsi="Arial" w:cs="Arial"/>
            <w:color w:val="auto"/>
            <w:u w:val="none"/>
          </w:rPr>
          <w:t>, by Robert Irwin)"</w:t>
        </w:r>
      </w:hyperlink>
      <w:r w:rsidRPr="00996227">
        <w:rPr>
          <w:rFonts w:ascii="Arial" w:hAnsi="Arial" w:cs="Arial"/>
        </w:rPr>
        <w:t xml:space="preserve">, March 2007. </w:t>
      </w:r>
      <w:r>
        <w:rPr>
          <w:rFonts w:ascii="Arial" w:hAnsi="Arial" w:cs="Arial"/>
        </w:rPr>
        <w:t>(Accessed:</w:t>
      </w:r>
      <w:r w:rsidRPr="00996227">
        <w:rPr>
          <w:rFonts w:ascii="Arial" w:hAnsi="Arial" w:cs="Arial"/>
        </w:rPr>
        <w:t xml:space="preserve"> 5 January 2010</w:t>
      </w:r>
      <w:r>
        <w:rPr>
          <w:rFonts w:ascii="Arial" w:hAnsi="Arial" w:cs="Arial"/>
        </w:rPr>
        <w:t>)</w:t>
      </w:r>
      <w:r w:rsidRPr="00996227">
        <w:rPr>
          <w:rFonts w:ascii="Arial" w:hAnsi="Arial" w:cs="Arial"/>
        </w:rPr>
        <w:t>.</w:t>
      </w:r>
    </w:p>
    <w:p w14:paraId="57B7E1D7" w14:textId="77777777" w:rsidR="009B635F" w:rsidRPr="004663D5" w:rsidRDefault="009B635F" w:rsidP="00996227">
      <w:pPr>
        <w:pStyle w:val="Heading1"/>
        <w:spacing w:line="480" w:lineRule="auto"/>
        <w:rPr>
          <w:rStyle w:val="Hyperlink"/>
          <w:b w:val="0"/>
          <w:color w:val="auto"/>
          <w:sz w:val="24"/>
          <w:szCs w:val="24"/>
        </w:rPr>
      </w:pPr>
      <w:r w:rsidRPr="004663D5">
        <w:rPr>
          <w:b w:val="0"/>
          <w:sz w:val="24"/>
          <w:szCs w:val="24"/>
        </w:rPr>
        <w:t>K</w:t>
      </w:r>
      <w:r>
        <w:rPr>
          <w:b w:val="0"/>
          <w:sz w:val="24"/>
          <w:szCs w:val="24"/>
        </w:rPr>
        <w:t xml:space="preserve">uper, A., </w:t>
      </w:r>
      <w:r w:rsidRPr="004663D5">
        <w:rPr>
          <w:b w:val="0"/>
          <w:sz w:val="24"/>
          <w:szCs w:val="24"/>
        </w:rPr>
        <w:t>Lingard</w:t>
      </w:r>
      <w:r>
        <w:rPr>
          <w:b w:val="0"/>
          <w:sz w:val="24"/>
          <w:szCs w:val="24"/>
        </w:rPr>
        <w:t xml:space="preserve">, L. and </w:t>
      </w:r>
      <w:r w:rsidRPr="004663D5">
        <w:rPr>
          <w:b w:val="0"/>
          <w:sz w:val="24"/>
          <w:szCs w:val="24"/>
        </w:rPr>
        <w:t>Levinson</w:t>
      </w:r>
      <w:r>
        <w:rPr>
          <w:b w:val="0"/>
          <w:sz w:val="24"/>
          <w:szCs w:val="24"/>
        </w:rPr>
        <w:t>, W</w:t>
      </w:r>
      <w:r w:rsidRPr="004663D5">
        <w:rPr>
          <w:b w:val="0"/>
          <w:sz w:val="24"/>
          <w:szCs w:val="24"/>
        </w:rPr>
        <w:t xml:space="preserve">. </w:t>
      </w:r>
      <w:r>
        <w:rPr>
          <w:b w:val="0"/>
          <w:sz w:val="24"/>
          <w:szCs w:val="24"/>
        </w:rPr>
        <w:t>(</w:t>
      </w:r>
      <w:r w:rsidRPr="004663D5">
        <w:rPr>
          <w:b w:val="0"/>
          <w:sz w:val="24"/>
          <w:szCs w:val="24"/>
        </w:rPr>
        <w:t>2008</w:t>
      </w:r>
      <w:r>
        <w:rPr>
          <w:b w:val="0"/>
          <w:sz w:val="24"/>
          <w:szCs w:val="24"/>
        </w:rPr>
        <w:t>)</w:t>
      </w:r>
      <w:r w:rsidRPr="004663D5">
        <w:rPr>
          <w:b w:val="0"/>
          <w:sz w:val="24"/>
          <w:szCs w:val="24"/>
        </w:rPr>
        <w:t xml:space="preserve">. </w:t>
      </w:r>
      <w:r>
        <w:rPr>
          <w:b w:val="0"/>
          <w:sz w:val="24"/>
          <w:szCs w:val="24"/>
        </w:rPr>
        <w:t>‘</w:t>
      </w:r>
      <w:r w:rsidRPr="004663D5">
        <w:rPr>
          <w:b w:val="0"/>
          <w:sz w:val="24"/>
          <w:szCs w:val="24"/>
        </w:rPr>
        <w:t>Critically Appraising Qualitative Research</w:t>
      </w:r>
      <w:r>
        <w:rPr>
          <w:b w:val="0"/>
          <w:sz w:val="24"/>
          <w:szCs w:val="24"/>
        </w:rPr>
        <w:t>’</w:t>
      </w:r>
      <w:r w:rsidRPr="004663D5">
        <w:rPr>
          <w:b w:val="0"/>
          <w:sz w:val="24"/>
          <w:szCs w:val="24"/>
        </w:rPr>
        <w:t xml:space="preserve">. </w:t>
      </w:r>
      <w:r w:rsidRPr="0070037A">
        <w:rPr>
          <w:b w:val="0"/>
          <w:i/>
          <w:sz w:val="24"/>
          <w:szCs w:val="24"/>
        </w:rPr>
        <w:t>British Medical Journal</w:t>
      </w:r>
      <w:r w:rsidRPr="004663D5">
        <w:rPr>
          <w:b w:val="0"/>
          <w:sz w:val="24"/>
          <w:szCs w:val="24"/>
        </w:rPr>
        <w:t>, 337: 687–689.</w:t>
      </w:r>
    </w:p>
    <w:p w14:paraId="445FE6C6" w14:textId="77777777" w:rsidR="009B635F" w:rsidRPr="00996227" w:rsidRDefault="009B635F" w:rsidP="00996227">
      <w:pPr>
        <w:spacing w:before="240" w:after="240" w:line="480" w:lineRule="auto"/>
        <w:rPr>
          <w:rFonts w:ascii="Arial" w:hAnsi="Arial" w:cs="Arial"/>
        </w:rPr>
      </w:pPr>
      <w:r w:rsidRPr="00996227">
        <w:rPr>
          <w:rFonts w:ascii="Arial" w:hAnsi="Arial" w:cs="Arial"/>
        </w:rPr>
        <w:t>Lake, B (2017)</w:t>
      </w:r>
      <w:r>
        <w:rPr>
          <w:rFonts w:ascii="Arial" w:hAnsi="Arial" w:cs="Arial"/>
        </w:rPr>
        <w:t>.</w:t>
      </w:r>
      <w:r w:rsidRPr="00996227">
        <w:rPr>
          <w:rFonts w:ascii="Arial" w:hAnsi="Arial" w:cs="Arial"/>
        </w:rPr>
        <w:t xml:space="preserve"> </w:t>
      </w:r>
      <w:r w:rsidRPr="0070037A">
        <w:rPr>
          <w:rFonts w:ascii="Arial" w:hAnsi="Arial" w:cs="Arial"/>
          <w:i/>
        </w:rPr>
        <w:t>Welsh Parliament, Rural Economy of Wales</w:t>
      </w:r>
      <w:r>
        <w:rPr>
          <w:rFonts w:ascii="Arial" w:hAnsi="Arial" w:cs="Arial"/>
        </w:rPr>
        <w:t>,</w:t>
      </w:r>
      <w:r w:rsidRPr="00996227">
        <w:rPr>
          <w:rFonts w:ascii="Arial" w:hAnsi="Arial" w:cs="Arial"/>
        </w:rPr>
        <w:t xml:space="preserve"> </w:t>
      </w:r>
      <w:r>
        <w:rPr>
          <w:rFonts w:ascii="Arial" w:hAnsi="Arial" w:cs="Arial"/>
        </w:rPr>
        <w:t xml:space="preserve">Transcript of </w:t>
      </w:r>
      <w:r w:rsidRPr="00996227">
        <w:rPr>
          <w:rFonts w:ascii="Arial" w:hAnsi="Arial" w:cs="Arial"/>
        </w:rPr>
        <w:t>Debate 28</w:t>
      </w:r>
      <w:r w:rsidRPr="00996227">
        <w:rPr>
          <w:rFonts w:ascii="Arial" w:hAnsi="Arial" w:cs="Arial"/>
          <w:vertAlign w:val="superscript"/>
        </w:rPr>
        <w:t>th</w:t>
      </w:r>
      <w:r w:rsidRPr="00996227">
        <w:rPr>
          <w:rFonts w:ascii="Arial" w:hAnsi="Arial" w:cs="Arial"/>
        </w:rPr>
        <w:t xml:space="preserve"> November 2017</w:t>
      </w:r>
      <w:r>
        <w:rPr>
          <w:rFonts w:ascii="Arial" w:hAnsi="Arial" w:cs="Arial"/>
        </w:rPr>
        <w:t>.</w:t>
      </w:r>
      <w:r w:rsidRPr="00996227">
        <w:rPr>
          <w:rFonts w:ascii="Arial" w:hAnsi="Arial" w:cs="Arial"/>
        </w:rPr>
        <w:t xml:space="preserve"> [Online: </w:t>
      </w:r>
      <w:hyperlink r:id="rId20" w:history="1">
        <w:r w:rsidRPr="00996227">
          <w:rPr>
            <w:rStyle w:val="Hyperlink"/>
            <w:rFonts w:ascii="Arial" w:hAnsi="Arial" w:cs="Arial"/>
            <w:color w:val="auto"/>
          </w:rPr>
          <w:t>https://www.ceredigion.gov.uk/media/3231/local-development-strategy-appendices-english.pdf</w:t>
        </w:r>
      </w:hyperlink>
      <w:r w:rsidRPr="00996227">
        <w:rPr>
          <w:rStyle w:val="Hyperlink"/>
          <w:rFonts w:ascii="Arial" w:hAnsi="Arial" w:cs="Arial"/>
          <w:color w:val="auto"/>
        </w:rPr>
        <w:t xml:space="preserve"> ] </w:t>
      </w:r>
      <w:r>
        <w:rPr>
          <w:rStyle w:val="Hyperlink"/>
          <w:rFonts w:ascii="Arial" w:hAnsi="Arial" w:cs="Arial"/>
          <w:color w:val="auto"/>
        </w:rPr>
        <w:t xml:space="preserve"> </w:t>
      </w:r>
      <w:r w:rsidRPr="0070037A">
        <w:rPr>
          <w:rStyle w:val="Hyperlink"/>
          <w:rFonts w:ascii="Arial" w:hAnsi="Arial" w:cs="Arial"/>
          <w:color w:val="auto"/>
          <w:u w:val="none"/>
        </w:rPr>
        <w:t>(Accessed 2</w:t>
      </w:r>
      <w:r w:rsidRPr="0070037A">
        <w:rPr>
          <w:rStyle w:val="Hyperlink"/>
          <w:rFonts w:ascii="Arial" w:hAnsi="Arial" w:cs="Arial"/>
          <w:color w:val="auto"/>
          <w:u w:val="none"/>
          <w:vertAlign w:val="superscript"/>
        </w:rPr>
        <w:t>nd</w:t>
      </w:r>
      <w:r w:rsidRPr="0070037A">
        <w:rPr>
          <w:rStyle w:val="Hyperlink"/>
          <w:rFonts w:ascii="Arial" w:hAnsi="Arial" w:cs="Arial"/>
          <w:color w:val="auto"/>
          <w:u w:val="none"/>
        </w:rPr>
        <w:t xml:space="preserve"> April, 2017)</w:t>
      </w:r>
      <w:r w:rsidRPr="00996227">
        <w:rPr>
          <w:rFonts w:ascii="Arial" w:hAnsi="Arial" w:cs="Arial"/>
        </w:rPr>
        <w:t xml:space="preserve"> </w:t>
      </w:r>
    </w:p>
    <w:p w14:paraId="2E250276" w14:textId="77777777" w:rsidR="009B635F" w:rsidRPr="00996227" w:rsidRDefault="009B635F" w:rsidP="00996227">
      <w:pPr>
        <w:spacing w:before="240" w:after="240" w:line="480" w:lineRule="auto"/>
        <w:rPr>
          <w:rFonts w:ascii="Arial" w:hAnsi="Arial" w:cs="Arial"/>
        </w:rPr>
      </w:pPr>
      <w:r>
        <w:rPr>
          <w:rFonts w:ascii="Arial" w:hAnsi="Arial" w:cs="Arial"/>
        </w:rPr>
        <w:t>Lewis, B</w:t>
      </w:r>
      <w:r w:rsidRPr="00996227">
        <w:rPr>
          <w:rFonts w:ascii="Arial" w:hAnsi="Arial" w:cs="Arial"/>
        </w:rPr>
        <w:t xml:space="preserve">. </w:t>
      </w:r>
      <w:r>
        <w:rPr>
          <w:rFonts w:ascii="Arial" w:hAnsi="Arial" w:cs="Arial"/>
        </w:rPr>
        <w:t>(</w:t>
      </w:r>
      <w:r w:rsidRPr="00996227">
        <w:rPr>
          <w:rFonts w:ascii="Arial" w:hAnsi="Arial" w:cs="Arial"/>
        </w:rPr>
        <w:t>1993</w:t>
      </w:r>
      <w:r>
        <w:rPr>
          <w:rFonts w:ascii="Arial" w:hAnsi="Arial" w:cs="Arial"/>
        </w:rPr>
        <w:t>)</w:t>
      </w:r>
      <w:r w:rsidRPr="00996227">
        <w:rPr>
          <w:rFonts w:ascii="Arial" w:hAnsi="Arial" w:cs="Arial"/>
        </w:rPr>
        <w:t xml:space="preserve">."The Question of Orientalism", </w:t>
      </w:r>
      <w:r w:rsidRPr="00996227">
        <w:rPr>
          <w:rFonts w:ascii="Arial" w:hAnsi="Arial" w:cs="Arial"/>
          <w:i/>
          <w:iCs/>
          <w:bdr w:val="none" w:sz="0" w:space="0" w:color="auto" w:frame="1"/>
        </w:rPr>
        <w:t>Islam and the West</w:t>
      </w:r>
      <w:r w:rsidRPr="00996227">
        <w:rPr>
          <w:rFonts w:ascii="Arial" w:hAnsi="Arial" w:cs="Arial"/>
        </w:rPr>
        <w:t>. pp. 99- 118</w:t>
      </w:r>
    </w:p>
    <w:p w14:paraId="5CDC3C1C" w14:textId="6A4F4A5D" w:rsidR="009B635F" w:rsidRPr="00996227" w:rsidRDefault="009B635F" w:rsidP="00996227">
      <w:pPr>
        <w:spacing w:before="240" w:after="240" w:line="480" w:lineRule="auto"/>
        <w:rPr>
          <w:rFonts w:ascii="Arial" w:hAnsi="Arial" w:cs="Arial"/>
        </w:rPr>
      </w:pPr>
      <w:r w:rsidRPr="00996227">
        <w:rPr>
          <w:rFonts w:ascii="Arial" w:hAnsi="Arial" w:cs="Arial"/>
        </w:rPr>
        <w:t xml:space="preserve">Lyon, David. </w:t>
      </w:r>
      <w:r>
        <w:rPr>
          <w:rFonts w:ascii="Arial" w:hAnsi="Arial" w:cs="Arial"/>
        </w:rPr>
        <w:t xml:space="preserve">(2000). </w:t>
      </w:r>
      <w:r w:rsidRPr="0070037A">
        <w:rPr>
          <w:rFonts w:ascii="Arial" w:hAnsi="Arial" w:cs="Arial"/>
          <w:i/>
        </w:rPr>
        <w:t>Jesus in Disneyland: Religion in Postmodern Times</w:t>
      </w:r>
      <w:r w:rsidRPr="00996227">
        <w:rPr>
          <w:rFonts w:ascii="Arial" w:hAnsi="Arial" w:cs="Arial"/>
        </w:rPr>
        <w:t>. Cambridge, U.K.:  Polity Press</w:t>
      </w:r>
      <w:r>
        <w:rPr>
          <w:rFonts w:ascii="Arial" w:hAnsi="Arial" w:cs="Arial"/>
        </w:rPr>
        <w:t xml:space="preserve">  </w:t>
      </w:r>
    </w:p>
    <w:p w14:paraId="07FAF6CF" w14:textId="77777777" w:rsidR="009B635F" w:rsidRPr="00996227" w:rsidRDefault="009B635F" w:rsidP="00996227">
      <w:pPr>
        <w:spacing w:before="240" w:after="240" w:line="480" w:lineRule="auto"/>
        <w:rPr>
          <w:rFonts w:ascii="Arial" w:hAnsi="Arial" w:cs="Arial"/>
        </w:rPr>
      </w:pPr>
      <w:r w:rsidRPr="00996227">
        <w:rPr>
          <w:rFonts w:ascii="Arial" w:hAnsi="Arial" w:cs="Arial"/>
        </w:rPr>
        <w:t>Marshall, D. A. (2002)</w:t>
      </w:r>
      <w:r>
        <w:rPr>
          <w:rFonts w:ascii="Arial" w:hAnsi="Arial" w:cs="Arial"/>
        </w:rPr>
        <w:t>.</w:t>
      </w:r>
      <w:r w:rsidRPr="00996227">
        <w:rPr>
          <w:rFonts w:ascii="Arial" w:hAnsi="Arial" w:cs="Arial"/>
        </w:rPr>
        <w:t xml:space="preserve"> Behaviour, Belonging, and Belief: A Theory of Ritual</w:t>
      </w:r>
      <w:r>
        <w:rPr>
          <w:rFonts w:ascii="Arial" w:hAnsi="Arial" w:cs="Arial"/>
        </w:rPr>
        <w:t>,</w:t>
      </w:r>
      <w:r w:rsidRPr="00996227">
        <w:rPr>
          <w:rFonts w:ascii="Arial" w:hAnsi="Arial" w:cs="Arial"/>
        </w:rPr>
        <w:t xml:space="preserve"> </w:t>
      </w:r>
      <w:r w:rsidRPr="00996227">
        <w:rPr>
          <w:rFonts w:ascii="Arial" w:hAnsi="Arial" w:cs="Arial"/>
          <w:i/>
        </w:rPr>
        <w:t>Sociological Theory</w:t>
      </w:r>
      <w:r>
        <w:rPr>
          <w:rFonts w:ascii="Arial" w:hAnsi="Arial" w:cs="Arial"/>
          <w:i/>
        </w:rPr>
        <w:t>,</w:t>
      </w:r>
      <w:r w:rsidRPr="00996227">
        <w:rPr>
          <w:rFonts w:ascii="Arial" w:hAnsi="Arial" w:cs="Arial"/>
        </w:rPr>
        <w:t xml:space="preserve"> 20. Pp 360 - 380</w:t>
      </w:r>
    </w:p>
    <w:p w14:paraId="41DB279C" w14:textId="77777777" w:rsidR="009B635F" w:rsidRPr="00996227" w:rsidRDefault="009B635F" w:rsidP="00996227">
      <w:pPr>
        <w:spacing w:before="240" w:after="240" w:line="480" w:lineRule="auto"/>
        <w:rPr>
          <w:rFonts w:ascii="Arial" w:hAnsi="Arial" w:cs="Arial"/>
        </w:rPr>
      </w:pPr>
      <w:r w:rsidRPr="00996227">
        <w:rPr>
          <w:rFonts w:ascii="Arial" w:hAnsi="Arial" w:cs="Arial"/>
        </w:rPr>
        <w:t>Marx, K</w:t>
      </w:r>
      <w:r>
        <w:rPr>
          <w:rFonts w:ascii="Arial" w:hAnsi="Arial" w:cs="Arial"/>
        </w:rPr>
        <w:t>.</w:t>
      </w:r>
      <w:r w:rsidRPr="00996227">
        <w:rPr>
          <w:rFonts w:ascii="Arial" w:hAnsi="Arial" w:cs="Arial"/>
        </w:rPr>
        <w:t xml:space="preserve"> (1976)</w:t>
      </w:r>
      <w:r>
        <w:rPr>
          <w:rFonts w:ascii="Arial" w:hAnsi="Arial" w:cs="Arial"/>
        </w:rPr>
        <w:t>.</w:t>
      </w:r>
      <w:r w:rsidRPr="00996227">
        <w:rPr>
          <w:rFonts w:ascii="Arial" w:hAnsi="Arial" w:cs="Arial"/>
        </w:rPr>
        <w:t xml:space="preserve"> </w:t>
      </w:r>
      <w:r w:rsidRPr="0070037A">
        <w:rPr>
          <w:rFonts w:ascii="Arial" w:hAnsi="Arial" w:cs="Arial"/>
          <w:i/>
        </w:rPr>
        <w:t>Capital</w:t>
      </w:r>
      <w:r w:rsidRPr="00996227">
        <w:rPr>
          <w:rFonts w:ascii="Arial" w:hAnsi="Arial" w:cs="Arial"/>
        </w:rPr>
        <w:t xml:space="preserve">, Volume 3, Edition Soctales, </w:t>
      </w:r>
      <w:r>
        <w:rPr>
          <w:rFonts w:ascii="Arial" w:hAnsi="Arial" w:cs="Arial"/>
        </w:rPr>
        <w:t>(</w:t>
      </w:r>
      <w:r w:rsidRPr="00996227">
        <w:rPr>
          <w:rFonts w:ascii="Arial" w:hAnsi="Arial" w:cs="Arial"/>
        </w:rPr>
        <w:t xml:space="preserve">Paris </w:t>
      </w:r>
      <w:hyperlink r:id="rId21" w:tooltip="Isaak Illich Rubin" w:history="1">
        <w:r w:rsidRPr="00996227">
          <w:rPr>
            <w:rStyle w:val="Hyperlink"/>
            <w:rFonts w:ascii="Arial" w:hAnsi="Arial" w:cs="Arial"/>
            <w:color w:val="auto"/>
            <w:u w:val="none"/>
          </w:rPr>
          <w:t>Isaak Illich Rubin</w:t>
        </w:r>
      </w:hyperlink>
      <w:r w:rsidRPr="00996227">
        <w:rPr>
          <w:rFonts w:ascii="Arial" w:hAnsi="Arial" w:cs="Arial"/>
        </w:rPr>
        <w:t xml:space="preserve"> </w:t>
      </w:r>
      <w:r w:rsidRPr="00996227">
        <w:rPr>
          <w:rFonts w:ascii="Arial" w:hAnsi="Arial" w:cs="Arial"/>
          <w:i/>
          <w:iCs/>
          <w:bdr w:val="none" w:sz="0" w:space="0" w:color="auto" w:frame="1"/>
        </w:rPr>
        <w:t>Essays on Marx's Theory of Value</w:t>
      </w:r>
      <w:r w:rsidRPr="00996227">
        <w:rPr>
          <w:rFonts w:ascii="Arial" w:hAnsi="Arial" w:cs="Arial"/>
        </w:rPr>
        <w:t>. Montreal: Black Rose Books, 1990</w:t>
      </w:r>
      <w:r>
        <w:rPr>
          <w:rFonts w:ascii="Arial" w:hAnsi="Arial" w:cs="Arial"/>
        </w:rPr>
        <w:t>)</w:t>
      </w:r>
    </w:p>
    <w:p w14:paraId="0F8B5F4C" w14:textId="77777777" w:rsidR="009B635F" w:rsidRPr="00996227" w:rsidRDefault="009B635F" w:rsidP="00996227">
      <w:pPr>
        <w:spacing w:before="240" w:after="240" w:line="480" w:lineRule="auto"/>
        <w:rPr>
          <w:rFonts w:ascii="Arial" w:hAnsi="Arial" w:cs="Arial"/>
        </w:rPr>
      </w:pPr>
      <w:r w:rsidRPr="00996227">
        <w:rPr>
          <w:rFonts w:ascii="Arial" w:hAnsi="Arial" w:cs="Arial"/>
        </w:rPr>
        <w:lastRenderedPageBreak/>
        <w:t>Mauss, M</w:t>
      </w:r>
      <w:r>
        <w:rPr>
          <w:rFonts w:ascii="Arial" w:hAnsi="Arial" w:cs="Arial"/>
        </w:rPr>
        <w:t>.</w:t>
      </w:r>
      <w:r w:rsidRPr="00996227">
        <w:rPr>
          <w:rFonts w:ascii="Arial" w:hAnsi="Arial" w:cs="Arial"/>
        </w:rPr>
        <w:t xml:space="preserve"> (1954)</w:t>
      </w:r>
      <w:r>
        <w:rPr>
          <w:rFonts w:ascii="Arial" w:hAnsi="Arial" w:cs="Arial"/>
        </w:rPr>
        <w:t>.</w:t>
      </w:r>
      <w:r w:rsidRPr="00996227">
        <w:rPr>
          <w:rFonts w:ascii="Arial" w:hAnsi="Arial" w:cs="Arial"/>
        </w:rPr>
        <w:t xml:space="preserve"> </w:t>
      </w:r>
      <w:r w:rsidRPr="00996227">
        <w:rPr>
          <w:rFonts w:ascii="Arial" w:hAnsi="Arial" w:cs="Arial"/>
          <w:i/>
        </w:rPr>
        <w:t>‘The Gift: Forms and Function of Exchange in Archaic Societies’</w:t>
      </w:r>
      <w:r>
        <w:rPr>
          <w:rFonts w:ascii="Arial" w:hAnsi="Arial" w:cs="Arial"/>
          <w:i/>
        </w:rPr>
        <w:t xml:space="preserve">. </w:t>
      </w:r>
      <w:r w:rsidRPr="00996227">
        <w:rPr>
          <w:rFonts w:ascii="Arial" w:hAnsi="Arial" w:cs="Arial"/>
        </w:rPr>
        <w:t xml:space="preserve"> London</w:t>
      </w:r>
      <w:r>
        <w:rPr>
          <w:rFonts w:ascii="Arial" w:hAnsi="Arial" w:cs="Arial"/>
        </w:rPr>
        <w:t xml:space="preserve">: </w:t>
      </w:r>
      <w:r w:rsidRPr="00996227">
        <w:rPr>
          <w:rFonts w:ascii="Arial" w:hAnsi="Arial" w:cs="Arial"/>
        </w:rPr>
        <w:t xml:space="preserve">Routledge </w:t>
      </w:r>
    </w:p>
    <w:p w14:paraId="70D38EFE" w14:textId="202E0146" w:rsidR="009B635F" w:rsidRPr="00996227" w:rsidRDefault="009B635F" w:rsidP="00996227">
      <w:pPr>
        <w:spacing w:before="240" w:after="240" w:line="480" w:lineRule="auto"/>
        <w:rPr>
          <w:rFonts w:ascii="Arial" w:hAnsi="Arial" w:cs="Arial"/>
        </w:rPr>
      </w:pPr>
      <w:r w:rsidRPr="00996227">
        <w:rPr>
          <w:rFonts w:ascii="Arial" w:hAnsi="Arial" w:cs="Arial"/>
        </w:rPr>
        <w:t xml:space="preserve">Mill, J. </w:t>
      </w:r>
      <w:r>
        <w:rPr>
          <w:rFonts w:ascii="Arial" w:hAnsi="Arial" w:cs="Arial"/>
        </w:rPr>
        <w:t xml:space="preserve">(1836). </w:t>
      </w:r>
      <w:r w:rsidRPr="00996227">
        <w:rPr>
          <w:rFonts w:ascii="Arial" w:hAnsi="Arial" w:cs="Arial"/>
        </w:rPr>
        <w:t xml:space="preserve">"On the Definition of Political Economy, and on the Method of Investigation Proper to It," London and Westminster Review, </w:t>
      </w:r>
      <w:r w:rsidRPr="00996227">
        <w:rPr>
          <w:rFonts w:ascii="Arial" w:hAnsi="Arial" w:cs="Arial"/>
          <w:i/>
          <w:iCs/>
          <w:bdr w:val="none" w:sz="0" w:space="0" w:color="auto" w:frame="1"/>
        </w:rPr>
        <w:t>Essays on Some Unsettled Questions of Political Economy</w:t>
      </w:r>
      <w:r w:rsidRPr="00996227">
        <w:rPr>
          <w:rFonts w:ascii="Arial" w:hAnsi="Arial" w:cs="Arial"/>
        </w:rPr>
        <w:t xml:space="preserve">, 2nd ed. London: Longmans, Green, Reader &amp; Dyer </w:t>
      </w:r>
    </w:p>
    <w:p w14:paraId="7F21A2CD" w14:textId="77777777" w:rsidR="009B635F" w:rsidRPr="009B635F" w:rsidRDefault="009B635F" w:rsidP="009B635F">
      <w:pPr>
        <w:spacing w:before="240" w:after="240" w:line="480" w:lineRule="auto"/>
        <w:rPr>
          <w:rFonts w:ascii="Arial" w:hAnsi="Arial" w:cs="Arial"/>
        </w:rPr>
      </w:pPr>
      <w:r w:rsidRPr="009B635F">
        <w:rPr>
          <w:rFonts w:ascii="Arial" w:hAnsi="Arial" w:cs="Arial"/>
          <w:iCs/>
        </w:rPr>
        <w:t xml:space="preserve">Miller, C. and Swift, K. (1995). </w:t>
      </w:r>
      <w:r w:rsidRPr="009B635F">
        <w:rPr>
          <w:rFonts w:ascii="Arial" w:hAnsi="Arial" w:cs="Arial"/>
          <w:i/>
          <w:iCs/>
        </w:rPr>
        <w:t xml:space="preserve">The Handbook of Non-Sexist Writing for Writers, Editors and Speakers </w:t>
      </w:r>
      <w:r w:rsidRPr="009B635F">
        <w:rPr>
          <w:rFonts w:ascii="Arial" w:hAnsi="Arial" w:cs="Arial"/>
          <w:iCs/>
        </w:rPr>
        <w:t>(3rd British ed.). London: The Women's Press</w:t>
      </w:r>
      <w:r w:rsidRPr="009B635F">
        <w:rPr>
          <w:rFonts w:ascii="Arial" w:hAnsi="Arial" w:cs="Arial"/>
        </w:rPr>
        <w:t xml:space="preserve"> </w:t>
      </w:r>
    </w:p>
    <w:p w14:paraId="486F8E7B" w14:textId="77777777" w:rsidR="009B635F" w:rsidRPr="00996227" w:rsidRDefault="009B635F" w:rsidP="00996227">
      <w:pPr>
        <w:spacing w:before="240" w:after="240" w:line="480" w:lineRule="auto"/>
        <w:rPr>
          <w:rFonts w:ascii="Arial" w:hAnsi="Arial" w:cs="Arial"/>
          <w:i/>
          <w:iCs/>
        </w:rPr>
      </w:pPr>
      <w:r w:rsidRPr="00996227">
        <w:rPr>
          <w:rFonts w:ascii="Arial" w:hAnsi="Arial" w:cs="Arial"/>
        </w:rPr>
        <w:t>Narotsky, S</w:t>
      </w:r>
      <w:r>
        <w:rPr>
          <w:rFonts w:ascii="Arial" w:hAnsi="Arial" w:cs="Arial"/>
        </w:rPr>
        <w:t>.</w:t>
      </w:r>
      <w:r w:rsidRPr="00996227">
        <w:rPr>
          <w:rFonts w:ascii="Arial" w:hAnsi="Arial" w:cs="Arial"/>
        </w:rPr>
        <w:t xml:space="preserve"> (1997)</w:t>
      </w:r>
      <w:r>
        <w:rPr>
          <w:rFonts w:ascii="Arial" w:hAnsi="Arial" w:cs="Arial"/>
        </w:rPr>
        <w:t>.</w:t>
      </w:r>
      <w:r w:rsidRPr="00996227">
        <w:rPr>
          <w:rFonts w:ascii="Arial" w:hAnsi="Arial" w:cs="Arial"/>
        </w:rPr>
        <w:t xml:space="preserve"> </w:t>
      </w:r>
      <w:r w:rsidRPr="0070037A">
        <w:rPr>
          <w:rFonts w:ascii="Arial" w:hAnsi="Arial" w:cs="Arial"/>
          <w:i/>
        </w:rPr>
        <w:t>Distribution and Exchange from New Directions in Economic Anthropology</w:t>
      </w:r>
      <w:r>
        <w:rPr>
          <w:rFonts w:ascii="Arial" w:hAnsi="Arial" w:cs="Arial"/>
          <w:i/>
        </w:rPr>
        <w:t>.</w:t>
      </w:r>
      <w:r w:rsidRPr="00996227">
        <w:rPr>
          <w:rFonts w:ascii="Arial" w:hAnsi="Arial" w:cs="Arial"/>
        </w:rPr>
        <w:t xml:space="preserve"> </w:t>
      </w:r>
      <w:r>
        <w:rPr>
          <w:rFonts w:ascii="Arial" w:hAnsi="Arial" w:cs="Arial"/>
        </w:rPr>
        <w:t xml:space="preserve">London: </w:t>
      </w:r>
      <w:r w:rsidRPr="00996227">
        <w:rPr>
          <w:rFonts w:ascii="Arial" w:hAnsi="Arial" w:cs="Arial"/>
        </w:rPr>
        <w:t>Pluto Press Publishing</w:t>
      </w:r>
      <w:r w:rsidRPr="00996227">
        <w:rPr>
          <w:rFonts w:ascii="Arial" w:hAnsi="Arial" w:cs="Arial"/>
          <w:i/>
          <w:iCs/>
        </w:rPr>
        <w:t xml:space="preserve"> </w:t>
      </w:r>
    </w:p>
    <w:p w14:paraId="7AB9CFD5" w14:textId="495FAC30" w:rsidR="009B635F" w:rsidRPr="00996227" w:rsidRDefault="009B635F" w:rsidP="00996227">
      <w:pPr>
        <w:spacing w:before="240" w:after="240" w:line="480" w:lineRule="auto"/>
        <w:rPr>
          <w:rFonts w:ascii="Arial" w:hAnsi="Arial" w:cs="Arial"/>
        </w:rPr>
      </w:pPr>
      <w:r w:rsidRPr="00996227">
        <w:rPr>
          <w:rFonts w:ascii="Arial" w:hAnsi="Arial" w:cs="Arial"/>
        </w:rPr>
        <w:t>Partridge, C</w:t>
      </w:r>
      <w:r>
        <w:rPr>
          <w:rFonts w:ascii="Arial" w:hAnsi="Arial" w:cs="Arial"/>
        </w:rPr>
        <w:t>. (</w:t>
      </w:r>
      <w:r w:rsidRPr="00996227">
        <w:rPr>
          <w:rFonts w:ascii="Arial" w:hAnsi="Arial" w:cs="Arial"/>
        </w:rPr>
        <w:t>2004</w:t>
      </w:r>
      <w:r>
        <w:rPr>
          <w:rFonts w:ascii="Arial" w:hAnsi="Arial" w:cs="Arial"/>
        </w:rPr>
        <w:t>)</w:t>
      </w:r>
      <w:r w:rsidRPr="00996227">
        <w:rPr>
          <w:rFonts w:ascii="Arial" w:hAnsi="Arial" w:cs="Arial"/>
        </w:rPr>
        <w:t xml:space="preserve">. </w:t>
      </w:r>
      <w:r w:rsidRPr="00996227">
        <w:rPr>
          <w:rFonts w:ascii="Arial" w:hAnsi="Arial" w:cs="Arial"/>
          <w:i/>
        </w:rPr>
        <w:t>The Re-Enchantment of the West.</w:t>
      </w:r>
      <w:r>
        <w:rPr>
          <w:rFonts w:ascii="Arial" w:hAnsi="Arial" w:cs="Arial"/>
        </w:rPr>
        <w:t xml:space="preserve"> </w:t>
      </w:r>
      <w:r w:rsidRPr="00996227">
        <w:rPr>
          <w:rFonts w:ascii="Arial" w:hAnsi="Arial" w:cs="Arial"/>
        </w:rPr>
        <w:t>1. New York: T&amp;T Clark Internatio</w:t>
      </w:r>
      <w:r w:rsidR="005A060A">
        <w:rPr>
          <w:rFonts w:ascii="Arial" w:hAnsi="Arial" w:cs="Arial"/>
        </w:rPr>
        <w:t>nal</w:t>
      </w:r>
    </w:p>
    <w:p w14:paraId="456725B3" w14:textId="77777777" w:rsidR="009B635F" w:rsidRPr="00996227" w:rsidRDefault="009B635F" w:rsidP="00996227">
      <w:pPr>
        <w:spacing w:before="240" w:after="240" w:line="480" w:lineRule="auto"/>
        <w:rPr>
          <w:rFonts w:ascii="Arial" w:hAnsi="Arial" w:cs="Arial"/>
        </w:rPr>
      </w:pPr>
      <w:r w:rsidRPr="00996227">
        <w:rPr>
          <w:rFonts w:ascii="Arial" w:hAnsi="Arial" w:cs="Arial"/>
        </w:rPr>
        <w:t xml:space="preserve">Pernecky, T. (2016). </w:t>
      </w:r>
      <w:r w:rsidRPr="001A1434">
        <w:rPr>
          <w:rFonts w:ascii="Arial" w:hAnsi="Arial" w:cs="Arial"/>
          <w:i/>
        </w:rPr>
        <w:t>Epistemology and Metaphysics for Qualitative Research</w:t>
      </w:r>
      <w:r w:rsidRPr="00996227">
        <w:rPr>
          <w:rFonts w:ascii="Arial" w:hAnsi="Arial" w:cs="Arial"/>
        </w:rPr>
        <w:t xml:space="preserve">. London, UK: SAGE Publication </w:t>
      </w:r>
    </w:p>
    <w:p w14:paraId="211E1FAB" w14:textId="77777777" w:rsidR="009B635F" w:rsidRPr="00996227" w:rsidRDefault="009B635F" w:rsidP="00996227">
      <w:pPr>
        <w:spacing w:before="240" w:after="240" w:line="480" w:lineRule="auto"/>
        <w:rPr>
          <w:rFonts w:ascii="Arial" w:hAnsi="Arial" w:cs="Arial"/>
        </w:rPr>
      </w:pPr>
      <w:r w:rsidRPr="00996227">
        <w:rPr>
          <w:rFonts w:ascii="Arial" w:hAnsi="Arial" w:cs="Arial"/>
        </w:rPr>
        <w:t>Rappaport, R. (1999)</w:t>
      </w:r>
      <w:r>
        <w:rPr>
          <w:rFonts w:ascii="Arial" w:hAnsi="Arial" w:cs="Arial"/>
        </w:rPr>
        <w:t>.</w:t>
      </w:r>
      <w:r w:rsidRPr="00996227">
        <w:rPr>
          <w:rFonts w:ascii="Arial" w:hAnsi="Arial" w:cs="Arial"/>
        </w:rPr>
        <w:t xml:space="preserve"> </w:t>
      </w:r>
      <w:r>
        <w:rPr>
          <w:rFonts w:ascii="Arial" w:hAnsi="Arial" w:cs="Arial"/>
        </w:rPr>
        <w:t>‘</w:t>
      </w:r>
      <w:r w:rsidRPr="00996227">
        <w:rPr>
          <w:rFonts w:ascii="Arial" w:hAnsi="Arial" w:cs="Arial"/>
        </w:rPr>
        <w:t>Ritual and Religion and Religion in the Making of Humanity</w:t>
      </w:r>
      <w:r>
        <w:rPr>
          <w:rFonts w:ascii="Arial" w:hAnsi="Arial" w:cs="Arial"/>
        </w:rPr>
        <w:t>’</w:t>
      </w:r>
      <w:r w:rsidRPr="00996227">
        <w:rPr>
          <w:rFonts w:ascii="Arial" w:hAnsi="Arial" w:cs="Arial"/>
        </w:rPr>
        <w:t xml:space="preserve">, </w:t>
      </w:r>
      <w:r w:rsidRPr="00996227">
        <w:rPr>
          <w:rFonts w:ascii="Arial" w:hAnsi="Arial" w:cs="Arial"/>
          <w:i/>
        </w:rPr>
        <w:t>Cambridge Studies in Social and Cultural Anthropology</w:t>
      </w:r>
      <w:r>
        <w:rPr>
          <w:rFonts w:ascii="Arial" w:hAnsi="Arial" w:cs="Arial"/>
          <w:i/>
        </w:rPr>
        <w:t>.</w:t>
      </w:r>
      <w:r w:rsidRPr="00996227">
        <w:rPr>
          <w:rFonts w:ascii="Arial" w:hAnsi="Arial" w:cs="Arial"/>
        </w:rPr>
        <w:t xml:space="preserve"> Cambridge</w:t>
      </w:r>
      <w:r>
        <w:rPr>
          <w:rFonts w:ascii="Arial" w:hAnsi="Arial" w:cs="Arial"/>
        </w:rPr>
        <w:t>: Cambridge</w:t>
      </w:r>
      <w:r w:rsidRPr="00996227">
        <w:rPr>
          <w:rFonts w:ascii="Arial" w:hAnsi="Arial" w:cs="Arial"/>
        </w:rPr>
        <w:t xml:space="preserve"> University Press </w:t>
      </w:r>
    </w:p>
    <w:p w14:paraId="039AB5F4" w14:textId="77777777" w:rsidR="00625C1B" w:rsidRDefault="009B635F" w:rsidP="00202D2E">
      <w:pPr>
        <w:spacing w:before="240" w:after="240" w:line="480" w:lineRule="auto"/>
        <w:rPr>
          <w:rFonts w:ascii="Arial" w:hAnsi="Arial" w:cs="Arial"/>
          <w:iCs/>
        </w:rPr>
      </w:pPr>
      <w:r w:rsidRPr="00625C1B">
        <w:rPr>
          <w:rFonts w:ascii="Arial" w:hAnsi="Arial" w:cs="Arial"/>
          <w:iCs/>
        </w:rPr>
        <w:t xml:space="preserve">Rittenberg and Tregarthen. </w:t>
      </w:r>
      <w:r w:rsidRPr="00625C1B">
        <w:rPr>
          <w:rFonts w:ascii="Arial" w:hAnsi="Arial" w:cs="Arial"/>
          <w:i/>
          <w:iCs/>
        </w:rPr>
        <w:t>Principles of Microeconomics</w:t>
      </w:r>
      <w:r w:rsidRPr="00625C1B">
        <w:rPr>
          <w:rFonts w:ascii="Arial" w:hAnsi="Arial" w:cs="Arial"/>
          <w:iCs/>
        </w:rPr>
        <w:t xml:space="preserve">. </w:t>
      </w:r>
    </w:p>
    <w:p w14:paraId="1BB19C38" w14:textId="6142F3A8" w:rsidR="009B635F" w:rsidRPr="00625C1B" w:rsidRDefault="00625C1B" w:rsidP="00202D2E">
      <w:pPr>
        <w:spacing w:before="240" w:after="240" w:line="480" w:lineRule="auto"/>
        <w:rPr>
          <w:rFonts w:ascii="Arial" w:hAnsi="Arial" w:cs="Arial"/>
          <w:iCs/>
        </w:rPr>
      </w:pPr>
      <w:r w:rsidRPr="00625C1B">
        <w:rPr>
          <w:rFonts w:ascii="Arial" w:hAnsi="Arial" w:cs="Arial"/>
          <w:iCs/>
        </w:rPr>
        <w:t xml:space="preserve">[online: </w:t>
      </w:r>
      <w:r w:rsidRPr="005402C6">
        <w:rPr>
          <w:rFonts w:ascii="Arial" w:hAnsi="Arial" w:cs="Arial"/>
          <w:iCs/>
          <w:u w:val="single"/>
        </w:rPr>
        <w:t>https://ocw.mit.edu/ans7870/14/14.01SC/MIT14_01SCF11_rttext.pdf</w:t>
      </w:r>
      <w:r w:rsidR="009B635F" w:rsidRPr="005402C6">
        <w:rPr>
          <w:rFonts w:ascii="Arial" w:hAnsi="Arial" w:cs="Arial"/>
          <w:iCs/>
          <w:u w:val="single"/>
        </w:rPr>
        <w:t>]</w:t>
      </w:r>
      <w:r w:rsidR="009B635F" w:rsidRPr="00625C1B">
        <w:rPr>
          <w:rFonts w:ascii="Arial" w:hAnsi="Arial" w:cs="Arial"/>
          <w:iCs/>
        </w:rPr>
        <w:t xml:space="preserve"> </w:t>
      </w:r>
      <w:r w:rsidRPr="00625C1B">
        <w:rPr>
          <w:rFonts w:ascii="Arial" w:hAnsi="Arial" w:cs="Arial"/>
          <w:iCs/>
        </w:rPr>
        <w:t>(accessed: 2</w:t>
      </w:r>
      <w:r w:rsidRPr="00625C1B">
        <w:rPr>
          <w:rFonts w:ascii="Arial" w:hAnsi="Arial" w:cs="Arial"/>
          <w:iCs/>
          <w:vertAlign w:val="superscript"/>
        </w:rPr>
        <w:t>nd</w:t>
      </w:r>
      <w:r w:rsidRPr="00625C1B">
        <w:rPr>
          <w:rFonts w:ascii="Arial" w:hAnsi="Arial" w:cs="Arial"/>
          <w:iCs/>
        </w:rPr>
        <w:t xml:space="preserve"> April, 2018 </w:t>
      </w:r>
      <w:r w:rsidR="009B635F" w:rsidRPr="00625C1B">
        <w:rPr>
          <w:rFonts w:ascii="Arial" w:hAnsi="Arial" w:cs="Arial"/>
          <w:iCs/>
        </w:rPr>
        <w:t>)</w:t>
      </w:r>
      <w:r w:rsidR="009B635F" w:rsidRPr="00625C1B">
        <w:rPr>
          <w:rFonts w:ascii="Arial" w:hAnsi="Arial" w:cs="Arial"/>
        </w:rPr>
        <w:t xml:space="preserve"> </w:t>
      </w:r>
    </w:p>
    <w:p w14:paraId="07C2D38F" w14:textId="75979A3C" w:rsidR="009B635F" w:rsidRPr="00996227" w:rsidRDefault="00871553" w:rsidP="00996227">
      <w:pPr>
        <w:spacing w:before="240" w:after="240" w:line="480" w:lineRule="auto"/>
        <w:rPr>
          <w:rFonts w:ascii="Arial" w:hAnsi="Arial" w:cs="Arial"/>
        </w:rPr>
      </w:pPr>
      <w:r w:rsidRPr="00871553">
        <w:rPr>
          <w:rFonts w:ascii="Arial" w:hAnsi="Arial" w:cs="Arial"/>
        </w:rPr>
        <w:lastRenderedPageBreak/>
        <w:t>Rogers, R (2006</w:t>
      </w:r>
      <w:r w:rsidR="009B635F" w:rsidRPr="00871553">
        <w:rPr>
          <w:rFonts w:ascii="Arial" w:hAnsi="Arial" w:cs="Arial"/>
        </w:rPr>
        <w:t xml:space="preserve">) </w:t>
      </w:r>
      <w:r w:rsidRPr="00871553">
        <w:rPr>
          <w:rFonts w:ascii="Arial" w:hAnsi="Arial" w:cs="Arial"/>
        </w:rPr>
        <w:t>‘</w:t>
      </w:r>
      <w:r w:rsidR="009B635F" w:rsidRPr="00871553">
        <w:rPr>
          <w:rFonts w:ascii="Arial" w:hAnsi="Arial" w:cs="Arial"/>
        </w:rPr>
        <w:t>From Cultural Exchange to Transculturation: A Review and Reconceptualization of Cultural Appropriation</w:t>
      </w:r>
      <w:r w:rsidRPr="00871553">
        <w:rPr>
          <w:rFonts w:ascii="Arial" w:hAnsi="Arial" w:cs="Arial"/>
        </w:rPr>
        <w:t>’.</w:t>
      </w:r>
      <w:r w:rsidRPr="00871553">
        <w:rPr>
          <w:rFonts w:ascii="Arial" w:hAnsi="Arial" w:cs="Arial"/>
          <w:i/>
        </w:rPr>
        <w:t xml:space="preserve"> International Communication Association</w:t>
      </w:r>
      <w:r>
        <w:rPr>
          <w:rFonts w:ascii="Arial" w:hAnsi="Arial" w:cs="Arial"/>
          <w:i/>
        </w:rPr>
        <w:t>.</w:t>
      </w:r>
    </w:p>
    <w:p w14:paraId="583AC5CD" w14:textId="3679C125" w:rsidR="009B635F" w:rsidRPr="004663D5" w:rsidRDefault="009B635F" w:rsidP="00996227">
      <w:pPr>
        <w:spacing w:before="240" w:after="240" w:line="480" w:lineRule="auto"/>
        <w:rPr>
          <w:rFonts w:ascii="Arial" w:hAnsi="Arial" w:cs="Arial"/>
        </w:rPr>
      </w:pPr>
      <w:r w:rsidRPr="004663D5">
        <w:rPr>
          <w:rFonts w:ascii="Arial" w:hAnsi="Arial" w:cs="Arial"/>
          <w:iCs/>
        </w:rPr>
        <w:t xml:space="preserve">Sahlins, Marshall (1972). </w:t>
      </w:r>
      <w:r w:rsidRPr="004663D5">
        <w:rPr>
          <w:rFonts w:ascii="Arial" w:hAnsi="Arial" w:cs="Arial"/>
          <w:i/>
          <w:iCs/>
        </w:rPr>
        <w:t>Stone Age Economics</w:t>
      </w:r>
      <w:r w:rsidRPr="004663D5">
        <w:rPr>
          <w:rFonts w:ascii="Arial" w:hAnsi="Arial" w:cs="Arial"/>
          <w:iCs/>
        </w:rPr>
        <w:t xml:space="preserve">. New York: Aldine de Gruyter. </w:t>
      </w:r>
    </w:p>
    <w:p w14:paraId="61C333CB" w14:textId="13F855DC" w:rsidR="009B635F" w:rsidRPr="00996227" w:rsidRDefault="009B635F" w:rsidP="00996227">
      <w:pPr>
        <w:spacing w:before="240" w:after="240" w:line="480" w:lineRule="auto"/>
        <w:rPr>
          <w:rFonts w:ascii="Arial" w:hAnsi="Arial" w:cs="Arial"/>
        </w:rPr>
      </w:pPr>
      <w:r w:rsidRPr="00996227">
        <w:rPr>
          <w:rFonts w:ascii="Arial" w:hAnsi="Arial" w:cs="Arial"/>
        </w:rPr>
        <w:t>Said, E</w:t>
      </w:r>
      <w:r w:rsidR="00871553">
        <w:rPr>
          <w:rFonts w:ascii="Arial" w:hAnsi="Arial" w:cs="Arial"/>
        </w:rPr>
        <w:t>.,</w:t>
      </w:r>
      <w:r w:rsidRPr="00996227">
        <w:rPr>
          <w:rFonts w:ascii="Arial" w:hAnsi="Arial" w:cs="Arial"/>
        </w:rPr>
        <w:t xml:space="preserve"> (1978)</w:t>
      </w:r>
      <w:r w:rsidR="00871553">
        <w:rPr>
          <w:rFonts w:ascii="Arial" w:hAnsi="Arial" w:cs="Arial"/>
        </w:rPr>
        <w:t>.</w:t>
      </w:r>
      <w:r w:rsidRPr="00996227">
        <w:rPr>
          <w:rFonts w:ascii="Arial" w:hAnsi="Arial" w:cs="Arial"/>
        </w:rPr>
        <w:t xml:space="preserve"> </w:t>
      </w:r>
      <w:r w:rsidRPr="00996227">
        <w:rPr>
          <w:rFonts w:ascii="Arial" w:hAnsi="Arial" w:cs="Arial"/>
          <w:i/>
        </w:rPr>
        <w:t>Orientalism</w:t>
      </w:r>
      <w:r w:rsidR="00871553">
        <w:rPr>
          <w:rFonts w:ascii="Arial" w:hAnsi="Arial" w:cs="Arial"/>
          <w:i/>
        </w:rPr>
        <w:t>.,</w:t>
      </w:r>
      <w:r w:rsidRPr="00996227">
        <w:rPr>
          <w:rFonts w:ascii="Arial" w:hAnsi="Arial" w:cs="Arial"/>
        </w:rPr>
        <w:t xml:space="preserve"> New York</w:t>
      </w:r>
      <w:r>
        <w:rPr>
          <w:rFonts w:ascii="Arial" w:hAnsi="Arial" w:cs="Arial"/>
        </w:rPr>
        <w:t>:</w:t>
      </w:r>
      <w:r w:rsidRPr="00996227">
        <w:rPr>
          <w:rFonts w:ascii="Arial" w:hAnsi="Arial" w:cs="Arial"/>
        </w:rPr>
        <w:t xml:space="preserve"> Pantheon</w:t>
      </w:r>
    </w:p>
    <w:p w14:paraId="18A6E949" w14:textId="77777777" w:rsidR="009B635F" w:rsidRPr="000A7497" w:rsidRDefault="009B635F" w:rsidP="009B635F">
      <w:pPr>
        <w:pStyle w:val="Heading2"/>
        <w:spacing w:before="150" w:after="225" w:line="480" w:lineRule="auto"/>
        <w:rPr>
          <w:b w:val="0"/>
          <w:i w:val="0"/>
          <w:sz w:val="24"/>
          <w:szCs w:val="24"/>
          <w:highlight w:val="yellow"/>
        </w:rPr>
      </w:pPr>
      <w:r w:rsidRPr="000A7497">
        <w:rPr>
          <w:b w:val="0"/>
          <w:i w:val="0"/>
          <w:sz w:val="24"/>
          <w:szCs w:val="24"/>
        </w:rPr>
        <w:t>Samudra</w:t>
      </w:r>
      <w:r w:rsidRPr="000A7497">
        <w:rPr>
          <w:rStyle w:val="Hyperlink"/>
          <w:b w:val="0"/>
          <w:i w:val="0"/>
          <w:color w:val="auto"/>
          <w:sz w:val="24"/>
          <w:szCs w:val="24"/>
          <w:u w:val="none"/>
        </w:rPr>
        <w:t xml:space="preserve">, J. K. (2008). </w:t>
      </w:r>
      <w:r w:rsidRPr="000A7497">
        <w:rPr>
          <w:b w:val="0"/>
          <w:i w:val="0"/>
          <w:sz w:val="24"/>
          <w:szCs w:val="24"/>
        </w:rPr>
        <w:t xml:space="preserve">Memory in Our Body: Thick Participation and the Translation of Kinaesthetic Experience. </w:t>
      </w:r>
      <w:r w:rsidRPr="000A7497">
        <w:rPr>
          <w:b w:val="0"/>
          <w:sz w:val="24"/>
          <w:szCs w:val="24"/>
        </w:rPr>
        <w:t>American Ethnologist,</w:t>
      </w:r>
      <w:r w:rsidRPr="000A7497">
        <w:rPr>
          <w:b w:val="0"/>
          <w:i w:val="0"/>
          <w:sz w:val="24"/>
          <w:szCs w:val="24"/>
        </w:rPr>
        <w:t xml:space="preserve"> </w:t>
      </w:r>
      <w:hyperlink r:id="rId22" w:history="1">
        <w:r w:rsidRPr="000A7497">
          <w:rPr>
            <w:rStyle w:val="val"/>
            <w:b w:val="0"/>
            <w:bCs w:val="0"/>
            <w:i w:val="0"/>
            <w:sz w:val="24"/>
            <w:szCs w:val="24"/>
          </w:rPr>
          <w:t>35</w:t>
        </w:r>
        <w:r w:rsidRPr="000A7497">
          <w:rPr>
            <w:rStyle w:val="Hyperlink"/>
            <w:b w:val="0"/>
            <w:bCs w:val="0"/>
            <w:i w:val="0"/>
            <w:color w:val="auto"/>
            <w:sz w:val="24"/>
            <w:szCs w:val="24"/>
            <w:u w:val="none"/>
          </w:rPr>
          <w:t xml:space="preserve">: </w:t>
        </w:r>
        <w:r w:rsidRPr="000A7497">
          <w:rPr>
            <w:rStyle w:val="val"/>
            <w:b w:val="0"/>
            <w:bCs w:val="0"/>
            <w:i w:val="0"/>
            <w:sz w:val="24"/>
            <w:szCs w:val="24"/>
          </w:rPr>
          <w:t>4</w:t>
        </w:r>
      </w:hyperlink>
      <w:r w:rsidRPr="000A7497">
        <w:rPr>
          <w:rStyle w:val="val"/>
          <w:b w:val="0"/>
          <w:bCs w:val="0"/>
          <w:i w:val="0"/>
          <w:sz w:val="24"/>
          <w:szCs w:val="24"/>
        </w:rPr>
        <w:t xml:space="preserve">, </w:t>
      </w:r>
      <w:r w:rsidRPr="000A7497">
        <w:rPr>
          <w:b w:val="0"/>
          <w:i w:val="0"/>
          <w:sz w:val="24"/>
          <w:szCs w:val="24"/>
        </w:rPr>
        <w:t>Pp 665-681</w:t>
      </w:r>
    </w:p>
    <w:p w14:paraId="565056A2" w14:textId="77777777" w:rsidR="009B635F" w:rsidRPr="00996227" w:rsidRDefault="009B635F" w:rsidP="00996227">
      <w:pPr>
        <w:spacing w:before="240" w:after="240" w:line="480" w:lineRule="auto"/>
        <w:rPr>
          <w:rFonts w:ascii="Arial" w:hAnsi="Arial" w:cs="Arial"/>
        </w:rPr>
      </w:pPr>
      <w:r w:rsidRPr="00996227">
        <w:rPr>
          <w:rFonts w:ascii="Arial" w:hAnsi="Arial" w:cs="Arial"/>
        </w:rPr>
        <w:t xml:space="preserve">Silverman, D. (2011). </w:t>
      </w:r>
      <w:r w:rsidRPr="00996227">
        <w:rPr>
          <w:rFonts w:ascii="Arial" w:hAnsi="Arial" w:cs="Arial"/>
          <w:i/>
          <w:iCs/>
          <w:bdr w:val="none" w:sz="0" w:space="0" w:color="auto" w:frame="1"/>
        </w:rPr>
        <w:t>Interpreting Qualitative Data (4th edition)</w:t>
      </w:r>
      <w:r w:rsidRPr="00996227">
        <w:rPr>
          <w:rFonts w:ascii="Arial" w:hAnsi="Arial" w:cs="Arial"/>
        </w:rPr>
        <w:t xml:space="preserve">. Sage. Hopkins, Peter E. 2010. </w:t>
      </w:r>
      <w:r w:rsidRPr="00202D2E">
        <w:rPr>
          <w:rFonts w:ascii="Arial" w:hAnsi="Arial" w:cs="Arial"/>
          <w:i/>
        </w:rPr>
        <w:t xml:space="preserve">Young People, Place </w:t>
      </w:r>
      <w:r>
        <w:rPr>
          <w:rFonts w:ascii="Arial" w:hAnsi="Arial" w:cs="Arial"/>
          <w:i/>
        </w:rPr>
        <w:t>a</w:t>
      </w:r>
      <w:r w:rsidRPr="00202D2E">
        <w:rPr>
          <w:rFonts w:ascii="Arial" w:hAnsi="Arial" w:cs="Arial"/>
          <w:i/>
        </w:rPr>
        <w:t>nd Identity</w:t>
      </w:r>
      <w:r w:rsidRPr="00996227">
        <w:rPr>
          <w:rFonts w:ascii="Arial" w:hAnsi="Arial" w:cs="Arial"/>
        </w:rPr>
        <w:t>. London: Routledge.</w:t>
      </w:r>
    </w:p>
    <w:p w14:paraId="631858C5" w14:textId="0993CFF1" w:rsidR="009B635F" w:rsidRPr="00996227" w:rsidRDefault="009B635F" w:rsidP="00202D2E">
      <w:pPr>
        <w:spacing w:before="240" w:after="240" w:line="480" w:lineRule="auto"/>
        <w:rPr>
          <w:rFonts w:ascii="Arial" w:hAnsi="Arial" w:cs="Arial"/>
        </w:rPr>
      </w:pPr>
      <w:r w:rsidRPr="00996227">
        <w:rPr>
          <w:rFonts w:ascii="Arial" w:hAnsi="Arial" w:cs="Arial"/>
        </w:rPr>
        <w:t xml:space="preserve">Smith, A., </w:t>
      </w:r>
      <w:r w:rsidR="00B24A6F">
        <w:rPr>
          <w:rFonts w:ascii="Arial" w:hAnsi="Arial" w:cs="Arial"/>
        </w:rPr>
        <w:t>(</w:t>
      </w:r>
      <w:r w:rsidRPr="00996227">
        <w:rPr>
          <w:rFonts w:ascii="Arial" w:hAnsi="Arial" w:cs="Arial"/>
        </w:rPr>
        <w:t>1976</w:t>
      </w:r>
      <w:r w:rsidR="00B24A6F">
        <w:rPr>
          <w:rFonts w:ascii="Arial" w:hAnsi="Arial" w:cs="Arial"/>
        </w:rPr>
        <w:t>)</w:t>
      </w:r>
      <w:r w:rsidRPr="00996227">
        <w:rPr>
          <w:rFonts w:ascii="Arial" w:hAnsi="Arial" w:cs="Arial"/>
        </w:rPr>
        <w:t xml:space="preserve">, </w:t>
      </w:r>
      <w:r w:rsidRPr="00996227">
        <w:rPr>
          <w:rFonts w:ascii="Arial" w:hAnsi="Arial" w:cs="Arial"/>
          <w:i/>
          <w:iCs/>
          <w:bdr w:val="none" w:sz="0" w:space="0" w:color="auto" w:frame="1"/>
        </w:rPr>
        <w:t>The Wealth of Nations</w:t>
      </w:r>
      <w:r w:rsidR="00B24A6F">
        <w:rPr>
          <w:rFonts w:ascii="Arial" w:hAnsi="Arial" w:cs="Arial"/>
        </w:rPr>
        <w:t xml:space="preserve">. </w:t>
      </w:r>
      <w:r w:rsidRPr="00996227">
        <w:rPr>
          <w:rFonts w:ascii="Arial" w:hAnsi="Arial" w:cs="Arial"/>
        </w:rPr>
        <w:t xml:space="preserve">edited by R. H. Campbell and A. S. Skinner, </w:t>
      </w:r>
      <w:r w:rsidRPr="00202D2E">
        <w:rPr>
          <w:rFonts w:ascii="Arial" w:hAnsi="Arial" w:cs="Arial"/>
        </w:rPr>
        <w:t>(</w:t>
      </w:r>
      <w:r w:rsidRPr="00202D2E">
        <w:rPr>
          <w:rFonts w:ascii="Arial" w:hAnsi="Arial" w:cs="Arial"/>
          <w:iCs/>
          <w:bdr w:val="none" w:sz="0" w:space="0" w:color="auto" w:frame="1"/>
        </w:rPr>
        <w:t>The Glasgow edition of the Works and Correspondence of Adam Smith)</w:t>
      </w:r>
      <w:r w:rsidRPr="00996227">
        <w:rPr>
          <w:rFonts w:ascii="Arial" w:hAnsi="Arial" w:cs="Arial"/>
        </w:rPr>
        <w:t xml:space="preserve"> </w:t>
      </w:r>
    </w:p>
    <w:p w14:paraId="38126831" w14:textId="4F2F238B" w:rsidR="009B635F" w:rsidRDefault="009B635F" w:rsidP="00996227">
      <w:pPr>
        <w:spacing w:before="240" w:after="240" w:line="480" w:lineRule="auto"/>
        <w:rPr>
          <w:rFonts w:ascii="Arial" w:hAnsi="Arial" w:cs="Arial"/>
        </w:rPr>
      </w:pPr>
      <w:r w:rsidRPr="00B24A6F">
        <w:rPr>
          <w:rFonts w:ascii="Arial" w:hAnsi="Arial" w:cs="Arial"/>
        </w:rPr>
        <w:t>Socolof</w:t>
      </w:r>
      <w:r w:rsidR="00B24A6F" w:rsidRPr="00B24A6F">
        <w:rPr>
          <w:rFonts w:ascii="Arial" w:hAnsi="Arial" w:cs="Arial"/>
        </w:rPr>
        <w:t>,</w:t>
      </w:r>
      <w:r w:rsidR="00B24A6F">
        <w:rPr>
          <w:rFonts w:ascii="Arial" w:hAnsi="Arial" w:cs="Arial"/>
        </w:rPr>
        <w:t xml:space="preserve"> C. A., (2000) </w:t>
      </w:r>
      <w:r w:rsidR="00B24A6F" w:rsidRPr="00B24A6F">
        <w:rPr>
          <w:rFonts w:ascii="Arial" w:hAnsi="Arial" w:cs="Arial"/>
          <w:i/>
        </w:rPr>
        <w:t>New Sufi Songs and Dances</w:t>
      </w:r>
      <w:r w:rsidR="00B24A6F">
        <w:rPr>
          <w:rFonts w:ascii="Arial" w:hAnsi="Arial" w:cs="Arial"/>
        </w:rPr>
        <w:t>. London: Ekstasis Publishing</w:t>
      </w:r>
    </w:p>
    <w:p w14:paraId="3533E57C" w14:textId="77777777" w:rsidR="009B635F" w:rsidRPr="00996227" w:rsidRDefault="009B635F" w:rsidP="00996227">
      <w:pPr>
        <w:spacing w:before="240" w:after="240" w:line="480" w:lineRule="auto"/>
        <w:rPr>
          <w:rFonts w:ascii="Arial" w:hAnsi="Arial" w:cs="Arial"/>
        </w:rPr>
      </w:pPr>
      <w:r w:rsidRPr="00996227">
        <w:rPr>
          <w:rFonts w:ascii="Arial" w:hAnsi="Arial" w:cs="Arial"/>
          <w:i/>
        </w:rPr>
        <w:t>Sound Healing Academy</w:t>
      </w:r>
      <w:r w:rsidRPr="00996227">
        <w:rPr>
          <w:rFonts w:ascii="Arial" w:hAnsi="Arial" w:cs="Arial"/>
        </w:rPr>
        <w:t xml:space="preserve">. (2018). ‘Tried and Tested’, Workshop Courses.  [online: </w:t>
      </w:r>
      <w:hyperlink r:id="rId23" w:history="1">
        <w:r w:rsidRPr="00A25D67">
          <w:rPr>
            <w:rStyle w:val="Hyperlink"/>
            <w:rFonts w:ascii="Arial" w:hAnsi="Arial" w:cs="Arial"/>
            <w:color w:val="auto"/>
          </w:rPr>
          <w:t>https://www.academyofsoundhealing.com/p/workshop-courses-category-new</w:t>
        </w:r>
      </w:hyperlink>
      <w:r w:rsidRPr="00A25D67">
        <w:rPr>
          <w:rFonts w:ascii="Arial" w:hAnsi="Arial" w:cs="Arial"/>
        </w:rPr>
        <w:t xml:space="preserve">] </w:t>
      </w:r>
      <w:r>
        <w:rPr>
          <w:rFonts w:ascii="Arial" w:hAnsi="Arial" w:cs="Arial"/>
        </w:rPr>
        <w:t>(A</w:t>
      </w:r>
      <w:r w:rsidRPr="00996227">
        <w:rPr>
          <w:rFonts w:ascii="Arial" w:hAnsi="Arial" w:cs="Arial"/>
        </w:rPr>
        <w:t>ccessed: 2</w:t>
      </w:r>
      <w:r w:rsidRPr="00996227">
        <w:rPr>
          <w:rFonts w:ascii="Arial" w:hAnsi="Arial" w:cs="Arial"/>
          <w:vertAlign w:val="superscript"/>
        </w:rPr>
        <w:t>nd</w:t>
      </w:r>
      <w:r w:rsidRPr="00996227">
        <w:rPr>
          <w:rFonts w:ascii="Arial" w:hAnsi="Arial" w:cs="Arial"/>
        </w:rPr>
        <w:t xml:space="preserve"> April 2018)</w:t>
      </w:r>
    </w:p>
    <w:p w14:paraId="22F79D0A" w14:textId="77777777" w:rsidR="009B635F" w:rsidRPr="00996227" w:rsidRDefault="009B635F" w:rsidP="00996227">
      <w:pPr>
        <w:spacing w:before="240" w:after="240" w:line="480" w:lineRule="auto"/>
        <w:rPr>
          <w:rFonts w:ascii="Arial" w:hAnsi="Arial" w:cs="Arial"/>
        </w:rPr>
      </w:pPr>
      <w:r w:rsidRPr="00996227">
        <w:rPr>
          <w:rFonts w:ascii="Arial" w:hAnsi="Arial" w:cs="Arial"/>
        </w:rPr>
        <w:t>Van Gennep, A. (1977)</w:t>
      </w:r>
      <w:r>
        <w:rPr>
          <w:rFonts w:ascii="Arial" w:hAnsi="Arial" w:cs="Arial"/>
        </w:rPr>
        <w:t>.</w:t>
      </w:r>
      <w:r w:rsidRPr="00996227">
        <w:rPr>
          <w:rFonts w:ascii="Arial" w:hAnsi="Arial" w:cs="Arial"/>
        </w:rPr>
        <w:t xml:space="preserve"> </w:t>
      </w:r>
      <w:r w:rsidRPr="00996227">
        <w:rPr>
          <w:rFonts w:ascii="Arial" w:hAnsi="Arial" w:cs="Arial"/>
          <w:i/>
        </w:rPr>
        <w:t>The Rites of Passag</w:t>
      </w:r>
      <w:r>
        <w:rPr>
          <w:rFonts w:ascii="Arial" w:hAnsi="Arial" w:cs="Arial"/>
          <w:i/>
        </w:rPr>
        <w:t>e.</w:t>
      </w:r>
      <w:r w:rsidRPr="00996227">
        <w:rPr>
          <w:rFonts w:ascii="Arial" w:hAnsi="Arial" w:cs="Arial"/>
        </w:rPr>
        <w:t xml:space="preserve"> London</w:t>
      </w:r>
      <w:r>
        <w:rPr>
          <w:rFonts w:ascii="Arial" w:hAnsi="Arial" w:cs="Arial"/>
        </w:rPr>
        <w:t>:</w:t>
      </w:r>
      <w:r w:rsidRPr="00996227">
        <w:rPr>
          <w:rFonts w:ascii="Arial" w:hAnsi="Arial" w:cs="Arial"/>
        </w:rPr>
        <w:t xml:space="preserve"> Redwood Burn Limited</w:t>
      </w:r>
    </w:p>
    <w:p w14:paraId="10505E0E" w14:textId="77777777" w:rsidR="004663D5" w:rsidRDefault="004663D5" w:rsidP="00996227">
      <w:pPr>
        <w:spacing w:before="240" w:after="240" w:line="480" w:lineRule="auto"/>
        <w:jc w:val="center"/>
        <w:rPr>
          <w:rFonts w:ascii="Arial" w:eastAsia="Calibri" w:hAnsi="Arial" w:cs="Arial"/>
          <w:b/>
          <w:sz w:val="32"/>
          <w:szCs w:val="32"/>
          <w:lang w:val="fr-FR"/>
        </w:rPr>
      </w:pPr>
    </w:p>
    <w:p w14:paraId="7634F542" w14:textId="77777777" w:rsidR="004663D5" w:rsidRDefault="004663D5" w:rsidP="00996227">
      <w:pPr>
        <w:spacing w:before="240" w:after="240" w:line="480" w:lineRule="auto"/>
        <w:jc w:val="center"/>
        <w:rPr>
          <w:rFonts w:ascii="Arial" w:eastAsia="Calibri" w:hAnsi="Arial" w:cs="Arial"/>
          <w:b/>
          <w:sz w:val="32"/>
          <w:szCs w:val="32"/>
          <w:lang w:val="fr-FR"/>
        </w:rPr>
      </w:pPr>
    </w:p>
    <w:p w14:paraId="68B1CB54" w14:textId="77777777" w:rsidR="00DC26FA" w:rsidRPr="006D58FC" w:rsidRDefault="00DC26FA" w:rsidP="00996227">
      <w:pPr>
        <w:spacing w:before="240" w:after="240" w:line="480" w:lineRule="auto"/>
        <w:jc w:val="center"/>
        <w:rPr>
          <w:rFonts w:ascii="Arial" w:eastAsia="Calibri" w:hAnsi="Arial" w:cs="Arial"/>
          <w:b/>
          <w:sz w:val="32"/>
          <w:szCs w:val="32"/>
          <w:lang w:val="fr-FR"/>
        </w:rPr>
      </w:pPr>
      <w:r w:rsidRPr="006D58FC">
        <w:rPr>
          <w:rFonts w:ascii="Arial" w:eastAsia="Calibri" w:hAnsi="Arial" w:cs="Arial"/>
          <w:b/>
          <w:sz w:val="32"/>
          <w:szCs w:val="32"/>
          <w:lang w:val="fr-FR"/>
        </w:rPr>
        <w:lastRenderedPageBreak/>
        <w:t>Appendices</w:t>
      </w:r>
    </w:p>
    <w:p w14:paraId="07D23427" w14:textId="77777777" w:rsidR="00DC26FA" w:rsidRPr="006D58FC" w:rsidRDefault="00DC26FA" w:rsidP="00996227">
      <w:pPr>
        <w:spacing w:before="240" w:after="240" w:line="480" w:lineRule="auto"/>
        <w:rPr>
          <w:rFonts w:ascii="Arial" w:eastAsia="Calibri" w:hAnsi="Arial" w:cs="Arial"/>
          <w:u w:val="single"/>
          <w:lang w:val="fr-FR"/>
        </w:rPr>
      </w:pPr>
      <w:r w:rsidRPr="006D58FC">
        <w:rPr>
          <w:rFonts w:ascii="Arial" w:eastAsia="Calibri" w:hAnsi="Arial" w:cs="Arial"/>
          <w:u w:val="single"/>
          <w:lang w:val="fr-FR"/>
        </w:rPr>
        <w:t>Appendix 1: Questionnaire</w:t>
      </w:r>
    </w:p>
    <w:p w14:paraId="26277F75"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u w:val="single"/>
        </w:rPr>
        <w:t>Qualitative questions</w:t>
      </w:r>
    </w:p>
    <w:p w14:paraId="54516353"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u w:val="single"/>
        </w:rPr>
        <w:t>Identity</w:t>
      </w:r>
    </w:p>
    <w:p w14:paraId="515C4D5B"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 xml:space="preserve">Name: </w:t>
      </w:r>
    </w:p>
    <w:p w14:paraId="5D106C9B"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 xml:space="preserve">Age: </w:t>
      </w:r>
    </w:p>
    <w:p w14:paraId="5A235A43"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Gender identified as:</w:t>
      </w:r>
    </w:p>
    <w:p w14:paraId="194AA205"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Date of Birth:</w:t>
      </w:r>
    </w:p>
    <w:p w14:paraId="5F365FF3"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Specify background (black, white, mixed etc):</w:t>
      </w:r>
    </w:p>
    <w:p w14:paraId="440BC7B7"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Nationality identified as:</w:t>
      </w:r>
    </w:p>
    <w:p w14:paraId="12F99A8A"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u w:val="single"/>
        </w:rPr>
        <w:t>Practicalities</w:t>
      </w:r>
    </w:p>
    <w:p w14:paraId="0CAA588F"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 xml:space="preserve">Age began pursuing alternative therapies: </w:t>
      </w:r>
    </w:p>
    <w:p w14:paraId="7E1410CE"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Location lived:</w:t>
      </w:r>
    </w:p>
    <w:p w14:paraId="62D5AB24"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 xml:space="preserve">Employment status: </w:t>
      </w:r>
    </w:p>
    <w:p w14:paraId="3A136B1B"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 xml:space="preserve">Academic achievement: </w:t>
      </w:r>
    </w:p>
    <w:p w14:paraId="1600BB49"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Amount of time travelled to Hara’s Sound Healing:</w:t>
      </w:r>
    </w:p>
    <w:p w14:paraId="351D9625"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 xml:space="preserve">Type of transport: </w:t>
      </w:r>
    </w:p>
    <w:p w14:paraId="4B15CCE0"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u w:val="single"/>
        </w:rPr>
        <w:t>Qualitative questions</w:t>
      </w:r>
    </w:p>
    <w:p w14:paraId="1E619980"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u w:val="single"/>
        </w:rPr>
        <w:t>Personal experience (please give as much detail as possible)</w:t>
      </w:r>
    </w:p>
    <w:p w14:paraId="214A7B19"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Health/wellbeing diagnosed experiences?</w:t>
      </w:r>
    </w:p>
    <w:p w14:paraId="41613F61"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 xml:space="preserve">Health/wellbeing undiagnosed experiences? </w:t>
      </w:r>
    </w:p>
    <w:p w14:paraId="4AC94926"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Attraction to the practice?</w:t>
      </w:r>
    </w:p>
    <w:p w14:paraId="270819A3"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Attraction to the course?</w:t>
      </w:r>
    </w:p>
    <w:p w14:paraId="7CCC4C17"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What did you intend to get/what did you get from the course</w:t>
      </w:r>
    </w:p>
    <w:p w14:paraId="4490124E"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Have you learnt anything worthwhile, if so how do you intend to use what you have learnt?</w:t>
      </w:r>
    </w:p>
    <w:p w14:paraId="661B0F3A"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lastRenderedPageBreak/>
        <w:t xml:space="preserve">Where there any differences in your perspectives before (in your understanding/beliefs/body)? </w:t>
      </w:r>
    </w:p>
    <w:p w14:paraId="37241C8E"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Where there any differences in your perspectives afterward (in your understanding/beliefs/body)?</w:t>
      </w:r>
    </w:p>
    <w:p w14:paraId="7F68506B"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Any expectations before and after?</w:t>
      </w:r>
    </w:p>
    <w:p w14:paraId="5FE21B18"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Any feedback on the practical elements of the course itself?</w:t>
      </w:r>
    </w:p>
    <w:p w14:paraId="00365C3D"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Style w:val="contextualextensionhighlight"/>
          <w:rFonts w:ascii="Calibri" w:hAnsi="Calibri" w:cs="Arial"/>
          <w:color w:val="000000"/>
        </w:rPr>
        <w:t>Any feedback on the practical elements of your experience in the course?</w:t>
      </w:r>
    </w:p>
    <w:p w14:paraId="407D2E95"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Would you say you have learnt/developed in an area? If so, how and why?</w:t>
      </w:r>
    </w:p>
    <w:p w14:paraId="1D70DA3B"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u w:val="single"/>
        </w:rPr>
        <w:t>Relationships</w:t>
      </w:r>
    </w:p>
    <w:p w14:paraId="0D70D1F8"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Style w:val="contextualextensionhighlight"/>
          <w:rFonts w:ascii="Calibri" w:hAnsi="Calibri" w:cs="Arial"/>
          <w:color w:val="000000"/>
        </w:rPr>
        <w:t>Relationship to Hara before sound healing course?</w:t>
      </w:r>
    </w:p>
    <w:p w14:paraId="3C33C3FA"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Fonts w:ascii="Calibri" w:hAnsi="Calibri" w:cs="Arial"/>
          <w:color w:val="000000"/>
        </w:rPr>
        <w:t>Relationship to Hara after sound healing course?</w:t>
      </w:r>
    </w:p>
    <w:p w14:paraId="28F22018"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Style w:val="contextualextensionhighlight"/>
          <w:rFonts w:ascii="Calibri" w:hAnsi="Calibri" w:cs="Arial"/>
          <w:color w:val="000000"/>
        </w:rPr>
        <w:t>Relationship to the self before sound healing course?</w:t>
      </w:r>
      <w:r>
        <w:rPr>
          <w:rFonts w:ascii="Calibri" w:hAnsi="Calibri" w:cs="Arial"/>
          <w:color w:val="000000"/>
        </w:rPr>
        <w:t xml:space="preserve"> </w:t>
      </w:r>
    </w:p>
    <w:p w14:paraId="6BC5FD20"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Style w:val="contextualextensionhighlight"/>
          <w:rFonts w:ascii="Calibri" w:hAnsi="Calibri" w:cs="Arial"/>
          <w:color w:val="000000"/>
        </w:rPr>
        <w:t>Relationship to the self after sound healing course?</w:t>
      </w:r>
      <w:r>
        <w:rPr>
          <w:rFonts w:ascii="Calibri" w:hAnsi="Calibri" w:cs="Arial"/>
          <w:color w:val="000000"/>
        </w:rPr>
        <w:t xml:space="preserve"> </w:t>
      </w:r>
    </w:p>
    <w:p w14:paraId="258CAE9C"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Style w:val="contextualextensionhighlight"/>
          <w:rFonts w:ascii="Calibri" w:hAnsi="Calibri" w:cs="Arial"/>
          <w:color w:val="000000"/>
        </w:rPr>
        <w:t>Relationship to others before sound healing course?</w:t>
      </w:r>
      <w:r>
        <w:rPr>
          <w:rFonts w:ascii="Calibri" w:hAnsi="Calibri" w:cs="Arial"/>
          <w:color w:val="000000"/>
        </w:rPr>
        <w:t xml:space="preserve"> </w:t>
      </w:r>
    </w:p>
    <w:p w14:paraId="2113656C" w14:textId="77777777" w:rsidR="004663D5" w:rsidRDefault="004663D5" w:rsidP="004663D5">
      <w:pPr>
        <w:pStyle w:val="NormalWeb"/>
        <w:spacing w:before="0" w:beforeAutospacing="0" w:after="0" w:afterAutospacing="0" w:line="360" w:lineRule="auto"/>
        <w:rPr>
          <w:rFonts w:ascii="Arial" w:hAnsi="Arial" w:cs="Arial"/>
          <w:color w:val="222222"/>
          <w:sz w:val="19"/>
          <w:szCs w:val="19"/>
        </w:rPr>
      </w:pPr>
      <w:r>
        <w:rPr>
          <w:rStyle w:val="contextualextensionhighlight"/>
          <w:rFonts w:ascii="Calibri" w:hAnsi="Calibri" w:cs="Arial"/>
          <w:color w:val="000000"/>
        </w:rPr>
        <w:t>Relationship to others before sound healing course?</w:t>
      </w:r>
    </w:p>
    <w:p w14:paraId="0026B668" w14:textId="77777777" w:rsidR="004663D5" w:rsidRPr="004663D5" w:rsidRDefault="004663D5" w:rsidP="00996227">
      <w:pPr>
        <w:spacing w:before="240" w:after="240" w:line="480" w:lineRule="auto"/>
        <w:rPr>
          <w:rFonts w:ascii="Arial" w:eastAsia="Calibri" w:hAnsi="Arial" w:cs="Arial"/>
          <w:highlight w:val="yellow"/>
          <w:lang w:val="en-US"/>
        </w:rPr>
      </w:pPr>
    </w:p>
    <w:p w14:paraId="683062E9" w14:textId="77777777" w:rsidR="00DC26FA" w:rsidRPr="00996227" w:rsidRDefault="00DC26FA" w:rsidP="00996227">
      <w:pPr>
        <w:spacing w:before="240" w:after="240" w:line="480" w:lineRule="auto"/>
        <w:rPr>
          <w:rFonts w:ascii="Arial" w:eastAsia="Calibri" w:hAnsi="Arial" w:cs="Arial"/>
          <w:highlight w:val="yellow"/>
          <w:lang w:val="fr-FR"/>
        </w:rPr>
      </w:pPr>
    </w:p>
    <w:p w14:paraId="234F6827" w14:textId="77777777" w:rsidR="00DC26FA" w:rsidRPr="00996227" w:rsidRDefault="00DC26FA" w:rsidP="00996227">
      <w:pPr>
        <w:spacing w:before="240" w:after="240" w:line="480" w:lineRule="auto"/>
        <w:rPr>
          <w:rFonts w:ascii="Arial" w:eastAsia="Calibri" w:hAnsi="Arial" w:cs="Arial"/>
          <w:highlight w:val="yellow"/>
          <w:lang w:val="fr-FR"/>
        </w:rPr>
      </w:pPr>
    </w:p>
    <w:p w14:paraId="385B6A6C" w14:textId="77777777" w:rsidR="00DC26FA" w:rsidRPr="00996227" w:rsidRDefault="00DC26FA" w:rsidP="00996227">
      <w:pPr>
        <w:spacing w:before="240" w:after="240" w:line="480" w:lineRule="auto"/>
        <w:rPr>
          <w:rFonts w:ascii="Arial" w:eastAsia="Calibri" w:hAnsi="Arial" w:cs="Arial"/>
          <w:highlight w:val="yellow"/>
          <w:lang w:val="fr-FR"/>
        </w:rPr>
      </w:pPr>
    </w:p>
    <w:p w14:paraId="260E8B4D" w14:textId="77777777" w:rsidR="00DC26FA" w:rsidRPr="00996227" w:rsidRDefault="00DC26FA" w:rsidP="00996227">
      <w:pPr>
        <w:spacing w:before="240" w:after="240" w:line="480" w:lineRule="auto"/>
        <w:rPr>
          <w:rFonts w:ascii="Arial" w:eastAsia="Calibri" w:hAnsi="Arial" w:cs="Arial"/>
          <w:highlight w:val="yellow"/>
          <w:lang w:val="fr-FR"/>
        </w:rPr>
      </w:pPr>
    </w:p>
    <w:p w14:paraId="1702C930" w14:textId="77777777" w:rsidR="00DC26FA" w:rsidRPr="00996227" w:rsidRDefault="00DC26FA" w:rsidP="00996227">
      <w:pPr>
        <w:spacing w:before="240" w:after="240" w:line="480" w:lineRule="auto"/>
        <w:rPr>
          <w:rFonts w:ascii="Arial" w:eastAsia="Calibri" w:hAnsi="Arial" w:cs="Arial"/>
          <w:highlight w:val="yellow"/>
          <w:lang w:val="fr-FR"/>
        </w:rPr>
      </w:pPr>
    </w:p>
    <w:p w14:paraId="60ED0376" w14:textId="77777777" w:rsidR="00DC26FA" w:rsidRDefault="00DC26FA" w:rsidP="00996227">
      <w:pPr>
        <w:spacing w:before="240" w:after="240" w:line="480" w:lineRule="auto"/>
        <w:rPr>
          <w:rFonts w:ascii="Arial" w:eastAsia="Calibri" w:hAnsi="Arial" w:cs="Arial"/>
          <w:highlight w:val="yellow"/>
          <w:lang w:val="fr-FR"/>
        </w:rPr>
      </w:pPr>
    </w:p>
    <w:p w14:paraId="7A129D31" w14:textId="77777777" w:rsidR="006D58FC" w:rsidRDefault="006D58FC" w:rsidP="00996227">
      <w:pPr>
        <w:spacing w:before="240" w:after="240" w:line="480" w:lineRule="auto"/>
        <w:rPr>
          <w:rFonts w:ascii="Arial" w:eastAsia="Calibri" w:hAnsi="Arial" w:cs="Arial"/>
          <w:highlight w:val="yellow"/>
          <w:lang w:val="fr-FR"/>
        </w:rPr>
      </w:pPr>
    </w:p>
    <w:p w14:paraId="53EB0451" w14:textId="77777777" w:rsidR="00DC26FA" w:rsidRPr="006D58FC" w:rsidRDefault="00DC26FA" w:rsidP="00996227">
      <w:pPr>
        <w:spacing w:before="240" w:after="240" w:line="480" w:lineRule="auto"/>
        <w:rPr>
          <w:rFonts w:ascii="Arial" w:eastAsia="Calibri" w:hAnsi="Arial" w:cs="Arial"/>
          <w:lang w:val="fr-FR"/>
        </w:rPr>
      </w:pPr>
      <w:r w:rsidRPr="006D58FC">
        <w:rPr>
          <w:rFonts w:ascii="Arial" w:eastAsia="Calibri" w:hAnsi="Arial" w:cs="Arial"/>
          <w:u w:val="single"/>
          <w:lang w:val="fr-FR"/>
        </w:rPr>
        <w:lastRenderedPageBreak/>
        <w:t>Appendix 2</w:t>
      </w:r>
      <w:r w:rsidRPr="006D58FC">
        <w:rPr>
          <w:rFonts w:ascii="Arial" w:eastAsia="Calibri" w:hAnsi="Arial" w:cs="Arial"/>
          <w:lang w:val="fr-FR"/>
        </w:rPr>
        <w:t xml:space="preserve">: Consent Form </w:t>
      </w:r>
    </w:p>
    <w:p w14:paraId="7A117276" w14:textId="77777777" w:rsidR="009B635F" w:rsidRPr="00996227" w:rsidRDefault="009B635F" w:rsidP="00996227">
      <w:pPr>
        <w:spacing w:before="240" w:after="240" w:line="480" w:lineRule="auto"/>
        <w:rPr>
          <w:rFonts w:ascii="Arial" w:eastAsia="Calibri" w:hAnsi="Arial" w:cs="Arial"/>
          <w:highlight w:val="yellow"/>
          <w:lang w:val="fr-FR"/>
        </w:rPr>
      </w:pPr>
      <w:r>
        <w:rPr>
          <w:noProof/>
          <w:lang w:eastAsia="en-GB"/>
        </w:rPr>
        <w:drawing>
          <wp:inline distT="0" distB="0" distL="0" distR="0" wp14:anchorId="215EA443" wp14:editId="46D069A5">
            <wp:extent cx="5082363" cy="7155430"/>
            <wp:effectExtent l="0" t="0" r="4445"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srcRect l="25977" t="15862" r="44991" b="10344"/>
                    <a:stretch/>
                  </pic:blipFill>
                  <pic:spPr bwMode="auto">
                    <a:xfrm>
                      <a:off x="0" y="0"/>
                      <a:ext cx="5086744" cy="7161597"/>
                    </a:xfrm>
                    <a:prstGeom prst="rect">
                      <a:avLst/>
                    </a:prstGeom>
                    <a:ln>
                      <a:noFill/>
                    </a:ln>
                    <a:extLst>
                      <a:ext uri="{53640926-AAD7-44D8-BBD7-CCE9431645EC}">
                        <a14:shadowObscured xmlns:a14="http://schemas.microsoft.com/office/drawing/2010/main"/>
                      </a:ext>
                    </a:extLst>
                  </pic:spPr>
                </pic:pic>
              </a:graphicData>
            </a:graphic>
          </wp:inline>
        </w:drawing>
      </w:r>
    </w:p>
    <w:p w14:paraId="0A610D4F" w14:textId="13F29DDE" w:rsidR="00DC26FA" w:rsidRDefault="00DC26FA" w:rsidP="00996227">
      <w:pPr>
        <w:spacing w:before="240" w:after="240" w:line="480" w:lineRule="auto"/>
        <w:rPr>
          <w:rFonts w:ascii="Arial" w:eastAsia="Calibri" w:hAnsi="Arial" w:cs="Arial"/>
          <w:highlight w:val="yellow"/>
          <w:lang w:val="fr-FR"/>
        </w:rPr>
      </w:pPr>
    </w:p>
    <w:p w14:paraId="03BD1A59" w14:textId="77777777" w:rsidR="001A03E5" w:rsidRDefault="001A03E5" w:rsidP="00996227">
      <w:pPr>
        <w:spacing w:before="240" w:after="240" w:line="480" w:lineRule="auto"/>
        <w:rPr>
          <w:rFonts w:ascii="Arial" w:eastAsia="Calibri" w:hAnsi="Arial" w:cs="Arial"/>
          <w:highlight w:val="yellow"/>
          <w:lang w:val="fr-FR"/>
        </w:rPr>
      </w:pPr>
    </w:p>
    <w:p w14:paraId="08A86AA7" w14:textId="4010437D" w:rsidR="001A03E5" w:rsidRPr="00996227" w:rsidRDefault="001A03E5" w:rsidP="00996227">
      <w:pPr>
        <w:spacing w:before="240" w:after="240" w:line="480" w:lineRule="auto"/>
        <w:rPr>
          <w:rFonts w:ascii="Arial" w:eastAsia="Calibri" w:hAnsi="Arial" w:cs="Arial"/>
          <w:highlight w:val="yellow"/>
          <w:lang w:val="fr-FR"/>
        </w:rPr>
      </w:pPr>
      <w:r>
        <w:rPr>
          <w:noProof/>
          <w:lang w:eastAsia="en-GB"/>
        </w:rPr>
        <w:drawing>
          <wp:anchor distT="0" distB="0" distL="114300" distR="114300" simplePos="0" relativeHeight="251662336" behindDoc="1" locked="0" layoutInCell="1" allowOverlap="1" wp14:anchorId="4AF9DC70" wp14:editId="3FC8312E">
            <wp:simplePos x="0" y="0"/>
            <wp:positionH relativeFrom="margin">
              <wp:posOffset>302895</wp:posOffset>
            </wp:positionH>
            <wp:positionV relativeFrom="paragraph">
              <wp:posOffset>974725</wp:posOffset>
            </wp:positionV>
            <wp:extent cx="4963795" cy="5996305"/>
            <wp:effectExtent l="0" t="0" r="8255" b="4445"/>
            <wp:wrapTight wrapText="bothSides">
              <wp:wrapPolygon edited="0">
                <wp:start x="0" y="0"/>
                <wp:lineTo x="0" y="21547"/>
                <wp:lineTo x="21553" y="21547"/>
                <wp:lineTo x="21553"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50346" t="17615" r="15279" b="8517"/>
                    <a:stretch/>
                  </pic:blipFill>
                  <pic:spPr bwMode="auto">
                    <a:xfrm>
                      <a:off x="0" y="0"/>
                      <a:ext cx="4963795" cy="5996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1A03E5" w:rsidRPr="00996227" w:rsidSect="00DC26FA">
      <w:footerReference w:type="default" r:id="rId26"/>
      <w:type w:val="continuous"/>
      <w:pgSz w:w="12240" w:h="15840"/>
      <w:pgMar w:top="1440" w:right="1800" w:bottom="1440" w:left="180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FA65BDB" w14:textId="77777777" w:rsidR="00672221" w:rsidRDefault="00672221" w:rsidP="009D28CE">
      <w:r>
        <w:separator/>
      </w:r>
    </w:p>
  </w:endnote>
  <w:endnote w:type="continuationSeparator" w:id="0">
    <w:p w14:paraId="6E8ED301" w14:textId="77777777" w:rsidR="00672221" w:rsidRDefault="00672221" w:rsidP="009D28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34463D9" w14:textId="77777777" w:rsidR="000352C0" w:rsidRDefault="000352C0">
    <w:pPr>
      <w:pStyle w:val="Footer"/>
      <w:jc w:val="center"/>
    </w:pPr>
  </w:p>
  <w:p w14:paraId="11B74531" w14:textId="77777777" w:rsidR="000352C0" w:rsidRDefault="000352C0">
    <w:pPr>
      <w:pStyle w:val="Footer"/>
      <w:jc w:val="center"/>
    </w:pPr>
    <w:r>
      <w:fldChar w:fldCharType="begin"/>
    </w:r>
    <w:r>
      <w:instrText xml:space="preserve"> PAGE   \* MERGEFORMAT </w:instrText>
    </w:r>
    <w:r>
      <w:fldChar w:fldCharType="separate"/>
    </w:r>
    <w:r w:rsidR="00221207">
      <w:rPr>
        <w:noProof/>
      </w:rPr>
      <w:t>iv</w:t>
    </w:r>
    <w:r>
      <w:rPr>
        <w:noProof/>
      </w:rPr>
      <w:fldChar w:fldCharType="end"/>
    </w:r>
  </w:p>
  <w:p w14:paraId="3EE62C9C" w14:textId="77777777" w:rsidR="000352C0" w:rsidRDefault="000352C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5057C8" w14:textId="77777777" w:rsidR="000352C0" w:rsidRDefault="000352C0">
    <w:pPr>
      <w:pStyle w:val="Footer"/>
      <w:jc w:val="center"/>
    </w:pPr>
    <w:r>
      <w:fldChar w:fldCharType="begin"/>
    </w:r>
    <w:r>
      <w:instrText xml:space="preserve"> PAGE   \* MERGEFORMAT </w:instrText>
    </w:r>
    <w:r>
      <w:fldChar w:fldCharType="separate"/>
    </w:r>
    <w:r w:rsidR="00AF4BD2">
      <w:rPr>
        <w:noProof/>
      </w:rPr>
      <w:t>48</w:t>
    </w:r>
    <w:r>
      <w:rPr>
        <w:noProof/>
      </w:rPr>
      <w:fldChar w:fldCharType="end"/>
    </w:r>
  </w:p>
  <w:p w14:paraId="48448D31" w14:textId="77777777" w:rsidR="000352C0" w:rsidRDefault="000352C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107628" w14:textId="77777777" w:rsidR="00672221" w:rsidRDefault="00672221" w:rsidP="009D28CE">
      <w:r>
        <w:separator/>
      </w:r>
    </w:p>
  </w:footnote>
  <w:footnote w:type="continuationSeparator" w:id="0">
    <w:p w14:paraId="22A34E84" w14:textId="77777777" w:rsidR="00672221" w:rsidRDefault="00672221" w:rsidP="009D28C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4914" type="#_x0000_t75" style="width:3in;height:3in" o:bullet="t"/>
    </w:pict>
  </w:numPicBullet>
  <w:numPicBullet w:numPicBulletId="1">
    <w:pict>
      <v:shape id="_x0000_i4915" type="#_x0000_t75" style="width:3in;height:3in" o:bullet="t"/>
    </w:pict>
  </w:numPicBullet>
  <w:numPicBullet w:numPicBulletId="2">
    <w:pict>
      <v:shape id="_x0000_i4916" type="#_x0000_t75" style="width:3in;height:3in" o:bullet="t"/>
    </w:pict>
  </w:numPicBullet>
  <w:numPicBullet w:numPicBulletId="3">
    <w:pict>
      <v:shape id="_x0000_i4917" type="#_x0000_t75" style="width:3in;height:3in" o:bullet="t"/>
    </w:pict>
  </w:numPicBullet>
  <w:numPicBullet w:numPicBulletId="4">
    <w:pict>
      <v:shape id="_x0000_i4918" type="#_x0000_t75" style="width:3in;height:3in" o:bullet="t"/>
    </w:pict>
  </w:numPicBullet>
  <w:numPicBullet w:numPicBulletId="5">
    <w:pict>
      <v:shape id="_x0000_i4919" type="#_x0000_t75" style="width:3in;height:3in" o:bullet="t"/>
    </w:pict>
  </w:numPicBullet>
  <w:numPicBullet w:numPicBulletId="6">
    <w:pict>
      <v:shape id="_x0000_i4920" type="#_x0000_t75" style="width:3in;height:3in" o:bullet="t"/>
    </w:pict>
  </w:numPicBullet>
  <w:numPicBullet w:numPicBulletId="7">
    <w:pict>
      <v:shape id="_x0000_i4921" type="#_x0000_t75" style="width:3in;height:3in" o:bullet="t"/>
    </w:pict>
  </w:numPicBullet>
  <w:numPicBullet w:numPicBulletId="8">
    <w:pict>
      <v:shape id="_x0000_i4922" type="#_x0000_t75" style="width:3in;height:3in" o:bullet="t"/>
    </w:pict>
  </w:numPicBullet>
  <w:numPicBullet w:numPicBulletId="9">
    <w:pict>
      <v:shape id="_x0000_i4923" type="#_x0000_t75" style="width:3in;height:3in" o:bullet="t"/>
    </w:pict>
  </w:numPicBullet>
  <w:numPicBullet w:numPicBulletId="10">
    <w:pict>
      <v:shape id="_x0000_i4924" type="#_x0000_t75" style="width:3in;height:3in" o:bullet="t"/>
    </w:pict>
  </w:numPicBullet>
  <w:numPicBullet w:numPicBulletId="11">
    <w:pict>
      <v:shape id="_x0000_i4925" type="#_x0000_t75" style="width:3in;height:3in" o:bullet="t"/>
    </w:pict>
  </w:numPicBullet>
  <w:numPicBullet w:numPicBulletId="12">
    <w:pict>
      <v:shape id="_x0000_i4926" type="#_x0000_t75" style="width:3in;height:3in" o:bullet="t"/>
    </w:pict>
  </w:numPicBullet>
  <w:numPicBullet w:numPicBulletId="13">
    <w:pict>
      <v:shape id="_x0000_i4927" type="#_x0000_t75" style="width:3in;height:3in" o:bullet="t"/>
    </w:pict>
  </w:numPicBullet>
  <w:numPicBullet w:numPicBulletId="14">
    <w:pict>
      <v:shape id="_x0000_i4928" type="#_x0000_t75" style="width:3in;height:3in" o:bullet="t"/>
    </w:pict>
  </w:numPicBullet>
  <w:numPicBullet w:numPicBulletId="15">
    <w:pict>
      <v:shape id="_x0000_i4929" type="#_x0000_t75" style="width:3in;height:3in" o:bullet="t"/>
    </w:pict>
  </w:numPicBullet>
  <w:numPicBullet w:numPicBulletId="16">
    <w:pict>
      <v:shape id="_x0000_i4930" type="#_x0000_t75" style="width:3in;height:3in" o:bullet="t"/>
    </w:pict>
  </w:numPicBullet>
  <w:numPicBullet w:numPicBulletId="17">
    <w:pict>
      <v:shape id="_x0000_i4931" type="#_x0000_t75" style="width:3in;height:3in" o:bullet="t"/>
    </w:pict>
  </w:numPicBullet>
  <w:numPicBullet w:numPicBulletId="18">
    <w:pict>
      <v:shape id="_x0000_i4932" type="#_x0000_t75" style="width:3in;height:3in" o:bullet="t"/>
    </w:pict>
  </w:numPicBullet>
  <w:numPicBullet w:numPicBulletId="19">
    <w:pict>
      <v:shape id="_x0000_i4933" type="#_x0000_t75" style="width:3in;height:3in" o:bullet="t"/>
    </w:pict>
  </w:numPicBullet>
  <w:numPicBullet w:numPicBulletId="20">
    <w:pict>
      <v:shape id="_x0000_i4934" type="#_x0000_t75" style="width:3in;height:3in" o:bullet="t"/>
    </w:pict>
  </w:numPicBullet>
  <w:numPicBullet w:numPicBulletId="21">
    <w:pict>
      <v:shape id="_x0000_i4935" type="#_x0000_t75" style="width:3in;height:3in" o:bullet="t"/>
    </w:pict>
  </w:numPicBullet>
  <w:numPicBullet w:numPicBulletId="22">
    <w:pict>
      <v:shape id="_x0000_i4936" type="#_x0000_t75" style="width:3in;height:3in" o:bullet="t"/>
    </w:pict>
  </w:numPicBullet>
  <w:numPicBullet w:numPicBulletId="23">
    <w:pict>
      <v:shape id="_x0000_i4937" type="#_x0000_t75" style="width:3in;height:3in" o:bullet="t"/>
    </w:pict>
  </w:numPicBullet>
  <w:numPicBullet w:numPicBulletId="24">
    <w:pict>
      <v:shape id="_x0000_i4938" type="#_x0000_t75" style="width:3in;height:3in" o:bullet="t"/>
    </w:pict>
  </w:numPicBullet>
  <w:numPicBullet w:numPicBulletId="25">
    <w:pict>
      <v:shape id="_x0000_i4939" type="#_x0000_t75" style="width:3in;height:3in" o:bullet="t"/>
    </w:pict>
  </w:numPicBullet>
  <w:numPicBullet w:numPicBulletId="26">
    <w:pict>
      <v:shape id="_x0000_i4940" type="#_x0000_t75" style="width:3in;height:3in" o:bullet="t"/>
    </w:pict>
  </w:numPicBullet>
  <w:abstractNum w:abstractNumId="0" w15:restartNumberingAfterBreak="0">
    <w:nsid w:val="0B4F7938"/>
    <w:multiLevelType w:val="hybridMultilevel"/>
    <w:tmpl w:val="3C7006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A35E43"/>
    <w:multiLevelType w:val="multilevel"/>
    <w:tmpl w:val="D700BBC2"/>
    <w:lvl w:ilvl="0">
      <w:start w:val="1"/>
      <w:numFmt w:val="bullet"/>
      <w:lvlText w:val=""/>
      <w:lvlPicBulletId w:val="12"/>
      <w:lvlJc w:val="left"/>
      <w:pPr>
        <w:tabs>
          <w:tab w:val="num" w:pos="720"/>
        </w:tabs>
        <w:ind w:left="720" w:hanging="360"/>
      </w:pPr>
      <w:rPr>
        <w:rFonts w:ascii="Symbol" w:hAnsi="Symbol" w:hint="default"/>
        <w:sz w:val="20"/>
      </w:rPr>
    </w:lvl>
    <w:lvl w:ilvl="1" w:tentative="1">
      <w:start w:val="1"/>
      <w:numFmt w:val="bullet"/>
      <w:lvlText w:val="o"/>
      <w:lvlPicBulletId w:val="13"/>
      <w:lvlJc w:val="left"/>
      <w:pPr>
        <w:tabs>
          <w:tab w:val="num" w:pos="1440"/>
        </w:tabs>
        <w:ind w:left="1440" w:hanging="360"/>
      </w:pPr>
      <w:rPr>
        <w:rFonts w:ascii="Courier New" w:hAnsi="Courier New" w:hint="default"/>
        <w:sz w:val="20"/>
      </w:rPr>
    </w:lvl>
    <w:lvl w:ilvl="2" w:tentative="1">
      <w:start w:val="1"/>
      <w:numFmt w:val="bullet"/>
      <w:lvlText w:val=""/>
      <w:lvlPicBulletId w:val="14"/>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F3112A"/>
    <w:multiLevelType w:val="multilevel"/>
    <w:tmpl w:val="7A941F40"/>
    <w:lvl w:ilvl="0">
      <w:start w:val="1"/>
      <w:numFmt w:val="bullet"/>
      <w:lvlText w:val=""/>
      <w:lvlPicBulletId w:val="9"/>
      <w:lvlJc w:val="left"/>
      <w:pPr>
        <w:tabs>
          <w:tab w:val="num" w:pos="720"/>
        </w:tabs>
        <w:ind w:left="720" w:hanging="360"/>
      </w:pPr>
      <w:rPr>
        <w:rFonts w:ascii="Symbol" w:hAnsi="Symbol" w:hint="default"/>
        <w:sz w:val="20"/>
      </w:rPr>
    </w:lvl>
    <w:lvl w:ilvl="1" w:tentative="1">
      <w:start w:val="1"/>
      <w:numFmt w:val="bullet"/>
      <w:lvlText w:val="o"/>
      <w:lvlPicBulletId w:val="10"/>
      <w:lvlJc w:val="left"/>
      <w:pPr>
        <w:tabs>
          <w:tab w:val="num" w:pos="1440"/>
        </w:tabs>
        <w:ind w:left="1440" w:hanging="360"/>
      </w:pPr>
      <w:rPr>
        <w:rFonts w:ascii="Courier New" w:hAnsi="Courier New" w:hint="default"/>
        <w:sz w:val="20"/>
      </w:rPr>
    </w:lvl>
    <w:lvl w:ilvl="2" w:tentative="1">
      <w:start w:val="1"/>
      <w:numFmt w:val="bullet"/>
      <w:lvlText w:val=""/>
      <w:lvlPicBulletId w:val="11"/>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6C15B0"/>
    <w:multiLevelType w:val="multilevel"/>
    <w:tmpl w:val="88CEAE46"/>
    <w:lvl w:ilvl="0">
      <w:start w:val="1"/>
      <w:numFmt w:val="bullet"/>
      <w:lvlText w:val=""/>
      <w:lvlPicBulletId w:val="6"/>
      <w:lvlJc w:val="left"/>
      <w:pPr>
        <w:tabs>
          <w:tab w:val="num" w:pos="720"/>
        </w:tabs>
        <w:ind w:left="720" w:hanging="360"/>
      </w:pPr>
      <w:rPr>
        <w:rFonts w:ascii="Symbol" w:hAnsi="Symbol" w:hint="default"/>
        <w:sz w:val="20"/>
      </w:rPr>
    </w:lvl>
    <w:lvl w:ilvl="1" w:tentative="1">
      <w:start w:val="1"/>
      <w:numFmt w:val="bullet"/>
      <w:lvlText w:val="o"/>
      <w:lvlPicBulletId w:val="7"/>
      <w:lvlJc w:val="left"/>
      <w:pPr>
        <w:tabs>
          <w:tab w:val="num" w:pos="1440"/>
        </w:tabs>
        <w:ind w:left="1440" w:hanging="360"/>
      </w:pPr>
      <w:rPr>
        <w:rFonts w:ascii="Courier New" w:hAnsi="Courier New" w:hint="default"/>
        <w:sz w:val="20"/>
      </w:rPr>
    </w:lvl>
    <w:lvl w:ilvl="2" w:tentative="1">
      <w:start w:val="1"/>
      <w:numFmt w:val="bullet"/>
      <w:lvlText w:val=""/>
      <w:lvlPicBulletId w:val="8"/>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222CCF"/>
    <w:multiLevelType w:val="hybridMultilevel"/>
    <w:tmpl w:val="70861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F96D2A"/>
    <w:multiLevelType w:val="multilevel"/>
    <w:tmpl w:val="71928378"/>
    <w:lvl w:ilvl="0">
      <w:start w:val="1"/>
      <w:numFmt w:val="bullet"/>
      <w:lvlText w:val=""/>
      <w:lvlPicBulletId w:val="21"/>
      <w:lvlJc w:val="left"/>
      <w:pPr>
        <w:tabs>
          <w:tab w:val="num" w:pos="720"/>
        </w:tabs>
        <w:ind w:left="720" w:hanging="360"/>
      </w:pPr>
      <w:rPr>
        <w:rFonts w:ascii="Symbol" w:hAnsi="Symbol" w:hint="default"/>
        <w:sz w:val="20"/>
      </w:rPr>
    </w:lvl>
    <w:lvl w:ilvl="1" w:tentative="1">
      <w:start w:val="1"/>
      <w:numFmt w:val="bullet"/>
      <w:lvlText w:val="o"/>
      <w:lvlPicBulletId w:val="22"/>
      <w:lvlJc w:val="left"/>
      <w:pPr>
        <w:tabs>
          <w:tab w:val="num" w:pos="1440"/>
        </w:tabs>
        <w:ind w:left="1440" w:hanging="360"/>
      </w:pPr>
      <w:rPr>
        <w:rFonts w:ascii="Courier New" w:hAnsi="Courier New" w:hint="default"/>
        <w:sz w:val="20"/>
      </w:rPr>
    </w:lvl>
    <w:lvl w:ilvl="2" w:tentative="1">
      <w:start w:val="1"/>
      <w:numFmt w:val="bullet"/>
      <w:lvlText w:val=""/>
      <w:lvlPicBulletId w:val="23"/>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AD6C75"/>
    <w:multiLevelType w:val="multilevel"/>
    <w:tmpl w:val="0966FD6E"/>
    <w:lvl w:ilvl="0">
      <w:start w:val="1"/>
      <w:numFmt w:val="bullet"/>
      <w:lvlText w:val=""/>
      <w:lvlPicBulletId w:val="18"/>
      <w:lvlJc w:val="left"/>
      <w:pPr>
        <w:tabs>
          <w:tab w:val="num" w:pos="720"/>
        </w:tabs>
        <w:ind w:left="720" w:hanging="360"/>
      </w:pPr>
      <w:rPr>
        <w:rFonts w:ascii="Symbol" w:hAnsi="Symbol" w:hint="default"/>
        <w:sz w:val="20"/>
      </w:rPr>
    </w:lvl>
    <w:lvl w:ilvl="1" w:tentative="1">
      <w:start w:val="1"/>
      <w:numFmt w:val="bullet"/>
      <w:lvlText w:val="o"/>
      <w:lvlPicBulletId w:val="19"/>
      <w:lvlJc w:val="left"/>
      <w:pPr>
        <w:tabs>
          <w:tab w:val="num" w:pos="1440"/>
        </w:tabs>
        <w:ind w:left="1440" w:hanging="360"/>
      </w:pPr>
      <w:rPr>
        <w:rFonts w:ascii="Courier New" w:hAnsi="Courier New" w:hint="default"/>
        <w:sz w:val="20"/>
      </w:rPr>
    </w:lvl>
    <w:lvl w:ilvl="2" w:tentative="1">
      <w:start w:val="1"/>
      <w:numFmt w:val="bullet"/>
      <w:lvlText w:val=""/>
      <w:lvlPicBulletId w:val="20"/>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C321B5"/>
    <w:multiLevelType w:val="multilevel"/>
    <w:tmpl w:val="A4445520"/>
    <w:lvl w:ilvl="0">
      <w:start w:val="1"/>
      <w:numFmt w:val="bullet"/>
      <w:lvlText w:val=""/>
      <w:lvlPicBulletId w:val="3"/>
      <w:lvlJc w:val="left"/>
      <w:pPr>
        <w:tabs>
          <w:tab w:val="num" w:pos="720"/>
        </w:tabs>
        <w:ind w:left="720" w:hanging="360"/>
      </w:pPr>
      <w:rPr>
        <w:rFonts w:ascii="Symbol" w:hAnsi="Symbol" w:hint="default"/>
        <w:sz w:val="20"/>
      </w:rPr>
    </w:lvl>
    <w:lvl w:ilvl="1" w:tentative="1">
      <w:start w:val="1"/>
      <w:numFmt w:val="bullet"/>
      <w:lvlText w:val="o"/>
      <w:lvlPicBulletId w:val="4"/>
      <w:lvlJc w:val="left"/>
      <w:pPr>
        <w:tabs>
          <w:tab w:val="num" w:pos="1440"/>
        </w:tabs>
        <w:ind w:left="1440" w:hanging="360"/>
      </w:pPr>
      <w:rPr>
        <w:rFonts w:ascii="Courier New" w:hAnsi="Courier New" w:hint="default"/>
        <w:sz w:val="20"/>
      </w:rPr>
    </w:lvl>
    <w:lvl w:ilvl="2" w:tentative="1">
      <w:start w:val="1"/>
      <w:numFmt w:val="bullet"/>
      <w:lvlText w:val=""/>
      <w:lvlPicBulletId w:val="5"/>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8F7414"/>
    <w:multiLevelType w:val="multilevel"/>
    <w:tmpl w:val="ED9ABB8E"/>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PicBulletId w:val="1"/>
      <w:lvlJc w:val="left"/>
      <w:pPr>
        <w:tabs>
          <w:tab w:val="num" w:pos="1440"/>
        </w:tabs>
        <w:ind w:left="1440" w:hanging="360"/>
      </w:pPr>
      <w:rPr>
        <w:rFonts w:ascii="Courier New" w:hAnsi="Courier New" w:hint="default"/>
        <w:sz w:val="20"/>
      </w:rPr>
    </w:lvl>
    <w:lvl w:ilvl="2" w:tentative="1">
      <w:start w:val="1"/>
      <w:numFmt w:val="bullet"/>
      <w:lvlText w:val=""/>
      <w:lvlPicBulletId w:val="2"/>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7558F8"/>
    <w:multiLevelType w:val="multilevel"/>
    <w:tmpl w:val="C054E37C"/>
    <w:lvl w:ilvl="0">
      <w:start w:val="1"/>
      <w:numFmt w:val="bullet"/>
      <w:lvlText w:val=""/>
      <w:lvlPicBulletId w:val="15"/>
      <w:lvlJc w:val="left"/>
      <w:pPr>
        <w:tabs>
          <w:tab w:val="num" w:pos="720"/>
        </w:tabs>
        <w:ind w:left="720" w:hanging="360"/>
      </w:pPr>
      <w:rPr>
        <w:rFonts w:ascii="Symbol" w:hAnsi="Symbol" w:hint="default"/>
        <w:sz w:val="20"/>
      </w:rPr>
    </w:lvl>
    <w:lvl w:ilvl="1" w:tentative="1">
      <w:start w:val="1"/>
      <w:numFmt w:val="bullet"/>
      <w:lvlText w:val="o"/>
      <w:lvlPicBulletId w:val="16"/>
      <w:lvlJc w:val="left"/>
      <w:pPr>
        <w:tabs>
          <w:tab w:val="num" w:pos="1440"/>
        </w:tabs>
        <w:ind w:left="1440" w:hanging="360"/>
      </w:pPr>
      <w:rPr>
        <w:rFonts w:ascii="Courier New" w:hAnsi="Courier New" w:hint="default"/>
        <w:sz w:val="20"/>
      </w:rPr>
    </w:lvl>
    <w:lvl w:ilvl="2" w:tentative="1">
      <w:start w:val="1"/>
      <w:numFmt w:val="bullet"/>
      <w:lvlText w:val=""/>
      <w:lvlPicBulletId w:val="17"/>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2E0CF1"/>
    <w:multiLevelType w:val="multilevel"/>
    <w:tmpl w:val="78188D50"/>
    <w:lvl w:ilvl="0">
      <w:start w:val="1"/>
      <w:numFmt w:val="bullet"/>
      <w:lvlText w:val=""/>
      <w:lvlPicBulletId w:val="24"/>
      <w:lvlJc w:val="left"/>
      <w:pPr>
        <w:tabs>
          <w:tab w:val="num" w:pos="720"/>
        </w:tabs>
        <w:ind w:left="720" w:hanging="360"/>
      </w:pPr>
      <w:rPr>
        <w:rFonts w:ascii="Symbol" w:hAnsi="Symbol" w:hint="default"/>
        <w:sz w:val="20"/>
      </w:rPr>
    </w:lvl>
    <w:lvl w:ilvl="1" w:tentative="1">
      <w:start w:val="1"/>
      <w:numFmt w:val="bullet"/>
      <w:lvlText w:val="o"/>
      <w:lvlPicBulletId w:val="25"/>
      <w:lvlJc w:val="left"/>
      <w:pPr>
        <w:tabs>
          <w:tab w:val="num" w:pos="1440"/>
        </w:tabs>
        <w:ind w:left="1440" w:hanging="360"/>
      </w:pPr>
      <w:rPr>
        <w:rFonts w:ascii="Courier New" w:hAnsi="Courier New" w:hint="default"/>
        <w:sz w:val="20"/>
      </w:rPr>
    </w:lvl>
    <w:lvl w:ilvl="2" w:tentative="1">
      <w:start w:val="1"/>
      <w:numFmt w:val="bullet"/>
      <w:lvlText w:val=""/>
      <w:lvlPicBulletId w:val="26"/>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8"/>
  </w:num>
  <w:num w:numId="2">
    <w:abstractNumId w:val="7"/>
  </w:num>
  <w:num w:numId="3">
    <w:abstractNumId w:val="3"/>
  </w:num>
  <w:num w:numId="4">
    <w:abstractNumId w:val="2"/>
  </w:num>
  <w:num w:numId="5">
    <w:abstractNumId w:val="1"/>
  </w:num>
  <w:num w:numId="6">
    <w:abstractNumId w:val="9"/>
  </w:num>
  <w:num w:numId="7">
    <w:abstractNumId w:val="6"/>
  </w:num>
  <w:num w:numId="8">
    <w:abstractNumId w:val="5"/>
  </w:num>
  <w:num w:numId="9">
    <w:abstractNumId w:val="10"/>
  </w:num>
  <w:num w:numId="10">
    <w:abstractNumId w:val="0"/>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o:colormru v:ext="edit" colors="#656955,#353f3d,#373d3d,#333539,#1c1c1c,#111,#080808,#396"/>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448F"/>
    <w:rsid w:val="00000AAD"/>
    <w:rsid w:val="0000400B"/>
    <w:rsid w:val="00004EFE"/>
    <w:rsid w:val="00007AB0"/>
    <w:rsid w:val="00010107"/>
    <w:rsid w:val="00011B39"/>
    <w:rsid w:val="000352C0"/>
    <w:rsid w:val="00043282"/>
    <w:rsid w:val="0005518A"/>
    <w:rsid w:val="0005694F"/>
    <w:rsid w:val="0006107A"/>
    <w:rsid w:val="00076DDE"/>
    <w:rsid w:val="00090EF6"/>
    <w:rsid w:val="00094F75"/>
    <w:rsid w:val="0009679F"/>
    <w:rsid w:val="000A2BAA"/>
    <w:rsid w:val="000A5568"/>
    <w:rsid w:val="000A70AB"/>
    <w:rsid w:val="000A7497"/>
    <w:rsid w:val="000A76C6"/>
    <w:rsid w:val="000B4207"/>
    <w:rsid w:val="000B6D08"/>
    <w:rsid w:val="000B7CA8"/>
    <w:rsid w:val="000C51C9"/>
    <w:rsid w:val="000E5239"/>
    <w:rsid w:val="000E6064"/>
    <w:rsid w:val="000F058A"/>
    <w:rsid w:val="00104103"/>
    <w:rsid w:val="00111235"/>
    <w:rsid w:val="001140BE"/>
    <w:rsid w:val="0011662B"/>
    <w:rsid w:val="001176BA"/>
    <w:rsid w:val="00122797"/>
    <w:rsid w:val="001355C0"/>
    <w:rsid w:val="001464D9"/>
    <w:rsid w:val="00147988"/>
    <w:rsid w:val="0015252C"/>
    <w:rsid w:val="00154F7C"/>
    <w:rsid w:val="00166713"/>
    <w:rsid w:val="00174A4F"/>
    <w:rsid w:val="0018303E"/>
    <w:rsid w:val="00183690"/>
    <w:rsid w:val="00190CE8"/>
    <w:rsid w:val="0019270F"/>
    <w:rsid w:val="001964D9"/>
    <w:rsid w:val="001A03E5"/>
    <w:rsid w:val="001A0B74"/>
    <w:rsid w:val="001A1434"/>
    <w:rsid w:val="001A41DB"/>
    <w:rsid w:val="001B2026"/>
    <w:rsid w:val="001F29FD"/>
    <w:rsid w:val="001F73AA"/>
    <w:rsid w:val="00202D2E"/>
    <w:rsid w:val="00205530"/>
    <w:rsid w:val="00205E87"/>
    <w:rsid w:val="002075C6"/>
    <w:rsid w:val="00221207"/>
    <w:rsid w:val="00224B48"/>
    <w:rsid w:val="002258D3"/>
    <w:rsid w:val="00234205"/>
    <w:rsid w:val="00240F7D"/>
    <w:rsid w:val="00244931"/>
    <w:rsid w:val="00250BA6"/>
    <w:rsid w:val="00275101"/>
    <w:rsid w:val="0029249D"/>
    <w:rsid w:val="0029533A"/>
    <w:rsid w:val="002A07C1"/>
    <w:rsid w:val="002A5A6A"/>
    <w:rsid w:val="002B0647"/>
    <w:rsid w:val="002B3C34"/>
    <w:rsid w:val="002B6C84"/>
    <w:rsid w:val="002C1CC0"/>
    <w:rsid w:val="002C46BF"/>
    <w:rsid w:val="002C6AE5"/>
    <w:rsid w:val="002D3C04"/>
    <w:rsid w:val="002E01AB"/>
    <w:rsid w:val="002F0881"/>
    <w:rsid w:val="002F1B6D"/>
    <w:rsid w:val="002F7C97"/>
    <w:rsid w:val="00301A7C"/>
    <w:rsid w:val="00307419"/>
    <w:rsid w:val="00325A17"/>
    <w:rsid w:val="00326939"/>
    <w:rsid w:val="00334B09"/>
    <w:rsid w:val="00335858"/>
    <w:rsid w:val="00335A63"/>
    <w:rsid w:val="003371A9"/>
    <w:rsid w:val="00342AEE"/>
    <w:rsid w:val="003474AB"/>
    <w:rsid w:val="00356DB2"/>
    <w:rsid w:val="003636B1"/>
    <w:rsid w:val="00364550"/>
    <w:rsid w:val="003653F1"/>
    <w:rsid w:val="00371379"/>
    <w:rsid w:val="00376350"/>
    <w:rsid w:val="003866E2"/>
    <w:rsid w:val="003878EB"/>
    <w:rsid w:val="0039042C"/>
    <w:rsid w:val="003928F1"/>
    <w:rsid w:val="003A7A38"/>
    <w:rsid w:val="003B2ADD"/>
    <w:rsid w:val="003B767E"/>
    <w:rsid w:val="003C19F7"/>
    <w:rsid w:val="003E0BFA"/>
    <w:rsid w:val="003F4286"/>
    <w:rsid w:val="003F61A7"/>
    <w:rsid w:val="003F6A0A"/>
    <w:rsid w:val="00404365"/>
    <w:rsid w:val="004167C5"/>
    <w:rsid w:val="00427D14"/>
    <w:rsid w:val="00457AB8"/>
    <w:rsid w:val="00465413"/>
    <w:rsid w:val="004663D5"/>
    <w:rsid w:val="00487A03"/>
    <w:rsid w:val="00493408"/>
    <w:rsid w:val="00493F2A"/>
    <w:rsid w:val="004969DF"/>
    <w:rsid w:val="004A27A3"/>
    <w:rsid w:val="004A55B8"/>
    <w:rsid w:val="004A6F84"/>
    <w:rsid w:val="004B644B"/>
    <w:rsid w:val="004D5464"/>
    <w:rsid w:val="004D6305"/>
    <w:rsid w:val="004D733C"/>
    <w:rsid w:val="004F4368"/>
    <w:rsid w:val="004F782E"/>
    <w:rsid w:val="00505FCE"/>
    <w:rsid w:val="005105A5"/>
    <w:rsid w:val="00516448"/>
    <w:rsid w:val="00523A6E"/>
    <w:rsid w:val="00530200"/>
    <w:rsid w:val="00534323"/>
    <w:rsid w:val="005372BC"/>
    <w:rsid w:val="005402C6"/>
    <w:rsid w:val="00542B66"/>
    <w:rsid w:val="00554C74"/>
    <w:rsid w:val="00555B4C"/>
    <w:rsid w:val="005571AD"/>
    <w:rsid w:val="00583BC2"/>
    <w:rsid w:val="00593EEA"/>
    <w:rsid w:val="005A060A"/>
    <w:rsid w:val="005A0739"/>
    <w:rsid w:val="005A3758"/>
    <w:rsid w:val="005B2C44"/>
    <w:rsid w:val="005C107F"/>
    <w:rsid w:val="005C1148"/>
    <w:rsid w:val="005C3B5A"/>
    <w:rsid w:val="005C4201"/>
    <w:rsid w:val="005C66A8"/>
    <w:rsid w:val="005E2756"/>
    <w:rsid w:val="005F25B4"/>
    <w:rsid w:val="00602176"/>
    <w:rsid w:val="00605142"/>
    <w:rsid w:val="0060642D"/>
    <w:rsid w:val="00614C21"/>
    <w:rsid w:val="00621CD3"/>
    <w:rsid w:val="006248A9"/>
    <w:rsid w:val="0062548F"/>
    <w:rsid w:val="00625C1B"/>
    <w:rsid w:val="00636CD0"/>
    <w:rsid w:val="00642677"/>
    <w:rsid w:val="0064465A"/>
    <w:rsid w:val="00655380"/>
    <w:rsid w:val="006567C7"/>
    <w:rsid w:val="00656890"/>
    <w:rsid w:val="0066427B"/>
    <w:rsid w:val="00665AF0"/>
    <w:rsid w:val="006664DF"/>
    <w:rsid w:val="006710FC"/>
    <w:rsid w:val="00671ACF"/>
    <w:rsid w:val="00672221"/>
    <w:rsid w:val="00672BC5"/>
    <w:rsid w:val="00677535"/>
    <w:rsid w:val="00677ECF"/>
    <w:rsid w:val="00682C45"/>
    <w:rsid w:val="0068715C"/>
    <w:rsid w:val="00693532"/>
    <w:rsid w:val="00693960"/>
    <w:rsid w:val="006970C2"/>
    <w:rsid w:val="006B68DC"/>
    <w:rsid w:val="006B6996"/>
    <w:rsid w:val="006B6B21"/>
    <w:rsid w:val="006C479D"/>
    <w:rsid w:val="006C48D9"/>
    <w:rsid w:val="006D58FC"/>
    <w:rsid w:val="006E0F01"/>
    <w:rsid w:val="006E26FF"/>
    <w:rsid w:val="006F7B08"/>
    <w:rsid w:val="0070037A"/>
    <w:rsid w:val="00710732"/>
    <w:rsid w:val="007132BF"/>
    <w:rsid w:val="007136A6"/>
    <w:rsid w:val="0072308C"/>
    <w:rsid w:val="0073218D"/>
    <w:rsid w:val="007357A3"/>
    <w:rsid w:val="0073652D"/>
    <w:rsid w:val="0073733F"/>
    <w:rsid w:val="00744CB4"/>
    <w:rsid w:val="007515F4"/>
    <w:rsid w:val="00755DE6"/>
    <w:rsid w:val="007654E8"/>
    <w:rsid w:val="00777912"/>
    <w:rsid w:val="00777C84"/>
    <w:rsid w:val="00781E9F"/>
    <w:rsid w:val="0078501C"/>
    <w:rsid w:val="0078560B"/>
    <w:rsid w:val="00791974"/>
    <w:rsid w:val="00791D64"/>
    <w:rsid w:val="00797822"/>
    <w:rsid w:val="007A64BA"/>
    <w:rsid w:val="007B4E6B"/>
    <w:rsid w:val="007C1493"/>
    <w:rsid w:val="007C516D"/>
    <w:rsid w:val="007D10AA"/>
    <w:rsid w:val="007E4B20"/>
    <w:rsid w:val="008018EF"/>
    <w:rsid w:val="00804033"/>
    <w:rsid w:val="0081084C"/>
    <w:rsid w:val="0082049A"/>
    <w:rsid w:val="0082330C"/>
    <w:rsid w:val="00824978"/>
    <w:rsid w:val="00835047"/>
    <w:rsid w:val="00835BEE"/>
    <w:rsid w:val="00837898"/>
    <w:rsid w:val="00837D1D"/>
    <w:rsid w:val="00843ADA"/>
    <w:rsid w:val="00847BC0"/>
    <w:rsid w:val="008552F1"/>
    <w:rsid w:val="00856246"/>
    <w:rsid w:val="00865F7D"/>
    <w:rsid w:val="00866235"/>
    <w:rsid w:val="008677A7"/>
    <w:rsid w:val="00871553"/>
    <w:rsid w:val="00877BBB"/>
    <w:rsid w:val="00881EDB"/>
    <w:rsid w:val="00895920"/>
    <w:rsid w:val="008A6EEF"/>
    <w:rsid w:val="008B1064"/>
    <w:rsid w:val="008B2D0F"/>
    <w:rsid w:val="008C2C69"/>
    <w:rsid w:val="008D3A65"/>
    <w:rsid w:val="008D691E"/>
    <w:rsid w:val="008D7C88"/>
    <w:rsid w:val="008E42D2"/>
    <w:rsid w:val="008F3BB3"/>
    <w:rsid w:val="008F47FA"/>
    <w:rsid w:val="009073A5"/>
    <w:rsid w:val="00917C49"/>
    <w:rsid w:val="009313CD"/>
    <w:rsid w:val="00950BAC"/>
    <w:rsid w:val="00952DDF"/>
    <w:rsid w:val="00954622"/>
    <w:rsid w:val="00960EC5"/>
    <w:rsid w:val="0096290E"/>
    <w:rsid w:val="00967D4B"/>
    <w:rsid w:val="00972AA8"/>
    <w:rsid w:val="00974105"/>
    <w:rsid w:val="00974552"/>
    <w:rsid w:val="00975F14"/>
    <w:rsid w:val="00996227"/>
    <w:rsid w:val="00996576"/>
    <w:rsid w:val="009B4422"/>
    <w:rsid w:val="009B5BAB"/>
    <w:rsid w:val="009B635F"/>
    <w:rsid w:val="009D269C"/>
    <w:rsid w:val="009D28CE"/>
    <w:rsid w:val="009D34AA"/>
    <w:rsid w:val="009E2039"/>
    <w:rsid w:val="009E3CFF"/>
    <w:rsid w:val="009E6809"/>
    <w:rsid w:val="009E6D03"/>
    <w:rsid w:val="00A016DA"/>
    <w:rsid w:val="00A25D67"/>
    <w:rsid w:val="00A34324"/>
    <w:rsid w:val="00A43D56"/>
    <w:rsid w:val="00A446EA"/>
    <w:rsid w:val="00A548B3"/>
    <w:rsid w:val="00A71008"/>
    <w:rsid w:val="00A712CB"/>
    <w:rsid w:val="00A73BFA"/>
    <w:rsid w:val="00A82DD8"/>
    <w:rsid w:val="00A86C27"/>
    <w:rsid w:val="00A96708"/>
    <w:rsid w:val="00AB3A71"/>
    <w:rsid w:val="00AB5FFF"/>
    <w:rsid w:val="00AB6AA5"/>
    <w:rsid w:val="00AC7133"/>
    <w:rsid w:val="00AE1FAF"/>
    <w:rsid w:val="00AF3DE1"/>
    <w:rsid w:val="00AF4BD2"/>
    <w:rsid w:val="00AF6DEC"/>
    <w:rsid w:val="00B05FFB"/>
    <w:rsid w:val="00B06B4B"/>
    <w:rsid w:val="00B10C6A"/>
    <w:rsid w:val="00B130D8"/>
    <w:rsid w:val="00B17B23"/>
    <w:rsid w:val="00B20F46"/>
    <w:rsid w:val="00B211BB"/>
    <w:rsid w:val="00B22181"/>
    <w:rsid w:val="00B2429D"/>
    <w:rsid w:val="00B24A6F"/>
    <w:rsid w:val="00B306A9"/>
    <w:rsid w:val="00B33073"/>
    <w:rsid w:val="00B50F30"/>
    <w:rsid w:val="00B53B29"/>
    <w:rsid w:val="00B548D1"/>
    <w:rsid w:val="00B73BC7"/>
    <w:rsid w:val="00B75207"/>
    <w:rsid w:val="00B87F83"/>
    <w:rsid w:val="00BA0138"/>
    <w:rsid w:val="00BB02BC"/>
    <w:rsid w:val="00BB0DC6"/>
    <w:rsid w:val="00BB5881"/>
    <w:rsid w:val="00BB771C"/>
    <w:rsid w:val="00BD2069"/>
    <w:rsid w:val="00BD704C"/>
    <w:rsid w:val="00BE7287"/>
    <w:rsid w:val="00BF4BA8"/>
    <w:rsid w:val="00BF7579"/>
    <w:rsid w:val="00C02A7E"/>
    <w:rsid w:val="00C0338E"/>
    <w:rsid w:val="00C11CFC"/>
    <w:rsid w:val="00C1251A"/>
    <w:rsid w:val="00C177AD"/>
    <w:rsid w:val="00C32F73"/>
    <w:rsid w:val="00C35E66"/>
    <w:rsid w:val="00C363D8"/>
    <w:rsid w:val="00C46505"/>
    <w:rsid w:val="00C50D93"/>
    <w:rsid w:val="00C52FAF"/>
    <w:rsid w:val="00C61BD6"/>
    <w:rsid w:val="00C62BCB"/>
    <w:rsid w:val="00C77034"/>
    <w:rsid w:val="00C80B9E"/>
    <w:rsid w:val="00C80EFA"/>
    <w:rsid w:val="00C80F52"/>
    <w:rsid w:val="00C81FED"/>
    <w:rsid w:val="00C84A54"/>
    <w:rsid w:val="00C869DF"/>
    <w:rsid w:val="00C94FE8"/>
    <w:rsid w:val="00CA499D"/>
    <w:rsid w:val="00CB618A"/>
    <w:rsid w:val="00CC457C"/>
    <w:rsid w:val="00CC4C04"/>
    <w:rsid w:val="00CC7653"/>
    <w:rsid w:val="00CD3E6B"/>
    <w:rsid w:val="00CD446B"/>
    <w:rsid w:val="00CD4A8E"/>
    <w:rsid w:val="00CD5B24"/>
    <w:rsid w:val="00CF3758"/>
    <w:rsid w:val="00CF5177"/>
    <w:rsid w:val="00CF7147"/>
    <w:rsid w:val="00CF77F9"/>
    <w:rsid w:val="00D02492"/>
    <w:rsid w:val="00D02FCF"/>
    <w:rsid w:val="00D1097B"/>
    <w:rsid w:val="00D11CE2"/>
    <w:rsid w:val="00D1513A"/>
    <w:rsid w:val="00D17556"/>
    <w:rsid w:val="00D176A5"/>
    <w:rsid w:val="00D20CFE"/>
    <w:rsid w:val="00D35FAD"/>
    <w:rsid w:val="00D36F35"/>
    <w:rsid w:val="00D4106B"/>
    <w:rsid w:val="00D44820"/>
    <w:rsid w:val="00D63B68"/>
    <w:rsid w:val="00D757F6"/>
    <w:rsid w:val="00D83C0B"/>
    <w:rsid w:val="00D84A37"/>
    <w:rsid w:val="00D84E14"/>
    <w:rsid w:val="00D91B63"/>
    <w:rsid w:val="00D9244F"/>
    <w:rsid w:val="00DA2ABD"/>
    <w:rsid w:val="00DB61BC"/>
    <w:rsid w:val="00DC26FA"/>
    <w:rsid w:val="00DC3880"/>
    <w:rsid w:val="00DC5484"/>
    <w:rsid w:val="00DD0A36"/>
    <w:rsid w:val="00DE403E"/>
    <w:rsid w:val="00DF1811"/>
    <w:rsid w:val="00DF3C14"/>
    <w:rsid w:val="00DF4312"/>
    <w:rsid w:val="00DF5626"/>
    <w:rsid w:val="00E116CB"/>
    <w:rsid w:val="00E15E12"/>
    <w:rsid w:val="00E32967"/>
    <w:rsid w:val="00E3705E"/>
    <w:rsid w:val="00E45D46"/>
    <w:rsid w:val="00E50FE5"/>
    <w:rsid w:val="00E5492C"/>
    <w:rsid w:val="00E55B2D"/>
    <w:rsid w:val="00E57820"/>
    <w:rsid w:val="00E64FCD"/>
    <w:rsid w:val="00E70DAC"/>
    <w:rsid w:val="00E775EA"/>
    <w:rsid w:val="00E80153"/>
    <w:rsid w:val="00E80378"/>
    <w:rsid w:val="00E833D4"/>
    <w:rsid w:val="00E8448F"/>
    <w:rsid w:val="00E8490E"/>
    <w:rsid w:val="00EB0C36"/>
    <w:rsid w:val="00EB1737"/>
    <w:rsid w:val="00EB5670"/>
    <w:rsid w:val="00EC2D52"/>
    <w:rsid w:val="00EE6FD0"/>
    <w:rsid w:val="00EE7D94"/>
    <w:rsid w:val="00EF06A3"/>
    <w:rsid w:val="00F05827"/>
    <w:rsid w:val="00F21487"/>
    <w:rsid w:val="00F21734"/>
    <w:rsid w:val="00F321D8"/>
    <w:rsid w:val="00F32BB8"/>
    <w:rsid w:val="00F34901"/>
    <w:rsid w:val="00F36315"/>
    <w:rsid w:val="00F442CD"/>
    <w:rsid w:val="00F47B9E"/>
    <w:rsid w:val="00F5140C"/>
    <w:rsid w:val="00F6763E"/>
    <w:rsid w:val="00F71A90"/>
    <w:rsid w:val="00F746A6"/>
    <w:rsid w:val="00F75471"/>
    <w:rsid w:val="00F87477"/>
    <w:rsid w:val="00FB15EF"/>
    <w:rsid w:val="00FD3141"/>
    <w:rsid w:val="00FD65D5"/>
    <w:rsid w:val="00FE3DF3"/>
    <w:rsid w:val="00FE7A87"/>
    <w:rsid w:val="00FF2DE4"/>
    <w:rsid w:val="00FF789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colormru v:ext="edit" colors="#656955,#353f3d,#373d3d,#333539,#1c1c1c,#111,#080808,#396"/>
    </o:shapedefaults>
    <o:shapelayout v:ext="edit">
      <o:idmap v:ext="edit" data="1"/>
    </o:shapelayout>
  </w:shapeDefaults>
  <w:decimalSymbol w:val="."/>
  <w:listSeparator w:val=","/>
  <w14:docId w14:val="13E7D0E1"/>
  <w15:docId w15:val="{A19F8A04-EA8F-496C-A4FB-A2FFA9221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lang w:eastAsia="en-US"/>
    </w:rPr>
  </w:style>
  <w:style w:type="paragraph" w:styleId="Heading1">
    <w:name w:val="heading 1"/>
    <w:basedOn w:val="Normal"/>
    <w:next w:val="Normal"/>
    <w:qFormat/>
    <w:rsid w:val="00D757F6"/>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D757F6"/>
    <w:pPr>
      <w:keepNext/>
      <w:spacing w:before="240" w:after="60"/>
      <w:outlineLvl w:val="1"/>
    </w:pPr>
    <w:rPr>
      <w:rFonts w:ascii="Arial" w:hAnsi="Arial" w:cs="Arial"/>
      <w:b/>
      <w:bCs/>
      <w:i/>
      <w:iCs/>
      <w:sz w:val="28"/>
      <w:szCs w:val="28"/>
    </w:rPr>
  </w:style>
  <w:style w:type="paragraph" w:styleId="Heading3">
    <w:name w:val="heading 3"/>
    <w:basedOn w:val="Normal"/>
    <w:qFormat/>
    <w:rsid w:val="0029533A"/>
    <w:pPr>
      <w:spacing w:before="100" w:beforeAutospacing="1" w:after="100" w:afterAutospacing="1"/>
      <w:outlineLvl w:val="2"/>
    </w:pPr>
    <w:rPr>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4D733C"/>
    <w:rPr>
      <w:color w:val="0000FF"/>
      <w:u w:val="single"/>
    </w:rPr>
  </w:style>
  <w:style w:type="paragraph" w:styleId="NormalWeb">
    <w:name w:val="Normal (Web)"/>
    <w:basedOn w:val="Normal"/>
    <w:uiPriority w:val="99"/>
    <w:rsid w:val="004D733C"/>
    <w:pPr>
      <w:spacing w:before="100" w:beforeAutospacing="1" w:after="100" w:afterAutospacing="1"/>
    </w:pPr>
    <w:rPr>
      <w:lang w:val="en-US"/>
    </w:rPr>
  </w:style>
  <w:style w:type="character" w:styleId="Strong">
    <w:name w:val="Strong"/>
    <w:uiPriority w:val="22"/>
    <w:qFormat/>
    <w:rsid w:val="004D733C"/>
    <w:rPr>
      <w:b/>
      <w:bCs/>
    </w:rPr>
  </w:style>
  <w:style w:type="character" w:customStyle="1" w:styleId="addmd1">
    <w:name w:val="addmd1"/>
    <w:rsid w:val="00D757F6"/>
    <w:rPr>
      <w:rFonts w:ascii="Arial" w:hAnsi="Arial" w:cs="Arial" w:hint="default"/>
      <w:color w:val="777777"/>
      <w:sz w:val="20"/>
      <w:szCs w:val="20"/>
    </w:rPr>
  </w:style>
  <w:style w:type="character" w:customStyle="1" w:styleId="black9pt">
    <w:name w:val="black9pt"/>
    <w:basedOn w:val="DefaultParagraphFont"/>
    <w:rsid w:val="0019270F"/>
  </w:style>
  <w:style w:type="paragraph" w:customStyle="1" w:styleId="fulltext">
    <w:name w:val="fulltext"/>
    <w:basedOn w:val="Normal"/>
    <w:rsid w:val="0019270F"/>
    <w:pPr>
      <w:spacing w:before="100" w:beforeAutospacing="1" w:after="100" w:afterAutospacing="1"/>
    </w:pPr>
    <w:rPr>
      <w:lang w:eastAsia="en-GB"/>
    </w:rPr>
  </w:style>
  <w:style w:type="paragraph" w:styleId="Header">
    <w:name w:val="header"/>
    <w:basedOn w:val="Normal"/>
    <w:link w:val="HeaderChar"/>
    <w:rsid w:val="009D28CE"/>
    <w:pPr>
      <w:tabs>
        <w:tab w:val="center" w:pos="4513"/>
        <w:tab w:val="right" w:pos="9026"/>
      </w:tabs>
    </w:pPr>
  </w:style>
  <w:style w:type="character" w:customStyle="1" w:styleId="HeaderChar">
    <w:name w:val="Header Char"/>
    <w:link w:val="Header"/>
    <w:rsid w:val="009D28CE"/>
    <w:rPr>
      <w:sz w:val="24"/>
      <w:szCs w:val="24"/>
      <w:lang w:eastAsia="en-US"/>
    </w:rPr>
  </w:style>
  <w:style w:type="paragraph" w:styleId="Footer">
    <w:name w:val="footer"/>
    <w:basedOn w:val="Normal"/>
    <w:link w:val="FooterChar"/>
    <w:uiPriority w:val="99"/>
    <w:rsid w:val="009D28CE"/>
    <w:pPr>
      <w:tabs>
        <w:tab w:val="center" w:pos="4513"/>
        <w:tab w:val="right" w:pos="9026"/>
      </w:tabs>
    </w:pPr>
  </w:style>
  <w:style w:type="character" w:customStyle="1" w:styleId="FooterChar">
    <w:name w:val="Footer Char"/>
    <w:link w:val="Footer"/>
    <w:uiPriority w:val="99"/>
    <w:rsid w:val="009D28CE"/>
    <w:rPr>
      <w:sz w:val="24"/>
      <w:szCs w:val="24"/>
      <w:lang w:eastAsia="en-US"/>
    </w:rPr>
  </w:style>
  <w:style w:type="paragraph" w:styleId="NoSpacing">
    <w:name w:val="No Spacing"/>
    <w:link w:val="NoSpacingChar"/>
    <w:uiPriority w:val="1"/>
    <w:qFormat/>
    <w:rsid w:val="0000400B"/>
    <w:rPr>
      <w:rFonts w:ascii="Calibri" w:hAnsi="Calibri"/>
      <w:sz w:val="22"/>
      <w:szCs w:val="22"/>
      <w:lang w:val="en-US" w:eastAsia="en-US"/>
    </w:rPr>
  </w:style>
  <w:style w:type="character" w:customStyle="1" w:styleId="NoSpacingChar">
    <w:name w:val="No Spacing Char"/>
    <w:link w:val="NoSpacing"/>
    <w:uiPriority w:val="1"/>
    <w:rsid w:val="0000400B"/>
    <w:rPr>
      <w:rFonts w:ascii="Calibri" w:hAnsi="Calibri"/>
      <w:sz w:val="22"/>
      <w:szCs w:val="22"/>
      <w:lang w:val="en-US" w:eastAsia="en-US"/>
    </w:rPr>
  </w:style>
  <w:style w:type="paragraph" w:styleId="BalloonText">
    <w:name w:val="Balloon Text"/>
    <w:basedOn w:val="Normal"/>
    <w:link w:val="BalloonTextChar"/>
    <w:rsid w:val="00A86C27"/>
    <w:rPr>
      <w:rFonts w:ascii="Tahoma" w:hAnsi="Tahoma" w:cs="Tahoma"/>
      <w:sz w:val="16"/>
      <w:szCs w:val="16"/>
    </w:rPr>
  </w:style>
  <w:style w:type="character" w:customStyle="1" w:styleId="BalloonTextChar">
    <w:name w:val="Balloon Text Char"/>
    <w:link w:val="BalloonText"/>
    <w:rsid w:val="00A86C27"/>
    <w:rPr>
      <w:rFonts w:ascii="Tahoma" w:hAnsi="Tahoma" w:cs="Tahoma"/>
      <w:sz w:val="16"/>
      <w:szCs w:val="16"/>
      <w:lang w:eastAsia="en-US"/>
    </w:rPr>
  </w:style>
  <w:style w:type="character" w:styleId="CommentReference">
    <w:name w:val="annotation reference"/>
    <w:uiPriority w:val="99"/>
    <w:rsid w:val="002B0647"/>
    <w:rPr>
      <w:sz w:val="16"/>
      <w:szCs w:val="16"/>
    </w:rPr>
  </w:style>
  <w:style w:type="paragraph" w:styleId="CommentText">
    <w:name w:val="annotation text"/>
    <w:basedOn w:val="Normal"/>
    <w:link w:val="CommentTextChar"/>
    <w:uiPriority w:val="99"/>
    <w:rsid w:val="002B0647"/>
    <w:rPr>
      <w:sz w:val="20"/>
      <w:szCs w:val="20"/>
    </w:rPr>
  </w:style>
  <w:style w:type="character" w:customStyle="1" w:styleId="CommentTextChar">
    <w:name w:val="Comment Text Char"/>
    <w:link w:val="CommentText"/>
    <w:uiPriority w:val="99"/>
    <w:rsid w:val="002B0647"/>
    <w:rPr>
      <w:lang w:eastAsia="en-US"/>
    </w:rPr>
  </w:style>
  <w:style w:type="paragraph" w:styleId="CommentSubject">
    <w:name w:val="annotation subject"/>
    <w:basedOn w:val="CommentText"/>
    <w:next w:val="CommentText"/>
    <w:link w:val="CommentSubjectChar"/>
    <w:rsid w:val="002B0647"/>
    <w:rPr>
      <w:b/>
      <w:bCs/>
    </w:rPr>
  </w:style>
  <w:style w:type="character" w:customStyle="1" w:styleId="CommentSubjectChar">
    <w:name w:val="Comment Subject Char"/>
    <w:link w:val="CommentSubject"/>
    <w:rsid w:val="002B0647"/>
    <w:rPr>
      <w:b/>
      <w:bCs/>
      <w:lang w:eastAsia="en-US"/>
    </w:rPr>
  </w:style>
  <w:style w:type="paragraph" w:styleId="ListParagraph">
    <w:name w:val="List Paragraph"/>
    <w:basedOn w:val="Normal"/>
    <w:uiPriority w:val="34"/>
    <w:qFormat/>
    <w:rsid w:val="00DC26FA"/>
    <w:pPr>
      <w:spacing w:after="200" w:line="276" w:lineRule="auto"/>
      <w:ind w:left="720"/>
      <w:contextualSpacing/>
    </w:pPr>
    <w:rPr>
      <w:rFonts w:ascii="Calibri" w:eastAsia="Calibri" w:hAnsi="Calibri"/>
      <w:sz w:val="22"/>
      <w:szCs w:val="22"/>
    </w:rPr>
  </w:style>
  <w:style w:type="character" w:customStyle="1" w:styleId="reference-accessdate">
    <w:name w:val="reference-accessdate"/>
    <w:rsid w:val="00DC26FA"/>
  </w:style>
  <w:style w:type="character" w:customStyle="1" w:styleId="nowrap">
    <w:name w:val="nowrap"/>
    <w:rsid w:val="00DC26FA"/>
  </w:style>
  <w:style w:type="character" w:customStyle="1" w:styleId="authors">
    <w:name w:val="authors"/>
    <w:rsid w:val="00DC26FA"/>
  </w:style>
  <w:style w:type="character" w:customStyle="1" w:styleId="Date1">
    <w:name w:val="Date1"/>
    <w:rsid w:val="00DC26FA"/>
  </w:style>
  <w:style w:type="character" w:customStyle="1" w:styleId="arttitle">
    <w:name w:val="art_title"/>
    <w:rsid w:val="00DC26FA"/>
  </w:style>
  <w:style w:type="character" w:customStyle="1" w:styleId="serialtitle">
    <w:name w:val="serial_title"/>
    <w:rsid w:val="00DC26FA"/>
  </w:style>
  <w:style w:type="character" w:customStyle="1" w:styleId="volumeissue">
    <w:name w:val="volume_issue"/>
    <w:rsid w:val="00DC26FA"/>
  </w:style>
  <w:style w:type="character" w:customStyle="1" w:styleId="pagerange">
    <w:name w:val="page_range"/>
    <w:rsid w:val="00DC26FA"/>
  </w:style>
  <w:style w:type="character" w:customStyle="1" w:styleId="epub-state">
    <w:name w:val="epub-state"/>
    <w:basedOn w:val="DefaultParagraphFont"/>
    <w:rsid w:val="00F32BB8"/>
  </w:style>
  <w:style w:type="character" w:customStyle="1" w:styleId="epub-date">
    <w:name w:val="epub-date"/>
    <w:basedOn w:val="DefaultParagraphFont"/>
    <w:rsid w:val="00F32BB8"/>
  </w:style>
  <w:style w:type="paragraph" w:customStyle="1" w:styleId="volume-issue">
    <w:name w:val="volume-issue"/>
    <w:basedOn w:val="Normal"/>
    <w:rsid w:val="00F32BB8"/>
    <w:pPr>
      <w:spacing w:before="100" w:beforeAutospacing="1" w:after="100" w:afterAutospacing="1"/>
    </w:pPr>
    <w:rPr>
      <w:lang w:eastAsia="en-GB"/>
    </w:rPr>
  </w:style>
  <w:style w:type="character" w:customStyle="1" w:styleId="val">
    <w:name w:val="val"/>
    <w:basedOn w:val="DefaultParagraphFont"/>
    <w:rsid w:val="00F32BB8"/>
  </w:style>
  <w:style w:type="paragraph" w:customStyle="1" w:styleId="page-range">
    <w:name w:val="page-range"/>
    <w:basedOn w:val="Normal"/>
    <w:rsid w:val="00F32BB8"/>
    <w:pPr>
      <w:spacing w:before="100" w:beforeAutospacing="1" w:after="100" w:afterAutospacing="1"/>
    </w:pPr>
    <w:rPr>
      <w:lang w:eastAsia="en-GB"/>
    </w:rPr>
  </w:style>
  <w:style w:type="character" w:styleId="Emphasis">
    <w:name w:val="Emphasis"/>
    <w:basedOn w:val="DefaultParagraphFont"/>
    <w:uiPriority w:val="20"/>
    <w:qFormat/>
    <w:rsid w:val="00D11CE2"/>
    <w:rPr>
      <w:i/>
      <w:iCs/>
    </w:rPr>
  </w:style>
  <w:style w:type="character" w:styleId="FollowedHyperlink">
    <w:name w:val="FollowedHyperlink"/>
    <w:basedOn w:val="DefaultParagraphFont"/>
    <w:rsid w:val="00996227"/>
    <w:rPr>
      <w:color w:val="954F72" w:themeColor="followedHyperlink"/>
      <w:u w:val="single"/>
    </w:rPr>
  </w:style>
  <w:style w:type="character" w:customStyle="1" w:styleId="contextualextensionhighlight">
    <w:name w:val="contextualextensionhighlight"/>
    <w:basedOn w:val="DefaultParagraphFont"/>
    <w:rsid w:val="004663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8377767">
      <w:bodyDiv w:val="1"/>
      <w:marLeft w:val="0"/>
      <w:marRight w:val="0"/>
      <w:marTop w:val="0"/>
      <w:marBottom w:val="0"/>
      <w:divBdr>
        <w:top w:val="none" w:sz="0" w:space="0" w:color="auto"/>
        <w:left w:val="none" w:sz="0" w:space="0" w:color="auto"/>
        <w:bottom w:val="none" w:sz="0" w:space="0" w:color="auto"/>
        <w:right w:val="none" w:sz="0" w:space="0" w:color="auto"/>
      </w:divBdr>
    </w:div>
    <w:div w:id="332025387">
      <w:bodyDiv w:val="1"/>
      <w:marLeft w:val="0"/>
      <w:marRight w:val="0"/>
      <w:marTop w:val="0"/>
      <w:marBottom w:val="0"/>
      <w:divBdr>
        <w:top w:val="none" w:sz="0" w:space="0" w:color="auto"/>
        <w:left w:val="none" w:sz="0" w:space="0" w:color="auto"/>
        <w:bottom w:val="none" w:sz="0" w:space="0" w:color="auto"/>
        <w:right w:val="none" w:sz="0" w:space="0" w:color="auto"/>
      </w:divBdr>
    </w:div>
    <w:div w:id="371079235">
      <w:bodyDiv w:val="1"/>
      <w:marLeft w:val="0"/>
      <w:marRight w:val="0"/>
      <w:marTop w:val="0"/>
      <w:marBottom w:val="0"/>
      <w:divBdr>
        <w:top w:val="none" w:sz="0" w:space="0" w:color="auto"/>
        <w:left w:val="none" w:sz="0" w:space="0" w:color="auto"/>
        <w:bottom w:val="none" w:sz="0" w:space="0" w:color="auto"/>
        <w:right w:val="none" w:sz="0" w:space="0" w:color="auto"/>
      </w:divBdr>
      <w:divsChild>
        <w:div w:id="107342887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446355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5888869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703095928">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1817016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36737291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2912101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797837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4840792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4027020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537068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394358043">
      <w:bodyDiv w:val="1"/>
      <w:marLeft w:val="0"/>
      <w:marRight w:val="0"/>
      <w:marTop w:val="0"/>
      <w:marBottom w:val="0"/>
      <w:divBdr>
        <w:top w:val="none" w:sz="0" w:space="0" w:color="auto"/>
        <w:left w:val="none" w:sz="0" w:space="0" w:color="auto"/>
        <w:bottom w:val="none" w:sz="0" w:space="0" w:color="auto"/>
        <w:right w:val="none" w:sz="0" w:space="0" w:color="auto"/>
      </w:divBdr>
    </w:div>
    <w:div w:id="491868447">
      <w:bodyDiv w:val="1"/>
      <w:marLeft w:val="0"/>
      <w:marRight w:val="0"/>
      <w:marTop w:val="0"/>
      <w:marBottom w:val="0"/>
      <w:divBdr>
        <w:top w:val="none" w:sz="0" w:space="0" w:color="auto"/>
        <w:left w:val="none" w:sz="0" w:space="0" w:color="auto"/>
        <w:bottom w:val="none" w:sz="0" w:space="0" w:color="auto"/>
        <w:right w:val="none" w:sz="0" w:space="0" w:color="auto"/>
      </w:divBdr>
    </w:div>
    <w:div w:id="703941947">
      <w:bodyDiv w:val="1"/>
      <w:marLeft w:val="0"/>
      <w:marRight w:val="0"/>
      <w:marTop w:val="0"/>
      <w:marBottom w:val="0"/>
      <w:divBdr>
        <w:top w:val="none" w:sz="0" w:space="0" w:color="auto"/>
        <w:left w:val="none" w:sz="0" w:space="0" w:color="auto"/>
        <w:bottom w:val="none" w:sz="0" w:space="0" w:color="auto"/>
        <w:right w:val="none" w:sz="0" w:space="0" w:color="auto"/>
      </w:divBdr>
      <w:divsChild>
        <w:div w:id="395275773">
          <w:marLeft w:val="0"/>
          <w:marRight w:val="0"/>
          <w:marTop w:val="0"/>
          <w:marBottom w:val="0"/>
          <w:divBdr>
            <w:top w:val="none" w:sz="0" w:space="0" w:color="auto"/>
            <w:left w:val="none" w:sz="0" w:space="0" w:color="auto"/>
            <w:bottom w:val="none" w:sz="0" w:space="0" w:color="auto"/>
            <w:right w:val="none" w:sz="0" w:space="0" w:color="auto"/>
          </w:divBdr>
          <w:divsChild>
            <w:div w:id="1934313731">
              <w:marLeft w:val="0"/>
              <w:marRight w:val="0"/>
              <w:marTop w:val="0"/>
              <w:marBottom w:val="0"/>
              <w:divBdr>
                <w:top w:val="none" w:sz="0" w:space="0" w:color="auto"/>
                <w:left w:val="none" w:sz="0" w:space="0" w:color="auto"/>
                <w:bottom w:val="none" w:sz="0" w:space="0" w:color="auto"/>
                <w:right w:val="none" w:sz="0" w:space="0" w:color="auto"/>
              </w:divBdr>
              <w:divsChild>
                <w:div w:id="870191655">
                  <w:marLeft w:val="0"/>
                  <w:marRight w:val="0"/>
                  <w:marTop w:val="0"/>
                  <w:marBottom w:val="0"/>
                  <w:divBdr>
                    <w:top w:val="none" w:sz="0" w:space="0" w:color="auto"/>
                    <w:left w:val="none" w:sz="0" w:space="0" w:color="auto"/>
                    <w:bottom w:val="none" w:sz="0" w:space="0" w:color="auto"/>
                    <w:right w:val="none" w:sz="0" w:space="0" w:color="auto"/>
                  </w:divBdr>
                  <w:divsChild>
                    <w:div w:id="1756972949">
                      <w:marLeft w:val="0"/>
                      <w:marRight w:val="0"/>
                      <w:marTop w:val="0"/>
                      <w:marBottom w:val="0"/>
                      <w:divBdr>
                        <w:top w:val="none" w:sz="0" w:space="0" w:color="auto"/>
                        <w:left w:val="none" w:sz="0" w:space="0" w:color="auto"/>
                        <w:bottom w:val="none" w:sz="0" w:space="0" w:color="auto"/>
                        <w:right w:val="none" w:sz="0" w:space="0" w:color="auto"/>
                      </w:divBdr>
                      <w:divsChild>
                        <w:div w:id="273824545">
                          <w:marLeft w:val="0"/>
                          <w:marRight w:val="0"/>
                          <w:marTop w:val="0"/>
                          <w:marBottom w:val="0"/>
                          <w:divBdr>
                            <w:top w:val="none" w:sz="0" w:space="0" w:color="auto"/>
                            <w:left w:val="none" w:sz="0" w:space="0" w:color="auto"/>
                            <w:bottom w:val="none" w:sz="0" w:space="0" w:color="auto"/>
                            <w:right w:val="none" w:sz="0" w:space="0" w:color="auto"/>
                          </w:divBdr>
                          <w:divsChild>
                            <w:div w:id="1305425674">
                              <w:marLeft w:val="0"/>
                              <w:marRight w:val="0"/>
                              <w:marTop w:val="0"/>
                              <w:marBottom w:val="0"/>
                              <w:divBdr>
                                <w:top w:val="none" w:sz="0" w:space="0" w:color="auto"/>
                                <w:left w:val="none" w:sz="0" w:space="0" w:color="auto"/>
                                <w:bottom w:val="none" w:sz="0" w:space="0" w:color="auto"/>
                                <w:right w:val="none" w:sz="0" w:space="0" w:color="auto"/>
                              </w:divBdr>
                              <w:divsChild>
                                <w:div w:id="215550308">
                                  <w:marLeft w:val="0"/>
                                  <w:marRight w:val="0"/>
                                  <w:marTop w:val="0"/>
                                  <w:marBottom w:val="0"/>
                                  <w:divBdr>
                                    <w:top w:val="none" w:sz="0" w:space="0" w:color="auto"/>
                                    <w:left w:val="none" w:sz="0" w:space="0" w:color="auto"/>
                                    <w:bottom w:val="none" w:sz="0" w:space="0" w:color="auto"/>
                                    <w:right w:val="none" w:sz="0" w:space="0" w:color="auto"/>
                                  </w:divBdr>
                                  <w:divsChild>
                                    <w:div w:id="1695840328">
                                      <w:marLeft w:val="0"/>
                                      <w:marRight w:val="0"/>
                                      <w:marTop w:val="0"/>
                                      <w:marBottom w:val="0"/>
                                      <w:divBdr>
                                        <w:top w:val="none" w:sz="0" w:space="0" w:color="auto"/>
                                        <w:left w:val="none" w:sz="0" w:space="0" w:color="auto"/>
                                        <w:bottom w:val="none" w:sz="0" w:space="0" w:color="auto"/>
                                        <w:right w:val="none" w:sz="0" w:space="0" w:color="auto"/>
                                      </w:divBdr>
                                      <w:divsChild>
                                        <w:div w:id="1738162613">
                                          <w:marLeft w:val="0"/>
                                          <w:marRight w:val="0"/>
                                          <w:marTop w:val="0"/>
                                          <w:marBottom w:val="0"/>
                                          <w:divBdr>
                                            <w:top w:val="none" w:sz="0" w:space="0" w:color="auto"/>
                                            <w:left w:val="none" w:sz="0" w:space="0" w:color="auto"/>
                                            <w:bottom w:val="none" w:sz="0" w:space="0" w:color="auto"/>
                                            <w:right w:val="none" w:sz="0" w:space="0" w:color="auto"/>
                                          </w:divBdr>
                                          <w:divsChild>
                                            <w:div w:id="1902977279">
                                              <w:marLeft w:val="0"/>
                                              <w:marRight w:val="0"/>
                                              <w:marTop w:val="0"/>
                                              <w:marBottom w:val="0"/>
                                              <w:divBdr>
                                                <w:top w:val="none" w:sz="0" w:space="0" w:color="auto"/>
                                                <w:left w:val="none" w:sz="0" w:space="0" w:color="auto"/>
                                                <w:bottom w:val="none" w:sz="0" w:space="0" w:color="auto"/>
                                                <w:right w:val="none" w:sz="0" w:space="0" w:color="auto"/>
                                              </w:divBdr>
                                              <w:divsChild>
                                                <w:div w:id="861436863">
                                                  <w:marLeft w:val="0"/>
                                                  <w:marRight w:val="0"/>
                                                  <w:marTop w:val="0"/>
                                                  <w:marBottom w:val="0"/>
                                                  <w:divBdr>
                                                    <w:top w:val="none" w:sz="0" w:space="0" w:color="auto"/>
                                                    <w:left w:val="none" w:sz="0" w:space="0" w:color="auto"/>
                                                    <w:bottom w:val="none" w:sz="0" w:space="0" w:color="auto"/>
                                                    <w:right w:val="none" w:sz="0" w:space="0" w:color="auto"/>
                                                  </w:divBdr>
                                                  <w:divsChild>
                                                    <w:div w:id="1067070202">
                                                      <w:marLeft w:val="0"/>
                                                      <w:marRight w:val="0"/>
                                                      <w:marTop w:val="0"/>
                                                      <w:marBottom w:val="0"/>
                                                      <w:divBdr>
                                                        <w:top w:val="none" w:sz="0" w:space="0" w:color="auto"/>
                                                        <w:left w:val="none" w:sz="0" w:space="0" w:color="auto"/>
                                                        <w:bottom w:val="none" w:sz="0" w:space="0" w:color="auto"/>
                                                        <w:right w:val="none" w:sz="0" w:space="0" w:color="auto"/>
                                                      </w:divBdr>
                                                      <w:divsChild>
                                                        <w:div w:id="2057502908">
                                                          <w:marLeft w:val="0"/>
                                                          <w:marRight w:val="0"/>
                                                          <w:marTop w:val="0"/>
                                                          <w:marBottom w:val="0"/>
                                                          <w:divBdr>
                                                            <w:top w:val="none" w:sz="0" w:space="0" w:color="auto"/>
                                                            <w:left w:val="none" w:sz="0" w:space="0" w:color="auto"/>
                                                            <w:bottom w:val="none" w:sz="0" w:space="0" w:color="auto"/>
                                                            <w:right w:val="none" w:sz="0" w:space="0" w:color="auto"/>
                                                          </w:divBdr>
                                                          <w:divsChild>
                                                            <w:div w:id="477723153">
                                                              <w:marLeft w:val="0"/>
                                                              <w:marRight w:val="0"/>
                                                              <w:marTop w:val="0"/>
                                                              <w:marBottom w:val="0"/>
                                                              <w:divBdr>
                                                                <w:top w:val="none" w:sz="0" w:space="0" w:color="auto"/>
                                                                <w:left w:val="none" w:sz="0" w:space="0" w:color="auto"/>
                                                                <w:bottom w:val="none" w:sz="0" w:space="0" w:color="auto"/>
                                                                <w:right w:val="none" w:sz="0" w:space="0" w:color="auto"/>
                                                              </w:divBdr>
                                                              <w:divsChild>
                                                                <w:div w:id="365183228">
                                                                  <w:marLeft w:val="0"/>
                                                                  <w:marRight w:val="0"/>
                                                                  <w:marTop w:val="0"/>
                                                                  <w:marBottom w:val="0"/>
                                                                  <w:divBdr>
                                                                    <w:top w:val="none" w:sz="0" w:space="0" w:color="auto"/>
                                                                    <w:left w:val="none" w:sz="0" w:space="0" w:color="auto"/>
                                                                    <w:bottom w:val="none" w:sz="0" w:space="0" w:color="auto"/>
                                                                    <w:right w:val="none" w:sz="0" w:space="0" w:color="auto"/>
                                                                  </w:divBdr>
                                                                  <w:divsChild>
                                                                    <w:div w:id="1433477877">
                                                                      <w:marLeft w:val="0"/>
                                                                      <w:marRight w:val="0"/>
                                                                      <w:marTop w:val="0"/>
                                                                      <w:marBottom w:val="0"/>
                                                                      <w:divBdr>
                                                                        <w:top w:val="none" w:sz="0" w:space="0" w:color="auto"/>
                                                                        <w:left w:val="none" w:sz="0" w:space="0" w:color="auto"/>
                                                                        <w:bottom w:val="none" w:sz="0" w:space="0" w:color="auto"/>
                                                                        <w:right w:val="none" w:sz="0" w:space="0" w:color="auto"/>
                                                                      </w:divBdr>
                                                                      <w:divsChild>
                                                                        <w:div w:id="294066894">
                                                                          <w:marLeft w:val="0"/>
                                                                          <w:marRight w:val="0"/>
                                                                          <w:marTop w:val="0"/>
                                                                          <w:marBottom w:val="0"/>
                                                                          <w:divBdr>
                                                                            <w:top w:val="none" w:sz="0" w:space="0" w:color="auto"/>
                                                                            <w:left w:val="none" w:sz="0" w:space="0" w:color="auto"/>
                                                                            <w:bottom w:val="none" w:sz="0" w:space="0" w:color="auto"/>
                                                                            <w:right w:val="none" w:sz="0" w:space="0" w:color="auto"/>
                                                                          </w:divBdr>
                                                                          <w:divsChild>
                                                                            <w:div w:id="1930507902">
                                                                              <w:marLeft w:val="0"/>
                                                                              <w:marRight w:val="0"/>
                                                                              <w:marTop w:val="0"/>
                                                                              <w:marBottom w:val="0"/>
                                                                              <w:divBdr>
                                                                                <w:top w:val="none" w:sz="0" w:space="0" w:color="auto"/>
                                                                                <w:left w:val="none" w:sz="0" w:space="0" w:color="auto"/>
                                                                                <w:bottom w:val="none" w:sz="0" w:space="0" w:color="auto"/>
                                                                                <w:right w:val="none" w:sz="0" w:space="0" w:color="auto"/>
                                                                              </w:divBdr>
                                                                              <w:divsChild>
                                                                                <w:div w:id="628240243">
                                                                                  <w:marLeft w:val="0"/>
                                                                                  <w:marRight w:val="0"/>
                                                                                  <w:marTop w:val="0"/>
                                                                                  <w:marBottom w:val="0"/>
                                                                                  <w:divBdr>
                                                                                    <w:top w:val="none" w:sz="0" w:space="0" w:color="auto"/>
                                                                                    <w:left w:val="none" w:sz="0" w:space="0" w:color="auto"/>
                                                                                    <w:bottom w:val="none" w:sz="0" w:space="0" w:color="auto"/>
                                                                                    <w:right w:val="none" w:sz="0" w:space="0" w:color="auto"/>
                                                                                  </w:divBdr>
                                                                                  <w:divsChild>
                                                                                    <w:div w:id="1079909859">
                                                                                      <w:marLeft w:val="0"/>
                                                                                      <w:marRight w:val="0"/>
                                                                                      <w:marTop w:val="0"/>
                                                                                      <w:marBottom w:val="0"/>
                                                                                      <w:divBdr>
                                                                                        <w:top w:val="none" w:sz="0" w:space="0" w:color="auto"/>
                                                                                        <w:left w:val="none" w:sz="0" w:space="0" w:color="auto"/>
                                                                                        <w:bottom w:val="none" w:sz="0" w:space="0" w:color="auto"/>
                                                                                        <w:right w:val="none" w:sz="0" w:space="0" w:color="auto"/>
                                                                                      </w:divBdr>
                                                                                      <w:divsChild>
                                                                                        <w:div w:id="1212109628">
                                                                                          <w:marLeft w:val="0"/>
                                                                                          <w:marRight w:val="0"/>
                                                                                          <w:marTop w:val="0"/>
                                                                                          <w:marBottom w:val="0"/>
                                                                                          <w:divBdr>
                                                                                            <w:top w:val="none" w:sz="0" w:space="0" w:color="auto"/>
                                                                                            <w:left w:val="none" w:sz="0" w:space="0" w:color="auto"/>
                                                                                            <w:bottom w:val="none" w:sz="0" w:space="0" w:color="auto"/>
                                                                                            <w:right w:val="none" w:sz="0" w:space="0" w:color="auto"/>
                                                                                          </w:divBdr>
                                                                                          <w:divsChild>
                                                                                            <w:div w:id="772286509">
                                                                                              <w:marLeft w:val="0"/>
                                                                                              <w:marRight w:val="0"/>
                                                                                              <w:marTop w:val="0"/>
                                                                                              <w:marBottom w:val="0"/>
                                                                                              <w:divBdr>
                                                                                                <w:top w:val="none" w:sz="0" w:space="0" w:color="auto"/>
                                                                                                <w:left w:val="none" w:sz="0" w:space="0" w:color="auto"/>
                                                                                                <w:bottom w:val="none" w:sz="0" w:space="0" w:color="auto"/>
                                                                                                <w:right w:val="none" w:sz="0" w:space="0" w:color="auto"/>
                                                                                              </w:divBdr>
                                                                                              <w:divsChild>
                                                                                                <w:div w:id="287201180">
                                                                                                  <w:marLeft w:val="0"/>
                                                                                                  <w:marRight w:val="0"/>
                                                                                                  <w:marTop w:val="0"/>
                                                                                                  <w:marBottom w:val="0"/>
                                                                                                  <w:divBdr>
                                                                                                    <w:top w:val="none" w:sz="0" w:space="0" w:color="auto"/>
                                                                                                    <w:left w:val="none" w:sz="0" w:space="0" w:color="auto"/>
                                                                                                    <w:bottom w:val="none" w:sz="0" w:space="0" w:color="auto"/>
                                                                                                    <w:right w:val="none" w:sz="0" w:space="0" w:color="auto"/>
                                                                                                  </w:divBdr>
                                                                                                  <w:divsChild>
                                                                                                    <w:div w:id="1756003504">
                                                                                                      <w:marLeft w:val="0"/>
                                                                                                      <w:marRight w:val="0"/>
                                                                                                      <w:marTop w:val="0"/>
                                                                                                      <w:marBottom w:val="0"/>
                                                                                                      <w:divBdr>
                                                                                                        <w:top w:val="none" w:sz="0" w:space="0" w:color="auto"/>
                                                                                                        <w:left w:val="none" w:sz="0" w:space="0" w:color="auto"/>
                                                                                                        <w:bottom w:val="none" w:sz="0" w:space="0" w:color="auto"/>
                                                                                                        <w:right w:val="none" w:sz="0" w:space="0" w:color="auto"/>
                                                                                                      </w:divBdr>
                                                                                                      <w:divsChild>
                                                                                                        <w:div w:id="409616274">
                                                                                                          <w:marLeft w:val="0"/>
                                                                                                          <w:marRight w:val="0"/>
                                                                                                          <w:marTop w:val="0"/>
                                                                                                          <w:marBottom w:val="0"/>
                                                                                                          <w:divBdr>
                                                                                                            <w:top w:val="none" w:sz="0" w:space="0" w:color="auto"/>
                                                                                                            <w:left w:val="none" w:sz="0" w:space="0" w:color="auto"/>
                                                                                                            <w:bottom w:val="none" w:sz="0" w:space="0" w:color="auto"/>
                                                                                                            <w:right w:val="none" w:sz="0" w:space="0" w:color="auto"/>
                                                                                                          </w:divBdr>
                                                                                                          <w:divsChild>
                                                                                                            <w:div w:id="1375033544">
                                                                                                              <w:marLeft w:val="0"/>
                                                                                                              <w:marRight w:val="0"/>
                                                                                                              <w:marTop w:val="0"/>
                                                                                                              <w:marBottom w:val="0"/>
                                                                                                              <w:divBdr>
                                                                                                                <w:top w:val="none" w:sz="0" w:space="0" w:color="auto"/>
                                                                                                                <w:left w:val="none" w:sz="0" w:space="0" w:color="auto"/>
                                                                                                                <w:bottom w:val="none" w:sz="0" w:space="0" w:color="auto"/>
                                                                                                                <w:right w:val="none" w:sz="0" w:space="0" w:color="auto"/>
                                                                                                              </w:divBdr>
                                                                                                              <w:divsChild>
                                                                                                                <w:div w:id="1020855775">
                                                                                                                  <w:marLeft w:val="0"/>
                                                                                                                  <w:marRight w:val="0"/>
                                                                                                                  <w:marTop w:val="0"/>
                                                                                                                  <w:marBottom w:val="0"/>
                                                                                                                  <w:divBdr>
                                                                                                                    <w:top w:val="none" w:sz="0" w:space="0" w:color="auto"/>
                                                                                                                    <w:left w:val="none" w:sz="0" w:space="0" w:color="auto"/>
                                                                                                                    <w:bottom w:val="none" w:sz="0" w:space="0" w:color="auto"/>
                                                                                                                    <w:right w:val="none" w:sz="0" w:space="0" w:color="auto"/>
                                                                                                                  </w:divBdr>
                                                                                                                  <w:divsChild>
                                                                                                                    <w:div w:id="344480636">
                                                                                                                      <w:marLeft w:val="0"/>
                                                                                                                      <w:marRight w:val="0"/>
                                                                                                                      <w:marTop w:val="0"/>
                                                                                                                      <w:marBottom w:val="0"/>
                                                                                                                      <w:divBdr>
                                                                                                                        <w:top w:val="none" w:sz="0" w:space="0" w:color="auto"/>
                                                                                                                        <w:left w:val="none" w:sz="0" w:space="0" w:color="auto"/>
                                                                                                                        <w:bottom w:val="none" w:sz="0" w:space="0" w:color="auto"/>
                                                                                                                        <w:right w:val="none" w:sz="0" w:space="0" w:color="auto"/>
                                                                                                                      </w:divBdr>
                                                                                                                      <w:divsChild>
                                                                                                                        <w:div w:id="1942030917">
                                                                                                                          <w:marLeft w:val="0"/>
                                                                                                                          <w:marRight w:val="0"/>
                                                                                                                          <w:marTop w:val="0"/>
                                                                                                                          <w:marBottom w:val="0"/>
                                                                                                                          <w:divBdr>
                                                                                                                            <w:top w:val="none" w:sz="0" w:space="0" w:color="auto"/>
                                                                                                                            <w:left w:val="none" w:sz="0" w:space="0" w:color="auto"/>
                                                                                                                            <w:bottom w:val="none" w:sz="0" w:space="0" w:color="auto"/>
                                                                                                                            <w:right w:val="none" w:sz="0" w:space="0" w:color="auto"/>
                                                                                                                          </w:divBdr>
                                                                                                                          <w:divsChild>
                                                                                                                            <w:div w:id="906306095">
                                                                                                                              <w:marLeft w:val="0"/>
                                                                                                                              <w:marRight w:val="0"/>
                                                                                                                              <w:marTop w:val="0"/>
                                                                                                                              <w:marBottom w:val="0"/>
                                                                                                                              <w:divBdr>
                                                                                                                                <w:top w:val="none" w:sz="0" w:space="0" w:color="auto"/>
                                                                                                                                <w:left w:val="none" w:sz="0" w:space="0" w:color="auto"/>
                                                                                                                                <w:bottom w:val="none" w:sz="0" w:space="0" w:color="auto"/>
                                                                                                                                <w:right w:val="none" w:sz="0" w:space="0" w:color="auto"/>
                                                                                                                              </w:divBdr>
                                                                                                                              <w:divsChild>
                                                                                                                                <w:div w:id="1943565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22892924">
      <w:bodyDiv w:val="1"/>
      <w:marLeft w:val="0"/>
      <w:marRight w:val="0"/>
      <w:marTop w:val="0"/>
      <w:marBottom w:val="0"/>
      <w:divBdr>
        <w:top w:val="none" w:sz="0" w:space="0" w:color="auto"/>
        <w:left w:val="none" w:sz="0" w:space="0" w:color="auto"/>
        <w:bottom w:val="none" w:sz="0" w:space="0" w:color="auto"/>
        <w:right w:val="none" w:sz="0" w:space="0" w:color="auto"/>
      </w:divBdr>
    </w:div>
    <w:div w:id="853766878">
      <w:bodyDiv w:val="1"/>
      <w:marLeft w:val="0"/>
      <w:marRight w:val="0"/>
      <w:marTop w:val="0"/>
      <w:marBottom w:val="0"/>
      <w:divBdr>
        <w:top w:val="none" w:sz="0" w:space="0" w:color="auto"/>
        <w:left w:val="none" w:sz="0" w:space="0" w:color="auto"/>
        <w:bottom w:val="none" w:sz="0" w:space="0" w:color="auto"/>
        <w:right w:val="none" w:sz="0" w:space="0" w:color="auto"/>
      </w:divBdr>
    </w:div>
    <w:div w:id="857738643">
      <w:bodyDiv w:val="1"/>
      <w:marLeft w:val="0"/>
      <w:marRight w:val="0"/>
      <w:marTop w:val="0"/>
      <w:marBottom w:val="0"/>
      <w:divBdr>
        <w:top w:val="none" w:sz="0" w:space="0" w:color="auto"/>
        <w:left w:val="none" w:sz="0" w:space="0" w:color="auto"/>
        <w:bottom w:val="none" w:sz="0" w:space="0" w:color="auto"/>
        <w:right w:val="none" w:sz="0" w:space="0" w:color="auto"/>
      </w:divBdr>
      <w:divsChild>
        <w:div w:id="1680696985">
          <w:marLeft w:val="0"/>
          <w:marRight w:val="0"/>
          <w:marTop w:val="0"/>
          <w:marBottom w:val="0"/>
          <w:divBdr>
            <w:top w:val="none" w:sz="0" w:space="0" w:color="auto"/>
            <w:left w:val="none" w:sz="0" w:space="0" w:color="auto"/>
            <w:bottom w:val="none" w:sz="0" w:space="0" w:color="auto"/>
            <w:right w:val="none" w:sz="0" w:space="0" w:color="auto"/>
          </w:divBdr>
        </w:div>
        <w:div w:id="1789156054">
          <w:marLeft w:val="0"/>
          <w:marRight w:val="0"/>
          <w:marTop w:val="0"/>
          <w:marBottom w:val="0"/>
          <w:divBdr>
            <w:top w:val="none" w:sz="0" w:space="0" w:color="auto"/>
            <w:left w:val="none" w:sz="0" w:space="0" w:color="auto"/>
            <w:bottom w:val="none" w:sz="0" w:space="0" w:color="auto"/>
            <w:right w:val="none" w:sz="0" w:space="0" w:color="auto"/>
          </w:divBdr>
        </w:div>
      </w:divsChild>
    </w:div>
    <w:div w:id="885063926">
      <w:bodyDiv w:val="1"/>
      <w:marLeft w:val="0"/>
      <w:marRight w:val="0"/>
      <w:marTop w:val="0"/>
      <w:marBottom w:val="0"/>
      <w:divBdr>
        <w:top w:val="none" w:sz="0" w:space="0" w:color="auto"/>
        <w:left w:val="none" w:sz="0" w:space="0" w:color="auto"/>
        <w:bottom w:val="none" w:sz="0" w:space="0" w:color="auto"/>
        <w:right w:val="none" w:sz="0" w:space="0" w:color="auto"/>
      </w:divBdr>
    </w:div>
    <w:div w:id="1155099827">
      <w:bodyDiv w:val="1"/>
      <w:marLeft w:val="0"/>
      <w:marRight w:val="0"/>
      <w:marTop w:val="0"/>
      <w:marBottom w:val="0"/>
      <w:divBdr>
        <w:top w:val="none" w:sz="0" w:space="0" w:color="auto"/>
        <w:left w:val="none" w:sz="0" w:space="0" w:color="auto"/>
        <w:bottom w:val="none" w:sz="0" w:space="0" w:color="auto"/>
        <w:right w:val="none" w:sz="0" w:space="0" w:color="auto"/>
      </w:divBdr>
      <w:divsChild>
        <w:div w:id="304119338">
          <w:marLeft w:val="0"/>
          <w:marRight w:val="0"/>
          <w:marTop w:val="0"/>
          <w:marBottom w:val="0"/>
          <w:divBdr>
            <w:top w:val="none" w:sz="0" w:space="0" w:color="auto"/>
            <w:left w:val="none" w:sz="0" w:space="0" w:color="auto"/>
            <w:bottom w:val="none" w:sz="0" w:space="0" w:color="auto"/>
            <w:right w:val="none" w:sz="0" w:space="0" w:color="auto"/>
          </w:divBdr>
          <w:divsChild>
            <w:div w:id="1742167878">
              <w:marLeft w:val="0"/>
              <w:marRight w:val="0"/>
              <w:marTop w:val="0"/>
              <w:marBottom w:val="0"/>
              <w:divBdr>
                <w:top w:val="none" w:sz="0" w:space="0" w:color="auto"/>
                <w:left w:val="none" w:sz="0" w:space="0" w:color="auto"/>
                <w:bottom w:val="none" w:sz="0" w:space="0" w:color="auto"/>
                <w:right w:val="none" w:sz="0" w:space="0" w:color="auto"/>
              </w:divBdr>
            </w:div>
          </w:divsChild>
        </w:div>
        <w:div w:id="808517698">
          <w:marLeft w:val="0"/>
          <w:marRight w:val="0"/>
          <w:marTop w:val="0"/>
          <w:marBottom w:val="0"/>
          <w:divBdr>
            <w:top w:val="none" w:sz="0" w:space="0" w:color="auto"/>
            <w:left w:val="none" w:sz="0" w:space="0" w:color="auto"/>
            <w:bottom w:val="none" w:sz="0" w:space="0" w:color="auto"/>
            <w:right w:val="none" w:sz="0" w:space="0" w:color="auto"/>
          </w:divBdr>
        </w:div>
      </w:divsChild>
    </w:div>
    <w:div w:id="1208643867">
      <w:bodyDiv w:val="1"/>
      <w:marLeft w:val="0"/>
      <w:marRight w:val="0"/>
      <w:marTop w:val="0"/>
      <w:marBottom w:val="0"/>
      <w:divBdr>
        <w:top w:val="none" w:sz="0" w:space="0" w:color="auto"/>
        <w:left w:val="none" w:sz="0" w:space="0" w:color="auto"/>
        <w:bottom w:val="none" w:sz="0" w:space="0" w:color="auto"/>
        <w:right w:val="none" w:sz="0" w:space="0" w:color="auto"/>
      </w:divBdr>
    </w:div>
    <w:div w:id="1507134856">
      <w:bodyDiv w:val="1"/>
      <w:marLeft w:val="0"/>
      <w:marRight w:val="0"/>
      <w:marTop w:val="0"/>
      <w:marBottom w:val="0"/>
      <w:divBdr>
        <w:top w:val="none" w:sz="0" w:space="0" w:color="auto"/>
        <w:left w:val="none" w:sz="0" w:space="0" w:color="auto"/>
        <w:bottom w:val="none" w:sz="0" w:space="0" w:color="auto"/>
        <w:right w:val="none" w:sz="0" w:space="0" w:color="auto"/>
      </w:divBdr>
    </w:div>
    <w:div w:id="1633560139">
      <w:bodyDiv w:val="1"/>
      <w:marLeft w:val="0"/>
      <w:marRight w:val="0"/>
      <w:marTop w:val="0"/>
      <w:marBottom w:val="0"/>
      <w:divBdr>
        <w:top w:val="none" w:sz="0" w:space="0" w:color="auto"/>
        <w:left w:val="none" w:sz="0" w:space="0" w:color="auto"/>
        <w:bottom w:val="none" w:sz="0" w:space="0" w:color="auto"/>
        <w:right w:val="none" w:sz="0" w:space="0" w:color="auto"/>
      </w:divBdr>
    </w:div>
    <w:div w:id="1944461480">
      <w:bodyDiv w:val="1"/>
      <w:marLeft w:val="0"/>
      <w:marRight w:val="0"/>
      <w:marTop w:val="0"/>
      <w:marBottom w:val="0"/>
      <w:divBdr>
        <w:top w:val="none" w:sz="0" w:space="0" w:color="auto"/>
        <w:left w:val="none" w:sz="0" w:space="0" w:color="auto"/>
        <w:bottom w:val="none" w:sz="0" w:space="0" w:color="auto"/>
        <w:right w:val="none" w:sz="0" w:space="0" w:color="auto"/>
      </w:divBdr>
    </w:div>
    <w:div w:id="2057847706">
      <w:bodyDiv w:val="1"/>
      <w:marLeft w:val="0"/>
      <w:marRight w:val="0"/>
      <w:marTop w:val="0"/>
      <w:marBottom w:val="0"/>
      <w:divBdr>
        <w:top w:val="none" w:sz="0" w:space="0" w:color="auto"/>
        <w:left w:val="none" w:sz="0" w:space="0" w:color="auto"/>
        <w:bottom w:val="none" w:sz="0" w:space="0" w:color="auto"/>
        <w:right w:val="none" w:sz="0" w:space="0" w:color="auto"/>
      </w:divBdr>
      <w:divsChild>
        <w:div w:id="1853446787">
          <w:marLeft w:val="0"/>
          <w:marRight w:val="0"/>
          <w:marTop w:val="225"/>
          <w:marBottom w:val="225"/>
          <w:divBdr>
            <w:top w:val="none" w:sz="0" w:space="0" w:color="auto"/>
            <w:left w:val="none" w:sz="0" w:space="0" w:color="auto"/>
            <w:bottom w:val="none" w:sz="0" w:space="0" w:color="auto"/>
            <w:right w:val="none" w:sz="0" w:space="0" w:color="auto"/>
          </w:divBdr>
          <w:divsChild>
            <w:div w:id="969090030">
              <w:marLeft w:val="0"/>
              <w:marRight w:val="0"/>
              <w:marTop w:val="0"/>
              <w:marBottom w:val="0"/>
              <w:divBdr>
                <w:top w:val="none" w:sz="0" w:space="0" w:color="auto"/>
                <w:left w:val="none" w:sz="0" w:space="0" w:color="auto"/>
                <w:bottom w:val="none" w:sz="0" w:space="0" w:color="auto"/>
                <w:right w:val="none" w:sz="0" w:space="0" w:color="auto"/>
              </w:divBdr>
              <w:divsChild>
                <w:div w:id="226184702">
                  <w:marLeft w:val="0"/>
                  <w:marRight w:val="0"/>
                  <w:marTop w:val="0"/>
                  <w:marBottom w:val="0"/>
                  <w:divBdr>
                    <w:top w:val="none" w:sz="0" w:space="0" w:color="auto"/>
                    <w:left w:val="none" w:sz="0" w:space="0" w:color="auto"/>
                    <w:bottom w:val="none" w:sz="0" w:space="0" w:color="auto"/>
                    <w:right w:val="none" w:sz="0" w:space="0" w:color="auto"/>
                  </w:divBdr>
                  <w:divsChild>
                    <w:div w:id="123222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889961">
          <w:marLeft w:val="0"/>
          <w:marRight w:val="0"/>
          <w:marTop w:val="225"/>
          <w:marBottom w:val="225"/>
          <w:divBdr>
            <w:top w:val="none" w:sz="0" w:space="0" w:color="auto"/>
            <w:left w:val="none" w:sz="0" w:space="0" w:color="auto"/>
            <w:bottom w:val="none" w:sz="0" w:space="0" w:color="auto"/>
            <w:right w:val="none" w:sz="0" w:space="0" w:color="auto"/>
          </w:divBdr>
          <w:divsChild>
            <w:div w:id="205739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0227889">
      <w:bodyDiv w:val="1"/>
      <w:marLeft w:val="0"/>
      <w:marRight w:val="0"/>
      <w:marTop w:val="0"/>
      <w:marBottom w:val="0"/>
      <w:divBdr>
        <w:top w:val="none" w:sz="0" w:space="0" w:color="auto"/>
        <w:left w:val="none" w:sz="0" w:space="0" w:color="auto"/>
        <w:bottom w:val="none" w:sz="0" w:space="0" w:color="auto"/>
        <w:right w:val="none" w:sz="0" w:space="0" w:color="auto"/>
      </w:divBdr>
      <w:divsChild>
        <w:div w:id="438451361">
          <w:blockQuote w:val="1"/>
          <w:marLeft w:val="720"/>
          <w:marRight w:val="720"/>
          <w:marTop w:val="100"/>
          <w:marBottom w:val="100"/>
          <w:divBdr>
            <w:top w:val="none" w:sz="0" w:space="0" w:color="auto"/>
            <w:left w:val="none" w:sz="0" w:space="0" w:color="auto"/>
            <w:bottom w:val="none" w:sz="0" w:space="0" w:color="auto"/>
            <w:right w:val="none" w:sz="0" w:space="0" w:color="auto"/>
          </w:divBdr>
        </w:div>
        <w:div w:id="176364545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1320184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3.png"/><Relationship Id="rId18" Type="http://schemas.openxmlformats.org/officeDocument/2006/relationships/hyperlink" Target="https://www.breatheinyoga.co.uk"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en.wikipedia.org/wiki/Isaak_Illich_Rubin" TargetMode="Externa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hyperlink" Target="https://www.ceredigion.gov.uk/media/3231/local-development-strategy-appendices-english.pdf" TargetMode="External"/><Relationship Id="rId25"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en.wikipedia.org/wiki/John_Stuart_Mill" TargetMode="External"/><Relationship Id="rId20" Type="http://schemas.openxmlformats.org/officeDocument/2006/relationships/hyperlink" Target="https://www.ceredigion.gov.uk/media/3231/local-development-strategy-appendices-english.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en.wikipedia.org/wiki/Economic_value" TargetMode="External"/><Relationship Id="rId23" Type="http://schemas.openxmlformats.org/officeDocument/2006/relationships/hyperlink" Target="https://www.academyofsoundhealing.com/p/workshop-courses-category-new" TargetMode="External"/><Relationship Id="rId28" Type="http://schemas.openxmlformats.org/officeDocument/2006/relationships/theme" Target="theme/theme1.xml"/><Relationship Id="rId10" Type="http://schemas.openxmlformats.org/officeDocument/2006/relationships/hyperlink" Target="https://www.ceredigion.gov.uk/media/3231/local-development-strategy-appendices-english.pdf" TargetMode="External"/><Relationship Id="rId19" Type="http://schemas.openxmlformats.org/officeDocument/2006/relationships/hyperlink" Target="http://www.campus-watch.org/article/id/3082" TargetMode="External"/><Relationship Id="rId4" Type="http://schemas.openxmlformats.org/officeDocument/2006/relationships/settings" Target="settings.xml"/><Relationship Id="rId9" Type="http://schemas.openxmlformats.org/officeDocument/2006/relationships/hyperlink" Target="http://celticschoolofsoundhealing.com/event/sound-healing-circle-swords-county-dublin-nov-2015/" TargetMode="External"/><Relationship Id="rId14" Type="http://schemas.openxmlformats.org/officeDocument/2006/relationships/hyperlink" Target="https://en.wikipedia.org/wiki/John_Stuart_Mill" TargetMode="External"/><Relationship Id="rId22" Type="http://schemas.openxmlformats.org/officeDocument/2006/relationships/hyperlink" Target="https://anthrosource.onlinelibrary.wiley.com/toc/15481425/35/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Sai14</b:Tag>
    <b:SourceType>Interview</b:SourceType>
    <b:Guid>{CE97A070-8F01-4813-A799-1A8B597D6A7A}</b:Guid>
    <b:Title>Church and space</b:Title>
    <b:Year>2014</b:Year>
    <b:Author>
      <b:Interviewee>
        <b:NameList>
          <b:Person>
            <b:Last>Saint David's Interim Priest</b:Last>
          </b:Person>
        </b:NameList>
      </b:Interviewee>
      <b:Interviewer>
        <b:NameList>
          <b:Person>
            <b:Last>Davies</b:Last>
            <b:First>Matthew</b:First>
            <b:Middle>Owen</b:Middle>
          </b:Person>
        </b:NameList>
      </b:Interviewer>
    </b:Author>
    <b:Month>November</b:Month>
    <b:Day>3</b:Day>
    <b:RefOrder>1</b:RefOrder>
  </b:Source>
  <b:Source>
    <b:Tag>Flo09</b:Tag>
    <b:SourceType>Book</b:SourceType>
    <b:Guid>{6CFEA8BE-9C15-4792-AA6F-0DCE50A89F41}</b:Guid>
    <b:Author>
      <b:Author>
        <b:NameList>
          <b:Person>
            <b:Last>Rotmans</b:Last>
            <b:First>Flor</b:First>
            <b:Middle>Avelino and Jan</b:Middle>
          </b:Person>
        </b:NameList>
      </b:Author>
    </b:Author>
    <b:Title>Power in Transition: An Interdisciplinary Framework to Study Power in Relation to Structural Change</b:Title>
    <b:Year>2009</b:Year>
    <b:City>Netherlands</b:City>
    <b:Publisher>University of Rotterdam </b:Publisher>
    <b:RefOrder>2</b:RefOrder>
  </b:Source>
  <b:Source>
    <b:Tag>Pet64</b:Tag>
    <b:SourceType>Book</b:SourceType>
    <b:Guid>{6D8FF8E5-3C2B-4048-809F-5282B96401C2}</b:Guid>
    <b:Author>
      <b:Author>
        <b:NameList>
          <b:Person>
            <b:Last>Blau</b:Last>
            <b:First>Peter</b:First>
            <b:Middle>Michael</b:Middle>
          </b:Person>
        </b:NameList>
      </b:Author>
    </b:Author>
    <b:Title>Exchange and Power in Social Life</b:Title>
    <b:Year>1964</b:Year>
    <b:City>online</b:City>
    <b:Publisher>Transaction Publishers</b:Publisher>
    <b:RefOrder>3</b:RefOrder>
  </b:Source>
  <b:Source>
    <b:Tag>JMi60</b:Tag>
    <b:SourceType>Book</b:SourceType>
    <b:Guid>{5F950988-C511-45F4-BCB9-5C3E6C32CC69}</b:Guid>
    <b:Author>
      <b:Author>
        <b:NameList>
          <b:Person>
            <b:Last>Yinger</b:Last>
            <b:First>J.</b:First>
            <b:Middle>Milton</b:Middle>
          </b:Person>
        </b:NameList>
      </b:Author>
    </b:Author>
    <b:Title>Contraculture and Subculture</b:Title>
    <b:Year>1960</b:Year>
    <b:City>Online</b:City>
    <b:Publisher>American Sociological Review</b:Publisher>
    <b:RefOrder>4</b:RefOrder>
  </b:Source>
  <b:Source>
    <b:Tag>Eri08</b:Tag>
    <b:SourceType>Book</b:SourceType>
    <b:Guid>{D84BEB1D-7B7F-42BB-9014-1A32170B60C1}</b:Guid>
    <b:Author>
      <b:Author>
        <b:NameList>
          <b:Person>
            <b:Last>Fischer-Lichte</b:Last>
            <b:First>Erika</b:First>
          </b:Person>
        </b:NameList>
      </b:Author>
    </b:Author>
    <b:Title>The Transformative Power of Performance: A New Aesthetics</b:Title>
    <b:Year>2008</b:Year>
    <b:City>Germany</b:City>
    <b:Publisher>Routledge</b:Publisher>
    <b:RefOrder>5</b:RefOrder>
  </b:Source>
  <b:Source>
    <b:Tag>Mic91</b:Tag>
    <b:SourceType>Book</b:SourceType>
    <b:Guid>{BB07A376-74AE-4C59-9EB1-069B5D6BB38D}</b:Guid>
    <b:Author>
      <b:Author>
        <b:NameList>
          <b:Person>
            <b:Last>Foucault</b:Last>
            <b:First>Micheal</b:First>
          </b:Person>
        </b:NameList>
      </b:Author>
    </b:Author>
    <b:Title>Discipline and Punish: the birth of a prison. London, Penguin</b:Title>
    <b:Year>1991</b:Year>
    <b:City>London </b:City>
    <b:Publisher>Penguin </b:Publisher>
    <b:RefOrder>6</b:RefOrder>
  </b:Source>
  <b:Source>
    <b:Tag>Mat161</b:Tag>
    <b:SourceType>InternetSite</b:SourceType>
    <b:Guid>{E63138D6-3995-4F40-83B0-6264DB84CF79}</b:Guid>
    <b:Title>Cross cultural understanding </b:Title>
    <b:Year>2016</b:Year>
    <b:Author>
      <b:Author>
        <b:NameList>
          <b:Person>
            <b:Last>Davies</b:Last>
            <b:First>Matthew</b:First>
            <b:Middle>Owen</b:Middle>
          </b:Person>
        </b:NameList>
      </b:Author>
    </b:Author>
    <b:InternetSiteTitle>Performance Anxiety: The soul loss disease  </b:InternetSiteTitle>
    <b:Month>04</b:Month>
    <b:Day>19</b:Day>
    <b:URL>https://perfomanceaxiety.wordpress.com/cross-cultural-understanding/</b:URL>
    <b:RefOrder>7</b:RefOrder>
  </b:Source>
  <b:Source>
    <b:Tag>Roy901</b:Tag>
    <b:SourceType>Book</b:SourceType>
    <b:Guid>{954C8E47-CA5F-4FDF-B123-77D9FD6CAB97}</b:Guid>
    <b:Title>Journal of Social and Clinical Psychology</b:Title>
    <b:Year>1990</b:Year>
    <b:Author>
      <b:Author>
        <b:NameList>
          <b:Person>
            <b:Last>Baumeister</b:Last>
            <b:First>Roy</b:First>
            <b:Middle>F.</b:Middle>
          </b:Person>
        </b:NameList>
      </b:Author>
    </b:Author>
    <b:City>Online</b:City>
    <b:Publisher>Guilford press</b:Publisher>
    <b:RefOrder>8</b:RefOrder>
  </b:Source>
  <b:Source>
    <b:Tag>WKe83</b:Tag>
    <b:SourceType>Book</b:SourceType>
    <b:Guid>{CAC5D1DB-31CD-46A8-844B-14EE6D691B56}</b:Guid>
    <b:Author>
      <b:Author>
        <b:NameList>
          <b:Person>
            <b:Last>Keeler</b:Last>
            <b:First>W.</b:First>
          </b:Person>
        </b:NameList>
      </b:Author>
    </b:Author>
    <b:Title>Shame and Stage Fright in Java</b:Title>
    <b:Year>1983</b:Year>
    <b:City>Online </b:City>
    <b:Publisher>American Anthropological Association</b:Publisher>
    <b:RefOrder>9</b:RefOrder>
  </b:Source>
  <b:Source>
    <b:Tag>AnI16</b:Tag>
    <b:SourceType>Interview</b:SourceType>
    <b:Guid>{5CE8F9BC-281A-4E6D-AF32-19FF5F8FA0AA}</b:Guid>
    <b:Title>TSD Musical Theatre Society </b:Title>
    <b:Year>2015-16</b:Year>
    <b:Author>
      <b:Interviewee>
        <b:NameList>
          <b:Person>
            <b:Last>An Informant</b:Last>
          </b:Person>
        </b:NameList>
      </b:Interviewee>
      <b:Interviewer>
        <b:NameList>
          <b:Person>
            <b:Last>Davies</b:Last>
            <b:First>Matthew</b:First>
            <b:Middle>Owen</b:Middle>
          </b:Person>
        </b:NameList>
      </b:Interviewer>
    </b:Author>
    <b:Month>November - April</b:Month>
    <b:RefOrder>10</b:RefOrder>
  </b:Source>
</b:Sources>
</file>

<file path=customXml/itemProps1.xml><?xml version="1.0" encoding="utf-8"?>
<ds:datastoreItem xmlns:ds="http://schemas.openxmlformats.org/officeDocument/2006/customXml" ds:itemID="{C0FC116A-1076-4CE2-8702-B18831A08F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62</Pages>
  <Words>12790</Words>
  <Characters>72906</Characters>
  <Application>Microsoft Office Word</Application>
  <DocSecurity>0</DocSecurity>
  <Lines>607</Lines>
  <Paragraphs>171</Paragraphs>
  <ScaleCrop>false</ScaleCrop>
  <HeadingPairs>
    <vt:vector size="2" baseType="variant">
      <vt:variant>
        <vt:lpstr>Title</vt:lpstr>
      </vt:variant>
      <vt:variant>
        <vt:i4>1</vt:i4>
      </vt:variant>
    </vt:vector>
  </HeadingPairs>
  <TitlesOfParts>
    <vt:vector size="1" baseType="lpstr">
      <vt:lpstr>Dissertation Proposal</vt:lpstr>
    </vt:vector>
  </TitlesOfParts>
  <Company/>
  <LinksUpToDate>false</LinksUpToDate>
  <CharactersWithSpaces>85525</CharactersWithSpaces>
  <SharedDoc>false</SharedDoc>
  <HLinks>
    <vt:vector size="138" baseType="variant">
      <vt:variant>
        <vt:i4>7536690</vt:i4>
      </vt:variant>
      <vt:variant>
        <vt:i4>51</vt:i4>
      </vt:variant>
      <vt:variant>
        <vt:i4>0</vt:i4>
      </vt:variant>
      <vt:variant>
        <vt:i4>5</vt:i4>
      </vt:variant>
      <vt:variant>
        <vt:lpwstr>https://en.wikipedia.org/wiki/Isaak_Illich_Rubin</vt:lpwstr>
      </vt:variant>
      <vt:variant>
        <vt:lpwstr/>
      </vt:variant>
      <vt:variant>
        <vt:i4>786442</vt:i4>
      </vt:variant>
      <vt:variant>
        <vt:i4>48</vt:i4>
      </vt:variant>
      <vt:variant>
        <vt:i4>0</vt:i4>
      </vt:variant>
      <vt:variant>
        <vt:i4>5</vt:i4>
      </vt:variant>
      <vt:variant>
        <vt:lpwstr>http://www.saylor.org/site/wp-content/uploads/2012/06/ECON101-3.1.pdf</vt:lpwstr>
      </vt:variant>
      <vt:variant>
        <vt:lpwstr/>
      </vt:variant>
      <vt:variant>
        <vt:i4>6225936</vt:i4>
      </vt:variant>
      <vt:variant>
        <vt:i4>45</vt:i4>
      </vt:variant>
      <vt:variant>
        <vt:i4>0</vt:i4>
      </vt:variant>
      <vt:variant>
        <vt:i4>5</vt:i4>
      </vt:variant>
      <vt:variant>
        <vt:lpwstr>https://www.breatheinyoga.co.uk/</vt:lpwstr>
      </vt:variant>
      <vt:variant>
        <vt:lpwstr/>
      </vt:variant>
      <vt:variant>
        <vt:i4>7995504</vt:i4>
      </vt:variant>
      <vt:variant>
        <vt:i4>42</vt:i4>
      </vt:variant>
      <vt:variant>
        <vt:i4>0</vt:i4>
      </vt:variant>
      <vt:variant>
        <vt:i4>5</vt:i4>
      </vt:variant>
      <vt:variant>
        <vt:lpwstr>https://www.ceredigion.gov.uk/media/3231/local-development-strategy-appendices-english.pdf</vt:lpwstr>
      </vt:variant>
      <vt:variant>
        <vt:lpwstr/>
      </vt:variant>
      <vt:variant>
        <vt:i4>7995504</vt:i4>
      </vt:variant>
      <vt:variant>
        <vt:i4>39</vt:i4>
      </vt:variant>
      <vt:variant>
        <vt:i4>0</vt:i4>
      </vt:variant>
      <vt:variant>
        <vt:i4>5</vt:i4>
      </vt:variant>
      <vt:variant>
        <vt:lpwstr>https://www.ceredigion.gov.uk/media/3231/local-development-strategy-appendices-english.pdf</vt:lpwstr>
      </vt:variant>
      <vt:variant>
        <vt:lpwstr/>
      </vt:variant>
      <vt:variant>
        <vt:i4>3866676</vt:i4>
      </vt:variant>
      <vt:variant>
        <vt:i4>36</vt:i4>
      </vt:variant>
      <vt:variant>
        <vt:i4>0</vt:i4>
      </vt:variant>
      <vt:variant>
        <vt:i4>5</vt:i4>
      </vt:variant>
      <vt:variant>
        <vt:lpwstr>http://www.campus-watch.org/article/id/3082</vt:lpwstr>
      </vt:variant>
      <vt:variant>
        <vt:lpwstr/>
      </vt:variant>
      <vt:variant>
        <vt:i4>4653160</vt:i4>
      </vt:variant>
      <vt:variant>
        <vt:i4>33</vt:i4>
      </vt:variant>
      <vt:variant>
        <vt:i4>0</vt:i4>
      </vt:variant>
      <vt:variant>
        <vt:i4>5</vt:i4>
      </vt:variant>
      <vt:variant>
        <vt:lpwstr>https://drive.google.com/file/d/14bGp_tKanPpj1Ycv3oOc0LZSZlczRNrY/view</vt:lpwstr>
      </vt:variant>
      <vt:variant>
        <vt:lpwstr/>
      </vt:variant>
      <vt:variant>
        <vt:i4>3276818</vt:i4>
      </vt:variant>
      <vt:variant>
        <vt:i4>30</vt:i4>
      </vt:variant>
      <vt:variant>
        <vt:i4>0</vt:i4>
      </vt:variant>
      <vt:variant>
        <vt:i4>5</vt:i4>
      </vt:variant>
      <vt:variant>
        <vt:lpwstr>https://drive.google.com/file/d/1P_skc7bG9yUyMmFUYhSswsLzkNhWoTiy/view</vt:lpwstr>
      </vt:variant>
      <vt:variant>
        <vt:lpwstr/>
      </vt:variant>
      <vt:variant>
        <vt:i4>1835027</vt:i4>
      </vt:variant>
      <vt:variant>
        <vt:i4>27</vt:i4>
      </vt:variant>
      <vt:variant>
        <vt:i4>0</vt:i4>
      </vt:variant>
      <vt:variant>
        <vt:i4>5</vt:i4>
      </vt:variant>
      <vt:variant>
        <vt:lpwstr>C:\Users\Emily Goddard\Documents\DISSERTATION\ritual\A Grounded Theory Study of Spirituality Using Personal Narratives Suggested bySpiritual Images.pdf</vt:lpwstr>
      </vt:variant>
      <vt:variant>
        <vt:lpwstr/>
      </vt:variant>
      <vt:variant>
        <vt:i4>720913</vt:i4>
      </vt:variant>
      <vt:variant>
        <vt:i4>24</vt:i4>
      </vt:variant>
      <vt:variant>
        <vt:i4>0</vt:i4>
      </vt:variant>
      <vt:variant>
        <vt:i4>5</vt:i4>
      </vt:variant>
      <vt:variant>
        <vt:lpwstr>C:\Users\Emily Goddard\Documents\DISSERTATION\ritual\mythological archetype david kozel.pdf</vt:lpwstr>
      </vt:variant>
      <vt:variant>
        <vt:lpwstr/>
      </vt:variant>
      <vt:variant>
        <vt:i4>786460</vt:i4>
      </vt:variant>
      <vt:variant>
        <vt:i4>21</vt:i4>
      </vt:variant>
      <vt:variant>
        <vt:i4>0</vt:i4>
      </vt:variant>
      <vt:variant>
        <vt:i4>5</vt:i4>
      </vt:variant>
      <vt:variant>
        <vt:lpwstr>C:\Users\Emily Goddard\Documents\DISSERTATION\ritual\marshal 2002 ritual theory.pdf</vt:lpwstr>
      </vt:variant>
      <vt:variant>
        <vt:lpwstr/>
      </vt:variant>
      <vt:variant>
        <vt:i4>6422569</vt:i4>
      </vt:variant>
      <vt:variant>
        <vt:i4>18</vt:i4>
      </vt:variant>
      <vt:variant>
        <vt:i4>0</vt:i4>
      </vt:variant>
      <vt:variant>
        <vt:i4>5</vt:i4>
      </vt:variant>
      <vt:variant>
        <vt:lpwstr>C:\Users\Emily Goddard\Documents\DISSERTATION\ritual\victor turner liminality.pdf</vt:lpwstr>
      </vt:variant>
      <vt:variant>
        <vt:lpwstr/>
      </vt:variant>
      <vt:variant>
        <vt:i4>1441916</vt:i4>
      </vt:variant>
      <vt:variant>
        <vt:i4>15</vt:i4>
      </vt:variant>
      <vt:variant>
        <vt:i4>0</vt:i4>
      </vt:variant>
      <vt:variant>
        <vt:i4>5</vt:i4>
      </vt:variant>
      <vt:variant>
        <vt:lpwstr>https://repository.asu.edu/attachments/135078/content/Hutton_asu_0010E_13917.pdf</vt:lpwstr>
      </vt:variant>
      <vt:variant>
        <vt:lpwstr/>
      </vt:variant>
      <vt:variant>
        <vt:i4>5308467</vt:i4>
      </vt:variant>
      <vt:variant>
        <vt:i4>12</vt:i4>
      </vt:variant>
      <vt:variant>
        <vt:i4>0</vt:i4>
      </vt:variant>
      <vt:variant>
        <vt:i4>5</vt:i4>
      </vt:variant>
      <vt:variant>
        <vt:lpwstr>https://en.wikipedia.org/wiki/Economic_value</vt:lpwstr>
      </vt:variant>
      <vt:variant>
        <vt:lpwstr/>
      </vt:variant>
      <vt:variant>
        <vt:i4>131145</vt:i4>
      </vt:variant>
      <vt:variant>
        <vt:i4>9</vt:i4>
      </vt:variant>
      <vt:variant>
        <vt:i4>0</vt:i4>
      </vt:variant>
      <vt:variant>
        <vt:i4>5</vt:i4>
      </vt:variant>
      <vt:variant>
        <vt:lpwstr>https://en.wikipedia.org/wiki/John_Stuart_Mill</vt:lpwstr>
      </vt:variant>
      <vt:variant>
        <vt:lpwstr/>
      </vt:variant>
      <vt:variant>
        <vt:i4>2818161</vt:i4>
      </vt:variant>
      <vt:variant>
        <vt:i4>6</vt:i4>
      </vt:variant>
      <vt:variant>
        <vt:i4>0</vt:i4>
      </vt:variant>
      <vt:variant>
        <vt:i4>5</vt:i4>
      </vt:variant>
      <vt:variant>
        <vt:lpwstr>https://en.wikipedia.org/wiki/Ethnographer</vt:lpwstr>
      </vt:variant>
      <vt:variant>
        <vt:lpwstr/>
      </vt:variant>
      <vt:variant>
        <vt:i4>7995504</vt:i4>
      </vt:variant>
      <vt:variant>
        <vt:i4>3</vt:i4>
      </vt:variant>
      <vt:variant>
        <vt:i4>0</vt:i4>
      </vt:variant>
      <vt:variant>
        <vt:i4>5</vt:i4>
      </vt:variant>
      <vt:variant>
        <vt:lpwstr>https://www.ceredigion.gov.uk/media/3231/local-development-strategy-appendices-english.pdf</vt:lpwstr>
      </vt:variant>
      <vt:variant>
        <vt:lpwstr/>
      </vt:variant>
      <vt:variant>
        <vt:i4>2818145</vt:i4>
      </vt:variant>
      <vt:variant>
        <vt:i4>0</vt:i4>
      </vt:variant>
      <vt:variant>
        <vt:i4>0</vt:i4>
      </vt:variant>
      <vt:variant>
        <vt:i4>5</vt:i4>
      </vt:variant>
      <vt:variant>
        <vt:lpwstr>http://celticschoolofsoundhealing.com/event/sound-healing-circle-swords-county-dublin-nov-2015/</vt:lpwstr>
      </vt:variant>
      <vt:variant>
        <vt:lpwstr/>
      </vt:variant>
      <vt:variant>
        <vt:i4>7536690</vt:i4>
      </vt:variant>
      <vt:variant>
        <vt:i4>12</vt:i4>
      </vt:variant>
      <vt:variant>
        <vt:i4>0</vt:i4>
      </vt:variant>
      <vt:variant>
        <vt:i4>5</vt:i4>
      </vt:variant>
      <vt:variant>
        <vt:lpwstr>https://en.wikipedia.org/wiki/Isaak_Illich_Rubin</vt:lpwstr>
      </vt:variant>
      <vt:variant>
        <vt:lpwstr/>
      </vt:variant>
      <vt:variant>
        <vt:i4>786442</vt:i4>
      </vt:variant>
      <vt:variant>
        <vt:i4>9</vt:i4>
      </vt:variant>
      <vt:variant>
        <vt:i4>0</vt:i4>
      </vt:variant>
      <vt:variant>
        <vt:i4>5</vt:i4>
      </vt:variant>
      <vt:variant>
        <vt:lpwstr>http://www.saylor.org/site/wp-content/uploads/2012/06/ECON101-3.1.pdf</vt:lpwstr>
      </vt:variant>
      <vt:variant>
        <vt:lpwstr/>
      </vt:variant>
      <vt:variant>
        <vt:i4>6225936</vt:i4>
      </vt:variant>
      <vt:variant>
        <vt:i4>6</vt:i4>
      </vt:variant>
      <vt:variant>
        <vt:i4>0</vt:i4>
      </vt:variant>
      <vt:variant>
        <vt:i4>5</vt:i4>
      </vt:variant>
      <vt:variant>
        <vt:lpwstr>https://www.breatheinyoga.co.uk/</vt:lpwstr>
      </vt:variant>
      <vt:variant>
        <vt:lpwstr/>
      </vt:variant>
      <vt:variant>
        <vt:i4>7995504</vt:i4>
      </vt:variant>
      <vt:variant>
        <vt:i4>3</vt:i4>
      </vt:variant>
      <vt:variant>
        <vt:i4>0</vt:i4>
      </vt:variant>
      <vt:variant>
        <vt:i4>5</vt:i4>
      </vt:variant>
      <vt:variant>
        <vt:lpwstr>https://www.ceredigion.gov.uk/media/3231/local-development-strategy-appendices-english.pdf</vt:lpwstr>
      </vt:variant>
      <vt:variant>
        <vt:lpwstr/>
      </vt:variant>
      <vt:variant>
        <vt:i4>7995504</vt:i4>
      </vt:variant>
      <vt:variant>
        <vt:i4>0</vt:i4>
      </vt:variant>
      <vt:variant>
        <vt:i4>0</vt:i4>
      </vt:variant>
      <vt:variant>
        <vt:i4>5</vt:i4>
      </vt:variant>
      <vt:variant>
        <vt:lpwstr>https://www.ceredigion.gov.uk/media/3231/local-development-strategy-appendices-english.pdf</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creator>Owner</dc:creator>
  <cp:lastModifiedBy>Emily Goddard</cp:lastModifiedBy>
  <cp:revision>2</cp:revision>
  <dcterms:created xsi:type="dcterms:W3CDTF">2018-05-10T10:12:00Z</dcterms:created>
  <dcterms:modified xsi:type="dcterms:W3CDTF">2018-05-10T10:12:00Z</dcterms:modified>
</cp:coreProperties>
</file>