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B2AA5" w14:textId="77777777" w:rsidR="00AF63C7" w:rsidRDefault="00AF63C7" w:rsidP="00AF63C7">
      <w:pPr>
        <w:jc w:val="center"/>
        <w:rPr>
          <w:rFonts w:ascii="Arial" w:hAnsi="Arial" w:cs="Arial"/>
          <w:sz w:val="36"/>
          <w:szCs w:val="36"/>
        </w:rPr>
      </w:pPr>
    </w:p>
    <w:p w14:paraId="7F5FBFBF" w14:textId="77777777" w:rsidR="00AF63C7" w:rsidRDefault="00AF63C7" w:rsidP="00AF63C7">
      <w:pPr>
        <w:jc w:val="center"/>
        <w:rPr>
          <w:rFonts w:ascii="Arial" w:hAnsi="Arial" w:cs="Arial"/>
          <w:sz w:val="36"/>
          <w:szCs w:val="36"/>
        </w:rPr>
      </w:pPr>
    </w:p>
    <w:p w14:paraId="174C115A" w14:textId="77777777" w:rsidR="00AF63C7" w:rsidRDefault="00AF63C7" w:rsidP="00AF63C7">
      <w:pPr>
        <w:jc w:val="center"/>
        <w:rPr>
          <w:rFonts w:ascii="Arial" w:hAnsi="Arial" w:cs="Arial"/>
          <w:sz w:val="36"/>
          <w:szCs w:val="36"/>
        </w:rPr>
      </w:pPr>
    </w:p>
    <w:p w14:paraId="5C42730C" w14:textId="77777777" w:rsidR="00AF63C7" w:rsidRPr="00B4168F" w:rsidRDefault="00AF63C7" w:rsidP="00AF63C7">
      <w:pPr>
        <w:jc w:val="center"/>
        <w:rPr>
          <w:rFonts w:ascii="Arial" w:hAnsi="Arial" w:cs="Arial"/>
          <w:b/>
          <w:bCs/>
          <w:sz w:val="28"/>
          <w:szCs w:val="28"/>
        </w:rPr>
      </w:pPr>
      <w:r w:rsidRPr="00B4168F">
        <w:rPr>
          <w:rFonts w:ascii="Arial" w:hAnsi="Arial" w:cs="Arial"/>
          <w:b/>
          <w:bCs/>
          <w:sz w:val="28"/>
          <w:szCs w:val="28"/>
        </w:rPr>
        <w:t>University of Wales Trinity Saint David</w:t>
      </w:r>
    </w:p>
    <w:p w14:paraId="7C448CE4" w14:textId="77777777" w:rsidR="00AF63C7" w:rsidRPr="008D4FDD" w:rsidRDefault="00AF63C7" w:rsidP="00AF63C7">
      <w:pPr>
        <w:jc w:val="center"/>
        <w:rPr>
          <w:rFonts w:ascii="Arial" w:hAnsi="Arial" w:cs="Arial"/>
          <w:sz w:val="28"/>
          <w:szCs w:val="28"/>
        </w:rPr>
      </w:pPr>
    </w:p>
    <w:p w14:paraId="6CDDF87E" w14:textId="77777777" w:rsidR="00AF63C7" w:rsidRDefault="00AF63C7" w:rsidP="00AF63C7">
      <w:pPr>
        <w:jc w:val="center"/>
        <w:rPr>
          <w:rFonts w:ascii="Arial" w:hAnsi="Arial" w:cs="Arial"/>
          <w:sz w:val="28"/>
          <w:szCs w:val="28"/>
        </w:rPr>
      </w:pPr>
      <w:r w:rsidRPr="008D4FDD">
        <w:rPr>
          <w:rFonts w:ascii="Arial" w:hAnsi="Arial" w:cs="Arial"/>
          <w:sz w:val="28"/>
          <w:szCs w:val="28"/>
        </w:rPr>
        <w:t>BSc Health and Social Care</w:t>
      </w:r>
    </w:p>
    <w:p w14:paraId="1A92E8BF" w14:textId="77777777" w:rsidR="00AF63C7" w:rsidRDefault="00AF63C7" w:rsidP="00AF63C7">
      <w:pPr>
        <w:rPr>
          <w:rFonts w:ascii="Arial" w:hAnsi="Arial" w:cs="Arial"/>
          <w:sz w:val="28"/>
          <w:szCs w:val="28"/>
        </w:rPr>
      </w:pPr>
    </w:p>
    <w:p w14:paraId="10F79B51" w14:textId="77777777" w:rsidR="00AF63C7" w:rsidRPr="008D4FDD" w:rsidRDefault="00AF63C7" w:rsidP="00AF63C7">
      <w:pPr>
        <w:rPr>
          <w:rFonts w:ascii="Arial" w:hAnsi="Arial" w:cs="Arial"/>
          <w:sz w:val="28"/>
          <w:szCs w:val="28"/>
        </w:rPr>
      </w:pPr>
    </w:p>
    <w:p w14:paraId="060E212F" w14:textId="77777777" w:rsidR="00AF63C7" w:rsidRPr="008D4FDD" w:rsidRDefault="00AF63C7" w:rsidP="00AF63C7">
      <w:pPr>
        <w:jc w:val="center"/>
        <w:rPr>
          <w:rFonts w:ascii="Arial" w:hAnsi="Arial" w:cs="Arial"/>
          <w:sz w:val="28"/>
          <w:szCs w:val="28"/>
        </w:rPr>
      </w:pPr>
    </w:p>
    <w:p w14:paraId="671BC8BC" w14:textId="77777777" w:rsidR="00AF63C7" w:rsidRPr="008D4FDD" w:rsidRDefault="00AF63C7" w:rsidP="00AF63C7">
      <w:pPr>
        <w:jc w:val="center"/>
        <w:rPr>
          <w:rFonts w:ascii="Arial" w:hAnsi="Arial" w:cs="Arial"/>
          <w:sz w:val="28"/>
          <w:szCs w:val="28"/>
        </w:rPr>
      </w:pPr>
      <w:r w:rsidRPr="008D4FDD">
        <w:rPr>
          <w:rFonts w:ascii="Arial" w:hAnsi="Arial" w:cs="Arial"/>
          <w:sz w:val="28"/>
          <w:szCs w:val="28"/>
        </w:rPr>
        <w:t>Living with Care: The Older Person</w:t>
      </w:r>
    </w:p>
    <w:p w14:paraId="2FF0CB22" w14:textId="77777777" w:rsidR="00AF63C7" w:rsidRDefault="00AF63C7" w:rsidP="00AF63C7">
      <w:pPr>
        <w:jc w:val="center"/>
        <w:rPr>
          <w:rFonts w:ascii="Arial" w:hAnsi="Arial" w:cs="Arial"/>
          <w:sz w:val="28"/>
          <w:szCs w:val="28"/>
        </w:rPr>
      </w:pPr>
      <w:r w:rsidRPr="008D4FDD">
        <w:rPr>
          <w:rFonts w:ascii="Arial" w:hAnsi="Arial" w:cs="Arial"/>
          <w:sz w:val="28"/>
          <w:szCs w:val="28"/>
        </w:rPr>
        <w:t>BMHP6009_BIRM</w:t>
      </w:r>
    </w:p>
    <w:p w14:paraId="43ADB456" w14:textId="77777777" w:rsidR="00AF63C7" w:rsidRDefault="00AF63C7" w:rsidP="00AF63C7">
      <w:pPr>
        <w:jc w:val="center"/>
        <w:rPr>
          <w:rFonts w:ascii="Arial" w:hAnsi="Arial" w:cs="Arial"/>
          <w:sz w:val="28"/>
          <w:szCs w:val="28"/>
        </w:rPr>
      </w:pPr>
    </w:p>
    <w:p w14:paraId="79EC310A" w14:textId="77777777" w:rsidR="00AF63C7" w:rsidRPr="008D4FDD" w:rsidRDefault="00AF63C7" w:rsidP="00AF63C7">
      <w:pPr>
        <w:jc w:val="center"/>
        <w:rPr>
          <w:rFonts w:ascii="Arial" w:hAnsi="Arial" w:cs="Arial"/>
          <w:sz w:val="28"/>
          <w:szCs w:val="28"/>
        </w:rPr>
      </w:pPr>
    </w:p>
    <w:p w14:paraId="752238C0" w14:textId="77777777" w:rsidR="00AF63C7" w:rsidRPr="008D4FDD" w:rsidRDefault="00AF63C7" w:rsidP="00AF63C7">
      <w:pPr>
        <w:tabs>
          <w:tab w:val="left" w:pos="6019"/>
        </w:tabs>
        <w:rPr>
          <w:rFonts w:ascii="Arial" w:hAnsi="Arial" w:cs="Arial"/>
          <w:sz w:val="28"/>
          <w:szCs w:val="28"/>
        </w:rPr>
      </w:pPr>
      <w:r w:rsidRPr="008D4FDD">
        <w:rPr>
          <w:rFonts w:ascii="Arial" w:hAnsi="Arial" w:cs="Arial"/>
          <w:sz w:val="28"/>
          <w:szCs w:val="28"/>
        </w:rPr>
        <w:tab/>
      </w:r>
    </w:p>
    <w:p w14:paraId="3CE82226" w14:textId="77777777" w:rsidR="00AF63C7" w:rsidRPr="008D4FDD" w:rsidRDefault="00AF63C7" w:rsidP="00AF63C7">
      <w:pPr>
        <w:jc w:val="center"/>
        <w:rPr>
          <w:rFonts w:ascii="Arial" w:hAnsi="Arial" w:cs="Arial"/>
          <w:sz w:val="28"/>
          <w:szCs w:val="28"/>
        </w:rPr>
      </w:pPr>
      <w:r w:rsidRPr="008D4FDD">
        <w:rPr>
          <w:rFonts w:ascii="Arial" w:hAnsi="Arial" w:cs="Arial"/>
          <w:sz w:val="28"/>
          <w:szCs w:val="28"/>
        </w:rPr>
        <w:t>Lecturer: Joanne Davies</w:t>
      </w:r>
    </w:p>
    <w:p w14:paraId="3072E425" w14:textId="77777777" w:rsidR="00AF63C7" w:rsidRPr="008D4FDD" w:rsidRDefault="00AF63C7" w:rsidP="00AF63C7">
      <w:pPr>
        <w:jc w:val="center"/>
        <w:rPr>
          <w:rFonts w:ascii="Arial" w:hAnsi="Arial" w:cs="Arial"/>
          <w:sz w:val="16"/>
          <w:szCs w:val="16"/>
        </w:rPr>
      </w:pPr>
    </w:p>
    <w:p w14:paraId="42A73F33" w14:textId="77777777" w:rsidR="00AF63C7" w:rsidRPr="008D4FDD" w:rsidRDefault="00AF63C7" w:rsidP="00AF63C7">
      <w:pPr>
        <w:jc w:val="center"/>
        <w:rPr>
          <w:rFonts w:ascii="Arial" w:hAnsi="Arial" w:cs="Arial"/>
          <w:sz w:val="16"/>
          <w:szCs w:val="16"/>
        </w:rPr>
      </w:pPr>
    </w:p>
    <w:p w14:paraId="2530669D" w14:textId="77777777" w:rsidR="00AF63C7" w:rsidRPr="008D4FDD" w:rsidRDefault="00AF63C7" w:rsidP="00AF63C7">
      <w:pPr>
        <w:jc w:val="center"/>
        <w:rPr>
          <w:rFonts w:ascii="Arial" w:hAnsi="Arial" w:cs="Arial"/>
          <w:sz w:val="16"/>
          <w:szCs w:val="16"/>
        </w:rPr>
      </w:pPr>
    </w:p>
    <w:p w14:paraId="4CDD5BC4" w14:textId="77777777" w:rsidR="00AF63C7" w:rsidRPr="008D4FDD" w:rsidRDefault="00AF63C7" w:rsidP="00AF63C7">
      <w:pPr>
        <w:jc w:val="center"/>
        <w:rPr>
          <w:rFonts w:ascii="Arial" w:hAnsi="Arial" w:cs="Arial"/>
          <w:sz w:val="16"/>
          <w:szCs w:val="16"/>
        </w:rPr>
      </w:pPr>
    </w:p>
    <w:p w14:paraId="63165A06" w14:textId="77777777" w:rsidR="00AF63C7" w:rsidRPr="008D4FDD" w:rsidRDefault="00AF63C7" w:rsidP="00AF63C7">
      <w:pPr>
        <w:jc w:val="center"/>
        <w:rPr>
          <w:rFonts w:ascii="Arial" w:hAnsi="Arial" w:cs="Arial"/>
          <w:sz w:val="16"/>
          <w:szCs w:val="16"/>
        </w:rPr>
      </w:pPr>
    </w:p>
    <w:p w14:paraId="6B8880A1" w14:textId="77777777" w:rsidR="00AF63C7" w:rsidRPr="008D4FDD" w:rsidRDefault="00AF63C7" w:rsidP="00AF63C7">
      <w:pPr>
        <w:jc w:val="center"/>
        <w:rPr>
          <w:rFonts w:ascii="Arial" w:hAnsi="Arial" w:cs="Arial"/>
          <w:sz w:val="24"/>
          <w:szCs w:val="24"/>
        </w:rPr>
      </w:pPr>
      <w:r>
        <w:rPr>
          <w:rFonts w:ascii="Arial" w:hAnsi="Arial" w:cs="Arial"/>
          <w:sz w:val="24"/>
          <w:szCs w:val="24"/>
        </w:rPr>
        <w:t>*******************************************</w:t>
      </w:r>
    </w:p>
    <w:p w14:paraId="6EBB8244" w14:textId="77777777" w:rsidR="00AF63C7" w:rsidRPr="00927246" w:rsidRDefault="00AF63C7" w:rsidP="00AF63C7">
      <w:pPr>
        <w:jc w:val="center"/>
        <w:rPr>
          <w:rFonts w:ascii="Arial" w:hAnsi="Arial" w:cs="Arial"/>
          <w:sz w:val="24"/>
          <w:szCs w:val="24"/>
        </w:rPr>
      </w:pPr>
      <w:r>
        <w:rPr>
          <w:rFonts w:ascii="Arial" w:hAnsi="Arial" w:cs="Arial"/>
          <w:sz w:val="24"/>
          <w:szCs w:val="24"/>
        </w:rPr>
        <w:t xml:space="preserve">Student Name: </w:t>
      </w:r>
      <w:r w:rsidRPr="00927246">
        <w:rPr>
          <w:rFonts w:ascii="Arial" w:hAnsi="Arial" w:cs="Arial"/>
          <w:sz w:val="24"/>
          <w:szCs w:val="24"/>
        </w:rPr>
        <w:t>Shirley Obeng Asare</w:t>
      </w:r>
    </w:p>
    <w:p w14:paraId="2A816C8E" w14:textId="77777777" w:rsidR="00AF63C7" w:rsidRPr="00927246" w:rsidRDefault="00AF63C7" w:rsidP="00AF63C7">
      <w:pPr>
        <w:jc w:val="center"/>
        <w:rPr>
          <w:rFonts w:ascii="Arial" w:hAnsi="Arial" w:cs="Arial"/>
          <w:sz w:val="24"/>
          <w:szCs w:val="24"/>
        </w:rPr>
      </w:pPr>
      <w:r w:rsidRPr="00927246">
        <w:rPr>
          <w:rFonts w:ascii="Arial" w:hAnsi="Arial" w:cs="Arial"/>
          <w:sz w:val="24"/>
          <w:szCs w:val="24"/>
        </w:rPr>
        <w:t>Student ID: 2021949</w:t>
      </w:r>
    </w:p>
    <w:p w14:paraId="422E552F" w14:textId="77777777" w:rsidR="00AF63C7" w:rsidRPr="008D4FDD" w:rsidRDefault="00AF63C7" w:rsidP="00AF63C7">
      <w:pPr>
        <w:jc w:val="center"/>
        <w:rPr>
          <w:rFonts w:ascii="Arial" w:hAnsi="Arial" w:cs="Arial"/>
          <w:sz w:val="24"/>
          <w:szCs w:val="24"/>
        </w:rPr>
      </w:pPr>
      <w:r>
        <w:rPr>
          <w:rFonts w:ascii="Arial" w:hAnsi="Arial" w:cs="Arial"/>
          <w:sz w:val="24"/>
          <w:szCs w:val="24"/>
        </w:rPr>
        <w:t>*******************************************</w:t>
      </w:r>
    </w:p>
    <w:p w14:paraId="0686BE80" w14:textId="77777777" w:rsidR="00AF63C7" w:rsidRPr="00927246" w:rsidRDefault="00AF63C7" w:rsidP="00AF63C7">
      <w:pPr>
        <w:jc w:val="center"/>
        <w:rPr>
          <w:rFonts w:ascii="Arial" w:hAnsi="Arial" w:cs="Arial"/>
          <w:b/>
          <w:bCs/>
        </w:rPr>
      </w:pPr>
    </w:p>
    <w:p w14:paraId="7A46E07B" w14:textId="77777777" w:rsidR="00AF63C7" w:rsidRPr="00927246" w:rsidRDefault="00AF63C7" w:rsidP="00AF63C7">
      <w:pPr>
        <w:jc w:val="center"/>
        <w:rPr>
          <w:rFonts w:ascii="Arial" w:hAnsi="Arial" w:cs="Arial"/>
          <w:b/>
          <w:bCs/>
        </w:rPr>
      </w:pPr>
    </w:p>
    <w:p w14:paraId="0C1EC06E" w14:textId="77777777" w:rsidR="00AF63C7" w:rsidRPr="00927246" w:rsidRDefault="00AF63C7" w:rsidP="00AF63C7">
      <w:pPr>
        <w:jc w:val="center"/>
        <w:rPr>
          <w:rFonts w:ascii="Arial" w:hAnsi="Arial" w:cs="Arial"/>
          <w:b/>
          <w:bCs/>
        </w:rPr>
      </w:pPr>
    </w:p>
    <w:p w14:paraId="12C8E540" w14:textId="77777777" w:rsidR="00AF63C7" w:rsidRDefault="00AF63C7" w:rsidP="00AF63C7">
      <w:pPr>
        <w:jc w:val="center"/>
        <w:rPr>
          <w:rFonts w:ascii="Arial" w:hAnsi="Arial" w:cs="Arial"/>
          <w:b/>
          <w:bCs/>
          <w:sz w:val="24"/>
          <w:szCs w:val="24"/>
        </w:rPr>
      </w:pPr>
    </w:p>
    <w:p w14:paraId="400F7EF3" w14:textId="77777777" w:rsidR="00AF63C7" w:rsidRDefault="00AF63C7" w:rsidP="00AF63C7">
      <w:pPr>
        <w:jc w:val="center"/>
        <w:rPr>
          <w:rFonts w:ascii="Arial" w:hAnsi="Arial" w:cs="Arial"/>
          <w:b/>
          <w:bCs/>
          <w:sz w:val="24"/>
          <w:szCs w:val="24"/>
        </w:rPr>
      </w:pPr>
    </w:p>
    <w:p w14:paraId="2D85FAAF" w14:textId="77777777" w:rsidR="00AF63C7" w:rsidRDefault="00AF63C7" w:rsidP="00AF63C7">
      <w:pPr>
        <w:jc w:val="center"/>
        <w:rPr>
          <w:rFonts w:ascii="Arial" w:hAnsi="Arial" w:cs="Arial"/>
          <w:b/>
          <w:bCs/>
          <w:sz w:val="24"/>
          <w:szCs w:val="24"/>
        </w:rPr>
      </w:pPr>
    </w:p>
    <w:p w14:paraId="07EECD37" w14:textId="77777777" w:rsidR="00AF63C7" w:rsidRDefault="00AF63C7" w:rsidP="00AF63C7">
      <w:pPr>
        <w:jc w:val="center"/>
        <w:rPr>
          <w:rFonts w:ascii="Arial" w:hAnsi="Arial" w:cs="Arial"/>
          <w:b/>
          <w:bCs/>
          <w:sz w:val="24"/>
          <w:szCs w:val="24"/>
        </w:rPr>
      </w:pPr>
    </w:p>
    <w:p w14:paraId="6F436EF3" w14:textId="77777777" w:rsidR="00AF63C7" w:rsidRDefault="00AF63C7" w:rsidP="00AF63C7">
      <w:pPr>
        <w:jc w:val="center"/>
        <w:rPr>
          <w:rFonts w:ascii="Arial" w:hAnsi="Arial" w:cs="Arial"/>
          <w:b/>
          <w:bCs/>
          <w:sz w:val="24"/>
          <w:szCs w:val="24"/>
        </w:rPr>
      </w:pPr>
    </w:p>
    <w:p w14:paraId="0904546B" w14:textId="77777777" w:rsidR="00AF63C7" w:rsidRDefault="00AF63C7" w:rsidP="00AF63C7">
      <w:pPr>
        <w:jc w:val="center"/>
        <w:rPr>
          <w:rFonts w:ascii="Arial" w:hAnsi="Arial" w:cs="Arial"/>
          <w:b/>
          <w:bCs/>
          <w:sz w:val="24"/>
          <w:szCs w:val="24"/>
        </w:rPr>
      </w:pPr>
    </w:p>
    <w:p w14:paraId="06275555" w14:textId="77777777" w:rsidR="00AF63C7" w:rsidRPr="00E653DC" w:rsidRDefault="00AF63C7" w:rsidP="00AF63C7">
      <w:pPr>
        <w:jc w:val="center"/>
        <w:rPr>
          <w:rFonts w:ascii="Arial" w:hAnsi="Arial" w:cs="Arial"/>
          <w:b/>
          <w:bCs/>
          <w:sz w:val="24"/>
          <w:szCs w:val="24"/>
        </w:rPr>
      </w:pPr>
    </w:p>
    <w:p w14:paraId="2E0143CB" w14:textId="77777777" w:rsidR="00AF63C7" w:rsidRPr="00E653DC" w:rsidRDefault="00AF63C7" w:rsidP="00AF63C7">
      <w:pPr>
        <w:jc w:val="center"/>
        <w:rPr>
          <w:rFonts w:ascii="Arial" w:hAnsi="Arial" w:cs="Arial"/>
        </w:rPr>
      </w:pPr>
    </w:p>
    <w:p w14:paraId="01929924" w14:textId="77777777" w:rsidR="00AF63C7" w:rsidRPr="00E653DC" w:rsidRDefault="00AF63C7" w:rsidP="00AF63C7">
      <w:pPr>
        <w:jc w:val="center"/>
        <w:rPr>
          <w:rFonts w:ascii="Arial" w:hAnsi="Arial" w:cs="Arial"/>
        </w:rPr>
      </w:pPr>
    </w:p>
    <w:p w14:paraId="7009BE1C" w14:textId="77777777" w:rsidR="00AF63C7" w:rsidRPr="00E653DC" w:rsidRDefault="00AF63C7" w:rsidP="00AF63C7">
      <w:pPr>
        <w:jc w:val="center"/>
        <w:rPr>
          <w:rFonts w:ascii="Arial" w:hAnsi="Arial" w:cs="Arial"/>
        </w:rPr>
      </w:pPr>
    </w:p>
    <w:p w14:paraId="40CF35AE" w14:textId="77777777" w:rsidR="00AF63C7" w:rsidRPr="00E653DC" w:rsidRDefault="00AF63C7" w:rsidP="00AF63C7">
      <w:pPr>
        <w:jc w:val="center"/>
        <w:rPr>
          <w:rFonts w:ascii="Arial" w:hAnsi="Arial" w:cs="Arial"/>
        </w:rPr>
      </w:pPr>
    </w:p>
    <w:p w14:paraId="684B1CD0" w14:textId="77777777" w:rsidR="00AF63C7" w:rsidRPr="00E653DC" w:rsidRDefault="00AF63C7" w:rsidP="00AF63C7">
      <w:pPr>
        <w:rPr>
          <w:rFonts w:ascii="Arial" w:hAnsi="Arial" w:cs="Arial"/>
        </w:rPr>
      </w:pPr>
    </w:p>
    <w:p w14:paraId="249D5824" w14:textId="77777777" w:rsidR="00AF63C7" w:rsidRPr="00E653DC" w:rsidRDefault="00AF63C7" w:rsidP="00AF63C7">
      <w:pPr>
        <w:rPr>
          <w:rFonts w:ascii="Arial" w:hAnsi="Arial" w:cs="Arial"/>
        </w:rPr>
      </w:pPr>
    </w:p>
    <w:p w14:paraId="434B2B3A" w14:textId="77777777" w:rsidR="00AF63C7" w:rsidRPr="00E653DC" w:rsidRDefault="00AF63C7" w:rsidP="00AF63C7">
      <w:pPr>
        <w:rPr>
          <w:rFonts w:ascii="Arial" w:hAnsi="Arial" w:cs="Arial"/>
        </w:rPr>
      </w:pPr>
    </w:p>
    <w:p w14:paraId="35C63B38" w14:textId="77777777" w:rsidR="00AF63C7" w:rsidRDefault="00AF63C7" w:rsidP="00AF63C7">
      <w:pPr>
        <w:rPr>
          <w:rFonts w:ascii="Arial" w:hAnsi="Arial" w:cs="Arial"/>
        </w:rPr>
      </w:pPr>
    </w:p>
    <w:p w14:paraId="10DAA372" w14:textId="77777777" w:rsidR="00AF63C7" w:rsidRDefault="00AF63C7" w:rsidP="00AF63C7">
      <w:pPr>
        <w:rPr>
          <w:rFonts w:ascii="Arial" w:hAnsi="Arial" w:cs="Arial"/>
        </w:rPr>
      </w:pPr>
    </w:p>
    <w:p w14:paraId="2EBD068F" w14:textId="77777777" w:rsidR="00AF63C7" w:rsidRPr="00E653DC" w:rsidRDefault="00AF63C7" w:rsidP="00AF63C7">
      <w:pPr>
        <w:rPr>
          <w:rFonts w:ascii="Arial" w:hAnsi="Arial" w:cs="Arial"/>
        </w:rPr>
      </w:pPr>
    </w:p>
    <w:p w14:paraId="24B173FE" w14:textId="77777777" w:rsidR="00AF63C7" w:rsidRPr="00E653DC" w:rsidRDefault="00AF63C7" w:rsidP="00AF63C7">
      <w:pPr>
        <w:rPr>
          <w:rFonts w:ascii="Arial" w:hAnsi="Arial" w:cs="Arial"/>
        </w:rPr>
      </w:pPr>
    </w:p>
    <w:p w14:paraId="46BB9B29" w14:textId="77777777" w:rsidR="00AF63C7" w:rsidRPr="00E653DC" w:rsidRDefault="00AF63C7" w:rsidP="00AF63C7">
      <w:pPr>
        <w:rPr>
          <w:rFonts w:ascii="Arial" w:hAnsi="Arial" w:cs="Arial"/>
        </w:rPr>
      </w:pPr>
    </w:p>
    <w:p w14:paraId="263C3D1A" w14:textId="77777777" w:rsidR="00AF63C7" w:rsidRPr="00E653DC" w:rsidRDefault="00AF63C7" w:rsidP="00AF63C7">
      <w:pPr>
        <w:rPr>
          <w:rFonts w:ascii="Arial" w:hAnsi="Arial" w:cs="Arial"/>
        </w:rPr>
      </w:pPr>
    </w:p>
    <w:p w14:paraId="7000D3AD" w14:textId="77777777" w:rsidR="00AF63C7" w:rsidRDefault="00AF63C7" w:rsidP="00AF63C7">
      <w:pPr>
        <w:rPr>
          <w:rFonts w:ascii="Arial" w:hAnsi="Arial" w:cs="Arial"/>
        </w:rPr>
      </w:pPr>
    </w:p>
    <w:p w14:paraId="6AC58DC1" w14:textId="77777777" w:rsidR="00AF63C7" w:rsidRPr="00E653DC" w:rsidRDefault="00AF63C7" w:rsidP="00AF63C7">
      <w:pPr>
        <w:rPr>
          <w:rFonts w:ascii="Arial" w:hAnsi="Arial" w:cs="Arial"/>
        </w:rPr>
      </w:pPr>
    </w:p>
    <w:p w14:paraId="37DC1355" w14:textId="77777777" w:rsidR="00AF63C7" w:rsidRPr="00E653DC" w:rsidRDefault="00AF63C7" w:rsidP="00AF63C7">
      <w:pPr>
        <w:rPr>
          <w:rFonts w:ascii="Arial" w:hAnsi="Arial" w:cs="Arial"/>
        </w:rPr>
      </w:pPr>
    </w:p>
    <w:p w14:paraId="10DE8537" w14:textId="77777777" w:rsidR="00AF63C7" w:rsidRPr="00E653DC" w:rsidRDefault="00AF63C7" w:rsidP="00AF63C7">
      <w:pPr>
        <w:rPr>
          <w:rFonts w:ascii="Arial" w:hAnsi="Arial" w:cs="Arial"/>
        </w:rPr>
      </w:pPr>
    </w:p>
    <w:p w14:paraId="43A94095" w14:textId="77777777" w:rsidR="00AF63C7" w:rsidRPr="00E653DC" w:rsidRDefault="00AF63C7" w:rsidP="00AF63C7">
      <w:pPr>
        <w:rPr>
          <w:rFonts w:ascii="Arial" w:hAnsi="Arial" w:cs="Arial"/>
        </w:rPr>
      </w:pPr>
    </w:p>
    <w:p w14:paraId="4F1F7769" w14:textId="77777777" w:rsidR="00AF63C7" w:rsidRPr="00E653DC" w:rsidRDefault="00AF63C7" w:rsidP="00AF63C7">
      <w:pPr>
        <w:rPr>
          <w:rFonts w:ascii="Arial" w:hAnsi="Arial" w:cs="Arial"/>
        </w:rPr>
      </w:pPr>
    </w:p>
    <w:p w14:paraId="0534C479" w14:textId="77777777" w:rsidR="00AF63C7" w:rsidRPr="00EA71A0" w:rsidRDefault="00AF63C7" w:rsidP="00AF63C7">
      <w:pPr>
        <w:rPr>
          <w:rFonts w:ascii="Arial" w:hAnsi="Arial" w:cs="Arial"/>
          <w:b/>
          <w:bCs/>
          <w:sz w:val="22"/>
          <w:szCs w:val="22"/>
        </w:rPr>
      </w:pPr>
      <w:r w:rsidRPr="00EA71A0">
        <w:rPr>
          <w:rFonts w:ascii="Arial" w:hAnsi="Arial" w:cs="Arial"/>
          <w:b/>
          <w:bCs/>
          <w:sz w:val="22"/>
          <w:szCs w:val="22"/>
        </w:rPr>
        <w:t>Table of Contents</w:t>
      </w:r>
    </w:p>
    <w:p w14:paraId="54621AD1" w14:textId="77777777" w:rsidR="00AF63C7" w:rsidRPr="00E653DC" w:rsidRDefault="00AF63C7" w:rsidP="00AF63C7">
      <w:pPr>
        <w:rPr>
          <w:rFonts w:ascii="Arial" w:hAnsi="Arial" w:cs="Arial"/>
        </w:rPr>
      </w:pPr>
    </w:p>
    <w:sdt>
      <w:sdtPr>
        <w:rPr>
          <w:rFonts w:ascii="Times New Roman" w:eastAsia="Times New Roman" w:hAnsi="Times New Roman" w:cs="Times New Roman"/>
          <w:color w:val="auto"/>
          <w:sz w:val="20"/>
          <w:szCs w:val="20"/>
          <w:lang w:val="en-GB" w:eastAsia="en-GB"/>
        </w:rPr>
        <w:id w:val="-809938091"/>
        <w:docPartObj>
          <w:docPartGallery w:val="Table of Contents"/>
          <w:docPartUnique/>
        </w:docPartObj>
      </w:sdtPr>
      <w:sdtEndPr>
        <w:rPr>
          <w:noProof/>
          <w:sz w:val="22"/>
          <w:szCs w:val="22"/>
        </w:rPr>
      </w:sdtEndPr>
      <w:sdtContent>
        <w:p w14:paraId="52AB9AFE" w14:textId="77777777" w:rsidR="00AF63C7" w:rsidRPr="0090546F" w:rsidRDefault="00AF63C7" w:rsidP="00AF63C7">
          <w:pPr>
            <w:pStyle w:val="TOCHeading"/>
            <w:rPr>
              <w:rFonts w:ascii="Arial" w:hAnsi="Arial" w:cs="Arial"/>
            </w:rPr>
          </w:pPr>
        </w:p>
        <w:p w14:paraId="1C65DEAA" w14:textId="77777777" w:rsidR="00AF63C7" w:rsidRPr="00DC0A7F" w:rsidRDefault="00AF63C7" w:rsidP="00AF63C7">
          <w:pPr>
            <w:pStyle w:val="TOC1"/>
            <w:tabs>
              <w:tab w:val="right" w:leader="dot" w:pos="9016"/>
            </w:tabs>
            <w:rPr>
              <w:rFonts w:ascii="Arial" w:hAnsi="Arial" w:cs="Arial"/>
              <w:noProof/>
              <w:sz w:val="22"/>
              <w:szCs w:val="22"/>
            </w:rPr>
          </w:pPr>
          <w:r w:rsidRPr="00DC0A7F">
            <w:rPr>
              <w:rFonts w:ascii="Arial" w:hAnsi="Arial" w:cs="Arial"/>
              <w:sz w:val="22"/>
              <w:szCs w:val="22"/>
            </w:rPr>
            <w:fldChar w:fldCharType="begin"/>
          </w:r>
          <w:r w:rsidRPr="00DC0A7F">
            <w:rPr>
              <w:rFonts w:ascii="Arial" w:hAnsi="Arial" w:cs="Arial"/>
              <w:sz w:val="22"/>
              <w:szCs w:val="22"/>
            </w:rPr>
            <w:instrText xml:space="preserve"> TOC \o "1-3" \h \z \u </w:instrText>
          </w:r>
          <w:r w:rsidRPr="00DC0A7F">
            <w:rPr>
              <w:rFonts w:ascii="Arial" w:hAnsi="Arial" w:cs="Arial"/>
              <w:sz w:val="22"/>
              <w:szCs w:val="22"/>
            </w:rPr>
            <w:fldChar w:fldCharType="separate"/>
          </w:r>
          <w:hyperlink w:anchor="_Toc130651971" w:history="1">
            <w:r w:rsidRPr="00DC0A7F">
              <w:rPr>
                <w:rStyle w:val="Hyperlink"/>
                <w:rFonts w:ascii="Arial" w:hAnsi="Arial" w:cs="Arial"/>
                <w:noProof/>
                <w:sz w:val="22"/>
                <w:szCs w:val="22"/>
              </w:rPr>
              <w:t>Introduction</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_Toc130651971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2</w:t>
            </w:r>
            <w:r w:rsidRPr="00DC0A7F">
              <w:rPr>
                <w:rFonts w:ascii="Arial" w:hAnsi="Arial" w:cs="Arial"/>
                <w:noProof/>
                <w:webHidden/>
                <w:sz w:val="22"/>
                <w:szCs w:val="22"/>
              </w:rPr>
              <w:fldChar w:fldCharType="end"/>
            </w:r>
          </w:hyperlink>
        </w:p>
        <w:p w14:paraId="0B1BD1D0" w14:textId="77777777" w:rsidR="00AF63C7" w:rsidRPr="00DC0A7F" w:rsidRDefault="00AF63C7" w:rsidP="00AF63C7">
          <w:pPr>
            <w:rPr>
              <w:rFonts w:eastAsiaTheme="minorEastAsia"/>
              <w:sz w:val="22"/>
              <w:szCs w:val="22"/>
            </w:rPr>
          </w:pPr>
        </w:p>
        <w:p w14:paraId="454CD8ED" w14:textId="77777777" w:rsidR="00AF63C7" w:rsidRPr="00DC0A7F" w:rsidRDefault="00AF63C7" w:rsidP="00AF63C7">
          <w:pPr>
            <w:pStyle w:val="TOC1"/>
            <w:tabs>
              <w:tab w:val="right" w:leader="dot" w:pos="9016"/>
            </w:tabs>
            <w:spacing w:line="360" w:lineRule="auto"/>
            <w:rPr>
              <w:rFonts w:ascii="Arial" w:eastAsiaTheme="minorEastAsia" w:hAnsi="Arial" w:cs="Arial"/>
              <w:noProof/>
              <w:sz w:val="24"/>
              <w:szCs w:val="24"/>
              <w14:ligatures w14:val="none"/>
            </w:rPr>
          </w:pPr>
          <w:hyperlink w:anchor="_Toc130651972" w:history="1">
            <w:r w:rsidRPr="00DC0A7F">
              <w:rPr>
                <w:rStyle w:val="Hyperlink"/>
                <w:rFonts w:ascii="Arial" w:hAnsi="Arial" w:cs="Arial"/>
                <w:noProof/>
                <w:sz w:val="22"/>
                <w:szCs w:val="22"/>
              </w:rPr>
              <w:t>Overview of the Ageing Population</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_Toc130651972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3</w:t>
            </w:r>
            <w:r w:rsidRPr="00DC0A7F">
              <w:rPr>
                <w:rFonts w:ascii="Arial" w:hAnsi="Arial" w:cs="Arial"/>
                <w:noProof/>
                <w:webHidden/>
                <w:sz w:val="22"/>
                <w:szCs w:val="22"/>
              </w:rPr>
              <w:fldChar w:fldCharType="end"/>
            </w:r>
          </w:hyperlink>
        </w:p>
        <w:p w14:paraId="302AD710" w14:textId="77777777" w:rsidR="00AF63C7" w:rsidRPr="00DC0A7F" w:rsidRDefault="00AF63C7" w:rsidP="00AF63C7">
          <w:pPr>
            <w:pStyle w:val="TOC1"/>
            <w:tabs>
              <w:tab w:val="right" w:leader="dot" w:pos="9016"/>
            </w:tabs>
            <w:spacing w:line="360" w:lineRule="auto"/>
            <w:rPr>
              <w:rFonts w:ascii="Arial" w:eastAsiaTheme="minorEastAsia" w:hAnsi="Arial" w:cs="Arial"/>
              <w:noProof/>
              <w:sz w:val="24"/>
              <w:szCs w:val="24"/>
              <w14:ligatures w14:val="none"/>
            </w:rPr>
          </w:pPr>
          <w:hyperlink w:anchor="_Toc130651973" w:history="1">
            <w:r w:rsidRPr="00DC0A7F">
              <w:rPr>
                <w:rStyle w:val="Hyperlink"/>
                <w:rFonts w:ascii="Arial" w:hAnsi="Arial" w:cs="Arial"/>
                <w:noProof/>
                <w:sz w:val="22"/>
                <w:szCs w:val="22"/>
              </w:rPr>
              <w:t>Case Study</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_Toc130651973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5</w:t>
            </w:r>
            <w:r w:rsidRPr="00DC0A7F">
              <w:rPr>
                <w:rFonts w:ascii="Arial" w:hAnsi="Arial" w:cs="Arial"/>
                <w:noProof/>
                <w:webHidden/>
                <w:sz w:val="22"/>
                <w:szCs w:val="22"/>
              </w:rPr>
              <w:fldChar w:fldCharType="end"/>
            </w:r>
          </w:hyperlink>
        </w:p>
        <w:p w14:paraId="768947EB" w14:textId="77777777" w:rsidR="00AF63C7" w:rsidRPr="00DC0A7F" w:rsidRDefault="00AF63C7" w:rsidP="00AF63C7">
          <w:pPr>
            <w:pStyle w:val="TOC1"/>
            <w:tabs>
              <w:tab w:val="right" w:leader="dot" w:pos="9016"/>
            </w:tabs>
            <w:spacing w:line="360" w:lineRule="auto"/>
            <w:rPr>
              <w:rFonts w:ascii="Arial" w:eastAsiaTheme="minorEastAsia" w:hAnsi="Arial" w:cs="Arial"/>
              <w:noProof/>
              <w:sz w:val="24"/>
              <w:szCs w:val="24"/>
              <w14:ligatures w14:val="none"/>
            </w:rPr>
          </w:pPr>
          <w:hyperlink w:anchor="_Toc130651974" w:history="1">
            <w:r w:rsidRPr="00DC0A7F">
              <w:rPr>
                <w:rStyle w:val="Hyperlink"/>
                <w:rFonts w:ascii="Arial" w:hAnsi="Arial" w:cs="Arial"/>
                <w:noProof/>
                <w:sz w:val="22"/>
                <w:szCs w:val="22"/>
              </w:rPr>
              <w:t>Health and Social Care needs of Peter</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_Toc130651974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5</w:t>
            </w:r>
            <w:r w:rsidRPr="00DC0A7F">
              <w:rPr>
                <w:rFonts w:ascii="Arial" w:hAnsi="Arial" w:cs="Arial"/>
                <w:noProof/>
                <w:webHidden/>
                <w:sz w:val="22"/>
                <w:szCs w:val="22"/>
              </w:rPr>
              <w:fldChar w:fldCharType="end"/>
            </w:r>
          </w:hyperlink>
        </w:p>
        <w:p w14:paraId="0B98EAAD" w14:textId="77777777" w:rsidR="00AF63C7" w:rsidRPr="00DC0A7F" w:rsidRDefault="00AF63C7" w:rsidP="00AF63C7">
          <w:pPr>
            <w:pStyle w:val="TOC1"/>
            <w:tabs>
              <w:tab w:val="right" w:leader="dot" w:pos="9016"/>
            </w:tabs>
            <w:spacing w:line="360" w:lineRule="auto"/>
            <w:rPr>
              <w:rFonts w:ascii="Arial" w:eastAsiaTheme="minorEastAsia" w:hAnsi="Arial" w:cs="Arial"/>
              <w:noProof/>
              <w:sz w:val="24"/>
              <w:szCs w:val="24"/>
              <w14:ligatures w14:val="none"/>
            </w:rPr>
          </w:pPr>
          <w:hyperlink w:anchor="_Toc130651975" w:history="1">
            <w:r w:rsidRPr="00DC0A7F">
              <w:rPr>
                <w:rStyle w:val="Hyperlink"/>
                <w:rFonts w:ascii="Arial" w:hAnsi="Arial" w:cs="Arial"/>
                <w:noProof/>
                <w:sz w:val="22"/>
                <w:szCs w:val="22"/>
              </w:rPr>
              <w:t>Policies, Legislations and support and intervention for Peter</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_Toc130651975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6</w:t>
            </w:r>
            <w:r w:rsidRPr="00DC0A7F">
              <w:rPr>
                <w:rFonts w:ascii="Arial" w:hAnsi="Arial" w:cs="Arial"/>
                <w:noProof/>
                <w:webHidden/>
                <w:sz w:val="22"/>
                <w:szCs w:val="22"/>
              </w:rPr>
              <w:fldChar w:fldCharType="end"/>
            </w:r>
          </w:hyperlink>
        </w:p>
        <w:p w14:paraId="046F9C55" w14:textId="77777777" w:rsidR="00AF63C7" w:rsidRPr="00DC0A7F" w:rsidRDefault="00AF63C7" w:rsidP="00AF63C7">
          <w:pPr>
            <w:pStyle w:val="TOC1"/>
            <w:tabs>
              <w:tab w:val="right" w:leader="dot" w:pos="9016"/>
            </w:tabs>
            <w:spacing w:line="360" w:lineRule="auto"/>
            <w:rPr>
              <w:rFonts w:ascii="Arial" w:eastAsiaTheme="minorEastAsia" w:hAnsi="Arial" w:cs="Arial"/>
              <w:noProof/>
              <w:sz w:val="24"/>
              <w:szCs w:val="24"/>
              <w14:ligatures w14:val="none"/>
            </w:rPr>
          </w:pPr>
          <w:hyperlink w:anchor="_Toc130651976" w:history="1">
            <w:r w:rsidRPr="00DC0A7F">
              <w:rPr>
                <w:rStyle w:val="Hyperlink"/>
                <w:rFonts w:ascii="Arial" w:hAnsi="Arial" w:cs="Arial"/>
                <w:noProof/>
                <w:sz w:val="22"/>
                <w:szCs w:val="22"/>
              </w:rPr>
              <w:t>Theories of Ageing</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_Toc130651976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7</w:t>
            </w:r>
            <w:r w:rsidRPr="00DC0A7F">
              <w:rPr>
                <w:rFonts w:ascii="Arial" w:hAnsi="Arial" w:cs="Arial"/>
                <w:noProof/>
                <w:webHidden/>
                <w:sz w:val="22"/>
                <w:szCs w:val="22"/>
              </w:rPr>
              <w:fldChar w:fldCharType="end"/>
            </w:r>
          </w:hyperlink>
        </w:p>
        <w:p w14:paraId="48CD262C" w14:textId="77777777" w:rsidR="00AF63C7" w:rsidRPr="00DC0A7F" w:rsidRDefault="00AF63C7" w:rsidP="00AF63C7">
          <w:pPr>
            <w:pStyle w:val="TOC1"/>
            <w:tabs>
              <w:tab w:val="right" w:leader="dot" w:pos="9016"/>
            </w:tabs>
            <w:spacing w:line="360" w:lineRule="auto"/>
            <w:rPr>
              <w:rFonts w:ascii="Arial" w:eastAsiaTheme="minorEastAsia" w:hAnsi="Arial" w:cs="Arial"/>
              <w:noProof/>
              <w:sz w:val="24"/>
              <w:szCs w:val="24"/>
              <w14:ligatures w14:val="none"/>
            </w:rPr>
          </w:pPr>
          <w:hyperlink w:anchor="_Toc130651977" w:history="1">
            <w:r w:rsidRPr="00DC0A7F">
              <w:rPr>
                <w:rStyle w:val="Hyperlink"/>
                <w:rFonts w:ascii="Arial" w:hAnsi="Arial" w:cs="Arial"/>
                <w:noProof/>
                <w:sz w:val="22"/>
                <w:szCs w:val="22"/>
              </w:rPr>
              <w:t>Conclusions</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_Toc130651977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7</w:t>
            </w:r>
            <w:r w:rsidRPr="00DC0A7F">
              <w:rPr>
                <w:rFonts w:ascii="Arial" w:hAnsi="Arial" w:cs="Arial"/>
                <w:noProof/>
                <w:webHidden/>
                <w:sz w:val="22"/>
                <w:szCs w:val="22"/>
              </w:rPr>
              <w:fldChar w:fldCharType="end"/>
            </w:r>
          </w:hyperlink>
        </w:p>
        <w:p w14:paraId="013E2FCB" w14:textId="77777777" w:rsidR="00AF63C7" w:rsidRPr="00DC0A7F" w:rsidRDefault="00AF63C7" w:rsidP="00AF63C7">
          <w:pPr>
            <w:pStyle w:val="TOC1"/>
            <w:tabs>
              <w:tab w:val="right" w:leader="dot" w:pos="9016"/>
            </w:tabs>
            <w:spacing w:line="360" w:lineRule="auto"/>
            <w:rPr>
              <w:rFonts w:ascii="Arial" w:eastAsiaTheme="minorEastAsia" w:hAnsi="Arial" w:cs="Arial"/>
              <w:noProof/>
              <w:sz w:val="24"/>
              <w:szCs w:val="24"/>
              <w14:ligatures w14:val="none"/>
            </w:rPr>
          </w:pPr>
          <w:hyperlink w:anchor="_Toc130651978" w:history="1">
            <w:r w:rsidRPr="00DC0A7F">
              <w:rPr>
                <w:rStyle w:val="Hyperlink"/>
                <w:rFonts w:ascii="Arial" w:hAnsi="Arial" w:cs="Arial"/>
                <w:noProof/>
                <w:sz w:val="22"/>
                <w:szCs w:val="22"/>
              </w:rPr>
              <w:t>Recommendations</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_Toc130651978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8</w:t>
            </w:r>
            <w:r w:rsidRPr="00DC0A7F">
              <w:rPr>
                <w:rFonts w:ascii="Arial" w:hAnsi="Arial" w:cs="Arial"/>
                <w:noProof/>
                <w:webHidden/>
                <w:sz w:val="22"/>
                <w:szCs w:val="22"/>
              </w:rPr>
              <w:fldChar w:fldCharType="end"/>
            </w:r>
          </w:hyperlink>
        </w:p>
        <w:p w14:paraId="49BC2F00" w14:textId="77777777" w:rsidR="00AF63C7" w:rsidRPr="00DC0A7F" w:rsidRDefault="00AF63C7" w:rsidP="00AF63C7">
          <w:pPr>
            <w:pStyle w:val="TOC1"/>
            <w:tabs>
              <w:tab w:val="right" w:leader="dot" w:pos="9016"/>
            </w:tabs>
            <w:spacing w:line="360" w:lineRule="auto"/>
            <w:rPr>
              <w:rFonts w:ascii="Arial" w:eastAsiaTheme="minorEastAsia" w:hAnsi="Arial" w:cs="Arial"/>
              <w:noProof/>
              <w:sz w:val="24"/>
              <w:szCs w:val="24"/>
              <w14:ligatures w14:val="none"/>
            </w:rPr>
          </w:pPr>
          <w:hyperlink w:anchor="_Toc130651979" w:history="1">
            <w:r w:rsidRPr="00DC0A7F">
              <w:rPr>
                <w:rStyle w:val="Hyperlink"/>
                <w:rFonts w:ascii="Arial" w:hAnsi="Arial" w:cs="Arial"/>
                <w:noProof/>
                <w:sz w:val="22"/>
                <w:szCs w:val="22"/>
              </w:rPr>
              <w:t>References</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_Toc130651979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8</w:t>
            </w:r>
            <w:r w:rsidRPr="00DC0A7F">
              <w:rPr>
                <w:rFonts w:ascii="Arial" w:hAnsi="Arial" w:cs="Arial"/>
                <w:noProof/>
                <w:webHidden/>
                <w:sz w:val="22"/>
                <w:szCs w:val="22"/>
              </w:rPr>
              <w:fldChar w:fldCharType="end"/>
            </w:r>
          </w:hyperlink>
        </w:p>
        <w:p w14:paraId="5363EBF1" w14:textId="77777777" w:rsidR="00AF63C7" w:rsidRPr="00DC0A7F" w:rsidRDefault="00AF63C7" w:rsidP="00AF63C7">
          <w:pPr>
            <w:pStyle w:val="TOC1"/>
            <w:tabs>
              <w:tab w:val="right" w:leader="dot" w:pos="9016"/>
            </w:tabs>
            <w:spacing w:line="360" w:lineRule="auto"/>
            <w:rPr>
              <w:rFonts w:ascii="Arial" w:eastAsiaTheme="minorEastAsia" w:hAnsi="Arial" w:cs="Arial"/>
              <w:noProof/>
              <w:sz w:val="24"/>
              <w:szCs w:val="24"/>
              <w14:ligatures w14:val="none"/>
            </w:rPr>
          </w:pPr>
          <w:hyperlink w:anchor="_Toc130651980" w:history="1">
            <w:r w:rsidRPr="00DC0A7F">
              <w:rPr>
                <w:rStyle w:val="Hyperlink"/>
                <w:rFonts w:ascii="Arial" w:hAnsi="Arial" w:cs="Arial"/>
                <w:noProof/>
                <w:sz w:val="22"/>
                <w:szCs w:val="22"/>
              </w:rPr>
              <w:t>APPENDIX – CASE STUDY</w:t>
            </w:r>
            <w:r w:rsidRPr="00DC0A7F">
              <w:rPr>
                <w:rFonts w:ascii="Arial" w:hAnsi="Arial" w:cs="Arial"/>
                <w:noProof/>
                <w:webHidden/>
                <w:sz w:val="22"/>
                <w:szCs w:val="22"/>
              </w:rPr>
              <w:tab/>
            </w:r>
            <w:r w:rsidRPr="00DC0A7F">
              <w:rPr>
                <w:rFonts w:ascii="Arial" w:hAnsi="Arial" w:cs="Arial"/>
                <w:noProof/>
                <w:webHidden/>
                <w:sz w:val="22"/>
                <w:szCs w:val="22"/>
              </w:rPr>
              <w:fldChar w:fldCharType="begin"/>
            </w:r>
            <w:r w:rsidRPr="00DC0A7F">
              <w:rPr>
                <w:rFonts w:ascii="Arial" w:hAnsi="Arial" w:cs="Arial"/>
                <w:noProof/>
                <w:webHidden/>
                <w:sz w:val="22"/>
                <w:szCs w:val="22"/>
              </w:rPr>
              <w:instrText xml:space="preserve"> PAGEREF _Toc130651980 \h </w:instrText>
            </w:r>
            <w:r w:rsidRPr="00DC0A7F">
              <w:rPr>
                <w:rFonts w:ascii="Arial" w:hAnsi="Arial" w:cs="Arial"/>
                <w:noProof/>
                <w:webHidden/>
                <w:sz w:val="22"/>
                <w:szCs w:val="22"/>
              </w:rPr>
            </w:r>
            <w:r w:rsidRPr="00DC0A7F">
              <w:rPr>
                <w:rFonts w:ascii="Arial" w:hAnsi="Arial" w:cs="Arial"/>
                <w:noProof/>
                <w:webHidden/>
                <w:sz w:val="22"/>
                <w:szCs w:val="22"/>
              </w:rPr>
              <w:fldChar w:fldCharType="separate"/>
            </w:r>
            <w:r w:rsidRPr="00DC0A7F">
              <w:rPr>
                <w:rFonts w:ascii="Arial" w:hAnsi="Arial" w:cs="Arial"/>
                <w:noProof/>
                <w:webHidden/>
                <w:sz w:val="22"/>
                <w:szCs w:val="22"/>
              </w:rPr>
              <w:t>10</w:t>
            </w:r>
            <w:r w:rsidRPr="00DC0A7F">
              <w:rPr>
                <w:rFonts w:ascii="Arial" w:hAnsi="Arial" w:cs="Arial"/>
                <w:noProof/>
                <w:webHidden/>
                <w:sz w:val="22"/>
                <w:szCs w:val="22"/>
              </w:rPr>
              <w:fldChar w:fldCharType="end"/>
            </w:r>
          </w:hyperlink>
        </w:p>
        <w:p w14:paraId="3B5F52CB" w14:textId="77777777" w:rsidR="00AF63C7" w:rsidRPr="00DC0A7F" w:rsidRDefault="00AF63C7" w:rsidP="00AF63C7">
          <w:pPr>
            <w:spacing w:line="360" w:lineRule="auto"/>
            <w:rPr>
              <w:sz w:val="22"/>
              <w:szCs w:val="22"/>
            </w:rPr>
          </w:pPr>
          <w:r w:rsidRPr="00DC0A7F">
            <w:rPr>
              <w:rFonts w:ascii="Arial" w:hAnsi="Arial" w:cs="Arial"/>
              <w:noProof/>
              <w:sz w:val="22"/>
              <w:szCs w:val="22"/>
            </w:rPr>
            <w:fldChar w:fldCharType="end"/>
          </w:r>
        </w:p>
      </w:sdtContent>
    </w:sdt>
    <w:p w14:paraId="52F81235" w14:textId="77777777" w:rsidR="00AF63C7" w:rsidRPr="00DC0A7F" w:rsidRDefault="00AF63C7" w:rsidP="00AF63C7">
      <w:pPr>
        <w:rPr>
          <w:rFonts w:ascii="Arial" w:hAnsi="Arial" w:cs="Arial"/>
          <w:sz w:val="22"/>
          <w:szCs w:val="22"/>
        </w:rPr>
      </w:pPr>
    </w:p>
    <w:p w14:paraId="11DF5AA4" w14:textId="77777777" w:rsidR="00AF63C7" w:rsidRPr="00DC0A7F" w:rsidRDefault="00AF63C7" w:rsidP="00AF63C7">
      <w:pPr>
        <w:rPr>
          <w:rFonts w:ascii="Arial" w:hAnsi="Arial" w:cs="Arial"/>
          <w:sz w:val="22"/>
          <w:szCs w:val="22"/>
        </w:rPr>
      </w:pPr>
    </w:p>
    <w:p w14:paraId="40A501D2" w14:textId="77777777" w:rsidR="00AF63C7" w:rsidRPr="00DC0A7F" w:rsidRDefault="00AF63C7" w:rsidP="00AF63C7">
      <w:pPr>
        <w:rPr>
          <w:rFonts w:ascii="Arial" w:hAnsi="Arial" w:cs="Arial"/>
          <w:sz w:val="22"/>
          <w:szCs w:val="22"/>
        </w:rPr>
      </w:pPr>
    </w:p>
    <w:p w14:paraId="1543B0A1" w14:textId="77777777" w:rsidR="00AF63C7" w:rsidRPr="00DC0A7F" w:rsidRDefault="00AF63C7" w:rsidP="00AF63C7">
      <w:pPr>
        <w:rPr>
          <w:rFonts w:ascii="Arial" w:hAnsi="Arial" w:cs="Arial"/>
          <w:sz w:val="22"/>
          <w:szCs w:val="22"/>
        </w:rPr>
      </w:pPr>
    </w:p>
    <w:p w14:paraId="60DBD412" w14:textId="77777777" w:rsidR="00AF63C7" w:rsidRPr="00DC0A7F" w:rsidRDefault="00AF63C7" w:rsidP="00AF63C7">
      <w:pPr>
        <w:rPr>
          <w:rFonts w:ascii="Arial" w:hAnsi="Arial" w:cs="Arial"/>
          <w:sz w:val="22"/>
          <w:szCs w:val="22"/>
        </w:rPr>
      </w:pPr>
    </w:p>
    <w:p w14:paraId="6C63B098" w14:textId="77777777" w:rsidR="00AF63C7" w:rsidRPr="00DC0A7F" w:rsidRDefault="00AF63C7" w:rsidP="00AF63C7">
      <w:pPr>
        <w:rPr>
          <w:rFonts w:ascii="Arial" w:hAnsi="Arial" w:cs="Arial"/>
          <w:sz w:val="22"/>
          <w:szCs w:val="22"/>
        </w:rPr>
      </w:pPr>
    </w:p>
    <w:p w14:paraId="477AB34D" w14:textId="77777777" w:rsidR="00AF63C7" w:rsidRPr="00DC0A7F" w:rsidRDefault="00AF63C7" w:rsidP="00AF63C7">
      <w:pPr>
        <w:rPr>
          <w:rFonts w:ascii="Arial" w:hAnsi="Arial" w:cs="Arial"/>
          <w:sz w:val="22"/>
          <w:szCs w:val="22"/>
        </w:rPr>
      </w:pPr>
    </w:p>
    <w:p w14:paraId="493D6305" w14:textId="77777777" w:rsidR="00AF63C7" w:rsidRPr="00DC0A7F" w:rsidRDefault="00AF63C7" w:rsidP="00AF63C7">
      <w:pPr>
        <w:rPr>
          <w:rFonts w:ascii="Arial" w:hAnsi="Arial" w:cs="Arial"/>
          <w:sz w:val="22"/>
          <w:szCs w:val="22"/>
        </w:rPr>
      </w:pPr>
    </w:p>
    <w:p w14:paraId="530C8CAF" w14:textId="77777777" w:rsidR="00AF63C7" w:rsidRPr="00E653DC" w:rsidRDefault="00AF63C7" w:rsidP="00AF63C7">
      <w:pPr>
        <w:rPr>
          <w:rFonts w:ascii="Arial" w:hAnsi="Arial" w:cs="Arial"/>
        </w:rPr>
      </w:pPr>
    </w:p>
    <w:p w14:paraId="237DF58F" w14:textId="77777777" w:rsidR="00AF63C7" w:rsidRPr="00E653DC" w:rsidRDefault="00AF63C7" w:rsidP="00AF63C7">
      <w:pPr>
        <w:rPr>
          <w:rFonts w:ascii="Arial" w:hAnsi="Arial" w:cs="Arial"/>
        </w:rPr>
      </w:pPr>
    </w:p>
    <w:p w14:paraId="32423C93" w14:textId="77777777" w:rsidR="00AF63C7" w:rsidRPr="00E653DC" w:rsidRDefault="00AF63C7" w:rsidP="00AF63C7">
      <w:pPr>
        <w:rPr>
          <w:rFonts w:ascii="Arial" w:hAnsi="Arial" w:cs="Arial"/>
        </w:rPr>
      </w:pPr>
    </w:p>
    <w:p w14:paraId="321AB423" w14:textId="77777777" w:rsidR="00AF63C7" w:rsidRPr="00E653DC" w:rsidRDefault="00AF63C7" w:rsidP="00AF63C7">
      <w:pPr>
        <w:rPr>
          <w:rFonts w:ascii="Arial" w:hAnsi="Arial" w:cs="Arial"/>
        </w:rPr>
      </w:pPr>
    </w:p>
    <w:p w14:paraId="457D694C" w14:textId="77777777" w:rsidR="00AF63C7" w:rsidRPr="00E653DC" w:rsidRDefault="00AF63C7" w:rsidP="00AF63C7">
      <w:pPr>
        <w:rPr>
          <w:rFonts w:ascii="Arial" w:hAnsi="Arial" w:cs="Arial"/>
        </w:rPr>
      </w:pPr>
    </w:p>
    <w:p w14:paraId="773D667E" w14:textId="77777777" w:rsidR="00AF63C7" w:rsidRPr="00E653DC" w:rsidRDefault="00AF63C7" w:rsidP="00AF63C7">
      <w:pPr>
        <w:rPr>
          <w:rFonts w:ascii="Arial" w:hAnsi="Arial" w:cs="Arial"/>
        </w:rPr>
      </w:pPr>
    </w:p>
    <w:p w14:paraId="0991E078" w14:textId="77777777" w:rsidR="00AF63C7" w:rsidRPr="00E653DC" w:rsidRDefault="00AF63C7" w:rsidP="00AF63C7">
      <w:pPr>
        <w:rPr>
          <w:rFonts w:ascii="Arial" w:hAnsi="Arial" w:cs="Arial"/>
        </w:rPr>
      </w:pPr>
    </w:p>
    <w:p w14:paraId="3C5D1643" w14:textId="77777777" w:rsidR="00AF63C7" w:rsidRPr="00E653DC" w:rsidRDefault="00AF63C7" w:rsidP="00AF63C7">
      <w:pPr>
        <w:rPr>
          <w:rFonts w:ascii="Arial" w:hAnsi="Arial" w:cs="Arial"/>
        </w:rPr>
      </w:pPr>
    </w:p>
    <w:p w14:paraId="5A2BEACB" w14:textId="77777777" w:rsidR="00AF63C7" w:rsidRPr="00E653DC" w:rsidRDefault="00AF63C7" w:rsidP="00AF63C7">
      <w:pPr>
        <w:rPr>
          <w:rFonts w:ascii="Arial" w:hAnsi="Arial" w:cs="Arial"/>
        </w:rPr>
      </w:pPr>
    </w:p>
    <w:p w14:paraId="61DB6182" w14:textId="77777777" w:rsidR="00AF63C7" w:rsidRPr="00E653DC" w:rsidRDefault="00AF63C7" w:rsidP="00AF63C7">
      <w:pPr>
        <w:rPr>
          <w:rFonts w:ascii="Arial" w:hAnsi="Arial" w:cs="Arial"/>
        </w:rPr>
      </w:pPr>
    </w:p>
    <w:p w14:paraId="3838AA6B" w14:textId="77777777" w:rsidR="00AF63C7" w:rsidRPr="00E653DC" w:rsidRDefault="00AF63C7" w:rsidP="00AF63C7">
      <w:pPr>
        <w:rPr>
          <w:rFonts w:ascii="Arial" w:hAnsi="Arial" w:cs="Arial"/>
        </w:rPr>
      </w:pPr>
    </w:p>
    <w:p w14:paraId="70EE9DD0" w14:textId="77777777" w:rsidR="00AF63C7" w:rsidRPr="00E653DC" w:rsidRDefault="00AF63C7" w:rsidP="00AF63C7">
      <w:pPr>
        <w:rPr>
          <w:rFonts w:ascii="Arial" w:hAnsi="Arial" w:cs="Arial"/>
        </w:rPr>
      </w:pPr>
    </w:p>
    <w:p w14:paraId="0D2937B1" w14:textId="77777777" w:rsidR="00AF63C7" w:rsidRPr="00E653DC" w:rsidRDefault="00AF63C7" w:rsidP="00AF63C7">
      <w:pPr>
        <w:rPr>
          <w:rFonts w:ascii="Arial" w:hAnsi="Arial" w:cs="Arial"/>
        </w:rPr>
      </w:pPr>
    </w:p>
    <w:p w14:paraId="014A2FFC" w14:textId="77777777" w:rsidR="00AF63C7" w:rsidRPr="00E653DC" w:rsidRDefault="00AF63C7" w:rsidP="00AF63C7">
      <w:pPr>
        <w:rPr>
          <w:rFonts w:ascii="Arial" w:hAnsi="Arial" w:cs="Arial"/>
        </w:rPr>
      </w:pPr>
    </w:p>
    <w:p w14:paraId="161F903F" w14:textId="77777777" w:rsidR="00AF63C7" w:rsidRPr="00E653DC" w:rsidRDefault="00AF63C7" w:rsidP="00AF63C7">
      <w:pPr>
        <w:rPr>
          <w:rFonts w:ascii="Arial" w:hAnsi="Arial" w:cs="Arial"/>
        </w:rPr>
      </w:pPr>
    </w:p>
    <w:p w14:paraId="53ED6F1E" w14:textId="77777777" w:rsidR="00AF63C7" w:rsidRPr="00E653DC" w:rsidRDefault="00AF63C7" w:rsidP="00AF63C7">
      <w:pPr>
        <w:rPr>
          <w:rFonts w:ascii="Arial" w:hAnsi="Arial" w:cs="Arial"/>
        </w:rPr>
      </w:pPr>
    </w:p>
    <w:p w14:paraId="56CCBA03" w14:textId="77777777" w:rsidR="00AF63C7" w:rsidRPr="00E653DC" w:rsidRDefault="00AF63C7" w:rsidP="00AF63C7">
      <w:pPr>
        <w:rPr>
          <w:rFonts w:ascii="Arial" w:hAnsi="Arial" w:cs="Arial"/>
        </w:rPr>
      </w:pPr>
    </w:p>
    <w:p w14:paraId="0708DAA9" w14:textId="77777777" w:rsidR="00AF63C7" w:rsidRPr="00E653DC" w:rsidRDefault="00AF63C7" w:rsidP="00AF63C7">
      <w:pPr>
        <w:rPr>
          <w:rFonts w:ascii="Arial" w:hAnsi="Arial" w:cs="Arial"/>
        </w:rPr>
      </w:pPr>
    </w:p>
    <w:p w14:paraId="79B94980" w14:textId="77777777" w:rsidR="00AF63C7" w:rsidRPr="00E653DC" w:rsidRDefault="00AF63C7" w:rsidP="00AF63C7">
      <w:pPr>
        <w:rPr>
          <w:rFonts w:ascii="Arial" w:hAnsi="Arial" w:cs="Arial"/>
        </w:rPr>
      </w:pPr>
    </w:p>
    <w:p w14:paraId="5445B7F9" w14:textId="77777777" w:rsidR="00AF63C7" w:rsidRDefault="00AF63C7" w:rsidP="00AF63C7">
      <w:pPr>
        <w:rPr>
          <w:rFonts w:ascii="Arial" w:hAnsi="Arial" w:cs="Arial"/>
        </w:rPr>
      </w:pPr>
    </w:p>
    <w:p w14:paraId="11AFAAB2" w14:textId="77777777" w:rsidR="00AF63C7" w:rsidRDefault="00AF63C7" w:rsidP="00AF63C7">
      <w:pPr>
        <w:rPr>
          <w:rFonts w:ascii="Arial" w:hAnsi="Arial" w:cs="Arial"/>
        </w:rPr>
      </w:pPr>
    </w:p>
    <w:p w14:paraId="1B341CF9" w14:textId="77777777" w:rsidR="00AF63C7" w:rsidRDefault="00AF63C7" w:rsidP="00AF63C7">
      <w:pPr>
        <w:rPr>
          <w:rFonts w:ascii="Arial" w:hAnsi="Arial" w:cs="Arial"/>
        </w:rPr>
      </w:pPr>
    </w:p>
    <w:p w14:paraId="394839AD" w14:textId="77777777" w:rsidR="00AF63C7" w:rsidRDefault="00AF63C7" w:rsidP="00AF63C7">
      <w:pPr>
        <w:rPr>
          <w:rFonts w:ascii="Arial" w:hAnsi="Arial" w:cs="Arial"/>
        </w:rPr>
      </w:pPr>
    </w:p>
    <w:p w14:paraId="22D964B0" w14:textId="77777777" w:rsidR="00AF63C7" w:rsidRPr="00366ACF" w:rsidRDefault="00AF63C7" w:rsidP="00AF63C7">
      <w:pPr>
        <w:pStyle w:val="Heading1"/>
        <w:rPr>
          <w:rFonts w:ascii="Arial" w:hAnsi="Arial" w:cs="Arial"/>
          <w:b/>
          <w:bCs/>
          <w:color w:val="auto"/>
          <w:sz w:val="24"/>
          <w:szCs w:val="24"/>
        </w:rPr>
      </w:pPr>
      <w:bookmarkStart w:id="0" w:name="_Toc130651971"/>
      <w:r w:rsidRPr="00366ACF">
        <w:rPr>
          <w:rFonts w:ascii="Arial" w:hAnsi="Arial" w:cs="Arial"/>
          <w:b/>
          <w:bCs/>
          <w:color w:val="auto"/>
          <w:sz w:val="24"/>
          <w:szCs w:val="24"/>
        </w:rPr>
        <w:t>Introduction</w:t>
      </w:r>
      <w:bookmarkEnd w:id="0"/>
      <w:r w:rsidRPr="00366ACF">
        <w:rPr>
          <w:rFonts w:ascii="Arial" w:hAnsi="Arial" w:cs="Arial"/>
          <w:b/>
          <w:bCs/>
          <w:color w:val="auto"/>
          <w:sz w:val="24"/>
          <w:szCs w:val="24"/>
        </w:rPr>
        <w:t xml:space="preserve"> </w:t>
      </w:r>
    </w:p>
    <w:p w14:paraId="08F86851" w14:textId="77777777" w:rsidR="00AF63C7" w:rsidRPr="00E653DC" w:rsidRDefault="00AF63C7" w:rsidP="00AF63C7">
      <w:pPr>
        <w:rPr>
          <w:rFonts w:ascii="Arial" w:hAnsi="Arial" w:cs="Arial"/>
          <w:sz w:val="22"/>
          <w:szCs w:val="22"/>
        </w:rPr>
      </w:pPr>
    </w:p>
    <w:p w14:paraId="3CC69DA1" w14:textId="77777777" w:rsidR="00AF63C7" w:rsidRPr="00E653DC" w:rsidRDefault="00AF63C7" w:rsidP="00AF63C7">
      <w:pPr>
        <w:spacing w:line="360" w:lineRule="auto"/>
        <w:jc w:val="both"/>
        <w:rPr>
          <w:rFonts w:ascii="Arial" w:hAnsi="Arial" w:cs="Arial"/>
          <w:sz w:val="22"/>
          <w:szCs w:val="22"/>
        </w:rPr>
      </w:pPr>
      <w:r>
        <w:rPr>
          <w:rFonts w:ascii="Arial" w:hAnsi="Arial" w:cs="Arial"/>
          <w:sz w:val="22"/>
          <w:szCs w:val="22"/>
        </w:rPr>
        <w:t>People in most</w:t>
      </w:r>
      <w:r w:rsidRPr="00E653DC">
        <w:rPr>
          <w:rFonts w:ascii="Arial" w:hAnsi="Arial" w:cs="Arial"/>
          <w:sz w:val="22"/>
          <w:szCs w:val="22"/>
        </w:rPr>
        <w:t xml:space="preserve"> developed </w:t>
      </w:r>
      <w:r>
        <w:rPr>
          <w:rFonts w:ascii="Arial" w:hAnsi="Arial" w:cs="Arial"/>
          <w:sz w:val="22"/>
          <w:szCs w:val="22"/>
        </w:rPr>
        <w:t>countries are living longer these days</w:t>
      </w:r>
      <w:r w:rsidRPr="00E653DC">
        <w:rPr>
          <w:rFonts w:ascii="Arial" w:hAnsi="Arial" w:cs="Arial"/>
          <w:sz w:val="22"/>
          <w:szCs w:val="22"/>
        </w:rPr>
        <w:t>. This is probably because of the advanced technology, improved eating habits and lifestyle</w:t>
      </w:r>
      <w:r>
        <w:rPr>
          <w:rFonts w:ascii="Arial" w:hAnsi="Arial" w:cs="Arial"/>
          <w:sz w:val="22"/>
          <w:szCs w:val="22"/>
        </w:rPr>
        <w:t xml:space="preserve"> choices</w:t>
      </w:r>
      <w:r w:rsidRPr="00E653DC">
        <w:rPr>
          <w:rFonts w:ascii="Arial" w:hAnsi="Arial" w:cs="Arial"/>
          <w:sz w:val="22"/>
          <w:szCs w:val="22"/>
        </w:rPr>
        <w:t xml:space="preserve">. </w:t>
      </w:r>
      <w:r>
        <w:rPr>
          <w:rFonts w:ascii="Arial" w:hAnsi="Arial" w:cs="Arial"/>
          <w:sz w:val="22"/>
          <w:szCs w:val="22"/>
        </w:rPr>
        <w:t xml:space="preserve">When people grow, they have </w:t>
      </w:r>
      <w:r w:rsidRPr="00E653DC">
        <w:rPr>
          <w:rFonts w:ascii="Arial" w:hAnsi="Arial" w:cs="Arial"/>
          <w:sz w:val="22"/>
          <w:szCs w:val="22"/>
        </w:rPr>
        <w:t xml:space="preserve">health problems, </w:t>
      </w:r>
      <w:r>
        <w:rPr>
          <w:rFonts w:ascii="Arial" w:hAnsi="Arial" w:cs="Arial"/>
          <w:sz w:val="22"/>
          <w:szCs w:val="22"/>
        </w:rPr>
        <w:t xml:space="preserve">and these </w:t>
      </w:r>
      <w:r w:rsidRPr="00E653DC">
        <w:rPr>
          <w:rFonts w:ascii="Arial" w:hAnsi="Arial" w:cs="Arial"/>
          <w:sz w:val="22"/>
          <w:szCs w:val="22"/>
        </w:rPr>
        <w:t>are inevitable</w:t>
      </w:r>
      <w:r>
        <w:rPr>
          <w:rFonts w:ascii="Arial" w:hAnsi="Arial" w:cs="Arial"/>
          <w:sz w:val="22"/>
          <w:szCs w:val="22"/>
        </w:rPr>
        <w:t xml:space="preserve"> with old</w:t>
      </w:r>
      <w:r w:rsidRPr="00E653DC">
        <w:rPr>
          <w:rFonts w:ascii="Arial" w:hAnsi="Arial" w:cs="Arial"/>
          <w:sz w:val="22"/>
          <w:szCs w:val="22"/>
        </w:rPr>
        <w:t xml:space="preserve">. </w:t>
      </w:r>
      <w:r>
        <w:rPr>
          <w:rFonts w:ascii="Arial" w:hAnsi="Arial" w:cs="Arial"/>
          <w:sz w:val="22"/>
          <w:szCs w:val="22"/>
        </w:rPr>
        <w:t xml:space="preserve">People in their old age look </w:t>
      </w:r>
      <w:r w:rsidRPr="00E653DC">
        <w:rPr>
          <w:rFonts w:ascii="Arial" w:hAnsi="Arial" w:cs="Arial"/>
          <w:sz w:val="22"/>
          <w:szCs w:val="22"/>
        </w:rPr>
        <w:t xml:space="preserve">for proper care </w:t>
      </w:r>
      <w:r>
        <w:rPr>
          <w:rFonts w:ascii="Arial" w:hAnsi="Arial" w:cs="Arial"/>
          <w:sz w:val="22"/>
          <w:szCs w:val="22"/>
        </w:rPr>
        <w:t xml:space="preserve">but these </w:t>
      </w:r>
      <w:r w:rsidRPr="00E653DC">
        <w:rPr>
          <w:rFonts w:ascii="Arial" w:hAnsi="Arial" w:cs="Arial"/>
          <w:sz w:val="22"/>
          <w:szCs w:val="22"/>
        </w:rPr>
        <w:t>might have serious impact on finance</w:t>
      </w:r>
      <w:r>
        <w:rPr>
          <w:rFonts w:ascii="Arial" w:hAnsi="Arial" w:cs="Arial"/>
          <w:sz w:val="22"/>
          <w:szCs w:val="22"/>
        </w:rPr>
        <w:t xml:space="preserve">. They are also concerned with the </w:t>
      </w:r>
      <w:r w:rsidRPr="00E653DC">
        <w:rPr>
          <w:rFonts w:ascii="Arial" w:hAnsi="Arial" w:cs="Arial"/>
          <w:sz w:val="22"/>
          <w:szCs w:val="22"/>
        </w:rPr>
        <w:t>thought of losing family members or loved ones, expectation of quality of life, and battling with retirement and expectation of death. Older people around the world have had serious and complex healthcare needs than their younger adults. This is because older people require extra support due to a deterioration of functional illness, physical weaknesses, and psychological needs (</w:t>
      </w:r>
      <w:r>
        <w:rPr>
          <w:rFonts w:ascii="Arial" w:hAnsi="Arial" w:cs="Arial"/>
          <w:color w:val="222222"/>
          <w:shd w:val="clear" w:color="auto" w:fill="FFFFFF"/>
        </w:rPr>
        <w:t>Laslett, 1996</w:t>
      </w:r>
      <w:r w:rsidRPr="00E653DC">
        <w:rPr>
          <w:rFonts w:ascii="Arial" w:hAnsi="Arial" w:cs="Arial"/>
          <w:sz w:val="22"/>
          <w:szCs w:val="22"/>
        </w:rPr>
        <w:t xml:space="preserve">). Usually lack of proper care to address the needs of older people may lead to increasing complications and even death. </w:t>
      </w:r>
    </w:p>
    <w:p w14:paraId="2A99F7CA" w14:textId="77777777" w:rsidR="00AF63C7" w:rsidRDefault="00AF63C7" w:rsidP="00AF63C7">
      <w:pPr>
        <w:spacing w:line="360" w:lineRule="auto"/>
        <w:jc w:val="both"/>
        <w:rPr>
          <w:rFonts w:ascii="Arial" w:hAnsi="Arial" w:cs="Arial"/>
          <w:sz w:val="22"/>
          <w:szCs w:val="22"/>
        </w:rPr>
      </w:pPr>
      <w:r>
        <w:rPr>
          <w:rFonts w:ascii="Arial" w:hAnsi="Arial" w:cs="Arial"/>
          <w:sz w:val="22"/>
          <w:szCs w:val="22"/>
        </w:rPr>
        <w:t xml:space="preserve">The report will focus on Peter, a 66-year-old gentleman who lost his accomodation, leading to mental health issues after the death of his brother whom he was sharing apartment with (AgeUK, 2023). The report will provide overview of ageing and ageing population in the UK and elsewhere. The report will also </w:t>
      </w:r>
      <w:r w:rsidRPr="00E653DC">
        <w:rPr>
          <w:rFonts w:ascii="Arial" w:hAnsi="Arial" w:cs="Arial"/>
          <w:sz w:val="22"/>
          <w:szCs w:val="22"/>
        </w:rPr>
        <w:t xml:space="preserve">explain </w:t>
      </w:r>
      <w:r>
        <w:rPr>
          <w:rFonts w:ascii="Arial" w:hAnsi="Arial" w:cs="Arial"/>
          <w:sz w:val="22"/>
          <w:szCs w:val="22"/>
        </w:rPr>
        <w:t>mental health issues and the needs that Peter is battling with,</w:t>
      </w:r>
      <w:r w:rsidRPr="00E653DC">
        <w:rPr>
          <w:rFonts w:ascii="Arial" w:hAnsi="Arial" w:cs="Arial"/>
          <w:sz w:val="22"/>
          <w:szCs w:val="22"/>
        </w:rPr>
        <w:t xml:space="preserve"> and most importantly discuss the different support systems and interventions </w:t>
      </w:r>
      <w:r>
        <w:rPr>
          <w:rFonts w:ascii="Arial" w:hAnsi="Arial" w:cs="Arial"/>
          <w:sz w:val="22"/>
          <w:szCs w:val="22"/>
        </w:rPr>
        <w:t>provided or which should have been provided for Peter</w:t>
      </w:r>
      <w:r w:rsidRPr="00E653DC">
        <w:rPr>
          <w:rFonts w:ascii="Arial" w:hAnsi="Arial" w:cs="Arial"/>
          <w:sz w:val="22"/>
          <w:szCs w:val="22"/>
        </w:rPr>
        <w:t>, including policies, health, and social care provisions, as well as government and health service responses</w:t>
      </w:r>
      <w:r>
        <w:rPr>
          <w:rFonts w:ascii="Arial" w:hAnsi="Arial" w:cs="Arial"/>
          <w:sz w:val="22"/>
          <w:szCs w:val="22"/>
        </w:rPr>
        <w:t xml:space="preserve"> to help Peter contain the situation</w:t>
      </w:r>
      <w:r w:rsidRPr="00E653DC">
        <w:rPr>
          <w:rFonts w:ascii="Arial" w:hAnsi="Arial" w:cs="Arial"/>
          <w:sz w:val="22"/>
          <w:szCs w:val="22"/>
        </w:rPr>
        <w:t xml:space="preserve">. The report will </w:t>
      </w:r>
      <w:r>
        <w:rPr>
          <w:rFonts w:ascii="Arial" w:hAnsi="Arial" w:cs="Arial"/>
          <w:sz w:val="22"/>
          <w:szCs w:val="22"/>
        </w:rPr>
        <w:t xml:space="preserve">again discuss the </w:t>
      </w:r>
      <w:r w:rsidRPr="00E653DC">
        <w:rPr>
          <w:rFonts w:ascii="Arial" w:hAnsi="Arial" w:cs="Arial"/>
          <w:sz w:val="22"/>
          <w:szCs w:val="22"/>
        </w:rPr>
        <w:t xml:space="preserve">relevant ageing theories discussed </w:t>
      </w:r>
      <w:r>
        <w:rPr>
          <w:rFonts w:ascii="Arial" w:hAnsi="Arial" w:cs="Arial"/>
          <w:sz w:val="22"/>
          <w:szCs w:val="22"/>
        </w:rPr>
        <w:t>with the individual in mind</w:t>
      </w:r>
      <w:r w:rsidRPr="00E653DC">
        <w:rPr>
          <w:rFonts w:ascii="Arial" w:hAnsi="Arial" w:cs="Arial"/>
          <w:sz w:val="22"/>
          <w:szCs w:val="22"/>
        </w:rPr>
        <w:t>. The ageing theories provide a guide to</w:t>
      </w:r>
      <w:r>
        <w:rPr>
          <w:rFonts w:ascii="Arial" w:hAnsi="Arial" w:cs="Arial"/>
          <w:sz w:val="22"/>
          <w:szCs w:val="22"/>
        </w:rPr>
        <w:t xml:space="preserve"> a</w:t>
      </w:r>
      <w:r w:rsidRPr="00E653DC">
        <w:rPr>
          <w:rFonts w:ascii="Arial" w:hAnsi="Arial" w:cs="Arial"/>
          <w:sz w:val="22"/>
          <w:szCs w:val="22"/>
        </w:rPr>
        <w:t xml:space="preserve"> nurse or health professional to assist how elderly </w:t>
      </w:r>
      <w:r>
        <w:rPr>
          <w:rFonts w:ascii="Arial" w:hAnsi="Arial" w:cs="Arial"/>
          <w:sz w:val="22"/>
          <w:szCs w:val="22"/>
        </w:rPr>
        <w:t>person like Peter had to</w:t>
      </w:r>
      <w:r w:rsidRPr="00E653DC">
        <w:rPr>
          <w:rFonts w:ascii="Arial" w:hAnsi="Arial" w:cs="Arial"/>
          <w:sz w:val="22"/>
          <w:szCs w:val="22"/>
        </w:rPr>
        <w:t xml:space="preserve"> go through the changes they experience</w:t>
      </w:r>
      <w:r>
        <w:rPr>
          <w:rFonts w:ascii="Arial" w:hAnsi="Arial" w:cs="Arial"/>
          <w:sz w:val="22"/>
          <w:szCs w:val="22"/>
        </w:rPr>
        <w:t xml:space="preserve"> every day</w:t>
      </w:r>
      <w:r w:rsidRPr="00E653DC">
        <w:rPr>
          <w:rFonts w:ascii="Arial" w:hAnsi="Arial" w:cs="Arial"/>
          <w:sz w:val="22"/>
          <w:szCs w:val="22"/>
        </w:rPr>
        <w:t xml:space="preserve"> (</w:t>
      </w:r>
      <w:r>
        <w:rPr>
          <w:rFonts w:ascii="Arial" w:hAnsi="Arial" w:cs="Arial"/>
          <w:color w:val="222222"/>
          <w:shd w:val="clear" w:color="auto" w:fill="FFFFFF"/>
        </w:rPr>
        <w:t>Laslett, 1996</w:t>
      </w:r>
      <w:r w:rsidRPr="00E653DC">
        <w:rPr>
          <w:rFonts w:ascii="Arial" w:hAnsi="Arial" w:cs="Arial"/>
          <w:sz w:val="22"/>
          <w:szCs w:val="22"/>
        </w:rPr>
        <w:t xml:space="preserve">). </w:t>
      </w:r>
    </w:p>
    <w:p w14:paraId="6FC3D31A" w14:textId="77777777" w:rsidR="00AF63C7" w:rsidRDefault="00AF63C7" w:rsidP="00AF63C7">
      <w:pPr>
        <w:spacing w:line="360" w:lineRule="auto"/>
        <w:jc w:val="both"/>
        <w:rPr>
          <w:rFonts w:ascii="Arial" w:hAnsi="Arial" w:cs="Arial"/>
          <w:sz w:val="22"/>
          <w:szCs w:val="22"/>
        </w:rPr>
      </w:pPr>
    </w:p>
    <w:p w14:paraId="46867AAA" w14:textId="77777777" w:rsidR="00AF63C7" w:rsidRPr="00366ACF" w:rsidRDefault="00AF63C7" w:rsidP="00AF63C7">
      <w:pPr>
        <w:pStyle w:val="Heading1"/>
        <w:rPr>
          <w:rFonts w:ascii="Arial" w:hAnsi="Arial" w:cs="Arial"/>
          <w:b/>
          <w:bCs/>
          <w:color w:val="auto"/>
          <w:sz w:val="24"/>
          <w:szCs w:val="24"/>
        </w:rPr>
      </w:pPr>
      <w:bookmarkStart w:id="1" w:name="_Toc130651972"/>
      <w:r>
        <w:rPr>
          <w:rFonts w:ascii="Arial" w:hAnsi="Arial" w:cs="Arial"/>
          <w:b/>
          <w:bCs/>
          <w:color w:val="auto"/>
          <w:sz w:val="24"/>
          <w:szCs w:val="24"/>
        </w:rPr>
        <w:t>Overview of the Ageing Population</w:t>
      </w:r>
      <w:bookmarkEnd w:id="1"/>
    </w:p>
    <w:p w14:paraId="301CAD17" w14:textId="77777777" w:rsidR="00AF63C7" w:rsidRPr="00E653DC" w:rsidRDefault="00AF63C7" w:rsidP="00AF63C7">
      <w:pPr>
        <w:jc w:val="both"/>
        <w:rPr>
          <w:rFonts w:ascii="Arial" w:hAnsi="Arial" w:cs="Arial"/>
          <w:sz w:val="22"/>
          <w:szCs w:val="22"/>
        </w:rPr>
      </w:pPr>
    </w:p>
    <w:p w14:paraId="57292352" w14:textId="77777777" w:rsidR="00AF63C7" w:rsidRDefault="00AF63C7" w:rsidP="00AF63C7">
      <w:pPr>
        <w:spacing w:line="360" w:lineRule="auto"/>
        <w:jc w:val="both"/>
        <w:rPr>
          <w:rFonts w:ascii="Arial" w:hAnsi="Arial" w:cs="Arial"/>
          <w:sz w:val="22"/>
          <w:szCs w:val="22"/>
        </w:rPr>
      </w:pPr>
      <w:r w:rsidRPr="00E653DC">
        <w:rPr>
          <w:rFonts w:ascii="Arial" w:hAnsi="Arial" w:cs="Arial"/>
          <w:sz w:val="22"/>
          <w:szCs w:val="22"/>
        </w:rPr>
        <w:t>There is no simple definition of ‘Old Age’ as it may vary based on the culture and social group. According to Vincent (2003), proper definition for old age requires the one to define the boundaries for better appreciation of the concept. What makes the definition even more difficult is</w:t>
      </w:r>
      <w:r>
        <w:rPr>
          <w:rFonts w:ascii="Arial" w:hAnsi="Arial" w:cs="Arial"/>
          <w:sz w:val="22"/>
          <w:szCs w:val="22"/>
        </w:rPr>
        <w:t xml:space="preserve"> how to determine</w:t>
      </w:r>
      <w:r w:rsidRPr="00E653DC">
        <w:rPr>
          <w:rFonts w:ascii="Arial" w:hAnsi="Arial" w:cs="Arial"/>
          <w:sz w:val="22"/>
          <w:szCs w:val="22"/>
        </w:rPr>
        <w:t xml:space="preserve"> when old age begins which differs for every society. In our societies, children are known as “social and economic dependent</w:t>
      </w:r>
      <w:r>
        <w:rPr>
          <w:rFonts w:ascii="Arial" w:hAnsi="Arial" w:cs="Arial"/>
          <w:sz w:val="22"/>
          <w:szCs w:val="22"/>
        </w:rPr>
        <w:t>s</w:t>
      </w:r>
      <w:r w:rsidRPr="00E653DC">
        <w:rPr>
          <w:rFonts w:ascii="Arial" w:hAnsi="Arial" w:cs="Arial"/>
          <w:sz w:val="22"/>
          <w:szCs w:val="22"/>
        </w:rPr>
        <w:t xml:space="preserve">”, so Roebuck (1979) believed that old age should </w:t>
      </w:r>
      <w:r>
        <w:rPr>
          <w:rFonts w:ascii="Arial" w:hAnsi="Arial" w:cs="Arial"/>
          <w:sz w:val="22"/>
          <w:szCs w:val="22"/>
        </w:rPr>
        <w:t xml:space="preserve">be </w:t>
      </w:r>
      <w:r w:rsidRPr="00E653DC">
        <w:rPr>
          <w:rFonts w:ascii="Arial" w:hAnsi="Arial" w:cs="Arial"/>
          <w:sz w:val="22"/>
          <w:szCs w:val="22"/>
        </w:rPr>
        <w:t xml:space="preserve">described and regarded in the same vein as </w:t>
      </w:r>
      <w:r>
        <w:rPr>
          <w:rFonts w:ascii="Arial" w:hAnsi="Arial" w:cs="Arial"/>
          <w:sz w:val="22"/>
          <w:szCs w:val="22"/>
        </w:rPr>
        <w:t>old people</w:t>
      </w:r>
      <w:r w:rsidRPr="00E653DC">
        <w:rPr>
          <w:rFonts w:ascii="Arial" w:hAnsi="Arial" w:cs="Arial"/>
          <w:sz w:val="22"/>
          <w:szCs w:val="22"/>
        </w:rPr>
        <w:t xml:space="preserve"> are not involved in any formal labour market and greatly depend on the support and help from hospital</w:t>
      </w:r>
      <w:r>
        <w:rPr>
          <w:rFonts w:ascii="Arial" w:hAnsi="Arial" w:cs="Arial"/>
          <w:sz w:val="22"/>
          <w:szCs w:val="22"/>
        </w:rPr>
        <w:t xml:space="preserve">, </w:t>
      </w:r>
      <w:r w:rsidRPr="00E653DC">
        <w:rPr>
          <w:rFonts w:ascii="Arial" w:hAnsi="Arial" w:cs="Arial"/>
          <w:sz w:val="22"/>
          <w:szCs w:val="22"/>
        </w:rPr>
        <w:t>social services</w:t>
      </w:r>
      <w:r>
        <w:rPr>
          <w:rFonts w:ascii="Arial" w:hAnsi="Arial" w:cs="Arial"/>
          <w:sz w:val="22"/>
          <w:szCs w:val="22"/>
        </w:rPr>
        <w:t xml:space="preserve">, and family and friends. </w:t>
      </w:r>
      <w:r w:rsidRPr="00E653DC">
        <w:rPr>
          <w:rFonts w:ascii="Arial" w:hAnsi="Arial" w:cs="Arial"/>
          <w:sz w:val="22"/>
          <w:szCs w:val="22"/>
        </w:rPr>
        <w:t xml:space="preserve">As indicated in the Britannica Dictionary, old age could be the age nearing the life processes of a person, or an age representing a particular generation of the members of old age population (Britannica, 2023). The World Health </w:t>
      </w:r>
      <w:r w:rsidRPr="00E653DC">
        <w:rPr>
          <w:rFonts w:ascii="Arial" w:hAnsi="Arial" w:cs="Arial"/>
          <w:sz w:val="22"/>
          <w:szCs w:val="22"/>
        </w:rPr>
        <w:lastRenderedPageBreak/>
        <w:t xml:space="preserve">Organisation (WHO) does not prescribe a definitive answer for old age, but </w:t>
      </w:r>
      <w:r>
        <w:rPr>
          <w:rFonts w:ascii="Arial" w:hAnsi="Arial" w:cs="Arial"/>
          <w:sz w:val="22"/>
          <w:szCs w:val="22"/>
        </w:rPr>
        <w:t xml:space="preserve">they </w:t>
      </w:r>
      <w:r w:rsidRPr="00E653DC">
        <w:rPr>
          <w:rFonts w:ascii="Arial" w:hAnsi="Arial" w:cs="Arial"/>
          <w:sz w:val="22"/>
          <w:szCs w:val="22"/>
        </w:rPr>
        <w:t xml:space="preserve">agree that definition depended on societies. However, the international organisation </w:t>
      </w:r>
      <w:r>
        <w:rPr>
          <w:rFonts w:ascii="Arial" w:hAnsi="Arial" w:cs="Arial"/>
          <w:sz w:val="22"/>
          <w:szCs w:val="22"/>
        </w:rPr>
        <w:t>suggests</w:t>
      </w:r>
      <w:r w:rsidRPr="00E653DC">
        <w:rPr>
          <w:rFonts w:ascii="Arial" w:hAnsi="Arial" w:cs="Arial"/>
          <w:sz w:val="22"/>
          <w:szCs w:val="22"/>
        </w:rPr>
        <w:t xml:space="preserve"> that old age is commonly associated with </w:t>
      </w:r>
      <w:r>
        <w:rPr>
          <w:rFonts w:ascii="Arial" w:hAnsi="Arial" w:cs="Arial"/>
          <w:sz w:val="22"/>
          <w:szCs w:val="22"/>
        </w:rPr>
        <w:t>challenging</w:t>
      </w:r>
      <w:r w:rsidRPr="00E653DC">
        <w:rPr>
          <w:rFonts w:ascii="Arial" w:hAnsi="Arial" w:cs="Arial"/>
          <w:sz w:val="22"/>
          <w:szCs w:val="22"/>
        </w:rPr>
        <w:t xml:space="preserve"> health issues such as the hearing loss, weakness, falls, physical imbalance, depression, dementia, diabetes, and general body pains (WHO, 2023). In support of these assertions, the British Geriatrics Society (BGS) argues that there is a need to redefine old age as evidence supports the fact that people of the 60 years and above refuse to accept or admit that they are old because of their very active and healthy life (BGS, 2017). </w:t>
      </w:r>
    </w:p>
    <w:p w14:paraId="603CE411" w14:textId="77777777" w:rsidR="00AF63C7" w:rsidRPr="001652B4" w:rsidRDefault="00AF63C7" w:rsidP="00AF63C7">
      <w:pPr>
        <w:spacing w:line="360" w:lineRule="auto"/>
        <w:jc w:val="both"/>
        <w:rPr>
          <w:rFonts w:ascii="Arial" w:hAnsi="Arial" w:cs="Arial"/>
          <w:sz w:val="22"/>
          <w:szCs w:val="22"/>
        </w:rPr>
      </w:pPr>
      <w:r w:rsidRPr="001652B4">
        <w:rPr>
          <w:rFonts w:ascii="Arial" w:hAnsi="Arial" w:cs="Arial"/>
          <w:sz w:val="22"/>
          <w:szCs w:val="22"/>
        </w:rPr>
        <w:t xml:space="preserve">By the year 2050, </w:t>
      </w:r>
      <w:r>
        <w:rPr>
          <w:rFonts w:ascii="Arial" w:hAnsi="Arial" w:cs="Arial"/>
          <w:sz w:val="22"/>
          <w:szCs w:val="22"/>
        </w:rPr>
        <w:t xml:space="preserve">the </w:t>
      </w:r>
      <w:r w:rsidRPr="001652B4">
        <w:rPr>
          <w:rFonts w:ascii="Arial" w:hAnsi="Arial" w:cs="Arial"/>
          <w:sz w:val="22"/>
          <w:szCs w:val="22"/>
        </w:rPr>
        <w:t xml:space="preserve">percentage of older group will increase dramatically </w:t>
      </w:r>
      <w:r>
        <w:rPr>
          <w:rFonts w:ascii="Arial" w:hAnsi="Arial" w:cs="Arial"/>
          <w:sz w:val="22"/>
          <w:szCs w:val="22"/>
        </w:rPr>
        <w:t xml:space="preserve">which can have impact on </w:t>
      </w:r>
      <w:r w:rsidRPr="001652B4">
        <w:rPr>
          <w:rFonts w:ascii="Arial" w:hAnsi="Arial" w:cs="Arial"/>
          <w:sz w:val="22"/>
          <w:szCs w:val="22"/>
        </w:rPr>
        <w:t xml:space="preserve">economic, social and political decisions </w:t>
      </w:r>
      <w:r>
        <w:rPr>
          <w:rFonts w:ascii="Arial" w:hAnsi="Arial" w:cs="Arial"/>
          <w:sz w:val="22"/>
          <w:szCs w:val="22"/>
        </w:rPr>
        <w:t xml:space="preserve">as shown below </w:t>
      </w:r>
      <w:r w:rsidRPr="001652B4">
        <w:rPr>
          <w:rFonts w:ascii="Arial" w:hAnsi="Arial" w:cs="Arial"/>
          <w:sz w:val="22"/>
          <w:szCs w:val="22"/>
        </w:rPr>
        <w:t>(Land and Lamb, 2008</w:t>
      </w:r>
      <w:r>
        <w:rPr>
          <w:rFonts w:ascii="Arial" w:hAnsi="Arial" w:cs="Arial"/>
          <w:sz w:val="22"/>
          <w:szCs w:val="22"/>
        </w:rPr>
        <w:t xml:space="preserve">; </w:t>
      </w:r>
      <w:r w:rsidRPr="001652B4">
        <w:rPr>
          <w:rFonts w:ascii="Arial" w:hAnsi="Arial" w:cs="Arial"/>
          <w:sz w:val="22"/>
          <w:szCs w:val="22"/>
        </w:rPr>
        <w:t>Oliver, 2009). The ageing population of the modern society of Britain has changed fundamentally since over hundred years ago. In the 1980s, only a tenth of the population of the English society was aged over 60 years but by 1991, the figure had risen to about 20% (Laslett, 1996). Today, about 11 million people are over the age of 65 in the UK</w:t>
      </w:r>
      <w:r>
        <w:rPr>
          <w:rFonts w:ascii="Arial" w:hAnsi="Arial" w:cs="Arial"/>
          <w:sz w:val="22"/>
          <w:szCs w:val="22"/>
        </w:rPr>
        <w:t xml:space="preserve"> </w:t>
      </w:r>
      <w:r w:rsidRPr="001652B4">
        <w:rPr>
          <w:rFonts w:ascii="Arial" w:hAnsi="Arial" w:cs="Arial"/>
          <w:sz w:val="22"/>
          <w:szCs w:val="22"/>
        </w:rPr>
        <w:t>(SmartStudy, n.d). This equates to around 19% of the UK population. Estimates suggest that in ten year’</w:t>
      </w:r>
      <w:r>
        <w:rPr>
          <w:rFonts w:ascii="Arial" w:hAnsi="Arial" w:cs="Arial"/>
          <w:sz w:val="22"/>
          <w:szCs w:val="22"/>
        </w:rPr>
        <w:t>s time,</w:t>
      </w:r>
      <w:r w:rsidRPr="001652B4">
        <w:rPr>
          <w:rFonts w:ascii="Arial" w:hAnsi="Arial" w:cs="Arial"/>
          <w:sz w:val="22"/>
          <w:szCs w:val="22"/>
        </w:rPr>
        <w:t xml:space="preserve"> this figure will increase to around 22% of the population being aged 65 or over in England (NHS, 2023). </w:t>
      </w:r>
    </w:p>
    <w:p w14:paraId="1B0653DE" w14:textId="77777777" w:rsidR="00AF63C7" w:rsidRPr="00E653DC" w:rsidRDefault="00AF63C7" w:rsidP="00AF63C7">
      <w:pPr>
        <w:spacing w:line="360" w:lineRule="auto"/>
        <w:jc w:val="both"/>
        <w:rPr>
          <w:rFonts w:ascii="Arial" w:hAnsi="Arial" w:cs="Arial"/>
          <w:sz w:val="22"/>
          <w:szCs w:val="22"/>
        </w:rPr>
      </w:pPr>
      <w:r w:rsidRPr="00E653DC">
        <w:rPr>
          <w:rFonts w:ascii="Arial" w:hAnsi="Arial" w:cs="Arial"/>
          <w:noProof/>
          <w:sz w:val="22"/>
          <w:szCs w:val="22"/>
        </w:rPr>
        <w:drawing>
          <wp:inline distT="0" distB="0" distL="0" distR="0" wp14:anchorId="6ABEE81B" wp14:editId="38DB3511">
            <wp:extent cx="4483100" cy="305435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stretch>
                      <a:fillRect/>
                    </a:stretch>
                  </pic:blipFill>
                  <pic:spPr>
                    <a:xfrm>
                      <a:off x="0" y="0"/>
                      <a:ext cx="4495862" cy="3063045"/>
                    </a:xfrm>
                    <a:prstGeom prst="rect">
                      <a:avLst/>
                    </a:prstGeom>
                  </pic:spPr>
                </pic:pic>
              </a:graphicData>
            </a:graphic>
          </wp:inline>
        </w:drawing>
      </w:r>
    </w:p>
    <w:p w14:paraId="5CCC3082" w14:textId="77777777" w:rsidR="00AF63C7" w:rsidRPr="00E653DC" w:rsidRDefault="00AF63C7" w:rsidP="00AF63C7">
      <w:pPr>
        <w:spacing w:line="360" w:lineRule="auto"/>
        <w:jc w:val="both"/>
        <w:rPr>
          <w:rFonts w:ascii="Arial" w:hAnsi="Arial" w:cs="Arial"/>
          <w:sz w:val="22"/>
          <w:szCs w:val="22"/>
        </w:rPr>
      </w:pPr>
      <w:r w:rsidRPr="00E653DC">
        <w:rPr>
          <w:rFonts w:ascii="Arial" w:hAnsi="Arial" w:cs="Arial"/>
          <w:sz w:val="22"/>
          <w:szCs w:val="22"/>
        </w:rPr>
        <w:t xml:space="preserve">Source: </w:t>
      </w:r>
      <w:bookmarkStart w:id="2" w:name="_Hlk130065367"/>
      <w:r w:rsidRPr="00E653DC">
        <w:rPr>
          <w:rFonts w:ascii="Arial" w:hAnsi="Arial" w:cs="Arial"/>
          <w:sz w:val="22"/>
          <w:szCs w:val="22"/>
        </w:rPr>
        <w:t>K.C. Land, V.L. Lamb (2008</w:t>
      </w:r>
      <w:bookmarkEnd w:id="2"/>
      <w:r w:rsidRPr="00E653DC">
        <w:rPr>
          <w:rFonts w:ascii="Arial" w:hAnsi="Arial" w:cs="Arial"/>
          <w:sz w:val="22"/>
          <w:szCs w:val="22"/>
        </w:rPr>
        <w:t>)</w:t>
      </w:r>
    </w:p>
    <w:p w14:paraId="206DC24C" w14:textId="77777777" w:rsidR="00AF63C7" w:rsidRPr="00E653DC" w:rsidRDefault="00AF63C7" w:rsidP="00AF63C7">
      <w:pPr>
        <w:spacing w:line="360" w:lineRule="auto"/>
        <w:jc w:val="both"/>
        <w:rPr>
          <w:rFonts w:ascii="Arial" w:hAnsi="Arial" w:cs="Arial"/>
          <w:sz w:val="22"/>
          <w:szCs w:val="22"/>
        </w:rPr>
      </w:pPr>
    </w:p>
    <w:p w14:paraId="2DC393A2" w14:textId="77777777" w:rsidR="00AF63C7" w:rsidRDefault="00AF63C7" w:rsidP="00AF63C7">
      <w:pPr>
        <w:spacing w:line="360" w:lineRule="auto"/>
        <w:jc w:val="both"/>
        <w:rPr>
          <w:rFonts w:ascii="Arial" w:hAnsi="Arial" w:cs="Arial"/>
          <w:sz w:val="22"/>
          <w:szCs w:val="22"/>
        </w:rPr>
      </w:pPr>
      <w:r w:rsidRPr="00E653DC">
        <w:rPr>
          <w:rFonts w:ascii="Arial" w:hAnsi="Arial" w:cs="Arial"/>
          <w:sz w:val="22"/>
          <w:szCs w:val="22"/>
        </w:rPr>
        <w:t xml:space="preserve">It is also estimated that by 2050, 80% of people who are classified within the old age bracket will be found in the low- and middle-income countries (WHO, 2023), which makes the ageing population increase faster than it used to be in the past. </w:t>
      </w:r>
    </w:p>
    <w:p w14:paraId="43038644" w14:textId="77777777" w:rsidR="00AF63C7" w:rsidRPr="00366ACF" w:rsidRDefault="00AF63C7" w:rsidP="00AF63C7">
      <w:pPr>
        <w:pStyle w:val="Heading1"/>
        <w:spacing w:line="360" w:lineRule="auto"/>
        <w:rPr>
          <w:rFonts w:ascii="Arial" w:hAnsi="Arial" w:cs="Arial"/>
          <w:b/>
          <w:bCs/>
          <w:color w:val="auto"/>
          <w:sz w:val="24"/>
          <w:szCs w:val="24"/>
        </w:rPr>
      </w:pPr>
      <w:bookmarkStart w:id="3" w:name="_Toc130651973"/>
      <w:r>
        <w:rPr>
          <w:rFonts w:ascii="Arial" w:hAnsi="Arial" w:cs="Arial"/>
          <w:b/>
          <w:bCs/>
          <w:color w:val="auto"/>
          <w:sz w:val="24"/>
          <w:szCs w:val="24"/>
        </w:rPr>
        <w:lastRenderedPageBreak/>
        <w:t>Case Study</w:t>
      </w:r>
      <w:bookmarkEnd w:id="3"/>
    </w:p>
    <w:p w14:paraId="7942C56D" w14:textId="77777777" w:rsidR="00AF63C7" w:rsidRPr="00446BD0" w:rsidRDefault="00AF63C7" w:rsidP="00AF63C7">
      <w:pPr>
        <w:spacing w:line="360" w:lineRule="auto"/>
        <w:jc w:val="both"/>
        <w:rPr>
          <w:rFonts w:ascii="Arial" w:hAnsi="Arial" w:cs="Arial"/>
          <w:sz w:val="22"/>
          <w:szCs w:val="22"/>
        </w:rPr>
      </w:pPr>
      <w:r>
        <w:rPr>
          <w:rFonts w:ascii="Arial" w:hAnsi="Arial" w:cs="Arial"/>
          <w:sz w:val="22"/>
          <w:szCs w:val="22"/>
        </w:rPr>
        <w:t xml:space="preserve">This is an interesting case found on the AgeUK website (AgeUK,2023), which fits perfectly in what the report is all about. </w:t>
      </w:r>
      <w:r w:rsidRPr="00446BD0">
        <w:rPr>
          <w:rFonts w:ascii="Arial" w:hAnsi="Arial" w:cs="Arial"/>
          <w:sz w:val="22"/>
          <w:szCs w:val="22"/>
        </w:rPr>
        <w:t>Peter is 66 years old man living in Sunderland. Peter had been living with his brother in an owner/occupier property until his brother passed, allowing his nephew to inherit the property. Peter was struggling to cope with living expenses as his nephew charged him rent, leaving him</w:t>
      </w:r>
      <w:r>
        <w:rPr>
          <w:rFonts w:ascii="Arial" w:hAnsi="Arial" w:cs="Arial"/>
          <w:sz w:val="22"/>
          <w:szCs w:val="22"/>
        </w:rPr>
        <w:t xml:space="preserve"> with</w:t>
      </w:r>
      <w:r w:rsidRPr="00446BD0">
        <w:rPr>
          <w:rFonts w:ascii="Arial" w:hAnsi="Arial" w:cs="Arial"/>
          <w:sz w:val="22"/>
          <w:szCs w:val="22"/>
        </w:rPr>
        <w:t xml:space="preserve"> very little to live on. When his nephew put the property on sale, Peter was asked to find a different accommodation, leading to very difficult financial, social, and mental health problems. </w:t>
      </w:r>
    </w:p>
    <w:p w14:paraId="119CE7ED" w14:textId="77777777" w:rsidR="00AF63C7" w:rsidRDefault="00AF63C7" w:rsidP="00AF63C7">
      <w:pPr>
        <w:spacing w:line="360" w:lineRule="auto"/>
        <w:jc w:val="both"/>
        <w:rPr>
          <w:rFonts w:ascii="Arial" w:hAnsi="Arial" w:cs="Arial"/>
          <w:color w:val="7030A0"/>
          <w:sz w:val="28"/>
          <w:szCs w:val="28"/>
        </w:rPr>
      </w:pPr>
      <w:r w:rsidRPr="00446BD0">
        <w:rPr>
          <w:rFonts w:ascii="Arial" w:hAnsi="Arial" w:cs="Arial"/>
          <w:sz w:val="22"/>
          <w:szCs w:val="22"/>
        </w:rPr>
        <w:t xml:space="preserve">When assessment was done with Peter, it revealed that he had been struggling with everyday tasks such as access to social and retirement benefits. </w:t>
      </w:r>
      <w:r>
        <w:rPr>
          <w:rFonts w:ascii="Arial" w:hAnsi="Arial" w:cs="Arial"/>
          <w:sz w:val="22"/>
          <w:szCs w:val="22"/>
        </w:rPr>
        <w:t xml:space="preserve">Though Peter was on retirement and could benefit from state pension benefits, he did not know that he had to apply or claim for it – he had lost the mental capacity to do so. </w:t>
      </w:r>
      <w:r w:rsidRPr="00446BD0">
        <w:rPr>
          <w:rFonts w:ascii="Arial" w:hAnsi="Arial" w:cs="Arial"/>
          <w:sz w:val="22"/>
          <w:szCs w:val="22"/>
        </w:rPr>
        <w:t xml:space="preserve">There was </w:t>
      </w:r>
      <w:r>
        <w:rPr>
          <w:rFonts w:ascii="Arial" w:hAnsi="Arial" w:cs="Arial"/>
          <w:sz w:val="22"/>
          <w:szCs w:val="22"/>
        </w:rPr>
        <w:t xml:space="preserve">also </w:t>
      </w:r>
      <w:r w:rsidRPr="00446BD0">
        <w:rPr>
          <w:rFonts w:ascii="Arial" w:hAnsi="Arial" w:cs="Arial"/>
          <w:sz w:val="22"/>
          <w:szCs w:val="22"/>
        </w:rPr>
        <w:t>no indication that Peter had any contact with friends and family</w:t>
      </w:r>
      <w:r>
        <w:rPr>
          <w:rFonts w:ascii="Arial" w:hAnsi="Arial" w:cs="Arial"/>
          <w:sz w:val="22"/>
          <w:szCs w:val="22"/>
        </w:rPr>
        <w:t xml:space="preserve"> as he battled with life alone</w:t>
      </w:r>
      <w:r w:rsidRPr="00446BD0">
        <w:rPr>
          <w:rFonts w:ascii="Arial" w:hAnsi="Arial" w:cs="Arial"/>
          <w:sz w:val="22"/>
          <w:szCs w:val="22"/>
        </w:rPr>
        <w:t xml:space="preserve">. </w:t>
      </w:r>
      <w:r>
        <w:rPr>
          <w:rFonts w:ascii="Arial" w:hAnsi="Arial" w:cs="Arial"/>
          <w:sz w:val="22"/>
          <w:szCs w:val="22"/>
        </w:rPr>
        <w:t>He</w:t>
      </w:r>
      <w:r w:rsidRPr="00446BD0">
        <w:rPr>
          <w:rFonts w:ascii="Arial" w:hAnsi="Arial" w:cs="Arial"/>
          <w:sz w:val="22"/>
          <w:szCs w:val="22"/>
        </w:rPr>
        <w:t xml:space="preserve"> was emotionally and mentally affected by the possibility of being homeless, loneliness, ill-health, self-harm and attempted suicide. </w:t>
      </w:r>
      <w:r>
        <w:rPr>
          <w:rFonts w:ascii="Arial" w:hAnsi="Arial" w:cs="Arial"/>
          <w:sz w:val="22"/>
          <w:szCs w:val="22"/>
        </w:rPr>
        <w:t>There is clear evidence that Peter have pressing issues which needed to be addressed holistically as prescribed by the health and social care provision (</w:t>
      </w:r>
      <w:r w:rsidRPr="00AB30F4">
        <w:rPr>
          <w:rFonts w:ascii="Arial" w:hAnsi="Arial" w:cs="Arial"/>
          <w:color w:val="222222"/>
          <w:sz w:val="22"/>
          <w:szCs w:val="22"/>
          <w:shd w:val="clear" w:color="auto" w:fill="FFFFFF"/>
        </w:rPr>
        <w:t>Banerjee</w:t>
      </w:r>
      <w:r>
        <w:rPr>
          <w:rFonts w:ascii="Arial" w:hAnsi="Arial" w:cs="Arial"/>
          <w:color w:val="222222"/>
          <w:sz w:val="22"/>
          <w:szCs w:val="22"/>
          <w:shd w:val="clear" w:color="auto" w:fill="FFFFFF"/>
        </w:rPr>
        <w:t xml:space="preserve"> and</w:t>
      </w:r>
      <w:r w:rsidRPr="00AB30F4">
        <w:rPr>
          <w:rFonts w:ascii="Arial" w:hAnsi="Arial" w:cs="Arial"/>
          <w:color w:val="222222"/>
          <w:sz w:val="22"/>
          <w:szCs w:val="22"/>
          <w:shd w:val="clear" w:color="auto" w:fill="FFFFFF"/>
        </w:rPr>
        <w:t xml:space="preserve"> Conroy</w:t>
      </w:r>
      <w:r>
        <w:rPr>
          <w:rFonts w:ascii="Arial" w:hAnsi="Arial" w:cs="Arial"/>
          <w:color w:val="222222"/>
          <w:sz w:val="22"/>
          <w:szCs w:val="22"/>
          <w:shd w:val="clear" w:color="auto" w:fill="FFFFFF"/>
        </w:rPr>
        <w:t>, 2012)</w:t>
      </w:r>
    </w:p>
    <w:p w14:paraId="4B7A365B" w14:textId="77777777" w:rsidR="00AF63C7" w:rsidRDefault="00AF63C7" w:rsidP="00AF63C7">
      <w:pPr>
        <w:rPr>
          <w:rFonts w:ascii="Arial" w:hAnsi="Arial" w:cs="Arial"/>
          <w:color w:val="7030A0"/>
          <w:sz w:val="28"/>
          <w:szCs w:val="28"/>
        </w:rPr>
      </w:pPr>
      <w:r>
        <w:rPr>
          <w:rFonts w:ascii="Arial" w:hAnsi="Arial" w:cs="Arial"/>
          <w:color w:val="7030A0"/>
          <w:sz w:val="28"/>
          <w:szCs w:val="28"/>
        </w:rPr>
        <w:t xml:space="preserve"> </w:t>
      </w:r>
    </w:p>
    <w:p w14:paraId="2A8410EF" w14:textId="77777777" w:rsidR="00AF63C7" w:rsidRPr="00366ACF" w:rsidRDefault="00AF63C7" w:rsidP="00AF63C7">
      <w:pPr>
        <w:pStyle w:val="Heading1"/>
        <w:spacing w:line="360" w:lineRule="auto"/>
        <w:rPr>
          <w:rFonts w:ascii="Arial" w:hAnsi="Arial" w:cs="Arial"/>
          <w:b/>
          <w:bCs/>
          <w:color w:val="auto"/>
          <w:sz w:val="24"/>
          <w:szCs w:val="24"/>
        </w:rPr>
      </w:pPr>
      <w:bookmarkStart w:id="4" w:name="_Toc130651974"/>
      <w:r w:rsidRPr="00366ACF">
        <w:rPr>
          <w:rFonts w:ascii="Arial" w:hAnsi="Arial" w:cs="Arial"/>
          <w:b/>
          <w:bCs/>
          <w:color w:val="auto"/>
          <w:sz w:val="24"/>
          <w:szCs w:val="24"/>
        </w:rPr>
        <w:t xml:space="preserve">Health and Social Care </w:t>
      </w:r>
      <w:r>
        <w:rPr>
          <w:rFonts w:ascii="Arial" w:hAnsi="Arial" w:cs="Arial"/>
          <w:b/>
          <w:bCs/>
          <w:color w:val="auto"/>
          <w:sz w:val="24"/>
          <w:szCs w:val="24"/>
        </w:rPr>
        <w:t>needs of Peter</w:t>
      </w:r>
      <w:bookmarkEnd w:id="4"/>
    </w:p>
    <w:p w14:paraId="278A6C6E" w14:textId="77777777" w:rsidR="00AF63C7" w:rsidRDefault="00AF63C7" w:rsidP="00AF63C7">
      <w:pPr>
        <w:spacing w:line="360" w:lineRule="auto"/>
        <w:jc w:val="both"/>
        <w:rPr>
          <w:rFonts w:ascii="Arial" w:hAnsi="Arial" w:cs="Arial"/>
          <w:sz w:val="22"/>
          <w:szCs w:val="22"/>
        </w:rPr>
      </w:pPr>
      <w:r w:rsidRPr="00E653DC">
        <w:rPr>
          <w:rFonts w:ascii="Arial" w:hAnsi="Arial" w:cs="Arial"/>
          <w:sz w:val="22"/>
          <w:szCs w:val="22"/>
        </w:rPr>
        <w:t>Health and social care problems and challenges have existed in the face of increasing life expectancy leading to a growing ageing population</w:t>
      </w:r>
      <w:r>
        <w:rPr>
          <w:rFonts w:ascii="Arial" w:hAnsi="Arial" w:cs="Arial"/>
          <w:sz w:val="22"/>
          <w:szCs w:val="22"/>
        </w:rPr>
        <w:t xml:space="preserve"> (</w:t>
      </w:r>
      <w:r w:rsidRPr="0088772D">
        <w:rPr>
          <w:rFonts w:ascii="Arial" w:hAnsi="Arial" w:cs="Arial"/>
          <w:sz w:val="22"/>
          <w:szCs w:val="22"/>
        </w:rPr>
        <w:t>Mortimer</w:t>
      </w:r>
      <w:r>
        <w:rPr>
          <w:rFonts w:ascii="Arial" w:hAnsi="Arial" w:cs="Arial"/>
          <w:sz w:val="22"/>
          <w:szCs w:val="22"/>
        </w:rPr>
        <w:t xml:space="preserve"> </w:t>
      </w:r>
      <w:r w:rsidRPr="0088772D">
        <w:rPr>
          <w:rFonts w:ascii="Arial" w:hAnsi="Arial" w:cs="Arial"/>
          <w:sz w:val="22"/>
          <w:szCs w:val="22"/>
        </w:rPr>
        <w:t>and Green, 2015</w:t>
      </w:r>
      <w:r>
        <w:rPr>
          <w:rFonts w:ascii="Arial" w:hAnsi="Arial" w:cs="Arial"/>
          <w:sz w:val="22"/>
          <w:szCs w:val="22"/>
        </w:rPr>
        <w:t>).</w:t>
      </w:r>
      <w:r w:rsidRPr="00E653DC">
        <w:rPr>
          <w:rFonts w:ascii="Arial" w:hAnsi="Arial" w:cs="Arial"/>
          <w:sz w:val="22"/>
          <w:szCs w:val="22"/>
        </w:rPr>
        <w:t xml:space="preserve"> The increasing life expectancy has been leading to increasing number of older people with dementia and other old-age disabilities. It has been reported that more people require intensive care, though this has been difficult with austerity funding and pressures on the NHS in recent years (Lewis and West, 2019). In addition to this, the UK in particular have experienced shortage of Carers in recent times so the problem of formal care provision becomes a big challenge. It has also been reported that older people have unmet needs which require urgent care (</w:t>
      </w:r>
      <w:r w:rsidRPr="00E47D01">
        <w:rPr>
          <w:rFonts w:ascii="Arial" w:hAnsi="Arial" w:cs="Arial"/>
          <w:sz w:val="22"/>
          <w:szCs w:val="22"/>
        </w:rPr>
        <w:t>EHCRC, 2020)</w:t>
      </w:r>
      <w:r w:rsidRPr="00E653DC">
        <w:rPr>
          <w:rFonts w:ascii="Arial" w:hAnsi="Arial" w:cs="Arial"/>
          <w:sz w:val="22"/>
          <w:szCs w:val="22"/>
        </w:rPr>
        <w:t>.</w:t>
      </w:r>
    </w:p>
    <w:p w14:paraId="046E7601" w14:textId="77777777" w:rsidR="00AF63C7" w:rsidRDefault="00AF63C7" w:rsidP="00AF63C7">
      <w:pPr>
        <w:spacing w:line="360" w:lineRule="auto"/>
        <w:jc w:val="both"/>
        <w:rPr>
          <w:rFonts w:ascii="Arial" w:hAnsi="Arial" w:cs="Arial"/>
          <w:sz w:val="22"/>
          <w:szCs w:val="22"/>
        </w:rPr>
      </w:pPr>
      <w:r>
        <w:rPr>
          <w:rFonts w:ascii="Arial" w:hAnsi="Arial" w:cs="Arial"/>
          <w:sz w:val="22"/>
          <w:szCs w:val="22"/>
        </w:rPr>
        <w:t xml:space="preserve">It is clear from the case study that Peter clearly needs medical care and mental health issues such as self-harm (or attempted suicide), mental disorder, and other related medical care. Apart from these, he requires support in accessing finances, accommodation and more importantly social needs as he had been living alone with no access to friends and family. The situation that Peter faces is not isolated case, but it is very consistent with evidence from literature that older people general require basic needs </w:t>
      </w:r>
      <w:r w:rsidRPr="00E653DC">
        <w:rPr>
          <w:rFonts w:ascii="Arial" w:hAnsi="Arial" w:cs="Arial"/>
          <w:sz w:val="22"/>
          <w:szCs w:val="22"/>
        </w:rPr>
        <w:t xml:space="preserve">such as cooking, bathing, shopping, getting dressed, going to the toilet, etc as shown below: </w:t>
      </w:r>
      <w:r>
        <w:rPr>
          <w:rFonts w:ascii="Arial" w:hAnsi="Arial" w:cs="Arial"/>
          <w:sz w:val="22"/>
          <w:szCs w:val="22"/>
        </w:rPr>
        <w:t xml:space="preserve"> (</w:t>
      </w:r>
      <w:r w:rsidRPr="00E47D01">
        <w:rPr>
          <w:rFonts w:ascii="Arial" w:hAnsi="Arial" w:cs="Arial"/>
          <w:sz w:val="22"/>
          <w:szCs w:val="22"/>
        </w:rPr>
        <w:t>EHCRC, 2020)</w:t>
      </w:r>
      <w:r w:rsidRPr="00E653DC">
        <w:rPr>
          <w:rFonts w:ascii="Arial" w:hAnsi="Arial" w:cs="Arial"/>
          <w:sz w:val="22"/>
          <w:szCs w:val="22"/>
        </w:rPr>
        <w:t>.</w:t>
      </w:r>
    </w:p>
    <w:p w14:paraId="1CB1C720" w14:textId="77777777" w:rsidR="00AF63C7" w:rsidRDefault="00AF63C7" w:rsidP="00AF63C7">
      <w:pPr>
        <w:spacing w:line="360" w:lineRule="auto"/>
        <w:jc w:val="both"/>
        <w:rPr>
          <w:rFonts w:ascii="Arial" w:hAnsi="Arial" w:cs="Arial"/>
          <w:sz w:val="22"/>
          <w:szCs w:val="22"/>
        </w:rPr>
      </w:pPr>
    </w:p>
    <w:p w14:paraId="6B30EA64" w14:textId="77777777" w:rsidR="00AF63C7" w:rsidRPr="00E653DC" w:rsidRDefault="00AF63C7" w:rsidP="00AF63C7">
      <w:pPr>
        <w:spacing w:line="360" w:lineRule="auto"/>
        <w:rPr>
          <w:rFonts w:ascii="Arial" w:hAnsi="Arial" w:cs="Arial"/>
          <w:sz w:val="22"/>
          <w:szCs w:val="22"/>
        </w:rPr>
      </w:pPr>
      <w:r w:rsidRPr="00E653DC">
        <w:rPr>
          <w:rFonts w:ascii="Arial" w:hAnsi="Arial" w:cs="Arial"/>
          <w:noProof/>
          <w:sz w:val="22"/>
          <w:szCs w:val="22"/>
        </w:rPr>
        <w:lastRenderedPageBreak/>
        <w:drawing>
          <wp:inline distT="0" distB="0" distL="0" distR="0" wp14:anchorId="4C8F9E2C" wp14:editId="3CB3E563">
            <wp:extent cx="5645440" cy="3010055"/>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8"/>
                    <a:stretch>
                      <a:fillRect/>
                    </a:stretch>
                  </pic:blipFill>
                  <pic:spPr>
                    <a:xfrm>
                      <a:off x="0" y="0"/>
                      <a:ext cx="5645440" cy="3010055"/>
                    </a:xfrm>
                    <a:prstGeom prst="rect">
                      <a:avLst/>
                    </a:prstGeom>
                  </pic:spPr>
                </pic:pic>
              </a:graphicData>
            </a:graphic>
          </wp:inline>
        </w:drawing>
      </w:r>
    </w:p>
    <w:p w14:paraId="4E9D0161" w14:textId="77777777" w:rsidR="00AF63C7" w:rsidRDefault="00AF63C7" w:rsidP="00AF63C7">
      <w:pPr>
        <w:spacing w:line="360" w:lineRule="auto"/>
        <w:jc w:val="both"/>
        <w:rPr>
          <w:rFonts w:ascii="Arial" w:hAnsi="Arial" w:cs="Arial"/>
          <w:sz w:val="22"/>
          <w:szCs w:val="22"/>
        </w:rPr>
      </w:pPr>
    </w:p>
    <w:p w14:paraId="784AB43C" w14:textId="77777777" w:rsidR="00AF63C7" w:rsidRPr="00BD0CF7" w:rsidRDefault="00AF63C7" w:rsidP="00AF63C7">
      <w:pPr>
        <w:pStyle w:val="Heading1"/>
        <w:spacing w:line="360" w:lineRule="auto"/>
        <w:rPr>
          <w:rFonts w:ascii="Arial" w:hAnsi="Arial" w:cs="Arial"/>
          <w:b/>
          <w:bCs/>
          <w:color w:val="auto"/>
          <w:sz w:val="24"/>
          <w:szCs w:val="24"/>
        </w:rPr>
      </w:pPr>
      <w:bookmarkStart w:id="5" w:name="_Toc130651975"/>
      <w:r w:rsidRPr="00BD0CF7">
        <w:rPr>
          <w:rFonts w:ascii="Arial" w:hAnsi="Arial" w:cs="Arial"/>
          <w:b/>
          <w:bCs/>
          <w:color w:val="auto"/>
          <w:sz w:val="24"/>
          <w:szCs w:val="24"/>
        </w:rPr>
        <w:t>Policies, Legislations and support and intervention for Peter</w:t>
      </w:r>
      <w:bookmarkEnd w:id="5"/>
    </w:p>
    <w:p w14:paraId="64F1655E" w14:textId="77777777" w:rsidR="00AF63C7" w:rsidRPr="00E653DC" w:rsidRDefault="00AF63C7" w:rsidP="00AF63C7">
      <w:pPr>
        <w:spacing w:line="360" w:lineRule="auto"/>
        <w:jc w:val="both"/>
        <w:rPr>
          <w:rFonts w:ascii="Arial" w:hAnsi="Arial" w:cs="Arial"/>
          <w:sz w:val="22"/>
          <w:szCs w:val="22"/>
        </w:rPr>
      </w:pPr>
      <w:r>
        <w:rPr>
          <w:rFonts w:ascii="Arial" w:hAnsi="Arial" w:cs="Arial"/>
          <w:sz w:val="22"/>
          <w:szCs w:val="22"/>
        </w:rPr>
        <w:t xml:space="preserve">In the case of Peter, support and intervention was essential for him to have a dignified, quality life. The </w:t>
      </w:r>
      <w:r w:rsidRPr="00D128F6">
        <w:rPr>
          <w:rFonts w:ascii="Arial" w:hAnsi="Arial" w:cs="Arial"/>
          <w:sz w:val="22"/>
          <w:szCs w:val="22"/>
        </w:rPr>
        <w:t>Age UK Sunderland (AUKS)</w:t>
      </w:r>
      <w:r>
        <w:rPr>
          <w:rFonts w:ascii="Arial" w:hAnsi="Arial" w:cs="Arial"/>
          <w:sz w:val="22"/>
          <w:szCs w:val="22"/>
        </w:rPr>
        <w:t>, using their “</w:t>
      </w:r>
      <w:r w:rsidRPr="00D128F6">
        <w:rPr>
          <w:rFonts w:ascii="Arial" w:hAnsi="Arial" w:cs="Arial"/>
          <w:sz w:val="22"/>
          <w:szCs w:val="22"/>
        </w:rPr>
        <w:t>social prescribing model</w:t>
      </w:r>
      <w:r>
        <w:rPr>
          <w:rFonts w:ascii="Arial" w:hAnsi="Arial" w:cs="Arial"/>
          <w:sz w:val="22"/>
          <w:szCs w:val="22"/>
        </w:rPr>
        <w:t>”</w:t>
      </w:r>
      <w:r w:rsidRPr="00D128F6">
        <w:rPr>
          <w:rFonts w:ascii="Arial" w:hAnsi="Arial" w:cs="Arial"/>
          <w:sz w:val="22"/>
          <w:szCs w:val="22"/>
        </w:rPr>
        <w:t xml:space="preserve"> the “Front Door Service (FDS)” provide</w:t>
      </w:r>
      <w:r>
        <w:rPr>
          <w:rFonts w:ascii="Arial" w:hAnsi="Arial" w:cs="Arial"/>
          <w:sz w:val="22"/>
          <w:szCs w:val="22"/>
        </w:rPr>
        <w:t>d timely intervention through information sharing, early prevention and social support (AgeUK, 2023). It was clear that these interventions provided relief, assurance and support for Peter to enjoy quality life. It was not clear in the case whether key policies and legislations were followed. However, o</w:t>
      </w:r>
      <w:r w:rsidRPr="00E653DC">
        <w:rPr>
          <w:rFonts w:ascii="Arial" w:hAnsi="Arial" w:cs="Arial"/>
          <w:sz w:val="22"/>
          <w:szCs w:val="22"/>
        </w:rPr>
        <w:t xml:space="preserve">ver the years, policies and </w:t>
      </w:r>
      <w:r>
        <w:rPr>
          <w:rFonts w:ascii="Arial" w:hAnsi="Arial" w:cs="Arial"/>
          <w:sz w:val="22"/>
          <w:szCs w:val="22"/>
        </w:rPr>
        <w:t>legislations</w:t>
      </w:r>
      <w:r w:rsidRPr="00E653DC">
        <w:rPr>
          <w:rFonts w:ascii="Arial" w:hAnsi="Arial" w:cs="Arial"/>
          <w:sz w:val="22"/>
          <w:szCs w:val="22"/>
        </w:rPr>
        <w:t xml:space="preserve"> such as the </w:t>
      </w:r>
      <w:r w:rsidRPr="00BF572B">
        <w:rPr>
          <w:rFonts w:ascii="Arial" w:hAnsi="Arial" w:cs="Arial"/>
          <w:sz w:val="22"/>
          <w:szCs w:val="22"/>
        </w:rPr>
        <w:t>Human Rights Act (1998)</w:t>
      </w:r>
      <w:r w:rsidRPr="00E653DC">
        <w:rPr>
          <w:rFonts w:ascii="Arial" w:hAnsi="Arial" w:cs="Arial"/>
          <w:sz w:val="22"/>
          <w:szCs w:val="22"/>
        </w:rPr>
        <w:t xml:space="preserve">, </w:t>
      </w:r>
      <w:r w:rsidRPr="00BF572B">
        <w:rPr>
          <w:rFonts w:ascii="Arial" w:hAnsi="Arial" w:cs="Arial"/>
          <w:sz w:val="22"/>
          <w:szCs w:val="22"/>
        </w:rPr>
        <w:t>Equality Act (2010)</w:t>
      </w:r>
      <w:r w:rsidRPr="00E653DC">
        <w:rPr>
          <w:rFonts w:ascii="Arial" w:hAnsi="Arial" w:cs="Arial"/>
          <w:sz w:val="22"/>
          <w:szCs w:val="22"/>
        </w:rPr>
        <w:t>,</w:t>
      </w:r>
      <w:r w:rsidRPr="00BF572B">
        <w:rPr>
          <w:rFonts w:ascii="Arial" w:hAnsi="Arial" w:cs="Arial"/>
          <w:sz w:val="22"/>
          <w:szCs w:val="22"/>
        </w:rPr>
        <w:t xml:space="preserve"> Care Act (2014)</w:t>
      </w:r>
      <w:r w:rsidRPr="00E653DC">
        <w:rPr>
          <w:rFonts w:ascii="Arial" w:hAnsi="Arial" w:cs="Arial"/>
          <w:sz w:val="22"/>
          <w:szCs w:val="22"/>
        </w:rPr>
        <w:t xml:space="preserve">, </w:t>
      </w:r>
      <w:r w:rsidRPr="00BF572B">
        <w:rPr>
          <w:rFonts w:ascii="Arial" w:hAnsi="Arial" w:cs="Arial"/>
          <w:sz w:val="22"/>
          <w:szCs w:val="22"/>
        </w:rPr>
        <w:t>NHS policy- National and Regional</w:t>
      </w:r>
      <w:r w:rsidRPr="00E653DC">
        <w:rPr>
          <w:rFonts w:ascii="Arial" w:hAnsi="Arial" w:cs="Arial"/>
          <w:sz w:val="22"/>
          <w:szCs w:val="22"/>
        </w:rPr>
        <w:t xml:space="preserve">, and the Centre for Policy on Ageing have helped to guide a proper framework for providing quality care for the aged. The </w:t>
      </w:r>
      <w:r w:rsidRPr="00BF572B">
        <w:rPr>
          <w:rFonts w:ascii="Arial" w:hAnsi="Arial" w:cs="Arial"/>
          <w:sz w:val="22"/>
          <w:szCs w:val="22"/>
        </w:rPr>
        <w:t>Human Rights Act (1998</w:t>
      </w:r>
      <w:r w:rsidRPr="00E653DC">
        <w:rPr>
          <w:rFonts w:ascii="Arial" w:hAnsi="Arial" w:cs="Arial"/>
          <w:sz w:val="22"/>
          <w:szCs w:val="22"/>
        </w:rPr>
        <w:t xml:space="preserve">), for example, ensures </w:t>
      </w:r>
      <w:r>
        <w:rPr>
          <w:rFonts w:ascii="Arial" w:hAnsi="Arial" w:cs="Arial"/>
          <w:sz w:val="22"/>
          <w:szCs w:val="22"/>
        </w:rPr>
        <w:t xml:space="preserve">that </w:t>
      </w:r>
      <w:r w:rsidRPr="00E653DC">
        <w:rPr>
          <w:rFonts w:ascii="Arial" w:hAnsi="Arial" w:cs="Arial"/>
          <w:sz w:val="22"/>
          <w:szCs w:val="22"/>
        </w:rPr>
        <w:t xml:space="preserve">the basic human rights of older people are respected by everybody involved with the care, and that the dignity of the aged is respected (Equality and Human Rights Commission (EHRC), 2011). </w:t>
      </w:r>
      <w:r>
        <w:rPr>
          <w:rFonts w:ascii="Arial" w:hAnsi="Arial" w:cs="Arial"/>
          <w:sz w:val="22"/>
          <w:szCs w:val="22"/>
        </w:rPr>
        <w:t>It could be inferred that the fundamental rights of Peter was considered beyond anything else in the giving of care</w:t>
      </w:r>
      <w:r w:rsidRPr="00E653DC">
        <w:rPr>
          <w:rFonts w:ascii="Arial" w:hAnsi="Arial" w:cs="Arial"/>
          <w:sz w:val="22"/>
          <w:szCs w:val="22"/>
        </w:rPr>
        <w:t xml:space="preserve">. </w:t>
      </w:r>
    </w:p>
    <w:p w14:paraId="1BCAC5DB" w14:textId="77777777" w:rsidR="00AF63C7" w:rsidRPr="00E653DC" w:rsidRDefault="00AF63C7" w:rsidP="00AF63C7">
      <w:pPr>
        <w:spacing w:line="360" w:lineRule="auto"/>
        <w:jc w:val="both"/>
        <w:rPr>
          <w:rFonts w:ascii="Arial" w:hAnsi="Arial" w:cs="Arial"/>
          <w:sz w:val="22"/>
          <w:szCs w:val="22"/>
        </w:rPr>
      </w:pPr>
      <w:r w:rsidRPr="00E653DC">
        <w:rPr>
          <w:rFonts w:ascii="Arial" w:hAnsi="Arial" w:cs="Arial"/>
          <w:sz w:val="22"/>
          <w:szCs w:val="22"/>
        </w:rPr>
        <w:t>The Care Act (2014), on the other hand, provides how adult social care should be given in England (CQC, 2023). In the Act, local authorities</w:t>
      </w:r>
      <w:r>
        <w:rPr>
          <w:rFonts w:ascii="Arial" w:hAnsi="Arial" w:cs="Arial"/>
          <w:sz w:val="22"/>
          <w:szCs w:val="22"/>
        </w:rPr>
        <w:t xml:space="preserve"> such as the </w:t>
      </w:r>
      <w:r w:rsidRPr="00D128F6">
        <w:rPr>
          <w:rFonts w:ascii="Arial" w:hAnsi="Arial" w:cs="Arial"/>
          <w:sz w:val="22"/>
          <w:szCs w:val="22"/>
        </w:rPr>
        <w:t>AUKS</w:t>
      </w:r>
      <w:r w:rsidRPr="00E653DC">
        <w:rPr>
          <w:rFonts w:ascii="Arial" w:hAnsi="Arial" w:cs="Arial"/>
          <w:sz w:val="22"/>
          <w:szCs w:val="22"/>
        </w:rPr>
        <w:t xml:space="preserve"> ensure that </w:t>
      </w:r>
      <w:r>
        <w:rPr>
          <w:rFonts w:ascii="Arial" w:hAnsi="Arial" w:cs="Arial"/>
          <w:sz w:val="22"/>
          <w:szCs w:val="22"/>
        </w:rPr>
        <w:t>Peter is provided</w:t>
      </w:r>
      <w:r w:rsidRPr="00E653DC">
        <w:rPr>
          <w:rFonts w:ascii="Arial" w:hAnsi="Arial" w:cs="Arial"/>
          <w:sz w:val="22"/>
          <w:szCs w:val="22"/>
        </w:rPr>
        <w:t xml:space="preserve"> with enough information and resources to make good decisions</w:t>
      </w:r>
      <w:r>
        <w:rPr>
          <w:rFonts w:ascii="Arial" w:hAnsi="Arial" w:cs="Arial"/>
          <w:sz w:val="22"/>
          <w:szCs w:val="22"/>
        </w:rPr>
        <w:t xml:space="preserve"> on social and retirement benefits, for example</w:t>
      </w:r>
      <w:r w:rsidRPr="00E653DC">
        <w:rPr>
          <w:rFonts w:ascii="Arial" w:hAnsi="Arial" w:cs="Arial"/>
          <w:sz w:val="22"/>
          <w:szCs w:val="22"/>
        </w:rPr>
        <w:t xml:space="preserve"> (Clements, 2014). </w:t>
      </w:r>
      <w:r>
        <w:rPr>
          <w:rFonts w:ascii="Arial" w:hAnsi="Arial" w:cs="Arial"/>
          <w:sz w:val="22"/>
          <w:szCs w:val="22"/>
        </w:rPr>
        <w:t xml:space="preserve">The case study highlighted that assessment was first conducted on the </w:t>
      </w:r>
      <w:r w:rsidRPr="00E653DC">
        <w:rPr>
          <w:rFonts w:ascii="Arial" w:hAnsi="Arial" w:cs="Arial"/>
          <w:sz w:val="22"/>
          <w:szCs w:val="22"/>
        </w:rPr>
        <w:t>needs and eligibility and care planning</w:t>
      </w:r>
      <w:r>
        <w:rPr>
          <w:rFonts w:ascii="Arial" w:hAnsi="Arial" w:cs="Arial"/>
          <w:sz w:val="22"/>
          <w:szCs w:val="22"/>
        </w:rPr>
        <w:t xml:space="preserve"> for Peter. This is also in line with The Care Act (2014), though it did not provide which r</w:t>
      </w:r>
      <w:r w:rsidRPr="00E653DC">
        <w:rPr>
          <w:rFonts w:ascii="Arial" w:hAnsi="Arial" w:cs="Arial"/>
          <w:sz w:val="22"/>
          <w:szCs w:val="22"/>
        </w:rPr>
        <w:t>ange of health and care professional</w:t>
      </w:r>
      <w:r>
        <w:rPr>
          <w:rFonts w:ascii="Arial" w:hAnsi="Arial" w:cs="Arial"/>
          <w:sz w:val="22"/>
          <w:szCs w:val="22"/>
        </w:rPr>
        <w:t>s were involved</w:t>
      </w:r>
      <w:r w:rsidRPr="00E653DC">
        <w:rPr>
          <w:rFonts w:ascii="Arial" w:hAnsi="Arial" w:cs="Arial"/>
          <w:sz w:val="22"/>
          <w:szCs w:val="22"/>
        </w:rPr>
        <w:t xml:space="preserve">. </w:t>
      </w:r>
      <w:r>
        <w:rPr>
          <w:rFonts w:ascii="Arial" w:hAnsi="Arial" w:cs="Arial"/>
          <w:sz w:val="22"/>
          <w:szCs w:val="22"/>
        </w:rPr>
        <w:t>It should also be possible under the Act for t</w:t>
      </w:r>
      <w:r w:rsidRPr="00E653DC">
        <w:rPr>
          <w:rFonts w:ascii="Arial" w:hAnsi="Arial" w:cs="Arial"/>
          <w:sz w:val="22"/>
          <w:szCs w:val="22"/>
        </w:rPr>
        <w:t xml:space="preserve">he families </w:t>
      </w:r>
      <w:r>
        <w:rPr>
          <w:rFonts w:ascii="Arial" w:hAnsi="Arial" w:cs="Arial"/>
          <w:sz w:val="22"/>
          <w:szCs w:val="22"/>
        </w:rPr>
        <w:t>of Peter to fund part of his personal needs</w:t>
      </w:r>
      <w:r w:rsidRPr="00E653DC">
        <w:rPr>
          <w:rFonts w:ascii="Arial" w:hAnsi="Arial" w:cs="Arial"/>
          <w:sz w:val="22"/>
          <w:szCs w:val="22"/>
        </w:rPr>
        <w:t xml:space="preserve">, </w:t>
      </w:r>
      <w:r>
        <w:rPr>
          <w:rFonts w:ascii="Arial" w:hAnsi="Arial" w:cs="Arial"/>
          <w:sz w:val="22"/>
          <w:szCs w:val="22"/>
        </w:rPr>
        <w:t>after it became clear that he lacked financial support</w:t>
      </w:r>
      <w:r w:rsidRPr="00E653DC">
        <w:rPr>
          <w:rFonts w:ascii="Arial" w:hAnsi="Arial" w:cs="Arial"/>
          <w:sz w:val="22"/>
          <w:szCs w:val="22"/>
        </w:rPr>
        <w:t xml:space="preserve"> </w:t>
      </w:r>
      <w:r w:rsidRPr="00E653DC">
        <w:rPr>
          <w:rFonts w:ascii="Arial" w:hAnsi="Arial" w:cs="Arial"/>
          <w:sz w:val="22"/>
          <w:szCs w:val="22"/>
        </w:rPr>
        <w:lastRenderedPageBreak/>
        <w:t>to access quality care</w:t>
      </w:r>
      <w:r>
        <w:rPr>
          <w:rFonts w:ascii="Arial" w:hAnsi="Arial" w:cs="Arial"/>
          <w:sz w:val="22"/>
          <w:szCs w:val="22"/>
        </w:rPr>
        <w:t xml:space="preserve"> (</w:t>
      </w:r>
      <w:r w:rsidRPr="00E653DC">
        <w:rPr>
          <w:rFonts w:ascii="Arial" w:hAnsi="Arial" w:cs="Arial"/>
          <w:sz w:val="22"/>
          <w:szCs w:val="22"/>
        </w:rPr>
        <w:t>Cornes et al.</w:t>
      </w:r>
      <w:r>
        <w:rPr>
          <w:rFonts w:ascii="Arial" w:hAnsi="Arial" w:cs="Arial"/>
          <w:sz w:val="22"/>
          <w:szCs w:val="22"/>
        </w:rPr>
        <w:t xml:space="preserve">, </w:t>
      </w:r>
      <w:r w:rsidRPr="00E653DC">
        <w:rPr>
          <w:rFonts w:ascii="Arial" w:hAnsi="Arial" w:cs="Arial"/>
          <w:sz w:val="22"/>
          <w:szCs w:val="22"/>
        </w:rPr>
        <w:t xml:space="preserve">2018). </w:t>
      </w:r>
      <w:r>
        <w:rPr>
          <w:rFonts w:ascii="Arial" w:hAnsi="Arial" w:cs="Arial"/>
          <w:sz w:val="22"/>
          <w:szCs w:val="22"/>
        </w:rPr>
        <w:t>The expectation under</w:t>
      </w:r>
      <w:r w:rsidRPr="00E653DC">
        <w:rPr>
          <w:rFonts w:ascii="Arial" w:hAnsi="Arial" w:cs="Arial"/>
          <w:sz w:val="22"/>
          <w:szCs w:val="22"/>
        </w:rPr>
        <w:t xml:space="preserve"> the Health and Social Care 2012 </w:t>
      </w:r>
      <w:r>
        <w:rPr>
          <w:rFonts w:ascii="Arial" w:hAnsi="Arial" w:cs="Arial"/>
          <w:sz w:val="22"/>
          <w:szCs w:val="22"/>
        </w:rPr>
        <w:t>should ensure that a</w:t>
      </w:r>
      <w:r w:rsidRPr="00E653DC">
        <w:rPr>
          <w:rFonts w:ascii="Arial" w:hAnsi="Arial" w:cs="Arial"/>
          <w:sz w:val="22"/>
          <w:szCs w:val="22"/>
        </w:rPr>
        <w:t xml:space="preserve"> service user</w:t>
      </w:r>
      <w:r>
        <w:rPr>
          <w:rFonts w:ascii="Arial" w:hAnsi="Arial" w:cs="Arial"/>
          <w:sz w:val="22"/>
          <w:szCs w:val="22"/>
        </w:rPr>
        <w:t xml:space="preserve"> like Peter is not abused in </w:t>
      </w:r>
      <w:r w:rsidRPr="00E653DC">
        <w:rPr>
          <w:rFonts w:ascii="Arial" w:hAnsi="Arial" w:cs="Arial"/>
          <w:sz w:val="22"/>
          <w:szCs w:val="22"/>
        </w:rPr>
        <w:t>any way (</w:t>
      </w:r>
      <w:r w:rsidRPr="00E47D01">
        <w:rPr>
          <w:rFonts w:ascii="Arial" w:hAnsi="Arial" w:cs="Arial"/>
          <w:sz w:val="22"/>
          <w:szCs w:val="22"/>
        </w:rPr>
        <w:t>Denham, 2016)</w:t>
      </w:r>
      <w:r w:rsidRPr="00E653DC">
        <w:rPr>
          <w:rFonts w:ascii="Arial" w:hAnsi="Arial" w:cs="Arial"/>
          <w:sz w:val="22"/>
          <w:szCs w:val="22"/>
        </w:rPr>
        <w:t xml:space="preserve">. For example, providers and their carers do not mistreat or demean </w:t>
      </w:r>
      <w:r>
        <w:rPr>
          <w:rFonts w:ascii="Arial" w:hAnsi="Arial" w:cs="Arial"/>
          <w:sz w:val="22"/>
          <w:szCs w:val="22"/>
        </w:rPr>
        <w:t xml:space="preserve">Peter, </w:t>
      </w:r>
      <w:r w:rsidRPr="00E653DC">
        <w:rPr>
          <w:rFonts w:ascii="Arial" w:hAnsi="Arial" w:cs="Arial"/>
          <w:sz w:val="22"/>
          <w:szCs w:val="22"/>
        </w:rPr>
        <w:t xml:space="preserve">such as disregarding </w:t>
      </w:r>
      <w:r>
        <w:rPr>
          <w:rFonts w:ascii="Arial" w:hAnsi="Arial" w:cs="Arial"/>
          <w:sz w:val="22"/>
          <w:szCs w:val="22"/>
        </w:rPr>
        <w:t>his needs</w:t>
      </w:r>
      <w:r w:rsidRPr="00E653DC">
        <w:rPr>
          <w:rFonts w:ascii="Arial" w:hAnsi="Arial" w:cs="Arial"/>
          <w:sz w:val="22"/>
          <w:szCs w:val="22"/>
        </w:rPr>
        <w:t xml:space="preserve">, </w:t>
      </w:r>
      <w:r>
        <w:rPr>
          <w:rFonts w:ascii="Arial" w:hAnsi="Arial" w:cs="Arial"/>
          <w:sz w:val="22"/>
          <w:szCs w:val="22"/>
        </w:rPr>
        <w:t xml:space="preserve">or </w:t>
      </w:r>
      <w:r w:rsidRPr="00E653DC">
        <w:rPr>
          <w:rFonts w:ascii="Arial" w:hAnsi="Arial" w:cs="Arial"/>
          <w:sz w:val="22"/>
          <w:szCs w:val="22"/>
        </w:rPr>
        <w:t xml:space="preserve">the use or threat of force. </w:t>
      </w:r>
    </w:p>
    <w:p w14:paraId="4D151BF4" w14:textId="77777777" w:rsidR="00AF63C7" w:rsidRPr="00E653DC" w:rsidRDefault="00AF63C7" w:rsidP="00AF63C7">
      <w:pPr>
        <w:rPr>
          <w:rFonts w:ascii="Arial" w:hAnsi="Arial" w:cs="Arial"/>
          <w:sz w:val="22"/>
          <w:szCs w:val="22"/>
        </w:rPr>
      </w:pPr>
    </w:p>
    <w:p w14:paraId="3DDE3EBA" w14:textId="77777777" w:rsidR="00AF63C7" w:rsidRPr="00366ACF" w:rsidRDefault="00AF63C7" w:rsidP="00AF63C7">
      <w:pPr>
        <w:pStyle w:val="Heading1"/>
        <w:spacing w:line="360" w:lineRule="auto"/>
        <w:rPr>
          <w:rFonts w:ascii="Arial" w:hAnsi="Arial" w:cs="Arial"/>
          <w:b/>
          <w:bCs/>
          <w:color w:val="auto"/>
          <w:sz w:val="24"/>
          <w:szCs w:val="24"/>
        </w:rPr>
      </w:pPr>
      <w:bookmarkStart w:id="6" w:name="_Toc130651976"/>
      <w:r>
        <w:rPr>
          <w:rFonts w:ascii="Arial" w:hAnsi="Arial" w:cs="Arial"/>
          <w:b/>
          <w:bCs/>
          <w:color w:val="auto"/>
          <w:sz w:val="24"/>
          <w:szCs w:val="24"/>
        </w:rPr>
        <w:t>Theories of Ageing</w:t>
      </w:r>
      <w:bookmarkEnd w:id="6"/>
      <w:r>
        <w:rPr>
          <w:rFonts w:ascii="Arial" w:hAnsi="Arial" w:cs="Arial"/>
          <w:b/>
          <w:bCs/>
          <w:color w:val="auto"/>
          <w:sz w:val="24"/>
          <w:szCs w:val="24"/>
        </w:rPr>
        <w:t xml:space="preserve"> </w:t>
      </w:r>
    </w:p>
    <w:p w14:paraId="12192C4E" w14:textId="77777777" w:rsidR="00AF63C7" w:rsidRPr="003F3977" w:rsidRDefault="00AF63C7" w:rsidP="00AF63C7">
      <w:pPr>
        <w:spacing w:line="360" w:lineRule="auto"/>
        <w:jc w:val="both"/>
        <w:rPr>
          <w:rFonts w:ascii="Arial" w:hAnsi="Arial" w:cs="Arial"/>
          <w:sz w:val="22"/>
          <w:szCs w:val="22"/>
        </w:rPr>
      </w:pPr>
      <w:r w:rsidRPr="00E653DC">
        <w:rPr>
          <w:rFonts w:ascii="Arial" w:hAnsi="Arial" w:cs="Arial"/>
          <w:sz w:val="22"/>
          <w:szCs w:val="22"/>
        </w:rPr>
        <w:t>The theories of ageing help us to understand how people change, and the way they interact with the wider society</w:t>
      </w:r>
      <w:r>
        <w:rPr>
          <w:rFonts w:ascii="Arial" w:hAnsi="Arial" w:cs="Arial"/>
          <w:sz w:val="22"/>
          <w:szCs w:val="22"/>
        </w:rPr>
        <w:t xml:space="preserve"> (WHO, 2023)</w:t>
      </w:r>
      <w:r w:rsidRPr="00E653DC">
        <w:rPr>
          <w:rFonts w:ascii="Arial" w:hAnsi="Arial" w:cs="Arial"/>
          <w:sz w:val="22"/>
          <w:szCs w:val="22"/>
        </w:rPr>
        <w:t xml:space="preserve">. </w:t>
      </w:r>
      <w:r>
        <w:rPr>
          <w:rFonts w:ascii="Arial" w:hAnsi="Arial" w:cs="Arial"/>
          <w:sz w:val="22"/>
          <w:szCs w:val="22"/>
        </w:rPr>
        <w:t>Peter has significantly changed from the time he went on retirement and the passing of his brother</w:t>
      </w:r>
      <w:r w:rsidRPr="00E653DC">
        <w:rPr>
          <w:rFonts w:ascii="Arial" w:hAnsi="Arial" w:cs="Arial"/>
          <w:sz w:val="22"/>
          <w:szCs w:val="22"/>
        </w:rPr>
        <w:t xml:space="preserve">. </w:t>
      </w:r>
      <w:r w:rsidRPr="003F3977">
        <w:rPr>
          <w:rFonts w:ascii="Arial" w:hAnsi="Arial" w:cs="Arial"/>
          <w:sz w:val="22"/>
          <w:szCs w:val="22"/>
        </w:rPr>
        <w:t>As people get older, they are exposed to different opportunities, activities</w:t>
      </w:r>
      <w:r>
        <w:rPr>
          <w:rFonts w:ascii="Arial" w:hAnsi="Arial" w:cs="Arial"/>
          <w:sz w:val="22"/>
          <w:szCs w:val="22"/>
        </w:rPr>
        <w:t>,</w:t>
      </w:r>
      <w:r w:rsidRPr="003F3977">
        <w:rPr>
          <w:rFonts w:ascii="Arial" w:hAnsi="Arial" w:cs="Arial"/>
          <w:sz w:val="22"/>
          <w:szCs w:val="22"/>
        </w:rPr>
        <w:t xml:space="preserve"> and challenges on the basis </w:t>
      </w:r>
      <w:r>
        <w:rPr>
          <w:rFonts w:ascii="Arial" w:hAnsi="Arial" w:cs="Arial"/>
          <w:sz w:val="22"/>
          <w:szCs w:val="22"/>
        </w:rPr>
        <w:t>of</w:t>
      </w:r>
      <w:r w:rsidRPr="003F3977">
        <w:rPr>
          <w:rFonts w:ascii="Arial" w:hAnsi="Arial" w:cs="Arial"/>
          <w:sz w:val="22"/>
          <w:szCs w:val="22"/>
        </w:rPr>
        <w:t xml:space="preserve"> their age</w:t>
      </w:r>
      <w:r>
        <w:rPr>
          <w:rFonts w:ascii="Arial" w:hAnsi="Arial" w:cs="Arial"/>
          <w:sz w:val="22"/>
          <w:szCs w:val="22"/>
        </w:rPr>
        <w:t>.</w:t>
      </w:r>
      <w:r w:rsidRPr="003F3977">
        <w:rPr>
          <w:rFonts w:ascii="Arial" w:hAnsi="Arial" w:cs="Arial"/>
          <w:sz w:val="22"/>
          <w:szCs w:val="22"/>
        </w:rPr>
        <w:t xml:space="preserve"> Peter is no exception. This issue is explained by the conflict theory of ageing, allowing us to understand and address the issue of discrimination on the basis of age (Centre for Ageing Better, 2023).</w:t>
      </w:r>
    </w:p>
    <w:p w14:paraId="6AC571CB" w14:textId="77777777" w:rsidR="00AF63C7" w:rsidRPr="00E653DC" w:rsidRDefault="00AF63C7" w:rsidP="00AF63C7">
      <w:pPr>
        <w:spacing w:line="360" w:lineRule="auto"/>
        <w:jc w:val="both"/>
        <w:rPr>
          <w:rFonts w:ascii="Arial" w:hAnsi="Arial" w:cs="Arial"/>
          <w:sz w:val="22"/>
          <w:szCs w:val="22"/>
        </w:rPr>
      </w:pPr>
      <w:r>
        <w:rPr>
          <w:rFonts w:ascii="Arial" w:hAnsi="Arial" w:cs="Arial"/>
          <w:sz w:val="22"/>
          <w:szCs w:val="22"/>
        </w:rPr>
        <w:t xml:space="preserve">Older people also </w:t>
      </w:r>
      <w:r w:rsidRPr="00E653DC">
        <w:rPr>
          <w:rFonts w:ascii="Arial" w:hAnsi="Arial" w:cs="Arial"/>
          <w:sz w:val="22"/>
          <w:szCs w:val="22"/>
        </w:rPr>
        <w:t>gradually withdraw and distance themselves from the wider societ</w:t>
      </w:r>
      <w:r>
        <w:rPr>
          <w:rFonts w:ascii="Arial" w:hAnsi="Arial" w:cs="Arial"/>
          <w:sz w:val="22"/>
          <w:szCs w:val="22"/>
        </w:rPr>
        <w:t xml:space="preserve">y according to the Disengagement Theory of Ageing </w:t>
      </w:r>
      <w:r w:rsidRPr="00E653DC">
        <w:rPr>
          <w:rFonts w:ascii="Arial" w:hAnsi="Arial" w:cs="Arial"/>
          <w:sz w:val="22"/>
          <w:szCs w:val="22"/>
        </w:rPr>
        <w:t xml:space="preserve">(SmartStudy, n.d.). The theory argues that </w:t>
      </w:r>
      <w:r>
        <w:rPr>
          <w:rFonts w:ascii="Arial" w:hAnsi="Arial" w:cs="Arial"/>
          <w:sz w:val="22"/>
          <w:szCs w:val="22"/>
        </w:rPr>
        <w:t xml:space="preserve">Peter had to withdraw </w:t>
      </w:r>
      <w:r w:rsidRPr="00E653DC">
        <w:rPr>
          <w:rFonts w:ascii="Arial" w:hAnsi="Arial" w:cs="Arial"/>
          <w:sz w:val="22"/>
          <w:szCs w:val="22"/>
        </w:rPr>
        <w:t>from maj</w:t>
      </w:r>
      <w:r>
        <w:rPr>
          <w:rFonts w:ascii="Arial" w:hAnsi="Arial" w:cs="Arial"/>
          <w:sz w:val="22"/>
          <w:szCs w:val="22"/>
        </w:rPr>
        <w:t xml:space="preserve">or things that he is not capable of doing because of the loss in his </w:t>
      </w:r>
      <w:r w:rsidRPr="00E653DC">
        <w:rPr>
          <w:rFonts w:ascii="Arial" w:hAnsi="Arial" w:cs="Arial"/>
          <w:sz w:val="22"/>
          <w:szCs w:val="22"/>
        </w:rPr>
        <w:t>mental and physical capacity</w:t>
      </w:r>
      <w:r>
        <w:rPr>
          <w:rFonts w:ascii="Arial" w:hAnsi="Arial" w:cs="Arial"/>
          <w:sz w:val="22"/>
          <w:szCs w:val="22"/>
        </w:rPr>
        <w:t xml:space="preserve"> (</w:t>
      </w:r>
      <w:r w:rsidRPr="005D3897">
        <w:rPr>
          <w:rFonts w:ascii="Arial" w:hAnsi="Arial" w:cs="Arial"/>
          <w:sz w:val="22"/>
          <w:szCs w:val="22"/>
        </w:rPr>
        <w:t>Lange</w:t>
      </w:r>
      <w:r>
        <w:rPr>
          <w:rFonts w:ascii="Arial" w:hAnsi="Arial" w:cs="Arial"/>
          <w:sz w:val="22"/>
          <w:szCs w:val="22"/>
        </w:rPr>
        <w:t xml:space="preserve"> </w:t>
      </w:r>
      <w:r w:rsidRPr="005D3897">
        <w:rPr>
          <w:rFonts w:ascii="Arial" w:hAnsi="Arial" w:cs="Arial"/>
          <w:sz w:val="22"/>
          <w:szCs w:val="22"/>
        </w:rPr>
        <w:t>and Grossman, 2010</w:t>
      </w:r>
      <w:r>
        <w:rPr>
          <w:rFonts w:ascii="Arial" w:hAnsi="Arial" w:cs="Arial"/>
          <w:sz w:val="22"/>
          <w:szCs w:val="22"/>
        </w:rPr>
        <w:t>)</w:t>
      </w:r>
      <w:r w:rsidRPr="00E653DC">
        <w:rPr>
          <w:rFonts w:ascii="Arial" w:hAnsi="Arial" w:cs="Arial"/>
          <w:sz w:val="22"/>
          <w:szCs w:val="22"/>
        </w:rPr>
        <w:t xml:space="preserve">. Though this theory is </w:t>
      </w:r>
      <w:r>
        <w:rPr>
          <w:rFonts w:ascii="Arial" w:hAnsi="Arial" w:cs="Arial"/>
          <w:sz w:val="22"/>
          <w:szCs w:val="22"/>
        </w:rPr>
        <w:t xml:space="preserve">a </w:t>
      </w:r>
      <w:r w:rsidRPr="00E653DC">
        <w:rPr>
          <w:rFonts w:ascii="Arial" w:hAnsi="Arial" w:cs="Arial"/>
          <w:sz w:val="22"/>
          <w:szCs w:val="22"/>
        </w:rPr>
        <w:t>widely accepted stance for old age, other people criticise the theory that not all people withdraw from major activities and society as it</w:t>
      </w:r>
      <w:r>
        <w:rPr>
          <w:rFonts w:ascii="Arial" w:hAnsi="Arial" w:cs="Arial"/>
          <w:sz w:val="22"/>
          <w:szCs w:val="22"/>
        </w:rPr>
        <w:t xml:space="preserve"> is</w:t>
      </w:r>
      <w:r w:rsidRPr="00E653DC">
        <w:rPr>
          <w:rFonts w:ascii="Arial" w:hAnsi="Arial" w:cs="Arial"/>
          <w:sz w:val="22"/>
          <w:szCs w:val="22"/>
        </w:rPr>
        <w:t xml:space="preserve"> being claimed (</w:t>
      </w:r>
      <w:r w:rsidRPr="006E5391">
        <w:rPr>
          <w:rFonts w:ascii="Arial" w:hAnsi="Arial" w:cs="Arial"/>
          <w:sz w:val="22"/>
          <w:szCs w:val="22"/>
        </w:rPr>
        <w:t>Allemand</w:t>
      </w:r>
      <w:r>
        <w:rPr>
          <w:rFonts w:ascii="Arial" w:hAnsi="Arial" w:cs="Arial"/>
          <w:sz w:val="22"/>
          <w:szCs w:val="22"/>
        </w:rPr>
        <w:t xml:space="preserve">, </w:t>
      </w:r>
      <w:r w:rsidRPr="006E5391">
        <w:rPr>
          <w:rFonts w:ascii="Arial" w:hAnsi="Arial" w:cs="Arial"/>
          <w:sz w:val="22"/>
          <w:szCs w:val="22"/>
        </w:rPr>
        <w:t>Zimprich</w:t>
      </w:r>
      <w:r>
        <w:rPr>
          <w:rFonts w:ascii="Arial" w:hAnsi="Arial" w:cs="Arial"/>
          <w:sz w:val="22"/>
          <w:szCs w:val="22"/>
        </w:rPr>
        <w:t xml:space="preserve"> </w:t>
      </w:r>
      <w:r w:rsidRPr="006E5391">
        <w:rPr>
          <w:rFonts w:ascii="Arial" w:hAnsi="Arial" w:cs="Arial"/>
          <w:sz w:val="22"/>
          <w:szCs w:val="22"/>
        </w:rPr>
        <w:t>and Martin, 2008</w:t>
      </w:r>
      <w:r w:rsidRPr="00E653DC">
        <w:rPr>
          <w:rFonts w:ascii="Arial" w:hAnsi="Arial" w:cs="Arial"/>
          <w:sz w:val="22"/>
          <w:szCs w:val="22"/>
        </w:rPr>
        <w:t>).</w:t>
      </w:r>
      <w:r>
        <w:rPr>
          <w:rFonts w:ascii="Arial" w:hAnsi="Arial" w:cs="Arial"/>
          <w:sz w:val="22"/>
          <w:szCs w:val="22"/>
        </w:rPr>
        <w:t xml:space="preserve"> </w:t>
      </w:r>
      <w:r w:rsidRPr="00E653DC">
        <w:rPr>
          <w:rFonts w:ascii="Arial" w:hAnsi="Arial" w:cs="Arial"/>
          <w:sz w:val="22"/>
          <w:szCs w:val="22"/>
        </w:rPr>
        <w:t>In support of this, the Activity Theory of Aging assume that the elderly people would need to readjust themselves to conform to their new old age personalities.</w:t>
      </w:r>
      <w:r>
        <w:rPr>
          <w:rFonts w:ascii="Arial" w:hAnsi="Arial" w:cs="Arial"/>
          <w:sz w:val="22"/>
          <w:szCs w:val="22"/>
        </w:rPr>
        <w:t xml:space="preserve"> This is true as evidence from AgeUK (2023) about a case of Colin who is described as an “unretiring old worker”, using his experiences to empower himself and other colleagues.</w:t>
      </w:r>
      <w:r w:rsidRPr="00E653DC">
        <w:rPr>
          <w:rFonts w:ascii="Arial" w:hAnsi="Arial" w:cs="Arial"/>
          <w:sz w:val="22"/>
          <w:szCs w:val="22"/>
        </w:rPr>
        <w:t xml:space="preserve"> </w:t>
      </w:r>
      <w:r>
        <w:rPr>
          <w:rFonts w:ascii="Arial" w:hAnsi="Arial" w:cs="Arial"/>
          <w:sz w:val="22"/>
          <w:szCs w:val="22"/>
        </w:rPr>
        <w:t xml:space="preserve">But some </w:t>
      </w:r>
      <w:r w:rsidRPr="00E653DC">
        <w:rPr>
          <w:rFonts w:ascii="Arial" w:hAnsi="Arial" w:cs="Arial"/>
          <w:sz w:val="22"/>
          <w:szCs w:val="22"/>
        </w:rPr>
        <w:t>old people</w:t>
      </w:r>
      <w:r>
        <w:rPr>
          <w:rFonts w:ascii="Arial" w:hAnsi="Arial" w:cs="Arial"/>
          <w:sz w:val="22"/>
          <w:szCs w:val="22"/>
        </w:rPr>
        <w:t xml:space="preserve"> like Peter may need help </w:t>
      </w:r>
      <w:r w:rsidRPr="00E653DC">
        <w:rPr>
          <w:rFonts w:ascii="Arial" w:hAnsi="Arial" w:cs="Arial"/>
          <w:sz w:val="22"/>
          <w:szCs w:val="22"/>
        </w:rPr>
        <w:t>to engage and become more active through games, movies, communal activities so that they can be happy in their old age (</w:t>
      </w:r>
      <w:r w:rsidRPr="00443503">
        <w:rPr>
          <w:rFonts w:ascii="Arial" w:hAnsi="Arial" w:cs="Arial"/>
          <w:sz w:val="22"/>
          <w:szCs w:val="22"/>
        </w:rPr>
        <w:t>Piggott</w:t>
      </w:r>
      <w:r>
        <w:rPr>
          <w:rFonts w:ascii="Arial" w:hAnsi="Arial" w:cs="Arial"/>
          <w:sz w:val="22"/>
          <w:szCs w:val="22"/>
        </w:rPr>
        <w:t xml:space="preserve"> </w:t>
      </w:r>
      <w:r w:rsidRPr="00443503">
        <w:rPr>
          <w:rFonts w:ascii="Arial" w:hAnsi="Arial" w:cs="Arial"/>
          <w:sz w:val="22"/>
          <w:szCs w:val="22"/>
        </w:rPr>
        <w:t>and Woodland, 2016</w:t>
      </w:r>
      <w:r w:rsidRPr="00E653DC">
        <w:rPr>
          <w:rFonts w:ascii="Arial" w:hAnsi="Arial" w:cs="Arial"/>
          <w:sz w:val="22"/>
          <w:szCs w:val="22"/>
        </w:rPr>
        <w:t xml:space="preserve">). Older people </w:t>
      </w:r>
      <w:r>
        <w:rPr>
          <w:rFonts w:ascii="Arial" w:hAnsi="Arial" w:cs="Arial"/>
          <w:sz w:val="22"/>
          <w:szCs w:val="22"/>
        </w:rPr>
        <w:t xml:space="preserve">must </w:t>
      </w:r>
      <w:r w:rsidRPr="00E653DC">
        <w:rPr>
          <w:rFonts w:ascii="Arial" w:hAnsi="Arial" w:cs="Arial"/>
          <w:sz w:val="22"/>
          <w:szCs w:val="22"/>
        </w:rPr>
        <w:t>have equal opportunities, activities</w:t>
      </w:r>
      <w:r>
        <w:rPr>
          <w:rFonts w:ascii="Arial" w:hAnsi="Arial" w:cs="Arial"/>
          <w:sz w:val="22"/>
          <w:szCs w:val="22"/>
        </w:rPr>
        <w:t>,</w:t>
      </w:r>
      <w:r w:rsidRPr="00E653DC">
        <w:rPr>
          <w:rFonts w:ascii="Arial" w:hAnsi="Arial" w:cs="Arial"/>
          <w:sz w:val="22"/>
          <w:szCs w:val="22"/>
        </w:rPr>
        <w:t xml:space="preserve"> and access so </w:t>
      </w:r>
      <w:r>
        <w:rPr>
          <w:rFonts w:ascii="Arial" w:hAnsi="Arial" w:cs="Arial"/>
          <w:sz w:val="22"/>
          <w:szCs w:val="22"/>
        </w:rPr>
        <w:t>that they are do not seem to be</w:t>
      </w:r>
      <w:r w:rsidRPr="00E653DC">
        <w:rPr>
          <w:rFonts w:ascii="Arial" w:hAnsi="Arial" w:cs="Arial"/>
          <w:sz w:val="22"/>
          <w:szCs w:val="22"/>
        </w:rPr>
        <w:t xml:space="preserve"> discriminated in a way. </w:t>
      </w:r>
    </w:p>
    <w:p w14:paraId="33AB6132" w14:textId="77777777" w:rsidR="00AF63C7" w:rsidRPr="00E653DC" w:rsidRDefault="00AF63C7" w:rsidP="00AF63C7">
      <w:pPr>
        <w:spacing w:line="360" w:lineRule="auto"/>
        <w:jc w:val="both"/>
        <w:rPr>
          <w:rFonts w:ascii="Arial" w:hAnsi="Arial" w:cs="Arial"/>
          <w:sz w:val="22"/>
          <w:szCs w:val="22"/>
        </w:rPr>
      </w:pPr>
    </w:p>
    <w:p w14:paraId="50BC9D18" w14:textId="77777777" w:rsidR="00AF63C7" w:rsidRPr="00366ACF" w:rsidRDefault="00AF63C7" w:rsidP="00AF63C7">
      <w:pPr>
        <w:pStyle w:val="Heading1"/>
        <w:spacing w:line="360" w:lineRule="auto"/>
        <w:rPr>
          <w:rFonts w:ascii="Arial" w:hAnsi="Arial" w:cs="Arial"/>
          <w:b/>
          <w:bCs/>
          <w:color w:val="auto"/>
          <w:sz w:val="24"/>
          <w:szCs w:val="24"/>
        </w:rPr>
      </w:pPr>
      <w:bookmarkStart w:id="7" w:name="_Toc130651977"/>
      <w:r w:rsidRPr="00366ACF">
        <w:rPr>
          <w:rFonts w:ascii="Arial" w:hAnsi="Arial" w:cs="Arial"/>
          <w:b/>
          <w:bCs/>
          <w:color w:val="auto"/>
          <w:sz w:val="24"/>
          <w:szCs w:val="24"/>
        </w:rPr>
        <w:t>Conclusions</w:t>
      </w:r>
      <w:bookmarkEnd w:id="7"/>
      <w:r w:rsidRPr="00366ACF">
        <w:rPr>
          <w:rFonts w:ascii="Arial" w:hAnsi="Arial" w:cs="Arial"/>
          <w:b/>
          <w:bCs/>
          <w:color w:val="auto"/>
          <w:sz w:val="24"/>
          <w:szCs w:val="24"/>
        </w:rPr>
        <w:t xml:space="preserve"> </w:t>
      </w:r>
    </w:p>
    <w:p w14:paraId="6EE38B11" w14:textId="77777777" w:rsidR="00AF63C7" w:rsidRPr="00E653DC" w:rsidRDefault="00AF63C7" w:rsidP="00AF63C7">
      <w:pPr>
        <w:spacing w:line="360" w:lineRule="auto"/>
        <w:jc w:val="both"/>
        <w:rPr>
          <w:rFonts w:ascii="Arial" w:hAnsi="Arial" w:cs="Arial"/>
          <w:sz w:val="22"/>
          <w:szCs w:val="22"/>
        </w:rPr>
      </w:pPr>
      <w:r w:rsidRPr="00E653DC">
        <w:rPr>
          <w:rFonts w:ascii="Arial" w:hAnsi="Arial" w:cs="Arial"/>
          <w:sz w:val="22"/>
          <w:szCs w:val="22"/>
        </w:rPr>
        <w:t xml:space="preserve">The physical, social, and medical needs of older people are more delicate and different than younger people. This is due to issues associated with aging and health-related factors that are relevant to the older people. </w:t>
      </w:r>
      <w:r>
        <w:rPr>
          <w:rFonts w:ascii="Arial" w:hAnsi="Arial" w:cs="Arial"/>
          <w:sz w:val="22"/>
          <w:szCs w:val="22"/>
        </w:rPr>
        <w:t xml:space="preserve">For Peter, it was clear that the factors of age, ill-health and social exclusion </w:t>
      </w:r>
      <w:r w:rsidRPr="00E653DC">
        <w:rPr>
          <w:rFonts w:ascii="Arial" w:hAnsi="Arial" w:cs="Arial"/>
          <w:sz w:val="22"/>
          <w:szCs w:val="22"/>
        </w:rPr>
        <w:t xml:space="preserve">are inter-linked so there is need for proper care to enhance </w:t>
      </w:r>
      <w:r>
        <w:rPr>
          <w:rFonts w:ascii="Arial" w:hAnsi="Arial" w:cs="Arial"/>
          <w:sz w:val="22"/>
          <w:szCs w:val="22"/>
        </w:rPr>
        <w:t>his</w:t>
      </w:r>
      <w:r w:rsidRPr="00E653DC">
        <w:rPr>
          <w:rFonts w:ascii="Arial" w:hAnsi="Arial" w:cs="Arial"/>
          <w:sz w:val="22"/>
          <w:szCs w:val="22"/>
        </w:rPr>
        <w:t xml:space="preserve"> wellbeing and healthcare. To address the gaps in the needs of older people</w:t>
      </w:r>
      <w:r>
        <w:rPr>
          <w:rFonts w:ascii="Arial" w:hAnsi="Arial" w:cs="Arial"/>
          <w:sz w:val="22"/>
          <w:szCs w:val="22"/>
        </w:rPr>
        <w:t xml:space="preserve"> such as Peter</w:t>
      </w:r>
      <w:r w:rsidRPr="00E653DC">
        <w:rPr>
          <w:rFonts w:ascii="Arial" w:hAnsi="Arial" w:cs="Arial"/>
          <w:sz w:val="22"/>
          <w:szCs w:val="22"/>
        </w:rPr>
        <w:t xml:space="preserve">, the ageing population, theories of ageing, enhanced health care provision and legislations </w:t>
      </w:r>
      <w:r>
        <w:rPr>
          <w:rFonts w:ascii="Arial" w:hAnsi="Arial" w:cs="Arial"/>
          <w:sz w:val="22"/>
          <w:szCs w:val="22"/>
        </w:rPr>
        <w:t xml:space="preserve">were discussed </w:t>
      </w:r>
      <w:r w:rsidRPr="00E653DC">
        <w:rPr>
          <w:rFonts w:ascii="Arial" w:hAnsi="Arial" w:cs="Arial"/>
          <w:sz w:val="22"/>
          <w:szCs w:val="22"/>
        </w:rPr>
        <w:t xml:space="preserve">to promote life-long health care.  </w:t>
      </w:r>
    </w:p>
    <w:p w14:paraId="2A5AF3DA" w14:textId="77777777" w:rsidR="00AF63C7" w:rsidRPr="00A545D5" w:rsidRDefault="00AF63C7" w:rsidP="00AF63C7">
      <w:pPr>
        <w:pStyle w:val="Heading1"/>
        <w:spacing w:line="360" w:lineRule="auto"/>
        <w:rPr>
          <w:rFonts w:ascii="Arial" w:hAnsi="Arial" w:cs="Arial"/>
          <w:b/>
          <w:bCs/>
          <w:color w:val="auto"/>
          <w:sz w:val="24"/>
          <w:szCs w:val="24"/>
        </w:rPr>
      </w:pPr>
      <w:bookmarkStart w:id="8" w:name="_Toc130651978"/>
      <w:r w:rsidRPr="00A545D5">
        <w:rPr>
          <w:rFonts w:ascii="Arial" w:hAnsi="Arial" w:cs="Arial"/>
          <w:b/>
          <w:bCs/>
          <w:color w:val="auto"/>
          <w:sz w:val="24"/>
          <w:szCs w:val="24"/>
        </w:rPr>
        <w:lastRenderedPageBreak/>
        <w:t>Recommendations</w:t>
      </w:r>
      <w:bookmarkEnd w:id="8"/>
      <w:r w:rsidRPr="00A545D5">
        <w:rPr>
          <w:rFonts w:ascii="Arial" w:hAnsi="Arial" w:cs="Arial"/>
          <w:b/>
          <w:bCs/>
          <w:color w:val="auto"/>
          <w:sz w:val="24"/>
          <w:szCs w:val="24"/>
        </w:rPr>
        <w:t xml:space="preserve"> </w:t>
      </w:r>
    </w:p>
    <w:p w14:paraId="7E49C297" w14:textId="77777777" w:rsidR="00AF63C7" w:rsidRPr="00E653DC" w:rsidRDefault="00AF63C7" w:rsidP="00AF63C7">
      <w:pPr>
        <w:spacing w:line="360" w:lineRule="auto"/>
        <w:jc w:val="both"/>
        <w:rPr>
          <w:rFonts w:ascii="Arial" w:hAnsi="Arial" w:cs="Arial"/>
          <w:sz w:val="22"/>
          <w:szCs w:val="22"/>
        </w:rPr>
      </w:pPr>
      <w:r>
        <w:rPr>
          <w:rFonts w:ascii="Arial" w:hAnsi="Arial" w:cs="Arial"/>
          <w:sz w:val="22"/>
          <w:szCs w:val="22"/>
        </w:rPr>
        <w:t>There are some</w:t>
      </w:r>
      <w:r w:rsidRPr="00E653DC">
        <w:rPr>
          <w:rFonts w:ascii="Arial" w:hAnsi="Arial" w:cs="Arial"/>
          <w:sz w:val="22"/>
          <w:szCs w:val="22"/>
        </w:rPr>
        <w:t xml:space="preserve"> challenges with the theories, health care provisions and legislations</w:t>
      </w:r>
      <w:r>
        <w:rPr>
          <w:rFonts w:ascii="Arial" w:hAnsi="Arial" w:cs="Arial"/>
          <w:sz w:val="22"/>
          <w:szCs w:val="22"/>
        </w:rPr>
        <w:t xml:space="preserve"> in providing holistic care.</w:t>
      </w:r>
      <w:r w:rsidRPr="00E653DC">
        <w:rPr>
          <w:rFonts w:ascii="Arial" w:hAnsi="Arial" w:cs="Arial"/>
          <w:sz w:val="22"/>
          <w:szCs w:val="22"/>
        </w:rPr>
        <w:t xml:space="preserve"> </w:t>
      </w:r>
      <w:r>
        <w:rPr>
          <w:rFonts w:ascii="Arial" w:hAnsi="Arial" w:cs="Arial"/>
          <w:sz w:val="22"/>
          <w:szCs w:val="22"/>
        </w:rPr>
        <w:t>In future,</w:t>
      </w:r>
      <w:r w:rsidRPr="00E653DC">
        <w:rPr>
          <w:rFonts w:ascii="Arial" w:hAnsi="Arial" w:cs="Arial"/>
          <w:sz w:val="22"/>
          <w:szCs w:val="22"/>
        </w:rPr>
        <w:t xml:space="preserve"> the focus of legislations should be all-inclusive and encouraging </w:t>
      </w:r>
      <w:r>
        <w:rPr>
          <w:rFonts w:ascii="Arial" w:hAnsi="Arial" w:cs="Arial"/>
          <w:sz w:val="22"/>
          <w:szCs w:val="22"/>
        </w:rPr>
        <w:t>to</w:t>
      </w:r>
      <w:r w:rsidRPr="00E653DC">
        <w:rPr>
          <w:rFonts w:ascii="Arial" w:hAnsi="Arial" w:cs="Arial"/>
          <w:sz w:val="22"/>
          <w:szCs w:val="22"/>
        </w:rPr>
        <w:t xml:space="preserve"> support the wellbeing of </w:t>
      </w:r>
      <w:r>
        <w:rPr>
          <w:rFonts w:ascii="Arial" w:hAnsi="Arial" w:cs="Arial"/>
          <w:sz w:val="22"/>
          <w:szCs w:val="22"/>
        </w:rPr>
        <w:t>Peter as an old person</w:t>
      </w:r>
      <w:r w:rsidRPr="00E653DC">
        <w:rPr>
          <w:rFonts w:ascii="Arial" w:hAnsi="Arial" w:cs="Arial"/>
          <w:sz w:val="22"/>
          <w:szCs w:val="22"/>
        </w:rPr>
        <w:t xml:space="preserve">. It is the hope that the services </w:t>
      </w:r>
      <w:r>
        <w:rPr>
          <w:rFonts w:ascii="Arial" w:hAnsi="Arial" w:cs="Arial"/>
          <w:sz w:val="22"/>
          <w:szCs w:val="22"/>
        </w:rPr>
        <w:t xml:space="preserve">and interventions </w:t>
      </w:r>
      <w:r w:rsidRPr="00E653DC">
        <w:rPr>
          <w:rFonts w:ascii="Arial" w:hAnsi="Arial" w:cs="Arial"/>
          <w:sz w:val="22"/>
          <w:szCs w:val="22"/>
        </w:rPr>
        <w:t xml:space="preserve">provided </w:t>
      </w:r>
      <w:r>
        <w:rPr>
          <w:rFonts w:ascii="Arial" w:hAnsi="Arial" w:cs="Arial"/>
          <w:sz w:val="22"/>
          <w:szCs w:val="22"/>
        </w:rPr>
        <w:t xml:space="preserve">will be </w:t>
      </w:r>
      <w:r w:rsidRPr="00E653DC">
        <w:rPr>
          <w:rFonts w:ascii="Arial" w:hAnsi="Arial" w:cs="Arial"/>
          <w:sz w:val="22"/>
          <w:szCs w:val="22"/>
        </w:rPr>
        <w:t>wide-ranging and achieve the specific results</w:t>
      </w:r>
      <w:r>
        <w:rPr>
          <w:rFonts w:ascii="Arial" w:hAnsi="Arial" w:cs="Arial"/>
          <w:sz w:val="22"/>
          <w:szCs w:val="22"/>
        </w:rPr>
        <w:t xml:space="preserve"> for</w:t>
      </w:r>
      <w:r w:rsidRPr="00E653DC">
        <w:rPr>
          <w:rFonts w:ascii="Arial" w:hAnsi="Arial" w:cs="Arial"/>
          <w:sz w:val="22"/>
          <w:szCs w:val="22"/>
        </w:rPr>
        <w:t xml:space="preserve"> </w:t>
      </w:r>
      <w:r>
        <w:rPr>
          <w:rFonts w:ascii="Arial" w:hAnsi="Arial" w:cs="Arial"/>
          <w:sz w:val="22"/>
          <w:szCs w:val="22"/>
        </w:rPr>
        <w:t>Peter</w:t>
      </w:r>
      <w:r w:rsidRPr="00E653DC">
        <w:rPr>
          <w:rFonts w:ascii="Arial" w:hAnsi="Arial" w:cs="Arial"/>
          <w:sz w:val="22"/>
          <w:szCs w:val="22"/>
        </w:rPr>
        <w:t xml:space="preserve">. Obviously, the removal of institutional and funding impediments created in the new Health and Social Act will help to liberate the thinking and views of managers, care givers and providers of the service to address the best ways to meet those needs. </w:t>
      </w:r>
      <w:r>
        <w:rPr>
          <w:rFonts w:ascii="Arial" w:hAnsi="Arial" w:cs="Arial"/>
          <w:sz w:val="22"/>
          <w:szCs w:val="22"/>
        </w:rPr>
        <w:t xml:space="preserve">Because the needs of older people are unique to the service user such as Peter, </w:t>
      </w:r>
      <w:r w:rsidRPr="00E653DC">
        <w:rPr>
          <w:rFonts w:ascii="Arial" w:hAnsi="Arial" w:cs="Arial"/>
          <w:sz w:val="22"/>
          <w:szCs w:val="22"/>
        </w:rPr>
        <w:t xml:space="preserve">It is recommended </w:t>
      </w:r>
      <w:r>
        <w:rPr>
          <w:rFonts w:ascii="Arial" w:hAnsi="Arial" w:cs="Arial"/>
          <w:sz w:val="22"/>
          <w:szCs w:val="22"/>
        </w:rPr>
        <w:t xml:space="preserve">further </w:t>
      </w:r>
      <w:r w:rsidRPr="00E653DC">
        <w:rPr>
          <w:rFonts w:ascii="Arial" w:hAnsi="Arial" w:cs="Arial"/>
          <w:sz w:val="22"/>
          <w:szCs w:val="22"/>
        </w:rPr>
        <w:t xml:space="preserve">that </w:t>
      </w:r>
      <w:r>
        <w:rPr>
          <w:rFonts w:ascii="Arial" w:hAnsi="Arial" w:cs="Arial"/>
          <w:sz w:val="22"/>
          <w:szCs w:val="22"/>
        </w:rPr>
        <w:t>any further</w:t>
      </w:r>
      <w:r w:rsidRPr="00E653DC">
        <w:rPr>
          <w:rFonts w:ascii="Arial" w:hAnsi="Arial" w:cs="Arial"/>
          <w:sz w:val="22"/>
          <w:szCs w:val="22"/>
        </w:rPr>
        <w:t xml:space="preserve"> amendments</w:t>
      </w:r>
      <w:r>
        <w:rPr>
          <w:rFonts w:ascii="Arial" w:hAnsi="Arial" w:cs="Arial"/>
          <w:sz w:val="22"/>
          <w:szCs w:val="22"/>
        </w:rPr>
        <w:t xml:space="preserve"> to the existing policies, legislations and interventions</w:t>
      </w:r>
      <w:r w:rsidRPr="00E653DC">
        <w:rPr>
          <w:rFonts w:ascii="Arial" w:hAnsi="Arial" w:cs="Arial"/>
          <w:sz w:val="22"/>
          <w:szCs w:val="22"/>
        </w:rPr>
        <w:t xml:space="preserve"> should consider the critical needs and priorities of </w:t>
      </w:r>
      <w:r>
        <w:rPr>
          <w:rFonts w:ascii="Arial" w:hAnsi="Arial" w:cs="Arial"/>
          <w:sz w:val="22"/>
          <w:szCs w:val="22"/>
        </w:rPr>
        <w:t>the older person</w:t>
      </w:r>
      <w:r w:rsidRPr="00E653DC">
        <w:rPr>
          <w:rFonts w:ascii="Arial" w:hAnsi="Arial" w:cs="Arial"/>
          <w:sz w:val="22"/>
          <w:szCs w:val="22"/>
        </w:rPr>
        <w:t xml:space="preserve">. </w:t>
      </w:r>
      <w:r>
        <w:rPr>
          <w:rFonts w:ascii="Arial" w:hAnsi="Arial" w:cs="Arial"/>
          <w:sz w:val="22"/>
          <w:szCs w:val="22"/>
        </w:rPr>
        <w:t xml:space="preserve">By doing so, Peter would continue to access comprehensive care that address their specific needs. </w:t>
      </w:r>
    </w:p>
    <w:p w14:paraId="6EBB173C" w14:textId="77777777" w:rsidR="00AF63C7" w:rsidRPr="00E653DC" w:rsidRDefault="00AF63C7" w:rsidP="00AF63C7">
      <w:pPr>
        <w:spacing w:line="360" w:lineRule="auto"/>
        <w:jc w:val="both"/>
        <w:rPr>
          <w:rFonts w:ascii="Arial" w:hAnsi="Arial" w:cs="Arial"/>
          <w:sz w:val="22"/>
          <w:szCs w:val="22"/>
        </w:rPr>
      </w:pPr>
    </w:p>
    <w:p w14:paraId="1A7746B8" w14:textId="77777777" w:rsidR="00AF63C7" w:rsidRPr="00E653DC" w:rsidRDefault="00AF63C7" w:rsidP="00AF63C7">
      <w:pPr>
        <w:rPr>
          <w:rFonts w:ascii="Arial" w:hAnsi="Arial" w:cs="Arial"/>
        </w:rPr>
      </w:pPr>
    </w:p>
    <w:p w14:paraId="6CE0C64D" w14:textId="77777777" w:rsidR="00AF63C7" w:rsidRPr="00E653DC" w:rsidRDefault="00AF63C7" w:rsidP="00AF63C7">
      <w:pPr>
        <w:rPr>
          <w:rFonts w:ascii="Arial" w:hAnsi="Arial" w:cs="Arial"/>
        </w:rPr>
      </w:pPr>
    </w:p>
    <w:p w14:paraId="0624606D" w14:textId="77777777" w:rsidR="00AF63C7" w:rsidRPr="00366ACF" w:rsidRDefault="00AF63C7" w:rsidP="00AF63C7">
      <w:pPr>
        <w:pStyle w:val="Heading1"/>
        <w:rPr>
          <w:rFonts w:ascii="Arial" w:hAnsi="Arial" w:cs="Arial"/>
          <w:b/>
          <w:bCs/>
          <w:color w:val="auto"/>
          <w:sz w:val="24"/>
          <w:szCs w:val="24"/>
        </w:rPr>
      </w:pPr>
      <w:bookmarkStart w:id="9" w:name="_Toc130651979"/>
      <w:r w:rsidRPr="00366ACF">
        <w:rPr>
          <w:rFonts w:ascii="Arial" w:hAnsi="Arial" w:cs="Arial"/>
          <w:b/>
          <w:bCs/>
          <w:color w:val="auto"/>
          <w:sz w:val="24"/>
          <w:szCs w:val="24"/>
        </w:rPr>
        <w:t>References</w:t>
      </w:r>
      <w:bookmarkEnd w:id="9"/>
      <w:r w:rsidRPr="00366ACF">
        <w:rPr>
          <w:rFonts w:ascii="Arial" w:hAnsi="Arial" w:cs="Arial"/>
          <w:b/>
          <w:bCs/>
          <w:color w:val="auto"/>
          <w:sz w:val="24"/>
          <w:szCs w:val="24"/>
        </w:rPr>
        <w:t xml:space="preserve"> </w:t>
      </w:r>
    </w:p>
    <w:p w14:paraId="3C93F12B" w14:textId="77777777" w:rsidR="00AF63C7" w:rsidRPr="00E653DC" w:rsidRDefault="00AF63C7" w:rsidP="00AF63C7">
      <w:pPr>
        <w:rPr>
          <w:rFonts w:ascii="Arial" w:hAnsi="Arial" w:cs="Arial"/>
        </w:rPr>
      </w:pPr>
    </w:p>
    <w:p w14:paraId="1297C19C" w14:textId="77777777" w:rsidR="00AF63C7" w:rsidRPr="0088772D" w:rsidRDefault="00AF63C7" w:rsidP="00AF63C7">
      <w:pPr>
        <w:rPr>
          <w:rFonts w:ascii="Arial" w:hAnsi="Arial" w:cs="Arial"/>
          <w:color w:val="222222"/>
          <w:sz w:val="22"/>
          <w:szCs w:val="22"/>
          <w:shd w:val="clear" w:color="auto" w:fill="FFFFFF"/>
        </w:rPr>
      </w:pPr>
    </w:p>
    <w:p w14:paraId="62EB3FFB" w14:textId="77777777" w:rsidR="00AF63C7" w:rsidRPr="00BA6100" w:rsidRDefault="00AF63C7" w:rsidP="00AF63C7">
      <w:pPr>
        <w:pStyle w:val="ListParagraph"/>
        <w:numPr>
          <w:ilvl w:val="0"/>
          <w:numId w:val="1"/>
        </w:numPr>
        <w:rPr>
          <w:rFonts w:ascii="Arial" w:hAnsi="Arial" w:cs="Arial"/>
          <w:sz w:val="22"/>
          <w:szCs w:val="22"/>
        </w:rPr>
      </w:pPr>
      <w:bookmarkStart w:id="10" w:name="_Hlk130077226"/>
      <w:r w:rsidRPr="00BA6100">
        <w:rPr>
          <w:rFonts w:ascii="Arial" w:hAnsi="Arial" w:cs="Arial"/>
          <w:sz w:val="22"/>
          <w:szCs w:val="22"/>
        </w:rPr>
        <w:t xml:space="preserve">AgeUK (2023). Case Studies and Testimonials. Available at: </w:t>
      </w:r>
      <w:hyperlink r:id="rId9" w:history="1">
        <w:r w:rsidRPr="00BA6100">
          <w:rPr>
            <w:rStyle w:val="Hyperlink"/>
            <w:rFonts w:ascii="Arial" w:hAnsi="Arial" w:cs="Arial"/>
            <w:sz w:val="22"/>
            <w:szCs w:val="22"/>
          </w:rPr>
          <w:t>https://www.ageuk.org.uk/sunderland/about-us/case-studies/</w:t>
        </w:r>
      </w:hyperlink>
      <w:r w:rsidRPr="00BA6100">
        <w:rPr>
          <w:rFonts w:ascii="Arial" w:hAnsi="Arial" w:cs="Arial"/>
          <w:sz w:val="22"/>
          <w:szCs w:val="22"/>
        </w:rPr>
        <w:t xml:space="preserve"> (Accessed</w:t>
      </w:r>
      <w:r>
        <w:rPr>
          <w:rFonts w:ascii="Arial" w:hAnsi="Arial" w:cs="Arial"/>
          <w:sz w:val="22"/>
          <w:szCs w:val="22"/>
        </w:rPr>
        <w:t xml:space="preserve">: </w:t>
      </w:r>
      <w:r w:rsidRPr="00BA6100">
        <w:rPr>
          <w:rFonts w:ascii="Arial" w:hAnsi="Arial" w:cs="Arial"/>
          <w:sz w:val="22"/>
          <w:szCs w:val="22"/>
        </w:rPr>
        <w:t>2</w:t>
      </w:r>
      <w:r>
        <w:rPr>
          <w:rFonts w:ascii="Arial" w:hAnsi="Arial" w:cs="Arial"/>
          <w:sz w:val="22"/>
          <w:szCs w:val="22"/>
        </w:rPr>
        <w:t xml:space="preserve">5 </w:t>
      </w:r>
      <w:r w:rsidRPr="00BA6100">
        <w:rPr>
          <w:rFonts w:ascii="Arial" w:hAnsi="Arial" w:cs="Arial"/>
          <w:sz w:val="22"/>
          <w:szCs w:val="22"/>
        </w:rPr>
        <w:t xml:space="preserve">March 2023). </w:t>
      </w:r>
    </w:p>
    <w:p w14:paraId="760276DE" w14:textId="77777777" w:rsidR="00AF63C7" w:rsidRDefault="00AF63C7" w:rsidP="00AF63C7">
      <w:pPr>
        <w:pStyle w:val="ListParagraph"/>
        <w:ind w:left="360"/>
        <w:jc w:val="both"/>
        <w:rPr>
          <w:rFonts w:ascii="Arial" w:hAnsi="Arial" w:cs="Arial"/>
          <w:color w:val="222222"/>
          <w:sz w:val="22"/>
          <w:szCs w:val="22"/>
          <w:shd w:val="clear" w:color="auto" w:fill="FFFFFF"/>
        </w:rPr>
      </w:pPr>
    </w:p>
    <w:p w14:paraId="5797180F" w14:textId="77777777" w:rsidR="00AF63C7" w:rsidRDefault="00AF63C7" w:rsidP="00AF63C7">
      <w:pPr>
        <w:pStyle w:val="ListParagraph"/>
        <w:numPr>
          <w:ilvl w:val="0"/>
          <w:numId w:val="1"/>
        </w:numPr>
        <w:jc w:val="both"/>
        <w:rPr>
          <w:rFonts w:ascii="Arial" w:hAnsi="Arial" w:cs="Arial"/>
          <w:color w:val="222222"/>
          <w:sz w:val="22"/>
          <w:szCs w:val="22"/>
          <w:shd w:val="clear" w:color="auto" w:fill="FFFFFF"/>
        </w:rPr>
      </w:pPr>
      <w:r w:rsidRPr="0088772D">
        <w:rPr>
          <w:rFonts w:ascii="Arial" w:hAnsi="Arial" w:cs="Arial"/>
          <w:color w:val="222222"/>
          <w:sz w:val="22"/>
          <w:szCs w:val="22"/>
          <w:shd w:val="clear" w:color="auto" w:fill="FFFFFF"/>
        </w:rPr>
        <w:t>Allemand, M., Zimprich, D. and Martin, M.</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2008</w:t>
      </w:r>
      <w:bookmarkEnd w:id="10"/>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xml:space="preserve"> Long-term correlated change in personality traits in old age. </w:t>
      </w:r>
      <w:r w:rsidRPr="0088772D">
        <w:rPr>
          <w:rFonts w:ascii="Arial" w:hAnsi="Arial" w:cs="Arial"/>
          <w:i/>
          <w:iCs/>
          <w:color w:val="222222"/>
          <w:sz w:val="22"/>
          <w:szCs w:val="22"/>
          <w:shd w:val="clear" w:color="auto" w:fill="FFFFFF"/>
        </w:rPr>
        <w:t>Psychology and Aging</w:t>
      </w:r>
      <w:r w:rsidRPr="0088772D">
        <w:rPr>
          <w:rFonts w:ascii="Arial" w:hAnsi="Arial" w:cs="Arial"/>
          <w:color w:val="222222"/>
          <w:sz w:val="22"/>
          <w:szCs w:val="22"/>
          <w:shd w:val="clear" w:color="auto" w:fill="FFFFFF"/>
        </w:rPr>
        <w:t>, </w:t>
      </w:r>
      <w:r w:rsidRPr="0088772D">
        <w:rPr>
          <w:rFonts w:ascii="Arial" w:hAnsi="Arial" w:cs="Arial"/>
          <w:i/>
          <w:iCs/>
          <w:color w:val="222222"/>
          <w:sz w:val="22"/>
          <w:szCs w:val="22"/>
          <w:shd w:val="clear" w:color="auto" w:fill="FFFFFF"/>
        </w:rPr>
        <w:t>23</w:t>
      </w:r>
      <w:r w:rsidRPr="0088772D">
        <w:rPr>
          <w:rFonts w:ascii="Arial" w:hAnsi="Arial" w:cs="Arial"/>
          <w:color w:val="222222"/>
          <w:sz w:val="22"/>
          <w:szCs w:val="22"/>
          <w:shd w:val="clear" w:color="auto" w:fill="FFFFFF"/>
        </w:rPr>
        <w:t>(3), p.545.</w:t>
      </w:r>
    </w:p>
    <w:p w14:paraId="5A82E990" w14:textId="77777777" w:rsidR="00AF63C7" w:rsidRPr="00AB30F4" w:rsidRDefault="00AF63C7" w:rsidP="00AF63C7">
      <w:pPr>
        <w:pStyle w:val="ListParagraph"/>
        <w:rPr>
          <w:rFonts w:ascii="Arial" w:hAnsi="Arial" w:cs="Arial"/>
          <w:color w:val="222222"/>
          <w:sz w:val="22"/>
          <w:szCs w:val="22"/>
          <w:shd w:val="clear" w:color="auto" w:fill="FFFFFF"/>
        </w:rPr>
      </w:pPr>
    </w:p>
    <w:p w14:paraId="6B472BA7" w14:textId="77777777" w:rsidR="00AF63C7" w:rsidRDefault="00AF63C7" w:rsidP="00AF63C7">
      <w:pPr>
        <w:pStyle w:val="ListParagraph"/>
        <w:numPr>
          <w:ilvl w:val="0"/>
          <w:numId w:val="1"/>
        </w:numPr>
        <w:rPr>
          <w:rFonts w:ascii="Arial" w:hAnsi="Arial" w:cs="Arial"/>
          <w:color w:val="222222"/>
          <w:sz w:val="22"/>
          <w:szCs w:val="22"/>
          <w:shd w:val="clear" w:color="auto" w:fill="FFFFFF"/>
        </w:rPr>
      </w:pPr>
      <w:r w:rsidRPr="00AB30F4">
        <w:rPr>
          <w:rFonts w:ascii="Arial" w:hAnsi="Arial" w:cs="Arial"/>
          <w:color w:val="222222"/>
          <w:sz w:val="22"/>
          <w:szCs w:val="22"/>
          <w:shd w:val="clear" w:color="auto" w:fill="FFFFFF"/>
        </w:rPr>
        <w:t>Banerjee</w:t>
      </w:r>
      <w:r>
        <w:rPr>
          <w:rFonts w:ascii="Arial" w:hAnsi="Arial" w:cs="Arial"/>
          <w:color w:val="222222"/>
          <w:sz w:val="22"/>
          <w:szCs w:val="22"/>
          <w:shd w:val="clear" w:color="auto" w:fill="FFFFFF"/>
        </w:rPr>
        <w:t>,</w:t>
      </w:r>
      <w:r w:rsidRPr="00AB30F4">
        <w:rPr>
          <w:rFonts w:ascii="Arial" w:hAnsi="Arial" w:cs="Arial"/>
          <w:color w:val="222222"/>
          <w:sz w:val="22"/>
          <w:szCs w:val="22"/>
          <w:shd w:val="clear" w:color="auto" w:fill="FFFFFF"/>
        </w:rPr>
        <w:t xml:space="preserve"> J</w:t>
      </w:r>
      <w:r>
        <w:rPr>
          <w:rFonts w:ascii="Arial" w:hAnsi="Arial" w:cs="Arial"/>
          <w:color w:val="222222"/>
          <w:sz w:val="22"/>
          <w:szCs w:val="22"/>
          <w:shd w:val="clear" w:color="auto" w:fill="FFFFFF"/>
        </w:rPr>
        <w:t xml:space="preserve"> and</w:t>
      </w:r>
      <w:r w:rsidRPr="00AB30F4">
        <w:rPr>
          <w:rFonts w:ascii="Arial" w:hAnsi="Arial" w:cs="Arial"/>
          <w:color w:val="222222"/>
          <w:sz w:val="22"/>
          <w:szCs w:val="22"/>
          <w:shd w:val="clear" w:color="auto" w:fill="FFFFFF"/>
        </w:rPr>
        <w:t xml:space="preserve"> Conroy S. </w:t>
      </w:r>
      <w:r>
        <w:rPr>
          <w:rFonts w:ascii="Arial" w:hAnsi="Arial" w:cs="Arial"/>
          <w:color w:val="222222"/>
          <w:sz w:val="22"/>
          <w:szCs w:val="22"/>
          <w:shd w:val="clear" w:color="auto" w:fill="FFFFFF"/>
        </w:rPr>
        <w:t>(2012)</w:t>
      </w:r>
      <w:r w:rsidRPr="00AB30F4">
        <w:rPr>
          <w:rFonts w:ascii="Arial" w:hAnsi="Arial" w:cs="Arial"/>
          <w:color w:val="222222"/>
          <w:sz w:val="22"/>
          <w:szCs w:val="22"/>
          <w:shd w:val="clear" w:color="auto" w:fill="FFFFFF"/>
        </w:rPr>
        <w:t xml:space="preserve"> Quality Care for Older People with Urgent and Emergency Care Needs</w:t>
      </w:r>
      <w:r>
        <w:rPr>
          <w:rFonts w:ascii="Arial" w:hAnsi="Arial" w:cs="Arial"/>
          <w:color w:val="222222"/>
          <w:sz w:val="22"/>
          <w:szCs w:val="22"/>
          <w:shd w:val="clear" w:color="auto" w:fill="FFFFFF"/>
        </w:rPr>
        <w:t xml:space="preserve">. Available at: </w:t>
      </w:r>
      <w:hyperlink r:id="rId10" w:history="1">
        <w:r w:rsidRPr="006B6084">
          <w:rPr>
            <w:rStyle w:val="Hyperlink"/>
            <w:rFonts w:ascii="Arial" w:hAnsi="Arial" w:cs="Arial"/>
            <w:sz w:val="22"/>
            <w:szCs w:val="22"/>
            <w:shd w:val="clear" w:color="auto" w:fill="FFFFFF"/>
          </w:rPr>
          <w:t>http://www.bgs.org.uk/campaigns/silverb/silver_book_complete.pdf</w:t>
        </w:r>
      </w:hyperlink>
      <w:r>
        <w:rPr>
          <w:rFonts w:ascii="Arial" w:hAnsi="Arial" w:cs="Arial"/>
          <w:color w:val="222222"/>
          <w:sz w:val="22"/>
          <w:szCs w:val="22"/>
          <w:shd w:val="clear" w:color="auto" w:fill="FFFFFF"/>
        </w:rPr>
        <w:t xml:space="preserve"> </w:t>
      </w:r>
      <w:r w:rsidRPr="00AB30F4">
        <w:rPr>
          <w:rFonts w:ascii="Arial" w:hAnsi="Arial" w:cs="Arial"/>
          <w:color w:val="222222"/>
          <w:sz w:val="22"/>
          <w:szCs w:val="22"/>
          <w:shd w:val="clear" w:color="auto" w:fill="FFFFFF"/>
        </w:rPr>
        <w:t>(</w:t>
      </w:r>
      <w:r>
        <w:rPr>
          <w:rFonts w:ascii="Arial" w:hAnsi="Arial" w:cs="Arial"/>
          <w:color w:val="222222"/>
          <w:sz w:val="22"/>
          <w:szCs w:val="22"/>
          <w:shd w:val="clear" w:color="auto" w:fill="FFFFFF"/>
        </w:rPr>
        <w:t>Accessed: 19</w:t>
      </w:r>
      <w:r w:rsidRPr="00AB30F4">
        <w:rPr>
          <w:rFonts w:ascii="Arial" w:hAnsi="Arial" w:cs="Arial"/>
          <w:color w:val="222222"/>
          <w:sz w:val="22"/>
          <w:szCs w:val="22"/>
          <w:shd w:val="clear" w:color="auto" w:fill="FFFFFF"/>
        </w:rPr>
        <w:t xml:space="preserve"> February 20</w:t>
      </w:r>
      <w:r>
        <w:rPr>
          <w:rFonts w:ascii="Arial" w:hAnsi="Arial" w:cs="Arial"/>
          <w:color w:val="222222"/>
          <w:sz w:val="22"/>
          <w:szCs w:val="22"/>
          <w:shd w:val="clear" w:color="auto" w:fill="FFFFFF"/>
        </w:rPr>
        <w:t>23</w:t>
      </w:r>
      <w:r w:rsidRPr="00AB30F4">
        <w:rPr>
          <w:rFonts w:ascii="Arial" w:hAnsi="Arial" w:cs="Arial"/>
          <w:color w:val="222222"/>
          <w:sz w:val="22"/>
          <w:szCs w:val="22"/>
          <w:shd w:val="clear" w:color="auto" w:fill="FFFFFF"/>
        </w:rPr>
        <w:t>)</w:t>
      </w:r>
    </w:p>
    <w:p w14:paraId="2462868D" w14:textId="77777777" w:rsidR="00AF63C7" w:rsidRPr="008B4067" w:rsidRDefault="00AF63C7" w:rsidP="00AF63C7">
      <w:pPr>
        <w:pStyle w:val="ListParagraph"/>
        <w:rPr>
          <w:rFonts w:ascii="Arial" w:hAnsi="Arial" w:cs="Arial"/>
          <w:color w:val="222222"/>
          <w:sz w:val="22"/>
          <w:szCs w:val="22"/>
          <w:shd w:val="clear" w:color="auto" w:fill="FFFFFF"/>
        </w:rPr>
      </w:pPr>
    </w:p>
    <w:p w14:paraId="72D0A3D0" w14:textId="77777777" w:rsidR="00AF63C7" w:rsidRDefault="00AF63C7" w:rsidP="00AF63C7">
      <w:pPr>
        <w:pStyle w:val="ListParagraph"/>
        <w:numPr>
          <w:ilvl w:val="0"/>
          <w:numId w:val="1"/>
        </w:num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BCG (2017) </w:t>
      </w:r>
      <w:r w:rsidRPr="008B4067">
        <w:rPr>
          <w:rFonts w:ascii="Arial" w:hAnsi="Arial" w:cs="Arial"/>
          <w:color w:val="222222"/>
          <w:sz w:val="22"/>
          <w:szCs w:val="22"/>
          <w:shd w:val="clear" w:color="auto" w:fill="FFFFFF"/>
        </w:rPr>
        <w:t>AGENDA: Issue 84 | Future of ageing</w:t>
      </w:r>
      <w:r>
        <w:rPr>
          <w:rFonts w:ascii="Arial" w:hAnsi="Arial" w:cs="Arial"/>
          <w:color w:val="222222"/>
          <w:sz w:val="22"/>
          <w:szCs w:val="22"/>
          <w:shd w:val="clear" w:color="auto" w:fill="FFFFFF"/>
        </w:rPr>
        <w:t xml:space="preserve">. Available at: </w:t>
      </w:r>
      <w:hyperlink r:id="rId11" w:history="1">
        <w:r w:rsidRPr="006B6084">
          <w:rPr>
            <w:rStyle w:val="Hyperlink"/>
            <w:rFonts w:ascii="Arial" w:hAnsi="Arial" w:cs="Arial"/>
            <w:sz w:val="22"/>
            <w:szCs w:val="22"/>
            <w:shd w:val="clear" w:color="auto" w:fill="FFFFFF"/>
          </w:rPr>
          <w:t>https://www.bgs.org.uk/resources/agenda-issue-84-future-of-ageing</w:t>
        </w:r>
      </w:hyperlink>
      <w:r>
        <w:rPr>
          <w:rFonts w:ascii="Arial" w:hAnsi="Arial" w:cs="Arial"/>
          <w:color w:val="222222"/>
          <w:sz w:val="22"/>
          <w:szCs w:val="22"/>
          <w:shd w:val="clear" w:color="auto" w:fill="FFFFFF"/>
        </w:rPr>
        <w:t>. (Accessed: 25 March 2023)</w:t>
      </w:r>
    </w:p>
    <w:p w14:paraId="49296589" w14:textId="77777777" w:rsidR="00AF63C7" w:rsidRPr="0088772D" w:rsidRDefault="00AF63C7" w:rsidP="00AF63C7">
      <w:pPr>
        <w:pStyle w:val="ListParagraph"/>
        <w:ind w:left="360"/>
        <w:jc w:val="both"/>
        <w:rPr>
          <w:rFonts w:ascii="Arial" w:hAnsi="Arial" w:cs="Arial"/>
          <w:color w:val="222222"/>
          <w:sz w:val="22"/>
          <w:szCs w:val="22"/>
          <w:shd w:val="clear" w:color="auto" w:fill="FFFFFF"/>
        </w:rPr>
      </w:pPr>
    </w:p>
    <w:p w14:paraId="54292617" w14:textId="77777777" w:rsidR="00AF63C7" w:rsidRDefault="00AF63C7" w:rsidP="00AF63C7">
      <w:pPr>
        <w:pStyle w:val="ListParagraph"/>
        <w:numPr>
          <w:ilvl w:val="0"/>
          <w:numId w:val="1"/>
        </w:numPr>
        <w:rPr>
          <w:rFonts w:ascii="Arial" w:hAnsi="Arial" w:cs="Arial"/>
          <w:color w:val="222222"/>
          <w:sz w:val="22"/>
          <w:szCs w:val="22"/>
          <w:shd w:val="clear" w:color="auto" w:fill="FFFFFF"/>
        </w:rPr>
      </w:pPr>
      <w:r w:rsidRPr="0088772D">
        <w:rPr>
          <w:rFonts w:ascii="Arial" w:hAnsi="Arial" w:cs="Arial"/>
          <w:sz w:val="22"/>
          <w:szCs w:val="22"/>
        </w:rPr>
        <w:t>Britannica (2023). Old Age. Available at</w:t>
      </w:r>
      <w:r w:rsidRPr="0088772D">
        <w:rPr>
          <w:rFonts w:ascii="Arial" w:hAnsi="Arial" w:cs="Arial"/>
          <w:color w:val="222222"/>
          <w:sz w:val="22"/>
          <w:szCs w:val="22"/>
          <w:shd w:val="clear" w:color="auto" w:fill="FFFFFF"/>
        </w:rPr>
        <w:t xml:space="preserve">: </w:t>
      </w:r>
      <w:hyperlink r:id="rId12" w:history="1">
        <w:r w:rsidRPr="0088772D">
          <w:rPr>
            <w:rFonts w:ascii="Arial" w:hAnsi="Arial" w:cs="Arial"/>
            <w:color w:val="222222"/>
            <w:sz w:val="22"/>
            <w:szCs w:val="22"/>
            <w:shd w:val="clear" w:color="auto" w:fill="FFFFFF"/>
          </w:rPr>
          <w:t>https://www.britannica.com/science/old-age</w:t>
        </w:r>
      </w:hyperlink>
      <w:r w:rsidRPr="0088772D">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(Accessed:19 March 2023)</w:t>
      </w:r>
    </w:p>
    <w:p w14:paraId="49A71AB8" w14:textId="77777777" w:rsidR="00AF63C7" w:rsidRPr="0088772D" w:rsidRDefault="00AF63C7" w:rsidP="00AF63C7">
      <w:pPr>
        <w:pStyle w:val="ListParagraph"/>
        <w:rPr>
          <w:rFonts w:ascii="Arial" w:hAnsi="Arial" w:cs="Arial"/>
          <w:color w:val="222222"/>
          <w:sz w:val="22"/>
          <w:szCs w:val="22"/>
          <w:shd w:val="clear" w:color="auto" w:fill="FFFFFF"/>
        </w:rPr>
      </w:pPr>
    </w:p>
    <w:p w14:paraId="2AB8E0EF" w14:textId="77777777" w:rsidR="00AF63C7" w:rsidRDefault="00AF63C7" w:rsidP="00AF63C7">
      <w:pPr>
        <w:pStyle w:val="ListParagraph"/>
        <w:numPr>
          <w:ilvl w:val="0"/>
          <w:numId w:val="1"/>
        </w:numPr>
        <w:rPr>
          <w:rFonts w:ascii="Arial" w:hAnsi="Arial" w:cs="Arial"/>
          <w:sz w:val="22"/>
          <w:szCs w:val="22"/>
        </w:rPr>
      </w:pPr>
      <w:r w:rsidRPr="0088772D">
        <w:rPr>
          <w:rFonts w:ascii="Arial" w:hAnsi="Arial" w:cs="Arial"/>
          <w:sz w:val="22"/>
          <w:szCs w:val="22"/>
        </w:rPr>
        <w:t xml:space="preserve">Centre for Ageing Better (2023). Ageing Population. Available at: </w:t>
      </w:r>
      <w:hyperlink r:id="rId13" w:history="1">
        <w:r w:rsidRPr="0088772D">
          <w:rPr>
            <w:rStyle w:val="Hyperlink"/>
            <w:rFonts w:ascii="Arial" w:hAnsi="Arial" w:cs="Arial"/>
            <w:sz w:val="22"/>
            <w:szCs w:val="22"/>
          </w:rPr>
          <w:t>https://ageing-better.org.uk/resources/living-longer-infographics?gclid=Cj0KCQjwn9CgBhDjARIsAD15h0AqyglrcyogS8mo4t-DA4EEMhFVCGa8tGWDmRBqYGCm3iTYcR9nvmAaAiA-EALw_wcB</w:t>
        </w:r>
      </w:hyperlink>
      <w:r w:rsidRPr="0088772D">
        <w:rPr>
          <w:rFonts w:ascii="Arial" w:hAnsi="Arial" w:cs="Arial"/>
          <w:sz w:val="22"/>
          <w:szCs w:val="22"/>
        </w:rPr>
        <w:t>. (Accessed</w:t>
      </w:r>
      <w:r>
        <w:rPr>
          <w:rFonts w:ascii="Arial" w:hAnsi="Arial" w:cs="Arial"/>
          <w:sz w:val="22"/>
          <w:szCs w:val="22"/>
        </w:rPr>
        <w:t xml:space="preserve">: </w:t>
      </w:r>
      <w:r w:rsidRPr="0088772D">
        <w:rPr>
          <w:rFonts w:ascii="Arial" w:hAnsi="Arial" w:cs="Arial"/>
          <w:sz w:val="22"/>
          <w:szCs w:val="22"/>
        </w:rPr>
        <w:t xml:space="preserve">13 March 2023). </w:t>
      </w:r>
    </w:p>
    <w:p w14:paraId="1199ED5F" w14:textId="77777777" w:rsidR="00AF63C7" w:rsidRDefault="00AF63C7" w:rsidP="00AF63C7">
      <w:pPr>
        <w:pStyle w:val="ListParagraph"/>
        <w:rPr>
          <w:rFonts w:ascii="Arial" w:hAnsi="Arial" w:cs="Arial"/>
          <w:sz w:val="22"/>
          <w:szCs w:val="22"/>
        </w:rPr>
      </w:pPr>
    </w:p>
    <w:p w14:paraId="5933FFFF" w14:textId="77777777" w:rsidR="00AF63C7" w:rsidRPr="0088772D" w:rsidRDefault="00AF63C7" w:rsidP="00AF63C7">
      <w:pPr>
        <w:pStyle w:val="ListParagraph"/>
        <w:rPr>
          <w:rFonts w:ascii="Arial" w:hAnsi="Arial" w:cs="Arial"/>
          <w:sz w:val="22"/>
          <w:szCs w:val="22"/>
        </w:rPr>
      </w:pPr>
    </w:p>
    <w:p w14:paraId="3AF0B31A" w14:textId="77777777" w:rsidR="00AF63C7" w:rsidRDefault="00AF63C7" w:rsidP="00AF63C7">
      <w:pPr>
        <w:pStyle w:val="ListParagraph"/>
        <w:numPr>
          <w:ilvl w:val="0"/>
          <w:numId w:val="1"/>
        </w:numPr>
        <w:rPr>
          <w:rFonts w:ascii="Arial" w:hAnsi="Arial" w:cs="Arial"/>
          <w:color w:val="222222"/>
          <w:sz w:val="22"/>
          <w:szCs w:val="22"/>
          <w:shd w:val="clear" w:color="auto" w:fill="FFFFFF"/>
        </w:rPr>
      </w:pPr>
      <w:r w:rsidRPr="0088772D">
        <w:rPr>
          <w:rFonts w:ascii="Arial" w:hAnsi="Arial" w:cs="Arial"/>
          <w:color w:val="222222"/>
          <w:sz w:val="22"/>
          <w:szCs w:val="22"/>
          <w:shd w:val="clear" w:color="auto" w:fill="FFFFFF"/>
        </w:rPr>
        <w:t>Clements, L.</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2014</w:t>
      </w:r>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The Care Act 2014 overview.</w:t>
      </w:r>
    </w:p>
    <w:p w14:paraId="3F13C1A4" w14:textId="77777777" w:rsidR="00AF63C7" w:rsidRPr="0088772D" w:rsidRDefault="00AF63C7" w:rsidP="00AF63C7">
      <w:pPr>
        <w:pStyle w:val="ListParagraph"/>
        <w:rPr>
          <w:rFonts w:ascii="Arial" w:hAnsi="Arial" w:cs="Arial"/>
          <w:color w:val="222222"/>
          <w:sz w:val="22"/>
          <w:szCs w:val="22"/>
          <w:shd w:val="clear" w:color="auto" w:fill="FFFFFF"/>
        </w:rPr>
      </w:pPr>
    </w:p>
    <w:p w14:paraId="73F87835" w14:textId="77777777" w:rsidR="00AF63C7" w:rsidRDefault="00AF63C7" w:rsidP="00AF63C7">
      <w:pPr>
        <w:pStyle w:val="ListParagraph"/>
        <w:numPr>
          <w:ilvl w:val="0"/>
          <w:numId w:val="1"/>
        </w:numPr>
        <w:rPr>
          <w:rFonts w:ascii="Arial" w:hAnsi="Arial" w:cs="Arial"/>
          <w:color w:val="222222"/>
          <w:sz w:val="22"/>
          <w:szCs w:val="22"/>
          <w:shd w:val="clear" w:color="auto" w:fill="FFFFFF"/>
        </w:rPr>
      </w:pPr>
      <w:bookmarkStart w:id="11" w:name="_Hlk130071605"/>
      <w:r w:rsidRPr="0088772D">
        <w:rPr>
          <w:rFonts w:ascii="Arial" w:hAnsi="Arial" w:cs="Arial"/>
          <w:color w:val="222222"/>
          <w:sz w:val="22"/>
          <w:szCs w:val="22"/>
          <w:shd w:val="clear" w:color="auto" w:fill="FFFFFF"/>
        </w:rPr>
        <w:lastRenderedPageBreak/>
        <w:t>Cornes, M., Ornelas, B., Bennett, B., Meakin, A., Mason, K., Fuller, J. and Manthorpe, J.</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2018</w:t>
      </w:r>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xml:space="preserve">. </w:t>
      </w:r>
      <w:bookmarkEnd w:id="11"/>
      <w:r w:rsidRPr="0088772D">
        <w:rPr>
          <w:rFonts w:ascii="Arial" w:hAnsi="Arial" w:cs="Arial"/>
          <w:color w:val="222222"/>
          <w:sz w:val="22"/>
          <w:szCs w:val="22"/>
          <w:shd w:val="clear" w:color="auto" w:fill="FFFFFF"/>
        </w:rPr>
        <w:t>Increasing access to Care Act 2014 assessments and personal budgets among people with experiences of homelessness and multiple exclusion: a theoretically informed case study. </w:t>
      </w:r>
      <w:r w:rsidRPr="0088772D">
        <w:rPr>
          <w:rFonts w:ascii="Arial" w:hAnsi="Arial" w:cs="Arial"/>
          <w:i/>
          <w:iCs/>
          <w:color w:val="222222"/>
          <w:sz w:val="22"/>
          <w:szCs w:val="22"/>
          <w:shd w:val="clear" w:color="auto" w:fill="FFFFFF"/>
        </w:rPr>
        <w:t>Housing, Care and Support</w:t>
      </w:r>
      <w:r w:rsidRPr="0088772D">
        <w:rPr>
          <w:rFonts w:ascii="Arial" w:hAnsi="Arial" w:cs="Arial"/>
          <w:color w:val="222222"/>
          <w:sz w:val="22"/>
          <w:szCs w:val="22"/>
          <w:shd w:val="clear" w:color="auto" w:fill="FFFFFF"/>
        </w:rPr>
        <w:t>, </w:t>
      </w:r>
      <w:r w:rsidRPr="0088772D">
        <w:rPr>
          <w:rFonts w:ascii="Arial" w:hAnsi="Arial" w:cs="Arial"/>
          <w:i/>
          <w:iCs/>
          <w:color w:val="222222"/>
          <w:sz w:val="22"/>
          <w:szCs w:val="22"/>
          <w:shd w:val="clear" w:color="auto" w:fill="FFFFFF"/>
        </w:rPr>
        <w:t>21</w:t>
      </w:r>
      <w:r w:rsidRPr="0088772D">
        <w:rPr>
          <w:rFonts w:ascii="Arial" w:hAnsi="Arial" w:cs="Arial"/>
          <w:color w:val="222222"/>
          <w:sz w:val="22"/>
          <w:szCs w:val="22"/>
          <w:shd w:val="clear" w:color="auto" w:fill="FFFFFF"/>
        </w:rPr>
        <w:t>(1), pp.1-12.</w:t>
      </w:r>
    </w:p>
    <w:p w14:paraId="1E287BF9" w14:textId="77777777" w:rsidR="00AF63C7" w:rsidRPr="0088772D" w:rsidRDefault="00AF63C7" w:rsidP="00AF63C7">
      <w:pPr>
        <w:pStyle w:val="ListParagraph"/>
        <w:rPr>
          <w:rFonts w:ascii="Arial" w:hAnsi="Arial" w:cs="Arial"/>
          <w:color w:val="222222"/>
          <w:sz w:val="22"/>
          <w:szCs w:val="22"/>
          <w:shd w:val="clear" w:color="auto" w:fill="FFFFFF"/>
        </w:rPr>
      </w:pPr>
    </w:p>
    <w:p w14:paraId="1228B688" w14:textId="77777777" w:rsidR="00AF63C7" w:rsidRDefault="00AF63C7" w:rsidP="00AF63C7">
      <w:pPr>
        <w:pStyle w:val="ListParagraph"/>
        <w:numPr>
          <w:ilvl w:val="0"/>
          <w:numId w:val="1"/>
        </w:numPr>
        <w:rPr>
          <w:rFonts w:ascii="Arial" w:hAnsi="Arial" w:cs="Arial"/>
          <w:sz w:val="22"/>
          <w:szCs w:val="22"/>
        </w:rPr>
      </w:pPr>
      <w:bookmarkStart w:id="12" w:name="_Hlk130076984"/>
      <w:r w:rsidRPr="0088772D">
        <w:rPr>
          <w:rFonts w:ascii="Arial" w:hAnsi="Arial" w:cs="Arial"/>
          <w:sz w:val="22"/>
          <w:szCs w:val="22"/>
        </w:rPr>
        <w:t>Denham, M. (2016)</w:t>
      </w:r>
      <w:bookmarkEnd w:id="12"/>
      <w:r w:rsidRPr="0088772D">
        <w:rPr>
          <w:rFonts w:ascii="Arial" w:hAnsi="Arial" w:cs="Arial"/>
          <w:sz w:val="22"/>
          <w:szCs w:val="22"/>
        </w:rPr>
        <w:t xml:space="preserve"> </w:t>
      </w:r>
      <w:r w:rsidRPr="0088772D">
        <w:rPr>
          <w:rFonts w:ascii="Arial" w:hAnsi="Arial" w:cs="Arial"/>
          <w:i/>
          <w:iCs/>
          <w:sz w:val="22"/>
          <w:szCs w:val="22"/>
        </w:rPr>
        <w:t xml:space="preserve">A Brief History of the Care of the Elderly </w:t>
      </w:r>
      <w:r w:rsidRPr="0088772D">
        <w:rPr>
          <w:rFonts w:ascii="Arial" w:hAnsi="Arial" w:cs="Arial"/>
          <w:sz w:val="22"/>
          <w:szCs w:val="22"/>
        </w:rPr>
        <w:t xml:space="preserve">Available at: </w:t>
      </w:r>
      <w:hyperlink r:id="rId14" w:history="1">
        <w:r w:rsidRPr="0088772D">
          <w:rPr>
            <w:rStyle w:val="Hyperlink"/>
            <w:rFonts w:ascii="Arial" w:hAnsi="Arial" w:cs="Arial"/>
            <w:sz w:val="22"/>
            <w:szCs w:val="22"/>
          </w:rPr>
          <w:t>https://www.bgs.org.uk/resources/a-brief-history-of-the-care-of-the-elderly</w:t>
        </w:r>
      </w:hyperlink>
      <w:r w:rsidRPr="0088772D">
        <w:rPr>
          <w:rFonts w:ascii="Arial" w:hAnsi="Arial" w:cs="Arial"/>
          <w:sz w:val="22"/>
          <w:szCs w:val="22"/>
        </w:rPr>
        <w:t xml:space="preserve">   (Accessed: 23 January 2023).</w:t>
      </w:r>
    </w:p>
    <w:p w14:paraId="3EEF464A" w14:textId="77777777" w:rsidR="00AF63C7" w:rsidRPr="0088772D" w:rsidRDefault="00AF63C7" w:rsidP="00AF63C7">
      <w:pPr>
        <w:pStyle w:val="ListParagraph"/>
        <w:rPr>
          <w:rFonts w:ascii="Arial" w:hAnsi="Arial" w:cs="Arial"/>
          <w:sz w:val="22"/>
          <w:szCs w:val="22"/>
        </w:rPr>
      </w:pPr>
    </w:p>
    <w:p w14:paraId="7C685846" w14:textId="77777777" w:rsidR="00AF63C7" w:rsidRDefault="00AF63C7" w:rsidP="00AF63C7">
      <w:pPr>
        <w:pStyle w:val="ListParagraph"/>
        <w:numPr>
          <w:ilvl w:val="0"/>
          <w:numId w:val="1"/>
        </w:numPr>
        <w:rPr>
          <w:rFonts w:ascii="Arial" w:hAnsi="Arial" w:cs="Arial"/>
          <w:sz w:val="22"/>
          <w:szCs w:val="22"/>
        </w:rPr>
      </w:pPr>
      <w:r w:rsidRPr="0088772D">
        <w:rPr>
          <w:rFonts w:ascii="Arial" w:hAnsi="Arial" w:cs="Arial"/>
          <w:sz w:val="22"/>
          <w:szCs w:val="22"/>
        </w:rPr>
        <w:t xml:space="preserve">EHCRC, (2020) </w:t>
      </w:r>
      <w:r w:rsidRPr="0088772D">
        <w:rPr>
          <w:rFonts w:ascii="Arial" w:hAnsi="Arial" w:cs="Arial"/>
          <w:i/>
          <w:iCs/>
          <w:sz w:val="22"/>
          <w:szCs w:val="22"/>
        </w:rPr>
        <w:t xml:space="preserve">Your Rights Under the Equality Act 2010 </w:t>
      </w:r>
      <w:r w:rsidRPr="0088772D">
        <w:rPr>
          <w:rFonts w:ascii="Arial" w:hAnsi="Arial" w:cs="Arial"/>
          <w:sz w:val="22"/>
          <w:szCs w:val="22"/>
        </w:rPr>
        <w:t xml:space="preserve">Available at: </w:t>
      </w:r>
      <w:hyperlink r:id="rId15" w:history="1">
        <w:r w:rsidRPr="0088772D">
          <w:rPr>
            <w:rStyle w:val="Hyperlink"/>
            <w:rFonts w:ascii="Arial" w:hAnsi="Arial" w:cs="Arial"/>
            <w:sz w:val="22"/>
            <w:szCs w:val="22"/>
          </w:rPr>
          <w:t>https://www.equalityhumanrights.com/en/advice-and-guidance/your-rights-under-equality-act-2010#:~:text=Under%20the%20Equality%20Act%2C%20there,gender%20reassignment</w:t>
        </w:r>
      </w:hyperlink>
      <w:r w:rsidRPr="0088772D">
        <w:rPr>
          <w:rFonts w:ascii="Arial" w:hAnsi="Arial" w:cs="Arial"/>
          <w:sz w:val="22"/>
          <w:szCs w:val="22"/>
        </w:rPr>
        <w:t xml:space="preserve"> (Accessed: 23 January 2023).</w:t>
      </w:r>
    </w:p>
    <w:p w14:paraId="4A0F7C00" w14:textId="77777777" w:rsidR="00AF63C7" w:rsidRPr="0088772D" w:rsidRDefault="00AF63C7" w:rsidP="00AF63C7">
      <w:pPr>
        <w:pStyle w:val="ListParagraph"/>
        <w:rPr>
          <w:rFonts w:ascii="Arial" w:hAnsi="Arial" w:cs="Arial"/>
          <w:sz w:val="22"/>
          <w:szCs w:val="22"/>
        </w:rPr>
      </w:pPr>
    </w:p>
    <w:p w14:paraId="4F14EE88" w14:textId="77777777" w:rsidR="00AF63C7" w:rsidRDefault="00AF63C7" w:rsidP="00AF63C7">
      <w:pPr>
        <w:pStyle w:val="ListParagraph"/>
        <w:numPr>
          <w:ilvl w:val="0"/>
          <w:numId w:val="1"/>
        </w:numPr>
        <w:rPr>
          <w:rFonts w:ascii="Arial" w:hAnsi="Arial" w:cs="Arial"/>
          <w:sz w:val="22"/>
          <w:szCs w:val="22"/>
        </w:rPr>
      </w:pPr>
      <w:r w:rsidRPr="0088772D">
        <w:rPr>
          <w:rFonts w:ascii="Arial" w:hAnsi="Arial" w:cs="Arial"/>
          <w:sz w:val="22"/>
          <w:szCs w:val="22"/>
        </w:rPr>
        <w:t>Equality and Human Rights Commission (EHRC)</w:t>
      </w:r>
      <w:r>
        <w:rPr>
          <w:rFonts w:ascii="Arial" w:hAnsi="Arial" w:cs="Arial"/>
          <w:sz w:val="22"/>
          <w:szCs w:val="22"/>
        </w:rPr>
        <w:t>,</w:t>
      </w:r>
      <w:r w:rsidRPr="0088772D">
        <w:rPr>
          <w:rFonts w:ascii="Arial" w:hAnsi="Arial" w:cs="Arial"/>
          <w:sz w:val="22"/>
          <w:szCs w:val="22"/>
        </w:rPr>
        <w:t xml:space="preserve"> (2011)</w:t>
      </w:r>
      <w:r>
        <w:rPr>
          <w:rFonts w:ascii="Arial" w:hAnsi="Arial" w:cs="Arial"/>
          <w:sz w:val="22"/>
          <w:szCs w:val="22"/>
        </w:rPr>
        <w:t>,</w:t>
      </w:r>
      <w:r w:rsidRPr="0088772D">
        <w:rPr>
          <w:rFonts w:ascii="Arial" w:hAnsi="Arial" w:cs="Arial"/>
          <w:sz w:val="22"/>
          <w:szCs w:val="22"/>
        </w:rPr>
        <w:t xml:space="preserve"> Close to Home: An Inquiry into Older People and Human Rights in Home Care, London: EHRC</w:t>
      </w:r>
    </w:p>
    <w:p w14:paraId="710FABC6" w14:textId="77777777" w:rsidR="00AF63C7" w:rsidRPr="00810BD5" w:rsidRDefault="00AF63C7" w:rsidP="00AF63C7">
      <w:pPr>
        <w:pStyle w:val="ListParagraph"/>
        <w:rPr>
          <w:rFonts w:ascii="Arial" w:hAnsi="Arial" w:cs="Arial"/>
          <w:sz w:val="22"/>
          <w:szCs w:val="22"/>
        </w:rPr>
      </w:pPr>
    </w:p>
    <w:p w14:paraId="013DB901" w14:textId="77777777" w:rsidR="00AF63C7" w:rsidRPr="008975D6" w:rsidRDefault="00AF63C7" w:rsidP="00AF63C7">
      <w:pPr>
        <w:pStyle w:val="ListParagraph"/>
        <w:numPr>
          <w:ilvl w:val="0"/>
          <w:numId w:val="1"/>
        </w:numPr>
        <w:rPr>
          <w:rFonts w:ascii="Arial" w:hAnsi="Arial" w:cs="Arial"/>
          <w:sz w:val="22"/>
          <w:szCs w:val="22"/>
        </w:rPr>
      </w:pPr>
      <w:r w:rsidRPr="0088772D">
        <w:rPr>
          <w:rFonts w:ascii="Arial" w:hAnsi="Arial" w:cs="Arial"/>
          <w:color w:val="2E2E2E"/>
          <w:sz w:val="22"/>
          <w:szCs w:val="22"/>
        </w:rPr>
        <w:t>Land,</w:t>
      </w:r>
      <w:r>
        <w:rPr>
          <w:rFonts w:ascii="Arial" w:hAnsi="Arial" w:cs="Arial"/>
          <w:color w:val="2E2E2E"/>
          <w:sz w:val="22"/>
          <w:szCs w:val="22"/>
        </w:rPr>
        <w:t xml:space="preserve"> K.C and</w:t>
      </w:r>
      <w:r w:rsidRPr="0088772D">
        <w:rPr>
          <w:rFonts w:ascii="Arial" w:hAnsi="Arial" w:cs="Arial"/>
          <w:color w:val="2E2E2E"/>
          <w:sz w:val="22"/>
          <w:szCs w:val="22"/>
        </w:rPr>
        <w:t> Lamb,</w:t>
      </w:r>
      <w:r>
        <w:rPr>
          <w:rFonts w:ascii="Arial" w:hAnsi="Arial" w:cs="Arial"/>
          <w:color w:val="2E2E2E"/>
          <w:sz w:val="22"/>
          <w:szCs w:val="22"/>
        </w:rPr>
        <w:t xml:space="preserve"> V.L. (2008). </w:t>
      </w:r>
      <w:r w:rsidRPr="000F14B9">
        <w:rPr>
          <w:rFonts w:ascii="Arial" w:hAnsi="Arial" w:cs="Arial"/>
          <w:i/>
          <w:iCs/>
          <w:color w:val="2E2E2E"/>
          <w:sz w:val="22"/>
          <w:szCs w:val="22"/>
        </w:rPr>
        <w:t>What is Old Age?</w:t>
      </w:r>
      <w:r>
        <w:rPr>
          <w:rFonts w:ascii="Arial" w:hAnsi="Arial" w:cs="Arial"/>
          <w:color w:val="2E2E2E"/>
          <w:sz w:val="22"/>
          <w:szCs w:val="22"/>
        </w:rPr>
        <w:t xml:space="preserve"> </w:t>
      </w:r>
      <w:hyperlink r:id="rId16" w:history="1">
        <w:r w:rsidRPr="008975D6">
          <w:rPr>
            <w:rFonts w:ascii="Arial" w:hAnsi="Arial" w:cs="Arial"/>
            <w:sz w:val="22"/>
            <w:szCs w:val="22"/>
          </w:rPr>
          <w:t>International Encyclopedia of Public Health</w:t>
        </w:r>
      </w:hyperlink>
      <w:r w:rsidRPr="008975D6">
        <w:rPr>
          <w:rFonts w:ascii="Arial" w:hAnsi="Arial" w:cs="Arial"/>
          <w:sz w:val="22"/>
          <w:szCs w:val="22"/>
        </w:rPr>
        <w:t xml:space="preserve">. </w:t>
      </w:r>
    </w:p>
    <w:p w14:paraId="37EF0865" w14:textId="77777777" w:rsidR="00AF63C7" w:rsidRPr="0088772D" w:rsidRDefault="00AF63C7" w:rsidP="00AF63C7">
      <w:pPr>
        <w:pStyle w:val="ListParagraph"/>
        <w:ind w:left="360"/>
        <w:rPr>
          <w:rFonts w:ascii="Arial" w:hAnsi="Arial" w:cs="Arial"/>
          <w:color w:val="2E2E2E"/>
          <w:sz w:val="22"/>
          <w:szCs w:val="22"/>
        </w:rPr>
      </w:pPr>
    </w:p>
    <w:p w14:paraId="6821EAE6" w14:textId="77777777" w:rsidR="00AF63C7" w:rsidRPr="00677020" w:rsidRDefault="00AF63C7" w:rsidP="00AF63C7">
      <w:pPr>
        <w:pStyle w:val="ListParagraph"/>
        <w:numPr>
          <w:ilvl w:val="0"/>
          <w:numId w:val="1"/>
        </w:numPr>
        <w:rPr>
          <w:rFonts w:ascii="Arial" w:hAnsi="Arial" w:cs="Arial"/>
          <w:sz w:val="22"/>
          <w:szCs w:val="22"/>
        </w:rPr>
      </w:pPr>
      <w:r w:rsidRPr="0088772D">
        <w:rPr>
          <w:rFonts w:ascii="Arial" w:hAnsi="Arial" w:cs="Arial"/>
          <w:color w:val="222222"/>
          <w:sz w:val="22"/>
          <w:szCs w:val="22"/>
          <w:shd w:val="clear" w:color="auto" w:fill="FFFFFF"/>
        </w:rPr>
        <w:t>Lange, J. and Grossman, S.</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2010</w:t>
      </w:r>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Theories of aging. </w:t>
      </w:r>
      <w:r w:rsidRPr="0088772D">
        <w:rPr>
          <w:rFonts w:ascii="Arial" w:hAnsi="Arial" w:cs="Arial"/>
          <w:i/>
          <w:iCs/>
          <w:color w:val="222222"/>
          <w:sz w:val="22"/>
          <w:szCs w:val="22"/>
          <w:shd w:val="clear" w:color="auto" w:fill="FFFFFF"/>
        </w:rPr>
        <w:t>Gerontological nursing: Competencies for care</w:t>
      </w:r>
      <w:r w:rsidRPr="0088772D">
        <w:rPr>
          <w:rFonts w:ascii="Arial" w:hAnsi="Arial" w:cs="Arial"/>
          <w:color w:val="222222"/>
          <w:sz w:val="22"/>
          <w:szCs w:val="22"/>
          <w:shd w:val="clear" w:color="auto" w:fill="FFFFFF"/>
        </w:rPr>
        <w:t>, pp.41-65.</w:t>
      </w:r>
    </w:p>
    <w:p w14:paraId="783D678C" w14:textId="77777777" w:rsidR="00AF63C7" w:rsidRPr="00677020" w:rsidRDefault="00AF63C7" w:rsidP="00AF63C7">
      <w:pPr>
        <w:rPr>
          <w:rFonts w:ascii="Arial" w:hAnsi="Arial" w:cs="Arial"/>
          <w:color w:val="222222"/>
          <w:sz w:val="22"/>
          <w:szCs w:val="22"/>
          <w:shd w:val="clear" w:color="auto" w:fill="FFFFFF"/>
        </w:rPr>
      </w:pPr>
    </w:p>
    <w:p w14:paraId="66BA5893" w14:textId="77777777" w:rsidR="00AF63C7" w:rsidRDefault="00AF63C7" w:rsidP="00AF63C7">
      <w:pPr>
        <w:pStyle w:val="ListParagraph"/>
        <w:numPr>
          <w:ilvl w:val="0"/>
          <w:numId w:val="1"/>
        </w:numPr>
        <w:rPr>
          <w:rFonts w:ascii="Arial" w:hAnsi="Arial" w:cs="Arial"/>
          <w:color w:val="222222"/>
          <w:sz w:val="22"/>
          <w:szCs w:val="22"/>
          <w:shd w:val="clear" w:color="auto" w:fill="FFFFFF"/>
        </w:rPr>
      </w:pPr>
      <w:r w:rsidRPr="0088772D">
        <w:rPr>
          <w:rFonts w:ascii="Arial" w:hAnsi="Arial" w:cs="Arial"/>
          <w:color w:val="222222"/>
          <w:sz w:val="22"/>
          <w:szCs w:val="22"/>
          <w:shd w:val="clear" w:color="auto" w:fill="FFFFFF"/>
        </w:rPr>
        <w:t>Laslett, P.</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1996</w:t>
      </w:r>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What is old age? Variation over time and between cultures. </w:t>
      </w:r>
      <w:r w:rsidRPr="0088772D">
        <w:rPr>
          <w:rFonts w:ascii="Arial" w:hAnsi="Arial" w:cs="Arial"/>
          <w:i/>
          <w:iCs/>
          <w:color w:val="222222"/>
          <w:sz w:val="22"/>
          <w:szCs w:val="22"/>
          <w:shd w:val="clear" w:color="auto" w:fill="FFFFFF"/>
        </w:rPr>
        <w:t>Health and mortality among elderly populations</w:t>
      </w:r>
      <w:r w:rsidRPr="0088772D">
        <w:rPr>
          <w:rFonts w:ascii="Arial" w:hAnsi="Arial" w:cs="Arial"/>
          <w:color w:val="222222"/>
          <w:sz w:val="22"/>
          <w:szCs w:val="22"/>
          <w:shd w:val="clear" w:color="auto" w:fill="FFFFFF"/>
        </w:rPr>
        <w:t>, pp.21-38.</w:t>
      </w:r>
    </w:p>
    <w:p w14:paraId="15E4DCD7" w14:textId="77777777" w:rsidR="00AF63C7" w:rsidRPr="00677020" w:rsidRDefault="00AF63C7" w:rsidP="00AF63C7">
      <w:pPr>
        <w:pStyle w:val="ListParagraph"/>
        <w:rPr>
          <w:rFonts w:ascii="Arial" w:hAnsi="Arial" w:cs="Arial"/>
          <w:color w:val="222222"/>
          <w:sz w:val="22"/>
          <w:szCs w:val="22"/>
          <w:shd w:val="clear" w:color="auto" w:fill="FFFFFF"/>
        </w:rPr>
      </w:pPr>
    </w:p>
    <w:p w14:paraId="07F8EAFE" w14:textId="77777777" w:rsidR="00AF63C7" w:rsidRDefault="00AF63C7" w:rsidP="00AF63C7">
      <w:pPr>
        <w:pStyle w:val="ListParagraph"/>
        <w:numPr>
          <w:ilvl w:val="0"/>
          <w:numId w:val="1"/>
        </w:numPr>
        <w:rPr>
          <w:rFonts w:ascii="Arial" w:hAnsi="Arial" w:cs="Arial"/>
          <w:color w:val="222222"/>
          <w:sz w:val="22"/>
          <w:szCs w:val="22"/>
          <w:shd w:val="clear" w:color="auto" w:fill="FFFFFF"/>
        </w:rPr>
      </w:pPr>
      <w:r w:rsidRPr="0088772D">
        <w:rPr>
          <w:rFonts w:ascii="Arial" w:hAnsi="Arial" w:cs="Arial"/>
          <w:color w:val="222222"/>
          <w:sz w:val="22"/>
          <w:szCs w:val="22"/>
          <w:shd w:val="clear" w:color="auto" w:fill="FFFFFF"/>
        </w:rPr>
        <w:t>Lewis, J. and West, A.</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Re-shaping social care services for older people in England: policy development and the problem of achieving ‘good care’. </w:t>
      </w:r>
      <w:r w:rsidRPr="0088772D">
        <w:rPr>
          <w:rFonts w:ascii="Arial" w:hAnsi="Arial" w:cs="Arial"/>
          <w:i/>
          <w:iCs/>
          <w:color w:val="222222"/>
          <w:sz w:val="22"/>
          <w:szCs w:val="22"/>
          <w:shd w:val="clear" w:color="auto" w:fill="FFFFFF"/>
        </w:rPr>
        <w:t>Journal of social policy</w:t>
      </w:r>
      <w:r w:rsidRPr="0088772D">
        <w:rPr>
          <w:rFonts w:ascii="Arial" w:hAnsi="Arial" w:cs="Arial"/>
          <w:color w:val="222222"/>
          <w:sz w:val="22"/>
          <w:szCs w:val="22"/>
          <w:shd w:val="clear" w:color="auto" w:fill="FFFFFF"/>
        </w:rPr>
        <w:t>, </w:t>
      </w:r>
      <w:r w:rsidRPr="0088772D">
        <w:rPr>
          <w:rFonts w:ascii="Arial" w:hAnsi="Arial" w:cs="Arial"/>
          <w:i/>
          <w:iCs/>
          <w:color w:val="222222"/>
          <w:sz w:val="22"/>
          <w:szCs w:val="22"/>
          <w:shd w:val="clear" w:color="auto" w:fill="FFFFFF"/>
        </w:rPr>
        <w:t>43</w:t>
      </w:r>
      <w:r w:rsidRPr="0088772D">
        <w:rPr>
          <w:rFonts w:ascii="Arial" w:hAnsi="Arial" w:cs="Arial"/>
          <w:color w:val="222222"/>
          <w:sz w:val="22"/>
          <w:szCs w:val="22"/>
          <w:shd w:val="clear" w:color="auto" w:fill="FFFFFF"/>
        </w:rPr>
        <w:t>(1), pp.1-18.</w:t>
      </w:r>
    </w:p>
    <w:p w14:paraId="735BBF4D" w14:textId="77777777" w:rsidR="00AF63C7" w:rsidRPr="00677020" w:rsidRDefault="00AF63C7" w:rsidP="00AF63C7">
      <w:pPr>
        <w:pStyle w:val="ListParagraph"/>
        <w:rPr>
          <w:rFonts w:ascii="Arial" w:hAnsi="Arial" w:cs="Arial"/>
          <w:color w:val="222222"/>
          <w:sz w:val="22"/>
          <w:szCs w:val="22"/>
          <w:shd w:val="clear" w:color="auto" w:fill="FFFFFF"/>
        </w:rPr>
      </w:pPr>
    </w:p>
    <w:p w14:paraId="21C6F38C" w14:textId="77777777" w:rsidR="00AF63C7" w:rsidRDefault="00AF63C7" w:rsidP="00AF63C7">
      <w:pPr>
        <w:pStyle w:val="ListParagraph"/>
        <w:numPr>
          <w:ilvl w:val="0"/>
          <w:numId w:val="1"/>
        </w:numPr>
        <w:rPr>
          <w:rFonts w:ascii="Arial" w:hAnsi="Arial" w:cs="Arial"/>
          <w:color w:val="222222"/>
          <w:sz w:val="22"/>
          <w:szCs w:val="22"/>
          <w:shd w:val="clear" w:color="auto" w:fill="FFFFFF"/>
        </w:rPr>
      </w:pPr>
      <w:r w:rsidRPr="0088772D">
        <w:rPr>
          <w:rFonts w:ascii="Arial" w:hAnsi="Arial" w:cs="Arial"/>
          <w:color w:val="222222"/>
          <w:sz w:val="22"/>
          <w:szCs w:val="22"/>
          <w:shd w:val="clear" w:color="auto" w:fill="FFFFFF"/>
        </w:rPr>
        <w:t>Mortimer, J. and Green, M.</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2015</w:t>
      </w:r>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Briefing: the health and care of older people in England 2015. </w:t>
      </w:r>
      <w:r w:rsidRPr="0088772D">
        <w:rPr>
          <w:rFonts w:ascii="Arial" w:hAnsi="Arial" w:cs="Arial"/>
          <w:i/>
          <w:iCs/>
          <w:color w:val="222222"/>
          <w:sz w:val="22"/>
          <w:szCs w:val="22"/>
          <w:shd w:val="clear" w:color="auto" w:fill="FFFFFF"/>
        </w:rPr>
        <w:t>Age UK</w:t>
      </w:r>
      <w:r w:rsidRPr="0088772D">
        <w:rPr>
          <w:rFonts w:ascii="Arial" w:hAnsi="Arial" w:cs="Arial"/>
          <w:color w:val="222222"/>
          <w:sz w:val="22"/>
          <w:szCs w:val="22"/>
          <w:shd w:val="clear" w:color="auto" w:fill="FFFFFF"/>
        </w:rPr>
        <w:t>.</w:t>
      </w:r>
    </w:p>
    <w:p w14:paraId="6879FE06" w14:textId="77777777" w:rsidR="00AF63C7" w:rsidRPr="000A3C61" w:rsidRDefault="00AF63C7" w:rsidP="00AF63C7">
      <w:pPr>
        <w:pStyle w:val="ListParagraph"/>
        <w:rPr>
          <w:rFonts w:ascii="Arial" w:hAnsi="Arial" w:cs="Arial"/>
          <w:color w:val="222222"/>
          <w:sz w:val="22"/>
          <w:szCs w:val="22"/>
          <w:shd w:val="clear" w:color="auto" w:fill="FFFFFF"/>
        </w:rPr>
      </w:pPr>
    </w:p>
    <w:p w14:paraId="2B1326EA" w14:textId="77777777" w:rsidR="00AF63C7" w:rsidRDefault="00AF63C7" w:rsidP="00AF63C7">
      <w:pPr>
        <w:pStyle w:val="ListParagraph"/>
        <w:numPr>
          <w:ilvl w:val="0"/>
          <w:numId w:val="1"/>
        </w:numPr>
        <w:rPr>
          <w:rFonts w:ascii="Arial" w:hAnsi="Arial" w:cs="Arial"/>
          <w:color w:val="222222"/>
          <w:sz w:val="22"/>
          <w:szCs w:val="22"/>
          <w:shd w:val="clear" w:color="auto" w:fill="FFFFFF"/>
        </w:rPr>
      </w:pPr>
      <w:bookmarkStart w:id="13" w:name="_Hlk130643309"/>
      <w:r w:rsidRPr="000A3C61">
        <w:rPr>
          <w:rFonts w:ascii="Arial" w:hAnsi="Arial" w:cs="Arial"/>
          <w:color w:val="222222"/>
          <w:sz w:val="22"/>
          <w:szCs w:val="22"/>
          <w:shd w:val="clear" w:color="auto" w:fill="FFFFFF"/>
        </w:rPr>
        <w:t xml:space="preserve">Oliver D. </w:t>
      </w:r>
      <w:r>
        <w:rPr>
          <w:rFonts w:ascii="Arial" w:hAnsi="Arial" w:cs="Arial"/>
          <w:color w:val="222222"/>
          <w:sz w:val="22"/>
          <w:szCs w:val="22"/>
          <w:shd w:val="clear" w:color="auto" w:fill="FFFFFF"/>
        </w:rPr>
        <w:t xml:space="preserve">(2009) </w:t>
      </w:r>
      <w:bookmarkEnd w:id="13"/>
      <w:r w:rsidRPr="000A3C61">
        <w:rPr>
          <w:rFonts w:ascii="Arial" w:hAnsi="Arial" w:cs="Arial"/>
          <w:color w:val="222222"/>
          <w:sz w:val="22"/>
          <w:szCs w:val="22"/>
          <w:shd w:val="clear" w:color="auto" w:fill="FFFFFF"/>
        </w:rPr>
        <w:t xml:space="preserve">Age based discrimination in health and social care services, </w:t>
      </w:r>
      <w:r w:rsidRPr="000A3C61">
        <w:rPr>
          <w:rFonts w:ascii="Arial" w:hAnsi="Arial" w:cs="Arial"/>
          <w:i/>
          <w:iCs/>
          <w:color w:val="222222"/>
          <w:sz w:val="22"/>
          <w:szCs w:val="22"/>
          <w:shd w:val="clear" w:color="auto" w:fill="FFFFFF"/>
        </w:rPr>
        <w:t>BMJ</w:t>
      </w:r>
      <w:r w:rsidRPr="000A3C61">
        <w:rPr>
          <w:rFonts w:ascii="Arial" w:hAnsi="Arial" w:cs="Arial"/>
          <w:color w:val="222222"/>
          <w:sz w:val="22"/>
          <w:szCs w:val="22"/>
          <w:shd w:val="clear" w:color="auto" w:fill="FFFFFF"/>
        </w:rPr>
        <w:t>,</w:t>
      </w:r>
      <w:r>
        <w:rPr>
          <w:rFonts w:ascii="Arial" w:hAnsi="Arial" w:cs="Arial"/>
          <w:color w:val="222222"/>
          <w:sz w:val="22"/>
          <w:szCs w:val="22"/>
          <w:shd w:val="clear" w:color="auto" w:fill="FFFFFF"/>
        </w:rPr>
        <w:t xml:space="preserve"> </w:t>
      </w:r>
      <w:r w:rsidRPr="000A3C61">
        <w:rPr>
          <w:rFonts w:ascii="Arial" w:hAnsi="Arial" w:cs="Arial"/>
          <w:color w:val="222222"/>
          <w:sz w:val="22"/>
          <w:szCs w:val="22"/>
          <w:shd w:val="clear" w:color="auto" w:fill="FFFFFF"/>
        </w:rPr>
        <w:t>vol. 339 pg. 3378</w:t>
      </w:r>
    </w:p>
    <w:p w14:paraId="18C8A6B8" w14:textId="77777777" w:rsidR="00AF63C7" w:rsidRPr="00677020" w:rsidRDefault="00AF63C7" w:rsidP="00AF63C7">
      <w:pPr>
        <w:pStyle w:val="ListParagraph"/>
        <w:rPr>
          <w:rFonts w:ascii="Arial" w:hAnsi="Arial" w:cs="Arial"/>
          <w:color w:val="222222"/>
          <w:sz w:val="22"/>
          <w:szCs w:val="22"/>
          <w:shd w:val="clear" w:color="auto" w:fill="FFFFFF"/>
        </w:rPr>
      </w:pPr>
    </w:p>
    <w:p w14:paraId="64B08DCC" w14:textId="77777777" w:rsidR="00AF63C7" w:rsidRDefault="00AF63C7" w:rsidP="00AF63C7">
      <w:pPr>
        <w:pStyle w:val="ListParagraph"/>
        <w:numPr>
          <w:ilvl w:val="0"/>
          <w:numId w:val="1"/>
        </w:numPr>
        <w:jc w:val="both"/>
        <w:rPr>
          <w:rFonts w:ascii="Arial" w:hAnsi="Arial" w:cs="Arial"/>
          <w:color w:val="222222"/>
          <w:sz w:val="22"/>
          <w:szCs w:val="22"/>
          <w:shd w:val="clear" w:color="auto" w:fill="FFFFFF"/>
        </w:rPr>
      </w:pPr>
      <w:bookmarkStart w:id="14" w:name="_Hlk130077360"/>
      <w:r w:rsidRPr="0088772D">
        <w:rPr>
          <w:rFonts w:ascii="Arial" w:hAnsi="Arial" w:cs="Arial"/>
          <w:color w:val="222222"/>
          <w:sz w:val="22"/>
          <w:szCs w:val="22"/>
          <w:shd w:val="clear" w:color="auto" w:fill="FFFFFF"/>
        </w:rPr>
        <w:t>Piggott, J. and Woodland, A. eds.</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2016</w:t>
      </w:r>
      <w:bookmarkEnd w:id="14"/>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w:t>
      </w:r>
      <w:r w:rsidRPr="0088772D">
        <w:rPr>
          <w:rFonts w:ascii="Arial" w:hAnsi="Arial" w:cs="Arial"/>
          <w:i/>
          <w:iCs/>
          <w:color w:val="222222"/>
          <w:sz w:val="22"/>
          <w:szCs w:val="22"/>
          <w:shd w:val="clear" w:color="auto" w:fill="FFFFFF"/>
        </w:rPr>
        <w:t>Handbook of the economics of population aging</w:t>
      </w:r>
      <w:r w:rsidRPr="0088772D">
        <w:rPr>
          <w:rFonts w:ascii="Arial" w:hAnsi="Arial" w:cs="Arial"/>
          <w:color w:val="222222"/>
          <w:sz w:val="22"/>
          <w:szCs w:val="22"/>
          <w:shd w:val="clear" w:color="auto" w:fill="FFFFFF"/>
        </w:rPr>
        <w:t>. Elsevier.</w:t>
      </w:r>
    </w:p>
    <w:p w14:paraId="643CCAB6" w14:textId="77777777" w:rsidR="00AF63C7" w:rsidRPr="00677020" w:rsidRDefault="00AF63C7" w:rsidP="00AF63C7">
      <w:pPr>
        <w:pStyle w:val="ListParagraph"/>
        <w:rPr>
          <w:rFonts w:ascii="Arial" w:hAnsi="Arial" w:cs="Arial"/>
          <w:color w:val="222222"/>
          <w:sz w:val="22"/>
          <w:szCs w:val="22"/>
          <w:shd w:val="clear" w:color="auto" w:fill="FFFFFF"/>
        </w:rPr>
      </w:pPr>
    </w:p>
    <w:p w14:paraId="0B398EC6" w14:textId="77777777" w:rsidR="00AF63C7" w:rsidRDefault="00AF63C7" w:rsidP="00AF63C7">
      <w:pPr>
        <w:pStyle w:val="ListParagraph"/>
        <w:numPr>
          <w:ilvl w:val="0"/>
          <w:numId w:val="1"/>
        </w:numPr>
        <w:rPr>
          <w:rFonts w:ascii="Arial" w:hAnsi="Arial" w:cs="Arial"/>
          <w:color w:val="222222"/>
          <w:sz w:val="22"/>
          <w:szCs w:val="22"/>
          <w:shd w:val="clear" w:color="auto" w:fill="FFFFFF"/>
        </w:rPr>
      </w:pPr>
      <w:r w:rsidRPr="0088772D">
        <w:rPr>
          <w:rFonts w:ascii="Arial" w:hAnsi="Arial" w:cs="Arial"/>
          <w:color w:val="222222"/>
          <w:sz w:val="22"/>
          <w:szCs w:val="22"/>
          <w:shd w:val="clear" w:color="auto" w:fill="FFFFFF"/>
        </w:rPr>
        <w:t>Roebuck, J.</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1979</w:t>
      </w:r>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When does" old age begin?: The evolution of the English definition. </w:t>
      </w:r>
      <w:r w:rsidRPr="0088772D">
        <w:rPr>
          <w:rFonts w:ascii="Arial" w:hAnsi="Arial" w:cs="Arial"/>
          <w:i/>
          <w:iCs/>
          <w:color w:val="222222"/>
          <w:sz w:val="22"/>
          <w:szCs w:val="22"/>
          <w:shd w:val="clear" w:color="auto" w:fill="FFFFFF"/>
        </w:rPr>
        <w:t>Journal of social history</w:t>
      </w:r>
      <w:r w:rsidRPr="0088772D">
        <w:rPr>
          <w:rFonts w:ascii="Arial" w:hAnsi="Arial" w:cs="Arial"/>
          <w:color w:val="222222"/>
          <w:sz w:val="22"/>
          <w:szCs w:val="22"/>
          <w:shd w:val="clear" w:color="auto" w:fill="FFFFFF"/>
        </w:rPr>
        <w:t>, </w:t>
      </w:r>
      <w:r w:rsidRPr="0088772D">
        <w:rPr>
          <w:rFonts w:ascii="Arial" w:hAnsi="Arial" w:cs="Arial"/>
          <w:i/>
          <w:iCs/>
          <w:color w:val="222222"/>
          <w:sz w:val="22"/>
          <w:szCs w:val="22"/>
          <w:shd w:val="clear" w:color="auto" w:fill="FFFFFF"/>
        </w:rPr>
        <w:t>12</w:t>
      </w:r>
      <w:r w:rsidRPr="0088772D">
        <w:rPr>
          <w:rFonts w:ascii="Arial" w:hAnsi="Arial" w:cs="Arial"/>
          <w:color w:val="222222"/>
          <w:sz w:val="22"/>
          <w:szCs w:val="22"/>
          <w:shd w:val="clear" w:color="auto" w:fill="FFFFFF"/>
        </w:rPr>
        <w:t>(3), pp.416-428.</w:t>
      </w:r>
    </w:p>
    <w:p w14:paraId="3A26EF90" w14:textId="77777777" w:rsidR="00AF63C7" w:rsidRPr="00677020" w:rsidRDefault="00AF63C7" w:rsidP="00AF63C7">
      <w:pPr>
        <w:pStyle w:val="ListParagraph"/>
        <w:rPr>
          <w:rFonts w:ascii="Arial" w:hAnsi="Arial" w:cs="Arial"/>
          <w:color w:val="222222"/>
          <w:sz w:val="22"/>
          <w:szCs w:val="22"/>
          <w:shd w:val="clear" w:color="auto" w:fill="FFFFFF"/>
        </w:rPr>
      </w:pPr>
    </w:p>
    <w:p w14:paraId="02C1328B" w14:textId="77777777" w:rsidR="00AF63C7" w:rsidRPr="0088772D" w:rsidRDefault="00AF63C7" w:rsidP="00AF63C7">
      <w:pPr>
        <w:pStyle w:val="ListParagraph"/>
        <w:numPr>
          <w:ilvl w:val="0"/>
          <w:numId w:val="1"/>
        </w:numPr>
        <w:rPr>
          <w:rFonts w:ascii="Arial" w:hAnsi="Arial" w:cs="Arial"/>
          <w:sz w:val="22"/>
          <w:szCs w:val="22"/>
        </w:rPr>
      </w:pPr>
      <w:r w:rsidRPr="0088772D">
        <w:rPr>
          <w:rFonts w:ascii="Arial" w:hAnsi="Arial" w:cs="Arial"/>
          <w:sz w:val="22"/>
          <w:szCs w:val="22"/>
        </w:rPr>
        <w:t xml:space="preserve">StudySmarter (2023). Theories of Aging. Available at: </w:t>
      </w:r>
      <w:hyperlink r:id="rId17" w:history="1">
        <w:r w:rsidRPr="0088772D">
          <w:rPr>
            <w:rStyle w:val="Hyperlink"/>
            <w:rFonts w:ascii="Arial" w:hAnsi="Arial" w:cs="Arial"/>
            <w:sz w:val="22"/>
            <w:szCs w:val="22"/>
          </w:rPr>
          <w:t>https://www.studysmarter.co.uk/explanations/social-studies/social-institutions/theories-of-aging/</w:t>
        </w:r>
      </w:hyperlink>
      <w:r w:rsidRPr="0088772D">
        <w:rPr>
          <w:rFonts w:ascii="Arial" w:hAnsi="Arial" w:cs="Arial"/>
          <w:sz w:val="22"/>
          <w:szCs w:val="22"/>
        </w:rPr>
        <w:t>. (Accessed</w:t>
      </w:r>
      <w:r>
        <w:rPr>
          <w:rFonts w:ascii="Arial" w:hAnsi="Arial" w:cs="Arial"/>
          <w:sz w:val="22"/>
          <w:szCs w:val="22"/>
        </w:rPr>
        <w:t>:</w:t>
      </w:r>
      <w:r w:rsidRPr="0088772D">
        <w:rPr>
          <w:rFonts w:ascii="Arial" w:hAnsi="Arial" w:cs="Arial"/>
          <w:sz w:val="22"/>
          <w:szCs w:val="22"/>
        </w:rPr>
        <w:t xml:space="preserve">10 March 2023). </w:t>
      </w:r>
    </w:p>
    <w:p w14:paraId="48BCC00F" w14:textId="77777777" w:rsidR="00AF63C7" w:rsidRPr="0088772D" w:rsidRDefault="00AF63C7" w:rsidP="00AF63C7">
      <w:pPr>
        <w:pStyle w:val="ListParagraph"/>
        <w:ind w:left="360"/>
        <w:rPr>
          <w:rFonts w:ascii="Arial" w:hAnsi="Arial" w:cs="Arial"/>
          <w:sz w:val="22"/>
          <w:szCs w:val="22"/>
        </w:rPr>
      </w:pPr>
    </w:p>
    <w:p w14:paraId="0C20D6D2" w14:textId="77777777" w:rsidR="00AF63C7" w:rsidRDefault="00AF63C7" w:rsidP="00AF63C7">
      <w:pPr>
        <w:pStyle w:val="ListParagraph"/>
        <w:numPr>
          <w:ilvl w:val="0"/>
          <w:numId w:val="1"/>
        </w:numPr>
        <w:rPr>
          <w:rFonts w:ascii="Arial" w:hAnsi="Arial" w:cs="Arial"/>
          <w:color w:val="222222"/>
          <w:sz w:val="22"/>
          <w:szCs w:val="22"/>
          <w:shd w:val="clear" w:color="auto" w:fill="FFFFFF"/>
        </w:rPr>
      </w:pPr>
      <w:r w:rsidRPr="0088772D">
        <w:rPr>
          <w:rFonts w:ascii="Arial" w:hAnsi="Arial" w:cs="Arial"/>
          <w:color w:val="222222"/>
          <w:sz w:val="22"/>
          <w:szCs w:val="22"/>
          <w:shd w:val="clear" w:color="auto" w:fill="FFFFFF"/>
        </w:rPr>
        <w:t>Vincent, J.A.</w:t>
      </w:r>
      <w:r>
        <w:rPr>
          <w:rFonts w:ascii="Arial" w:hAnsi="Arial" w:cs="Arial"/>
          <w:color w:val="222222"/>
          <w:sz w:val="22"/>
          <w:szCs w:val="22"/>
          <w:shd w:val="clear" w:color="auto" w:fill="FFFFFF"/>
        </w:rPr>
        <w:t xml:space="preserve"> (</w:t>
      </w:r>
      <w:r w:rsidRPr="0088772D">
        <w:rPr>
          <w:rFonts w:ascii="Arial" w:hAnsi="Arial" w:cs="Arial"/>
          <w:color w:val="222222"/>
          <w:sz w:val="22"/>
          <w:szCs w:val="22"/>
          <w:shd w:val="clear" w:color="auto" w:fill="FFFFFF"/>
        </w:rPr>
        <w:t>2003</w:t>
      </w:r>
      <w:r>
        <w:rPr>
          <w:rFonts w:ascii="Arial" w:hAnsi="Arial" w:cs="Arial"/>
          <w:color w:val="222222"/>
          <w:sz w:val="22"/>
          <w:szCs w:val="22"/>
          <w:shd w:val="clear" w:color="auto" w:fill="FFFFFF"/>
        </w:rPr>
        <w:t>)</w:t>
      </w:r>
      <w:r w:rsidRPr="0088772D">
        <w:rPr>
          <w:rFonts w:ascii="Arial" w:hAnsi="Arial" w:cs="Arial"/>
          <w:color w:val="222222"/>
          <w:sz w:val="22"/>
          <w:szCs w:val="22"/>
          <w:shd w:val="clear" w:color="auto" w:fill="FFFFFF"/>
        </w:rPr>
        <w:t>. </w:t>
      </w:r>
      <w:r w:rsidRPr="0088772D">
        <w:rPr>
          <w:rFonts w:ascii="Arial" w:hAnsi="Arial" w:cs="Arial"/>
          <w:i/>
          <w:iCs/>
          <w:color w:val="222222"/>
          <w:sz w:val="22"/>
          <w:szCs w:val="22"/>
          <w:shd w:val="clear" w:color="auto" w:fill="FFFFFF"/>
        </w:rPr>
        <w:t>Old age</w:t>
      </w:r>
      <w:r w:rsidRPr="0088772D">
        <w:rPr>
          <w:rFonts w:ascii="Arial" w:hAnsi="Arial" w:cs="Arial"/>
          <w:color w:val="222222"/>
          <w:sz w:val="22"/>
          <w:szCs w:val="22"/>
          <w:shd w:val="clear" w:color="auto" w:fill="FFFFFF"/>
        </w:rPr>
        <w:t>. Psychology Press.</w:t>
      </w:r>
    </w:p>
    <w:p w14:paraId="62DDF8D3" w14:textId="77777777" w:rsidR="00AF63C7" w:rsidRPr="00677020" w:rsidRDefault="00AF63C7" w:rsidP="00AF63C7">
      <w:pPr>
        <w:pStyle w:val="ListParagraph"/>
        <w:rPr>
          <w:rFonts w:ascii="Arial" w:hAnsi="Arial" w:cs="Arial"/>
          <w:color w:val="222222"/>
          <w:sz w:val="22"/>
          <w:szCs w:val="22"/>
          <w:shd w:val="clear" w:color="auto" w:fill="FFFFFF"/>
        </w:rPr>
      </w:pPr>
    </w:p>
    <w:p w14:paraId="789F9BE1" w14:textId="77777777" w:rsidR="00AF63C7" w:rsidRDefault="00AF63C7" w:rsidP="00AF63C7">
      <w:pPr>
        <w:pStyle w:val="ListParagraph"/>
        <w:numPr>
          <w:ilvl w:val="0"/>
          <w:numId w:val="1"/>
        </w:numPr>
        <w:rPr>
          <w:rFonts w:ascii="Arial" w:hAnsi="Arial" w:cs="Arial"/>
          <w:sz w:val="22"/>
          <w:szCs w:val="22"/>
        </w:rPr>
      </w:pPr>
      <w:r w:rsidRPr="0088772D">
        <w:rPr>
          <w:rFonts w:ascii="Arial" w:hAnsi="Arial" w:cs="Arial"/>
          <w:sz w:val="22"/>
          <w:szCs w:val="22"/>
        </w:rPr>
        <w:t xml:space="preserve">WHO (2023). Ageing and Health. Available at: </w:t>
      </w:r>
      <w:hyperlink r:id="rId18" w:history="1">
        <w:r w:rsidRPr="0088772D">
          <w:rPr>
            <w:rStyle w:val="Hyperlink"/>
            <w:rFonts w:ascii="Arial" w:hAnsi="Arial" w:cs="Arial"/>
            <w:sz w:val="22"/>
            <w:szCs w:val="22"/>
          </w:rPr>
          <w:t>https://www.who.int/news-room/fact-sheets/detail/ageing-and-health</w:t>
        </w:r>
      </w:hyperlink>
      <w:r w:rsidRPr="0088772D">
        <w:rPr>
          <w:rFonts w:ascii="Arial" w:hAnsi="Arial" w:cs="Arial"/>
          <w:sz w:val="22"/>
          <w:szCs w:val="22"/>
        </w:rPr>
        <w:t>. (Accessed</w:t>
      </w:r>
      <w:r>
        <w:rPr>
          <w:rFonts w:ascii="Arial" w:hAnsi="Arial" w:cs="Arial"/>
          <w:sz w:val="22"/>
          <w:szCs w:val="22"/>
        </w:rPr>
        <w:t xml:space="preserve">: </w:t>
      </w:r>
      <w:r w:rsidRPr="0088772D">
        <w:rPr>
          <w:rFonts w:ascii="Arial" w:hAnsi="Arial" w:cs="Arial"/>
          <w:sz w:val="22"/>
          <w:szCs w:val="22"/>
        </w:rPr>
        <w:t xml:space="preserve">14 March 2023). </w:t>
      </w:r>
    </w:p>
    <w:p w14:paraId="1E2BEFCA" w14:textId="77777777" w:rsidR="00AF63C7" w:rsidRDefault="00AF63C7" w:rsidP="00AF63C7">
      <w:pPr>
        <w:rPr>
          <w:rFonts w:ascii="Arial" w:hAnsi="Arial" w:cs="Arial"/>
          <w:sz w:val="22"/>
          <w:szCs w:val="22"/>
        </w:rPr>
      </w:pPr>
    </w:p>
    <w:p w14:paraId="169AE556" w14:textId="77777777" w:rsidR="00AF63C7" w:rsidRDefault="00AF63C7" w:rsidP="00AF63C7">
      <w:pPr>
        <w:rPr>
          <w:rFonts w:ascii="Arial" w:hAnsi="Arial" w:cs="Arial"/>
          <w:sz w:val="22"/>
          <w:szCs w:val="22"/>
        </w:rPr>
      </w:pPr>
    </w:p>
    <w:p w14:paraId="4F5CDC9F" w14:textId="77777777" w:rsidR="00AF63C7" w:rsidRPr="00857748" w:rsidRDefault="00AF63C7" w:rsidP="00AF63C7">
      <w:pPr>
        <w:pStyle w:val="Heading1"/>
        <w:tabs>
          <w:tab w:val="left" w:pos="3969"/>
        </w:tabs>
        <w:rPr>
          <w:rFonts w:ascii="Arial" w:hAnsi="Arial" w:cs="Arial"/>
          <w:b/>
          <w:bCs/>
          <w:color w:val="auto"/>
          <w:sz w:val="24"/>
          <w:szCs w:val="24"/>
        </w:rPr>
      </w:pPr>
      <w:bookmarkStart w:id="15" w:name="_Toc130651980"/>
      <w:r w:rsidRPr="00857748">
        <w:rPr>
          <w:rFonts w:ascii="Arial" w:hAnsi="Arial" w:cs="Arial"/>
          <w:b/>
          <w:bCs/>
          <w:color w:val="auto"/>
          <w:sz w:val="24"/>
          <w:szCs w:val="24"/>
        </w:rPr>
        <w:lastRenderedPageBreak/>
        <w:t>APPENDIX – CASE STUDY</w:t>
      </w:r>
      <w:bookmarkEnd w:id="15"/>
    </w:p>
    <w:p w14:paraId="3888AB6F" w14:textId="77777777" w:rsidR="00AF63C7" w:rsidRDefault="00AF63C7" w:rsidP="00AF63C7">
      <w:pPr>
        <w:rPr>
          <w:rFonts w:ascii="Arial" w:hAnsi="Arial" w:cs="Arial"/>
          <w:sz w:val="22"/>
          <w:szCs w:val="22"/>
        </w:rPr>
      </w:pPr>
    </w:p>
    <w:p w14:paraId="6E259BD6" w14:textId="77777777" w:rsidR="00AF63C7" w:rsidRDefault="00AF63C7" w:rsidP="00AF63C7">
      <w:pPr>
        <w:rPr>
          <w:rFonts w:ascii="Arial" w:hAnsi="Arial" w:cs="Arial"/>
          <w:sz w:val="22"/>
          <w:szCs w:val="22"/>
        </w:rPr>
      </w:pPr>
      <w:r w:rsidRPr="00F42DB0">
        <w:rPr>
          <w:rFonts w:ascii="Arial" w:hAnsi="Arial" w:cs="Arial"/>
          <w:noProof/>
          <w:color w:val="FF0000"/>
          <w:sz w:val="22"/>
          <w:szCs w:val="22"/>
        </w:rPr>
        <w:drawing>
          <wp:inline distT="0" distB="0" distL="0" distR="0" wp14:anchorId="5C73D3EA" wp14:editId="6295A6C0">
            <wp:extent cx="5731234" cy="4062714"/>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9"/>
                    <a:stretch>
                      <a:fillRect/>
                    </a:stretch>
                  </pic:blipFill>
                  <pic:spPr>
                    <a:xfrm>
                      <a:off x="0" y="0"/>
                      <a:ext cx="5740808" cy="4069501"/>
                    </a:xfrm>
                    <a:prstGeom prst="rect">
                      <a:avLst/>
                    </a:prstGeom>
                  </pic:spPr>
                </pic:pic>
              </a:graphicData>
            </a:graphic>
          </wp:inline>
        </w:drawing>
      </w:r>
    </w:p>
    <w:p w14:paraId="33D84AC4" w14:textId="77777777" w:rsidR="00AF63C7" w:rsidRPr="00857748" w:rsidRDefault="00AF63C7" w:rsidP="00AF63C7">
      <w:pPr>
        <w:rPr>
          <w:rFonts w:ascii="Arial" w:hAnsi="Arial" w:cs="Arial"/>
          <w:i/>
          <w:iCs/>
          <w:sz w:val="22"/>
          <w:szCs w:val="22"/>
        </w:rPr>
      </w:pPr>
      <w:r w:rsidRPr="00857748">
        <w:rPr>
          <w:rFonts w:ascii="Arial" w:hAnsi="Arial" w:cs="Arial"/>
          <w:i/>
          <w:iCs/>
          <w:sz w:val="22"/>
          <w:szCs w:val="22"/>
        </w:rPr>
        <w:t>Source:</w:t>
      </w:r>
      <w:r>
        <w:rPr>
          <w:rFonts w:ascii="Arial" w:hAnsi="Arial" w:cs="Arial"/>
          <w:i/>
          <w:iCs/>
          <w:sz w:val="22"/>
          <w:szCs w:val="22"/>
        </w:rPr>
        <w:t xml:space="preserve"> Obtained from the</w:t>
      </w:r>
      <w:r w:rsidRPr="00857748">
        <w:rPr>
          <w:rFonts w:ascii="Arial" w:hAnsi="Arial" w:cs="Arial"/>
          <w:i/>
          <w:iCs/>
          <w:sz w:val="22"/>
          <w:szCs w:val="22"/>
        </w:rPr>
        <w:t xml:space="preserve"> AgeUK (2023). Case Studies and Testimonials</w:t>
      </w:r>
    </w:p>
    <w:p w14:paraId="0BB91BF2" w14:textId="77777777" w:rsidR="00AF63C7" w:rsidRPr="00857748" w:rsidRDefault="00AF63C7" w:rsidP="00AF63C7">
      <w:pPr>
        <w:rPr>
          <w:rFonts w:ascii="Arial" w:hAnsi="Arial" w:cs="Arial"/>
          <w:i/>
          <w:iCs/>
          <w:sz w:val="22"/>
          <w:szCs w:val="22"/>
        </w:rPr>
      </w:pPr>
    </w:p>
    <w:p w14:paraId="5771C51D" w14:textId="77777777" w:rsidR="00AF63C7" w:rsidRDefault="00AF63C7" w:rsidP="00AF63C7">
      <w:pPr>
        <w:rPr>
          <w:rFonts w:ascii="Arial" w:hAnsi="Arial" w:cs="Arial"/>
          <w:color w:val="FF0000"/>
          <w:sz w:val="22"/>
          <w:szCs w:val="22"/>
        </w:rPr>
      </w:pPr>
    </w:p>
    <w:p w14:paraId="42A3DE33" w14:textId="77777777" w:rsidR="00AF63C7" w:rsidRDefault="00AF63C7" w:rsidP="00AF63C7">
      <w:pPr>
        <w:rPr>
          <w:rFonts w:ascii="Arial" w:hAnsi="Arial" w:cs="Arial"/>
          <w:color w:val="FF0000"/>
          <w:sz w:val="22"/>
          <w:szCs w:val="22"/>
        </w:rPr>
      </w:pPr>
    </w:p>
    <w:p w14:paraId="23901D40" w14:textId="77777777" w:rsidR="00AF63C7" w:rsidRPr="00F42DB0" w:rsidRDefault="00AF63C7" w:rsidP="00AF63C7">
      <w:pPr>
        <w:rPr>
          <w:rFonts w:ascii="Arial" w:hAnsi="Arial" w:cs="Arial"/>
          <w:color w:val="FF0000"/>
          <w:sz w:val="22"/>
          <w:szCs w:val="22"/>
        </w:rPr>
      </w:pPr>
    </w:p>
    <w:p w14:paraId="25C1F01A" w14:textId="77777777" w:rsidR="00244B39" w:rsidRDefault="00244B39"/>
    <w:sectPr w:rsidR="00244B3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631B5" w14:textId="77777777" w:rsidR="0045550E" w:rsidRDefault="0045550E">
      <w:r>
        <w:separator/>
      </w:r>
    </w:p>
  </w:endnote>
  <w:endnote w:type="continuationSeparator" w:id="0">
    <w:p w14:paraId="5A2F4FF1" w14:textId="77777777" w:rsidR="0045550E" w:rsidRDefault="00455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662820"/>
      <w:docPartObj>
        <w:docPartGallery w:val="Page Numbers (Bottom of Page)"/>
        <w:docPartUnique/>
      </w:docPartObj>
    </w:sdtPr>
    <w:sdtEndPr>
      <w:rPr>
        <w:noProof/>
      </w:rPr>
    </w:sdtEndPr>
    <w:sdtContent>
      <w:p w14:paraId="3E5E7083" w14:textId="77777777" w:rsidR="00A262EE"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0F2360" w14:textId="77777777" w:rsidR="00A262EE"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FD276" w14:textId="77777777" w:rsidR="0045550E" w:rsidRDefault="0045550E">
      <w:r>
        <w:separator/>
      </w:r>
    </w:p>
  </w:footnote>
  <w:footnote w:type="continuationSeparator" w:id="0">
    <w:p w14:paraId="2307AF79" w14:textId="77777777" w:rsidR="0045550E" w:rsidRDefault="004555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77D7B"/>
    <w:multiLevelType w:val="hybridMultilevel"/>
    <w:tmpl w:val="3F82D6A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31720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B39"/>
    <w:rsid w:val="00244B39"/>
    <w:rsid w:val="0045550E"/>
    <w:rsid w:val="00546C9C"/>
    <w:rsid w:val="00AF6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CD235"/>
  <w15:chartTrackingRefBased/>
  <w15:docId w15:val="{966D5083-BE61-4380-BF0F-0AA249324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C9C"/>
    <w:pPr>
      <w:spacing w:after="0" w:line="240" w:lineRule="auto"/>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546C9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C9C"/>
    <w:rPr>
      <w:rFonts w:asciiTheme="majorHAnsi" w:eastAsiaTheme="majorEastAsia" w:hAnsiTheme="majorHAnsi" w:cstheme="majorBidi"/>
      <w:color w:val="2F5496" w:themeColor="accent1" w:themeShade="BF"/>
      <w:kern w:val="0"/>
      <w:sz w:val="32"/>
      <w:szCs w:val="32"/>
      <w:lang w:eastAsia="en-GB"/>
    </w:rPr>
  </w:style>
  <w:style w:type="paragraph" w:styleId="ListParagraph">
    <w:name w:val="List Paragraph"/>
    <w:basedOn w:val="Normal"/>
    <w:uiPriority w:val="34"/>
    <w:qFormat/>
    <w:rsid w:val="00546C9C"/>
    <w:pPr>
      <w:ind w:left="720"/>
      <w:contextualSpacing/>
    </w:pPr>
  </w:style>
  <w:style w:type="character" w:styleId="Hyperlink">
    <w:name w:val="Hyperlink"/>
    <w:basedOn w:val="DefaultParagraphFont"/>
    <w:uiPriority w:val="99"/>
    <w:unhideWhenUsed/>
    <w:rsid w:val="00546C9C"/>
    <w:rPr>
      <w:color w:val="0000FF"/>
      <w:u w:val="single"/>
    </w:rPr>
  </w:style>
  <w:style w:type="character" w:customStyle="1" w:styleId="anchor-text">
    <w:name w:val="anchor-text"/>
    <w:basedOn w:val="DefaultParagraphFont"/>
    <w:rsid w:val="00546C9C"/>
  </w:style>
  <w:style w:type="paragraph" w:styleId="Footer">
    <w:name w:val="footer"/>
    <w:basedOn w:val="Normal"/>
    <w:link w:val="FooterChar"/>
    <w:uiPriority w:val="99"/>
    <w:unhideWhenUsed/>
    <w:rsid w:val="00546C9C"/>
    <w:pPr>
      <w:tabs>
        <w:tab w:val="center" w:pos="4513"/>
        <w:tab w:val="right" w:pos="9026"/>
      </w:tabs>
    </w:pPr>
  </w:style>
  <w:style w:type="character" w:customStyle="1" w:styleId="FooterChar">
    <w:name w:val="Footer Char"/>
    <w:basedOn w:val="DefaultParagraphFont"/>
    <w:link w:val="Footer"/>
    <w:uiPriority w:val="99"/>
    <w:rsid w:val="00546C9C"/>
    <w:rPr>
      <w:rFonts w:ascii="Times New Roman" w:eastAsia="Times New Roman" w:hAnsi="Times New Roman" w:cs="Times New Roman"/>
      <w:kern w:val="0"/>
      <w:sz w:val="20"/>
      <w:szCs w:val="20"/>
      <w:lang w:eastAsia="en-GB"/>
    </w:rPr>
  </w:style>
  <w:style w:type="paragraph" w:styleId="TOCHeading">
    <w:name w:val="TOC Heading"/>
    <w:basedOn w:val="Heading1"/>
    <w:next w:val="Normal"/>
    <w:uiPriority w:val="39"/>
    <w:unhideWhenUsed/>
    <w:qFormat/>
    <w:rsid w:val="00546C9C"/>
    <w:pPr>
      <w:spacing w:line="259" w:lineRule="auto"/>
      <w:outlineLvl w:val="9"/>
    </w:pPr>
    <w:rPr>
      <w:lang w:val="en-US" w:eastAsia="en-US"/>
    </w:rPr>
  </w:style>
  <w:style w:type="paragraph" w:styleId="TOC1">
    <w:name w:val="toc 1"/>
    <w:basedOn w:val="Normal"/>
    <w:next w:val="Normal"/>
    <w:autoRedefine/>
    <w:uiPriority w:val="39"/>
    <w:unhideWhenUsed/>
    <w:rsid w:val="00546C9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geing-better.org.uk/resources/living-longer-infographics?gclid=Cj0KCQjwn9CgBhDjARIsAD15h0AqyglrcyogS8mo4t-DA4EEMhFVCGa8tGWDmRBqYGCm3iTYcR9nvmAaAiA-EALw_wcB" TargetMode="External"/><Relationship Id="rId18" Type="http://schemas.openxmlformats.org/officeDocument/2006/relationships/hyperlink" Target="https://www.who.int/news-room/fact-sheets/detail/ageing-and-health"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ritannica.com/science/old-age" TargetMode="External"/><Relationship Id="rId17" Type="http://schemas.openxmlformats.org/officeDocument/2006/relationships/hyperlink" Target="https://www.studysmarter.co.uk/explanations/social-studies/social-institutions/theories-of-aging/" TargetMode="External"/><Relationship Id="rId2" Type="http://schemas.openxmlformats.org/officeDocument/2006/relationships/styles" Target="styles.xml"/><Relationship Id="rId16" Type="http://schemas.openxmlformats.org/officeDocument/2006/relationships/hyperlink" Target="https://www.sciencedirect.com/referencework/9780123739605/international-encyclopedia-of-public-health"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gs.org.uk/resources/agenda-issue-84-future-of-ageing" TargetMode="External"/><Relationship Id="rId5" Type="http://schemas.openxmlformats.org/officeDocument/2006/relationships/footnotes" Target="footnotes.xml"/><Relationship Id="rId15" Type="http://schemas.openxmlformats.org/officeDocument/2006/relationships/hyperlink" Target="https://www.equalityhumanrights.com/en/advice-and-guidance/your-rights-under-equality-act-2010" TargetMode="External"/><Relationship Id="rId10" Type="http://schemas.openxmlformats.org/officeDocument/2006/relationships/hyperlink" Target="http://www.bgs.org.uk/campaigns/silverb/silver_book_complete.pdf"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ageuk.org.uk/sunderland/about-us/case-studies/" TargetMode="External"/><Relationship Id="rId14" Type="http://schemas.openxmlformats.org/officeDocument/2006/relationships/hyperlink" Target="https://www.bgs.org.uk/resources/a-brief-history-of-the-care-of-the-elderl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2778</Words>
  <Characters>15840</Characters>
  <Application>Microsoft Office Word</Application>
  <DocSecurity>0</DocSecurity>
  <Lines>132</Lines>
  <Paragraphs>37</Paragraphs>
  <ScaleCrop>false</ScaleCrop>
  <Company/>
  <LinksUpToDate>false</LinksUpToDate>
  <CharactersWithSpaces>18581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dc:creator>
  <cp:keywords/>
  <dc:description/>
  <cp:lastModifiedBy>Shirley Obeng Asare</cp:lastModifiedBy>
  <cp:revision>3</cp:revision>
  <dcterms:created xsi:type="dcterms:W3CDTF">2023-03-20T20:37:00Z</dcterms:created>
  <dcterms:modified xsi:type="dcterms:W3CDTF">2023-03-27T12:57:00Z</dcterms:modified>
</cp:coreProperties>
</file>