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7F15B5" w14:textId="29ECAFA5" w:rsidR="007C4DF1" w:rsidRDefault="007C4DF1">
      <w:r>
        <w:rPr>
          <w:noProof/>
        </w:rPr>
        <w:drawing>
          <wp:inline distT="0" distB="0" distL="0" distR="0" wp14:anchorId="4E4C1655" wp14:editId="63A2367D">
            <wp:extent cx="6534061" cy="9078686"/>
            <wp:effectExtent l="0" t="0" r="635" b="8255"/>
            <wp:docPr id="808341950"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547465" cy="9097310"/>
                    </a:xfrm>
                    <a:prstGeom prst="rect">
                      <a:avLst/>
                    </a:prstGeom>
                    <a:noFill/>
                    <a:ln>
                      <a:noFill/>
                    </a:ln>
                  </pic:spPr>
                </pic:pic>
              </a:graphicData>
            </a:graphic>
          </wp:inline>
        </w:drawing>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211"/>
        <w:gridCol w:w="1557"/>
        <w:gridCol w:w="2088"/>
      </w:tblGrid>
      <w:tr w:rsidR="00AE1A03" w:rsidRPr="00206A7E" w14:paraId="4AD2ED3C" w14:textId="77777777" w:rsidTr="001B2CDF">
        <w:trPr>
          <w:trHeight w:val="3972"/>
        </w:trPr>
        <w:tc>
          <w:tcPr>
            <w:tcW w:w="8856" w:type="dxa"/>
            <w:gridSpan w:val="3"/>
          </w:tcPr>
          <w:p w14:paraId="2A318214" w14:textId="77777777" w:rsidR="00AE1A03" w:rsidRDefault="00AE1A03" w:rsidP="001B2CDF">
            <w:pPr>
              <w:rPr>
                <w:rFonts w:ascii="Arial" w:hAnsi="Arial"/>
                <w:b/>
              </w:rPr>
            </w:pPr>
          </w:p>
          <w:p w14:paraId="4857F030" w14:textId="77777777" w:rsidR="00AE1A03" w:rsidRPr="00116CE6" w:rsidRDefault="00AE1A03" w:rsidP="001B2CDF">
            <w:pPr>
              <w:rPr>
                <w:rFonts w:ascii="Arial" w:hAnsi="Arial"/>
              </w:rPr>
            </w:pPr>
            <w:proofErr w:type="spellStart"/>
            <w:r w:rsidRPr="00116CE6">
              <w:rPr>
                <w:rFonts w:ascii="Arial" w:hAnsi="Arial"/>
                <w:b/>
              </w:rPr>
              <w:t>Assignment</w:t>
            </w:r>
            <w:proofErr w:type="spellEnd"/>
            <w:r w:rsidRPr="00116CE6">
              <w:rPr>
                <w:rFonts w:ascii="Arial" w:hAnsi="Arial"/>
                <w:b/>
              </w:rPr>
              <w:t xml:space="preserve">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AE1A03" w:rsidRPr="00116CE6" w14:paraId="08069AAA" w14:textId="77777777" w:rsidTr="001B2CDF">
              <w:tc>
                <w:tcPr>
                  <w:tcW w:w="6970" w:type="dxa"/>
                </w:tcPr>
                <w:p w14:paraId="70A640BE" w14:textId="77777777" w:rsidR="00AE1A03" w:rsidRPr="00116CE6" w:rsidRDefault="00AE1A03" w:rsidP="001B2CDF">
                  <w:pPr>
                    <w:rPr>
                      <w:rFonts w:ascii="Arial" w:hAnsi="Arial"/>
                      <w:sz w:val="20"/>
                      <w:szCs w:val="20"/>
                    </w:rPr>
                  </w:pPr>
                </w:p>
                <w:p w14:paraId="350EBB06" w14:textId="77777777" w:rsidR="00AE1A03" w:rsidRPr="00116CE6" w:rsidRDefault="00AE1A03" w:rsidP="001B2CDF">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w:t>
                  </w:r>
                  <w:proofErr w:type="spellStart"/>
                  <w:r w:rsidRPr="00116CE6">
                    <w:rPr>
                      <w:rFonts w:ascii="Arial" w:hAnsi="Arial"/>
                      <w:sz w:val="20"/>
                      <w:szCs w:val="20"/>
                    </w:rPr>
                    <w:t>Marker’s</w:t>
                  </w:r>
                  <w:proofErr w:type="spellEnd"/>
                  <w:r w:rsidRPr="00116CE6">
                    <w:rPr>
                      <w:rFonts w:ascii="Arial" w:hAnsi="Arial"/>
                      <w:sz w:val="20"/>
                      <w:szCs w:val="20"/>
                    </w:rPr>
                    <w:t xml:space="preserve"> </w:t>
                  </w:r>
                  <w:proofErr w:type="spellStart"/>
                  <w:r w:rsidRPr="00116CE6">
                    <w:rPr>
                      <w:rFonts w:ascii="Arial" w:hAnsi="Arial"/>
                      <w:sz w:val="20"/>
                      <w:szCs w:val="20"/>
                    </w:rPr>
                    <w:t>Provisional</w:t>
                  </w:r>
                  <w:proofErr w:type="spellEnd"/>
                  <w:r w:rsidRPr="00116CE6">
                    <w:rPr>
                      <w:rFonts w:ascii="Arial" w:hAnsi="Arial"/>
                      <w:sz w:val="20"/>
                      <w:szCs w:val="20"/>
                    </w:rPr>
                    <w:t xml:space="preserve"> </w:t>
                  </w:r>
                  <w:proofErr w:type="spellStart"/>
                  <w:r w:rsidRPr="00116CE6">
                    <w:rPr>
                      <w:rFonts w:ascii="Arial" w:hAnsi="Arial"/>
                      <w:sz w:val="20"/>
                      <w:szCs w:val="20"/>
                    </w:rPr>
                    <w:t>mark</w:t>
                  </w:r>
                  <w:proofErr w:type="spellEnd"/>
                </w:p>
              </w:tc>
              <w:tc>
                <w:tcPr>
                  <w:tcW w:w="1660" w:type="dxa"/>
                </w:tcPr>
                <w:p w14:paraId="1129B4B7" w14:textId="77777777" w:rsidR="00AE1A03" w:rsidRPr="00116CE6" w:rsidRDefault="00AE1A03" w:rsidP="001B2CDF">
                  <w:pPr>
                    <w:rPr>
                      <w:rFonts w:ascii="Arial" w:hAnsi="Arial"/>
                      <w:sz w:val="20"/>
                      <w:szCs w:val="20"/>
                    </w:rPr>
                  </w:pPr>
                </w:p>
              </w:tc>
            </w:tr>
            <w:tr w:rsidR="00AE1A03" w:rsidRPr="00116CE6" w14:paraId="163C93EA" w14:textId="77777777" w:rsidTr="001B2CDF">
              <w:tc>
                <w:tcPr>
                  <w:tcW w:w="6970" w:type="dxa"/>
                </w:tcPr>
                <w:p w14:paraId="0068187F" w14:textId="77777777" w:rsidR="00AE1A03" w:rsidRPr="00116CE6" w:rsidRDefault="00AE1A03" w:rsidP="001B2CDF">
                  <w:pPr>
                    <w:rPr>
                      <w:rFonts w:ascii="Arial" w:hAnsi="Arial"/>
                      <w:sz w:val="20"/>
                      <w:szCs w:val="20"/>
                    </w:rPr>
                  </w:pPr>
                </w:p>
                <w:p w14:paraId="34805E1C" w14:textId="77777777" w:rsidR="00AE1A03" w:rsidRPr="00116CE6" w:rsidRDefault="00AE1A03" w:rsidP="001B2CDF">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w:t>
                  </w:r>
                  <w:proofErr w:type="spellStart"/>
                  <w:r w:rsidRPr="00116CE6">
                    <w:rPr>
                      <w:rFonts w:ascii="Arial" w:hAnsi="Arial"/>
                      <w:sz w:val="20"/>
                      <w:szCs w:val="20"/>
                    </w:rPr>
                    <w:t>Marker</w:t>
                  </w:r>
                  <w:r>
                    <w:rPr>
                      <w:rFonts w:ascii="Arial" w:hAnsi="Arial"/>
                      <w:sz w:val="20"/>
                      <w:szCs w:val="20"/>
                    </w:rPr>
                    <w:t>’s</w:t>
                  </w:r>
                  <w:proofErr w:type="spellEnd"/>
                  <w:r>
                    <w:rPr>
                      <w:rFonts w:ascii="Arial" w:hAnsi="Arial"/>
                      <w:sz w:val="20"/>
                      <w:szCs w:val="20"/>
                    </w:rPr>
                    <w:t>/</w:t>
                  </w:r>
                  <w:proofErr w:type="spellStart"/>
                  <w:r>
                    <w:rPr>
                      <w:rFonts w:ascii="Arial" w:hAnsi="Arial"/>
                      <w:sz w:val="20"/>
                      <w:szCs w:val="20"/>
                    </w:rPr>
                    <w:t>Moderator’s</w:t>
                  </w:r>
                  <w:proofErr w:type="spellEnd"/>
                  <w:r w:rsidRPr="00116CE6">
                    <w:rPr>
                      <w:rFonts w:ascii="Arial" w:hAnsi="Arial"/>
                      <w:sz w:val="20"/>
                      <w:szCs w:val="20"/>
                    </w:rPr>
                    <w:t xml:space="preserve"> </w:t>
                  </w:r>
                  <w:proofErr w:type="spellStart"/>
                  <w:r w:rsidRPr="00116CE6">
                    <w:rPr>
                      <w:rFonts w:ascii="Arial" w:hAnsi="Arial"/>
                      <w:sz w:val="20"/>
                      <w:szCs w:val="20"/>
                    </w:rPr>
                    <w:t>provisional</w:t>
                  </w:r>
                  <w:proofErr w:type="spellEnd"/>
                  <w:r w:rsidRPr="00116CE6">
                    <w:rPr>
                      <w:rFonts w:ascii="Arial" w:hAnsi="Arial"/>
                      <w:sz w:val="20"/>
                      <w:szCs w:val="20"/>
                    </w:rPr>
                    <w:t xml:space="preserve"> </w:t>
                  </w:r>
                  <w:proofErr w:type="spellStart"/>
                  <w:r w:rsidRPr="00116CE6">
                    <w:rPr>
                      <w:rFonts w:ascii="Arial" w:hAnsi="Arial"/>
                      <w:sz w:val="20"/>
                      <w:szCs w:val="20"/>
                    </w:rPr>
                    <w:t>mark</w:t>
                  </w:r>
                  <w:proofErr w:type="spellEnd"/>
                </w:p>
              </w:tc>
              <w:tc>
                <w:tcPr>
                  <w:tcW w:w="1660" w:type="dxa"/>
                </w:tcPr>
                <w:p w14:paraId="3BA724D3" w14:textId="77777777" w:rsidR="00AE1A03" w:rsidRPr="00116CE6" w:rsidRDefault="00AE1A03" w:rsidP="001B2CDF">
                  <w:pPr>
                    <w:rPr>
                      <w:rFonts w:ascii="Arial" w:hAnsi="Arial"/>
                      <w:sz w:val="20"/>
                      <w:szCs w:val="20"/>
                    </w:rPr>
                  </w:pPr>
                </w:p>
              </w:tc>
            </w:tr>
            <w:tr w:rsidR="00AE1A03" w:rsidRPr="00206A7E" w14:paraId="533CFD2B" w14:textId="77777777" w:rsidTr="001B2CDF">
              <w:tc>
                <w:tcPr>
                  <w:tcW w:w="6970" w:type="dxa"/>
                </w:tcPr>
                <w:p w14:paraId="2D0322A5" w14:textId="77777777" w:rsidR="00AE1A03" w:rsidRPr="00AE1A03" w:rsidRDefault="00AE1A03" w:rsidP="001B2CDF">
                  <w:pPr>
                    <w:rPr>
                      <w:rFonts w:ascii="Arial" w:hAnsi="Arial"/>
                      <w:sz w:val="20"/>
                      <w:szCs w:val="20"/>
                      <w:lang w:val="en-GB"/>
                    </w:rPr>
                  </w:pPr>
                </w:p>
                <w:p w14:paraId="6C54D4FA" w14:textId="77777777" w:rsidR="00AE1A03" w:rsidRPr="00AE1A03" w:rsidRDefault="00AE1A03" w:rsidP="001B2CDF">
                  <w:pPr>
                    <w:rPr>
                      <w:rFonts w:ascii="Arial" w:hAnsi="Arial"/>
                      <w:sz w:val="20"/>
                      <w:szCs w:val="20"/>
                      <w:lang w:val="en-GB"/>
                    </w:rPr>
                  </w:pPr>
                  <w:r w:rsidRPr="00AE1A03">
                    <w:rPr>
                      <w:rFonts w:ascii="Arial" w:hAnsi="Arial"/>
                      <w:sz w:val="20"/>
                      <w:szCs w:val="20"/>
                      <w:lang w:val="en-GB"/>
                    </w:rPr>
                    <w:t>External Examiner’s mark (if relevant)</w:t>
                  </w:r>
                </w:p>
              </w:tc>
              <w:tc>
                <w:tcPr>
                  <w:tcW w:w="1660" w:type="dxa"/>
                </w:tcPr>
                <w:p w14:paraId="0D7B6E23" w14:textId="77777777" w:rsidR="00AE1A03" w:rsidRPr="00AE1A03" w:rsidRDefault="00AE1A03" w:rsidP="001B2CDF">
                  <w:pPr>
                    <w:rPr>
                      <w:rFonts w:ascii="Arial" w:hAnsi="Arial"/>
                      <w:sz w:val="20"/>
                      <w:szCs w:val="20"/>
                      <w:lang w:val="en-GB"/>
                    </w:rPr>
                  </w:pPr>
                </w:p>
              </w:tc>
            </w:tr>
            <w:tr w:rsidR="00AE1A03" w:rsidRPr="00206A7E" w14:paraId="196A142D" w14:textId="77777777" w:rsidTr="001B2CDF">
              <w:tc>
                <w:tcPr>
                  <w:tcW w:w="6970" w:type="dxa"/>
                </w:tcPr>
                <w:p w14:paraId="65C94D42" w14:textId="77777777" w:rsidR="00AE1A03" w:rsidRPr="00AE1A03" w:rsidRDefault="00AE1A03" w:rsidP="001B2CDF">
                  <w:pPr>
                    <w:rPr>
                      <w:rFonts w:ascii="Arial" w:hAnsi="Arial"/>
                      <w:sz w:val="20"/>
                      <w:szCs w:val="20"/>
                      <w:lang w:val="en-GB"/>
                    </w:rPr>
                  </w:pPr>
                </w:p>
                <w:p w14:paraId="76A5D9BB" w14:textId="77777777" w:rsidR="00AE1A03" w:rsidRPr="00AE1A03" w:rsidRDefault="00AE1A03" w:rsidP="001B2CDF">
                  <w:pPr>
                    <w:rPr>
                      <w:rFonts w:ascii="Arial" w:hAnsi="Arial"/>
                      <w:b/>
                      <w:sz w:val="20"/>
                      <w:szCs w:val="20"/>
                      <w:lang w:val="en-GB"/>
                    </w:rPr>
                  </w:pPr>
                  <w:r w:rsidRPr="00AE1A03">
                    <w:rPr>
                      <w:rFonts w:ascii="Arial" w:hAnsi="Arial"/>
                      <w:b/>
                      <w:sz w:val="20"/>
                      <w:szCs w:val="20"/>
                      <w:lang w:val="en-GB"/>
                    </w:rPr>
                    <w:t>Final Mark</w:t>
                  </w:r>
                </w:p>
                <w:p w14:paraId="539EC555" w14:textId="77777777" w:rsidR="00AE1A03" w:rsidRPr="00AE1A03" w:rsidRDefault="00AE1A03" w:rsidP="001B2CDF">
                  <w:pPr>
                    <w:rPr>
                      <w:rFonts w:ascii="Arial" w:hAnsi="Arial"/>
                      <w:sz w:val="20"/>
                      <w:szCs w:val="20"/>
                      <w:lang w:val="en-GB"/>
                    </w:rPr>
                  </w:pPr>
                </w:p>
              </w:tc>
              <w:tc>
                <w:tcPr>
                  <w:tcW w:w="1660" w:type="dxa"/>
                </w:tcPr>
                <w:p w14:paraId="0D052506" w14:textId="77777777" w:rsidR="00AE1A03" w:rsidRPr="00AE1A03" w:rsidRDefault="00AE1A03" w:rsidP="001B2CDF">
                  <w:pPr>
                    <w:rPr>
                      <w:rFonts w:ascii="Arial" w:hAnsi="Arial"/>
                      <w:sz w:val="20"/>
                      <w:szCs w:val="20"/>
                      <w:lang w:val="en-GB"/>
                    </w:rPr>
                  </w:pPr>
                </w:p>
              </w:tc>
            </w:tr>
          </w:tbl>
          <w:p w14:paraId="1594B048" w14:textId="77777777" w:rsidR="00AE1A03" w:rsidRPr="00AE1A03" w:rsidRDefault="00AE1A03" w:rsidP="001B2CDF">
            <w:pPr>
              <w:pStyle w:val="StandardWeb"/>
              <w:spacing w:before="0" w:beforeAutospacing="0" w:after="0" w:afterAutospacing="0"/>
              <w:ind w:left="142" w:right="34"/>
              <w:rPr>
                <w:rFonts w:ascii="Arial" w:hAnsi="Arial" w:cs="Arial"/>
                <w:b/>
                <w:sz w:val="22"/>
                <w:szCs w:val="22"/>
                <w:lang w:val="en-GB"/>
              </w:rPr>
            </w:pPr>
          </w:p>
          <w:p w14:paraId="043B7AE6" w14:textId="77777777" w:rsidR="00AE1A03" w:rsidRPr="00AE1A03" w:rsidRDefault="00AE1A03" w:rsidP="001B2CDF">
            <w:pPr>
              <w:pStyle w:val="StandardWeb"/>
              <w:spacing w:before="0" w:beforeAutospacing="0" w:after="0" w:afterAutospacing="0"/>
              <w:ind w:left="142" w:right="34"/>
              <w:rPr>
                <w:rFonts w:ascii="Arial" w:hAnsi="Arial" w:cs="Arial"/>
                <w:sz w:val="22"/>
                <w:szCs w:val="22"/>
                <w:lang w:val="en-GB"/>
              </w:rPr>
            </w:pPr>
            <w:r w:rsidRPr="00AE1A03">
              <w:rPr>
                <w:rFonts w:ascii="Arial" w:hAnsi="Arial" w:cs="Arial"/>
                <w:b/>
                <w:sz w:val="22"/>
                <w:szCs w:val="22"/>
                <w:lang w:val="en-GB"/>
              </w:rPr>
              <w:t>NB.</w:t>
            </w:r>
            <w:r w:rsidRPr="00AE1A03">
              <w:rPr>
                <w:rFonts w:ascii="Arial" w:hAnsi="Arial" w:cs="Arial"/>
                <w:sz w:val="22"/>
                <w:szCs w:val="22"/>
                <w:lang w:val="en-GB"/>
              </w:rPr>
              <w:t xml:space="preserve">  All marks are provisional until confirmed by the Final Examination Board.</w:t>
            </w:r>
          </w:p>
          <w:p w14:paraId="78E67AA1" w14:textId="77777777" w:rsidR="00AE1A03" w:rsidRPr="00AE1A03" w:rsidRDefault="00AE1A03" w:rsidP="001B2CDF">
            <w:pPr>
              <w:pStyle w:val="StandardWeb"/>
              <w:spacing w:before="0" w:beforeAutospacing="0" w:after="0" w:afterAutospacing="0"/>
              <w:rPr>
                <w:rFonts w:ascii="Arial" w:hAnsi="Arial" w:cs="Arial"/>
                <w:b/>
                <w:sz w:val="22"/>
                <w:szCs w:val="22"/>
                <w:lang w:val="en-GB"/>
              </w:rPr>
            </w:pPr>
          </w:p>
          <w:p w14:paraId="3CFB71B8" w14:textId="77777777" w:rsidR="00AE1A03" w:rsidRPr="00AE1A03" w:rsidRDefault="00AE1A03" w:rsidP="001B2CDF">
            <w:pPr>
              <w:pStyle w:val="StandardWeb"/>
              <w:spacing w:before="0" w:beforeAutospacing="0" w:after="0" w:afterAutospacing="0"/>
              <w:rPr>
                <w:rFonts w:ascii="Arial" w:hAnsi="Arial" w:cs="Arial"/>
                <w:b/>
                <w:sz w:val="22"/>
                <w:szCs w:val="22"/>
                <w:lang w:val="en-GB"/>
              </w:rPr>
            </w:pPr>
          </w:p>
          <w:p w14:paraId="154663CF" w14:textId="77777777" w:rsidR="00AE1A03" w:rsidRPr="00AE1A03" w:rsidRDefault="00AE1A03" w:rsidP="001B2CDF">
            <w:pPr>
              <w:pStyle w:val="StandardWeb"/>
              <w:spacing w:before="0" w:beforeAutospacing="0" w:after="0" w:afterAutospacing="0"/>
              <w:rPr>
                <w:rFonts w:ascii="Arial" w:hAnsi="Arial" w:cs="Arial"/>
                <w:b/>
                <w:sz w:val="22"/>
                <w:szCs w:val="22"/>
                <w:lang w:val="en-GB"/>
              </w:rPr>
            </w:pPr>
          </w:p>
          <w:p w14:paraId="486FA602" w14:textId="77777777" w:rsidR="00AE1A03" w:rsidRPr="00AE1A03" w:rsidRDefault="00AE1A03" w:rsidP="001B2CDF">
            <w:pPr>
              <w:pStyle w:val="StandardWeb"/>
              <w:spacing w:before="0" w:beforeAutospacing="0" w:after="0" w:afterAutospacing="0"/>
              <w:rPr>
                <w:rFonts w:ascii="Arial" w:hAnsi="Arial" w:cs="Arial"/>
                <w:b/>
                <w:sz w:val="22"/>
                <w:szCs w:val="22"/>
                <w:lang w:val="en-GB"/>
              </w:rPr>
            </w:pPr>
          </w:p>
          <w:p w14:paraId="7E408233" w14:textId="77777777" w:rsidR="00AE1A03" w:rsidRPr="00AE1A03" w:rsidRDefault="00AE1A03" w:rsidP="001B2CDF">
            <w:pPr>
              <w:pStyle w:val="StandardWeb"/>
              <w:spacing w:before="0" w:beforeAutospacing="0" w:after="0" w:afterAutospacing="0"/>
              <w:rPr>
                <w:rFonts w:ascii="Arial" w:hAnsi="Arial" w:cs="Arial"/>
                <w:b/>
                <w:sz w:val="22"/>
                <w:szCs w:val="22"/>
                <w:lang w:val="en-GB"/>
              </w:rPr>
            </w:pPr>
          </w:p>
          <w:p w14:paraId="0BCFD8D0" w14:textId="77777777" w:rsidR="00AE1A03" w:rsidRPr="00AE1A03" w:rsidRDefault="00AE1A03" w:rsidP="001B2CDF">
            <w:pPr>
              <w:pStyle w:val="StandardWeb"/>
              <w:spacing w:before="0" w:beforeAutospacing="0" w:after="0" w:afterAutospacing="0"/>
              <w:rPr>
                <w:rFonts w:ascii="Arial" w:hAnsi="Arial" w:cs="Arial"/>
                <w:b/>
                <w:sz w:val="22"/>
                <w:szCs w:val="22"/>
                <w:lang w:val="en-GB"/>
              </w:rPr>
            </w:pPr>
            <w:r w:rsidRPr="00AE1A03">
              <w:rPr>
                <w:rFonts w:ascii="Arial" w:hAnsi="Arial" w:cs="Arial"/>
                <w:b/>
                <w:sz w:val="22"/>
                <w:szCs w:val="22"/>
                <w:lang w:val="en-GB"/>
              </w:rPr>
              <w:t xml:space="preserve">For completion by Marker </w:t>
            </w:r>
            <w:proofErr w:type="gramStart"/>
            <w:r w:rsidRPr="00AE1A03">
              <w:rPr>
                <w:rFonts w:ascii="Arial" w:hAnsi="Arial" w:cs="Arial"/>
                <w:b/>
                <w:sz w:val="22"/>
                <w:szCs w:val="22"/>
                <w:lang w:val="en-GB"/>
              </w:rPr>
              <w:t>1 :</w:t>
            </w:r>
            <w:proofErr w:type="gramEnd"/>
          </w:p>
          <w:p w14:paraId="3FBD67D3" w14:textId="77777777" w:rsidR="00AE1A03" w:rsidRPr="00AE1A03" w:rsidRDefault="00AE1A03" w:rsidP="001B2CDF">
            <w:pPr>
              <w:pStyle w:val="StandardWeb"/>
              <w:rPr>
                <w:rFonts w:ascii="Arial" w:hAnsi="Arial" w:cs="Arial"/>
                <w:sz w:val="22"/>
                <w:szCs w:val="22"/>
                <w:lang w:val="en-GB"/>
              </w:rPr>
            </w:pPr>
            <w:r w:rsidRPr="00AE1A03">
              <w:rPr>
                <w:rFonts w:ascii="Arial" w:hAnsi="Arial" w:cs="Arial"/>
                <w:sz w:val="22"/>
                <w:szCs w:val="22"/>
                <w:lang w:val="en-GB"/>
              </w:rPr>
              <w:t>Comments:</w:t>
            </w:r>
          </w:p>
          <w:p w14:paraId="6044CF56" w14:textId="77777777" w:rsidR="00AE1A03" w:rsidRPr="00AE1A03" w:rsidRDefault="00AE1A03" w:rsidP="001B2CDF">
            <w:pPr>
              <w:pStyle w:val="StandardWeb"/>
              <w:rPr>
                <w:rFonts w:ascii="Arial" w:hAnsi="Arial" w:cs="Arial"/>
                <w:sz w:val="22"/>
                <w:szCs w:val="22"/>
                <w:lang w:val="en-GB"/>
              </w:rPr>
            </w:pPr>
          </w:p>
        </w:tc>
      </w:tr>
      <w:tr w:rsidR="00AE1A03" w:rsidRPr="00230F35" w14:paraId="77D76C4D" w14:textId="77777777" w:rsidTr="001B2CDF">
        <w:trPr>
          <w:trHeight w:val="492"/>
        </w:trPr>
        <w:tc>
          <w:tcPr>
            <w:tcW w:w="6768" w:type="dxa"/>
            <w:gridSpan w:val="2"/>
          </w:tcPr>
          <w:p w14:paraId="18E3EC38" w14:textId="77777777" w:rsidR="00AE1A03" w:rsidRPr="00230F35" w:rsidRDefault="00AE1A03" w:rsidP="001B2CDF">
            <w:pPr>
              <w:pStyle w:val="StandardWeb"/>
              <w:ind w:left="142" w:right="34"/>
              <w:rPr>
                <w:rFonts w:ascii="Arial" w:hAnsi="Arial" w:cs="Arial"/>
                <w:sz w:val="22"/>
                <w:szCs w:val="22"/>
              </w:rPr>
            </w:pPr>
            <w:proofErr w:type="spellStart"/>
            <w:r w:rsidRPr="00230F35">
              <w:rPr>
                <w:rFonts w:ascii="Arial" w:hAnsi="Arial" w:cs="Arial"/>
                <w:sz w:val="22"/>
                <w:szCs w:val="22"/>
              </w:rPr>
              <w:t>Marker’s</w:t>
            </w:r>
            <w:proofErr w:type="spellEnd"/>
            <w:r w:rsidRPr="00230F35">
              <w:rPr>
                <w:rFonts w:ascii="Arial" w:hAnsi="Arial" w:cs="Arial"/>
                <w:sz w:val="22"/>
                <w:szCs w:val="22"/>
              </w:rPr>
              <w:t xml:space="preserve"> </w:t>
            </w:r>
            <w:proofErr w:type="spellStart"/>
            <w:r w:rsidRPr="00230F35">
              <w:rPr>
                <w:rFonts w:ascii="Arial" w:hAnsi="Arial" w:cs="Arial"/>
                <w:sz w:val="22"/>
                <w:szCs w:val="22"/>
              </w:rPr>
              <w:t>signatur</w:t>
            </w:r>
            <w:r>
              <w:rPr>
                <w:rFonts w:ascii="Arial" w:hAnsi="Arial" w:cs="Arial"/>
                <w:sz w:val="22"/>
                <w:szCs w:val="22"/>
              </w:rPr>
              <w:t>e</w:t>
            </w:r>
            <w:proofErr w:type="spellEnd"/>
            <w:r>
              <w:rPr>
                <w:rFonts w:ascii="Arial" w:hAnsi="Arial" w:cs="Arial"/>
                <w:sz w:val="22"/>
                <w:szCs w:val="22"/>
              </w:rPr>
              <w:t>:</w:t>
            </w:r>
          </w:p>
        </w:tc>
        <w:tc>
          <w:tcPr>
            <w:tcW w:w="2088" w:type="dxa"/>
          </w:tcPr>
          <w:p w14:paraId="7AE9D683" w14:textId="77777777" w:rsidR="00AE1A03" w:rsidRPr="00230F35" w:rsidRDefault="00AE1A03" w:rsidP="001B2CDF">
            <w:pPr>
              <w:pStyle w:val="StandardWeb"/>
              <w:spacing w:after="0"/>
              <w:ind w:left="142" w:right="34"/>
              <w:rPr>
                <w:rFonts w:ascii="Arial" w:hAnsi="Arial" w:cs="Arial"/>
                <w:sz w:val="22"/>
                <w:szCs w:val="22"/>
              </w:rPr>
            </w:pPr>
            <w:r w:rsidRPr="00230F35">
              <w:rPr>
                <w:rFonts w:ascii="Arial" w:hAnsi="Arial" w:cs="Arial"/>
                <w:sz w:val="22"/>
                <w:szCs w:val="22"/>
              </w:rPr>
              <w:t>Date:</w:t>
            </w:r>
          </w:p>
        </w:tc>
      </w:tr>
      <w:tr w:rsidR="00AE1A03" w:rsidRPr="002F467C" w14:paraId="7409CC21" w14:textId="77777777" w:rsidTr="001B2CDF">
        <w:tc>
          <w:tcPr>
            <w:tcW w:w="8856" w:type="dxa"/>
            <w:gridSpan w:val="3"/>
          </w:tcPr>
          <w:p w14:paraId="1E62CAF9" w14:textId="77777777" w:rsidR="00AE1A03" w:rsidRPr="00AE1A03" w:rsidRDefault="00AE1A03" w:rsidP="001B2CDF">
            <w:pPr>
              <w:pStyle w:val="StandardWeb"/>
              <w:spacing w:before="0" w:beforeAutospacing="0" w:after="0" w:afterAutospacing="0"/>
              <w:ind w:right="-334"/>
              <w:rPr>
                <w:rFonts w:ascii="Arial" w:hAnsi="Arial" w:cs="Arial"/>
                <w:bCs/>
                <w:i/>
                <w:sz w:val="22"/>
                <w:szCs w:val="22"/>
                <w:lang w:val="en-GB"/>
              </w:rPr>
            </w:pPr>
          </w:p>
          <w:p w14:paraId="4F1175D1" w14:textId="77777777" w:rsidR="00AE1A03" w:rsidRPr="00AE1A03" w:rsidRDefault="00AE1A03" w:rsidP="001B2CDF">
            <w:pPr>
              <w:pStyle w:val="StandardWeb"/>
              <w:spacing w:before="0" w:beforeAutospacing="0" w:after="0" w:afterAutospacing="0"/>
              <w:ind w:right="-334"/>
              <w:rPr>
                <w:rFonts w:ascii="Arial" w:hAnsi="Arial" w:cs="Arial"/>
                <w:b/>
                <w:bCs/>
                <w:sz w:val="22"/>
                <w:szCs w:val="22"/>
                <w:lang w:val="en-GB"/>
              </w:rPr>
            </w:pPr>
            <w:r w:rsidRPr="00AE1A03">
              <w:rPr>
                <w:rFonts w:ascii="Arial" w:hAnsi="Arial" w:cs="Arial"/>
                <w:b/>
                <w:bCs/>
                <w:sz w:val="22"/>
                <w:szCs w:val="22"/>
                <w:lang w:val="en-GB"/>
              </w:rPr>
              <w:t>For completion by Marker 2/Moderator:</w:t>
            </w:r>
          </w:p>
          <w:p w14:paraId="6BE1B814" w14:textId="77777777" w:rsidR="00AE1A03" w:rsidRPr="00AE1A03" w:rsidRDefault="00AE1A03" w:rsidP="001B2CDF">
            <w:pPr>
              <w:pStyle w:val="StandardWeb"/>
              <w:spacing w:before="0" w:beforeAutospacing="0" w:after="0" w:afterAutospacing="0"/>
              <w:ind w:right="-334"/>
              <w:rPr>
                <w:rFonts w:ascii="Arial" w:hAnsi="Arial" w:cs="Arial"/>
                <w:b/>
                <w:bCs/>
                <w:sz w:val="22"/>
                <w:szCs w:val="22"/>
                <w:lang w:val="en-GB"/>
              </w:rPr>
            </w:pPr>
          </w:p>
          <w:p w14:paraId="4D5FB959" w14:textId="77777777" w:rsidR="00AE1A03" w:rsidRPr="00230F35" w:rsidRDefault="00AE1A03" w:rsidP="001B2CDF">
            <w:pPr>
              <w:pStyle w:val="Standard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6C565C54" w14:textId="77777777" w:rsidR="00AE1A03" w:rsidRPr="00230F35" w:rsidRDefault="00AE1A03" w:rsidP="001B2CDF">
            <w:pPr>
              <w:pStyle w:val="StandardWeb"/>
              <w:spacing w:before="0" w:beforeAutospacing="0" w:after="0" w:afterAutospacing="0"/>
              <w:ind w:right="-334"/>
              <w:rPr>
                <w:rFonts w:ascii="Arial" w:hAnsi="Arial" w:cs="Arial"/>
                <w:bCs/>
                <w:sz w:val="22"/>
                <w:szCs w:val="22"/>
              </w:rPr>
            </w:pPr>
          </w:p>
          <w:p w14:paraId="4820E9EB" w14:textId="77777777" w:rsidR="00AE1A03" w:rsidRPr="00230F35" w:rsidRDefault="00AE1A03" w:rsidP="001B2CDF">
            <w:pPr>
              <w:pStyle w:val="StandardWeb"/>
              <w:spacing w:before="0" w:beforeAutospacing="0" w:after="0" w:afterAutospacing="0"/>
              <w:ind w:right="-334"/>
              <w:rPr>
                <w:rFonts w:ascii="Arial" w:hAnsi="Arial" w:cs="Arial"/>
                <w:bCs/>
                <w:sz w:val="22"/>
                <w:szCs w:val="22"/>
              </w:rPr>
            </w:pPr>
          </w:p>
          <w:p w14:paraId="31BAA953" w14:textId="77777777" w:rsidR="00AE1A03" w:rsidRPr="00230F35" w:rsidRDefault="00AE1A03" w:rsidP="001B2CDF">
            <w:pPr>
              <w:pStyle w:val="StandardWeb"/>
              <w:spacing w:before="0" w:beforeAutospacing="0" w:after="0" w:afterAutospacing="0"/>
              <w:ind w:right="-334"/>
              <w:rPr>
                <w:rFonts w:ascii="Arial" w:hAnsi="Arial" w:cs="Arial"/>
                <w:bCs/>
                <w:sz w:val="22"/>
                <w:szCs w:val="22"/>
              </w:rPr>
            </w:pPr>
          </w:p>
          <w:p w14:paraId="60FE9D88" w14:textId="77777777" w:rsidR="00AE1A03" w:rsidRPr="00230F35" w:rsidRDefault="00AE1A03" w:rsidP="001B2CDF">
            <w:pPr>
              <w:pStyle w:val="StandardWeb"/>
              <w:spacing w:before="0" w:beforeAutospacing="0" w:after="0" w:afterAutospacing="0"/>
              <w:ind w:right="-334"/>
              <w:rPr>
                <w:rFonts w:ascii="Arial" w:hAnsi="Arial" w:cs="Arial"/>
                <w:bCs/>
                <w:sz w:val="22"/>
                <w:szCs w:val="22"/>
              </w:rPr>
            </w:pPr>
          </w:p>
          <w:p w14:paraId="22EE5615" w14:textId="77777777" w:rsidR="00AE1A03" w:rsidRPr="00230F35" w:rsidRDefault="00AE1A03" w:rsidP="001B2CDF">
            <w:pPr>
              <w:pStyle w:val="StandardWeb"/>
              <w:spacing w:before="0" w:beforeAutospacing="0" w:after="0" w:afterAutospacing="0"/>
              <w:ind w:right="-334"/>
              <w:rPr>
                <w:rFonts w:ascii="Arial" w:hAnsi="Arial" w:cs="Arial"/>
                <w:bCs/>
                <w:sz w:val="22"/>
                <w:szCs w:val="22"/>
              </w:rPr>
            </w:pPr>
          </w:p>
          <w:p w14:paraId="2C6917C8" w14:textId="77777777" w:rsidR="00AE1A03" w:rsidRPr="00230F35" w:rsidRDefault="00AE1A03" w:rsidP="001B2CDF">
            <w:pPr>
              <w:pStyle w:val="StandardWeb"/>
              <w:spacing w:before="0" w:beforeAutospacing="0" w:after="0" w:afterAutospacing="0"/>
              <w:ind w:right="-334"/>
              <w:rPr>
                <w:rFonts w:ascii="Arial" w:hAnsi="Arial" w:cs="Arial"/>
                <w:bCs/>
                <w:sz w:val="22"/>
                <w:szCs w:val="22"/>
              </w:rPr>
            </w:pPr>
          </w:p>
          <w:p w14:paraId="56C21751" w14:textId="77777777" w:rsidR="00AE1A03" w:rsidRPr="00230F35" w:rsidRDefault="00AE1A03" w:rsidP="001B2CDF">
            <w:pPr>
              <w:pStyle w:val="StandardWeb"/>
              <w:spacing w:before="0" w:beforeAutospacing="0" w:after="0" w:afterAutospacing="0"/>
              <w:ind w:right="-334"/>
              <w:rPr>
                <w:rFonts w:ascii="Arial" w:hAnsi="Arial" w:cs="Arial"/>
                <w:bCs/>
                <w:sz w:val="22"/>
                <w:szCs w:val="22"/>
              </w:rPr>
            </w:pPr>
          </w:p>
          <w:p w14:paraId="6F055916" w14:textId="77777777" w:rsidR="00AE1A03" w:rsidRPr="00230F35" w:rsidRDefault="00AE1A03" w:rsidP="001B2CDF">
            <w:pPr>
              <w:pStyle w:val="StandardWeb"/>
              <w:spacing w:before="0" w:beforeAutospacing="0" w:after="0" w:afterAutospacing="0"/>
              <w:ind w:right="-334"/>
              <w:rPr>
                <w:rFonts w:ascii="Arial" w:hAnsi="Arial" w:cs="Arial"/>
                <w:bCs/>
                <w:sz w:val="22"/>
                <w:szCs w:val="22"/>
              </w:rPr>
            </w:pPr>
          </w:p>
          <w:p w14:paraId="3B3798F4" w14:textId="77777777" w:rsidR="00AE1A03" w:rsidRDefault="00AE1A03" w:rsidP="001B2CDF">
            <w:pPr>
              <w:pStyle w:val="StandardWeb"/>
              <w:spacing w:before="0" w:beforeAutospacing="0" w:after="0" w:afterAutospacing="0"/>
              <w:ind w:right="-334"/>
              <w:rPr>
                <w:rFonts w:ascii="Arial" w:hAnsi="Arial" w:cs="Arial"/>
                <w:bCs/>
                <w:sz w:val="22"/>
                <w:szCs w:val="22"/>
              </w:rPr>
            </w:pPr>
          </w:p>
          <w:p w14:paraId="5EF39B23" w14:textId="77777777" w:rsidR="00AE1A03" w:rsidRPr="00230F35" w:rsidRDefault="00AE1A03" w:rsidP="001B2CDF">
            <w:pPr>
              <w:pStyle w:val="StandardWeb"/>
              <w:spacing w:before="0" w:beforeAutospacing="0" w:after="0" w:afterAutospacing="0"/>
              <w:ind w:right="-334"/>
              <w:rPr>
                <w:rFonts w:ascii="Arial" w:hAnsi="Arial" w:cs="Arial"/>
                <w:bCs/>
                <w:sz w:val="22"/>
                <w:szCs w:val="22"/>
              </w:rPr>
            </w:pPr>
          </w:p>
          <w:p w14:paraId="42936708" w14:textId="77777777" w:rsidR="00AE1A03" w:rsidRPr="00230F35" w:rsidRDefault="00AE1A03" w:rsidP="001B2CDF">
            <w:pPr>
              <w:pStyle w:val="StandardWeb"/>
              <w:spacing w:before="0" w:beforeAutospacing="0" w:after="0" w:afterAutospacing="0"/>
              <w:ind w:right="-334"/>
              <w:rPr>
                <w:rFonts w:ascii="Arial" w:hAnsi="Arial" w:cs="Arial"/>
                <w:bCs/>
                <w:sz w:val="22"/>
                <w:szCs w:val="22"/>
              </w:rPr>
            </w:pPr>
          </w:p>
          <w:p w14:paraId="2BE4652A" w14:textId="77777777" w:rsidR="00AE1A03" w:rsidRPr="00230F35" w:rsidRDefault="00AE1A03" w:rsidP="001B2CDF">
            <w:pPr>
              <w:pStyle w:val="StandardWeb"/>
              <w:spacing w:before="0" w:beforeAutospacing="0" w:after="0" w:afterAutospacing="0"/>
              <w:ind w:right="-334"/>
              <w:rPr>
                <w:rFonts w:ascii="Arial" w:hAnsi="Arial" w:cs="Arial"/>
                <w:bCs/>
                <w:sz w:val="22"/>
                <w:szCs w:val="22"/>
              </w:rPr>
            </w:pPr>
          </w:p>
        </w:tc>
      </w:tr>
      <w:tr w:rsidR="00AE1A03" w:rsidRPr="002F467C" w14:paraId="359A26FE" w14:textId="77777777" w:rsidTr="001B2CDF">
        <w:trPr>
          <w:trHeight w:val="720"/>
        </w:trPr>
        <w:tc>
          <w:tcPr>
            <w:tcW w:w="5211" w:type="dxa"/>
          </w:tcPr>
          <w:p w14:paraId="36E8FFF5" w14:textId="77777777" w:rsidR="00AE1A03" w:rsidRPr="00230F35" w:rsidRDefault="00AE1A03" w:rsidP="001B2CDF">
            <w:pPr>
              <w:pStyle w:val="StandardWeb"/>
              <w:spacing w:before="0" w:beforeAutospacing="0" w:after="0" w:afterAutospacing="0"/>
              <w:ind w:right="-334"/>
              <w:rPr>
                <w:rFonts w:ascii="Arial" w:hAnsi="Arial" w:cs="Arial"/>
                <w:bCs/>
                <w:sz w:val="22"/>
                <w:szCs w:val="22"/>
              </w:rPr>
            </w:pPr>
            <w:proofErr w:type="spellStart"/>
            <w:r w:rsidRPr="00230F35">
              <w:rPr>
                <w:rFonts w:ascii="Arial" w:hAnsi="Arial" w:cs="Arial"/>
                <w:bCs/>
                <w:sz w:val="22"/>
                <w:szCs w:val="22"/>
              </w:rPr>
              <w:t>Marker’s</w:t>
            </w:r>
            <w:proofErr w:type="spellEnd"/>
            <w:r w:rsidRPr="00230F35">
              <w:rPr>
                <w:rFonts w:ascii="Arial" w:hAnsi="Arial" w:cs="Arial"/>
                <w:bCs/>
                <w:sz w:val="22"/>
                <w:szCs w:val="22"/>
              </w:rPr>
              <w:t xml:space="preserve"> </w:t>
            </w:r>
            <w:proofErr w:type="spellStart"/>
            <w:r w:rsidRPr="00230F35">
              <w:rPr>
                <w:rFonts w:ascii="Arial" w:hAnsi="Arial" w:cs="Arial"/>
                <w:bCs/>
                <w:sz w:val="22"/>
                <w:szCs w:val="22"/>
              </w:rPr>
              <w:t>Signature</w:t>
            </w:r>
            <w:proofErr w:type="spellEnd"/>
            <w:r>
              <w:rPr>
                <w:rFonts w:ascii="Arial" w:hAnsi="Arial" w:cs="Arial"/>
                <w:bCs/>
                <w:sz w:val="22"/>
                <w:szCs w:val="22"/>
              </w:rPr>
              <w:t>:</w:t>
            </w:r>
          </w:p>
        </w:tc>
        <w:tc>
          <w:tcPr>
            <w:tcW w:w="3645" w:type="dxa"/>
            <w:gridSpan w:val="2"/>
          </w:tcPr>
          <w:p w14:paraId="23B0181F" w14:textId="77777777" w:rsidR="00AE1A03" w:rsidRPr="00230F35" w:rsidRDefault="00AE1A03" w:rsidP="001B2CDF">
            <w:pPr>
              <w:pStyle w:val="Standard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AE1A03" w:rsidRPr="002F467C" w14:paraId="732A0C66" w14:textId="77777777" w:rsidTr="001B2CDF">
        <w:trPr>
          <w:trHeight w:val="720"/>
        </w:trPr>
        <w:tc>
          <w:tcPr>
            <w:tcW w:w="8856" w:type="dxa"/>
            <w:gridSpan w:val="3"/>
          </w:tcPr>
          <w:p w14:paraId="75D6ADEB" w14:textId="77777777" w:rsidR="00AE1A03" w:rsidRPr="00B34964" w:rsidRDefault="00AE1A03" w:rsidP="001B2CDF">
            <w:pPr>
              <w:rPr>
                <w:rFonts w:ascii="Arial" w:hAnsi="Arial" w:cs="Arial"/>
                <w:b/>
              </w:rPr>
            </w:pPr>
            <w:r w:rsidRPr="00B34964">
              <w:rPr>
                <w:rFonts w:ascii="Arial" w:hAnsi="Arial" w:cs="Arial"/>
                <w:b/>
              </w:rPr>
              <w:t xml:space="preserve">External </w:t>
            </w:r>
            <w:proofErr w:type="spellStart"/>
            <w:r w:rsidRPr="00B34964">
              <w:rPr>
                <w:rFonts w:ascii="Arial" w:hAnsi="Arial" w:cs="Arial"/>
                <w:b/>
              </w:rPr>
              <w:t>Examiner’s</w:t>
            </w:r>
            <w:proofErr w:type="spellEnd"/>
            <w:r w:rsidRPr="00B34964">
              <w:rPr>
                <w:rFonts w:ascii="Arial" w:hAnsi="Arial" w:cs="Arial"/>
                <w:b/>
              </w:rPr>
              <w:t xml:space="preserve"> </w:t>
            </w:r>
            <w:proofErr w:type="spellStart"/>
            <w:r w:rsidRPr="00B34964">
              <w:rPr>
                <w:rFonts w:ascii="Arial" w:hAnsi="Arial" w:cs="Arial"/>
                <w:b/>
              </w:rPr>
              <w:t>comments</w:t>
            </w:r>
            <w:proofErr w:type="spellEnd"/>
            <w:r w:rsidRPr="00B34964">
              <w:rPr>
                <w:rFonts w:ascii="Arial" w:hAnsi="Arial" w:cs="Arial"/>
                <w:b/>
              </w:rPr>
              <w:t xml:space="preserve"> (</w:t>
            </w:r>
            <w:proofErr w:type="spellStart"/>
            <w:r w:rsidRPr="00B34964">
              <w:rPr>
                <w:rFonts w:ascii="Arial" w:hAnsi="Arial" w:cs="Arial"/>
                <w:b/>
              </w:rPr>
              <w:t>if</w:t>
            </w:r>
            <w:proofErr w:type="spellEnd"/>
            <w:r w:rsidRPr="00B34964">
              <w:rPr>
                <w:rFonts w:ascii="Arial" w:hAnsi="Arial" w:cs="Arial"/>
                <w:b/>
              </w:rPr>
              <w:t xml:space="preserve"> relevant)</w:t>
            </w:r>
          </w:p>
          <w:p w14:paraId="47DB13CC" w14:textId="77777777" w:rsidR="00AE1A03" w:rsidRPr="00230F35" w:rsidRDefault="00AE1A03" w:rsidP="001B2CDF">
            <w:pPr>
              <w:pStyle w:val="StandardWeb"/>
              <w:spacing w:before="0" w:beforeAutospacing="0" w:after="0" w:afterAutospacing="0"/>
              <w:ind w:right="-334"/>
              <w:rPr>
                <w:rFonts w:ascii="Arial" w:hAnsi="Arial" w:cs="Arial"/>
                <w:bCs/>
                <w:sz w:val="22"/>
                <w:szCs w:val="22"/>
              </w:rPr>
            </w:pPr>
          </w:p>
          <w:p w14:paraId="3A9343AA" w14:textId="77777777" w:rsidR="00AE1A03" w:rsidRPr="00230F35" w:rsidRDefault="00AE1A03" w:rsidP="001B2CDF">
            <w:pPr>
              <w:pStyle w:val="StandardWeb"/>
              <w:spacing w:before="0" w:beforeAutospacing="0" w:after="0" w:afterAutospacing="0"/>
              <w:ind w:right="-334"/>
              <w:rPr>
                <w:rFonts w:ascii="Arial" w:hAnsi="Arial" w:cs="Arial"/>
                <w:bCs/>
                <w:sz w:val="22"/>
                <w:szCs w:val="22"/>
              </w:rPr>
            </w:pPr>
          </w:p>
          <w:p w14:paraId="3E97A055" w14:textId="77777777" w:rsidR="00AE1A03" w:rsidRPr="00230F35" w:rsidRDefault="00AE1A03" w:rsidP="001B2CDF">
            <w:pPr>
              <w:pStyle w:val="StandardWeb"/>
              <w:spacing w:before="0" w:beforeAutospacing="0" w:after="0" w:afterAutospacing="0"/>
              <w:ind w:right="-334"/>
              <w:rPr>
                <w:rFonts w:ascii="Arial" w:hAnsi="Arial" w:cs="Arial"/>
                <w:bCs/>
                <w:sz w:val="22"/>
                <w:szCs w:val="22"/>
              </w:rPr>
            </w:pPr>
          </w:p>
          <w:p w14:paraId="59EEB2F8" w14:textId="77777777" w:rsidR="00AE1A03" w:rsidRPr="00230F35" w:rsidRDefault="00AE1A03" w:rsidP="001B2CDF">
            <w:pPr>
              <w:pStyle w:val="StandardWeb"/>
              <w:spacing w:before="0" w:beforeAutospacing="0" w:after="0" w:afterAutospacing="0"/>
              <w:ind w:right="-334"/>
              <w:rPr>
                <w:rFonts w:ascii="Arial" w:hAnsi="Arial" w:cs="Arial"/>
                <w:bCs/>
                <w:sz w:val="22"/>
                <w:szCs w:val="22"/>
              </w:rPr>
            </w:pPr>
          </w:p>
          <w:p w14:paraId="3554C8FC" w14:textId="77777777" w:rsidR="00AE1A03" w:rsidRPr="00230F35" w:rsidRDefault="00AE1A03" w:rsidP="001B2CDF">
            <w:pPr>
              <w:pStyle w:val="StandardWeb"/>
              <w:spacing w:before="0" w:beforeAutospacing="0" w:after="0" w:afterAutospacing="0"/>
              <w:ind w:right="-334"/>
              <w:rPr>
                <w:rFonts w:ascii="Arial" w:hAnsi="Arial" w:cs="Arial"/>
                <w:bCs/>
                <w:sz w:val="22"/>
                <w:szCs w:val="22"/>
              </w:rPr>
            </w:pPr>
          </w:p>
          <w:p w14:paraId="10AF2CD0" w14:textId="77777777" w:rsidR="00AE1A03" w:rsidRPr="00230F35" w:rsidRDefault="00AE1A03" w:rsidP="001B2CDF">
            <w:pPr>
              <w:pStyle w:val="StandardWeb"/>
              <w:spacing w:before="0" w:beforeAutospacing="0" w:after="0" w:afterAutospacing="0"/>
              <w:ind w:right="-334"/>
              <w:rPr>
                <w:rFonts w:ascii="Arial" w:hAnsi="Arial" w:cs="Arial"/>
                <w:bCs/>
                <w:sz w:val="22"/>
                <w:szCs w:val="22"/>
              </w:rPr>
            </w:pPr>
          </w:p>
          <w:p w14:paraId="2B56E30F" w14:textId="77777777" w:rsidR="00AE1A03" w:rsidRPr="00230F35" w:rsidRDefault="00AE1A03" w:rsidP="001B2CDF">
            <w:pPr>
              <w:pStyle w:val="StandardWeb"/>
              <w:spacing w:before="0" w:beforeAutospacing="0" w:after="0" w:afterAutospacing="0"/>
              <w:ind w:right="-334"/>
              <w:rPr>
                <w:rFonts w:ascii="Arial" w:hAnsi="Arial" w:cs="Arial"/>
                <w:bCs/>
                <w:sz w:val="22"/>
                <w:szCs w:val="22"/>
              </w:rPr>
            </w:pPr>
          </w:p>
          <w:p w14:paraId="3F517278" w14:textId="77777777" w:rsidR="00AE1A03" w:rsidRPr="00230F35" w:rsidRDefault="00AE1A03" w:rsidP="001B2CDF">
            <w:pPr>
              <w:pStyle w:val="StandardWeb"/>
              <w:spacing w:before="0" w:beforeAutospacing="0" w:after="0" w:afterAutospacing="0"/>
              <w:ind w:right="-334"/>
              <w:rPr>
                <w:rFonts w:ascii="Arial" w:hAnsi="Arial" w:cs="Arial"/>
                <w:bCs/>
                <w:sz w:val="22"/>
                <w:szCs w:val="22"/>
              </w:rPr>
            </w:pPr>
          </w:p>
          <w:p w14:paraId="32A12C07" w14:textId="77777777" w:rsidR="00AE1A03" w:rsidRDefault="00AE1A03" w:rsidP="001B2CDF">
            <w:pPr>
              <w:pStyle w:val="StandardWeb"/>
              <w:spacing w:before="0" w:beforeAutospacing="0" w:after="0" w:afterAutospacing="0"/>
              <w:ind w:right="-334"/>
              <w:rPr>
                <w:rFonts w:ascii="Arial" w:hAnsi="Arial" w:cs="Arial"/>
                <w:bCs/>
                <w:sz w:val="22"/>
                <w:szCs w:val="22"/>
              </w:rPr>
            </w:pPr>
          </w:p>
          <w:p w14:paraId="6C22D87D" w14:textId="77777777" w:rsidR="00AE1A03" w:rsidRPr="00230F35" w:rsidRDefault="00AE1A03" w:rsidP="001B2CDF">
            <w:pPr>
              <w:pStyle w:val="StandardWeb"/>
              <w:spacing w:before="0" w:beforeAutospacing="0" w:after="0" w:afterAutospacing="0"/>
              <w:ind w:right="-334"/>
              <w:rPr>
                <w:rFonts w:ascii="Arial" w:hAnsi="Arial" w:cs="Arial"/>
                <w:bCs/>
                <w:sz w:val="22"/>
                <w:szCs w:val="22"/>
              </w:rPr>
            </w:pPr>
          </w:p>
          <w:p w14:paraId="0FD82C59" w14:textId="77777777" w:rsidR="00AE1A03" w:rsidRPr="00230F35" w:rsidRDefault="00AE1A03" w:rsidP="001B2CDF">
            <w:pPr>
              <w:pStyle w:val="StandardWeb"/>
              <w:spacing w:before="0" w:beforeAutospacing="0" w:after="0" w:afterAutospacing="0"/>
              <w:ind w:right="-334"/>
              <w:rPr>
                <w:rFonts w:ascii="Arial" w:hAnsi="Arial" w:cs="Arial"/>
                <w:bCs/>
                <w:sz w:val="22"/>
                <w:szCs w:val="22"/>
              </w:rPr>
            </w:pPr>
          </w:p>
        </w:tc>
      </w:tr>
      <w:tr w:rsidR="00AE1A03" w:rsidRPr="002F467C" w14:paraId="0A67623B" w14:textId="77777777" w:rsidTr="001B2CDF">
        <w:trPr>
          <w:trHeight w:val="720"/>
        </w:trPr>
        <w:tc>
          <w:tcPr>
            <w:tcW w:w="5211" w:type="dxa"/>
          </w:tcPr>
          <w:p w14:paraId="2F2A9C7E" w14:textId="77777777" w:rsidR="00AE1A03" w:rsidRPr="00230F35" w:rsidRDefault="00AE1A03" w:rsidP="001B2CDF">
            <w:pPr>
              <w:rPr>
                <w:rFonts w:ascii="Arial" w:hAnsi="Arial" w:cs="Arial"/>
              </w:rPr>
            </w:pPr>
            <w:r w:rsidRPr="00230F35">
              <w:rPr>
                <w:rFonts w:ascii="Arial" w:hAnsi="Arial" w:cs="Arial"/>
              </w:rPr>
              <w:t xml:space="preserve">External </w:t>
            </w:r>
            <w:proofErr w:type="spellStart"/>
            <w:r w:rsidRPr="00230F35">
              <w:rPr>
                <w:rFonts w:ascii="Arial" w:hAnsi="Arial" w:cs="Arial"/>
              </w:rPr>
              <w:t>Examiner’s</w:t>
            </w:r>
            <w:proofErr w:type="spellEnd"/>
            <w:r w:rsidRPr="00230F35">
              <w:rPr>
                <w:rFonts w:ascii="Arial" w:hAnsi="Arial" w:cs="Arial"/>
              </w:rPr>
              <w:t xml:space="preserve"> </w:t>
            </w:r>
            <w:proofErr w:type="spellStart"/>
            <w:r w:rsidRPr="00230F35">
              <w:rPr>
                <w:rFonts w:ascii="Arial" w:hAnsi="Arial" w:cs="Arial"/>
              </w:rPr>
              <w:t>Signature</w:t>
            </w:r>
            <w:proofErr w:type="spellEnd"/>
            <w:r w:rsidRPr="00230F35">
              <w:rPr>
                <w:rFonts w:ascii="Arial" w:hAnsi="Arial" w:cs="Arial"/>
              </w:rPr>
              <w:t>:</w:t>
            </w:r>
          </w:p>
        </w:tc>
        <w:tc>
          <w:tcPr>
            <w:tcW w:w="3645" w:type="dxa"/>
            <w:gridSpan w:val="2"/>
          </w:tcPr>
          <w:p w14:paraId="10C255EF" w14:textId="77777777" w:rsidR="00AE1A03" w:rsidRPr="00230F35" w:rsidRDefault="00AE1A03" w:rsidP="001B2CDF">
            <w:pPr>
              <w:rPr>
                <w:rFonts w:ascii="Arial" w:hAnsi="Arial" w:cs="Arial"/>
              </w:rPr>
            </w:pPr>
            <w:r w:rsidRPr="00230F35">
              <w:rPr>
                <w:rFonts w:ascii="Arial" w:hAnsi="Arial" w:cs="Arial"/>
              </w:rPr>
              <w:t>Date:</w:t>
            </w:r>
          </w:p>
        </w:tc>
      </w:tr>
    </w:tbl>
    <w:p w14:paraId="3B3031F3" w14:textId="77777777" w:rsidR="00AE1A03" w:rsidRDefault="00AE1A03" w:rsidP="00AE1A03"/>
    <w:p w14:paraId="42F8F9D0" w14:textId="77777777" w:rsidR="00AE1A03" w:rsidRDefault="00AE1A03" w:rsidP="00AE1A03"/>
    <w:p w14:paraId="649485CA" w14:textId="558DE572" w:rsidR="00B132B0" w:rsidRDefault="00B132B0">
      <w:r>
        <w:br w:type="page"/>
      </w:r>
    </w:p>
    <w:p w14:paraId="30DD7F6F" w14:textId="77777777" w:rsidR="00AE1A03" w:rsidRDefault="00AE1A03" w:rsidP="00AE1A03"/>
    <w:p w14:paraId="60D52F3C" w14:textId="77777777" w:rsidR="008C2AC3" w:rsidRDefault="00334ECE" w:rsidP="001C26F4">
      <w:pPr>
        <w:rPr>
          <w:rFonts w:ascii="Arial" w:hAnsi="Arial" w:cs="Arial"/>
          <w:b/>
          <w:bCs/>
          <w:sz w:val="32"/>
          <w:szCs w:val="32"/>
          <w:lang w:val="en-GB"/>
        </w:rPr>
      </w:pPr>
      <w:r>
        <w:rPr>
          <w:rFonts w:ascii="Arial" w:hAnsi="Arial" w:cs="Arial"/>
          <w:b/>
          <w:bCs/>
          <w:sz w:val="32"/>
          <w:szCs w:val="32"/>
          <w:lang w:val="en-GB"/>
        </w:rPr>
        <w:t xml:space="preserve">Research </w:t>
      </w:r>
      <w:r w:rsidR="008C2AC3">
        <w:rPr>
          <w:rFonts w:ascii="Arial" w:hAnsi="Arial" w:cs="Arial"/>
          <w:b/>
          <w:bCs/>
          <w:sz w:val="32"/>
          <w:szCs w:val="32"/>
          <w:lang w:val="en-GB"/>
        </w:rPr>
        <w:t>P</w:t>
      </w:r>
      <w:r>
        <w:rPr>
          <w:rFonts w:ascii="Arial" w:hAnsi="Arial" w:cs="Arial"/>
          <w:b/>
          <w:bCs/>
          <w:sz w:val="32"/>
          <w:szCs w:val="32"/>
          <w:lang w:val="en-GB"/>
        </w:rPr>
        <w:t>roject</w:t>
      </w:r>
      <w:r w:rsidR="00755C8A">
        <w:rPr>
          <w:rFonts w:ascii="Arial" w:hAnsi="Arial" w:cs="Arial"/>
          <w:b/>
          <w:bCs/>
          <w:sz w:val="32"/>
          <w:szCs w:val="32"/>
          <w:lang w:val="en-GB"/>
        </w:rPr>
        <w:t xml:space="preserve"> 6</w:t>
      </w:r>
      <w:r>
        <w:rPr>
          <w:rFonts w:ascii="Arial" w:hAnsi="Arial" w:cs="Arial"/>
          <w:b/>
          <w:bCs/>
          <w:sz w:val="32"/>
          <w:szCs w:val="32"/>
          <w:lang w:val="en-GB"/>
        </w:rPr>
        <w:t xml:space="preserve">: </w:t>
      </w:r>
    </w:p>
    <w:p w14:paraId="413F673C" w14:textId="3B02431B" w:rsidR="00334ECE" w:rsidRPr="00334ECE" w:rsidRDefault="00A95F74" w:rsidP="001C26F4">
      <w:pPr>
        <w:rPr>
          <w:rFonts w:ascii="Arial" w:hAnsi="Arial" w:cs="Arial"/>
          <w:b/>
          <w:bCs/>
          <w:sz w:val="32"/>
          <w:szCs w:val="32"/>
          <w:lang w:val="en-GB"/>
        </w:rPr>
      </w:pPr>
      <w:r w:rsidRPr="00A95F74">
        <w:rPr>
          <w:rFonts w:ascii="Arial" w:hAnsi="Arial" w:cs="Arial"/>
          <w:b/>
          <w:bCs/>
          <w:sz w:val="32"/>
          <w:szCs w:val="32"/>
          <w:lang w:val="en-GB"/>
        </w:rPr>
        <w:t xml:space="preserve">Is future knowledge still </w:t>
      </w:r>
      <w:r w:rsidR="00836A6D">
        <w:rPr>
          <w:rFonts w:ascii="Arial" w:hAnsi="Arial" w:cs="Arial"/>
          <w:b/>
          <w:bCs/>
          <w:sz w:val="32"/>
          <w:szCs w:val="32"/>
          <w:lang w:val="en-GB"/>
        </w:rPr>
        <w:t>grounded</w:t>
      </w:r>
      <w:r w:rsidRPr="00A95F74">
        <w:rPr>
          <w:rFonts w:ascii="Arial" w:hAnsi="Arial" w:cs="Arial"/>
          <w:b/>
          <w:bCs/>
          <w:sz w:val="32"/>
          <w:szCs w:val="32"/>
          <w:lang w:val="en-GB"/>
        </w:rPr>
        <w:t xml:space="preserve"> on a common evaluative folklore? </w:t>
      </w:r>
      <w:r w:rsidR="00334ECE" w:rsidRPr="00334ECE">
        <w:rPr>
          <w:rFonts w:ascii="Arial" w:hAnsi="Arial" w:cs="Arial"/>
          <w:b/>
          <w:bCs/>
          <w:sz w:val="32"/>
          <w:szCs w:val="32"/>
          <w:lang w:val="en-GB"/>
        </w:rPr>
        <w:t xml:space="preserve"> </w:t>
      </w:r>
    </w:p>
    <w:p w14:paraId="514CDB8C" w14:textId="5B14FFA3" w:rsidR="00DC376E" w:rsidRPr="00F15DEE" w:rsidRDefault="001C26F4" w:rsidP="001C26F4">
      <w:pPr>
        <w:rPr>
          <w:lang w:val="en-GB"/>
        </w:rPr>
      </w:pPr>
      <w:r w:rsidRPr="004478C1">
        <w:rPr>
          <w:lang w:val="en-GB"/>
        </w:rPr>
        <w:t xml:space="preserve">Wordcount: </w:t>
      </w:r>
      <w:r w:rsidR="004076C3">
        <w:rPr>
          <w:lang w:val="en-GB"/>
        </w:rPr>
        <w:t>4971</w:t>
      </w:r>
      <w:r w:rsidR="00DC376E" w:rsidRPr="009906BC">
        <w:rPr>
          <w:lang w:val="en-GB"/>
        </w:rPr>
        <w:t xml:space="preserve"> words</w:t>
      </w:r>
    </w:p>
    <w:p w14:paraId="019D4049" w14:textId="015683C7" w:rsidR="001F10BC" w:rsidRPr="00442A3A" w:rsidRDefault="001F10BC" w:rsidP="00442A3A">
      <w:pPr>
        <w:pStyle w:val="Body"/>
        <w:jc w:val="both"/>
        <w:rPr>
          <w:rFonts w:ascii="Arial" w:eastAsia="Arial" w:hAnsi="Arial" w:cs="Arial"/>
          <w:b/>
          <w:bCs/>
          <w:sz w:val="22"/>
          <w:szCs w:val="22"/>
          <w:lang w:val="en-GB"/>
        </w:rPr>
      </w:pPr>
    </w:p>
    <w:p w14:paraId="4251AFFF" w14:textId="77777777" w:rsidR="004B6F89" w:rsidRPr="00C41731" w:rsidRDefault="004B6F89" w:rsidP="004B6F89">
      <w:pPr>
        <w:autoSpaceDE w:val="0"/>
        <w:autoSpaceDN w:val="0"/>
        <w:adjustRightInd w:val="0"/>
        <w:rPr>
          <w:rFonts w:ascii="Calibri" w:eastAsia="Calibri" w:hAnsi="Calibri" w:cs="Calibri"/>
          <w:b/>
          <w:color w:val="000000"/>
          <w:sz w:val="32"/>
          <w:szCs w:val="32"/>
          <w:lang w:val="en-GB"/>
          <w14:ligatures w14:val="none"/>
        </w:rPr>
      </w:pPr>
      <w:r w:rsidRPr="00C41731">
        <w:rPr>
          <w:rFonts w:ascii="Calibri" w:eastAsia="Calibri" w:hAnsi="Calibri" w:cs="Calibri"/>
          <w:b/>
          <w:color w:val="000000"/>
          <w:sz w:val="32"/>
          <w:szCs w:val="32"/>
          <w:lang w:val="en-GB"/>
          <w14:ligatures w14:val="none"/>
        </w:rPr>
        <w:t>Introduction</w:t>
      </w:r>
    </w:p>
    <w:p w14:paraId="70BBB3BD" w14:textId="596336BA" w:rsidR="00301C25" w:rsidRPr="00301C25" w:rsidRDefault="00F15DEE" w:rsidP="00301C25">
      <w:pPr>
        <w:rPr>
          <w:rFonts w:ascii="Calibri" w:eastAsia="Calibri" w:hAnsi="Calibri" w:cs="Calibri"/>
          <w:sz w:val="24"/>
          <w:szCs w:val="24"/>
          <w:lang w:val="en-GB"/>
          <w14:ligatures w14:val="none"/>
        </w:rPr>
      </w:pPr>
      <w:r w:rsidRPr="00C41731">
        <w:rPr>
          <w:rFonts w:ascii="Calibri" w:eastAsia="Calibri" w:hAnsi="Calibri" w:cs="Calibri"/>
          <w:sz w:val="24"/>
          <w:szCs w:val="24"/>
          <w:lang w:val="en-GB"/>
          <w14:ligatures w14:val="none"/>
        </w:rPr>
        <w:t xml:space="preserve">This essay </w:t>
      </w:r>
      <w:r w:rsidR="003D2B89">
        <w:rPr>
          <w:rFonts w:ascii="Calibri" w:eastAsia="Calibri" w:hAnsi="Calibri" w:cs="Calibri"/>
          <w:sz w:val="24"/>
          <w:szCs w:val="24"/>
          <w:lang w:val="en-GB"/>
          <w14:ligatures w14:val="none"/>
        </w:rPr>
        <w:t xml:space="preserve">reports on my </w:t>
      </w:r>
      <w:r w:rsidR="007B2DBD">
        <w:rPr>
          <w:rFonts w:ascii="Calibri" w:eastAsia="Calibri" w:hAnsi="Calibri" w:cs="Calibri"/>
          <w:sz w:val="24"/>
          <w:szCs w:val="24"/>
          <w:lang w:val="en-GB"/>
          <w14:ligatures w14:val="none"/>
        </w:rPr>
        <w:t>study</w:t>
      </w:r>
      <w:r w:rsidR="00A95F74">
        <w:rPr>
          <w:rFonts w:ascii="Calibri" w:eastAsia="Calibri" w:hAnsi="Calibri" w:cs="Calibri"/>
          <w:sz w:val="24"/>
          <w:szCs w:val="24"/>
          <w:lang w:val="en-GB"/>
          <w14:ligatures w14:val="none"/>
        </w:rPr>
        <w:t xml:space="preserve"> </w:t>
      </w:r>
      <w:r w:rsidR="001E37DB">
        <w:rPr>
          <w:rFonts w:ascii="Calibri" w:eastAsia="Calibri" w:hAnsi="Calibri" w:cs="Calibri"/>
          <w:sz w:val="24"/>
          <w:szCs w:val="24"/>
          <w:lang w:val="en-GB"/>
          <w14:ligatures w14:val="none"/>
        </w:rPr>
        <w:t>of 5</w:t>
      </w:r>
      <w:r w:rsidR="009E0D34">
        <w:rPr>
          <w:rFonts w:ascii="Calibri" w:eastAsia="Calibri" w:hAnsi="Calibri" w:cs="Calibri"/>
          <w:sz w:val="24"/>
          <w:szCs w:val="24"/>
          <w:lang w:val="en-GB"/>
          <w14:ligatures w14:val="none"/>
        </w:rPr>
        <w:t>8</w:t>
      </w:r>
      <w:r w:rsidR="001E37DB">
        <w:rPr>
          <w:rFonts w:ascii="Calibri" w:eastAsia="Calibri" w:hAnsi="Calibri" w:cs="Calibri"/>
          <w:sz w:val="24"/>
          <w:szCs w:val="24"/>
          <w:lang w:val="en-GB"/>
          <w14:ligatures w14:val="none"/>
        </w:rPr>
        <w:t xml:space="preserve"> individuals</w:t>
      </w:r>
      <w:r w:rsidR="001F54B9">
        <w:rPr>
          <w:rFonts w:ascii="Calibri" w:eastAsia="Calibri" w:hAnsi="Calibri" w:cs="Calibri"/>
          <w:sz w:val="24"/>
          <w:szCs w:val="24"/>
          <w:lang w:val="en-GB"/>
          <w14:ligatures w14:val="none"/>
        </w:rPr>
        <w:t xml:space="preserve"> </w:t>
      </w:r>
      <w:r w:rsidR="00D12271">
        <w:rPr>
          <w:rFonts w:ascii="Calibri" w:eastAsia="Calibri" w:hAnsi="Calibri" w:cs="Calibri"/>
          <w:sz w:val="24"/>
          <w:szCs w:val="24"/>
          <w:lang w:val="en-GB"/>
          <w14:ligatures w14:val="none"/>
        </w:rPr>
        <w:t xml:space="preserve">who shared their </w:t>
      </w:r>
      <w:r w:rsidR="00F80D3C">
        <w:rPr>
          <w:rFonts w:ascii="Calibri" w:eastAsia="Calibri" w:hAnsi="Calibri" w:cs="Calibri"/>
          <w:sz w:val="24"/>
          <w:szCs w:val="24"/>
          <w:lang w:val="en-GB"/>
          <w14:ligatures w14:val="none"/>
        </w:rPr>
        <w:t>views on</w:t>
      </w:r>
      <w:r w:rsidR="00A95F74">
        <w:rPr>
          <w:rFonts w:ascii="Calibri" w:eastAsia="Calibri" w:hAnsi="Calibri" w:cs="Calibri"/>
          <w:sz w:val="24"/>
          <w:szCs w:val="24"/>
          <w:lang w:val="en-GB"/>
          <w14:ligatures w14:val="none"/>
        </w:rPr>
        <w:t xml:space="preserve"> future knowledge</w:t>
      </w:r>
      <w:r w:rsidR="00D12271">
        <w:rPr>
          <w:rFonts w:ascii="Calibri" w:eastAsia="Calibri" w:hAnsi="Calibri" w:cs="Calibri"/>
          <w:sz w:val="24"/>
          <w:szCs w:val="24"/>
          <w:lang w:val="en-GB"/>
          <w14:ligatures w14:val="none"/>
        </w:rPr>
        <w:t xml:space="preserve"> in a questionnaire</w:t>
      </w:r>
      <w:r w:rsidR="00285AE2">
        <w:rPr>
          <w:rFonts w:ascii="Calibri" w:eastAsia="Calibri" w:hAnsi="Calibri" w:cs="Calibri"/>
          <w:sz w:val="24"/>
          <w:szCs w:val="24"/>
          <w:lang w:val="en-GB"/>
          <w14:ligatures w14:val="none"/>
        </w:rPr>
        <w:t>.</w:t>
      </w:r>
      <w:r w:rsidR="00724C4E">
        <w:rPr>
          <w:rFonts w:ascii="Calibri" w:eastAsia="Calibri" w:hAnsi="Calibri" w:cs="Calibri"/>
          <w:sz w:val="24"/>
          <w:szCs w:val="24"/>
          <w:lang w:val="en-GB"/>
          <w14:ligatures w14:val="none"/>
        </w:rPr>
        <w:t xml:space="preserve"> </w:t>
      </w:r>
      <w:r w:rsidR="00FC4943" w:rsidRPr="00FC4943">
        <w:rPr>
          <w:rFonts w:ascii="Calibri" w:eastAsia="Calibri" w:hAnsi="Calibri" w:cs="Calibri"/>
          <w:kern w:val="0"/>
          <w:sz w:val="24"/>
          <w:szCs w:val="24"/>
          <w:lang w:val="en-GB"/>
          <w14:ligatures w14:val="none"/>
        </w:rPr>
        <w:t>I</w:t>
      </w:r>
      <w:r w:rsidR="001450A4">
        <w:rPr>
          <w:rFonts w:ascii="Calibri" w:eastAsia="Calibri" w:hAnsi="Calibri" w:cs="Calibri"/>
          <w:kern w:val="0"/>
          <w:sz w:val="24"/>
          <w:szCs w:val="24"/>
          <w:lang w:val="en-GB"/>
          <w14:ligatures w14:val="none"/>
        </w:rPr>
        <w:t>t</w:t>
      </w:r>
      <w:r w:rsidR="00A95F74">
        <w:rPr>
          <w:rFonts w:ascii="Calibri" w:eastAsia="Calibri" w:hAnsi="Calibri" w:cs="Calibri"/>
          <w:kern w:val="0"/>
          <w:sz w:val="24"/>
          <w:szCs w:val="24"/>
          <w:lang w:val="en-GB"/>
          <w14:ligatures w14:val="none"/>
        </w:rPr>
        <w:t xml:space="preserve"> </w:t>
      </w:r>
      <w:r w:rsidR="006F781B">
        <w:rPr>
          <w:rFonts w:ascii="Calibri" w:eastAsia="Calibri" w:hAnsi="Calibri" w:cs="Calibri"/>
          <w:kern w:val="0"/>
          <w:sz w:val="24"/>
          <w:szCs w:val="24"/>
          <w:lang w:val="en-GB"/>
          <w14:ligatures w14:val="none"/>
        </w:rPr>
        <w:t>aimed at answering</w:t>
      </w:r>
      <w:r w:rsidR="00FC4943" w:rsidRPr="00FC4943">
        <w:rPr>
          <w:rFonts w:ascii="Calibri" w:eastAsia="Calibri" w:hAnsi="Calibri" w:cs="Calibri"/>
          <w:kern w:val="0"/>
          <w:sz w:val="24"/>
          <w:szCs w:val="24"/>
          <w:lang w:val="en-GB"/>
          <w14:ligatures w14:val="none"/>
        </w:rPr>
        <w:t xml:space="preserve"> th</w:t>
      </w:r>
      <w:r w:rsidR="00FC4943" w:rsidRPr="00F13119">
        <w:rPr>
          <w:rFonts w:ascii="Calibri" w:eastAsia="Calibri" w:hAnsi="Calibri" w:cs="Calibri"/>
          <w:kern w:val="0"/>
          <w:sz w:val="24"/>
          <w:szCs w:val="24"/>
          <w:lang w:val="en-GB"/>
          <w14:ligatures w14:val="none"/>
        </w:rPr>
        <w:t>e</w:t>
      </w:r>
      <w:r w:rsidR="00FC4943" w:rsidRPr="00FC4943">
        <w:rPr>
          <w:rFonts w:ascii="Calibri" w:eastAsia="Calibri" w:hAnsi="Calibri" w:cs="Calibri"/>
          <w:kern w:val="0"/>
          <w:sz w:val="24"/>
          <w:szCs w:val="24"/>
          <w:lang w:val="en-GB"/>
          <w14:ligatures w14:val="none"/>
        </w:rPr>
        <w:t xml:space="preserve"> question</w:t>
      </w:r>
      <w:r w:rsidR="00FC4943" w:rsidRPr="00F13119">
        <w:rPr>
          <w:rFonts w:ascii="Calibri" w:eastAsia="Calibri" w:hAnsi="Calibri" w:cs="Calibri"/>
          <w:kern w:val="0"/>
          <w:sz w:val="24"/>
          <w:szCs w:val="24"/>
          <w:lang w:val="en-GB"/>
          <w14:ligatures w14:val="none"/>
        </w:rPr>
        <w:t xml:space="preserve"> </w:t>
      </w:r>
      <w:r w:rsidR="00EA3CBC">
        <w:rPr>
          <w:rFonts w:ascii="Calibri" w:eastAsia="Calibri" w:hAnsi="Calibri" w:cs="Calibri"/>
          <w:kern w:val="0"/>
          <w:sz w:val="24"/>
          <w:szCs w:val="24"/>
          <w:lang w:val="en-GB"/>
          <w14:ligatures w14:val="none"/>
        </w:rPr>
        <w:t>whether</w:t>
      </w:r>
      <w:r w:rsidR="00EA3CBC" w:rsidRPr="00EA3CBC">
        <w:rPr>
          <w:rFonts w:ascii="Calibri" w:eastAsia="Calibri" w:hAnsi="Calibri" w:cs="Calibri"/>
          <w:kern w:val="0"/>
          <w:sz w:val="24"/>
          <w:szCs w:val="24"/>
          <w:lang w:val="en-GB"/>
          <w14:ligatures w14:val="none"/>
        </w:rPr>
        <w:t xml:space="preserve"> </w:t>
      </w:r>
      <w:r w:rsidR="00D12271">
        <w:rPr>
          <w:rFonts w:ascii="Calibri" w:eastAsia="Calibri" w:hAnsi="Calibri" w:cs="Calibri"/>
          <w:kern w:val="0"/>
          <w:sz w:val="24"/>
          <w:szCs w:val="24"/>
          <w:lang w:val="en-GB"/>
          <w14:ligatures w14:val="none"/>
        </w:rPr>
        <w:t>there</w:t>
      </w:r>
      <w:r w:rsidR="00EA3CBC" w:rsidRPr="00EA3CBC">
        <w:rPr>
          <w:rFonts w:ascii="Calibri" w:eastAsia="Calibri" w:hAnsi="Calibri" w:cs="Calibri"/>
          <w:kern w:val="0"/>
          <w:sz w:val="24"/>
          <w:szCs w:val="24"/>
          <w:lang w:val="en-GB"/>
          <w14:ligatures w14:val="none"/>
        </w:rPr>
        <w:t xml:space="preserve"> </w:t>
      </w:r>
      <w:r w:rsidR="00EA3CBC">
        <w:rPr>
          <w:rFonts w:ascii="Calibri" w:eastAsia="Calibri" w:hAnsi="Calibri" w:cs="Calibri"/>
          <w:kern w:val="0"/>
          <w:sz w:val="24"/>
          <w:szCs w:val="24"/>
          <w:lang w:val="en-GB"/>
          <w14:ligatures w14:val="none"/>
        </w:rPr>
        <w:t xml:space="preserve">is </w:t>
      </w:r>
      <w:r w:rsidR="00EA3CBC" w:rsidRPr="00EA3CBC">
        <w:rPr>
          <w:rFonts w:ascii="Calibri" w:eastAsia="Calibri" w:hAnsi="Calibri" w:cs="Calibri"/>
          <w:kern w:val="0"/>
          <w:sz w:val="24"/>
          <w:szCs w:val="24"/>
          <w:lang w:val="en-GB"/>
          <w14:ligatures w14:val="none"/>
        </w:rPr>
        <w:t xml:space="preserve">still </w:t>
      </w:r>
      <w:r w:rsidR="00D12271">
        <w:rPr>
          <w:rFonts w:ascii="Calibri" w:eastAsia="Calibri" w:hAnsi="Calibri" w:cs="Calibri"/>
          <w:kern w:val="0"/>
          <w:sz w:val="24"/>
          <w:szCs w:val="24"/>
          <w:lang w:val="en-GB"/>
          <w14:ligatures w14:val="none"/>
        </w:rPr>
        <w:t>‘</w:t>
      </w:r>
      <w:r w:rsidR="00EA3CBC" w:rsidRPr="00EA3CBC">
        <w:rPr>
          <w:rFonts w:ascii="Calibri" w:eastAsia="Calibri" w:hAnsi="Calibri" w:cs="Calibri"/>
          <w:kern w:val="0"/>
          <w:sz w:val="24"/>
          <w:szCs w:val="24"/>
          <w:lang w:val="en-GB"/>
          <w14:ligatures w14:val="none"/>
        </w:rPr>
        <w:t>a common evaluative folklore</w:t>
      </w:r>
      <w:r w:rsidR="00EA3CBC">
        <w:rPr>
          <w:rFonts w:ascii="Calibri" w:eastAsia="Calibri" w:hAnsi="Calibri" w:cs="Calibri"/>
          <w:kern w:val="0"/>
          <w:sz w:val="24"/>
          <w:szCs w:val="24"/>
          <w:lang w:val="en-GB"/>
          <w14:ligatures w14:val="none"/>
        </w:rPr>
        <w:t>’</w:t>
      </w:r>
      <w:r w:rsidR="00A75962">
        <w:rPr>
          <w:rFonts w:ascii="Calibri" w:eastAsia="Calibri" w:hAnsi="Calibri" w:cs="Calibri"/>
          <w:kern w:val="0"/>
          <w:sz w:val="24"/>
          <w:szCs w:val="24"/>
          <w:lang w:val="en-GB"/>
          <w14:ligatures w14:val="none"/>
        </w:rPr>
        <w:t xml:space="preserve"> regarding future predictions</w:t>
      </w:r>
      <w:r w:rsidR="00FC4943" w:rsidRPr="00F13119">
        <w:rPr>
          <w:rFonts w:ascii="Calibri" w:eastAsia="Calibri" w:hAnsi="Calibri" w:cs="Calibri"/>
          <w:kern w:val="0"/>
          <w:sz w:val="24"/>
          <w:szCs w:val="24"/>
          <w:lang w:val="en-GB"/>
          <w14:ligatures w14:val="none"/>
        </w:rPr>
        <w:t xml:space="preserve">, as Gillian Bennett </w:t>
      </w:r>
      <w:r w:rsidR="006F781B">
        <w:rPr>
          <w:rFonts w:ascii="Calibri" w:eastAsia="Calibri" w:hAnsi="Calibri" w:cs="Calibri"/>
          <w:kern w:val="0"/>
          <w:sz w:val="24"/>
          <w:szCs w:val="24"/>
          <w:lang w:val="en-GB"/>
          <w14:ligatures w14:val="none"/>
        </w:rPr>
        <w:t xml:space="preserve">stated </w:t>
      </w:r>
      <w:r w:rsidR="00F80D3C" w:rsidRPr="00F13119">
        <w:rPr>
          <w:rFonts w:ascii="Calibri" w:eastAsia="Calibri" w:hAnsi="Calibri" w:cs="Calibri"/>
          <w:kern w:val="0"/>
          <w:sz w:val="24"/>
          <w:szCs w:val="24"/>
          <w:lang w:val="en-GB"/>
          <w14:ligatures w14:val="none"/>
        </w:rPr>
        <w:t>in her 1995 article ‘If I knew you were coming I'd have baked a cake’.</w:t>
      </w:r>
      <w:r w:rsidR="00F80D3C">
        <w:rPr>
          <w:rStyle w:val="Funotenzeichen"/>
          <w:rFonts w:ascii="Calibri" w:eastAsia="Calibri" w:hAnsi="Calibri" w:cs="Calibri"/>
          <w:sz w:val="24"/>
          <w:szCs w:val="24"/>
          <w:lang w:val="en-GB"/>
          <w14:ligatures w14:val="none"/>
        </w:rPr>
        <w:footnoteReference w:id="1"/>
      </w:r>
      <w:r w:rsidR="00F80D3C">
        <w:rPr>
          <w:rFonts w:ascii="Arial" w:eastAsia="Times New Roman" w:hAnsi="Arial" w:cs="Arial"/>
          <w:kern w:val="0"/>
          <w:lang w:val="en-GB"/>
        </w:rPr>
        <w:t xml:space="preserve"> </w:t>
      </w:r>
      <w:r w:rsidR="006F781B" w:rsidRPr="004438B5">
        <w:rPr>
          <w:rFonts w:ascii="Calibri" w:eastAsia="Calibri" w:hAnsi="Calibri" w:cs="Calibri"/>
          <w:kern w:val="0"/>
          <w:sz w:val="24"/>
          <w:szCs w:val="24"/>
          <w:lang w:val="en-GB"/>
          <w14:ligatures w14:val="none"/>
        </w:rPr>
        <w:t>Therefore, m</w:t>
      </w:r>
      <w:r w:rsidR="00F13119" w:rsidRPr="004438B5">
        <w:rPr>
          <w:rFonts w:ascii="Calibri" w:eastAsia="Calibri" w:hAnsi="Calibri" w:cs="Calibri"/>
          <w:kern w:val="0"/>
          <w:sz w:val="24"/>
          <w:szCs w:val="24"/>
          <w:lang w:val="en-GB"/>
          <w14:ligatures w14:val="none"/>
        </w:rPr>
        <w:t>y</w:t>
      </w:r>
      <w:r w:rsidR="005A7F1E" w:rsidRPr="004438B5">
        <w:rPr>
          <w:rFonts w:ascii="Calibri" w:eastAsia="Calibri" w:hAnsi="Calibri" w:cs="Calibri"/>
          <w:kern w:val="0"/>
          <w:sz w:val="24"/>
          <w:szCs w:val="24"/>
          <w:lang w:val="en-GB"/>
          <w14:ligatures w14:val="none"/>
        </w:rPr>
        <w:t xml:space="preserve"> </w:t>
      </w:r>
      <w:r w:rsidR="00A95F74" w:rsidRPr="004438B5">
        <w:rPr>
          <w:rFonts w:ascii="Calibri" w:eastAsia="Calibri" w:hAnsi="Calibri" w:cs="Calibri"/>
          <w:kern w:val="0"/>
          <w:sz w:val="24"/>
          <w:szCs w:val="24"/>
          <w:lang w:val="en-GB"/>
          <w14:ligatures w14:val="none"/>
        </w:rPr>
        <w:t xml:space="preserve">survey </w:t>
      </w:r>
      <w:r w:rsidR="00D12271" w:rsidRPr="004438B5">
        <w:rPr>
          <w:rFonts w:ascii="Calibri" w:eastAsia="Calibri" w:hAnsi="Calibri" w:cs="Calibri"/>
          <w:kern w:val="0"/>
          <w:sz w:val="24"/>
          <w:szCs w:val="24"/>
          <w:lang w:val="en-GB"/>
          <w14:ligatures w14:val="none"/>
        </w:rPr>
        <w:t>aimed</w:t>
      </w:r>
      <w:r w:rsidR="00D12271">
        <w:rPr>
          <w:rFonts w:ascii="Calibri" w:eastAsia="Calibri" w:hAnsi="Calibri" w:cs="Calibri"/>
          <w:sz w:val="24"/>
          <w:szCs w:val="24"/>
          <w:lang w:val="en-GB"/>
          <w14:ligatures w14:val="none"/>
        </w:rPr>
        <w:t xml:space="preserve"> to provide new data for comparison and to contribute to the </w:t>
      </w:r>
      <w:r w:rsidR="00F80D3C">
        <w:rPr>
          <w:rFonts w:ascii="Calibri" w:eastAsia="Calibri" w:hAnsi="Calibri" w:cs="Calibri"/>
          <w:sz w:val="24"/>
          <w:szCs w:val="24"/>
          <w:lang w:val="en-GB"/>
          <w14:ligatures w14:val="none"/>
        </w:rPr>
        <w:t>understanding of how knowledge about the future is handled today, 45 years after her 1981 interviews.</w:t>
      </w:r>
      <w:r w:rsidR="00F13119">
        <w:rPr>
          <w:rFonts w:ascii="Calibri" w:eastAsia="Calibri" w:hAnsi="Calibri" w:cs="Calibri"/>
          <w:sz w:val="24"/>
          <w:szCs w:val="24"/>
          <w:lang w:val="en-GB"/>
          <w14:ligatures w14:val="none"/>
        </w:rPr>
        <w:t xml:space="preserve"> </w:t>
      </w:r>
      <w:r w:rsidR="000574EA">
        <w:rPr>
          <w:rFonts w:ascii="Calibri" w:eastAsia="Calibri" w:hAnsi="Calibri" w:cs="Calibri"/>
          <w:sz w:val="24"/>
          <w:szCs w:val="24"/>
          <w:lang w:val="en-GB"/>
          <w14:ligatures w14:val="none"/>
        </w:rPr>
        <w:t>A</w:t>
      </w:r>
      <w:r w:rsidR="000574EA" w:rsidRPr="004F6CF1">
        <w:rPr>
          <w:rFonts w:ascii="Calibri" w:eastAsia="Calibri" w:hAnsi="Calibri" w:cs="Calibri"/>
          <w:sz w:val="24"/>
          <w:szCs w:val="24"/>
          <w:lang w:val="en-GB"/>
          <w14:ligatures w14:val="none"/>
        </w:rPr>
        <w:t xml:space="preserve"> significant transformation has occurred</w:t>
      </w:r>
      <w:r w:rsidR="000574EA">
        <w:rPr>
          <w:rFonts w:ascii="Calibri" w:eastAsia="Calibri" w:hAnsi="Calibri" w:cs="Calibri"/>
          <w:sz w:val="24"/>
          <w:szCs w:val="24"/>
          <w:lang w:val="en-GB"/>
          <w14:ligatures w14:val="none"/>
        </w:rPr>
        <w:t xml:space="preserve"> during that time</w:t>
      </w:r>
      <w:r w:rsidR="000574EA" w:rsidRPr="004F6CF1">
        <w:rPr>
          <w:rFonts w:ascii="Calibri" w:eastAsia="Calibri" w:hAnsi="Calibri" w:cs="Calibri"/>
          <w:sz w:val="24"/>
          <w:szCs w:val="24"/>
          <w:lang w:val="en-GB"/>
          <w14:ligatures w14:val="none"/>
        </w:rPr>
        <w:t xml:space="preserve">, as </w:t>
      </w:r>
      <w:r w:rsidR="004438B5">
        <w:rPr>
          <w:rFonts w:ascii="Calibri" w:eastAsia="Calibri" w:hAnsi="Calibri" w:cs="Calibri"/>
          <w:sz w:val="24"/>
          <w:szCs w:val="24"/>
          <w:lang w:val="en-GB"/>
          <w14:ligatures w14:val="none"/>
        </w:rPr>
        <w:t xml:space="preserve">the </w:t>
      </w:r>
      <w:r w:rsidR="000574EA" w:rsidRPr="004F6CF1">
        <w:rPr>
          <w:rFonts w:ascii="Calibri" w:eastAsia="Calibri" w:hAnsi="Calibri" w:cs="Calibri"/>
          <w:sz w:val="24"/>
          <w:szCs w:val="24"/>
          <w:lang w:val="en-GB"/>
          <w14:ligatures w14:val="none"/>
        </w:rPr>
        <w:t xml:space="preserve">digital </w:t>
      </w:r>
      <w:r w:rsidR="004438B5">
        <w:rPr>
          <w:rFonts w:ascii="Calibri" w:eastAsia="Calibri" w:hAnsi="Calibri" w:cs="Calibri"/>
          <w:sz w:val="24"/>
          <w:szCs w:val="24"/>
          <w:lang w:val="en-GB"/>
          <w14:ligatures w14:val="none"/>
        </w:rPr>
        <w:t>revolution</w:t>
      </w:r>
      <w:r w:rsidR="000574EA" w:rsidRPr="004F6CF1">
        <w:rPr>
          <w:rFonts w:ascii="Calibri" w:eastAsia="Calibri" w:hAnsi="Calibri" w:cs="Calibri"/>
          <w:sz w:val="24"/>
          <w:szCs w:val="24"/>
          <w:lang w:val="en-GB"/>
          <w14:ligatures w14:val="none"/>
        </w:rPr>
        <w:t xml:space="preserve"> ha</w:t>
      </w:r>
      <w:r w:rsidR="004438B5">
        <w:rPr>
          <w:rFonts w:ascii="Calibri" w:eastAsia="Calibri" w:hAnsi="Calibri" w:cs="Calibri"/>
          <w:sz w:val="24"/>
          <w:szCs w:val="24"/>
          <w:lang w:val="en-GB"/>
          <w14:ligatures w14:val="none"/>
        </w:rPr>
        <w:t>s</w:t>
      </w:r>
      <w:r w:rsidR="000574EA" w:rsidRPr="004F6CF1">
        <w:rPr>
          <w:rFonts w:ascii="Calibri" w:eastAsia="Calibri" w:hAnsi="Calibri" w:cs="Calibri"/>
          <w:sz w:val="24"/>
          <w:szCs w:val="24"/>
          <w:lang w:val="en-GB"/>
          <w14:ligatures w14:val="none"/>
        </w:rPr>
        <w:t xml:space="preserve"> begun to redefine the </w:t>
      </w:r>
      <w:r w:rsidR="00607FCD">
        <w:rPr>
          <w:rFonts w:ascii="Calibri" w:eastAsia="Calibri" w:hAnsi="Calibri" w:cs="Calibri"/>
          <w:sz w:val="24"/>
          <w:szCs w:val="24"/>
          <w:lang w:val="en-GB"/>
          <w14:ligatures w14:val="none"/>
        </w:rPr>
        <w:t xml:space="preserve">cultural </w:t>
      </w:r>
      <w:r w:rsidR="000574EA" w:rsidRPr="004F6CF1">
        <w:rPr>
          <w:rFonts w:ascii="Calibri" w:eastAsia="Calibri" w:hAnsi="Calibri" w:cs="Calibri"/>
          <w:sz w:val="24"/>
          <w:szCs w:val="24"/>
          <w:lang w:val="en-GB"/>
          <w14:ligatures w14:val="none"/>
        </w:rPr>
        <w:t>human experience</w:t>
      </w:r>
      <w:r w:rsidR="00607FCD">
        <w:rPr>
          <w:rFonts w:ascii="Calibri" w:eastAsia="Calibri" w:hAnsi="Calibri" w:cs="Calibri"/>
          <w:sz w:val="24"/>
          <w:szCs w:val="24"/>
          <w:lang w:val="en-GB"/>
          <w14:ligatures w14:val="none"/>
        </w:rPr>
        <w:t>, as examined by Ilya Levin and Dan Mamlok</w:t>
      </w:r>
      <w:r w:rsidR="000574EA">
        <w:rPr>
          <w:rFonts w:ascii="Calibri" w:eastAsia="Calibri" w:hAnsi="Calibri" w:cs="Calibri"/>
          <w:sz w:val="24"/>
          <w:szCs w:val="24"/>
          <w:lang w:val="en-GB"/>
          <w14:ligatures w14:val="none"/>
        </w:rPr>
        <w:t>.</w:t>
      </w:r>
      <w:r w:rsidR="00607FCD">
        <w:rPr>
          <w:rStyle w:val="Funotenzeichen"/>
          <w:rFonts w:ascii="Calibri" w:eastAsia="Calibri" w:hAnsi="Calibri" w:cs="Calibri"/>
          <w:sz w:val="24"/>
          <w:szCs w:val="24"/>
          <w:lang w:val="en-GB"/>
          <w14:ligatures w14:val="none"/>
        </w:rPr>
        <w:footnoteReference w:id="2"/>
      </w:r>
      <w:r w:rsidR="000574EA">
        <w:rPr>
          <w:rFonts w:ascii="Calibri" w:eastAsia="Calibri" w:hAnsi="Calibri" w:cs="Calibri"/>
          <w:sz w:val="24"/>
          <w:szCs w:val="24"/>
          <w:lang w:val="en-GB"/>
          <w14:ligatures w14:val="none"/>
        </w:rPr>
        <w:t xml:space="preserve"> </w:t>
      </w:r>
      <w:r w:rsidR="00F80D3C">
        <w:rPr>
          <w:rFonts w:ascii="Calibri" w:eastAsia="Calibri" w:hAnsi="Calibri" w:cs="Calibri"/>
          <w:sz w:val="24"/>
          <w:szCs w:val="24"/>
          <w:lang w:val="en-GB"/>
          <w14:ligatures w14:val="none"/>
        </w:rPr>
        <w:t xml:space="preserve">The questions were </w:t>
      </w:r>
      <w:r w:rsidR="006F781B">
        <w:rPr>
          <w:rFonts w:ascii="Calibri" w:eastAsia="Calibri" w:hAnsi="Calibri" w:cs="Calibri"/>
          <w:sz w:val="24"/>
          <w:szCs w:val="24"/>
          <w:lang w:val="en-GB"/>
          <w14:ligatures w14:val="none"/>
        </w:rPr>
        <w:t xml:space="preserve">primarily </w:t>
      </w:r>
      <w:r w:rsidR="00F80D3C">
        <w:rPr>
          <w:rFonts w:ascii="Calibri" w:eastAsia="Calibri" w:hAnsi="Calibri" w:cs="Calibri"/>
          <w:sz w:val="24"/>
          <w:szCs w:val="24"/>
          <w:lang w:val="en-GB"/>
          <w14:ligatures w14:val="none"/>
        </w:rPr>
        <w:t xml:space="preserve">intended to gauge whether </w:t>
      </w:r>
      <w:r w:rsidR="00045357">
        <w:rPr>
          <w:rFonts w:ascii="Calibri" w:eastAsia="Calibri" w:hAnsi="Calibri" w:cs="Calibri"/>
          <w:sz w:val="24"/>
          <w:szCs w:val="24"/>
          <w:lang w:val="en-GB"/>
          <w14:ligatures w14:val="none"/>
        </w:rPr>
        <w:t xml:space="preserve">a distinction was still </w:t>
      </w:r>
      <w:r w:rsidR="007B5FC7">
        <w:rPr>
          <w:rFonts w:ascii="Calibri" w:eastAsia="Calibri" w:hAnsi="Calibri" w:cs="Calibri"/>
          <w:sz w:val="24"/>
          <w:szCs w:val="24"/>
          <w:lang w:val="en-GB"/>
          <w14:ligatures w14:val="none"/>
        </w:rPr>
        <w:t>made between visionary and divinatory events</w:t>
      </w:r>
      <w:r w:rsidR="005E785C">
        <w:rPr>
          <w:rFonts w:ascii="Calibri" w:eastAsia="Calibri" w:hAnsi="Calibri" w:cs="Calibri"/>
          <w:sz w:val="24"/>
          <w:szCs w:val="24"/>
          <w:lang w:val="en-GB"/>
          <w14:ligatures w14:val="none"/>
        </w:rPr>
        <w:t>. T</w:t>
      </w:r>
      <w:r w:rsidR="008909E7">
        <w:rPr>
          <w:rFonts w:ascii="Calibri" w:eastAsia="Calibri" w:hAnsi="Calibri" w:cs="Calibri"/>
          <w:sz w:val="24"/>
          <w:szCs w:val="24"/>
          <w:lang w:val="en-GB"/>
          <w14:ligatures w14:val="none"/>
        </w:rPr>
        <w:t xml:space="preserve">he </w:t>
      </w:r>
      <w:r w:rsidR="005E785C">
        <w:rPr>
          <w:rFonts w:ascii="Calibri" w:eastAsia="Calibri" w:hAnsi="Calibri" w:cs="Calibri"/>
          <w:sz w:val="24"/>
          <w:szCs w:val="24"/>
          <w:lang w:val="en-GB"/>
          <w14:ligatures w14:val="none"/>
        </w:rPr>
        <w:t>women interviewed in 1981 attached much greater value to unintended visionary events obtained through dreams, visions, or intuition than to predictions obtained through consultation with</w:t>
      </w:r>
      <w:r w:rsidR="008909E7" w:rsidRPr="00724C4E">
        <w:rPr>
          <w:rFonts w:ascii="Calibri" w:eastAsia="Calibri" w:hAnsi="Calibri" w:cs="Calibri"/>
          <w:sz w:val="24"/>
          <w:szCs w:val="24"/>
          <w:lang w:val="en-GB"/>
          <w14:ligatures w14:val="none"/>
        </w:rPr>
        <w:t xml:space="preserve"> a divina</w:t>
      </w:r>
      <w:r w:rsidR="008909E7">
        <w:rPr>
          <w:rFonts w:ascii="Calibri" w:eastAsia="Calibri" w:hAnsi="Calibri" w:cs="Calibri"/>
          <w:sz w:val="24"/>
          <w:szCs w:val="24"/>
          <w:lang w:val="en-GB"/>
          <w14:ligatures w14:val="none"/>
        </w:rPr>
        <w:t>tory</w:t>
      </w:r>
      <w:r w:rsidR="008909E7" w:rsidRPr="00724C4E">
        <w:rPr>
          <w:rFonts w:ascii="Calibri" w:eastAsia="Calibri" w:hAnsi="Calibri" w:cs="Calibri"/>
          <w:sz w:val="24"/>
          <w:szCs w:val="24"/>
          <w:lang w:val="en-GB"/>
          <w14:ligatures w14:val="none"/>
        </w:rPr>
        <w:t xml:space="preserve"> system </w:t>
      </w:r>
      <w:r w:rsidR="008909E7">
        <w:rPr>
          <w:rFonts w:ascii="Calibri" w:eastAsia="Calibri" w:hAnsi="Calibri" w:cs="Calibri"/>
          <w:sz w:val="24"/>
          <w:szCs w:val="24"/>
          <w:lang w:val="en-GB"/>
          <w14:ligatures w14:val="none"/>
        </w:rPr>
        <w:t xml:space="preserve">such as card reading or astrology. </w:t>
      </w:r>
      <w:r w:rsidR="00E93995" w:rsidRPr="00E93995">
        <w:rPr>
          <w:rFonts w:ascii="Calibri" w:eastAsia="Calibri" w:hAnsi="Calibri" w:cs="Calibri"/>
          <w:sz w:val="24"/>
          <w:szCs w:val="24"/>
          <w:lang w:val="en-GB"/>
          <w14:ligatures w14:val="none"/>
        </w:rPr>
        <w:t xml:space="preserve">Bennett argued that </w:t>
      </w:r>
      <w:r w:rsidR="00E93995">
        <w:rPr>
          <w:rFonts w:ascii="Calibri" w:eastAsia="Calibri" w:hAnsi="Calibri" w:cs="Calibri"/>
          <w:sz w:val="24"/>
          <w:szCs w:val="24"/>
          <w:lang w:val="en-GB"/>
          <w14:ligatures w14:val="none"/>
        </w:rPr>
        <w:t xml:space="preserve">these </w:t>
      </w:r>
      <w:r w:rsidR="00E93995" w:rsidRPr="00E93995">
        <w:rPr>
          <w:rFonts w:ascii="Calibri" w:eastAsia="Calibri" w:hAnsi="Calibri" w:cs="Calibri"/>
          <w:sz w:val="24"/>
          <w:szCs w:val="24"/>
          <w:lang w:val="en-GB"/>
          <w14:ligatures w14:val="none"/>
        </w:rPr>
        <w:t>two strands</w:t>
      </w:r>
      <w:r w:rsidR="00E93995">
        <w:rPr>
          <w:rFonts w:ascii="Calibri" w:eastAsia="Calibri" w:hAnsi="Calibri" w:cs="Calibri"/>
          <w:sz w:val="24"/>
          <w:szCs w:val="24"/>
          <w:lang w:val="en-GB"/>
          <w14:ligatures w14:val="none"/>
        </w:rPr>
        <w:t xml:space="preserve"> were strands</w:t>
      </w:r>
      <w:r w:rsidR="00E93995" w:rsidRPr="00E93995">
        <w:rPr>
          <w:rFonts w:ascii="Calibri" w:eastAsia="Calibri" w:hAnsi="Calibri" w:cs="Calibri"/>
          <w:sz w:val="24"/>
          <w:szCs w:val="24"/>
          <w:lang w:val="en-GB"/>
          <w14:ligatures w14:val="none"/>
        </w:rPr>
        <w:t xml:space="preserve"> of folklore </w:t>
      </w:r>
      <w:r w:rsidR="00E93995">
        <w:rPr>
          <w:rFonts w:ascii="Calibri" w:eastAsia="Calibri" w:hAnsi="Calibri" w:cs="Calibri"/>
          <w:sz w:val="24"/>
          <w:szCs w:val="24"/>
          <w:lang w:val="en-GB"/>
          <w14:ligatures w14:val="none"/>
        </w:rPr>
        <w:t xml:space="preserve">that </w:t>
      </w:r>
      <w:r w:rsidR="001450A4">
        <w:rPr>
          <w:rFonts w:ascii="Calibri" w:eastAsia="Calibri" w:hAnsi="Calibri" w:cs="Calibri"/>
          <w:sz w:val="24"/>
          <w:szCs w:val="24"/>
          <w:lang w:val="en-GB"/>
          <w14:ligatures w14:val="none"/>
        </w:rPr>
        <w:t xml:space="preserve">had </w:t>
      </w:r>
      <w:r w:rsidR="00E93995" w:rsidRPr="00E93995">
        <w:rPr>
          <w:rFonts w:ascii="Calibri" w:eastAsia="Calibri" w:hAnsi="Calibri" w:cs="Calibri"/>
          <w:sz w:val="24"/>
          <w:szCs w:val="24"/>
          <w:lang w:val="en-GB"/>
          <w14:ligatures w14:val="none"/>
        </w:rPr>
        <w:t xml:space="preserve">persisted into the </w:t>
      </w:r>
      <w:r w:rsidR="00D12271">
        <w:rPr>
          <w:rFonts w:ascii="Calibri" w:eastAsia="Calibri" w:hAnsi="Calibri" w:cs="Calibri"/>
          <w:sz w:val="24"/>
          <w:szCs w:val="24"/>
          <w:lang w:val="en-GB"/>
          <w14:ligatures w14:val="none"/>
        </w:rPr>
        <w:t xml:space="preserve">twentieth </w:t>
      </w:r>
      <w:r w:rsidR="00E93995" w:rsidRPr="00E93995">
        <w:rPr>
          <w:rFonts w:ascii="Calibri" w:eastAsia="Calibri" w:hAnsi="Calibri" w:cs="Calibri"/>
          <w:sz w:val="24"/>
          <w:szCs w:val="24"/>
          <w:lang w:val="en-GB"/>
          <w14:ligatures w14:val="none"/>
        </w:rPr>
        <w:t>century</w:t>
      </w:r>
      <w:r w:rsidR="00E93995">
        <w:rPr>
          <w:rFonts w:ascii="Calibri" w:eastAsia="Calibri" w:hAnsi="Calibri" w:cs="Calibri"/>
          <w:sz w:val="24"/>
          <w:szCs w:val="24"/>
          <w:lang w:val="en-GB"/>
          <w14:ligatures w14:val="none"/>
        </w:rPr>
        <w:t xml:space="preserve">. </w:t>
      </w:r>
      <w:r w:rsidR="0000211E" w:rsidRPr="00301C25">
        <w:rPr>
          <w:rFonts w:ascii="Calibri" w:eastAsia="Calibri" w:hAnsi="Calibri" w:cs="Calibri"/>
          <w:sz w:val="24"/>
          <w:szCs w:val="24"/>
          <w:lang w:val="en-GB"/>
          <w14:ligatures w14:val="none"/>
        </w:rPr>
        <w:t>My question, therefore, was whether they are still valid, as I believe that human experience has shifted towards subjective issues over the last 45 years</w:t>
      </w:r>
      <w:r w:rsidR="00722DA8" w:rsidRPr="00722DA8">
        <w:rPr>
          <w:rFonts w:ascii="Calibri" w:eastAsia="Calibri" w:hAnsi="Calibri" w:cs="Calibri"/>
          <w:sz w:val="24"/>
          <w:szCs w:val="24"/>
          <w:lang w:val="en-GB"/>
          <w14:ligatures w14:val="none"/>
        </w:rPr>
        <w:t xml:space="preserve">, as </w:t>
      </w:r>
      <w:r w:rsidR="00352ACB">
        <w:rPr>
          <w:rFonts w:ascii="Calibri" w:eastAsia="Calibri" w:hAnsi="Calibri" w:cs="Calibri"/>
          <w:sz w:val="24"/>
          <w:szCs w:val="24"/>
          <w:lang w:val="en-GB"/>
          <w14:ligatures w14:val="none"/>
        </w:rPr>
        <w:t>Bennett had already</w:t>
      </w:r>
      <w:r w:rsidR="00722DA8" w:rsidRPr="00722DA8">
        <w:rPr>
          <w:rFonts w:ascii="Calibri" w:eastAsia="Calibri" w:hAnsi="Calibri" w:cs="Calibri"/>
          <w:sz w:val="24"/>
          <w:szCs w:val="24"/>
          <w:lang w:val="en-GB"/>
          <w14:ligatures w14:val="none"/>
        </w:rPr>
        <w:t xml:space="preserve"> </w:t>
      </w:r>
      <w:r w:rsidR="00352ACB">
        <w:rPr>
          <w:rFonts w:ascii="Calibri" w:eastAsia="Calibri" w:hAnsi="Calibri" w:cs="Calibri"/>
          <w:sz w:val="24"/>
          <w:szCs w:val="24"/>
          <w:lang w:val="en-GB"/>
          <w14:ligatures w14:val="none"/>
        </w:rPr>
        <w:t>noted</w:t>
      </w:r>
      <w:r w:rsidR="00722DA8" w:rsidRPr="00722DA8">
        <w:rPr>
          <w:rFonts w:ascii="Calibri" w:eastAsia="Calibri" w:hAnsi="Calibri" w:cs="Calibri"/>
          <w:sz w:val="24"/>
          <w:szCs w:val="24"/>
          <w:lang w:val="en-GB"/>
          <w14:ligatures w14:val="none"/>
        </w:rPr>
        <w:t xml:space="preserve"> in 1995</w:t>
      </w:r>
      <w:r w:rsidR="00722DA8">
        <w:rPr>
          <w:rFonts w:ascii="Calibri" w:eastAsia="Calibri" w:hAnsi="Calibri" w:cs="Calibri"/>
          <w:sz w:val="24"/>
          <w:szCs w:val="24"/>
          <w:lang w:val="en-GB"/>
          <w14:ligatures w14:val="none"/>
        </w:rPr>
        <w:t xml:space="preserve">. She </w:t>
      </w:r>
      <w:r w:rsidR="00B14431">
        <w:rPr>
          <w:rFonts w:ascii="Calibri" w:eastAsia="Calibri" w:hAnsi="Calibri" w:cs="Calibri"/>
          <w:sz w:val="24"/>
          <w:szCs w:val="24"/>
          <w:lang w:val="en-GB"/>
          <w14:ligatures w14:val="none"/>
        </w:rPr>
        <w:t xml:space="preserve">had </w:t>
      </w:r>
      <w:r w:rsidR="00352ACB">
        <w:rPr>
          <w:rFonts w:ascii="Calibri" w:eastAsia="Calibri" w:hAnsi="Calibri" w:cs="Calibri"/>
          <w:sz w:val="24"/>
          <w:szCs w:val="24"/>
          <w:lang w:val="en-GB"/>
          <w14:ligatures w14:val="none"/>
        </w:rPr>
        <w:t>observed</w:t>
      </w:r>
      <w:r w:rsidR="0000211E">
        <w:rPr>
          <w:rFonts w:ascii="Calibri" w:eastAsia="Calibri" w:hAnsi="Calibri" w:cs="Calibri"/>
          <w:sz w:val="24"/>
          <w:szCs w:val="24"/>
          <w:lang w:val="en-GB"/>
          <w14:ligatures w14:val="none"/>
        </w:rPr>
        <w:t xml:space="preserve"> a gradual shift towards </w:t>
      </w:r>
      <w:r w:rsidR="00352ACB">
        <w:rPr>
          <w:rFonts w:ascii="Calibri" w:eastAsia="Calibri" w:hAnsi="Calibri" w:cs="Calibri"/>
          <w:sz w:val="24"/>
          <w:szCs w:val="24"/>
          <w:lang w:val="en-GB"/>
          <w14:ligatures w14:val="none"/>
        </w:rPr>
        <w:t>the internalisation and personalisation of supernatural experiences</w:t>
      </w:r>
      <w:r w:rsidR="0000211E">
        <w:rPr>
          <w:rFonts w:ascii="Calibri" w:eastAsia="Calibri" w:hAnsi="Calibri" w:cs="Calibri"/>
          <w:sz w:val="24"/>
          <w:szCs w:val="24"/>
          <w:lang w:val="en-GB"/>
          <w14:ligatures w14:val="none"/>
        </w:rPr>
        <w:t>.</w:t>
      </w:r>
      <w:r w:rsidR="0000211E">
        <w:rPr>
          <w:rStyle w:val="Funotenzeichen"/>
          <w:rFonts w:ascii="Calibri" w:eastAsia="Calibri" w:hAnsi="Calibri" w:cs="Calibri"/>
          <w:sz w:val="24"/>
          <w:szCs w:val="24"/>
          <w:lang w:val="en-GB"/>
          <w14:ligatures w14:val="none"/>
        </w:rPr>
        <w:footnoteReference w:id="3"/>
      </w:r>
      <w:r w:rsidR="0000211E">
        <w:rPr>
          <w:rFonts w:ascii="Calibri" w:eastAsia="Calibri" w:hAnsi="Calibri" w:cs="Calibri"/>
          <w:sz w:val="24"/>
          <w:szCs w:val="24"/>
          <w:lang w:val="en-GB"/>
          <w14:ligatures w14:val="none"/>
        </w:rPr>
        <w:t xml:space="preserve"> </w:t>
      </w:r>
      <w:r w:rsidR="00352ACB" w:rsidRPr="00352ACB">
        <w:rPr>
          <w:rFonts w:ascii="Calibri" w:eastAsia="Calibri" w:hAnsi="Calibri" w:cs="Calibri"/>
          <w:sz w:val="24"/>
          <w:szCs w:val="24"/>
          <w:lang w:val="en-GB"/>
          <w14:ligatures w14:val="none"/>
        </w:rPr>
        <w:t xml:space="preserve">This is consistent with the findings of Levin and </w:t>
      </w:r>
      <w:proofErr w:type="spellStart"/>
      <w:r w:rsidR="00352ACB" w:rsidRPr="00352ACB">
        <w:rPr>
          <w:rFonts w:ascii="Calibri" w:eastAsia="Calibri" w:hAnsi="Calibri" w:cs="Calibri"/>
          <w:sz w:val="24"/>
          <w:szCs w:val="24"/>
          <w:lang w:val="en-GB"/>
          <w14:ligatures w14:val="none"/>
        </w:rPr>
        <w:t>Mamlok</w:t>
      </w:r>
      <w:proofErr w:type="spellEnd"/>
      <w:r w:rsidR="00352ACB" w:rsidRPr="00352ACB">
        <w:rPr>
          <w:rFonts w:ascii="Calibri" w:eastAsia="Calibri" w:hAnsi="Calibri" w:cs="Calibri"/>
          <w:sz w:val="24"/>
          <w:szCs w:val="24"/>
          <w:lang w:val="en-GB"/>
          <w14:ligatures w14:val="none"/>
        </w:rPr>
        <w:t>, who identified emerging trends</w:t>
      </w:r>
      <w:r w:rsidR="00D66171">
        <w:rPr>
          <w:rFonts w:ascii="Calibri" w:eastAsia="Calibri" w:hAnsi="Calibri" w:cs="Calibri"/>
          <w:sz w:val="24"/>
          <w:szCs w:val="24"/>
          <w:lang w:val="en-GB"/>
          <w14:ligatures w14:val="none"/>
        </w:rPr>
        <w:t>, such as individualisation, that are driven by the digital revolution</w:t>
      </w:r>
      <w:r w:rsidR="000574EA" w:rsidRPr="000574EA">
        <w:rPr>
          <w:rFonts w:ascii="Calibri" w:eastAsia="Calibri" w:hAnsi="Calibri" w:cs="Calibri"/>
          <w:sz w:val="24"/>
          <w:szCs w:val="24"/>
          <w:lang w:val="en-GB"/>
          <w14:ligatures w14:val="none"/>
        </w:rPr>
        <w:t>.</w:t>
      </w:r>
      <w:r w:rsidR="007923CE">
        <w:rPr>
          <w:rStyle w:val="Funotenzeichen"/>
          <w:rFonts w:ascii="Calibri" w:eastAsia="Calibri" w:hAnsi="Calibri" w:cs="Calibri"/>
          <w:sz w:val="24"/>
          <w:szCs w:val="24"/>
          <w:lang w:val="en-GB"/>
          <w14:ligatures w14:val="none"/>
        </w:rPr>
        <w:footnoteReference w:id="4"/>
      </w:r>
      <w:r w:rsidR="00857016">
        <w:rPr>
          <w:rFonts w:ascii="Calibri" w:eastAsia="Calibri" w:hAnsi="Calibri" w:cs="Calibri"/>
          <w:sz w:val="24"/>
          <w:szCs w:val="24"/>
          <w:lang w:val="en-GB"/>
          <w14:ligatures w14:val="none"/>
        </w:rPr>
        <w:t xml:space="preserve"> </w:t>
      </w:r>
      <w:r w:rsidR="00D66171">
        <w:rPr>
          <w:rFonts w:ascii="Calibri" w:eastAsia="Calibri" w:hAnsi="Calibri" w:cs="Calibri"/>
          <w:sz w:val="24"/>
          <w:szCs w:val="24"/>
          <w:lang w:val="en-GB"/>
          <w14:ligatures w14:val="none"/>
        </w:rPr>
        <w:t>When</w:t>
      </w:r>
      <w:r w:rsidR="00D66171" w:rsidRPr="00301C25">
        <w:rPr>
          <w:rFonts w:ascii="Calibri" w:eastAsia="Calibri" w:hAnsi="Calibri" w:cs="Calibri"/>
          <w:sz w:val="24"/>
          <w:szCs w:val="24"/>
          <w:lang w:val="en-GB"/>
          <w14:ligatures w14:val="none"/>
        </w:rPr>
        <w:t xml:space="preserve"> views on </w:t>
      </w:r>
      <w:r w:rsidR="00D66171">
        <w:rPr>
          <w:rFonts w:ascii="Calibri" w:eastAsia="Calibri" w:hAnsi="Calibri" w:cs="Calibri"/>
          <w:sz w:val="24"/>
          <w:szCs w:val="24"/>
          <w:lang w:val="en-GB"/>
          <w14:ligatures w14:val="none"/>
        </w:rPr>
        <w:t xml:space="preserve">future predictions </w:t>
      </w:r>
      <w:r w:rsidR="00D66171" w:rsidRPr="00301C25">
        <w:rPr>
          <w:rFonts w:ascii="Calibri" w:eastAsia="Calibri" w:hAnsi="Calibri" w:cs="Calibri"/>
          <w:sz w:val="24"/>
          <w:szCs w:val="24"/>
          <w:lang w:val="en-GB"/>
          <w14:ligatures w14:val="none"/>
        </w:rPr>
        <w:t>are examined</w:t>
      </w:r>
      <w:r w:rsidR="00D66171">
        <w:rPr>
          <w:rFonts w:ascii="Calibri" w:eastAsia="Calibri" w:hAnsi="Calibri" w:cs="Calibri"/>
          <w:sz w:val="24"/>
          <w:szCs w:val="24"/>
          <w:lang w:val="en-GB"/>
          <w14:ligatures w14:val="none"/>
        </w:rPr>
        <w:t>, philosophical questions will</w:t>
      </w:r>
      <w:r w:rsidR="00D66171" w:rsidRPr="00301C25">
        <w:rPr>
          <w:rFonts w:ascii="Calibri" w:eastAsia="Calibri" w:hAnsi="Calibri" w:cs="Calibri"/>
          <w:sz w:val="24"/>
          <w:szCs w:val="24"/>
          <w:lang w:val="en-GB"/>
          <w14:ligatures w14:val="none"/>
        </w:rPr>
        <w:t xml:space="preserve"> inevitably arise: Is </w:t>
      </w:r>
      <w:r w:rsidR="00D66171">
        <w:rPr>
          <w:rFonts w:ascii="Calibri" w:eastAsia="Calibri" w:hAnsi="Calibri" w:cs="Calibri"/>
          <w:sz w:val="24"/>
          <w:szCs w:val="24"/>
          <w:lang w:val="en-GB"/>
          <w14:ligatures w14:val="none"/>
        </w:rPr>
        <w:t>life</w:t>
      </w:r>
      <w:r w:rsidR="00D66171" w:rsidRPr="00301C25">
        <w:rPr>
          <w:rFonts w:ascii="Calibri" w:eastAsia="Calibri" w:hAnsi="Calibri" w:cs="Calibri"/>
          <w:sz w:val="24"/>
          <w:szCs w:val="24"/>
          <w:lang w:val="en-GB"/>
          <w14:ligatures w14:val="none"/>
        </w:rPr>
        <w:t xml:space="preserve"> predetermined? Can </w:t>
      </w:r>
      <w:r w:rsidR="00D66171">
        <w:rPr>
          <w:rFonts w:ascii="Calibri" w:eastAsia="Calibri" w:hAnsi="Calibri" w:cs="Calibri"/>
          <w:sz w:val="24"/>
          <w:szCs w:val="24"/>
          <w:lang w:val="en-GB"/>
          <w14:ligatures w14:val="none"/>
        </w:rPr>
        <w:t>fate b</w:t>
      </w:r>
      <w:r w:rsidR="00D66171" w:rsidRPr="00301C25">
        <w:rPr>
          <w:rFonts w:ascii="Calibri" w:eastAsia="Calibri" w:hAnsi="Calibri" w:cs="Calibri"/>
          <w:sz w:val="24"/>
          <w:szCs w:val="24"/>
          <w:lang w:val="en-GB"/>
          <w14:ligatures w14:val="none"/>
        </w:rPr>
        <w:t xml:space="preserve">e changed? Such questions, </w:t>
      </w:r>
      <w:r w:rsidR="00D66171">
        <w:rPr>
          <w:rFonts w:ascii="Calibri" w:eastAsia="Calibri" w:hAnsi="Calibri" w:cs="Calibri"/>
          <w:sz w:val="24"/>
          <w:szCs w:val="24"/>
          <w:lang w:val="en-GB"/>
          <w14:ligatures w14:val="none"/>
        </w:rPr>
        <w:t xml:space="preserve">according to Levin and </w:t>
      </w:r>
      <w:proofErr w:type="spellStart"/>
      <w:r w:rsidR="00D66171">
        <w:rPr>
          <w:rFonts w:ascii="Calibri" w:eastAsia="Calibri" w:hAnsi="Calibri" w:cs="Calibri"/>
          <w:sz w:val="24"/>
          <w:szCs w:val="24"/>
          <w:lang w:val="en-GB"/>
          <w14:ligatures w14:val="none"/>
        </w:rPr>
        <w:t>Mamlok</w:t>
      </w:r>
      <w:proofErr w:type="spellEnd"/>
      <w:r w:rsidR="00D66171">
        <w:rPr>
          <w:rFonts w:ascii="Calibri" w:eastAsia="Calibri" w:hAnsi="Calibri" w:cs="Calibri"/>
          <w:sz w:val="24"/>
          <w:szCs w:val="24"/>
          <w:lang w:val="en-GB"/>
          <w14:ligatures w14:val="none"/>
        </w:rPr>
        <w:t>,</w:t>
      </w:r>
      <w:r w:rsidR="00D66171" w:rsidRPr="00301C25">
        <w:rPr>
          <w:rFonts w:ascii="Calibri" w:eastAsia="Calibri" w:hAnsi="Calibri" w:cs="Calibri"/>
          <w:sz w:val="24"/>
          <w:szCs w:val="24"/>
          <w:lang w:val="en-GB"/>
          <w14:ligatures w14:val="none"/>
        </w:rPr>
        <w:t xml:space="preserve"> touch upon personal values and </w:t>
      </w:r>
      <w:r w:rsidR="00D66171">
        <w:rPr>
          <w:rFonts w:ascii="Calibri" w:eastAsia="Calibri" w:hAnsi="Calibri" w:cs="Calibri"/>
          <w:sz w:val="24"/>
          <w:szCs w:val="24"/>
          <w:lang w:val="en-GB"/>
          <w14:ligatures w14:val="none"/>
        </w:rPr>
        <w:t xml:space="preserve">are matters of spiritual culture, which finds </w:t>
      </w:r>
      <w:r w:rsidR="00CD41D0">
        <w:rPr>
          <w:rFonts w:ascii="Calibri" w:eastAsia="Calibri" w:hAnsi="Calibri" w:cs="Calibri"/>
          <w:sz w:val="24"/>
          <w:szCs w:val="24"/>
          <w:lang w:val="en-GB"/>
          <w14:ligatures w14:val="none"/>
        </w:rPr>
        <w:t>expression</w:t>
      </w:r>
      <w:r w:rsidR="00D66171">
        <w:rPr>
          <w:rFonts w:ascii="Calibri" w:eastAsia="Calibri" w:hAnsi="Calibri" w:cs="Calibri"/>
          <w:sz w:val="24"/>
          <w:szCs w:val="24"/>
          <w:lang w:val="en-GB"/>
          <w14:ligatures w14:val="none"/>
        </w:rPr>
        <w:t>, next to art, in</w:t>
      </w:r>
      <w:r w:rsidR="00301C25" w:rsidRPr="00301C25">
        <w:rPr>
          <w:rFonts w:ascii="Calibri" w:eastAsia="Calibri" w:hAnsi="Calibri" w:cs="Calibri"/>
          <w:sz w:val="24"/>
          <w:szCs w:val="24"/>
          <w:lang w:val="en-GB"/>
          <w14:ligatures w14:val="none"/>
        </w:rPr>
        <w:t xml:space="preserve"> religion</w:t>
      </w:r>
      <w:r w:rsidR="00D66171">
        <w:rPr>
          <w:rFonts w:ascii="Calibri" w:eastAsia="Calibri" w:hAnsi="Calibri" w:cs="Calibri"/>
          <w:sz w:val="24"/>
          <w:szCs w:val="24"/>
          <w:lang w:val="en-GB"/>
          <w14:ligatures w14:val="none"/>
        </w:rPr>
        <w:t xml:space="preserve"> </w:t>
      </w:r>
      <w:r w:rsidR="00301C25" w:rsidRPr="00301C25">
        <w:rPr>
          <w:rFonts w:ascii="Calibri" w:eastAsia="Calibri" w:hAnsi="Calibri" w:cs="Calibri"/>
          <w:sz w:val="24"/>
          <w:szCs w:val="24"/>
          <w:lang w:val="en-GB"/>
          <w14:ligatures w14:val="none"/>
        </w:rPr>
        <w:t>and philosophy.</w:t>
      </w:r>
      <w:r w:rsidR="00857016">
        <w:rPr>
          <w:rStyle w:val="Funotenzeichen"/>
          <w:rFonts w:ascii="Calibri" w:eastAsia="Calibri" w:hAnsi="Calibri" w:cs="Calibri"/>
          <w:sz w:val="24"/>
          <w:szCs w:val="24"/>
          <w:lang w:val="en-GB"/>
          <w14:ligatures w14:val="none"/>
        </w:rPr>
        <w:footnoteReference w:id="5"/>
      </w:r>
      <w:r w:rsidR="00301C25" w:rsidRPr="00301C25">
        <w:rPr>
          <w:rFonts w:ascii="Calibri" w:eastAsia="Calibri" w:hAnsi="Calibri" w:cs="Calibri"/>
          <w:sz w:val="24"/>
          <w:szCs w:val="24"/>
          <w:lang w:val="en-GB"/>
          <w14:ligatures w14:val="none"/>
        </w:rPr>
        <w:t xml:space="preserve"> </w:t>
      </w:r>
      <w:r w:rsidR="00CD41D0">
        <w:rPr>
          <w:rFonts w:ascii="Calibri" w:eastAsia="Calibri" w:hAnsi="Calibri" w:cs="Calibri"/>
          <w:sz w:val="24"/>
          <w:szCs w:val="24"/>
          <w:lang w:val="en-GB"/>
          <w14:ligatures w14:val="none"/>
        </w:rPr>
        <w:t xml:space="preserve">Consequently, </w:t>
      </w:r>
      <w:r w:rsidR="00D66171">
        <w:rPr>
          <w:rFonts w:ascii="Calibri" w:eastAsia="Calibri" w:hAnsi="Calibri" w:cs="Calibri"/>
          <w:sz w:val="24"/>
          <w:szCs w:val="24"/>
          <w:lang w:val="en-GB"/>
          <w14:ligatures w14:val="none"/>
        </w:rPr>
        <w:t>my</w:t>
      </w:r>
      <w:r w:rsidR="00301C25" w:rsidRPr="00301C25">
        <w:rPr>
          <w:rFonts w:ascii="Calibri" w:eastAsia="Calibri" w:hAnsi="Calibri" w:cs="Calibri"/>
          <w:sz w:val="24"/>
          <w:szCs w:val="24"/>
          <w:lang w:val="en-GB"/>
          <w14:ligatures w14:val="none"/>
        </w:rPr>
        <w:t xml:space="preserve"> </w:t>
      </w:r>
      <w:r w:rsidR="00D66171">
        <w:rPr>
          <w:rFonts w:ascii="Calibri" w:eastAsia="Calibri" w:hAnsi="Calibri" w:cs="Calibri"/>
          <w:sz w:val="24"/>
          <w:szCs w:val="24"/>
          <w:lang w:val="en-GB"/>
          <w14:ligatures w14:val="none"/>
        </w:rPr>
        <w:t>study</w:t>
      </w:r>
      <w:r w:rsidR="0082366A">
        <w:rPr>
          <w:rFonts w:ascii="Calibri" w:eastAsia="Calibri" w:hAnsi="Calibri" w:cs="Calibri"/>
          <w:sz w:val="24"/>
          <w:szCs w:val="24"/>
          <w:lang w:val="en-GB"/>
          <w14:ligatures w14:val="none"/>
        </w:rPr>
        <w:t xml:space="preserve"> will</w:t>
      </w:r>
      <w:r w:rsidR="00D66171">
        <w:rPr>
          <w:rFonts w:ascii="Calibri" w:eastAsia="Calibri" w:hAnsi="Calibri" w:cs="Calibri"/>
          <w:sz w:val="24"/>
          <w:szCs w:val="24"/>
          <w:lang w:val="en-GB"/>
          <w14:ligatures w14:val="none"/>
        </w:rPr>
        <w:t xml:space="preserve"> </w:t>
      </w:r>
      <w:r w:rsidR="00013BBA">
        <w:rPr>
          <w:rFonts w:ascii="Calibri" w:eastAsia="Calibri" w:hAnsi="Calibri" w:cs="Calibri"/>
          <w:sz w:val="24"/>
          <w:szCs w:val="24"/>
          <w:lang w:val="en-GB"/>
          <w14:ligatures w14:val="none"/>
        </w:rPr>
        <w:t>address the questions of spirituality, religion,</w:t>
      </w:r>
      <w:r w:rsidR="00D66171">
        <w:rPr>
          <w:rFonts w:ascii="Calibri" w:eastAsia="Calibri" w:hAnsi="Calibri" w:cs="Calibri"/>
          <w:sz w:val="24"/>
          <w:szCs w:val="24"/>
          <w:lang w:val="en-GB"/>
          <w14:ligatures w14:val="none"/>
        </w:rPr>
        <w:t xml:space="preserve"> and philosophy.</w:t>
      </w:r>
    </w:p>
    <w:p w14:paraId="2FDD8711" w14:textId="4B6E31F0" w:rsidR="00EC5096" w:rsidRDefault="00B60672" w:rsidP="00013BBA">
      <w:pPr>
        <w:spacing w:before="360"/>
        <w:rPr>
          <w:b/>
          <w:bCs/>
          <w:sz w:val="32"/>
          <w:szCs w:val="32"/>
          <w:lang w:val="en-GB"/>
        </w:rPr>
      </w:pPr>
      <w:r>
        <w:rPr>
          <w:b/>
          <w:bCs/>
          <w:sz w:val="32"/>
          <w:szCs w:val="32"/>
          <w:lang w:val="en-GB"/>
        </w:rPr>
        <w:t>Literary Review</w:t>
      </w:r>
      <w:r w:rsidR="00D20CC7" w:rsidRPr="00D20CC7">
        <w:rPr>
          <w:b/>
          <w:bCs/>
          <w:sz w:val="32"/>
          <w:szCs w:val="32"/>
          <w:lang w:val="en-GB"/>
        </w:rPr>
        <w:t xml:space="preserve"> </w:t>
      </w:r>
    </w:p>
    <w:p w14:paraId="56FC03BC" w14:textId="77777777" w:rsidR="002B4AE2" w:rsidRDefault="00F31DB4" w:rsidP="002B4AE2">
      <w:pPr>
        <w:rPr>
          <w:rFonts w:ascii="Calibri" w:eastAsia="Calibri" w:hAnsi="Calibri" w:cs="Calibri"/>
          <w:lang w:val="en-GB"/>
          <w14:ligatures w14:val="none"/>
        </w:rPr>
      </w:pPr>
      <w:r w:rsidRPr="00F31DB4">
        <w:rPr>
          <w:rFonts w:ascii="Calibri" w:eastAsia="Calibri" w:hAnsi="Calibri" w:cs="Calibri"/>
          <w:lang w:val="en-GB"/>
          <w14:ligatures w14:val="none"/>
        </w:rPr>
        <w:t>Barbara Tedlock argue</w:t>
      </w:r>
      <w:r w:rsidR="00105888">
        <w:rPr>
          <w:rFonts w:ascii="Calibri" w:eastAsia="Calibri" w:hAnsi="Calibri" w:cs="Calibri"/>
          <w:lang w:val="en-GB"/>
          <w14:ligatures w14:val="none"/>
        </w:rPr>
        <w:t>d</w:t>
      </w:r>
      <w:r w:rsidRPr="00F31DB4">
        <w:rPr>
          <w:rFonts w:ascii="Calibri" w:eastAsia="Calibri" w:hAnsi="Calibri" w:cs="Calibri"/>
          <w:lang w:val="en-GB"/>
          <w14:ligatures w14:val="none"/>
        </w:rPr>
        <w:t xml:space="preserve"> that divination practices are deeply embedded in every culture around the world. She suggest</w:t>
      </w:r>
      <w:r w:rsidR="00381F91">
        <w:rPr>
          <w:rFonts w:ascii="Calibri" w:eastAsia="Calibri" w:hAnsi="Calibri" w:cs="Calibri"/>
          <w:lang w:val="en-GB"/>
          <w14:ligatures w14:val="none"/>
        </w:rPr>
        <w:t>ed</w:t>
      </w:r>
      <w:r w:rsidRPr="00F31DB4">
        <w:rPr>
          <w:rFonts w:ascii="Calibri" w:eastAsia="Calibri" w:hAnsi="Calibri" w:cs="Calibri"/>
          <w:lang w:val="en-GB"/>
          <w14:ligatures w14:val="none"/>
        </w:rPr>
        <w:t xml:space="preserve"> that our desire to understand what the future holds is rooted in our history</w:t>
      </w:r>
      <w:r w:rsidR="0069258E">
        <w:rPr>
          <w:rFonts w:ascii="Calibri" w:eastAsia="Calibri" w:hAnsi="Calibri" w:cs="Calibri"/>
          <w:lang w:val="en-GB"/>
          <w14:ligatures w14:val="none"/>
        </w:rPr>
        <w:t>, and that divination methods help explore the unknown and answer</w:t>
      </w:r>
      <w:r w:rsidRPr="00F31DB4">
        <w:rPr>
          <w:rFonts w:ascii="Calibri" w:eastAsia="Calibri" w:hAnsi="Calibri" w:cs="Calibri"/>
          <w:lang w:val="en-GB"/>
          <w14:ligatures w14:val="none"/>
        </w:rPr>
        <w:t xml:space="preserve"> questions that go beyond normal human understanding</w:t>
      </w:r>
      <w:r w:rsidR="00D415F7">
        <w:rPr>
          <w:rFonts w:ascii="Calibri" w:eastAsia="Calibri" w:hAnsi="Calibri" w:cs="Calibri"/>
          <w:lang w:val="en-GB"/>
          <w14:ligatures w14:val="none"/>
        </w:rPr>
        <w:t>.</w:t>
      </w:r>
      <w:r w:rsidR="000974A7" w:rsidRPr="00EE1EB4">
        <w:rPr>
          <w:rStyle w:val="Funotenzeichen"/>
          <w:rFonts w:ascii="Calibri" w:eastAsia="Calibri" w:hAnsi="Calibri" w:cs="Calibri"/>
          <w:lang w:val="en-GB"/>
          <w14:ligatures w14:val="none"/>
        </w:rPr>
        <w:footnoteReference w:id="6"/>
      </w:r>
      <w:r w:rsidR="000974A7" w:rsidRPr="00EE1EB4">
        <w:rPr>
          <w:rFonts w:ascii="Calibri" w:eastAsia="Calibri" w:hAnsi="Calibri" w:cs="Calibri"/>
          <w:lang w:val="en-GB"/>
          <w14:ligatures w14:val="none"/>
        </w:rPr>
        <w:t xml:space="preserve"> </w:t>
      </w:r>
      <w:r w:rsidR="00D02379" w:rsidRPr="00EE1EB4">
        <w:rPr>
          <w:rFonts w:ascii="Calibri" w:eastAsia="Calibri" w:hAnsi="Calibri" w:cs="Calibri"/>
          <w:lang w:val="en-GB"/>
          <w14:ligatures w14:val="none"/>
        </w:rPr>
        <w:t>It is a very old tradition, a</w:t>
      </w:r>
      <w:r w:rsidR="00642B48" w:rsidRPr="00EE1EB4">
        <w:rPr>
          <w:rFonts w:ascii="Calibri" w:eastAsia="Calibri" w:hAnsi="Calibri" w:cs="Calibri"/>
          <w:lang w:val="en-GB"/>
          <w14:ligatures w14:val="none"/>
        </w:rPr>
        <w:t>lso</w:t>
      </w:r>
      <w:r w:rsidR="00D02379" w:rsidRPr="00EE1EB4">
        <w:rPr>
          <w:rFonts w:ascii="Calibri" w:eastAsia="Calibri" w:hAnsi="Calibri" w:cs="Calibri"/>
          <w:lang w:val="en-GB"/>
          <w14:ligatures w14:val="none"/>
        </w:rPr>
        <w:t xml:space="preserve"> </w:t>
      </w:r>
      <w:r w:rsidR="000E4AA7" w:rsidRPr="00EE1EB4">
        <w:rPr>
          <w:rFonts w:ascii="Calibri" w:eastAsia="Calibri" w:hAnsi="Calibri" w:cs="Calibri"/>
          <w:lang w:val="en-GB"/>
          <w14:ligatures w14:val="none"/>
        </w:rPr>
        <w:t>Euan Cameron pointed out</w:t>
      </w:r>
      <w:r w:rsidR="00D02379" w:rsidRPr="00EE1EB4">
        <w:rPr>
          <w:rFonts w:ascii="Calibri" w:eastAsia="Calibri" w:hAnsi="Calibri" w:cs="Calibri"/>
          <w:lang w:val="en-GB"/>
          <w14:ligatures w14:val="none"/>
        </w:rPr>
        <w:t>,</w:t>
      </w:r>
      <w:r w:rsidR="000974A7" w:rsidRPr="00EE1EB4">
        <w:rPr>
          <w:rFonts w:ascii="Calibri" w:eastAsia="Calibri" w:hAnsi="Calibri" w:cs="Calibri"/>
          <w:lang w:val="en-GB"/>
          <w14:ligatures w14:val="none"/>
        </w:rPr>
        <w:t xml:space="preserve"> which prioritises</w:t>
      </w:r>
      <w:r w:rsidR="00D02379" w:rsidRPr="00EE1EB4">
        <w:rPr>
          <w:rFonts w:ascii="Calibri" w:eastAsia="Calibri" w:hAnsi="Calibri" w:cs="Calibri"/>
          <w:lang w:val="en-GB"/>
          <w14:ligatures w14:val="none"/>
        </w:rPr>
        <w:t xml:space="preserve"> experience over analysis. </w:t>
      </w:r>
      <w:r>
        <w:rPr>
          <w:rFonts w:ascii="Calibri" w:eastAsia="Calibri" w:hAnsi="Calibri" w:cs="Calibri"/>
          <w:lang w:val="en-GB"/>
          <w14:ligatures w14:val="none"/>
        </w:rPr>
        <w:t>According to him, p</w:t>
      </w:r>
      <w:r w:rsidR="00D02379" w:rsidRPr="00EE1EB4">
        <w:rPr>
          <w:rFonts w:ascii="Calibri" w:eastAsia="Calibri" w:hAnsi="Calibri" w:cs="Calibri"/>
          <w:lang w:val="en-GB"/>
          <w14:ligatures w14:val="none"/>
        </w:rPr>
        <w:t>eople</w:t>
      </w:r>
      <w:r w:rsidR="000E4AA7" w:rsidRPr="00EE1EB4">
        <w:rPr>
          <w:rFonts w:ascii="Calibri" w:eastAsia="Calibri" w:hAnsi="Calibri" w:cs="Calibri"/>
          <w:lang w:val="en-GB"/>
          <w14:ligatures w14:val="none"/>
        </w:rPr>
        <w:t xml:space="preserve"> </w:t>
      </w:r>
      <w:r w:rsidR="00D02379" w:rsidRPr="00EE1EB4">
        <w:rPr>
          <w:rFonts w:ascii="Calibri" w:eastAsia="Calibri" w:hAnsi="Calibri" w:cs="Calibri"/>
          <w:lang w:val="en-GB"/>
          <w14:ligatures w14:val="none"/>
        </w:rPr>
        <w:t>claim access to an invisible reality, seeking to fathom and control the unknown through divination – or at least to find protection from it.</w:t>
      </w:r>
      <w:r w:rsidR="000E4AA7" w:rsidRPr="00EE1EB4">
        <w:rPr>
          <w:rStyle w:val="Funotenzeichen"/>
          <w:rFonts w:ascii="Calibri" w:eastAsia="Calibri" w:hAnsi="Calibri" w:cs="Calibri"/>
          <w:lang w:val="en-GB"/>
          <w14:ligatures w14:val="none"/>
        </w:rPr>
        <w:footnoteReference w:id="7"/>
      </w:r>
      <w:r w:rsidR="00A80EBE" w:rsidRPr="00EE1EB4">
        <w:rPr>
          <w:rFonts w:ascii="Calibri" w:eastAsia="Calibri" w:hAnsi="Calibri" w:cs="Calibri"/>
          <w:lang w:val="en-GB"/>
          <w14:ligatures w14:val="none"/>
        </w:rPr>
        <w:t xml:space="preserve"> </w:t>
      </w:r>
      <w:r w:rsidR="00105888" w:rsidRPr="00274D59">
        <w:rPr>
          <w:rFonts w:ascii="Calibri" w:eastAsia="Calibri" w:hAnsi="Calibri" w:cs="Calibri"/>
          <w:lang w:val="en-GB"/>
          <w14:ligatures w14:val="none"/>
        </w:rPr>
        <w:t>Simon J. Bronner, referenc</w:t>
      </w:r>
      <w:r w:rsidR="00105888">
        <w:rPr>
          <w:rFonts w:ascii="Calibri" w:eastAsia="Calibri" w:hAnsi="Calibri" w:cs="Calibri"/>
          <w:lang w:val="en-GB"/>
          <w14:ligatures w14:val="none"/>
        </w:rPr>
        <w:t>ing</w:t>
      </w:r>
      <w:r w:rsidR="00105888" w:rsidRPr="00274D59">
        <w:rPr>
          <w:rFonts w:ascii="Calibri" w:eastAsia="Calibri" w:hAnsi="Calibri" w:cs="Calibri"/>
          <w:lang w:val="en-GB"/>
          <w14:ligatures w14:val="none"/>
        </w:rPr>
        <w:t xml:space="preserve"> </w:t>
      </w:r>
      <w:r w:rsidR="00105888">
        <w:rPr>
          <w:rFonts w:ascii="Calibri" w:eastAsia="Calibri" w:hAnsi="Calibri" w:cs="Calibri"/>
          <w:lang w:val="en-GB"/>
          <w14:ligatures w14:val="none"/>
        </w:rPr>
        <w:t xml:space="preserve">Alan Dundes’ </w:t>
      </w:r>
      <w:r w:rsidR="00105888" w:rsidRPr="00274D59">
        <w:rPr>
          <w:rFonts w:ascii="Calibri" w:eastAsia="Calibri" w:hAnsi="Calibri" w:cs="Calibri"/>
          <w:lang w:val="en-GB"/>
          <w14:ligatures w14:val="none"/>
        </w:rPr>
        <w:t>examination of folklore</w:t>
      </w:r>
      <w:r w:rsidR="00105888">
        <w:rPr>
          <w:rFonts w:ascii="Calibri" w:eastAsia="Calibri" w:hAnsi="Calibri" w:cs="Calibri"/>
          <w:lang w:val="en-GB"/>
          <w14:ligatures w14:val="none"/>
        </w:rPr>
        <w:t xml:space="preserve">, </w:t>
      </w:r>
      <w:r w:rsidR="003C0C72" w:rsidRPr="00274D59">
        <w:rPr>
          <w:rFonts w:ascii="Calibri" w:eastAsia="Calibri" w:hAnsi="Calibri" w:cs="Calibri"/>
          <w:lang w:val="en-GB"/>
          <w14:ligatures w14:val="none"/>
        </w:rPr>
        <w:t>pointed out that folklore reflects people's thoughts and behavio</w:t>
      </w:r>
      <w:r w:rsidR="003C0C72">
        <w:rPr>
          <w:rFonts w:ascii="Calibri" w:eastAsia="Calibri" w:hAnsi="Calibri" w:cs="Calibri"/>
          <w:lang w:val="en-GB"/>
          <w14:ligatures w14:val="none"/>
        </w:rPr>
        <w:t>u</w:t>
      </w:r>
      <w:r w:rsidR="003C0C72" w:rsidRPr="00274D59">
        <w:rPr>
          <w:rFonts w:ascii="Calibri" w:eastAsia="Calibri" w:hAnsi="Calibri" w:cs="Calibri"/>
          <w:lang w:val="en-GB"/>
          <w14:ligatures w14:val="none"/>
        </w:rPr>
        <w:t xml:space="preserve">rs, expressing emotions or ideas that may be difficult to communicate in everyday conversations. </w:t>
      </w:r>
      <w:r w:rsidR="003C0C72">
        <w:rPr>
          <w:rFonts w:ascii="Calibri" w:eastAsia="Calibri" w:hAnsi="Calibri" w:cs="Calibri"/>
          <w:lang w:val="en-GB"/>
          <w14:ligatures w14:val="none"/>
        </w:rPr>
        <w:t>I</w:t>
      </w:r>
      <w:r w:rsidR="003C0C72" w:rsidRPr="00274D59">
        <w:rPr>
          <w:rFonts w:ascii="Calibri" w:eastAsia="Calibri" w:hAnsi="Calibri" w:cs="Calibri"/>
          <w:lang w:val="en-GB"/>
          <w14:ligatures w14:val="none"/>
        </w:rPr>
        <w:t xml:space="preserve">n contrast to other modes of communication, </w:t>
      </w:r>
      <w:r w:rsidR="003C0C72">
        <w:rPr>
          <w:rFonts w:ascii="Calibri" w:eastAsia="Calibri" w:hAnsi="Calibri" w:cs="Calibri"/>
          <w:lang w:val="en-GB"/>
          <w14:ligatures w14:val="none"/>
        </w:rPr>
        <w:t xml:space="preserve">he argued, </w:t>
      </w:r>
      <w:r w:rsidR="003C0C72" w:rsidRPr="00274D59">
        <w:rPr>
          <w:rFonts w:ascii="Calibri" w:eastAsia="Calibri" w:hAnsi="Calibri" w:cs="Calibri"/>
          <w:lang w:val="en-GB"/>
          <w14:ligatures w14:val="none"/>
        </w:rPr>
        <w:t>folklore unveils a community's deeper self-perception</w:t>
      </w:r>
      <w:r w:rsidR="003C0C72" w:rsidRPr="00EB607F">
        <w:rPr>
          <w:i/>
          <w:iCs/>
          <w:lang w:val="en-GB"/>
        </w:rPr>
        <w:t>.</w:t>
      </w:r>
      <w:r w:rsidR="003C0C72" w:rsidRPr="00EB607F">
        <w:rPr>
          <w:rStyle w:val="Funotenzeichen"/>
          <w:lang w:val="en-GB"/>
        </w:rPr>
        <w:footnoteReference w:id="8"/>
      </w:r>
      <w:r w:rsidR="003C0C72">
        <w:rPr>
          <w:lang w:val="en-GB"/>
        </w:rPr>
        <w:t xml:space="preserve"> </w:t>
      </w:r>
      <w:r w:rsidR="00381F91" w:rsidRPr="00EE1EB4">
        <w:rPr>
          <w:rFonts w:ascii="Calibri" w:eastAsia="Calibri" w:hAnsi="Calibri" w:cs="Calibri"/>
          <w:lang w:val="en-GB"/>
          <w14:ligatures w14:val="none"/>
        </w:rPr>
        <w:t xml:space="preserve">However, </w:t>
      </w:r>
      <w:r w:rsidR="00381F91">
        <w:rPr>
          <w:rFonts w:ascii="Calibri" w:eastAsia="Calibri" w:hAnsi="Calibri" w:cs="Calibri"/>
          <w:lang w:val="en-GB"/>
          <w14:ligatures w14:val="none"/>
        </w:rPr>
        <w:t xml:space="preserve">there are </w:t>
      </w:r>
      <w:r w:rsidR="00381F91" w:rsidRPr="00FD7E80">
        <w:rPr>
          <w:rFonts w:ascii="Calibri" w:eastAsia="Calibri" w:hAnsi="Calibri" w:cs="Calibri"/>
          <w:lang w:val="en-GB"/>
          <w14:ligatures w14:val="none"/>
        </w:rPr>
        <w:t xml:space="preserve">gaps in </w:t>
      </w:r>
      <w:r w:rsidR="00381F91">
        <w:rPr>
          <w:rFonts w:ascii="Calibri" w:eastAsia="Calibri" w:hAnsi="Calibri" w:cs="Calibri"/>
          <w:lang w:val="en-GB"/>
          <w14:ligatures w14:val="none"/>
        </w:rPr>
        <w:t xml:space="preserve">the literature that must be addressed: only a </w:t>
      </w:r>
      <w:r w:rsidR="00381F91" w:rsidRPr="00EE1EB4">
        <w:rPr>
          <w:rFonts w:ascii="Calibri" w:eastAsia="Calibri" w:hAnsi="Calibri" w:cs="Calibri"/>
          <w:lang w:val="en-GB"/>
          <w14:ligatures w14:val="none"/>
        </w:rPr>
        <w:t xml:space="preserve">few </w:t>
      </w:r>
      <w:r w:rsidR="00381F91">
        <w:rPr>
          <w:rFonts w:ascii="Calibri" w:eastAsia="Calibri" w:hAnsi="Calibri" w:cs="Calibri"/>
          <w:lang w:val="en-GB"/>
          <w14:ligatures w14:val="none"/>
        </w:rPr>
        <w:t xml:space="preserve">current </w:t>
      </w:r>
      <w:r w:rsidR="00381F91" w:rsidRPr="00EE1EB4">
        <w:rPr>
          <w:rFonts w:ascii="Calibri" w:eastAsia="Calibri" w:hAnsi="Calibri" w:cs="Calibri"/>
          <w:lang w:val="en-GB"/>
          <w14:ligatures w14:val="none"/>
        </w:rPr>
        <w:t xml:space="preserve">studies have examined beliefs about people’s </w:t>
      </w:r>
      <w:r w:rsidR="00381F91">
        <w:rPr>
          <w:rFonts w:ascii="Calibri" w:eastAsia="Calibri" w:hAnsi="Calibri" w:cs="Calibri"/>
          <w:lang w:val="en-GB"/>
          <w14:ligatures w14:val="none"/>
        </w:rPr>
        <w:t>attitudes</w:t>
      </w:r>
      <w:r w:rsidR="00381F91" w:rsidRPr="00EE1EB4">
        <w:rPr>
          <w:rFonts w:ascii="Calibri" w:eastAsia="Calibri" w:hAnsi="Calibri" w:cs="Calibri"/>
          <w:lang w:val="en-GB"/>
          <w14:ligatures w14:val="none"/>
        </w:rPr>
        <w:t xml:space="preserve"> on </w:t>
      </w:r>
      <w:r w:rsidR="00381F91">
        <w:rPr>
          <w:rFonts w:ascii="Calibri" w:eastAsia="Calibri" w:hAnsi="Calibri" w:cs="Calibri"/>
          <w:lang w:val="en-GB"/>
          <w14:ligatures w14:val="none"/>
        </w:rPr>
        <w:t xml:space="preserve">future predictions and their stance on </w:t>
      </w:r>
      <w:r w:rsidR="00381F91" w:rsidRPr="00EE1EB4">
        <w:rPr>
          <w:rFonts w:ascii="Calibri" w:eastAsia="Calibri" w:hAnsi="Calibri" w:cs="Calibri"/>
          <w:lang w:val="en-GB"/>
          <w14:ligatures w14:val="none"/>
        </w:rPr>
        <w:t xml:space="preserve">the malleability of the future. </w:t>
      </w:r>
      <w:r w:rsidR="005025D2" w:rsidRPr="00307372">
        <w:rPr>
          <w:rFonts w:ascii="Calibri" w:eastAsia="Calibri" w:hAnsi="Calibri" w:cs="Calibri"/>
          <w:lang w:val="en-GB"/>
          <w14:ligatures w14:val="none"/>
        </w:rPr>
        <w:t xml:space="preserve">Levin and </w:t>
      </w:r>
      <w:proofErr w:type="spellStart"/>
      <w:r w:rsidR="005025D2" w:rsidRPr="00307372">
        <w:rPr>
          <w:rFonts w:ascii="Calibri" w:eastAsia="Calibri" w:hAnsi="Calibri" w:cs="Calibri"/>
          <w:lang w:val="en-GB"/>
          <w14:ligatures w14:val="none"/>
        </w:rPr>
        <w:t>Mamlok</w:t>
      </w:r>
      <w:proofErr w:type="spellEnd"/>
      <w:r w:rsidR="005025D2" w:rsidRPr="00307372">
        <w:rPr>
          <w:rFonts w:ascii="Calibri" w:eastAsia="Calibri" w:hAnsi="Calibri" w:cs="Calibri"/>
          <w:lang w:val="en-GB"/>
          <w14:ligatures w14:val="none"/>
        </w:rPr>
        <w:t xml:space="preserve"> </w:t>
      </w:r>
      <w:r w:rsidR="005025D2">
        <w:rPr>
          <w:rFonts w:ascii="Calibri" w:eastAsia="Calibri" w:hAnsi="Calibri" w:cs="Calibri"/>
          <w:lang w:val="en-GB"/>
          <w14:ligatures w14:val="none"/>
        </w:rPr>
        <w:t xml:space="preserve">recently </w:t>
      </w:r>
      <w:r w:rsidR="005025D2" w:rsidRPr="00307372">
        <w:rPr>
          <w:rFonts w:ascii="Calibri" w:eastAsia="Calibri" w:hAnsi="Calibri" w:cs="Calibri"/>
          <w:lang w:val="en-GB"/>
          <w14:ligatures w14:val="none"/>
        </w:rPr>
        <w:t>ex</w:t>
      </w:r>
      <w:r w:rsidR="005025D2">
        <w:rPr>
          <w:rFonts w:ascii="Calibri" w:eastAsia="Calibri" w:hAnsi="Calibri" w:cs="Calibri"/>
          <w:lang w:val="en-GB"/>
          <w14:ligatures w14:val="none"/>
        </w:rPr>
        <w:t xml:space="preserve">amined </w:t>
      </w:r>
      <w:r w:rsidR="00772B40">
        <w:rPr>
          <w:rFonts w:ascii="Calibri" w:eastAsia="Calibri" w:hAnsi="Calibri" w:cs="Calibri"/>
          <w:lang w:val="en-GB"/>
          <w14:ligatures w14:val="none"/>
        </w:rPr>
        <w:t>the evolution of</w:t>
      </w:r>
      <w:r w:rsidR="005025D2">
        <w:rPr>
          <w:rFonts w:ascii="Calibri" w:eastAsia="Calibri" w:hAnsi="Calibri" w:cs="Calibri"/>
          <w:lang w:val="en-GB"/>
          <w14:ligatures w14:val="none"/>
        </w:rPr>
        <w:t xml:space="preserve"> spiritual culture and</w:t>
      </w:r>
      <w:r w:rsidR="005025D2" w:rsidRPr="00307372">
        <w:rPr>
          <w:rFonts w:ascii="Calibri" w:eastAsia="Calibri" w:hAnsi="Calibri" w:cs="Calibri"/>
          <w:lang w:val="en-GB"/>
          <w14:ligatures w14:val="none"/>
        </w:rPr>
        <w:t xml:space="preserve"> </w:t>
      </w:r>
      <w:r w:rsidR="00772B40">
        <w:rPr>
          <w:rFonts w:ascii="Calibri" w:eastAsia="Calibri" w:hAnsi="Calibri" w:cs="Calibri"/>
          <w:lang w:val="en-GB"/>
          <w14:ligatures w14:val="none"/>
        </w:rPr>
        <w:t xml:space="preserve">noted that it </w:t>
      </w:r>
      <w:r w:rsidR="005025D2" w:rsidRPr="00307372">
        <w:rPr>
          <w:rFonts w:ascii="Calibri" w:eastAsia="Calibri" w:hAnsi="Calibri" w:cs="Calibri"/>
          <w:lang w:val="en-GB"/>
          <w14:ligatures w14:val="none"/>
        </w:rPr>
        <w:t xml:space="preserve">is </w:t>
      </w:r>
      <w:r w:rsidR="005025D2">
        <w:rPr>
          <w:rFonts w:ascii="Calibri" w:eastAsia="Calibri" w:hAnsi="Calibri" w:cs="Calibri"/>
          <w:lang w:val="en-GB"/>
          <w14:ligatures w14:val="none"/>
        </w:rPr>
        <w:t xml:space="preserve">currently </w:t>
      </w:r>
      <w:r w:rsidR="005025D2" w:rsidRPr="00307372">
        <w:rPr>
          <w:rFonts w:ascii="Calibri" w:eastAsia="Calibri" w:hAnsi="Calibri" w:cs="Calibri"/>
          <w:lang w:val="en-GB"/>
          <w14:ligatures w14:val="none"/>
        </w:rPr>
        <w:t>being reshaped by the digital revolution</w:t>
      </w:r>
      <w:r w:rsidR="005025D2">
        <w:rPr>
          <w:rFonts w:ascii="Calibri" w:eastAsia="Calibri" w:hAnsi="Calibri" w:cs="Calibri"/>
          <w:lang w:val="en-GB"/>
          <w14:ligatures w14:val="none"/>
        </w:rPr>
        <w:t>. According to them, it is c</w:t>
      </w:r>
      <w:r w:rsidR="005025D2" w:rsidRPr="00307372">
        <w:rPr>
          <w:rFonts w:ascii="Calibri" w:eastAsia="Calibri" w:hAnsi="Calibri" w:cs="Calibri"/>
          <w:lang w:val="en-GB"/>
          <w14:ligatures w14:val="none"/>
        </w:rPr>
        <w:t>hanging the way people experience life</w:t>
      </w:r>
      <w:r w:rsidR="005025D2">
        <w:rPr>
          <w:rFonts w:ascii="Calibri" w:eastAsia="Calibri" w:hAnsi="Calibri" w:cs="Calibri"/>
          <w:lang w:val="en-GB"/>
          <w14:ligatures w14:val="none"/>
        </w:rPr>
        <w:t xml:space="preserve"> and</w:t>
      </w:r>
      <w:r w:rsidR="00381F91">
        <w:rPr>
          <w:rFonts w:ascii="Calibri" w:eastAsia="Calibri" w:hAnsi="Calibri" w:cs="Calibri"/>
          <w:lang w:val="en-GB"/>
          <w14:ligatures w14:val="none"/>
        </w:rPr>
        <w:t>, in turn,</w:t>
      </w:r>
      <w:r w:rsidR="005025D2">
        <w:rPr>
          <w:rFonts w:ascii="Calibri" w:eastAsia="Calibri" w:hAnsi="Calibri" w:cs="Calibri"/>
          <w:lang w:val="en-GB"/>
          <w14:ligatures w14:val="none"/>
        </w:rPr>
        <w:t xml:space="preserve"> their dealings with values and knowledge</w:t>
      </w:r>
      <w:r w:rsidR="005025D2" w:rsidRPr="00307372">
        <w:rPr>
          <w:rFonts w:ascii="Calibri" w:eastAsia="Calibri" w:hAnsi="Calibri" w:cs="Calibri"/>
          <w:lang w:val="en-GB"/>
          <w14:ligatures w14:val="none"/>
        </w:rPr>
        <w:t>.</w:t>
      </w:r>
      <w:r w:rsidR="005025D2">
        <w:rPr>
          <w:rStyle w:val="Funotenzeichen"/>
          <w:rFonts w:ascii="Calibri" w:eastAsia="Calibri" w:hAnsi="Calibri" w:cs="Calibri"/>
          <w:lang w:val="en-GB"/>
          <w14:ligatures w14:val="none"/>
        </w:rPr>
        <w:footnoteReference w:id="9"/>
      </w:r>
      <w:r w:rsidR="005025D2">
        <w:rPr>
          <w:rFonts w:ascii="Calibri" w:eastAsia="Calibri" w:hAnsi="Calibri" w:cs="Calibri"/>
          <w:lang w:val="en-GB"/>
          <w14:ligatures w14:val="none"/>
        </w:rPr>
        <w:t xml:space="preserve"> </w:t>
      </w:r>
      <w:r w:rsidR="00381F91" w:rsidRPr="00E67BE4">
        <w:rPr>
          <w:rFonts w:ascii="Calibri" w:eastAsia="Calibri" w:hAnsi="Calibri" w:cs="Calibri"/>
          <w:lang w:val="en-GB"/>
          <w14:ligatures w14:val="none"/>
        </w:rPr>
        <w:t xml:space="preserve">Bernadette Brady studied modern Western astrologers' views on fate, </w:t>
      </w:r>
      <w:r w:rsidR="00381F91">
        <w:rPr>
          <w:rFonts w:ascii="Calibri" w:eastAsia="Calibri" w:hAnsi="Calibri" w:cs="Calibri"/>
          <w:lang w:val="en-GB"/>
          <w14:ligatures w14:val="none"/>
        </w:rPr>
        <w:t>stating</w:t>
      </w:r>
      <w:r w:rsidR="00381F91" w:rsidRPr="00E67BE4">
        <w:rPr>
          <w:rFonts w:ascii="Calibri" w:eastAsia="Calibri" w:hAnsi="Calibri" w:cs="Calibri"/>
          <w:lang w:val="en-GB"/>
          <w14:ligatures w14:val="none"/>
        </w:rPr>
        <w:t xml:space="preserve"> that the concept of fate </w:t>
      </w:r>
      <w:r w:rsidR="00381F91">
        <w:rPr>
          <w:rFonts w:ascii="Calibri" w:eastAsia="Calibri" w:hAnsi="Calibri" w:cs="Calibri"/>
          <w:lang w:val="en-GB"/>
          <w14:ligatures w14:val="none"/>
        </w:rPr>
        <w:t>is often marginalised</w:t>
      </w:r>
      <w:r w:rsidR="00381F91" w:rsidRPr="00E67BE4">
        <w:rPr>
          <w:rFonts w:ascii="Calibri" w:eastAsia="Calibri" w:hAnsi="Calibri" w:cs="Calibri"/>
          <w:lang w:val="en-GB"/>
          <w14:ligatures w14:val="none"/>
        </w:rPr>
        <w:t xml:space="preserve"> in this society</w:t>
      </w:r>
      <w:r w:rsidR="00381F91" w:rsidRPr="00E67BE4">
        <w:rPr>
          <w:lang w:val="en-GB"/>
        </w:rPr>
        <w:t>.</w:t>
      </w:r>
      <w:r w:rsidR="00381F91" w:rsidRPr="00E97532">
        <w:rPr>
          <w:rStyle w:val="Funotenzeichen"/>
          <w:rFonts w:ascii="Calibri" w:eastAsia="Calibri" w:hAnsi="Calibri" w:cs="Calibri"/>
          <w:lang w:val="en-GB"/>
          <w14:ligatures w14:val="none"/>
        </w:rPr>
        <w:footnoteReference w:id="10"/>
      </w:r>
      <w:r w:rsidR="00381F91" w:rsidRPr="00E67BE4">
        <w:rPr>
          <w:lang w:val="en-GB"/>
        </w:rPr>
        <w:t xml:space="preserve"> However, this is a matter of great importance and leads to the idea that a predetermined life means that people are destined to encounter certain events</w:t>
      </w:r>
      <w:r w:rsidR="00381F91">
        <w:rPr>
          <w:lang w:val="en-GB"/>
        </w:rPr>
        <w:t>, Brady argued</w:t>
      </w:r>
      <w:r w:rsidR="00381F91" w:rsidRPr="00E67BE4">
        <w:rPr>
          <w:lang w:val="en-GB"/>
        </w:rPr>
        <w:t>.</w:t>
      </w:r>
      <w:r w:rsidR="00381F91">
        <w:rPr>
          <w:rStyle w:val="Funotenzeichen"/>
          <w:rFonts w:ascii="Calibri" w:eastAsia="Calibri" w:hAnsi="Calibri" w:cs="Calibri"/>
          <w:sz w:val="24"/>
          <w:szCs w:val="24"/>
          <w:lang w:val="en-GB"/>
          <w14:ligatures w14:val="none"/>
        </w:rPr>
        <w:footnoteReference w:id="11"/>
      </w:r>
      <w:r w:rsidR="00381F91">
        <w:rPr>
          <w:rFonts w:ascii="Calibri" w:eastAsia="Calibri" w:hAnsi="Calibri" w:cs="Calibri"/>
          <w:lang w:val="en-GB"/>
          <w14:ligatures w14:val="none"/>
        </w:rPr>
        <w:t xml:space="preserve"> </w:t>
      </w:r>
      <w:r w:rsidR="00381F91" w:rsidRPr="00EE1EB4">
        <w:rPr>
          <w:rFonts w:ascii="Calibri" w:eastAsia="Calibri" w:hAnsi="Calibri" w:cs="Calibri"/>
          <w:lang w:val="en-GB"/>
          <w14:ligatures w14:val="none"/>
        </w:rPr>
        <w:t>Joseph O. Baker and Scott Draper stated that individuals who strongly believe in the paranormal often exhibit moderate levels of religious faith and engagement, along with a low degree of ideological exclusivity.</w:t>
      </w:r>
      <w:r w:rsidR="00381F91" w:rsidRPr="00EE1EB4">
        <w:rPr>
          <w:rStyle w:val="Funotenzeichen"/>
          <w:rFonts w:ascii="Calibri" w:eastAsia="Calibri" w:hAnsi="Calibri" w:cs="Calibri"/>
          <w:lang w:val="en-GB"/>
          <w14:ligatures w14:val="none"/>
        </w:rPr>
        <w:footnoteReference w:id="12"/>
      </w:r>
      <w:r w:rsidR="00381F91" w:rsidRPr="00EE1EB4">
        <w:rPr>
          <w:rFonts w:ascii="Calibri" w:eastAsia="Calibri" w:hAnsi="Calibri" w:cs="Calibri"/>
          <w:lang w:val="en-GB"/>
          <w14:ligatures w14:val="none"/>
        </w:rPr>
        <w:t xml:space="preserve"> </w:t>
      </w:r>
      <w:r w:rsidR="00381F91">
        <w:rPr>
          <w:rFonts w:ascii="Calibri" w:eastAsia="Calibri" w:hAnsi="Calibri" w:cs="Calibri"/>
          <w:lang w:val="en-GB"/>
          <w14:ligatures w14:val="none"/>
        </w:rPr>
        <w:t>In an earlier study, Charles F. Emmons and Jeff Sobal argued that paranormal beliefs should be categorised as religious or</w:t>
      </w:r>
      <w:r w:rsidR="005025D2" w:rsidRPr="00EE1EB4">
        <w:rPr>
          <w:rFonts w:ascii="Calibri" w:eastAsia="Calibri" w:hAnsi="Calibri" w:cs="Calibri"/>
          <w:lang w:val="en-GB"/>
          <w14:ligatures w14:val="none"/>
        </w:rPr>
        <w:t xml:space="preserve"> nonreligious, and that a strong belief in one category should typically correspond to a weak belief in the other, supporting the idea that they serve as functional alternatives.</w:t>
      </w:r>
      <w:r w:rsidR="005025D2" w:rsidRPr="00EE1EB4">
        <w:rPr>
          <w:rStyle w:val="Funotenzeichen"/>
          <w:rFonts w:ascii="Calibri" w:eastAsia="Calibri" w:hAnsi="Calibri" w:cs="Calibri"/>
          <w:lang w:val="en-GB"/>
          <w14:ligatures w14:val="none"/>
        </w:rPr>
        <w:footnoteReference w:id="13"/>
      </w:r>
      <w:r w:rsidR="005025D2" w:rsidRPr="00EE1EB4">
        <w:rPr>
          <w:rFonts w:ascii="Calibri" w:eastAsia="Calibri" w:hAnsi="Calibri" w:cs="Calibri"/>
          <w:lang w:val="en-GB"/>
          <w14:ligatures w14:val="none"/>
        </w:rPr>
        <w:t xml:space="preserve"> </w:t>
      </w:r>
      <w:r w:rsidR="005025D2" w:rsidRPr="00E82CC5">
        <w:rPr>
          <w:rFonts w:ascii="Calibri" w:eastAsia="Calibri" w:hAnsi="Calibri" w:cs="Calibri"/>
          <w:lang w:val="en-GB"/>
          <w14:ligatures w14:val="none"/>
        </w:rPr>
        <w:t xml:space="preserve">Interest in </w:t>
      </w:r>
      <w:r w:rsidR="00381F91">
        <w:rPr>
          <w:rFonts w:ascii="Calibri" w:eastAsia="Calibri" w:hAnsi="Calibri" w:cs="Calibri"/>
          <w:lang w:val="en-GB"/>
          <w14:ligatures w14:val="none"/>
        </w:rPr>
        <w:t>paranormal</w:t>
      </w:r>
      <w:r w:rsidR="005025D2" w:rsidRPr="00E82CC5">
        <w:rPr>
          <w:rFonts w:ascii="Calibri" w:eastAsia="Calibri" w:hAnsi="Calibri" w:cs="Calibri"/>
          <w:lang w:val="en-GB"/>
          <w14:ligatures w14:val="none"/>
        </w:rPr>
        <w:t xml:space="preserve"> topics has often been examined in relation to religious attitudes</w:t>
      </w:r>
      <w:r w:rsidR="002B4AE2">
        <w:rPr>
          <w:rFonts w:ascii="Calibri" w:eastAsia="Calibri" w:hAnsi="Calibri" w:cs="Calibri"/>
          <w:lang w:val="en-GB"/>
          <w14:ligatures w14:val="none"/>
        </w:rPr>
        <w:t xml:space="preserve"> and from sociological viewpoints</w:t>
      </w:r>
      <w:r w:rsidR="005025D2" w:rsidRPr="00E82CC5">
        <w:rPr>
          <w:rFonts w:ascii="Calibri" w:eastAsia="Calibri" w:hAnsi="Calibri" w:cs="Calibri"/>
          <w:lang w:val="en-GB"/>
          <w14:ligatures w14:val="none"/>
        </w:rPr>
        <w:t>.</w:t>
      </w:r>
      <w:r w:rsidR="005025D2">
        <w:rPr>
          <w:rFonts w:ascii="Calibri" w:eastAsia="Calibri" w:hAnsi="Calibri" w:cs="Calibri"/>
          <w:lang w:val="en-GB"/>
          <w14:ligatures w14:val="none"/>
        </w:rPr>
        <w:t xml:space="preserve"> </w:t>
      </w:r>
      <w:r w:rsidR="005025D2" w:rsidRPr="00EE1EB4">
        <w:rPr>
          <w:rFonts w:ascii="Calibri" w:eastAsia="Calibri" w:hAnsi="Calibri" w:cs="Calibri"/>
          <w:lang w:val="en-GB"/>
          <w14:ligatures w14:val="none"/>
        </w:rPr>
        <w:t>Mike Sosterics</w:t>
      </w:r>
      <w:r w:rsidR="002B4AE2">
        <w:rPr>
          <w:rFonts w:ascii="Calibri" w:eastAsia="Calibri" w:hAnsi="Calibri" w:cs="Calibri"/>
          <w:lang w:val="en-GB"/>
          <w14:ligatures w14:val="none"/>
        </w:rPr>
        <w:t>, for instance,</w:t>
      </w:r>
      <w:r w:rsidR="005025D2" w:rsidRPr="00EE1EB4">
        <w:rPr>
          <w:rFonts w:ascii="Calibri" w:eastAsia="Calibri" w:hAnsi="Calibri" w:cs="Calibri"/>
          <w:lang w:val="en-GB"/>
          <w14:ligatures w14:val="none"/>
        </w:rPr>
        <w:t xml:space="preserve"> claimed that the term ‘belief in the paranormal’ could also be described as a sociological focus on esoteric culture.</w:t>
      </w:r>
      <w:r w:rsidR="005025D2" w:rsidRPr="00EE1EB4">
        <w:rPr>
          <w:rStyle w:val="Funotenzeichen"/>
          <w:rFonts w:ascii="Calibri" w:eastAsia="Calibri" w:hAnsi="Calibri" w:cs="Calibri"/>
          <w:lang w:val="en-GB"/>
          <w14:ligatures w14:val="none"/>
        </w:rPr>
        <w:footnoteReference w:id="14"/>
      </w:r>
      <w:r w:rsidR="005025D2" w:rsidRPr="00EE1EB4">
        <w:rPr>
          <w:rFonts w:ascii="Calibri" w:eastAsia="Calibri" w:hAnsi="Calibri" w:cs="Calibri"/>
          <w:lang w:val="en-GB"/>
          <w14:ligatures w14:val="none"/>
        </w:rPr>
        <w:t xml:space="preserve"> Astrology, divination, and premonition were topics that were examined as a newly emerging interest in paranormal determinism, according to Robert Wuthnow, who stated in 1976 that the increasing fascination with astrology could be understood as a component of the ‘counterculture,’ attracting young individuals who, although accustomed to more scientific perspectives, feel dissatisfied with the worldviews these perspectives provide.</w:t>
      </w:r>
      <w:r w:rsidR="005025D2" w:rsidRPr="00EE1EB4">
        <w:rPr>
          <w:rStyle w:val="Funotenzeichen"/>
          <w:rFonts w:ascii="Calibri" w:eastAsia="Calibri" w:hAnsi="Calibri" w:cs="Calibri"/>
          <w:lang w:val="en-GB"/>
          <w14:ligatures w14:val="none"/>
        </w:rPr>
        <w:footnoteReference w:id="15"/>
      </w:r>
      <w:r w:rsidR="005025D2" w:rsidRPr="004B3F78">
        <w:rPr>
          <w:rFonts w:ascii="Calibri" w:eastAsia="Calibri" w:hAnsi="Calibri" w:cs="Calibri"/>
          <w:sz w:val="24"/>
          <w:szCs w:val="24"/>
          <w:lang w:val="en-GB"/>
          <w14:ligatures w14:val="none"/>
        </w:rPr>
        <w:t xml:space="preserve"> </w:t>
      </w:r>
      <w:r w:rsidR="005025D2" w:rsidRPr="00EE1EB4">
        <w:rPr>
          <w:rFonts w:ascii="Calibri" w:eastAsia="Calibri" w:hAnsi="Calibri" w:cs="Calibri"/>
          <w:lang w:val="en-GB"/>
          <w14:ligatures w14:val="none"/>
        </w:rPr>
        <w:t xml:space="preserve">This corresponds to </w:t>
      </w:r>
      <w:r w:rsidR="005025D2">
        <w:rPr>
          <w:rFonts w:ascii="Calibri" w:eastAsia="Calibri" w:hAnsi="Calibri" w:cs="Calibri"/>
          <w:lang w:val="en-GB"/>
          <w14:ligatures w14:val="none"/>
        </w:rPr>
        <w:t xml:space="preserve">Nicholas Campion’s statement about </w:t>
      </w:r>
      <w:r w:rsidR="005025D2" w:rsidRPr="00EE1EB4">
        <w:rPr>
          <w:rFonts w:ascii="Calibri" w:eastAsia="Calibri" w:hAnsi="Calibri" w:cs="Calibri"/>
          <w:lang w:val="en-GB"/>
          <w14:ligatures w14:val="none"/>
        </w:rPr>
        <w:t>John Addey, who argued</w:t>
      </w:r>
      <w:r w:rsidR="005025D2">
        <w:rPr>
          <w:rFonts w:ascii="Calibri" w:eastAsia="Calibri" w:hAnsi="Calibri" w:cs="Calibri"/>
          <w:lang w:val="en-GB"/>
          <w14:ligatures w14:val="none"/>
        </w:rPr>
        <w:t xml:space="preserve"> </w:t>
      </w:r>
      <w:r w:rsidR="005025D2" w:rsidRPr="00EE1EB4">
        <w:rPr>
          <w:rFonts w:ascii="Calibri" w:eastAsia="Calibri" w:hAnsi="Calibri" w:cs="Calibri"/>
          <w:lang w:val="en-GB"/>
          <w14:ligatures w14:val="none"/>
        </w:rPr>
        <w:t>in 1971 that astrology was undergoing a rebirth.</w:t>
      </w:r>
      <w:r w:rsidR="005025D2" w:rsidRPr="00EE1EB4">
        <w:rPr>
          <w:rStyle w:val="Funotenzeichen"/>
          <w:rFonts w:ascii="Calibri" w:eastAsia="Calibri" w:hAnsi="Calibri" w:cs="Calibri"/>
          <w:lang w:val="en-GB"/>
          <w14:ligatures w14:val="none"/>
        </w:rPr>
        <w:footnoteReference w:id="16"/>
      </w:r>
      <w:r w:rsidR="005025D2" w:rsidRPr="00EE1EB4">
        <w:rPr>
          <w:rFonts w:ascii="Calibri" w:eastAsia="Calibri" w:hAnsi="Calibri" w:cs="Calibri"/>
          <w:lang w:val="en-GB"/>
          <w14:ligatures w14:val="none"/>
        </w:rPr>
        <w:t xml:space="preserve"> </w:t>
      </w:r>
      <w:r w:rsidR="005025D2" w:rsidRPr="003C473D">
        <w:rPr>
          <w:rFonts w:ascii="Calibri" w:eastAsia="Calibri" w:hAnsi="Calibri" w:cs="Calibri"/>
          <w:lang w:val="en-GB"/>
          <w14:ligatures w14:val="none"/>
        </w:rPr>
        <w:t>Around the same time, Carl Gustav Jung was exploring the implications of predicting the future, as well as questions relating to the paranormal from a psychological perspective.</w:t>
      </w:r>
      <w:r w:rsidR="005025D2" w:rsidRPr="00EE1EB4">
        <w:rPr>
          <w:rStyle w:val="Funotenzeichen"/>
          <w:rFonts w:ascii="Calibri" w:eastAsia="Calibri" w:hAnsi="Calibri" w:cs="Calibri"/>
          <w:lang w:val="en-GB"/>
          <w14:ligatures w14:val="none"/>
        </w:rPr>
        <w:footnoteReference w:id="17"/>
      </w:r>
      <w:r w:rsidR="005025D2" w:rsidRPr="00EE1EB4">
        <w:rPr>
          <w:rFonts w:ascii="Calibri" w:eastAsia="Calibri" w:hAnsi="Calibri" w:cs="Calibri"/>
          <w:lang w:val="en-GB"/>
          <w14:ligatures w14:val="none"/>
        </w:rPr>
        <w:t xml:space="preserve"> </w:t>
      </w:r>
      <w:r w:rsidR="002B4AE2">
        <w:rPr>
          <w:rFonts w:ascii="Calibri" w:eastAsia="Calibri" w:hAnsi="Calibri" w:cs="Calibri"/>
          <w:lang w:val="en-GB"/>
          <w14:ligatures w14:val="none"/>
        </w:rPr>
        <w:t>However, t</w:t>
      </w:r>
      <w:r w:rsidR="002B4AE2" w:rsidRPr="002B4AE2">
        <w:rPr>
          <w:rFonts w:ascii="Calibri" w:eastAsia="Calibri" w:hAnsi="Calibri" w:cs="Calibri"/>
          <w:lang w:val="en-GB"/>
          <w14:ligatures w14:val="none"/>
        </w:rPr>
        <w:t xml:space="preserve">here is a lack of recent studies directly investigating attitudes towards </w:t>
      </w:r>
      <w:r w:rsidR="002B4AE2">
        <w:rPr>
          <w:rFonts w:ascii="Calibri" w:eastAsia="Calibri" w:hAnsi="Calibri" w:cs="Calibri"/>
          <w:lang w:val="en-GB"/>
          <w14:ligatures w14:val="none"/>
        </w:rPr>
        <w:t>future knowledge</w:t>
      </w:r>
      <w:r w:rsidR="002B4AE2" w:rsidRPr="002B4AE2">
        <w:rPr>
          <w:rFonts w:ascii="Calibri" w:eastAsia="Calibri" w:hAnsi="Calibri" w:cs="Calibri"/>
          <w:lang w:val="en-GB"/>
          <w14:ligatures w14:val="none"/>
        </w:rPr>
        <w:t>.</w:t>
      </w:r>
    </w:p>
    <w:p w14:paraId="29D7D7B5" w14:textId="73C7E729" w:rsidR="00B40316" w:rsidRDefault="00B60672" w:rsidP="002B4AE2">
      <w:pPr>
        <w:spacing w:before="360"/>
        <w:rPr>
          <w:b/>
          <w:bCs/>
          <w:sz w:val="32"/>
          <w:szCs w:val="32"/>
          <w:lang w:val="en-GB"/>
        </w:rPr>
      </w:pPr>
      <w:r>
        <w:rPr>
          <w:b/>
          <w:bCs/>
          <w:sz w:val="32"/>
          <w:szCs w:val="32"/>
          <w:lang w:val="en-GB"/>
        </w:rPr>
        <w:t>M</w:t>
      </w:r>
      <w:r w:rsidR="00B40316" w:rsidRPr="00D20CC7">
        <w:rPr>
          <w:b/>
          <w:bCs/>
          <w:sz w:val="32"/>
          <w:szCs w:val="32"/>
          <w:lang w:val="en-GB"/>
        </w:rPr>
        <w:t>ethodology</w:t>
      </w:r>
    </w:p>
    <w:p w14:paraId="23F79D98" w14:textId="11117104" w:rsidR="006427E4" w:rsidRDefault="00113147" w:rsidP="00D92B3F">
      <w:pPr>
        <w:rPr>
          <w:rFonts w:ascii="Calibri" w:eastAsia="Calibri" w:hAnsi="Calibri" w:cs="Calibri"/>
          <w:sz w:val="24"/>
          <w:szCs w:val="24"/>
          <w:lang w:val="en-GB"/>
          <w14:ligatures w14:val="none"/>
        </w:rPr>
      </w:pPr>
      <w:r w:rsidRPr="00113147">
        <w:rPr>
          <w:rFonts w:ascii="Calibri" w:eastAsia="Calibri" w:hAnsi="Calibri" w:cs="Calibri"/>
          <w:lang w:val="en-GB"/>
          <w14:ligatures w14:val="none"/>
        </w:rPr>
        <w:t>As part of my methodology, I created a questionnaire comprising 26 questions in my native language, German, using Google Forms.</w:t>
      </w:r>
      <w:r>
        <w:rPr>
          <w:rFonts w:ascii="Calibri" w:eastAsia="Calibri" w:hAnsi="Calibri" w:cs="Calibri"/>
          <w:lang w:val="en-GB"/>
          <w14:ligatures w14:val="none"/>
        </w:rPr>
        <w:t xml:space="preserve"> </w:t>
      </w:r>
      <w:r w:rsidR="006427E4" w:rsidRPr="00A047BB">
        <w:rPr>
          <w:lang w:val="en-GB"/>
        </w:rPr>
        <w:t>58 people</w:t>
      </w:r>
      <w:r w:rsidR="006427E4">
        <w:rPr>
          <w:lang w:val="en-GB"/>
        </w:rPr>
        <w:t xml:space="preserve"> aged 18 to over 80 participated anonymously:</w:t>
      </w:r>
      <w:r w:rsidR="006427E4" w:rsidRPr="00A047BB">
        <w:rPr>
          <w:lang w:val="en-GB"/>
        </w:rPr>
        <w:t xml:space="preserve"> 44 women, 13 men, and 1 person who did not specify their gender. </w:t>
      </w:r>
      <w:r w:rsidR="001720D1" w:rsidRPr="001720D1">
        <w:rPr>
          <w:rFonts w:ascii="Calibri" w:eastAsia="Calibri" w:hAnsi="Calibri" w:cs="Calibri"/>
          <w:lang w:val="en-GB"/>
          <w14:ligatures w14:val="none"/>
        </w:rPr>
        <w:t xml:space="preserve">The questions were structured in different formats, including multiple-choice, Likert scale, and </w:t>
      </w:r>
      <w:r w:rsidR="001720D1">
        <w:rPr>
          <w:rFonts w:ascii="Calibri" w:eastAsia="Calibri" w:hAnsi="Calibri" w:cs="Calibri"/>
          <w:lang w:val="en-GB"/>
          <w14:ligatures w14:val="none"/>
        </w:rPr>
        <w:t>open-ended text boxes</w:t>
      </w:r>
      <w:r w:rsidR="001720D1" w:rsidRPr="001720D1">
        <w:rPr>
          <w:rFonts w:ascii="Calibri" w:eastAsia="Calibri" w:hAnsi="Calibri" w:cs="Calibri"/>
          <w:lang w:val="en-GB"/>
          <w14:ligatures w14:val="none"/>
        </w:rPr>
        <w:t>.</w:t>
      </w:r>
      <w:r w:rsidR="001720D1">
        <w:rPr>
          <w:rFonts w:ascii="Calibri" w:eastAsia="Calibri" w:hAnsi="Calibri" w:cs="Calibri"/>
          <w:lang w:val="en-GB"/>
          <w14:ligatures w14:val="none"/>
        </w:rPr>
        <w:t xml:space="preserve"> </w:t>
      </w:r>
      <w:r w:rsidR="001720D1" w:rsidRPr="001720D1">
        <w:rPr>
          <w:rFonts w:ascii="Calibri" w:eastAsia="Calibri" w:hAnsi="Calibri" w:cs="Calibri"/>
          <w:lang w:val="en-GB"/>
          <w14:ligatures w14:val="none"/>
        </w:rPr>
        <w:t>At the beginning of the questionnaire, participants were made aware of who I am</w:t>
      </w:r>
      <w:r w:rsidR="001720D1">
        <w:rPr>
          <w:rFonts w:ascii="Calibri" w:eastAsia="Calibri" w:hAnsi="Calibri" w:cs="Calibri"/>
          <w:lang w:val="en-GB"/>
          <w14:ligatures w14:val="none"/>
        </w:rPr>
        <w:t>,</w:t>
      </w:r>
      <w:r w:rsidR="001C12E9" w:rsidRPr="00A047BB">
        <w:rPr>
          <w:rFonts w:ascii="Calibri" w:eastAsia="Calibri" w:hAnsi="Calibri" w:cs="Calibri"/>
          <w:lang w:val="en-GB"/>
          <w14:ligatures w14:val="none"/>
        </w:rPr>
        <w:t xml:space="preserve"> my study's objectives, and that </w:t>
      </w:r>
      <w:r w:rsidR="00DC0DA5">
        <w:rPr>
          <w:rFonts w:ascii="Calibri" w:eastAsia="Calibri" w:hAnsi="Calibri" w:cs="Calibri"/>
          <w:lang w:val="en-GB"/>
          <w14:ligatures w14:val="none"/>
        </w:rPr>
        <w:t>their responses would remain entirely anonymous at all times and that all personal identifiers would be</w:t>
      </w:r>
      <w:r w:rsidR="00DC0DA5" w:rsidRPr="00A047BB">
        <w:rPr>
          <w:lang w:val="en-GB"/>
        </w:rPr>
        <w:t xml:space="preserve"> automatically removed</w:t>
      </w:r>
      <w:r w:rsidR="001C12E9" w:rsidRPr="00A047BB">
        <w:rPr>
          <w:rFonts w:ascii="Calibri" w:eastAsia="Calibri" w:hAnsi="Calibri" w:cs="Calibri"/>
          <w:lang w:val="en-GB"/>
          <w14:ligatures w14:val="none"/>
        </w:rPr>
        <w:t>.</w:t>
      </w:r>
      <w:r w:rsidR="00DC0DA5" w:rsidRPr="00A047BB">
        <w:rPr>
          <w:rFonts w:ascii="Calibri" w:eastAsia="Calibri" w:hAnsi="Calibri" w:cs="Calibri"/>
          <w:lang w:val="en-GB"/>
          <w14:ligatures w14:val="none"/>
        </w:rPr>
        <w:t xml:space="preserve"> </w:t>
      </w:r>
      <w:r w:rsidR="00DC0DA5">
        <w:rPr>
          <w:lang w:val="en-GB"/>
        </w:rPr>
        <w:t>The questionnaire</w:t>
      </w:r>
      <w:r w:rsidR="001C12E9" w:rsidRPr="00A047BB">
        <w:rPr>
          <w:lang w:val="en-GB"/>
        </w:rPr>
        <w:t xml:space="preserve"> was designed so participants could skip or leave </w:t>
      </w:r>
      <w:r w:rsidR="0096685E" w:rsidRPr="00A047BB">
        <w:rPr>
          <w:lang w:val="en-GB"/>
        </w:rPr>
        <w:t>any question</w:t>
      </w:r>
      <w:r w:rsidR="0096685E">
        <w:rPr>
          <w:lang w:val="en-GB"/>
        </w:rPr>
        <w:t xml:space="preserve"> </w:t>
      </w:r>
      <w:r w:rsidR="001C12E9" w:rsidRPr="00A047BB">
        <w:rPr>
          <w:lang w:val="en-GB"/>
        </w:rPr>
        <w:t>unanswered at any time. This enabled them to make an uninhibited and well-informed choice regarding their participation.</w:t>
      </w:r>
      <w:r w:rsidR="0096685E">
        <w:rPr>
          <w:lang w:val="en-GB"/>
        </w:rPr>
        <w:t xml:space="preserve"> </w:t>
      </w:r>
      <w:r w:rsidR="0096685E" w:rsidRPr="00A047BB">
        <w:rPr>
          <w:rFonts w:ascii="Calibri" w:eastAsia="Calibri" w:hAnsi="Calibri" w:cs="Calibri"/>
          <w:lang w:val="en-GB"/>
          <w14:ligatures w14:val="none"/>
        </w:rPr>
        <w:t xml:space="preserve">The </w:t>
      </w:r>
      <w:r w:rsidR="0096685E">
        <w:rPr>
          <w:rFonts w:ascii="Calibri" w:eastAsia="Calibri" w:hAnsi="Calibri" w:cs="Calibri"/>
          <w:lang w:val="en-GB"/>
          <w14:ligatures w14:val="none"/>
        </w:rPr>
        <w:t xml:space="preserve">link to the </w:t>
      </w:r>
      <w:r w:rsidR="0096685E" w:rsidRPr="00A047BB">
        <w:rPr>
          <w:rFonts w:ascii="Calibri" w:eastAsia="Calibri" w:hAnsi="Calibri" w:cs="Calibri"/>
          <w:lang w:val="en-GB"/>
          <w14:ligatures w14:val="none"/>
        </w:rPr>
        <w:t xml:space="preserve">questionnaire was distributed via informal networks using what could best be described as a snowball approach. Monique </w:t>
      </w:r>
      <w:proofErr w:type="spellStart"/>
      <w:r w:rsidR="0096685E" w:rsidRPr="00A047BB">
        <w:rPr>
          <w:rFonts w:ascii="Calibri" w:eastAsia="Calibri" w:hAnsi="Calibri" w:cs="Calibri"/>
          <w:lang w:val="en-GB"/>
          <w14:ligatures w14:val="none"/>
        </w:rPr>
        <w:t>Hennink</w:t>
      </w:r>
      <w:proofErr w:type="spellEnd"/>
      <w:r w:rsidR="0096685E" w:rsidRPr="00A047BB">
        <w:rPr>
          <w:rFonts w:ascii="Calibri" w:eastAsia="Calibri" w:hAnsi="Calibri" w:cs="Calibri"/>
          <w:lang w:val="en-GB"/>
          <w14:ligatures w14:val="none"/>
        </w:rPr>
        <w:t xml:space="preserve"> et al. suggested this strategy as effective for recruiting individuals </w:t>
      </w:r>
      <w:r w:rsidR="00DC0DA5">
        <w:rPr>
          <w:rFonts w:ascii="Calibri" w:eastAsia="Calibri" w:hAnsi="Calibri" w:cs="Calibri"/>
          <w:lang w:val="en-GB"/>
          <w14:ligatures w14:val="none"/>
        </w:rPr>
        <w:t xml:space="preserve">who were hard to </w:t>
      </w:r>
      <w:r w:rsidR="0096685E" w:rsidRPr="00A047BB">
        <w:rPr>
          <w:rFonts w:ascii="Calibri" w:eastAsia="Calibri" w:hAnsi="Calibri" w:cs="Calibri"/>
          <w:lang w:val="en-GB"/>
          <w14:ligatures w14:val="none"/>
        </w:rPr>
        <w:t>access.</w:t>
      </w:r>
      <w:r w:rsidR="0096685E" w:rsidRPr="00A047BB">
        <w:rPr>
          <w:rStyle w:val="Funotenzeichen"/>
          <w:lang w:val="en-GB"/>
        </w:rPr>
        <w:footnoteReference w:id="18"/>
      </w:r>
      <w:r w:rsidR="0096685E" w:rsidRPr="00A047BB">
        <w:rPr>
          <w:rStyle w:val="Funotenzeichen"/>
          <w:lang w:val="en-GB"/>
        </w:rPr>
        <w:t xml:space="preserve"> </w:t>
      </w:r>
      <w:r w:rsidRPr="00113147">
        <w:rPr>
          <w:rFonts w:ascii="Calibri" w:eastAsia="Calibri" w:hAnsi="Calibri" w:cs="Calibri"/>
          <w:lang w:val="en-GB"/>
          <w14:ligatures w14:val="none"/>
        </w:rPr>
        <w:t>In my case, I</w:t>
      </w:r>
      <w:r>
        <w:rPr>
          <w:rFonts w:ascii="Calibri" w:eastAsia="Calibri" w:hAnsi="Calibri" w:cs="Calibri"/>
          <w:lang w:val="en-GB"/>
          <w14:ligatures w14:val="none"/>
        </w:rPr>
        <w:t xml:space="preserve"> intended to</w:t>
      </w:r>
      <w:r w:rsidRPr="00113147">
        <w:rPr>
          <w:rFonts w:ascii="Calibri" w:eastAsia="Calibri" w:hAnsi="Calibri" w:cs="Calibri"/>
          <w:lang w:val="en-GB"/>
          <w14:ligatures w14:val="none"/>
        </w:rPr>
        <w:t xml:space="preserve"> </w:t>
      </w:r>
      <w:r>
        <w:rPr>
          <w:rFonts w:ascii="Calibri" w:eastAsia="Calibri" w:hAnsi="Calibri" w:cs="Calibri"/>
          <w:lang w:val="en-GB"/>
          <w14:ligatures w14:val="none"/>
        </w:rPr>
        <w:t>reach</w:t>
      </w:r>
      <w:r w:rsidRPr="00113147">
        <w:rPr>
          <w:rFonts w:ascii="Calibri" w:eastAsia="Calibri" w:hAnsi="Calibri" w:cs="Calibri"/>
          <w:lang w:val="en-GB"/>
          <w14:ligatures w14:val="none"/>
        </w:rPr>
        <w:t xml:space="preserve"> out to people of all ages in three countries – Switzerland, Germany and Austria – who were </w:t>
      </w:r>
      <w:r>
        <w:rPr>
          <w:rFonts w:ascii="Calibri" w:eastAsia="Calibri" w:hAnsi="Calibri" w:cs="Calibri"/>
          <w:lang w:val="en-GB"/>
          <w14:ligatures w14:val="none"/>
        </w:rPr>
        <w:t xml:space="preserve">mostly </w:t>
      </w:r>
      <w:r w:rsidRPr="00113147">
        <w:rPr>
          <w:rFonts w:ascii="Calibri" w:eastAsia="Calibri" w:hAnsi="Calibri" w:cs="Calibri"/>
          <w:lang w:val="en-GB"/>
          <w14:ligatures w14:val="none"/>
        </w:rPr>
        <w:t>strangers to me and did not necessarily share my views on these issues.</w:t>
      </w:r>
      <w:r>
        <w:rPr>
          <w:rFonts w:ascii="Calibri" w:eastAsia="Calibri" w:hAnsi="Calibri" w:cs="Calibri"/>
          <w:lang w:val="en-GB"/>
          <w14:ligatures w14:val="none"/>
        </w:rPr>
        <w:t xml:space="preserve"> </w:t>
      </w:r>
      <w:r w:rsidR="006720C9" w:rsidRPr="00A047BB">
        <w:rPr>
          <w:rFonts w:ascii="Calibri" w:eastAsia="Calibri" w:hAnsi="Calibri" w:cs="Calibri"/>
          <w:lang w:val="en-GB"/>
          <w14:ligatures w14:val="none"/>
        </w:rPr>
        <w:t>I sent the WhatsApp message with the link to 16 acquaintances and family</w:t>
      </w:r>
      <w:r w:rsidR="006720C9">
        <w:rPr>
          <w:rFonts w:ascii="Calibri" w:eastAsia="Calibri" w:hAnsi="Calibri" w:cs="Calibri"/>
          <w:lang w:val="en-GB"/>
          <w14:ligatures w14:val="none"/>
        </w:rPr>
        <w:t xml:space="preserve"> members</w:t>
      </w:r>
      <w:r w:rsidR="006720C9" w:rsidRPr="00A047BB">
        <w:rPr>
          <w:rFonts w:ascii="Calibri" w:eastAsia="Calibri" w:hAnsi="Calibri" w:cs="Calibri"/>
          <w:lang w:val="en-GB"/>
          <w14:ligatures w14:val="none"/>
        </w:rPr>
        <w:t xml:space="preserve">, which seemed to be a good strategy, as, according to </w:t>
      </w:r>
      <w:r w:rsidR="006720C9" w:rsidRPr="00A047BB">
        <w:rPr>
          <w:lang w:val="en-GB"/>
        </w:rPr>
        <w:t>Mohammed Alenezi, ‘the global spread of social media is unparalleled both in growth of take-up and content’.</w:t>
      </w:r>
      <w:r w:rsidR="006720C9" w:rsidRPr="00A047BB">
        <w:rPr>
          <w:rStyle w:val="Funotenzeichen"/>
          <w:lang w:val="en-GB"/>
        </w:rPr>
        <w:footnoteReference w:id="19"/>
      </w:r>
      <w:r w:rsidR="006720C9" w:rsidRPr="00A047BB">
        <w:rPr>
          <w:lang w:val="en-GB"/>
        </w:rPr>
        <w:t xml:space="preserve"> </w:t>
      </w:r>
      <w:r w:rsidR="002E155D" w:rsidRPr="002E155D">
        <w:rPr>
          <w:lang w:val="en-GB"/>
        </w:rPr>
        <w:t xml:space="preserve">Since this topic relates to spiritual culture as defined by Levin and </w:t>
      </w:r>
      <w:proofErr w:type="spellStart"/>
      <w:r w:rsidR="002E155D" w:rsidRPr="002E155D">
        <w:rPr>
          <w:lang w:val="en-GB"/>
        </w:rPr>
        <w:t>Mamlok</w:t>
      </w:r>
      <w:proofErr w:type="spellEnd"/>
      <w:r w:rsidR="002E155D" w:rsidRPr="002E155D">
        <w:rPr>
          <w:lang w:val="en-GB"/>
        </w:rPr>
        <w:t>, I considered David Hufford's argument in my reflections on research methodology and ethics.</w:t>
      </w:r>
      <w:r w:rsidR="002E155D">
        <w:rPr>
          <w:rStyle w:val="Funotenzeichen"/>
          <w:lang w:val="en-GB"/>
        </w:rPr>
        <w:footnoteReference w:id="20"/>
      </w:r>
      <w:r w:rsidR="002E155D" w:rsidRPr="002E155D">
        <w:rPr>
          <w:lang w:val="en-GB"/>
        </w:rPr>
        <w:t xml:space="preserve"> Specifically,</w:t>
      </w:r>
      <w:r w:rsidR="00503BA6">
        <w:rPr>
          <w:lang w:val="en-GB"/>
        </w:rPr>
        <w:t xml:space="preserve"> Hufford</w:t>
      </w:r>
      <w:r w:rsidR="002E155D" w:rsidRPr="002E155D">
        <w:rPr>
          <w:lang w:val="en-GB"/>
        </w:rPr>
        <w:t xml:space="preserve"> asserts that impartiality is impossible when dealing with matters of spirituality</w:t>
      </w:r>
      <w:r w:rsidR="00272A52" w:rsidRPr="00272A52">
        <w:rPr>
          <w:lang w:val="en-GB"/>
        </w:rPr>
        <w:t>.</w:t>
      </w:r>
      <w:r w:rsidR="00272A52" w:rsidRPr="00272A52">
        <w:rPr>
          <w:rStyle w:val="Funotenzeichen"/>
          <w:lang w:val="en-GB"/>
        </w:rPr>
        <w:footnoteReference w:id="21"/>
      </w:r>
      <w:r w:rsidR="00272A52" w:rsidRPr="00272A52">
        <w:rPr>
          <w:lang w:val="en-GB"/>
        </w:rPr>
        <w:t xml:space="preserve"> As a professional astrologer, I was aware that at least the first 16 people to whom I sent the link would be aware of my profession, but did not necessarily agree with it. Brady pointed out that astrology opens up a different perspective on the universe by lending life a deeper meaning or understanding, and that many people are reluctant to engage with it.</w:t>
      </w:r>
      <w:r w:rsidR="00B74BAD" w:rsidRPr="00272A52">
        <w:rPr>
          <w:rStyle w:val="Funotenzeichen"/>
          <w:lang w:val="en-GB"/>
        </w:rPr>
        <w:footnoteReference w:id="22"/>
      </w:r>
      <w:r w:rsidR="00272A52" w:rsidRPr="00272A52">
        <w:rPr>
          <w:lang w:val="en-GB"/>
        </w:rPr>
        <w:t xml:space="preserve"> To spare my participants any discomfort in this regard, I opted for an anonymous questionnaire.</w:t>
      </w:r>
      <w:r w:rsidR="00823787">
        <w:rPr>
          <w:lang w:val="en-GB"/>
        </w:rPr>
        <w:t xml:space="preserve"> </w:t>
      </w:r>
      <w:r w:rsidR="00503BA6" w:rsidRPr="00503BA6">
        <w:rPr>
          <w:lang w:val="en-GB"/>
        </w:rPr>
        <w:t>In this essay, I have translated all responses into English, and they are available in both languages as an appendix to this essay.</w:t>
      </w:r>
    </w:p>
    <w:p w14:paraId="4436E696" w14:textId="0176A118" w:rsidR="00EB41A6" w:rsidRPr="00013BBA" w:rsidRDefault="00603DC4" w:rsidP="00013BBA">
      <w:pPr>
        <w:spacing w:before="360"/>
        <w:rPr>
          <w:b/>
          <w:bCs/>
          <w:sz w:val="32"/>
          <w:szCs w:val="32"/>
          <w:lang w:val="en-GB"/>
        </w:rPr>
      </w:pPr>
      <w:r w:rsidRPr="00013BBA">
        <w:rPr>
          <w:b/>
          <w:bCs/>
          <w:sz w:val="32"/>
          <w:szCs w:val="32"/>
          <w:lang w:val="en-GB"/>
        </w:rPr>
        <w:t>Findings</w:t>
      </w:r>
      <w:r w:rsidR="00B60672" w:rsidRPr="00013BBA">
        <w:rPr>
          <w:b/>
          <w:bCs/>
          <w:sz w:val="32"/>
          <w:szCs w:val="32"/>
          <w:lang w:val="en-GB"/>
        </w:rPr>
        <w:t xml:space="preserve"> and Discussion</w:t>
      </w:r>
    </w:p>
    <w:p w14:paraId="0DFCB8F4" w14:textId="25F6C08E" w:rsidR="00217D1D" w:rsidRPr="00650AC0" w:rsidRDefault="00217D1D" w:rsidP="00217D1D">
      <w:pPr>
        <w:rPr>
          <w:rFonts w:ascii="Calibri" w:eastAsia="Calibri" w:hAnsi="Calibri" w:cs="Calibri"/>
          <w:b/>
          <w:bCs/>
          <w:sz w:val="24"/>
          <w:szCs w:val="24"/>
          <w:lang w:val="en-GB"/>
          <w14:ligatures w14:val="none"/>
        </w:rPr>
      </w:pPr>
      <w:proofErr w:type="spellStart"/>
      <w:r>
        <w:rPr>
          <w:rFonts w:ascii="Calibri" w:eastAsia="Calibri" w:hAnsi="Calibri" w:cs="Calibri"/>
          <w:b/>
          <w:bCs/>
          <w:sz w:val="24"/>
          <w:szCs w:val="24"/>
          <w:lang w:val="en-GB"/>
          <w14:ligatures w14:val="none"/>
        </w:rPr>
        <w:t>Foklore</w:t>
      </w:r>
      <w:proofErr w:type="spellEnd"/>
    </w:p>
    <w:p w14:paraId="67FF28FD" w14:textId="77777777" w:rsidR="00AA51D3" w:rsidRDefault="000C088D" w:rsidP="00792160">
      <w:pPr>
        <w:rPr>
          <w:rFonts w:ascii="Calibri" w:eastAsia="Calibri" w:hAnsi="Calibri" w:cs="Calibri"/>
          <w:lang w:val="en-GB"/>
          <w14:ligatures w14:val="none"/>
        </w:rPr>
      </w:pPr>
      <w:r>
        <w:rPr>
          <w:lang w:val="en-GB"/>
        </w:rPr>
        <w:t xml:space="preserve">When Bennett conducted her interviews </w:t>
      </w:r>
      <w:r w:rsidR="00C40006">
        <w:rPr>
          <w:lang w:val="en-GB"/>
        </w:rPr>
        <w:t>in 1981 with elderly English women, exploring their attitudes toward future knowledge</w:t>
      </w:r>
      <w:r>
        <w:rPr>
          <w:lang w:val="en-GB"/>
        </w:rPr>
        <w:t xml:space="preserve">, </w:t>
      </w:r>
      <w:r w:rsidR="00D71B79">
        <w:rPr>
          <w:lang w:val="en-GB"/>
        </w:rPr>
        <w:t>s</w:t>
      </w:r>
      <w:r w:rsidR="00D71B79" w:rsidRPr="00D71B79">
        <w:rPr>
          <w:lang w:val="en-GB"/>
        </w:rPr>
        <w:t xml:space="preserve">he </w:t>
      </w:r>
      <w:r w:rsidR="004E5AAE">
        <w:rPr>
          <w:lang w:val="en-GB"/>
        </w:rPr>
        <w:t>identified</w:t>
      </w:r>
      <w:r w:rsidR="00D71B79" w:rsidRPr="00D71B79">
        <w:rPr>
          <w:lang w:val="en-GB"/>
        </w:rPr>
        <w:t xml:space="preserve"> a common </w:t>
      </w:r>
      <w:r w:rsidR="00D71B79">
        <w:rPr>
          <w:lang w:val="en-GB"/>
        </w:rPr>
        <w:t>folklore</w:t>
      </w:r>
      <w:r w:rsidR="004E5AAE">
        <w:rPr>
          <w:lang w:val="en-GB"/>
        </w:rPr>
        <w:t xml:space="preserve"> </w:t>
      </w:r>
      <w:r w:rsidR="00C40006">
        <w:rPr>
          <w:lang w:val="en-GB"/>
        </w:rPr>
        <w:t>which</w:t>
      </w:r>
      <w:r w:rsidR="00D71B79">
        <w:rPr>
          <w:lang w:val="en-GB"/>
        </w:rPr>
        <w:t xml:space="preserve"> </w:t>
      </w:r>
      <w:r w:rsidR="00C40006">
        <w:rPr>
          <w:lang w:val="en-GB"/>
        </w:rPr>
        <w:t xml:space="preserve">was </w:t>
      </w:r>
      <w:r w:rsidR="00D71B79">
        <w:rPr>
          <w:lang w:val="en-GB"/>
        </w:rPr>
        <w:t xml:space="preserve">influenced </w:t>
      </w:r>
      <w:r w:rsidR="00C40006">
        <w:rPr>
          <w:lang w:val="en-GB"/>
        </w:rPr>
        <w:t xml:space="preserve">by </w:t>
      </w:r>
      <w:r w:rsidR="00D71B79">
        <w:rPr>
          <w:lang w:val="en-GB"/>
        </w:rPr>
        <w:t>the</w:t>
      </w:r>
      <w:r w:rsidR="00C40006">
        <w:rPr>
          <w:lang w:val="en-GB"/>
        </w:rPr>
        <w:t>ir</w:t>
      </w:r>
      <w:r w:rsidR="00D71B79">
        <w:rPr>
          <w:lang w:val="en-GB"/>
        </w:rPr>
        <w:t xml:space="preserve"> social circumstances and moral values</w:t>
      </w:r>
      <w:r w:rsidR="00D71B79" w:rsidRPr="00D71B79">
        <w:rPr>
          <w:lang w:val="en-GB"/>
        </w:rPr>
        <w:t>.</w:t>
      </w:r>
      <w:r w:rsidR="005F2D8D">
        <w:rPr>
          <w:rStyle w:val="Funotenzeichen"/>
          <w:lang w:val="en-GB"/>
        </w:rPr>
        <w:footnoteReference w:id="23"/>
      </w:r>
      <w:r w:rsidR="005F2D8D">
        <w:rPr>
          <w:lang w:val="en-GB"/>
        </w:rPr>
        <w:t xml:space="preserve"> </w:t>
      </w:r>
      <w:r w:rsidR="00F40E5A">
        <w:rPr>
          <w:lang w:val="en-GB"/>
        </w:rPr>
        <w:t xml:space="preserve">Bennett argued that </w:t>
      </w:r>
      <w:r w:rsidR="005F2D8D">
        <w:rPr>
          <w:lang w:val="en-GB"/>
        </w:rPr>
        <w:t xml:space="preserve">two strands of </w:t>
      </w:r>
      <w:r w:rsidR="00F40E5A">
        <w:rPr>
          <w:lang w:val="en-GB"/>
        </w:rPr>
        <w:t>folklore</w:t>
      </w:r>
      <w:r w:rsidR="005F2D8D">
        <w:rPr>
          <w:lang w:val="en-GB"/>
        </w:rPr>
        <w:t xml:space="preserve"> </w:t>
      </w:r>
      <w:r w:rsidR="00C61823">
        <w:rPr>
          <w:lang w:val="en-GB"/>
        </w:rPr>
        <w:t xml:space="preserve">regarding future knowledge </w:t>
      </w:r>
      <w:r w:rsidR="005F2D8D">
        <w:rPr>
          <w:lang w:val="en-GB"/>
        </w:rPr>
        <w:t xml:space="preserve">continued </w:t>
      </w:r>
      <w:r w:rsidR="00D71B79">
        <w:rPr>
          <w:lang w:val="en-GB"/>
        </w:rPr>
        <w:t>in</w:t>
      </w:r>
      <w:r w:rsidR="00F40E5A">
        <w:rPr>
          <w:lang w:val="en-GB"/>
        </w:rPr>
        <w:t>to</w:t>
      </w:r>
      <w:r w:rsidR="00D71B79">
        <w:rPr>
          <w:lang w:val="en-GB"/>
        </w:rPr>
        <w:t xml:space="preserve"> the </w:t>
      </w:r>
      <w:r w:rsidR="008A4E8E">
        <w:rPr>
          <w:lang w:val="en-GB"/>
        </w:rPr>
        <w:t>twentieth</w:t>
      </w:r>
      <w:r w:rsidR="00D71B79">
        <w:rPr>
          <w:lang w:val="en-GB"/>
        </w:rPr>
        <w:t xml:space="preserve"> century</w:t>
      </w:r>
      <w:r w:rsidR="00F40E5A">
        <w:rPr>
          <w:lang w:val="en-GB"/>
        </w:rPr>
        <w:t>. They</w:t>
      </w:r>
      <w:r w:rsidR="00D71B79">
        <w:rPr>
          <w:lang w:val="en-GB"/>
        </w:rPr>
        <w:t xml:space="preserve"> were passed down and discussed</w:t>
      </w:r>
      <w:r w:rsidR="00F40E5A">
        <w:rPr>
          <w:lang w:val="en-GB"/>
        </w:rPr>
        <w:t>,</w:t>
      </w:r>
      <w:r w:rsidR="00D71B79">
        <w:rPr>
          <w:lang w:val="en-GB"/>
        </w:rPr>
        <w:t xml:space="preserve"> and</w:t>
      </w:r>
      <w:r w:rsidR="00F40E5A">
        <w:rPr>
          <w:lang w:val="en-GB"/>
        </w:rPr>
        <w:t xml:space="preserve"> were</w:t>
      </w:r>
      <w:r w:rsidR="00D71B79">
        <w:rPr>
          <w:lang w:val="en-GB"/>
        </w:rPr>
        <w:t xml:space="preserve"> therefore</w:t>
      </w:r>
      <w:r w:rsidR="00F40E5A">
        <w:rPr>
          <w:lang w:val="en-GB"/>
        </w:rPr>
        <w:t xml:space="preserve"> </w:t>
      </w:r>
      <w:r w:rsidR="00D71B79">
        <w:rPr>
          <w:lang w:val="en-GB"/>
        </w:rPr>
        <w:t>part of a ‘constantly negotiated folklore’</w:t>
      </w:r>
      <w:r w:rsidR="00F40E5A">
        <w:rPr>
          <w:lang w:val="en-GB"/>
        </w:rPr>
        <w:t>, as she noted</w:t>
      </w:r>
      <w:r w:rsidR="00095EA3">
        <w:rPr>
          <w:lang w:val="en-GB"/>
        </w:rPr>
        <w:t>.</w:t>
      </w:r>
      <w:r w:rsidR="00D71B79">
        <w:rPr>
          <w:lang w:val="en-GB"/>
        </w:rPr>
        <w:t xml:space="preserve"> </w:t>
      </w:r>
      <w:r w:rsidR="005F2D8D">
        <w:rPr>
          <w:lang w:val="en-GB"/>
        </w:rPr>
        <w:t xml:space="preserve">One </w:t>
      </w:r>
      <w:r w:rsidR="00095EA3">
        <w:rPr>
          <w:lang w:val="en-GB"/>
        </w:rPr>
        <w:t xml:space="preserve">strand </w:t>
      </w:r>
      <w:r w:rsidR="005F2D8D">
        <w:rPr>
          <w:lang w:val="en-GB"/>
        </w:rPr>
        <w:t xml:space="preserve">relied on </w:t>
      </w:r>
      <w:r w:rsidR="00C61823">
        <w:rPr>
          <w:lang w:val="en-GB"/>
        </w:rPr>
        <w:t>the interpretation of ‘internal events’, the other on ‘</w:t>
      </w:r>
      <w:r w:rsidR="005F2D8D" w:rsidRPr="005F2D8D">
        <w:rPr>
          <w:lang w:val="en-GB"/>
        </w:rPr>
        <w:t>external stimuli</w:t>
      </w:r>
      <w:r w:rsidR="00C61823">
        <w:rPr>
          <w:lang w:val="en-GB"/>
        </w:rPr>
        <w:t>.’</w:t>
      </w:r>
      <w:r w:rsidR="005F2D8D">
        <w:rPr>
          <w:rStyle w:val="Funotenzeichen"/>
          <w:lang w:val="en-GB"/>
        </w:rPr>
        <w:footnoteReference w:id="24"/>
      </w:r>
      <w:r w:rsidR="00D71B79">
        <w:rPr>
          <w:lang w:val="en-GB"/>
        </w:rPr>
        <w:t xml:space="preserve"> </w:t>
      </w:r>
      <w:r w:rsidR="00640CA3">
        <w:rPr>
          <w:lang w:val="en-GB"/>
        </w:rPr>
        <w:t xml:space="preserve">The </w:t>
      </w:r>
      <w:r w:rsidR="00E2099E">
        <w:rPr>
          <w:lang w:val="en-GB"/>
        </w:rPr>
        <w:t xml:space="preserve">internal </w:t>
      </w:r>
      <w:r w:rsidR="009977DE">
        <w:rPr>
          <w:lang w:val="en-GB"/>
        </w:rPr>
        <w:t xml:space="preserve">events </w:t>
      </w:r>
      <w:r w:rsidR="00E2099E">
        <w:rPr>
          <w:lang w:val="en-GB"/>
        </w:rPr>
        <w:t xml:space="preserve">included dreams, visions or intuition, the external stimuli included fortune-telling methods such as card reading and </w:t>
      </w:r>
      <w:r w:rsidR="00E2099E" w:rsidRPr="00C61E49">
        <w:rPr>
          <w:lang w:val="en-GB"/>
        </w:rPr>
        <w:t>astrology</w:t>
      </w:r>
      <w:r w:rsidR="00E2099E">
        <w:rPr>
          <w:lang w:val="en-GB"/>
        </w:rPr>
        <w:t>.</w:t>
      </w:r>
      <w:r w:rsidR="00E2099E">
        <w:rPr>
          <w:rStyle w:val="Funotenzeichen"/>
          <w:lang w:val="en-GB"/>
        </w:rPr>
        <w:footnoteReference w:id="25"/>
      </w:r>
      <w:r w:rsidR="00E2099E">
        <w:rPr>
          <w:lang w:val="en-GB"/>
        </w:rPr>
        <w:t xml:space="preserve"> </w:t>
      </w:r>
      <w:r w:rsidR="00C61823" w:rsidRPr="008E0023">
        <w:rPr>
          <w:lang w:val="en-GB"/>
        </w:rPr>
        <w:t xml:space="preserve">Bronner, in referring to </w:t>
      </w:r>
      <w:proofErr w:type="spellStart"/>
      <w:r w:rsidR="00C61823" w:rsidRPr="008E0023">
        <w:rPr>
          <w:lang w:val="en-GB"/>
        </w:rPr>
        <w:t>Dundes</w:t>
      </w:r>
      <w:proofErr w:type="spellEnd"/>
      <w:r w:rsidR="00C61823" w:rsidRPr="008E0023">
        <w:rPr>
          <w:lang w:val="en-GB"/>
        </w:rPr>
        <w:t xml:space="preserve">’ analysis of folklore, noted that folklore shows people's thoughts and behaviours, conveying feelings or ideas they may struggle to articulate in regular conversations. </w:t>
      </w:r>
      <w:r w:rsidR="00C61823">
        <w:rPr>
          <w:lang w:val="en-GB"/>
        </w:rPr>
        <w:t>Serving as</w:t>
      </w:r>
      <w:r w:rsidR="00C61823" w:rsidRPr="008E0023">
        <w:rPr>
          <w:lang w:val="en-GB"/>
        </w:rPr>
        <w:t xml:space="preserve"> basic assumptions</w:t>
      </w:r>
      <w:r w:rsidR="00C61823">
        <w:rPr>
          <w:lang w:val="en-GB"/>
        </w:rPr>
        <w:t>, they influence</w:t>
      </w:r>
      <w:r w:rsidR="00C61823" w:rsidRPr="008E0023">
        <w:rPr>
          <w:lang w:val="en-GB"/>
        </w:rPr>
        <w:t xml:space="preserve"> how people think and express themselves. Bronner </w:t>
      </w:r>
      <w:r w:rsidR="009977DE">
        <w:rPr>
          <w:lang w:val="en-GB"/>
        </w:rPr>
        <w:t xml:space="preserve">further </w:t>
      </w:r>
      <w:r w:rsidR="00C61823" w:rsidRPr="008E0023">
        <w:rPr>
          <w:lang w:val="en-GB"/>
        </w:rPr>
        <w:t>argued that</w:t>
      </w:r>
      <w:r w:rsidR="00C61823">
        <w:rPr>
          <w:lang w:val="en-GB"/>
        </w:rPr>
        <w:t xml:space="preserve">, unlike other forms of communication, it reveals the hidden self-perception of a community, as </w:t>
      </w:r>
      <w:r w:rsidR="00C61823" w:rsidRPr="008E0023">
        <w:rPr>
          <w:lang w:val="en-GB"/>
        </w:rPr>
        <w:t>underlying beliefs or cultural principles</w:t>
      </w:r>
      <w:r w:rsidR="00C61823" w:rsidRPr="00F40E5A">
        <w:rPr>
          <w:lang w:val="en-GB"/>
        </w:rPr>
        <w:t>.</w:t>
      </w:r>
      <w:r w:rsidR="00C61823">
        <w:rPr>
          <w:rStyle w:val="Funotenzeichen"/>
          <w:lang w:val="en-GB"/>
        </w:rPr>
        <w:footnoteReference w:id="26"/>
      </w:r>
      <w:r w:rsidR="00C61823">
        <w:rPr>
          <w:lang w:val="en-GB"/>
        </w:rPr>
        <w:t xml:space="preserve"> </w:t>
      </w:r>
      <w:r w:rsidR="004006BD" w:rsidRPr="004006BD">
        <w:rPr>
          <w:lang w:val="en-GB"/>
        </w:rPr>
        <w:t>In comparing the</w:t>
      </w:r>
      <w:r w:rsidR="009977DE">
        <w:rPr>
          <w:lang w:val="en-GB"/>
        </w:rPr>
        <w:t xml:space="preserve"> interviewees’ </w:t>
      </w:r>
      <w:r w:rsidR="004006BD" w:rsidRPr="004006BD">
        <w:rPr>
          <w:lang w:val="en-GB"/>
        </w:rPr>
        <w:t>shared views, Bennett focused on how the</w:t>
      </w:r>
      <w:r w:rsidR="004006BD">
        <w:rPr>
          <w:lang w:val="en-GB"/>
        </w:rPr>
        <w:t xml:space="preserve"> </w:t>
      </w:r>
      <w:r w:rsidR="004006BD" w:rsidRPr="004006BD">
        <w:rPr>
          <w:lang w:val="en-GB"/>
        </w:rPr>
        <w:t xml:space="preserve">social circumstances and moral principles influenced their attitudes towards these two </w:t>
      </w:r>
      <w:r w:rsidR="004006BD">
        <w:rPr>
          <w:lang w:val="en-GB"/>
        </w:rPr>
        <w:t xml:space="preserve">strands. The results showed that they </w:t>
      </w:r>
      <w:r w:rsidR="003C6CE8" w:rsidRPr="003C6CE8">
        <w:rPr>
          <w:rFonts w:ascii="Calibri" w:eastAsia="Calibri" w:hAnsi="Calibri" w:cs="Calibri"/>
          <w:lang w:val="en-GB"/>
          <w14:ligatures w14:val="none"/>
        </w:rPr>
        <w:t xml:space="preserve">attached greater value </w:t>
      </w:r>
      <w:r w:rsidR="004006BD">
        <w:rPr>
          <w:rFonts w:ascii="Calibri" w:eastAsia="Calibri" w:hAnsi="Calibri" w:cs="Calibri"/>
          <w:lang w:val="en-GB"/>
          <w14:ligatures w14:val="none"/>
        </w:rPr>
        <w:t xml:space="preserve">to insights into the future </w:t>
      </w:r>
      <w:r w:rsidR="003C6CE8" w:rsidRPr="003C6CE8">
        <w:rPr>
          <w:rFonts w:ascii="Calibri" w:eastAsia="Calibri" w:hAnsi="Calibri" w:cs="Calibri"/>
          <w:lang w:val="en-GB"/>
          <w14:ligatures w14:val="none"/>
        </w:rPr>
        <w:t xml:space="preserve">obtained through dreams, visions, or intuition than </w:t>
      </w:r>
      <w:r w:rsidR="004006BD">
        <w:rPr>
          <w:rFonts w:ascii="Calibri" w:eastAsia="Calibri" w:hAnsi="Calibri" w:cs="Calibri"/>
          <w:lang w:val="en-GB"/>
          <w14:ligatures w14:val="none"/>
        </w:rPr>
        <w:t>to those obtained through</w:t>
      </w:r>
      <w:r w:rsidR="003C6CE8" w:rsidRPr="003C6CE8">
        <w:rPr>
          <w:rFonts w:ascii="Calibri" w:eastAsia="Calibri" w:hAnsi="Calibri" w:cs="Calibri"/>
          <w:lang w:val="en-GB"/>
          <w14:ligatures w14:val="none"/>
        </w:rPr>
        <w:t xml:space="preserve"> </w:t>
      </w:r>
      <w:r w:rsidR="004006BD">
        <w:rPr>
          <w:rFonts w:ascii="Calibri" w:eastAsia="Calibri" w:hAnsi="Calibri" w:cs="Calibri"/>
          <w:lang w:val="en-GB"/>
          <w14:ligatures w14:val="none"/>
        </w:rPr>
        <w:t>fortune-telling methods</w:t>
      </w:r>
      <w:r w:rsidR="003C6CE8" w:rsidRPr="003C6CE8">
        <w:rPr>
          <w:rFonts w:ascii="Calibri" w:eastAsia="Calibri" w:hAnsi="Calibri" w:cs="Calibri"/>
          <w:lang w:val="en-GB"/>
          <w14:ligatures w14:val="none"/>
        </w:rPr>
        <w:t xml:space="preserve">. </w:t>
      </w:r>
      <w:r w:rsidR="003C6CE8" w:rsidRPr="003C6CE8">
        <w:rPr>
          <w:lang w:val="en-GB"/>
        </w:rPr>
        <w:t>Bennett</w:t>
      </w:r>
      <w:r w:rsidR="004006BD">
        <w:rPr>
          <w:lang w:val="en-GB"/>
        </w:rPr>
        <w:t>, therefore,</w:t>
      </w:r>
      <w:r w:rsidR="003C6CE8" w:rsidRPr="003C6CE8">
        <w:rPr>
          <w:lang w:val="en-GB"/>
        </w:rPr>
        <w:t xml:space="preserve"> observed a general trend that there is ‘a preference for the visionary over the divinatory tradition’.</w:t>
      </w:r>
      <w:r w:rsidR="003C6CE8" w:rsidRPr="003C6CE8">
        <w:rPr>
          <w:rStyle w:val="Funotenzeichen"/>
          <w:lang w:val="en-GB"/>
        </w:rPr>
        <w:footnoteReference w:id="27"/>
      </w:r>
      <w:r w:rsidR="003C6CE8" w:rsidRPr="003C6CE8">
        <w:rPr>
          <w:lang w:val="en-GB"/>
        </w:rPr>
        <w:t xml:space="preserve"> </w:t>
      </w:r>
      <w:r w:rsidR="00BC63A9" w:rsidRPr="00BC63A9">
        <w:rPr>
          <w:rFonts w:ascii="Calibri" w:eastAsia="Calibri" w:hAnsi="Calibri" w:cs="Calibri"/>
          <w:lang w:val="en-GB"/>
          <w14:ligatures w14:val="none"/>
        </w:rPr>
        <w:t xml:space="preserve">I have </w:t>
      </w:r>
      <w:r w:rsidR="009977DE">
        <w:rPr>
          <w:rFonts w:ascii="Calibri" w:eastAsia="Calibri" w:hAnsi="Calibri" w:cs="Calibri"/>
          <w:lang w:val="en-GB"/>
          <w14:ligatures w14:val="none"/>
        </w:rPr>
        <w:t xml:space="preserve">thus </w:t>
      </w:r>
      <w:r w:rsidR="00BC63A9" w:rsidRPr="00BC63A9">
        <w:rPr>
          <w:rFonts w:ascii="Calibri" w:eastAsia="Calibri" w:hAnsi="Calibri" w:cs="Calibri"/>
          <w:lang w:val="en-GB"/>
          <w14:ligatures w14:val="none"/>
        </w:rPr>
        <w:t xml:space="preserve">grouped my questions accordingly. The results of my survey showed that, out of 58 participants, only 9 did not trust </w:t>
      </w:r>
      <w:r w:rsidR="009977DE">
        <w:rPr>
          <w:rFonts w:ascii="Calibri" w:eastAsia="Calibri" w:hAnsi="Calibri" w:cs="Calibri"/>
          <w:lang w:val="en-GB"/>
          <w14:ligatures w14:val="none"/>
        </w:rPr>
        <w:t>either of these two strands, whilst 49 trusted both</w:t>
      </w:r>
      <w:r w:rsidR="00BC63A9" w:rsidRPr="00BC63A9">
        <w:rPr>
          <w:rFonts w:ascii="Calibri" w:eastAsia="Calibri" w:hAnsi="Calibri" w:cs="Calibri"/>
          <w:lang w:val="en-GB"/>
          <w14:ligatures w14:val="none"/>
        </w:rPr>
        <w:t xml:space="preserve">. </w:t>
      </w:r>
      <w:r w:rsidR="009977DE" w:rsidRPr="009977DE">
        <w:rPr>
          <w:rFonts w:ascii="Calibri" w:eastAsia="Calibri" w:hAnsi="Calibri" w:cs="Calibri"/>
          <w:lang w:val="en-GB"/>
          <w14:ligatures w14:val="none"/>
        </w:rPr>
        <w:t>Nevertheless, 28 participants continued to favour dreams, intuition or visions, whilst 21 were also open to divination methods such as tarot or astrology.</w:t>
      </w:r>
      <w:r w:rsidR="009977DE">
        <w:rPr>
          <w:rFonts w:ascii="Calibri" w:eastAsia="Calibri" w:hAnsi="Calibri" w:cs="Calibri"/>
          <w:lang w:val="en-GB"/>
          <w14:ligatures w14:val="none"/>
        </w:rPr>
        <w:t xml:space="preserve"> </w:t>
      </w:r>
      <w:r w:rsidR="00BC63A9" w:rsidRPr="00BC63A9">
        <w:rPr>
          <w:rFonts w:ascii="Calibri" w:eastAsia="Calibri" w:hAnsi="Calibri" w:cs="Calibri"/>
          <w:lang w:val="en-GB"/>
          <w14:ligatures w14:val="none"/>
        </w:rPr>
        <w:t xml:space="preserve">This confirmed the general trend identified by Bennett, whereby the visionary tradition is preferred over the divinatory tradition, although trust in divinatory methods is now significantly greater than it was </w:t>
      </w:r>
      <w:r w:rsidR="009977DE">
        <w:rPr>
          <w:rFonts w:ascii="Calibri" w:eastAsia="Calibri" w:hAnsi="Calibri" w:cs="Calibri"/>
          <w:lang w:val="en-GB"/>
          <w14:ligatures w14:val="none"/>
        </w:rPr>
        <w:t>in 1981</w:t>
      </w:r>
      <w:r w:rsidR="00BC63A9" w:rsidRPr="00BC63A9">
        <w:rPr>
          <w:rFonts w:ascii="Calibri" w:eastAsia="Calibri" w:hAnsi="Calibri" w:cs="Calibri"/>
          <w:lang w:val="en-GB"/>
          <w14:ligatures w14:val="none"/>
        </w:rPr>
        <w:t>.</w:t>
      </w:r>
      <w:r w:rsidR="000D462A">
        <w:rPr>
          <w:rFonts w:ascii="Calibri" w:eastAsia="Calibri" w:hAnsi="Calibri" w:cs="Calibri"/>
          <w:lang w:val="en-GB"/>
          <w14:ligatures w14:val="none"/>
        </w:rPr>
        <w:t xml:space="preserve"> </w:t>
      </w:r>
      <w:r w:rsidR="00E127B7">
        <w:rPr>
          <w:rFonts w:ascii="Calibri" w:eastAsia="Calibri" w:hAnsi="Calibri" w:cs="Calibri"/>
          <w:lang w:val="en-GB"/>
          <w14:ligatures w14:val="none"/>
        </w:rPr>
        <w:t>Upon closer examination</w:t>
      </w:r>
      <w:r w:rsidR="00A07798">
        <w:rPr>
          <w:rFonts w:ascii="Calibri" w:eastAsia="Calibri" w:hAnsi="Calibri" w:cs="Calibri"/>
          <w:lang w:val="en-GB"/>
          <w14:ligatures w14:val="none"/>
        </w:rPr>
        <w:t xml:space="preserve"> </w:t>
      </w:r>
      <w:r w:rsidR="006D50B0">
        <w:rPr>
          <w:rFonts w:ascii="Calibri" w:eastAsia="Calibri" w:hAnsi="Calibri" w:cs="Calibri"/>
          <w:lang w:val="en-GB"/>
          <w14:ligatures w14:val="none"/>
        </w:rPr>
        <w:t xml:space="preserve">of </w:t>
      </w:r>
      <w:r w:rsidR="00A07798">
        <w:rPr>
          <w:rFonts w:ascii="Calibri" w:eastAsia="Calibri" w:hAnsi="Calibri" w:cs="Calibri"/>
          <w:lang w:val="en-GB"/>
          <w14:ligatures w14:val="none"/>
        </w:rPr>
        <w:t xml:space="preserve">why internal stimuli were favoured, Bennett </w:t>
      </w:r>
      <w:r w:rsidR="006D50B0">
        <w:rPr>
          <w:rFonts w:ascii="Calibri" w:eastAsia="Calibri" w:hAnsi="Calibri" w:cs="Calibri"/>
          <w:lang w:val="en-GB"/>
          <w14:ligatures w14:val="none"/>
        </w:rPr>
        <w:t>found</w:t>
      </w:r>
      <w:r w:rsidR="00A07798">
        <w:rPr>
          <w:rFonts w:ascii="Calibri" w:eastAsia="Calibri" w:hAnsi="Calibri" w:cs="Calibri"/>
          <w:lang w:val="en-GB"/>
          <w14:ligatures w14:val="none"/>
        </w:rPr>
        <w:t xml:space="preserve"> that the elderly women she interviewed earned admiration within their social group for sharing visionary experiences</w:t>
      </w:r>
      <w:r w:rsidR="006B4519">
        <w:rPr>
          <w:rFonts w:ascii="Calibri" w:eastAsia="Calibri" w:hAnsi="Calibri" w:cs="Calibri"/>
          <w:lang w:val="en-GB"/>
          <w14:ligatures w14:val="none"/>
        </w:rPr>
        <w:t>.</w:t>
      </w:r>
      <w:r w:rsidR="00F77C42">
        <w:rPr>
          <w:rStyle w:val="Funotenzeichen"/>
          <w:rFonts w:ascii="Calibri" w:eastAsia="Calibri" w:hAnsi="Calibri" w:cs="Calibri"/>
          <w:lang w:val="en-GB"/>
          <w14:ligatures w14:val="none"/>
        </w:rPr>
        <w:footnoteReference w:id="28"/>
      </w:r>
      <w:r w:rsidR="006B4519">
        <w:rPr>
          <w:rFonts w:ascii="Calibri" w:eastAsia="Calibri" w:hAnsi="Calibri" w:cs="Calibri"/>
          <w:lang w:val="en-GB"/>
          <w14:ligatures w14:val="none"/>
        </w:rPr>
        <w:t xml:space="preserve"> </w:t>
      </w:r>
      <w:r w:rsidR="00A07798">
        <w:rPr>
          <w:rFonts w:ascii="Calibri" w:eastAsia="Calibri" w:hAnsi="Calibri" w:cs="Calibri"/>
          <w:lang w:val="en-GB"/>
          <w14:ligatures w14:val="none"/>
        </w:rPr>
        <w:t xml:space="preserve">I therefore asked how the participants felt when sharing their premonitions with their surroundings. </w:t>
      </w:r>
      <w:r w:rsidR="00C60528">
        <w:rPr>
          <w:rFonts w:ascii="Calibri" w:eastAsia="Calibri" w:hAnsi="Calibri" w:cs="Calibri"/>
          <w:lang w:val="en-GB"/>
          <w14:ligatures w14:val="none"/>
        </w:rPr>
        <w:t xml:space="preserve">11 </w:t>
      </w:r>
      <w:r w:rsidR="00964484">
        <w:rPr>
          <w:rFonts w:ascii="Calibri" w:eastAsia="Calibri" w:hAnsi="Calibri" w:cs="Calibri"/>
          <w:lang w:val="en-GB"/>
          <w14:ligatures w14:val="none"/>
        </w:rPr>
        <w:t>participants</w:t>
      </w:r>
      <w:r w:rsidR="00C60528">
        <w:rPr>
          <w:rFonts w:ascii="Calibri" w:eastAsia="Calibri" w:hAnsi="Calibri" w:cs="Calibri"/>
          <w:lang w:val="en-GB"/>
          <w14:ligatures w14:val="none"/>
        </w:rPr>
        <w:t xml:space="preserve"> felt </w:t>
      </w:r>
      <w:r w:rsidR="00945CE9">
        <w:rPr>
          <w:rFonts w:ascii="Calibri" w:eastAsia="Calibri" w:hAnsi="Calibri" w:cs="Calibri"/>
          <w:lang w:val="en-GB"/>
          <w14:ligatures w14:val="none"/>
        </w:rPr>
        <w:t>happy</w:t>
      </w:r>
      <w:r w:rsidR="00C60528">
        <w:rPr>
          <w:rFonts w:ascii="Calibri" w:eastAsia="Calibri" w:hAnsi="Calibri" w:cs="Calibri"/>
          <w:lang w:val="en-GB"/>
          <w14:ligatures w14:val="none"/>
        </w:rPr>
        <w:t xml:space="preserve">, 4 </w:t>
      </w:r>
      <w:r w:rsidR="00F77C42">
        <w:rPr>
          <w:rFonts w:ascii="Calibri" w:eastAsia="Calibri" w:hAnsi="Calibri" w:cs="Calibri"/>
          <w:lang w:val="en-GB"/>
          <w14:ligatures w14:val="none"/>
        </w:rPr>
        <w:t>even felt proud</w:t>
      </w:r>
      <w:r w:rsidR="00964484">
        <w:rPr>
          <w:rFonts w:ascii="Calibri" w:eastAsia="Calibri" w:hAnsi="Calibri" w:cs="Calibri"/>
          <w:lang w:val="en-GB"/>
          <w14:ligatures w14:val="none"/>
        </w:rPr>
        <w:t xml:space="preserve">, but </w:t>
      </w:r>
      <w:r w:rsidR="00213A39">
        <w:rPr>
          <w:rFonts w:ascii="Calibri" w:eastAsia="Calibri" w:hAnsi="Calibri" w:cs="Calibri"/>
          <w:lang w:val="en-GB"/>
          <w14:ligatures w14:val="none"/>
        </w:rPr>
        <w:t xml:space="preserve">4 of them </w:t>
      </w:r>
      <w:r w:rsidR="006D50B0">
        <w:rPr>
          <w:rFonts w:ascii="Calibri" w:eastAsia="Calibri" w:hAnsi="Calibri" w:cs="Calibri"/>
          <w:lang w:val="en-GB"/>
          <w14:ligatures w14:val="none"/>
        </w:rPr>
        <w:t>reported feeling</w:t>
      </w:r>
      <w:r w:rsidR="00213A39">
        <w:rPr>
          <w:rFonts w:ascii="Calibri" w:eastAsia="Calibri" w:hAnsi="Calibri" w:cs="Calibri"/>
          <w:lang w:val="en-GB"/>
          <w14:ligatures w14:val="none"/>
        </w:rPr>
        <w:t xml:space="preserve"> embarrassed. </w:t>
      </w:r>
      <w:r w:rsidR="00F77C42">
        <w:rPr>
          <w:rFonts w:ascii="Calibri" w:eastAsia="Calibri" w:hAnsi="Calibri" w:cs="Calibri"/>
          <w:lang w:val="en-GB"/>
          <w14:ligatures w14:val="none"/>
        </w:rPr>
        <w:t xml:space="preserve">(Figure </w:t>
      </w:r>
      <w:r w:rsidR="007F169E">
        <w:rPr>
          <w:rFonts w:ascii="Calibri" w:eastAsia="Calibri" w:hAnsi="Calibri" w:cs="Calibri"/>
          <w:lang w:val="en-GB"/>
          <w14:ligatures w14:val="none"/>
        </w:rPr>
        <w:t>1</w:t>
      </w:r>
      <w:r w:rsidR="00F77C42">
        <w:rPr>
          <w:rFonts w:ascii="Calibri" w:eastAsia="Calibri" w:hAnsi="Calibri" w:cs="Calibri"/>
          <w:lang w:val="en-GB"/>
          <w14:ligatures w14:val="none"/>
        </w:rPr>
        <w:t>)</w:t>
      </w:r>
      <w:r w:rsidR="00C60528">
        <w:rPr>
          <w:rFonts w:ascii="Calibri" w:eastAsia="Calibri" w:hAnsi="Calibri" w:cs="Calibri"/>
          <w:sz w:val="24"/>
          <w:szCs w:val="24"/>
          <w:lang w:val="en-GB"/>
          <w14:ligatures w14:val="none"/>
        </w:rPr>
        <w:t>.</w:t>
      </w:r>
      <w:r w:rsidR="00C60528" w:rsidRPr="000974A7">
        <w:rPr>
          <w:rFonts w:ascii="Calibri" w:eastAsia="Calibri" w:hAnsi="Calibri" w:cs="Calibri"/>
          <w:sz w:val="24"/>
          <w:szCs w:val="24"/>
          <w:lang w:val="en-GB"/>
          <w14:ligatures w14:val="none"/>
        </w:rPr>
        <w:t xml:space="preserve"> </w:t>
      </w:r>
      <w:r w:rsidR="00964484" w:rsidRPr="00964484">
        <w:rPr>
          <w:rFonts w:ascii="Calibri" w:eastAsia="Calibri" w:hAnsi="Calibri" w:cs="Calibri"/>
          <w:lang w:val="en-GB"/>
          <w14:ligatures w14:val="none"/>
        </w:rPr>
        <w:t xml:space="preserve">Thus, </w:t>
      </w:r>
      <w:r w:rsidR="00964484">
        <w:rPr>
          <w:rFonts w:ascii="Calibri" w:eastAsia="Calibri" w:hAnsi="Calibri" w:cs="Calibri"/>
          <w:lang w:val="en-GB"/>
          <w14:ligatures w14:val="none"/>
        </w:rPr>
        <w:t xml:space="preserve">there seems to have been a shift, </w:t>
      </w:r>
      <w:r w:rsidR="008C77FD">
        <w:rPr>
          <w:rFonts w:ascii="Calibri" w:eastAsia="Calibri" w:hAnsi="Calibri" w:cs="Calibri"/>
          <w:lang w:val="en-GB"/>
          <w14:ligatures w14:val="none"/>
        </w:rPr>
        <w:t>with only a quarter of participants reporting explicitly positive feelings when sharing their visionary events.</w:t>
      </w:r>
      <w:r w:rsidR="0045760F">
        <w:rPr>
          <w:rFonts w:ascii="Calibri" w:eastAsia="Calibri" w:hAnsi="Calibri" w:cs="Calibri"/>
          <w:lang w:val="en-GB"/>
          <w14:ligatures w14:val="none"/>
        </w:rPr>
        <w:t xml:space="preserve"> </w:t>
      </w:r>
      <w:r w:rsidR="0068166E">
        <w:rPr>
          <w:rFonts w:ascii="Calibri" w:eastAsia="Calibri" w:hAnsi="Calibri" w:cs="Calibri"/>
          <w:lang w:val="en-GB"/>
          <w14:ligatures w14:val="none"/>
        </w:rPr>
        <w:t>Remarkably, the</w:t>
      </w:r>
      <w:r w:rsidR="0045760F">
        <w:rPr>
          <w:rFonts w:ascii="Calibri" w:eastAsia="Calibri" w:hAnsi="Calibri" w:cs="Calibri"/>
          <w:lang w:val="en-GB"/>
          <w14:ligatures w14:val="none"/>
        </w:rPr>
        <w:t xml:space="preserve"> range of emotions I offered </w:t>
      </w:r>
      <w:r w:rsidR="0068166E">
        <w:rPr>
          <w:rFonts w:ascii="Calibri" w:eastAsia="Calibri" w:hAnsi="Calibri" w:cs="Calibri"/>
          <w:lang w:val="en-GB"/>
          <w14:ligatures w14:val="none"/>
        </w:rPr>
        <w:t>as answers, such as</w:t>
      </w:r>
      <w:r w:rsidR="0045760F">
        <w:rPr>
          <w:rFonts w:ascii="Calibri" w:eastAsia="Calibri" w:hAnsi="Calibri" w:cs="Calibri"/>
          <w:lang w:val="en-GB"/>
          <w14:ligatures w14:val="none"/>
        </w:rPr>
        <w:t xml:space="preserve"> ‘</w:t>
      </w:r>
      <w:r w:rsidR="00945CE9">
        <w:rPr>
          <w:rFonts w:ascii="Calibri" w:eastAsia="Calibri" w:hAnsi="Calibri" w:cs="Calibri"/>
          <w:lang w:val="en-GB"/>
          <w14:ligatures w14:val="none"/>
        </w:rPr>
        <w:t>happy</w:t>
      </w:r>
      <w:r w:rsidR="0045760F">
        <w:rPr>
          <w:rFonts w:ascii="Calibri" w:eastAsia="Calibri" w:hAnsi="Calibri" w:cs="Calibri"/>
          <w:lang w:val="en-GB"/>
          <w14:ligatures w14:val="none"/>
        </w:rPr>
        <w:t xml:space="preserve">’, </w:t>
      </w:r>
      <w:r w:rsidR="0068166E">
        <w:rPr>
          <w:rFonts w:ascii="Calibri" w:eastAsia="Calibri" w:hAnsi="Calibri" w:cs="Calibri"/>
          <w:lang w:val="en-GB"/>
          <w14:ligatures w14:val="none"/>
        </w:rPr>
        <w:t xml:space="preserve">‘embarrassed’, </w:t>
      </w:r>
      <w:r w:rsidR="0045760F">
        <w:rPr>
          <w:rFonts w:ascii="Calibri" w:eastAsia="Calibri" w:hAnsi="Calibri" w:cs="Calibri"/>
          <w:lang w:val="en-GB"/>
          <w14:ligatures w14:val="none"/>
        </w:rPr>
        <w:t>‘proud’</w:t>
      </w:r>
      <w:r w:rsidR="0068166E">
        <w:rPr>
          <w:rFonts w:ascii="Calibri" w:eastAsia="Calibri" w:hAnsi="Calibri" w:cs="Calibri"/>
          <w:lang w:val="en-GB"/>
          <w14:ligatures w14:val="none"/>
        </w:rPr>
        <w:t xml:space="preserve">, and ‘neutral’, seems </w:t>
      </w:r>
      <w:r w:rsidR="000D6B2C">
        <w:rPr>
          <w:rFonts w:ascii="Calibri" w:eastAsia="Calibri" w:hAnsi="Calibri" w:cs="Calibri"/>
          <w:lang w:val="en-GB"/>
          <w14:ligatures w14:val="none"/>
        </w:rPr>
        <w:t>not to have</w:t>
      </w:r>
      <w:r w:rsidR="0068166E">
        <w:rPr>
          <w:rFonts w:ascii="Calibri" w:eastAsia="Calibri" w:hAnsi="Calibri" w:cs="Calibri"/>
          <w:lang w:val="en-GB"/>
          <w14:ligatures w14:val="none"/>
        </w:rPr>
        <w:t xml:space="preserve"> been sufficient, as there were many individual notes in the textboxes</w:t>
      </w:r>
      <w:r w:rsidR="00375FF1">
        <w:rPr>
          <w:rFonts w:ascii="Calibri" w:eastAsia="Calibri" w:hAnsi="Calibri" w:cs="Calibri"/>
          <w:lang w:val="en-GB"/>
          <w14:ligatures w14:val="none"/>
        </w:rPr>
        <w:t xml:space="preserve">. </w:t>
      </w:r>
      <w:r w:rsidR="00F60470" w:rsidRPr="00F60470">
        <w:rPr>
          <w:rFonts w:ascii="Calibri" w:eastAsia="Calibri" w:hAnsi="Calibri" w:cs="Calibri"/>
          <w:lang w:val="en-GB"/>
          <w14:ligatures w14:val="none"/>
        </w:rPr>
        <w:t xml:space="preserve">This </w:t>
      </w:r>
      <w:r w:rsidR="00792160">
        <w:rPr>
          <w:rFonts w:ascii="Calibri" w:eastAsia="Calibri" w:hAnsi="Calibri" w:cs="Calibri"/>
          <w:lang w:val="en-GB"/>
          <w14:ligatures w14:val="none"/>
        </w:rPr>
        <w:t xml:space="preserve">suggests </w:t>
      </w:r>
      <w:r w:rsidR="00F60470" w:rsidRPr="00F60470">
        <w:rPr>
          <w:rFonts w:ascii="Calibri" w:eastAsia="Calibri" w:hAnsi="Calibri" w:cs="Calibri"/>
          <w:lang w:val="en-GB"/>
          <w14:ligatures w14:val="none"/>
        </w:rPr>
        <w:t xml:space="preserve">that </w:t>
      </w:r>
      <w:r w:rsidR="000D462A">
        <w:rPr>
          <w:rFonts w:ascii="Calibri" w:eastAsia="Calibri" w:hAnsi="Calibri" w:cs="Calibri"/>
          <w:lang w:val="en-GB"/>
          <w14:ligatures w14:val="none"/>
        </w:rPr>
        <w:t>some participants</w:t>
      </w:r>
      <w:r w:rsidR="00F60470" w:rsidRPr="00F60470">
        <w:rPr>
          <w:rFonts w:ascii="Calibri" w:eastAsia="Calibri" w:hAnsi="Calibri" w:cs="Calibri"/>
          <w:lang w:val="en-GB"/>
          <w14:ligatures w14:val="none"/>
        </w:rPr>
        <w:t xml:space="preserve"> were not </w:t>
      </w:r>
      <w:r w:rsidR="00F60470">
        <w:rPr>
          <w:rFonts w:ascii="Calibri" w:eastAsia="Calibri" w:hAnsi="Calibri" w:cs="Calibri"/>
          <w:lang w:val="en-GB"/>
          <w14:ligatures w14:val="none"/>
        </w:rPr>
        <w:t xml:space="preserve">satisfied with the options I provided, leading me to believe </w:t>
      </w:r>
      <w:r w:rsidR="000D462A">
        <w:rPr>
          <w:rFonts w:ascii="Calibri" w:eastAsia="Calibri" w:hAnsi="Calibri" w:cs="Calibri"/>
          <w:lang w:val="en-GB"/>
          <w14:ligatures w14:val="none"/>
        </w:rPr>
        <w:t>the question elicited a wide range of emotions. Jung argued that d</w:t>
      </w:r>
      <w:r w:rsidR="00792160" w:rsidRPr="00F60470">
        <w:rPr>
          <w:rFonts w:ascii="Calibri" w:eastAsia="Calibri" w:hAnsi="Calibri" w:cs="Calibri"/>
          <w:lang w:val="en-GB"/>
          <w14:ligatures w14:val="none"/>
        </w:rPr>
        <w:t>ue to its transcendent nature</w:t>
      </w:r>
      <w:r w:rsidR="00792160">
        <w:rPr>
          <w:rFonts w:ascii="Calibri" w:eastAsia="Calibri" w:hAnsi="Calibri" w:cs="Calibri"/>
          <w:lang w:val="en-GB"/>
          <w14:ligatures w14:val="none"/>
        </w:rPr>
        <w:t>, p</w:t>
      </w:r>
      <w:r w:rsidR="00F60470" w:rsidRPr="00F60470">
        <w:rPr>
          <w:rFonts w:ascii="Calibri" w:eastAsia="Calibri" w:hAnsi="Calibri" w:cs="Calibri"/>
          <w:lang w:val="en-GB"/>
          <w14:ligatures w14:val="none"/>
        </w:rPr>
        <w:t>arapsychology plays a nuanced role in psychology,</w:t>
      </w:r>
      <w:r w:rsidR="000D462A">
        <w:rPr>
          <w:rFonts w:ascii="Calibri" w:eastAsia="Calibri" w:hAnsi="Calibri" w:cs="Calibri"/>
          <w:lang w:val="en-GB"/>
          <w14:ligatures w14:val="none"/>
        </w:rPr>
        <w:t xml:space="preserve"> </w:t>
      </w:r>
      <w:r w:rsidR="00792160">
        <w:rPr>
          <w:rFonts w:ascii="Calibri" w:eastAsia="Calibri" w:hAnsi="Calibri" w:cs="Calibri"/>
          <w:lang w:val="en-GB"/>
          <w14:ligatures w14:val="none"/>
        </w:rPr>
        <w:t>and, given its challenging nature, its theoretical side is even more difficult to pin down</w:t>
      </w:r>
      <w:r w:rsidR="00F60470" w:rsidRPr="00F60470">
        <w:rPr>
          <w:rFonts w:ascii="Calibri" w:eastAsia="Calibri" w:hAnsi="Calibri" w:cs="Calibri"/>
          <w:lang w:val="en-GB"/>
          <w14:ligatures w14:val="none"/>
        </w:rPr>
        <w:t>.</w:t>
      </w:r>
      <w:r w:rsidR="00792160">
        <w:rPr>
          <w:rStyle w:val="Funotenzeichen"/>
          <w:rFonts w:ascii="Calibri" w:eastAsia="Calibri" w:hAnsi="Calibri" w:cs="Calibri"/>
          <w:lang w:val="en-GB"/>
          <w14:ligatures w14:val="none"/>
        </w:rPr>
        <w:footnoteReference w:id="29"/>
      </w:r>
      <w:r w:rsidR="00AA51D3">
        <w:rPr>
          <w:rFonts w:ascii="Calibri" w:eastAsia="Calibri" w:hAnsi="Calibri" w:cs="Calibri"/>
          <w:lang w:val="en-GB"/>
          <w14:ligatures w14:val="none"/>
        </w:rPr>
        <w:t xml:space="preserve"> This seems to be the case, as p</w:t>
      </w:r>
      <w:r w:rsidR="00AA51D3" w:rsidRPr="00AA51D3">
        <w:rPr>
          <w:rFonts w:ascii="Calibri" w:eastAsia="Calibri" w:hAnsi="Calibri" w:cs="Calibri"/>
          <w:lang w:val="en-GB"/>
          <w14:ligatures w14:val="none"/>
        </w:rPr>
        <w:t xml:space="preserve">articipants' comments in the text fields indicated that defining </w:t>
      </w:r>
      <w:r w:rsidR="00AA51D3">
        <w:rPr>
          <w:rFonts w:ascii="Calibri" w:eastAsia="Calibri" w:hAnsi="Calibri" w:cs="Calibri"/>
          <w:lang w:val="en-GB"/>
          <w14:ligatures w14:val="none"/>
        </w:rPr>
        <w:t>how they felt</w:t>
      </w:r>
      <w:r w:rsidR="00AA51D3" w:rsidRPr="00AA51D3">
        <w:rPr>
          <w:rFonts w:ascii="Calibri" w:eastAsia="Calibri" w:hAnsi="Calibri" w:cs="Calibri"/>
          <w:lang w:val="en-GB"/>
          <w14:ligatures w14:val="none"/>
        </w:rPr>
        <w:t xml:space="preserve"> was challenging.</w:t>
      </w:r>
    </w:p>
    <w:p w14:paraId="0C86A6E3" w14:textId="5CEF6B95" w:rsidR="00F77C42" w:rsidRPr="00D04D5A" w:rsidRDefault="00F77C42" w:rsidP="00792160">
      <w:pPr>
        <w:rPr>
          <w:lang w:val="en-GB"/>
        </w:rPr>
      </w:pPr>
      <w:r>
        <w:rPr>
          <w:noProof/>
        </w:rPr>
        <w:drawing>
          <wp:inline distT="0" distB="0" distL="0" distR="0" wp14:anchorId="36A53A21" wp14:editId="3A00E16D">
            <wp:extent cx="5760720" cy="2421577"/>
            <wp:effectExtent l="0" t="0" r="0" b="0"/>
            <wp:docPr id="1" name="Bild 1" descr="Google Formulare-Antwortdiagramm. Titel der Frage: Wie fühlst du dich dabei, wenn du deinem Umfeld von deiner Vorahnung erzählst?. Anzahl der Antworten: 43 Antwort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oogle Formulare-Antwortdiagramm. Titel der Frage: Wie fühlst du dich dabei, wenn du deinem Umfeld von deiner Vorahnung erzählst?. Anzahl der Antworten: 43 Antworten."/>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60720" cy="2421577"/>
                    </a:xfrm>
                    <a:prstGeom prst="rect">
                      <a:avLst/>
                    </a:prstGeom>
                    <a:noFill/>
                    <a:ln>
                      <a:noFill/>
                    </a:ln>
                  </pic:spPr>
                </pic:pic>
              </a:graphicData>
            </a:graphic>
          </wp:inline>
        </w:drawing>
      </w:r>
    </w:p>
    <w:p w14:paraId="45181FEC" w14:textId="1337F70A" w:rsidR="00F77C42" w:rsidRDefault="00F77C42" w:rsidP="00AB4CB7">
      <w:pPr>
        <w:pStyle w:val="Beschriftung"/>
        <w:jc w:val="center"/>
        <w:rPr>
          <w:rFonts w:ascii="Calibri" w:eastAsia="Calibri" w:hAnsi="Calibri" w:cs="Calibri"/>
          <w:lang w:val="en-GB"/>
          <w14:ligatures w14:val="none"/>
        </w:rPr>
      </w:pPr>
      <w:r>
        <w:t xml:space="preserve">Figure </w:t>
      </w:r>
      <w:r w:rsidR="007F169E">
        <w:t>1</w:t>
      </w:r>
      <w:r>
        <w:t>: Wie fühlst du dich dabei, wenn du deinem Umfeld von deiner Vorahnung erzählst?</w:t>
      </w:r>
      <w:r w:rsidR="00AB4CB7">
        <w:br/>
      </w:r>
      <w:r w:rsidRPr="00F77C42">
        <w:rPr>
          <w:lang w:val="en-GB"/>
        </w:rPr>
        <w:t xml:space="preserve">(How do you feel when telling your surroundings of your premonition?) </w:t>
      </w:r>
      <w:r w:rsidR="000D462A">
        <w:rPr>
          <w:lang w:val="en-GB"/>
        </w:rPr>
        <w:t>(</w:t>
      </w:r>
      <w:r w:rsidR="008C4810" w:rsidRPr="008C4810">
        <w:rPr>
          <w:lang w:val="en-GB"/>
        </w:rPr>
        <w:t>author’s translation</w:t>
      </w:r>
      <w:r w:rsidR="000D462A">
        <w:rPr>
          <w:lang w:val="en-GB"/>
        </w:rPr>
        <w:t>)</w:t>
      </w:r>
    </w:p>
    <w:p w14:paraId="351F6F60" w14:textId="2E0A7AC5" w:rsidR="005F0E75" w:rsidRDefault="005F0E75" w:rsidP="00945CE9">
      <w:pPr>
        <w:rPr>
          <w:rFonts w:ascii="Calibri" w:eastAsia="Calibri" w:hAnsi="Calibri" w:cs="Calibri"/>
          <w:lang w:val="en-GB"/>
          <w14:ligatures w14:val="none"/>
        </w:rPr>
      </w:pPr>
      <w:r>
        <w:rPr>
          <w:rFonts w:ascii="Calibri" w:eastAsia="Calibri" w:hAnsi="Calibri" w:cs="Calibri"/>
          <w:lang w:val="en-GB"/>
          <w14:ligatures w14:val="none"/>
        </w:rPr>
        <w:t>A</w:t>
      </w:r>
      <w:r w:rsidR="006B4519">
        <w:rPr>
          <w:rFonts w:ascii="Calibri" w:eastAsia="Calibri" w:hAnsi="Calibri" w:cs="Calibri"/>
          <w:lang w:val="en-GB"/>
          <w14:ligatures w14:val="none"/>
        </w:rPr>
        <w:t>ctively sought-after divinatory events were</w:t>
      </w:r>
      <w:r w:rsidR="006B4519" w:rsidRPr="00BC6B58">
        <w:rPr>
          <w:rFonts w:ascii="Calibri" w:eastAsia="Calibri" w:hAnsi="Calibri" w:cs="Calibri"/>
          <w:lang w:val="en-GB"/>
          <w14:ligatures w14:val="none"/>
        </w:rPr>
        <w:t xml:space="preserve"> viewed </w:t>
      </w:r>
      <w:r w:rsidR="006B4519">
        <w:rPr>
          <w:rFonts w:ascii="Calibri" w:eastAsia="Calibri" w:hAnsi="Calibri" w:cs="Calibri"/>
          <w:lang w:val="en-GB"/>
          <w14:ligatures w14:val="none"/>
        </w:rPr>
        <w:t>sceptically</w:t>
      </w:r>
      <w:r w:rsidR="00A07798">
        <w:rPr>
          <w:rFonts w:ascii="Calibri" w:eastAsia="Calibri" w:hAnsi="Calibri" w:cs="Calibri"/>
          <w:lang w:val="en-GB"/>
          <w14:ligatures w14:val="none"/>
        </w:rPr>
        <w:t xml:space="preserve"> by</w:t>
      </w:r>
      <w:r w:rsidR="006B4519" w:rsidRPr="00BC6B58">
        <w:rPr>
          <w:rFonts w:ascii="Calibri" w:eastAsia="Calibri" w:hAnsi="Calibri" w:cs="Calibri"/>
          <w:lang w:val="en-GB"/>
          <w14:ligatures w14:val="none"/>
        </w:rPr>
        <w:t xml:space="preserve"> </w:t>
      </w:r>
      <w:r w:rsidR="006B4519">
        <w:rPr>
          <w:rFonts w:ascii="Calibri" w:eastAsia="Calibri" w:hAnsi="Calibri" w:cs="Calibri"/>
          <w:lang w:val="en-GB"/>
          <w14:ligatures w14:val="none"/>
        </w:rPr>
        <w:t>Bennett’s interviewees</w:t>
      </w:r>
      <w:r w:rsidR="00A07798">
        <w:rPr>
          <w:rFonts w:ascii="Calibri" w:eastAsia="Calibri" w:hAnsi="Calibri" w:cs="Calibri"/>
          <w:lang w:val="en-GB"/>
          <w14:ligatures w14:val="none"/>
        </w:rPr>
        <w:t>.</w:t>
      </w:r>
      <w:r w:rsidR="00AA4E00">
        <w:rPr>
          <w:rFonts w:ascii="Calibri" w:eastAsia="Calibri" w:hAnsi="Calibri" w:cs="Calibri"/>
          <w:lang w:val="en-GB"/>
          <w14:ligatures w14:val="none"/>
        </w:rPr>
        <w:t xml:space="preserve"> As </w:t>
      </w:r>
      <w:r w:rsidR="00AA4E00" w:rsidRPr="00AA4E00">
        <w:rPr>
          <w:rFonts w:ascii="Calibri" w:eastAsia="Calibri" w:hAnsi="Calibri" w:cs="Calibri"/>
          <w:lang w:val="en-GB"/>
          <w14:ligatures w14:val="none"/>
        </w:rPr>
        <w:t xml:space="preserve">a deliberate </w:t>
      </w:r>
      <w:r w:rsidR="00AA4E00">
        <w:rPr>
          <w:rFonts w:ascii="Calibri" w:eastAsia="Calibri" w:hAnsi="Calibri" w:cs="Calibri"/>
          <w:lang w:val="en-GB"/>
          <w14:ligatures w14:val="none"/>
        </w:rPr>
        <w:t>act, it conflicted with their modest position as devoted members of their community and congregation and conferred an unwarranted power upon them that</w:t>
      </w:r>
      <w:r w:rsidR="00AA4E00" w:rsidRPr="00AA4E00">
        <w:rPr>
          <w:rFonts w:ascii="Calibri" w:eastAsia="Calibri" w:hAnsi="Calibri" w:cs="Calibri"/>
          <w:lang w:val="en-GB"/>
          <w14:ligatures w14:val="none"/>
        </w:rPr>
        <w:t xml:space="preserve"> they were hesitant to embrace.</w:t>
      </w:r>
      <w:r w:rsidR="006B4519">
        <w:rPr>
          <w:rStyle w:val="Funotenzeichen"/>
          <w:rFonts w:ascii="Calibri" w:eastAsia="Calibri" w:hAnsi="Calibri" w:cs="Calibri"/>
          <w:lang w:val="en-GB"/>
          <w14:ligatures w14:val="none"/>
        </w:rPr>
        <w:footnoteReference w:id="30"/>
      </w:r>
      <w:r w:rsidR="006B4519">
        <w:rPr>
          <w:rFonts w:ascii="Calibri" w:eastAsia="Calibri" w:hAnsi="Calibri" w:cs="Calibri"/>
          <w:lang w:val="en-GB"/>
          <w14:ligatures w14:val="none"/>
        </w:rPr>
        <w:t xml:space="preserve"> </w:t>
      </w:r>
      <w:r w:rsidR="00A07798">
        <w:rPr>
          <w:rFonts w:ascii="Calibri" w:eastAsia="Calibri" w:hAnsi="Calibri" w:cs="Calibri"/>
          <w:lang w:val="en-GB"/>
          <w14:ligatures w14:val="none"/>
        </w:rPr>
        <w:t>Contrary to this, almost half of my survey’s</w:t>
      </w:r>
      <w:r w:rsidR="006B4519">
        <w:rPr>
          <w:rFonts w:ascii="Calibri" w:eastAsia="Calibri" w:hAnsi="Calibri" w:cs="Calibri"/>
          <w:lang w:val="en-GB"/>
          <w14:ligatures w14:val="none"/>
        </w:rPr>
        <w:t xml:space="preserve"> participants</w:t>
      </w:r>
      <w:r w:rsidR="00213A39">
        <w:rPr>
          <w:rFonts w:ascii="Calibri" w:eastAsia="Calibri" w:hAnsi="Calibri" w:cs="Calibri"/>
          <w:lang w:val="en-GB"/>
          <w14:ligatures w14:val="none"/>
        </w:rPr>
        <w:t>, 22 individuals,</w:t>
      </w:r>
      <w:r w:rsidR="00A07798">
        <w:rPr>
          <w:rFonts w:ascii="Calibri" w:eastAsia="Calibri" w:hAnsi="Calibri" w:cs="Calibri"/>
          <w:lang w:val="en-GB"/>
          <w14:ligatures w14:val="none"/>
        </w:rPr>
        <w:t xml:space="preserve"> </w:t>
      </w:r>
      <w:r w:rsidR="00945CE9" w:rsidRPr="00945CE9">
        <w:rPr>
          <w:rFonts w:ascii="Calibri" w:eastAsia="Calibri" w:hAnsi="Calibri" w:cs="Calibri"/>
          <w:lang w:val="en-GB"/>
          <w14:ligatures w14:val="none"/>
        </w:rPr>
        <w:t xml:space="preserve">felt either happy or proud when </w:t>
      </w:r>
      <w:r w:rsidR="00945CE9">
        <w:rPr>
          <w:rFonts w:ascii="Calibri" w:eastAsia="Calibri" w:hAnsi="Calibri" w:cs="Calibri"/>
          <w:lang w:val="en-GB"/>
          <w14:ligatures w14:val="none"/>
        </w:rPr>
        <w:t>sharing</w:t>
      </w:r>
      <w:r w:rsidR="00945CE9" w:rsidRPr="00945CE9">
        <w:rPr>
          <w:rFonts w:ascii="Calibri" w:eastAsia="Calibri" w:hAnsi="Calibri" w:cs="Calibri"/>
          <w:lang w:val="en-GB"/>
          <w14:ligatures w14:val="none"/>
        </w:rPr>
        <w:t xml:space="preserve"> insights gained through external </w:t>
      </w:r>
      <w:r w:rsidR="00945CE9">
        <w:rPr>
          <w:rFonts w:ascii="Calibri" w:eastAsia="Calibri" w:hAnsi="Calibri" w:cs="Calibri"/>
          <w:lang w:val="en-GB"/>
          <w14:ligatures w14:val="none"/>
        </w:rPr>
        <w:t>stimuli</w:t>
      </w:r>
      <w:r w:rsidR="00945CE9" w:rsidRPr="00945CE9">
        <w:rPr>
          <w:rFonts w:ascii="Calibri" w:eastAsia="Calibri" w:hAnsi="Calibri" w:cs="Calibri"/>
          <w:lang w:val="en-GB"/>
          <w14:ligatures w14:val="none"/>
        </w:rPr>
        <w:t xml:space="preserve"> such as tarot or astrology with those around them </w:t>
      </w:r>
      <w:r>
        <w:rPr>
          <w:rFonts w:ascii="Calibri" w:eastAsia="Calibri" w:hAnsi="Calibri" w:cs="Calibri"/>
          <w:lang w:val="en-GB"/>
          <w14:ligatures w14:val="none"/>
        </w:rPr>
        <w:t xml:space="preserve">(Figure 2). </w:t>
      </w:r>
      <w:r w:rsidR="008B765D">
        <w:rPr>
          <w:rFonts w:ascii="Calibri" w:eastAsia="Calibri" w:hAnsi="Calibri" w:cs="Calibri"/>
          <w:lang w:val="en-GB"/>
          <w14:ligatures w14:val="none"/>
        </w:rPr>
        <w:t xml:space="preserve">Only </w:t>
      </w:r>
      <w:r w:rsidR="00213A39">
        <w:rPr>
          <w:rFonts w:ascii="Calibri" w:eastAsia="Calibri" w:hAnsi="Calibri" w:cs="Calibri"/>
          <w:lang w:val="en-GB"/>
          <w14:ligatures w14:val="none"/>
        </w:rPr>
        <w:t xml:space="preserve">5 participants felt embarrassed. </w:t>
      </w:r>
      <w:r w:rsidR="000B4210">
        <w:rPr>
          <w:rFonts w:ascii="Calibri" w:eastAsia="Calibri" w:hAnsi="Calibri" w:cs="Calibri"/>
          <w:lang w:val="en-GB"/>
          <w14:ligatures w14:val="none"/>
        </w:rPr>
        <w:t>However, a</w:t>
      </w:r>
      <w:r w:rsidR="00945CE9">
        <w:rPr>
          <w:rFonts w:ascii="Calibri" w:eastAsia="Calibri" w:hAnsi="Calibri" w:cs="Calibri"/>
          <w:lang w:val="en-GB"/>
          <w14:ligatures w14:val="none"/>
        </w:rPr>
        <w:t>gain, t</w:t>
      </w:r>
      <w:r w:rsidR="00945CE9" w:rsidRPr="00945CE9">
        <w:rPr>
          <w:rFonts w:ascii="Calibri" w:eastAsia="Calibri" w:hAnsi="Calibri" w:cs="Calibri"/>
          <w:lang w:val="en-GB"/>
          <w14:ligatures w14:val="none"/>
        </w:rPr>
        <w:t xml:space="preserve">he </w:t>
      </w:r>
      <w:r w:rsidR="000B4210">
        <w:rPr>
          <w:rFonts w:ascii="Calibri" w:eastAsia="Calibri" w:hAnsi="Calibri" w:cs="Calibri"/>
          <w:lang w:val="en-GB"/>
          <w14:ligatures w14:val="none"/>
        </w:rPr>
        <w:t>question</w:t>
      </w:r>
      <w:r w:rsidR="00945CE9" w:rsidRPr="00945CE9">
        <w:rPr>
          <w:rFonts w:ascii="Calibri" w:eastAsia="Calibri" w:hAnsi="Calibri" w:cs="Calibri"/>
          <w:lang w:val="en-GB"/>
          <w14:ligatures w14:val="none"/>
        </w:rPr>
        <w:t xml:space="preserve"> evoked a range of emotions</w:t>
      </w:r>
      <w:r w:rsidR="00945CE9">
        <w:rPr>
          <w:rFonts w:ascii="Calibri" w:eastAsia="Calibri" w:hAnsi="Calibri" w:cs="Calibri"/>
          <w:lang w:val="en-GB"/>
          <w14:ligatures w14:val="none"/>
        </w:rPr>
        <w:t>.</w:t>
      </w:r>
      <w:r w:rsidR="000B4210">
        <w:rPr>
          <w:rFonts w:ascii="Calibri" w:eastAsia="Calibri" w:hAnsi="Calibri" w:cs="Calibri"/>
          <w:lang w:val="en-GB"/>
          <w14:ligatures w14:val="none"/>
        </w:rPr>
        <w:t xml:space="preserve"> </w:t>
      </w:r>
    </w:p>
    <w:p w14:paraId="7FD5CEB5" w14:textId="4FD633EE" w:rsidR="005F0E75" w:rsidRDefault="00945CE9" w:rsidP="005F0E75">
      <w:pPr>
        <w:keepNext/>
      </w:pPr>
      <w:r>
        <w:rPr>
          <w:noProof/>
        </w:rPr>
        <w:drawing>
          <wp:inline distT="0" distB="0" distL="0" distR="0" wp14:anchorId="67930CCC" wp14:editId="4AC036F0">
            <wp:extent cx="5760720" cy="2420934"/>
            <wp:effectExtent l="0" t="0" r="0" b="0"/>
            <wp:docPr id="2" name="Bild 2" descr="Google Formulare-Antwortdiagramm. Titel der Frage: Wie fühlst du dich dabei, wenn du deinem Umfeld davon erzählst?. Anzahl der Antworten: 48 Antwort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oogle Formulare-Antwortdiagramm. Titel der Frage: Wie fühlst du dich dabei, wenn du deinem Umfeld davon erzählst?. Anzahl der Antworten: 48 Antworten."/>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60720" cy="2420934"/>
                    </a:xfrm>
                    <a:prstGeom prst="rect">
                      <a:avLst/>
                    </a:prstGeom>
                    <a:noFill/>
                    <a:ln>
                      <a:noFill/>
                    </a:ln>
                  </pic:spPr>
                </pic:pic>
              </a:graphicData>
            </a:graphic>
          </wp:inline>
        </w:drawing>
      </w:r>
    </w:p>
    <w:p w14:paraId="395CDF40" w14:textId="25B8FF1D" w:rsidR="005F0E75" w:rsidRPr="00945CE9" w:rsidRDefault="005F0E75" w:rsidP="005F0E75">
      <w:pPr>
        <w:pStyle w:val="Beschriftung"/>
        <w:jc w:val="center"/>
        <w:rPr>
          <w:rFonts w:ascii="Calibri" w:eastAsia="Calibri" w:hAnsi="Calibri" w:cs="Calibri"/>
          <w:lang w:val="en-GB"/>
          <w14:ligatures w14:val="none"/>
        </w:rPr>
      </w:pPr>
      <w:r>
        <w:t xml:space="preserve">Figure 2: Wie wohl fühlst du dich dabei, </w:t>
      </w:r>
      <w:r w:rsidR="00945CE9">
        <w:t>wenn du deinem Umfeld davon erzählst</w:t>
      </w:r>
      <w:r>
        <w:t>?</w:t>
      </w:r>
      <w:r>
        <w:br/>
      </w:r>
      <w:r w:rsidRPr="00945CE9">
        <w:rPr>
          <w:lang w:val="en-GB"/>
        </w:rPr>
        <w:t xml:space="preserve">(How comfortable do you feel when </w:t>
      </w:r>
      <w:r w:rsidR="00945CE9">
        <w:rPr>
          <w:lang w:val="en-GB"/>
        </w:rPr>
        <w:t>you share your insights [gained from external stimuli] with those around you</w:t>
      </w:r>
      <w:r w:rsidRPr="00945CE9">
        <w:rPr>
          <w:lang w:val="en-GB"/>
        </w:rPr>
        <w:t>?)</w:t>
      </w:r>
      <w:r w:rsidR="00ED14A5">
        <w:rPr>
          <w:lang w:val="en-GB"/>
        </w:rPr>
        <w:br/>
        <w:t>(author’s translation)</w:t>
      </w:r>
    </w:p>
    <w:p w14:paraId="7F5FF016" w14:textId="4A3D0A83" w:rsidR="00091EA8" w:rsidRPr="00987E1F" w:rsidRDefault="00216AD2" w:rsidP="00AA4E00">
      <w:pPr>
        <w:rPr>
          <w:rFonts w:ascii="Calibri" w:eastAsia="Calibri" w:hAnsi="Calibri" w:cs="Calibri"/>
          <w:lang w:val="en-GB"/>
          <w14:ligatures w14:val="none"/>
        </w:rPr>
      </w:pPr>
      <w:r w:rsidRPr="00962ADC">
        <w:rPr>
          <w:rFonts w:ascii="Calibri" w:eastAsia="Calibri" w:hAnsi="Calibri" w:cs="Calibri"/>
          <w:lang w:val="en-GB"/>
          <w14:ligatures w14:val="none"/>
        </w:rPr>
        <w:t xml:space="preserve">These findings suggest that cultural </w:t>
      </w:r>
      <w:r>
        <w:rPr>
          <w:rFonts w:ascii="Calibri" w:eastAsia="Calibri" w:hAnsi="Calibri" w:cs="Calibri"/>
          <w:lang w:val="en-GB"/>
          <w14:ligatures w14:val="none"/>
        </w:rPr>
        <w:t>principles</w:t>
      </w:r>
      <w:r w:rsidRPr="00962ADC">
        <w:rPr>
          <w:rFonts w:ascii="Calibri" w:eastAsia="Calibri" w:hAnsi="Calibri" w:cs="Calibri"/>
          <w:lang w:val="en-GB"/>
          <w14:ligatures w14:val="none"/>
        </w:rPr>
        <w:t xml:space="preserve"> and the underlying folklore have changed over the past 45 years</w:t>
      </w:r>
      <w:r>
        <w:rPr>
          <w:rFonts w:ascii="Calibri" w:eastAsia="Calibri" w:hAnsi="Calibri" w:cs="Calibri"/>
          <w:lang w:val="en-GB"/>
          <w14:ligatures w14:val="none"/>
        </w:rPr>
        <w:t xml:space="preserve">, and divinatory methods such as tarot or astrology have become more socially accepted. </w:t>
      </w:r>
      <w:r w:rsidR="008B765D">
        <w:rPr>
          <w:rFonts w:ascii="Calibri" w:eastAsia="Calibri" w:hAnsi="Calibri" w:cs="Calibri"/>
          <w:lang w:val="en-GB"/>
          <w14:ligatures w14:val="none"/>
        </w:rPr>
        <w:t>According to Sosterics, today the prevailing perspective on tarot divination is that it</w:t>
      </w:r>
      <w:r w:rsidR="001A4BD8">
        <w:rPr>
          <w:rFonts w:ascii="Calibri" w:eastAsia="Calibri" w:hAnsi="Calibri" w:cs="Calibri"/>
          <w:lang w:val="en-GB"/>
          <w14:ligatures w14:val="none"/>
        </w:rPr>
        <w:t xml:space="preserve"> i</w:t>
      </w:r>
      <w:r w:rsidR="008B765D">
        <w:rPr>
          <w:rFonts w:ascii="Calibri" w:eastAsia="Calibri" w:hAnsi="Calibri" w:cs="Calibri"/>
          <w:lang w:val="en-GB"/>
          <w14:ligatures w14:val="none"/>
        </w:rPr>
        <w:t>s a means of gaining insight into the world when scientific explanations are inadequate</w:t>
      </w:r>
      <w:r w:rsidR="001A4BD8">
        <w:rPr>
          <w:rFonts w:ascii="Calibri" w:eastAsia="Calibri" w:hAnsi="Calibri" w:cs="Calibri"/>
          <w:lang w:val="en-GB"/>
          <w14:ligatures w14:val="none"/>
        </w:rPr>
        <w:t xml:space="preserve">. It is </w:t>
      </w:r>
      <w:r w:rsidR="008B765D">
        <w:rPr>
          <w:rFonts w:ascii="Calibri" w:eastAsia="Calibri" w:hAnsi="Calibri" w:cs="Calibri"/>
          <w:lang w:val="en-GB"/>
          <w14:ligatures w14:val="none"/>
        </w:rPr>
        <w:t>a way to enhance one's intuitive abilities, or a method for tapping</w:t>
      </w:r>
      <w:r w:rsidR="008B765D" w:rsidRPr="008B765D">
        <w:rPr>
          <w:rFonts w:ascii="Calibri" w:eastAsia="Calibri" w:hAnsi="Calibri" w:cs="Calibri"/>
          <w:lang w:val="en-GB"/>
          <w14:ligatures w14:val="none"/>
        </w:rPr>
        <w:t xml:space="preserve"> into knowledge from the unconscious mind</w:t>
      </w:r>
      <w:r w:rsidR="001A4BD8">
        <w:rPr>
          <w:rFonts w:ascii="Calibri" w:eastAsia="Calibri" w:hAnsi="Calibri" w:cs="Calibri"/>
          <w:lang w:val="en-GB"/>
          <w14:ligatures w14:val="none"/>
        </w:rPr>
        <w:t>, he argued</w:t>
      </w:r>
      <w:r w:rsidR="008B765D" w:rsidRPr="008B765D">
        <w:rPr>
          <w:rFonts w:ascii="Calibri" w:eastAsia="Calibri" w:hAnsi="Calibri" w:cs="Calibri"/>
          <w:lang w:val="en-GB"/>
          <w14:ligatures w14:val="none"/>
        </w:rPr>
        <w:t>.</w:t>
      </w:r>
      <w:r w:rsidR="008B765D">
        <w:rPr>
          <w:rStyle w:val="Funotenzeichen"/>
          <w:rFonts w:ascii="Calibri" w:eastAsia="Calibri" w:hAnsi="Calibri" w:cs="Calibri"/>
          <w:lang w:val="en-GB"/>
          <w14:ligatures w14:val="none"/>
        </w:rPr>
        <w:footnoteReference w:id="31"/>
      </w:r>
      <w:r w:rsidR="008B765D">
        <w:rPr>
          <w:rFonts w:ascii="Calibri" w:eastAsia="Calibri" w:hAnsi="Calibri" w:cs="Calibri"/>
          <w:lang w:val="en-GB"/>
          <w14:ligatures w14:val="none"/>
        </w:rPr>
        <w:t xml:space="preserve"> </w:t>
      </w:r>
      <w:r w:rsidR="001A4BD8">
        <w:rPr>
          <w:rFonts w:ascii="Calibri" w:eastAsia="Calibri" w:hAnsi="Calibri" w:cs="Calibri"/>
          <w:lang w:val="en-GB"/>
          <w14:ligatures w14:val="none"/>
        </w:rPr>
        <w:t>According to Jung, the C.G. Jung Institute in Zürich</w:t>
      </w:r>
      <w:r w:rsidR="001A4BD8" w:rsidRPr="008A2BC9">
        <w:rPr>
          <w:rFonts w:ascii="Calibri" w:eastAsia="Calibri" w:hAnsi="Calibri" w:cs="Calibri"/>
          <w:lang w:val="en-GB"/>
          <w14:ligatures w14:val="none"/>
        </w:rPr>
        <w:t xml:space="preserve"> </w:t>
      </w:r>
      <w:r w:rsidR="001A4BD8">
        <w:rPr>
          <w:rFonts w:ascii="Calibri" w:eastAsia="Calibri" w:hAnsi="Calibri" w:cs="Calibri"/>
          <w:lang w:val="en-GB"/>
          <w14:ligatures w14:val="none"/>
        </w:rPr>
        <w:t xml:space="preserve">began experimenting with synchronistic methods, such as astrology and tarot cards, </w:t>
      </w:r>
      <w:r w:rsidRPr="00216AD2">
        <w:rPr>
          <w:rFonts w:ascii="Calibri" w:eastAsia="Calibri" w:hAnsi="Calibri" w:cs="Calibri"/>
          <w:lang w:val="en-GB"/>
          <w14:ligatures w14:val="none"/>
        </w:rPr>
        <w:t>as early as the 1960s</w:t>
      </w:r>
      <w:r w:rsidR="001A4BD8">
        <w:rPr>
          <w:rFonts w:ascii="Calibri" w:eastAsia="Calibri" w:hAnsi="Calibri" w:cs="Calibri"/>
          <w:lang w:val="en-GB"/>
          <w14:ligatures w14:val="none"/>
        </w:rPr>
        <w:t>.</w:t>
      </w:r>
      <w:r w:rsidR="001A4BD8">
        <w:rPr>
          <w:rStyle w:val="Funotenzeichen"/>
          <w:rFonts w:ascii="Calibri" w:eastAsia="Calibri" w:hAnsi="Calibri" w:cs="Calibri"/>
          <w:lang w:val="en-GB"/>
          <w14:ligatures w14:val="none"/>
        </w:rPr>
        <w:footnoteReference w:id="32"/>
      </w:r>
      <w:r w:rsidR="001A4BD8">
        <w:rPr>
          <w:rFonts w:ascii="Calibri" w:eastAsia="Calibri" w:hAnsi="Calibri" w:cs="Calibri"/>
          <w:lang w:val="en-GB"/>
          <w14:ligatures w14:val="none"/>
        </w:rPr>
        <w:t xml:space="preserve"> </w:t>
      </w:r>
      <w:r w:rsidR="0001616B" w:rsidRPr="0001616B">
        <w:rPr>
          <w:rFonts w:ascii="Calibri" w:eastAsia="Calibri" w:hAnsi="Calibri" w:cs="Calibri"/>
          <w:lang w:val="en-GB"/>
          <w14:ligatures w14:val="none"/>
        </w:rPr>
        <w:t>This was based on the view, which Barbara Hannah found in Jung’s lecture notes, according to Angela Graf-Nold, that astrology and alchemy served as forms of psychology in antiquity.</w:t>
      </w:r>
      <w:r w:rsidR="004F2FE9">
        <w:rPr>
          <w:rStyle w:val="Funotenzeichen"/>
          <w:rFonts w:ascii="Calibri" w:eastAsia="Calibri" w:hAnsi="Calibri" w:cs="Calibri"/>
          <w:lang w:val="en-GB"/>
          <w14:ligatures w14:val="none"/>
        </w:rPr>
        <w:footnoteReference w:id="33"/>
      </w:r>
      <w:r w:rsidR="00B1435C">
        <w:rPr>
          <w:rFonts w:ascii="Calibri" w:eastAsia="Calibri" w:hAnsi="Calibri" w:cs="Calibri"/>
          <w:lang w:val="en-GB"/>
          <w14:ligatures w14:val="none"/>
        </w:rPr>
        <w:t xml:space="preserve"> </w:t>
      </w:r>
      <w:r w:rsidR="001413C2">
        <w:rPr>
          <w:rFonts w:ascii="Calibri" w:eastAsia="Calibri" w:hAnsi="Calibri" w:cs="Calibri"/>
          <w:lang w:val="en-GB"/>
          <w14:ligatures w14:val="none"/>
        </w:rPr>
        <w:t>When specifically asked about astrology, 39 participants in my survey reported having consulted it before</w:t>
      </w:r>
      <w:r w:rsidR="00831D7D">
        <w:rPr>
          <w:rFonts w:ascii="Calibri" w:eastAsia="Calibri" w:hAnsi="Calibri" w:cs="Calibri"/>
          <w:lang w:val="en-GB"/>
          <w14:ligatures w14:val="none"/>
        </w:rPr>
        <w:t>. Thus, J</w:t>
      </w:r>
      <w:r w:rsidR="00831D7D" w:rsidRPr="00831D7D">
        <w:rPr>
          <w:rFonts w:ascii="Calibri" w:eastAsia="Calibri" w:hAnsi="Calibri" w:cs="Calibri"/>
          <w:lang w:val="en-GB"/>
          <w14:ligatures w14:val="none"/>
        </w:rPr>
        <w:t xml:space="preserve">ohn Addey’s </w:t>
      </w:r>
      <w:r w:rsidR="00831D7D">
        <w:rPr>
          <w:rFonts w:ascii="Calibri" w:eastAsia="Calibri" w:hAnsi="Calibri" w:cs="Calibri"/>
          <w:lang w:val="en-GB"/>
          <w14:ligatures w14:val="none"/>
        </w:rPr>
        <w:t>1971 prediction, to which Campion referred, also appears to hold true:</w:t>
      </w:r>
      <w:r w:rsidR="00831D7D" w:rsidRPr="00831D7D">
        <w:rPr>
          <w:rFonts w:ascii="Calibri" w:eastAsia="Calibri" w:hAnsi="Calibri" w:cs="Calibri"/>
          <w:lang w:val="en-GB"/>
          <w14:ligatures w14:val="none"/>
        </w:rPr>
        <w:t xml:space="preserve"> astrology is experiencing a renaissance</w:t>
      </w:r>
      <w:r w:rsidR="001413C2">
        <w:rPr>
          <w:rFonts w:ascii="Calibri" w:eastAsia="Calibri" w:hAnsi="Calibri" w:cs="Calibri"/>
          <w:lang w:val="en-GB"/>
          <w14:ligatures w14:val="none"/>
        </w:rPr>
        <w:t>.</w:t>
      </w:r>
      <w:r w:rsidR="001413C2">
        <w:rPr>
          <w:rStyle w:val="Funotenzeichen"/>
          <w:rFonts w:ascii="Calibri" w:eastAsia="Calibri" w:hAnsi="Calibri" w:cs="Calibri"/>
          <w:lang w:val="en-GB"/>
          <w14:ligatures w14:val="none"/>
        </w:rPr>
        <w:footnoteReference w:id="34"/>
      </w:r>
      <w:r w:rsidR="001413C2">
        <w:rPr>
          <w:rFonts w:ascii="Calibri" w:eastAsia="Calibri" w:hAnsi="Calibri" w:cs="Calibri"/>
          <w:lang w:val="en-GB"/>
          <w14:ligatures w14:val="none"/>
        </w:rPr>
        <w:t xml:space="preserve"> </w:t>
      </w:r>
      <w:r w:rsidR="00091EA8" w:rsidRPr="00091EA8">
        <w:rPr>
          <w:rFonts w:ascii="Calibri" w:eastAsia="Calibri" w:hAnsi="Calibri" w:cs="Calibri"/>
          <w:lang w:val="en-GB"/>
          <w14:ligatures w14:val="none"/>
        </w:rPr>
        <w:t>It therefore seems that folklore is undergoing a shift towards a new form of collective tradition which, whilst more accepting of divination, is also turning more towards psychology than prediction.</w:t>
      </w:r>
    </w:p>
    <w:p w14:paraId="042E3FD9" w14:textId="232C07D1" w:rsidR="00AA4E00" w:rsidRPr="00650AC0" w:rsidRDefault="005115A4" w:rsidP="00987E1F">
      <w:pPr>
        <w:spacing w:before="360"/>
        <w:rPr>
          <w:rFonts w:ascii="Calibri" w:eastAsia="Calibri" w:hAnsi="Calibri" w:cs="Calibri"/>
          <w:b/>
          <w:bCs/>
          <w:sz w:val="24"/>
          <w:szCs w:val="24"/>
          <w:lang w:val="en-GB"/>
          <w14:ligatures w14:val="none"/>
        </w:rPr>
      </w:pPr>
      <w:r>
        <w:rPr>
          <w:rFonts w:ascii="Calibri" w:eastAsia="Calibri" w:hAnsi="Calibri" w:cs="Calibri"/>
          <w:b/>
          <w:bCs/>
          <w:sz w:val="24"/>
          <w:szCs w:val="24"/>
          <w:lang w:val="en-GB"/>
          <w14:ligatures w14:val="none"/>
        </w:rPr>
        <w:t>S</w:t>
      </w:r>
      <w:r w:rsidR="00AA4E00" w:rsidRPr="00650AC0">
        <w:rPr>
          <w:rFonts w:ascii="Calibri" w:eastAsia="Calibri" w:hAnsi="Calibri" w:cs="Calibri"/>
          <w:b/>
          <w:bCs/>
          <w:sz w:val="24"/>
          <w:szCs w:val="24"/>
          <w:lang w:val="en-GB"/>
          <w14:ligatures w14:val="none"/>
        </w:rPr>
        <w:t>pirituality</w:t>
      </w:r>
    </w:p>
    <w:p w14:paraId="521A9D98" w14:textId="5C305492" w:rsidR="00987E1F" w:rsidRDefault="00EE64DF" w:rsidP="00084B95">
      <w:pPr>
        <w:rPr>
          <w:rFonts w:ascii="Calibri" w:eastAsia="Calibri" w:hAnsi="Calibri" w:cs="Calibri"/>
          <w:lang w:val="en-GB"/>
          <w14:ligatures w14:val="none"/>
        </w:rPr>
      </w:pPr>
      <w:proofErr w:type="spellStart"/>
      <w:r>
        <w:rPr>
          <w:rFonts w:ascii="Calibri" w:eastAsia="Calibri" w:hAnsi="Calibri" w:cs="Calibri"/>
          <w:lang w:val="en-GB"/>
          <w14:ligatures w14:val="none"/>
        </w:rPr>
        <w:t>Wuthnow</w:t>
      </w:r>
      <w:proofErr w:type="spellEnd"/>
      <w:r>
        <w:rPr>
          <w:rFonts w:ascii="Calibri" w:eastAsia="Calibri" w:hAnsi="Calibri" w:cs="Calibri"/>
          <w:lang w:val="en-GB"/>
          <w14:ligatures w14:val="none"/>
        </w:rPr>
        <w:t xml:space="preserve"> investigated whether astrology might serve</w:t>
      </w:r>
      <w:r w:rsidRPr="007D3E7D">
        <w:rPr>
          <w:rFonts w:ascii="Calibri" w:eastAsia="Calibri" w:hAnsi="Calibri" w:cs="Calibri"/>
          <w:lang w:val="en-GB"/>
          <w14:ligatures w14:val="none"/>
        </w:rPr>
        <w:t xml:space="preserve"> as a substitute for traditional religious practices. </w:t>
      </w:r>
      <w:r w:rsidRPr="00EE64DF">
        <w:rPr>
          <w:rFonts w:ascii="Calibri" w:eastAsia="Calibri" w:hAnsi="Calibri" w:cs="Calibri"/>
          <w:lang w:val="en-GB"/>
          <w14:ligatures w14:val="none"/>
        </w:rPr>
        <w:t>He suggested that because astrology is seen as an outsider belief, it might act as a replacement for religion. If astrology does take on religious roles, its followers may be less committed to traditional religions</w:t>
      </w:r>
      <w:r w:rsidR="00F95117">
        <w:rPr>
          <w:rFonts w:ascii="Calibri" w:eastAsia="Calibri" w:hAnsi="Calibri" w:cs="Calibri"/>
          <w:lang w:val="en-GB"/>
          <w14:ligatures w14:val="none"/>
        </w:rPr>
        <w:t>, he claimed.</w:t>
      </w:r>
      <w:r w:rsidRPr="007D3E7D">
        <w:rPr>
          <w:rStyle w:val="Funotenzeichen"/>
          <w:lang w:val="en-GB"/>
        </w:rPr>
        <w:footnoteReference w:id="35"/>
      </w:r>
      <w:r>
        <w:rPr>
          <w:rFonts w:ascii="Calibri" w:eastAsia="Calibri" w:hAnsi="Calibri" w:cs="Calibri"/>
          <w:lang w:val="en-GB"/>
          <w14:ligatures w14:val="none"/>
        </w:rPr>
        <w:t xml:space="preserve"> </w:t>
      </w:r>
      <w:r w:rsidR="00AE3EA7">
        <w:rPr>
          <w:rFonts w:ascii="Calibri" w:eastAsia="Calibri" w:hAnsi="Calibri" w:cs="Calibri"/>
          <w:lang w:val="en-GB"/>
          <w14:ligatures w14:val="none"/>
        </w:rPr>
        <w:t>This was reflected by my survey, in which 33 of the 44 individuals with experience in astrology reported being barely religious, and 28 were not members of a church. Those who claimed to be religious did not necessarily consider themselves spiritual</w:t>
      </w:r>
      <w:r w:rsidR="00DC567C">
        <w:rPr>
          <w:rFonts w:ascii="Calibri" w:eastAsia="Calibri" w:hAnsi="Calibri" w:cs="Calibri"/>
          <w:lang w:val="en-GB"/>
          <w14:ligatures w14:val="none"/>
        </w:rPr>
        <w:t xml:space="preserve"> (Figures </w:t>
      </w:r>
      <w:r w:rsidR="00A309C7">
        <w:rPr>
          <w:rFonts w:ascii="Calibri" w:eastAsia="Calibri" w:hAnsi="Calibri" w:cs="Calibri"/>
          <w:lang w:val="en-GB"/>
          <w14:ligatures w14:val="none"/>
        </w:rPr>
        <w:t>3</w:t>
      </w:r>
      <w:r w:rsidR="00DC567C">
        <w:rPr>
          <w:rFonts w:ascii="Calibri" w:eastAsia="Calibri" w:hAnsi="Calibri" w:cs="Calibri"/>
          <w:lang w:val="en-GB"/>
          <w14:ligatures w14:val="none"/>
        </w:rPr>
        <w:t xml:space="preserve"> and </w:t>
      </w:r>
      <w:r w:rsidR="00A309C7">
        <w:rPr>
          <w:rFonts w:ascii="Calibri" w:eastAsia="Calibri" w:hAnsi="Calibri" w:cs="Calibri"/>
          <w:lang w:val="en-GB"/>
          <w14:ligatures w14:val="none"/>
        </w:rPr>
        <w:t>4</w:t>
      </w:r>
      <w:r w:rsidR="00DC567C">
        <w:rPr>
          <w:rFonts w:ascii="Calibri" w:eastAsia="Calibri" w:hAnsi="Calibri" w:cs="Calibri"/>
          <w:lang w:val="en-GB"/>
          <w14:ligatures w14:val="none"/>
        </w:rPr>
        <w:t xml:space="preserve">). </w:t>
      </w:r>
    </w:p>
    <w:p w14:paraId="192A6776" w14:textId="13B62060" w:rsidR="00656B46" w:rsidRDefault="00656B46" w:rsidP="00084B95">
      <w:r>
        <w:rPr>
          <w:noProof/>
        </w:rPr>
        <w:drawing>
          <wp:inline distT="0" distB="0" distL="0" distR="0" wp14:anchorId="44A63817" wp14:editId="3A30318E">
            <wp:extent cx="5760720" cy="2735582"/>
            <wp:effectExtent l="0" t="0" r="0" b="7620"/>
            <wp:docPr id="1453277963" name="Bild 1" descr="Google Formulare-Antwortdiagramm. Titel der Frage: Als wie religiös würdest du dich bezeichnen?. Anzahl der Antworten: 57 Antwort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oogle Formulare-Antwortdiagramm. Titel der Frage: Als wie religiös würdest du dich bezeichnen?. Anzahl der Antworten: 57 Antworten."/>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60720" cy="2735582"/>
                    </a:xfrm>
                    <a:prstGeom prst="rect">
                      <a:avLst/>
                    </a:prstGeom>
                    <a:noFill/>
                    <a:ln>
                      <a:noFill/>
                    </a:ln>
                  </pic:spPr>
                </pic:pic>
              </a:graphicData>
            </a:graphic>
          </wp:inline>
        </w:drawing>
      </w:r>
    </w:p>
    <w:p w14:paraId="669E60F4" w14:textId="7B146078" w:rsidR="00656B46" w:rsidRDefault="00656B46" w:rsidP="00F95117">
      <w:pPr>
        <w:pStyle w:val="Beschriftung"/>
        <w:jc w:val="center"/>
        <w:rPr>
          <w:lang w:val="en-GB"/>
        </w:rPr>
      </w:pPr>
      <w:r>
        <w:t xml:space="preserve">Figure </w:t>
      </w:r>
      <w:r w:rsidR="00A309C7">
        <w:t>3</w:t>
      </w:r>
      <w:r>
        <w:t xml:space="preserve">: Als wie religiös würdest du dich bezeichnen? </w:t>
      </w:r>
      <w:r w:rsidRPr="0025460E">
        <w:rPr>
          <w:lang w:val="en-GB"/>
        </w:rPr>
        <w:t>(As how religious would you consider yourself?)</w:t>
      </w:r>
      <w:r w:rsidR="00F95117">
        <w:rPr>
          <w:lang w:val="en-GB"/>
        </w:rPr>
        <w:t xml:space="preserve"> </w:t>
      </w:r>
      <w:r w:rsidR="00F95117">
        <w:rPr>
          <w:lang w:val="en-GB"/>
        </w:rPr>
        <w:br/>
        <w:t>(translated by the author)</w:t>
      </w:r>
      <w:r w:rsidR="00BE0487">
        <w:rPr>
          <w:lang w:val="en-GB"/>
        </w:rPr>
        <w:br/>
      </w:r>
      <w:r w:rsidR="00BE0487" w:rsidRPr="00BE0487">
        <w:rPr>
          <w:lang w:val="en-GB"/>
        </w:rPr>
        <w:t xml:space="preserve">1 = very </w:t>
      </w:r>
      <w:r w:rsidR="00BE0487">
        <w:rPr>
          <w:lang w:val="en-GB"/>
        </w:rPr>
        <w:t>religious</w:t>
      </w:r>
      <w:r w:rsidR="00BE0487" w:rsidRPr="00BE0487">
        <w:rPr>
          <w:lang w:val="en-GB"/>
        </w:rPr>
        <w:t>, 10 = n</w:t>
      </w:r>
      <w:r w:rsidR="00BE0487">
        <w:rPr>
          <w:lang w:val="en-GB"/>
        </w:rPr>
        <w:t>ot religious at all</w:t>
      </w:r>
    </w:p>
    <w:p w14:paraId="28CAAD32" w14:textId="6D3C2F87" w:rsidR="00B92ED3" w:rsidRDefault="00D36A44" w:rsidP="0025460E">
      <w:pPr>
        <w:rPr>
          <w:rFonts w:ascii="Calibri" w:eastAsia="Calibri" w:hAnsi="Calibri" w:cs="Calibri"/>
          <w:lang w:val="en-GB"/>
          <w14:ligatures w14:val="none"/>
        </w:rPr>
      </w:pPr>
      <w:r w:rsidRPr="00F424EF">
        <w:rPr>
          <w:rFonts w:ascii="Calibri" w:eastAsia="Calibri" w:hAnsi="Calibri" w:cs="Calibri"/>
          <w:lang w:val="en-GB"/>
          <w14:ligatures w14:val="none"/>
        </w:rPr>
        <w:t>The elderly women in Bennett’s study regarded their divination practices as deliberate acts that ran counter to the values of their congregation.</w:t>
      </w:r>
      <w:r w:rsidRPr="00F424EF">
        <w:rPr>
          <w:rStyle w:val="Funotenzeichen"/>
          <w:rFonts w:ascii="Calibri" w:eastAsia="Calibri" w:hAnsi="Calibri" w:cs="Calibri"/>
          <w:lang w:val="en-GB"/>
          <w14:ligatures w14:val="none"/>
        </w:rPr>
        <w:footnoteReference w:id="36"/>
      </w:r>
      <w:r w:rsidRPr="00F424EF">
        <w:rPr>
          <w:rFonts w:ascii="Calibri" w:eastAsia="Calibri" w:hAnsi="Calibri" w:cs="Calibri"/>
          <w:lang w:val="en-GB"/>
          <w14:ligatures w14:val="none"/>
        </w:rPr>
        <w:t xml:space="preserve"> </w:t>
      </w:r>
      <w:r>
        <w:rPr>
          <w:rFonts w:ascii="Calibri" w:eastAsia="Calibri" w:hAnsi="Calibri" w:cs="Calibri"/>
          <w:lang w:val="en-GB"/>
          <w14:ligatures w14:val="none"/>
        </w:rPr>
        <w:t>It seems</w:t>
      </w:r>
      <w:r w:rsidR="00B92ED3">
        <w:rPr>
          <w:rFonts w:ascii="Calibri" w:eastAsia="Calibri" w:hAnsi="Calibri" w:cs="Calibri"/>
          <w:lang w:val="en-GB"/>
          <w14:ligatures w14:val="none"/>
        </w:rPr>
        <w:t>, however,</w:t>
      </w:r>
      <w:r>
        <w:rPr>
          <w:rFonts w:ascii="Calibri" w:eastAsia="Calibri" w:hAnsi="Calibri" w:cs="Calibri"/>
          <w:lang w:val="en-GB"/>
          <w14:ligatures w14:val="none"/>
        </w:rPr>
        <w:t xml:space="preserve"> that today, the values of a congregation have lost importance. </w:t>
      </w:r>
      <w:r w:rsidR="00B92ED3" w:rsidRPr="00F424EF">
        <w:rPr>
          <w:rFonts w:ascii="Calibri" w:eastAsia="Calibri" w:hAnsi="Calibri" w:cs="Calibri"/>
          <w:lang w:val="en-GB"/>
          <w14:ligatures w14:val="none"/>
        </w:rPr>
        <w:t>Baker and Draper suggested that both supporters of religious beliefs and those with nonreligious supernatural beliefs hold a similar view of the spiritual.</w:t>
      </w:r>
      <w:r w:rsidR="00B92ED3" w:rsidRPr="00F424EF">
        <w:rPr>
          <w:rStyle w:val="Funotenzeichen"/>
          <w:rFonts w:ascii="Calibri" w:eastAsia="Calibri" w:hAnsi="Calibri" w:cs="Calibri"/>
          <w:lang w:val="en-GB"/>
          <w14:ligatures w14:val="none"/>
        </w:rPr>
        <w:footnoteReference w:id="37"/>
      </w:r>
      <w:r w:rsidR="00B92ED3" w:rsidRPr="00F424EF">
        <w:rPr>
          <w:rFonts w:ascii="Calibri" w:eastAsia="Calibri" w:hAnsi="Calibri" w:cs="Calibri"/>
          <w:lang w:val="en-GB"/>
          <w14:ligatures w14:val="none"/>
        </w:rPr>
        <w:t xml:space="preserve"> </w:t>
      </w:r>
      <w:r w:rsidR="00B92ED3">
        <w:rPr>
          <w:rFonts w:ascii="Calibri" w:eastAsia="Calibri" w:hAnsi="Calibri" w:cs="Calibri"/>
          <w:lang w:val="en-GB"/>
          <w14:ligatures w14:val="none"/>
        </w:rPr>
        <w:t xml:space="preserve">My study seems to confirm this. </w:t>
      </w:r>
      <w:r>
        <w:rPr>
          <w:rFonts w:ascii="Calibri" w:eastAsia="Calibri" w:hAnsi="Calibri" w:cs="Calibri"/>
          <w:lang w:val="en-GB"/>
          <w14:ligatures w14:val="none"/>
        </w:rPr>
        <w:t>In my survey, among the 48 participants who described themselves as moderately to not at all religious (Figure 3), only 14 reported being members of a church. Nevertheless, not being a member of a church does not imply that the participants did not feel spiritual. 35 participants viewed themselves as average to very spiritual, and 23 as less spiritual, of whom 7 reported being not spiritual at all (Figure 4).</w:t>
      </w:r>
      <w:r w:rsidR="00B92ED3">
        <w:rPr>
          <w:rFonts w:ascii="Calibri" w:eastAsia="Calibri" w:hAnsi="Calibri" w:cs="Calibri"/>
          <w:lang w:val="en-GB"/>
          <w14:ligatures w14:val="none"/>
        </w:rPr>
        <w:t xml:space="preserve"> </w:t>
      </w:r>
      <w:r w:rsidR="005644E6">
        <w:rPr>
          <w:rFonts w:ascii="Calibri" w:eastAsia="Calibri" w:hAnsi="Calibri" w:cs="Calibri"/>
          <w:lang w:val="en-GB"/>
          <w14:ligatures w14:val="none"/>
        </w:rPr>
        <w:t>One person stated to be ‘a realist’.</w:t>
      </w:r>
    </w:p>
    <w:p w14:paraId="3E2764E9" w14:textId="0EE60140" w:rsidR="0025460E" w:rsidRPr="0025460E" w:rsidRDefault="0025460E" w:rsidP="0025460E">
      <w:pPr>
        <w:rPr>
          <w:lang w:val="en-GB"/>
        </w:rPr>
      </w:pPr>
      <w:r>
        <w:rPr>
          <w:noProof/>
        </w:rPr>
        <w:drawing>
          <wp:inline distT="0" distB="0" distL="0" distR="0" wp14:anchorId="37AA87E3" wp14:editId="28CAA8F7">
            <wp:extent cx="5760720" cy="2735580"/>
            <wp:effectExtent l="0" t="0" r="0" b="7620"/>
            <wp:docPr id="1149978280" name="Grafik 1" descr="Google Formulare-Antwortdiagramm. Titel der Frage: Als wie spirituell würdest du dich bezeichnen?. Anzahl der Antworten: 58 Antwort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oogle Formulare-Antwortdiagramm. Titel der Frage: Als wie spirituell würdest du dich bezeichnen?. Anzahl der Antworten: 58 Antworten."/>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60720" cy="2735580"/>
                    </a:xfrm>
                    <a:prstGeom prst="rect">
                      <a:avLst/>
                    </a:prstGeom>
                    <a:noFill/>
                    <a:ln>
                      <a:noFill/>
                    </a:ln>
                  </pic:spPr>
                </pic:pic>
              </a:graphicData>
            </a:graphic>
          </wp:inline>
        </w:drawing>
      </w:r>
    </w:p>
    <w:p w14:paraId="6D951368" w14:textId="56D45304" w:rsidR="0025460E" w:rsidRPr="00BE0487" w:rsidRDefault="0025460E" w:rsidP="00BE0487">
      <w:pPr>
        <w:pStyle w:val="Beschriftung"/>
        <w:jc w:val="center"/>
        <w:rPr>
          <w:lang w:val="en-GB"/>
        </w:rPr>
      </w:pPr>
      <w:r>
        <w:t xml:space="preserve">Figure </w:t>
      </w:r>
      <w:r w:rsidR="00A309C7">
        <w:t>4</w:t>
      </w:r>
      <w:r>
        <w:t xml:space="preserve">: Als wie spirituell würdest du dich bezeichnen? </w:t>
      </w:r>
      <w:r w:rsidRPr="00BE0487">
        <w:rPr>
          <w:lang w:val="en-GB"/>
        </w:rPr>
        <w:t>(As how spiritual would you consider yourself?)</w:t>
      </w:r>
      <w:r w:rsidR="00BE0487" w:rsidRPr="00BE0487">
        <w:rPr>
          <w:lang w:val="en-GB"/>
        </w:rPr>
        <w:t xml:space="preserve"> </w:t>
      </w:r>
      <w:r w:rsidR="00BE0487">
        <w:rPr>
          <w:lang w:val="en-GB"/>
        </w:rPr>
        <w:br/>
      </w:r>
      <w:r w:rsidR="00F95117" w:rsidRPr="00F95117">
        <w:rPr>
          <w:lang w:val="en-GB"/>
        </w:rPr>
        <w:t>(translated by the author)</w:t>
      </w:r>
      <w:r w:rsidR="00F95117">
        <w:rPr>
          <w:lang w:val="en-GB"/>
        </w:rPr>
        <w:br/>
      </w:r>
      <w:r w:rsidR="00BE0487" w:rsidRPr="00BE0487">
        <w:rPr>
          <w:lang w:val="en-GB"/>
        </w:rPr>
        <w:t>1 = very spiritual, 10 = n</w:t>
      </w:r>
      <w:r w:rsidR="00BE0487">
        <w:rPr>
          <w:lang w:val="en-GB"/>
        </w:rPr>
        <w:t>ot spiritual at all</w:t>
      </w:r>
    </w:p>
    <w:p w14:paraId="1D64E948" w14:textId="3B8AE503" w:rsidR="00D021B6" w:rsidRDefault="00084B95" w:rsidP="008221C6">
      <w:pPr>
        <w:rPr>
          <w:b/>
          <w:bCs/>
          <w:sz w:val="24"/>
          <w:szCs w:val="24"/>
          <w:lang w:val="en-GB"/>
        </w:rPr>
      </w:pPr>
      <w:r w:rsidRPr="00F424EF">
        <w:rPr>
          <w:rFonts w:ascii="Calibri" w:eastAsia="Calibri" w:hAnsi="Calibri" w:cs="Calibri"/>
          <w:lang w:val="en-GB"/>
          <w14:ligatures w14:val="none"/>
        </w:rPr>
        <w:t>Emmons and Sobal proposed to divide paranormal beliefs into two groups: religious and nonreligious, arguing that a strong conviction in one category usually relates to a weaker conviction in the other, therefore serving as functional alternatives.</w:t>
      </w:r>
      <w:r w:rsidRPr="00F424EF">
        <w:rPr>
          <w:rStyle w:val="Funotenzeichen"/>
          <w:rFonts w:ascii="Calibri" w:eastAsia="Calibri" w:hAnsi="Calibri" w:cs="Calibri"/>
          <w:lang w:val="en-GB"/>
          <w14:ligatures w14:val="none"/>
        </w:rPr>
        <w:footnoteReference w:id="38"/>
      </w:r>
      <w:r w:rsidRPr="00F424EF">
        <w:rPr>
          <w:rFonts w:ascii="Calibri" w:eastAsia="Calibri" w:hAnsi="Calibri" w:cs="Calibri"/>
          <w:lang w:val="en-GB"/>
          <w14:ligatures w14:val="none"/>
        </w:rPr>
        <w:t xml:space="preserve"> </w:t>
      </w:r>
      <w:r w:rsidR="00C54724" w:rsidRPr="00F424EF">
        <w:rPr>
          <w:rFonts w:ascii="Calibri" w:eastAsia="Calibri" w:hAnsi="Calibri" w:cs="Calibri"/>
          <w:lang w:val="en-GB"/>
          <w14:ligatures w14:val="none"/>
        </w:rPr>
        <w:t>My survey reflect</w:t>
      </w:r>
      <w:r w:rsidR="00FF3280">
        <w:rPr>
          <w:rFonts w:ascii="Calibri" w:eastAsia="Calibri" w:hAnsi="Calibri" w:cs="Calibri"/>
          <w:lang w:val="en-GB"/>
          <w14:ligatures w14:val="none"/>
        </w:rPr>
        <w:t>ed</w:t>
      </w:r>
      <w:r w:rsidR="00C54724" w:rsidRPr="00F424EF">
        <w:rPr>
          <w:rFonts w:ascii="Calibri" w:eastAsia="Calibri" w:hAnsi="Calibri" w:cs="Calibri"/>
          <w:lang w:val="en-GB"/>
          <w14:ligatures w14:val="none"/>
        </w:rPr>
        <w:t xml:space="preserve"> this</w:t>
      </w:r>
      <w:r w:rsidR="00B02786">
        <w:rPr>
          <w:rFonts w:ascii="Calibri" w:eastAsia="Calibri" w:hAnsi="Calibri" w:cs="Calibri"/>
          <w:lang w:val="en-GB"/>
          <w14:ligatures w14:val="none"/>
        </w:rPr>
        <w:t>,</w:t>
      </w:r>
      <w:r w:rsidR="00C54724" w:rsidRPr="00F424EF">
        <w:rPr>
          <w:rFonts w:ascii="Calibri" w:eastAsia="Calibri" w:hAnsi="Calibri" w:cs="Calibri"/>
          <w:lang w:val="en-GB"/>
          <w14:ligatures w14:val="none"/>
        </w:rPr>
        <w:t xml:space="preserve"> </w:t>
      </w:r>
      <w:r w:rsidR="00B02786">
        <w:rPr>
          <w:rFonts w:ascii="Calibri" w:eastAsia="Calibri" w:hAnsi="Calibri" w:cs="Calibri"/>
          <w:lang w:val="en-GB"/>
          <w14:ligatures w14:val="none"/>
        </w:rPr>
        <w:t>and the</w:t>
      </w:r>
      <w:r w:rsidRPr="00F424EF">
        <w:rPr>
          <w:rFonts w:ascii="Calibri" w:eastAsia="Calibri" w:hAnsi="Calibri" w:cs="Calibri"/>
          <w:lang w:val="en-GB"/>
          <w14:ligatures w14:val="none"/>
        </w:rPr>
        <w:t xml:space="preserve"> explanation might lie in what Baker and Draper’s study revealed: a strong belief in the paranormal </w:t>
      </w:r>
      <w:r w:rsidR="00C54724" w:rsidRPr="00F424EF">
        <w:rPr>
          <w:rFonts w:ascii="Calibri" w:eastAsia="Calibri" w:hAnsi="Calibri" w:cs="Calibri"/>
          <w:lang w:val="en-GB"/>
          <w14:ligatures w14:val="none"/>
        </w:rPr>
        <w:t>is</w:t>
      </w:r>
      <w:r w:rsidRPr="00F424EF">
        <w:rPr>
          <w:rFonts w:ascii="Calibri" w:eastAsia="Calibri" w:hAnsi="Calibri" w:cs="Calibri"/>
          <w:lang w:val="en-GB"/>
          <w14:ligatures w14:val="none"/>
        </w:rPr>
        <w:t xml:space="preserve"> most prevalent among those who preferred spiritual explanations over materialistic ones and engaged in moderate levels of religious practice.</w:t>
      </w:r>
      <w:r w:rsidRPr="00F424EF">
        <w:rPr>
          <w:rStyle w:val="Funotenzeichen"/>
          <w:rFonts w:ascii="Calibri" w:eastAsia="Calibri" w:hAnsi="Calibri" w:cs="Calibri"/>
          <w:lang w:val="en-GB"/>
          <w14:ligatures w14:val="none"/>
        </w:rPr>
        <w:footnoteReference w:id="39"/>
      </w:r>
    </w:p>
    <w:p w14:paraId="271B1A23" w14:textId="05F18416" w:rsidR="008221C6" w:rsidRPr="00233896" w:rsidRDefault="00202C6C" w:rsidP="00727F6F">
      <w:pPr>
        <w:spacing w:before="360"/>
        <w:rPr>
          <w:b/>
          <w:bCs/>
          <w:sz w:val="24"/>
          <w:szCs w:val="24"/>
          <w:lang w:val="en-GB"/>
        </w:rPr>
      </w:pPr>
      <w:r>
        <w:rPr>
          <w:b/>
          <w:bCs/>
          <w:sz w:val="24"/>
          <w:szCs w:val="24"/>
          <w:lang w:val="en-GB"/>
        </w:rPr>
        <w:t>Something lurks beneath the surface</w:t>
      </w:r>
    </w:p>
    <w:p w14:paraId="39DA842F" w14:textId="5749BA9C" w:rsidR="00272D9D" w:rsidRDefault="00D02B31" w:rsidP="003E5E05">
      <w:pPr>
        <w:rPr>
          <w:rFonts w:ascii="Calibri" w:eastAsia="Calibri" w:hAnsi="Calibri" w:cs="Calibri"/>
          <w:b/>
          <w:bCs/>
          <w:lang w:val="en-GB"/>
          <w14:ligatures w14:val="none"/>
        </w:rPr>
      </w:pPr>
      <w:r w:rsidRPr="00D02B31">
        <w:rPr>
          <w:rFonts w:ascii="Calibri" w:eastAsia="Calibri" w:hAnsi="Calibri" w:cs="Calibri"/>
          <w:lang w:val="en-GB"/>
          <w14:ligatures w14:val="none"/>
        </w:rPr>
        <w:t xml:space="preserve">The urge to </w:t>
      </w:r>
      <w:r w:rsidR="00A75E6A">
        <w:rPr>
          <w:rFonts w:ascii="Calibri" w:eastAsia="Calibri" w:hAnsi="Calibri" w:cs="Calibri"/>
          <w:lang w:val="en-GB"/>
          <w14:ligatures w14:val="none"/>
        </w:rPr>
        <w:t>gain knowledge about the future</w:t>
      </w:r>
      <w:r w:rsidRPr="00D02B31">
        <w:rPr>
          <w:rFonts w:ascii="Calibri" w:eastAsia="Calibri" w:hAnsi="Calibri" w:cs="Calibri"/>
          <w:lang w:val="en-GB"/>
          <w14:ligatures w14:val="none"/>
        </w:rPr>
        <w:t xml:space="preserve"> is a fundamental aspect of human nature</w:t>
      </w:r>
      <w:r w:rsidR="00A75E6A">
        <w:rPr>
          <w:rFonts w:ascii="Calibri" w:eastAsia="Calibri" w:hAnsi="Calibri" w:cs="Calibri"/>
          <w:lang w:val="en-GB"/>
          <w14:ligatures w14:val="none"/>
        </w:rPr>
        <w:t xml:space="preserve">, </w:t>
      </w:r>
      <w:r w:rsidR="00D331EA" w:rsidRPr="00D02B31">
        <w:rPr>
          <w:rFonts w:ascii="Calibri" w:eastAsia="Calibri" w:hAnsi="Calibri" w:cs="Calibri"/>
          <w:lang w:val="en-GB"/>
          <w14:ligatures w14:val="none"/>
        </w:rPr>
        <w:t>Tedlock</w:t>
      </w:r>
      <w:r w:rsidR="00D331EA">
        <w:rPr>
          <w:rFonts w:ascii="Calibri" w:eastAsia="Calibri" w:hAnsi="Calibri" w:cs="Calibri"/>
          <w:lang w:val="en-GB"/>
          <w14:ligatures w14:val="none"/>
        </w:rPr>
        <w:t xml:space="preserve"> </w:t>
      </w:r>
      <w:r w:rsidR="00683FDD">
        <w:rPr>
          <w:rFonts w:ascii="Calibri" w:eastAsia="Calibri" w:hAnsi="Calibri" w:cs="Calibri"/>
          <w:lang w:val="en-GB"/>
          <w14:ligatures w14:val="none"/>
        </w:rPr>
        <w:t>claimed</w:t>
      </w:r>
      <w:r w:rsidRPr="00D02B31">
        <w:rPr>
          <w:rFonts w:ascii="Calibri" w:eastAsia="Calibri" w:hAnsi="Calibri" w:cs="Calibri"/>
          <w:sz w:val="24"/>
          <w:szCs w:val="24"/>
          <w:lang w:val="en-GB"/>
          <w14:ligatures w14:val="none"/>
        </w:rPr>
        <w:t>.</w:t>
      </w:r>
      <w:r w:rsidRPr="00A07798">
        <w:rPr>
          <w:rStyle w:val="Funotenzeichen"/>
          <w:rFonts w:ascii="Calibri" w:eastAsia="Calibri" w:hAnsi="Calibri" w:cs="Calibri"/>
          <w:sz w:val="24"/>
          <w:szCs w:val="24"/>
          <w:lang w:val="en-GB"/>
          <w14:ligatures w14:val="none"/>
        </w:rPr>
        <w:footnoteReference w:id="40"/>
      </w:r>
      <w:r w:rsidRPr="00A07798">
        <w:rPr>
          <w:rFonts w:ascii="Calibri" w:eastAsia="Calibri" w:hAnsi="Calibri" w:cs="Calibri"/>
          <w:sz w:val="24"/>
          <w:szCs w:val="24"/>
          <w:lang w:val="en-GB"/>
          <w14:ligatures w14:val="none"/>
        </w:rPr>
        <w:t xml:space="preserve"> </w:t>
      </w:r>
      <w:r w:rsidR="00866CAB">
        <w:rPr>
          <w:rFonts w:ascii="Calibri" w:eastAsia="Calibri" w:hAnsi="Calibri" w:cs="Calibri"/>
          <w:sz w:val="24"/>
          <w:szCs w:val="24"/>
          <w:lang w:val="en-GB"/>
          <w14:ligatures w14:val="none"/>
        </w:rPr>
        <w:t xml:space="preserve">A </w:t>
      </w:r>
      <w:r w:rsidR="00866CAB">
        <w:rPr>
          <w:rFonts w:ascii="Calibri" w:eastAsia="Calibri" w:hAnsi="Calibri" w:cs="Calibri"/>
          <w:lang w:val="en-GB"/>
          <w14:ligatures w14:val="none"/>
        </w:rPr>
        <w:t>s</w:t>
      </w:r>
      <w:r w:rsidR="00A75E6A" w:rsidRPr="00A75E6A">
        <w:rPr>
          <w:rFonts w:ascii="Calibri" w:eastAsia="Calibri" w:hAnsi="Calibri" w:cs="Calibri"/>
          <w:lang w:val="en-GB"/>
          <w14:ligatures w14:val="none"/>
        </w:rPr>
        <w:t>piritual culture</w:t>
      </w:r>
      <w:r w:rsidR="00866CAB">
        <w:rPr>
          <w:rFonts w:ascii="Calibri" w:eastAsia="Calibri" w:hAnsi="Calibri" w:cs="Calibri"/>
          <w:lang w:val="en-GB"/>
          <w14:ligatures w14:val="none"/>
        </w:rPr>
        <w:t xml:space="preserve">, according to </w:t>
      </w:r>
      <w:r w:rsidR="00866CAB" w:rsidRPr="00866CAB">
        <w:rPr>
          <w:rFonts w:ascii="Calibri" w:eastAsia="Calibri" w:hAnsi="Calibri" w:cs="Calibri"/>
          <w:lang w:val="en-GB"/>
          <w14:ligatures w14:val="none"/>
        </w:rPr>
        <w:t xml:space="preserve">Levin and </w:t>
      </w:r>
      <w:proofErr w:type="spellStart"/>
      <w:r w:rsidR="00866CAB" w:rsidRPr="00866CAB">
        <w:rPr>
          <w:rFonts w:ascii="Calibri" w:eastAsia="Calibri" w:hAnsi="Calibri" w:cs="Calibri"/>
          <w:lang w:val="en-GB"/>
          <w14:ligatures w14:val="none"/>
        </w:rPr>
        <w:t>Mamlok</w:t>
      </w:r>
      <w:proofErr w:type="spellEnd"/>
      <w:r w:rsidR="00866CAB">
        <w:rPr>
          <w:rFonts w:ascii="Calibri" w:eastAsia="Calibri" w:hAnsi="Calibri" w:cs="Calibri"/>
          <w:lang w:val="en-GB"/>
          <w14:ligatures w14:val="none"/>
        </w:rPr>
        <w:t>,</w:t>
      </w:r>
      <w:r w:rsidR="00A75E6A" w:rsidRPr="00A75E6A">
        <w:rPr>
          <w:rFonts w:ascii="Calibri" w:eastAsia="Calibri" w:hAnsi="Calibri" w:cs="Calibri"/>
          <w:lang w:val="en-GB"/>
          <w14:ligatures w14:val="none"/>
        </w:rPr>
        <w:t xml:space="preserve"> represents the cognitive and value dimensions within the cultural landscape</w:t>
      </w:r>
      <w:r w:rsidR="00A75E6A">
        <w:rPr>
          <w:rFonts w:ascii="Calibri" w:eastAsia="Calibri" w:hAnsi="Calibri" w:cs="Calibri"/>
          <w:lang w:val="en-GB"/>
          <w14:ligatures w14:val="none"/>
        </w:rPr>
        <w:t xml:space="preserve">. </w:t>
      </w:r>
      <w:r w:rsidR="00A75E6A" w:rsidRPr="00A75E6A">
        <w:rPr>
          <w:rFonts w:ascii="Calibri" w:eastAsia="Calibri" w:hAnsi="Calibri" w:cs="Calibri"/>
          <w:lang w:val="en-GB"/>
          <w14:ligatures w14:val="none"/>
        </w:rPr>
        <w:t xml:space="preserve">A defining aspect of all types of spiritual </w:t>
      </w:r>
      <w:r w:rsidR="00A75E6A">
        <w:rPr>
          <w:rFonts w:ascii="Calibri" w:eastAsia="Calibri" w:hAnsi="Calibri" w:cs="Calibri"/>
          <w:lang w:val="en-GB"/>
          <w14:ligatures w14:val="none"/>
        </w:rPr>
        <w:t>culture, they claimed,</w:t>
      </w:r>
      <w:r w:rsidR="00A75E6A" w:rsidRPr="00A75E6A">
        <w:rPr>
          <w:rFonts w:ascii="Calibri" w:eastAsia="Calibri" w:hAnsi="Calibri" w:cs="Calibri"/>
          <w:lang w:val="en-GB"/>
          <w14:ligatures w14:val="none"/>
        </w:rPr>
        <w:t xml:space="preserve"> is the emphasis on </w:t>
      </w:r>
      <w:r w:rsidR="00A75E6A">
        <w:rPr>
          <w:rFonts w:ascii="Calibri" w:eastAsia="Calibri" w:hAnsi="Calibri" w:cs="Calibri"/>
          <w:lang w:val="en-GB"/>
          <w14:ligatures w14:val="none"/>
        </w:rPr>
        <w:t>the interplay between</w:t>
      </w:r>
      <w:r w:rsidR="00A75E6A" w:rsidRPr="00A75E6A">
        <w:rPr>
          <w:rFonts w:ascii="Calibri" w:eastAsia="Calibri" w:hAnsi="Calibri" w:cs="Calibri"/>
          <w:lang w:val="en-GB"/>
          <w14:ligatures w14:val="none"/>
        </w:rPr>
        <w:t xml:space="preserve"> knowledge and values.</w:t>
      </w:r>
      <w:r w:rsidR="00A75E6A" w:rsidRPr="00166555">
        <w:rPr>
          <w:rStyle w:val="Funotenzeichen"/>
          <w:rFonts w:ascii="Calibri" w:eastAsia="Calibri" w:hAnsi="Calibri" w:cs="Calibri"/>
          <w:lang w:val="en-GB"/>
          <w14:ligatures w14:val="none"/>
        </w:rPr>
        <w:footnoteReference w:id="41"/>
      </w:r>
      <w:r w:rsidR="00A75E6A" w:rsidRPr="00A75E6A">
        <w:rPr>
          <w:rFonts w:ascii="Calibri" w:eastAsia="Calibri" w:hAnsi="Calibri" w:cs="Calibri"/>
          <w:lang w:val="en-GB"/>
          <w14:ligatures w14:val="none"/>
        </w:rPr>
        <w:t xml:space="preserve"> </w:t>
      </w:r>
      <w:r w:rsidR="00727EF6" w:rsidRPr="00166555">
        <w:rPr>
          <w:rFonts w:ascii="Calibri" w:eastAsia="Calibri" w:hAnsi="Calibri" w:cs="Calibri"/>
          <w:lang w:val="en-GB"/>
          <w14:ligatures w14:val="none"/>
        </w:rPr>
        <w:t xml:space="preserve">Consequently, discussions about future </w:t>
      </w:r>
      <w:r w:rsidR="00A75E6A">
        <w:rPr>
          <w:rFonts w:ascii="Calibri" w:eastAsia="Calibri" w:hAnsi="Calibri" w:cs="Calibri"/>
          <w:lang w:val="en-GB"/>
          <w14:ligatures w14:val="none"/>
        </w:rPr>
        <w:t>knowledge</w:t>
      </w:r>
      <w:r w:rsidR="00727EF6" w:rsidRPr="00166555">
        <w:rPr>
          <w:rFonts w:ascii="Calibri" w:eastAsia="Calibri" w:hAnsi="Calibri" w:cs="Calibri"/>
          <w:lang w:val="en-GB"/>
          <w14:ligatures w14:val="none"/>
        </w:rPr>
        <w:t xml:space="preserve"> are deeply intertwined </w:t>
      </w:r>
      <w:r w:rsidR="00683FDD">
        <w:rPr>
          <w:rFonts w:ascii="Calibri" w:eastAsia="Calibri" w:hAnsi="Calibri" w:cs="Calibri"/>
          <w:lang w:val="en-GB"/>
          <w14:ligatures w14:val="none"/>
        </w:rPr>
        <w:t xml:space="preserve">with </w:t>
      </w:r>
      <w:r w:rsidR="00727EF6" w:rsidRPr="00166555">
        <w:rPr>
          <w:rFonts w:ascii="Calibri" w:eastAsia="Calibri" w:hAnsi="Calibri" w:cs="Calibri"/>
          <w:lang w:val="en-GB"/>
          <w14:ligatures w14:val="none"/>
        </w:rPr>
        <w:t xml:space="preserve">values, personal beliefs, and spiritual philosophies. </w:t>
      </w:r>
      <w:r w:rsidR="00166555">
        <w:rPr>
          <w:rFonts w:ascii="Calibri" w:eastAsia="Calibri" w:hAnsi="Calibri" w:cs="Calibri"/>
          <w:lang w:val="en-GB"/>
          <w14:ligatures w14:val="none"/>
        </w:rPr>
        <w:t xml:space="preserve">The </w:t>
      </w:r>
      <w:r w:rsidR="008221C6">
        <w:rPr>
          <w:rFonts w:ascii="Calibri" w:eastAsia="Calibri" w:hAnsi="Calibri" w:cs="Calibri"/>
          <w:lang w:val="en-GB"/>
          <w14:ligatures w14:val="none"/>
        </w:rPr>
        <w:t xml:space="preserve">elderly English women </w:t>
      </w:r>
      <w:r w:rsidR="00166555">
        <w:rPr>
          <w:rFonts w:ascii="Calibri" w:eastAsia="Calibri" w:hAnsi="Calibri" w:cs="Calibri"/>
          <w:lang w:val="en-GB"/>
          <w14:ligatures w14:val="none"/>
        </w:rPr>
        <w:t>in Bennett’s study</w:t>
      </w:r>
      <w:r w:rsidR="00683FDD">
        <w:rPr>
          <w:rFonts w:ascii="Calibri" w:eastAsia="Calibri" w:hAnsi="Calibri" w:cs="Calibri"/>
          <w:lang w:val="en-GB"/>
          <w14:ligatures w14:val="none"/>
        </w:rPr>
        <w:t>, as noted,</w:t>
      </w:r>
      <w:r w:rsidR="00166555">
        <w:rPr>
          <w:rFonts w:ascii="Calibri" w:eastAsia="Calibri" w:hAnsi="Calibri" w:cs="Calibri"/>
          <w:lang w:val="en-GB"/>
          <w14:ligatures w14:val="none"/>
        </w:rPr>
        <w:t xml:space="preserve"> </w:t>
      </w:r>
      <w:r w:rsidR="008221C6">
        <w:rPr>
          <w:rFonts w:ascii="Calibri" w:eastAsia="Calibri" w:hAnsi="Calibri" w:cs="Calibri"/>
          <w:lang w:val="en-GB"/>
          <w14:ligatures w14:val="none"/>
        </w:rPr>
        <w:t xml:space="preserve">felt </w:t>
      </w:r>
      <w:r w:rsidR="00262997">
        <w:rPr>
          <w:rFonts w:ascii="Calibri" w:eastAsia="Calibri" w:hAnsi="Calibri" w:cs="Calibri"/>
          <w:lang w:val="en-GB"/>
          <w14:ligatures w14:val="none"/>
        </w:rPr>
        <w:t>quite</w:t>
      </w:r>
      <w:r w:rsidR="008221C6">
        <w:rPr>
          <w:rFonts w:ascii="Calibri" w:eastAsia="Calibri" w:hAnsi="Calibri" w:cs="Calibri"/>
          <w:lang w:val="en-GB"/>
          <w14:ligatures w14:val="none"/>
        </w:rPr>
        <w:t xml:space="preserve"> comfortable</w:t>
      </w:r>
      <w:r w:rsidR="00636B8F">
        <w:rPr>
          <w:rFonts w:ascii="Calibri" w:eastAsia="Calibri" w:hAnsi="Calibri" w:cs="Calibri"/>
          <w:lang w:val="en-GB"/>
          <w14:ligatures w14:val="none"/>
        </w:rPr>
        <w:t xml:space="preserve"> with visionary events</w:t>
      </w:r>
      <w:r w:rsidR="008221C6">
        <w:rPr>
          <w:rFonts w:ascii="Calibri" w:eastAsia="Calibri" w:hAnsi="Calibri" w:cs="Calibri"/>
          <w:lang w:val="en-GB"/>
          <w14:ligatures w14:val="none"/>
        </w:rPr>
        <w:t xml:space="preserve"> </w:t>
      </w:r>
      <w:r w:rsidR="00683FDD">
        <w:rPr>
          <w:rFonts w:ascii="Calibri" w:eastAsia="Calibri" w:hAnsi="Calibri" w:cs="Calibri"/>
          <w:lang w:val="en-GB"/>
          <w14:ligatures w14:val="none"/>
        </w:rPr>
        <w:t xml:space="preserve">because </w:t>
      </w:r>
      <w:r w:rsidR="00636B8F">
        <w:rPr>
          <w:rFonts w:ascii="Calibri" w:eastAsia="Calibri" w:hAnsi="Calibri" w:cs="Calibri"/>
          <w:lang w:val="en-GB"/>
          <w14:ligatures w14:val="none"/>
        </w:rPr>
        <w:t>they</w:t>
      </w:r>
      <w:r w:rsidR="00683FDD">
        <w:rPr>
          <w:rFonts w:ascii="Calibri" w:eastAsia="Calibri" w:hAnsi="Calibri" w:cs="Calibri"/>
          <w:lang w:val="en-GB"/>
          <w14:ligatures w14:val="none"/>
        </w:rPr>
        <w:t xml:space="preserve"> </w:t>
      </w:r>
      <w:r w:rsidR="00683FDD" w:rsidRPr="00683FDD">
        <w:rPr>
          <w:rFonts w:ascii="Calibri" w:eastAsia="Calibri" w:hAnsi="Calibri" w:cs="Calibri"/>
          <w:lang w:val="en-GB"/>
          <w14:ligatures w14:val="none"/>
        </w:rPr>
        <w:t>provided reassurance</w:t>
      </w:r>
      <w:r w:rsidR="00683FDD">
        <w:rPr>
          <w:rFonts w:ascii="Calibri" w:eastAsia="Calibri" w:hAnsi="Calibri" w:cs="Calibri"/>
          <w:lang w:val="en-GB"/>
          <w14:ligatures w14:val="none"/>
        </w:rPr>
        <w:t xml:space="preserve"> </w:t>
      </w:r>
      <w:r w:rsidR="00683FDD" w:rsidRPr="00683FDD">
        <w:rPr>
          <w:rFonts w:ascii="Calibri" w:eastAsia="Calibri" w:hAnsi="Calibri" w:cs="Calibri"/>
          <w:lang w:val="en-GB"/>
          <w14:ligatures w14:val="none"/>
        </w:rPr>
        <w:t xml:space="preserve">within their </w:t>
      </w:r>
      <w:r w:rsidR="00683FDD">
        <w:rPr>
          <w:rFonts w:ascii="Calibri" w:eastAsia="Calibri" w:hAnsi="Calibri" w:cs="Calibri"/>
          <w:lang w:val="en-GB"/>
          <w14:ligatures w14:val="none"/>
        </w:rPr>
        <w:t>cultural surroundings</w:t>
      </w:r>
      <w:r w:rsidR="008221C6">
        <w:rPr>
          <w:rFonts w:ascii="Calibri" w:eastAsia="Calibri" w:hAnsi="Calibri" w:cs="Calibri"/>
          <w:lang w:val="en-GB"/>
          <w14:ligatures w14:val="none"/>
        </w:rPr>
        <w:t>.</w:t>
      </w:r>
      <w:r w:rsidR="008221C6">
        <w:rPr>
          <w:rStyle w:val="Funotenzeichen"/>
          <w:rFonts w:ascii="Calibri" w:eastAsia="Calibri" w:hAnsi="Calibri" w:cs="Calibri"/>
          <w:lang w:val="en-GB"/>
          <w14:ligatures w14:val="none"/>
        </w:rPr>
        <w:footnoteReference w:id="42"/>
      </w:r>
      <w:r w:rsidR="008221C6">
        <w:rPr>
          <w:rFonts w:ascii="Calibri" w:eastAsia="Calibri" w:hAnsi="Calibri" w:cs="Calibri"/>
          <w:lang w:val="en-GB"/>
          <w14:ligatures w14:val="none"/>
        </w:rPr>
        <w:t xml:space="preserve"> </w:t>
      </w:r>
      <w:r w:rsidR="005C2FD9">
        <w:rPr>
          <w:rFonts w:ascii="Calibri" w:eastAsia="Calibri" w:hAnsi="Calibri" w:cs="Calibri"/>
          <w:lang w:val="en-GB"/>
          <w14:ligatures w14:val="none"/>
        </w:rPr>
        <w:t>When I asked</w:t>
      </w:r>
      <w:r w:rsidR="008221C6">
        <w:rPr>
          <w:rFonts w:ascii="Calibri" w:eastAsia="Calibri" w:hAnsi="Calibri" w:cs="Calibri"/>
          <w:lang w:val="en-GB"/>
          <w14:ligatures w14:val="none"/>
        </w:rPr>
        <w:t xml:space="preserve"> the participants in my survey, a different picture began to emerge</w:t>
      </w:r>
      <w:r w:rsidR="005F1DCE">
        <w:rPr>
          <w:rFonts w:ascii="Calibri" w:eastAsia="Calibri" w:hAnsi="Calibri" w:cs="Calibri"/>
          <w:lang w:val="en-GB"/>
          <w14:ligatures w14:val="none"/>
        </w:rPr>
        <w:t>. They explicitly stated that they did not feel comfortable with</w:t>
      </w:r>
      <w:r w:rsidR="008221C6">
        <w:rPr>
          <w:rFonts w:ascii="Calibri" w:eastAsia="Calibri" w:hAnsi="Calibri" w:cs="Calibri"/>
          <w:lang w:val="en-GB"/>
          <w14:ligatures w14:val="none"/>
        </w:rPr>
        <w:t xml:space="preserve"> visionary events. </w:t>
      </w:r>
      <w:r w:rsidR="00636B8F">
        <w:rPr>
          <w:rFonts w:ascii="Calibri" w:eastAsia="Calibri" w:hAnsi="Calibri" w:cs="Calibri"/>
          <w:lang w:val="en-GB"/>
          <w14:ligatures w14:val="none"/>
        </w:rPr>
        <w:t>Some noted that they have had gut feelings, hunches, or premonitions in the form of dreams and déjà vu, descriptions similar to Bennett’s interviewees’ insights that came to them unbidden</w:t>
      </w:r>
      <w:r w:rsidR="00636B8F">
        <w:rPr>
          <w:lang w:val="en-GB"/>
        </w:rPr>
        <w:t>.’</w:t>
      </w:r>
      <w:r w:rsidR="00636B8F">
        <w:rPr>
          <w:rStyle w:val="Funotenzeichen"/>
          <w:lang w:val="en-GB"/>
        </w:rPr>
        <w:footnoteReference w:id="43"/>
      </w:r>
      <w:r w:rsidR="00636B8F">
        <w:rPr>
          <w:lang w:val="en-GB"/>
        </w:rPr>
        <w:t xml:space="preserve"> </w:t>
      </w:r>
      <w:r w:rsidR="00683FDD">
        <w:rPr>
          <w:rFonts w:ascii="Calibri" w:eastAsia="Calibri" w:hAnsi="Calibri" w:cs="Calibri"/>
          <w:lang w:val="en-GB"/>
          <w14:ligatures w14:val="none"/>
        </w:rPr>
        <w:t xml:space="preserve">Of the </w:t>
      </w:r>
      <w:r w:rsidR="00725056">
        <w:rPr>
          <w:rFonts w:ascii="Calibri" w:eastAsia="Calibri" w:hAnsi="Calibri" w:cs="Calibri"/>
          <w:lang w:val="en-GB"/>
          <w14:ligatures w14:val="none"/>
        </w:rPr>
        <w:t>29</w:t>
      </w:r>
      <w:r w:rsidR="00217F84">
        <w:rPr>
          <w:rFonts w:ascii="Calibri" w:eastAsia="Calibri" w:hAnsi="Calibri" w:cs="Calibri"/>
          <w:lang w:val="en-GB"/>
          <w14:ligatures w14:val="none"/>
        </w:rPr>
        <w:t xml:space="preserve"> participants</w:t>
      </w:r>
      <w:r w:rsidR="00683FDD">
        <w:rPr>
          <w:rFonts w:ascii="Calibri" w:eastAsia="Calibri" w:hAnsi="Calibri" w:cs="Calibri"/>
          <w:lang w:val="en-GB"/>
          <w14:ligatures w14:val="none"/>
        </w:rPr>
        <w:t xml:space="preserve"> who</w:t>
      </w:r>
      <w:r w:rsidR="00217F84">
        <w:rPr>
          <w:rFonts w:ascii="Calibri" w:eastAsia="Calibri" w:hAnsi="Calibri" w:cs="Calibri"/>
          <w:lang w:val="en-GB"/>
          <w14:ligatures w14:val="none"/>
        </w:rPr>
        <w:t xml:space="preserve"> </w:t>
      </w:r>
      <w:r w:rsidR="00683FDD">
        <w:rPr>
          <w:rFonts w:ascii="Calibri" w:eastAsia="Calibri" w:hAnsi="Calibri" w:cs="Calibri"/>
          <w:lang w:val="en-GB"/>
          <w14:ligatures w14:val="none"/>
        </w:rPr>
        <w:t xml:space="preserve">indicated </w:t>
      </w:r>
      <w:r w:rsidR="00636B8F">
        <w:rPr>
          <w:rFonts w:ascii="Calibri" w:eastAsia="Calibri" w:hAnsi="Calibri" w:cs="Calibri"/>
          <w:lang w:val="en-GB"/>
          <w14:ligatures w14:val="none"/>
        </w:rPr>
        <w:t>having</w:t>
      </w:r>
      <w:r w:rsidR="00683FDD">
        <w:rPr>
          <w:rFonts w:ascii="Calibri" w:eastAsia="Calibri" w:hAnsi="Calibri" w:cs="Calibri"/>
          <w:lang w:val="en-GB"/>
          <w14:ligatures w14:val="none"/>
        </w:rPr>
        <w:t xml:space="preserve"> </w:t>
      </w:r>
      <w:r w:rsidR="00725056">
        <w:rPr>
          <w:rFonts w:ascii="Calibri" w:eastAsia="Calibri" w:hAnsi="Calibri" w:cs="Calibri"/>
          <w:lang w:val="en-GB"/>
          <w14:ligatures w14:val="none"/>
        </w:rPr>
        <w:t xml:space="preserve">experienced </w:t>
      </w:r>
      <w:r w:rsidR="00636B8F">
        <w:rPr>
          <w:rFonts w:ascii="Calibri" w:eastAsia="Calibri" w:hAnsi="Calibri" w:cs="Calibri"/>
          <w:lang w:val="en-GB"/>
          <w14:ligatures w14:val="none"/>
        </w:rPr>
        <w:t>such</w:t>
      </w:r>
      <w:r w:rsidR="00217F84">
        <w:rPr>
          <w:rFonts w:ascii="Calibri" w:eastAsia="Calibri" w:hAnsi="Calibri" w:cs="Calibri"/>
          <w:lang w:val="en-GB"/>
          <w14:ligatures w14:val="none"/>
        </w:rPr>
        <w:t xml:space="preserve"> </w:t>
      </w:r>
      <w:r w:rsidR="00683FDD">
        <w:rPr>
          <w:rFonts w:ascii="Calibri" w:eastAsia="Calibri" w:hAnsi="Calibri" w:cs="Calibri"/>
          <w:lang w:val="en-GB"/>
          <w14:ligatures w14:val="none"/>
        </w:rPr>
        <w:t>events,</w:t>
      </w:r>
      <w:r w:rsidR="00725056">
        <w:rPr>
          <w:rFonts w:ascii="Calibri" w:eastAsia="Calibri" w:hAnsi="Calibri" w:cs="Calibri"/>
          <w:lang w:val="en-GB"/>
          <w14:ligatures w14:val="none"/>
        </w:rPr>
        <w:t xml:space="preserve"> </w:t>
      </w:r>
      <w:r w:rsidR="00636B8F">
        <w:rPr>
          <w:rFonts w:ascii="Calibri" w:eastAsia="Calibri" w:hAnsi="Calibri" w:cs="Calibri"/>
          <w:lang w:val="en-GB"/>
          <w14:ligatures w14:val="none"/>
        </w:rPr>
        <w:t xml:space="preserve">more than half, </w:t>
      </w:r>
      <w:r w:rsidR="00725056">
        <w:rPr>
          <w:rFonts w:ascii="Calibri" w:eastAsia="Calibri" w:hAnsi="Calibri" w:cs="Calibri"/>
          <w:lang w:val="en-GB"/>
          <w14:ligatures w14:val="none"/>
        </w:rPr>
        <w:t>16</w:t>
      </w:r>
      <w:r w:rsidR="00636B8F">
        <w:rPr>
          <w:rFonts w:ascii="Calibri" w:eastAsia="Calibri" w:hAnsi="Calibri" w:cs="Calibri"/>
          <w:lang w:val="en-GB"/>
          <w14:ligatures w14:val="none"/>
        </w:rPr>
        <w:t xml:space="preserve"> participants,</w:t>
      </w:r>
      <w:r w:rsidR="00725056">
        <w:rPr>
          <w:rFonts w:ascii="Calibri" w:eastAsia="Calibri" w:hAnsi="Calibri" w:cs="Calibri"/>
          <w:lang w:val="en-GB"/>
          <w14:ligatures w14:val="none"/>
        </w:rPr>
        <w:t xml:space="preserve"> </w:t>
      </w:r>
      <w:r w:rsidR="00CD1CA7">
        <w:rPr>
          <w:rFonts w:ascii="Calibri" w:eastAsia="Calibri" w:hAnsi="Calibri" w:cs="Calibri"/>
          <w:lang w:val="en-GB"/>
          <w14:ligatures w14:val="none"/>
        </w:rPr>
        <w:t>did not feel at ease</w:t>
      </w:r>
      <w:r w:rsidR="00725056">
        <w:rPr>
          <w:rFonts w:ascii="Calibri" w:eastAsia="Calibri" w:hAnsi="Calibri" w:cs="Calibri"/>
          <w:lang w:val="en-GB"/>
          <w14:ligatures w14:val="none"/>
        </w:rPr>
        <w:t xml:space="preserve"> about them</w:t>
      </w:r>
      <w:r w:rsidR="00217F84">
        <w:rPr>
          <w:rFonts w:ascii="Calibri" w:eastAsia="Calibri" w:hAnsi="Calibri" w:cs="Calibri"/>
          <w:lang w:val="en-GB"/>
          <w14:ligatures w14:val="none"/>
        </w:rPr>
        <w:t xml:space="preserve">. </w:t>
      </w:r>
      <w:r w:rsidR="008221C6">
        <w:rPr>
          <w:rFonts w:ascii="Calibri" w:eastAsia="Calibri" w:hAnsi="Calibri" w:cs="Calibri"/>
          <w:lang w:val="en-GB"/>
          <w14:ligatures w14:val="none"/>
        </w:rPr>
        <w:t>Specifically</w:t>
      </w:r>
      <w:r w:rsidR="00F05D3F">
        <w:rPr>
          <w:rFonts w:ascii="Calibri" w:eastAsia="Calibri" w:hAnsi="Calibri" w:cs="Calibri"/>
          <w:lang w:val="en-GB"/>
          <w14:ligatures w14:val="none"/>
        </w:rPr>
        <w:t>,</w:t>
      </w:r>
      <w:r w:rsidR="008221C6">
        <w:rPr>
          <w:rFonts w:ascii="Calibri" w:eastAsia="Calibri" w:hAnsi="Calibri" w:cs="Calibri"/>
          <w:lang w:val="en-GB"/>
          <w14:ligatures w14:val="none"/>
        </w:rPr>
        <w:t xml:space="preserve"> they </w:t>
      </w:r>
      <w:r w:rsidR="00636B8F">
        <w:rPr>
          <w:rFonts w:ascii="Calibri" w:eastAsia="Calibri" w:hAnsi="Calibri" w:cs="Calibri"/>
          <w:lang w:val="en-GB"/>
          <w14:ligatures w14:val="none"/>
        </w:rPr>
        <w:t>wrote</w:t>
      </w:r>
      <w:r w:rsidR="008221C6">
        <w:rPr>
          <w:rFonts w:ascii="Calibri" w:eastAsia="Calibri" w:hAnsi="Calibri" w:cs="Calibri"/>
          <w:lang w:val="en-GB"/>
          <w14:ligatures w14:val="none"/>
        </w:rPr>
        <w:t xml:space="preserve"> ‘insecur</w:t>
      </w:r>
      <w:r w:rsidR="00F649B8">
        <w:rPr>
          <w:rFonts w:ascii="Calibri" w:eastAsia="Calibri" w:hAnsi="Calibri" w:cs="Calibri"/>
          <w:lang w:val="en-GB"/>
          <w14:ligatures w14:val="none"/>
        </w:rPr>
        <w:t>e</w:t>
      </w:r>
      <w:r w:rsidR="008221C6">
        <w:rPr>
          <w:rFonts w:ascii="Calibri" w:eastAsia="Calibri" w:hAnsi="Calibri" w:cs="Calibri"/>
          <w:lang w:val="en-GB"/>
          <w14:ligatures w14:val="none"/>
        </w:rPr>
        <w:t>’</w:t>
      </w:r>
      <w:r w:rsidR="00F05D3F">
        <w:rPr>
          <w:rFonts w:ascii="Calibri" w:eastAsia="Calibri" w:hAnsi="Calibri" w:cs="Calibri"/>
          <w:lang w:val="en-GB"/>
          <w14:ligatures w14:val="none"/>
        </w:rPr>
        <w:t>, ‘curio</w:t>
      </w:r>
      <w:r w:rsidR="005C2FD9">
        <w:rPr>
          <w:rFonts w:ascii="Calibri" w:eastAsia="Calibri" w:hAnsi="Calibri" w:cs="Calibri"/>
          <w:lang w:val="en-GB"/>
          <w14:ligatures w14:val="none"/>
        </w:rPr>
        <w:t>us</w:t>
      </w:r>
      <w:r w:rsidR="00F05D3F">
        <w:rPr>
          <w:rFonts w:ascii="Calibri" w:eastAsia="Calibri" w:hAnsi="Calibri" w:cs="Calibri"/>
          <w:lang w:val="en-GB"/>
          <w14:ligatures w14:val="none"/>
        </w:rPr>
        <w:t xml:space="preserve"> but fearful’, </w:t>
      </w:r>
      <w:r w:rsidR="008221C6">
        <w:rPr>
          <w:rFonts w:ascii="Calibri" w:eastAsia="Calibri" w:hAnsi="Calibri" w:cs="Calibri"/>
          <w:lang w:val="en-GB"/>
          <w14:ligatures w14:val="none"/>
        </w:rPr>
        <w:t xml:space="preserve">or, as one person stated in the open text box: </w:t>
      </w:r>
      <w:r w:rsidR="00F05D3F">
        <w:rPr>
          <w:rFonts w:ascii="Calibri" w:eastAsia="Calibri" w:hAnsi="Calibri" w:cs="Calibri"/>
          <w:lang w:val="en-GB"/>
          <w14:ligatures w14:val="none"/>
        </w:rPr>
        <w:t>‘</w:t>
      </w:r>
      <w:r w:rsidR="00F05D3F" w:rsidRPr="00F05D3F">
        <w:rPr>
          <w:rFonts w:ascii="Calibri" w:eastAsia="Calibri" w:hAnsi="Calibri" w:cs="Calibri"/>
          <w:lang w:val="en-GB"/>
          <w14:ligatures w14:val="none"/>
        </w:rPr>
        <w:t>I think it</w:t>
      </w:r>
      <w:r w:rsidR="00F05D3F">
        <w:rPr>
          <w:rFonts w:ascii="Calibri" w:eastAsia="Calibri" w:hAnsi="Calibri" w:cs="Calibri"/>
          <w:lang w:val="en-GB"/>
          <w14:ligatures w14:val="none"/>
        </w:rPr>
        <w:t xml:space="preserve"> is</w:t>
      </w:r>
      <w:r w:rsidR="00F05D3F" w:rsidRPr="00F05D3F">
        <w:rPr>
          <w:rFonts w:ascii="Calibri" w:eastAsia="Calibri" w:hAnsi="Calibri" w:cs="Calibri"/>
          <w:lang w:val="en-GB"/>
          <w14:ligatures w14:val="none"/>
        </w:rPr>
        <w:t xml:space="preserve"> better to face the future with a light heart’</w:t>
      </w:r>
      <w:r w:rsidR="00F05D3F">
        <w:rPr>
          <w:rFonts w:ascii="Calibri" w:eastAsia="Calibri" w:hAnsi="Calibri" w:cs="Calibri"/>
          <w:lang w:val="en-GB"/>
          <w14:ligatures w14:val="none"/>
        </w:rPr>
        <w:t xml:space="preserve">. </w:t>
      </w:r>
      <w:r w:rsidR="00D26A5D" w:rsidRPr="00D26A5D">
        <w:rPr>
          <w:rFonts w:ascii="Calibri" w:eastAsia="Calibri" w:hAnsi="Calibri" w:cs="Calibri"/>
          <w:lang w:val="en-GB"/>
          <w14:ligatures w14:val="none"/>
        </w:rPr>
        <w:t>In my view, the reason for this lies less in social constraints within their cultural environment than in the feelings such events triggered in them. Consulting a divinatory event is a consciously chosen act, and the underlying philosophy</w:t>
      </w:r>
      <w:r w:rsidR="00D26A5D">
        <w:rPr>
          <w:rFonts w:ascii="Calibri" w:eastAsia="Calibri" w:hAnsi="Calibri" w:cs="Calibri"/>
          <w:lang w:val="en-GB"/>
          <w14:ligatures w14:val="none"/>
        </w:rPr>
        <w:t>, as well as the possible implications,</w:t>
      </w:r>
      <w:r w:rsidR="00D26A5D" w:rsidRPr="00D26A5D">
        <w:rPr>
          <w:rFonts w:ascii="Calibri" w:eastAsia="Calibri" w:hAnsi="Calibri" w:cs="Calibri"/>
          <w:lang w:val="en-GB"/>
          <w14:ligatures w14:val="none"/>
        </w:rPr>
        <w:t xml:space="preserve"> are considered in advance. Whereas </w:t>
      </w:r>
      <w:r w:rsidR="00D26A5D">
        <w:rPr>
          <w:rFonts w:ascii="Calibri" w:eastAsia="Calibri" w:hAnsi="Calibri" w:cs="Calibri"/>
          <w:lang w:val="en-GB"/>
          <w14:ligatures w14:val="none"/>
        </w:rPr>
        <w:t xml:space="preserve">when </w:t>
      </w:r>
      <w:r w:rsidR="00D26A5D" w:rsidRPr="00D26A5D">
        <w:rPr>
          <w:rFonts w:ascii="Calibri" w:eastAsia="Calibri" w:hAnsi="Calibri" w:cs="Calibri"/>
          <w:lang w:val="en-GB"/>
          <w14:ligatures w14:val="none"/>
        </w:rPr>
        <w:t xml:space="preserve">a prediction of the future arises unsolicited in a dream, a vision or an intuition, </w:t>
      </w:r>
      <w:r w:rsidR="00D26A5D">
        <w:rPr>
          <w:rFonts w:ascii="Calibri" w:eastAsia="Calibri" w:hAnsi="Calibri" w:cs="Calibri"/>
          <w:lang w:val="en-GB"/>
          <w14:ligatures w14:val="none"/>
        </w:rPr>
        <w:t>one is prompted to</w:t>
      </w:r>
      <w:r w:rsidR="00D26A5D" w:rsidRPr="00D26A5D">
        <w:rPr>
          <w:rFonts w:ascii="Calibri" w:eastAsia="Calibri" w:hAnsi="Calibri" w:cs="Calibri"/>
          <w:lang w:val="en-GB"/>
          <w14:ligatures w14:val="none"/>
        </w:rPr>
        <w:t xml:space="preserve"> unintentionally consider the possible implications</w:t>
      </w:r>
      <w:r w:rsidR="00D26A5D">
        <w:rPr>
          <w:rFonts w:ascii="Calibri" w:eastAsia="Calibri" w:hAnsi="Calibri" w:cs="Calibri"/>
          <w:lang w:val="en-GB"/>
          <w14:ligatures w14:val="none"/>
        </w:rPr>
        <w:t xml:space="preserve">, just as one participant commented at the end of the questionnaire: </w:t>
      </w:r>
      <w:r w:rsidR="00C74BDF">
        <w:rPr>
          <w:rFonts w:ascii="Calibri" w:eastAsia="Calibri" w:hAnsi="Calibri" w:cs="Calibri"/>
          <w:lang w:val="en-GB"/>
          <w14:ligatures w14:val="none"/>
        </w:rPr>
        <w:t>‘</w:t>
      </w:r>
      <w:r w:rsidR="0047350D" w:rsidRPr="00B51684">
        <w:rPr>
          <w:rFonts w:ascii="Calibri" w:eastAsia="Calibri" w:hAnsi="Calibri" w:cs="Calibri"/>
          <w:lang w:val="en-GB"/>
          <w14:ligatures w14:val="none"/>
        </w:rPr>
        <w:t>W</w:t>
      </w:r>
      <w:r w:rsidR="0047350D" w:rsidRPr="006C6CF1">
        <w:rPr>
          <w:rFonts w:ascii="Calibri" w:eastAsia="Calibri" w:hAnsi="Calibri" w:cs="Calibri"/>
          <w:lang w:val="en-GB"/>
          <w14:ligatures w14:val="none"/>
        </w:rPr>
        <w:t xml:space="preserve">hat would </w:t>
      </w:r>
      <w:r w:rsidR="0047350D">
        <w:rPr>
          <w:rFonts w:ascii="Calibri" w:eastAsia="Calibri" w:hAnsi="Calibri" w:cs="Calibri"/>
          <w:lang w:val="en-GB"/>
          <w14:ligatures w14:val="none"/>
        </w:rPr>
        <w:t xml:space="preserve">I </w:t>
      </w:r>
      <w:r w:rsidR="0047350D" w:rsidRPr="006C6CF1">
        <w:rPr>
          <w:rFonts w:ascii="Calibri" w:eastAsia="Calibri" w:hAnsi="Calibri" w:cs="Calibri"/>
          <w:lang w:val="en-GB"/>
          <w14:ligatures w14:val="none"/>
        </w:rPr>
        <w:t>do with that knowledge if I knew something about the future</w:t>
      </w:r>
      <w:r w:rsidR="0047350D">
        <w:rPr>
          <w:rFonts w:ascii="Calibri" w:eastAsia="Calibri" w:hAnsi="Calibri" w:cs="Calibri"/>
          <w:lang w:val="en-GB"/>
          <w14:ligatures w14:val="none"/>
        </w:rPr>
        <w:t>?</w:t>
      </w:r>
      <w:r w:rsidR="0047350D" w:rsidRPr="006C6CF1">
        <w:rPr>
          <w:rFonts w:ascii="Calibri" w:eastAsia="Calibri" w:hAnsi="Calibri" w:cs="Calibri"/>
          <w:lang w:val="en-GB"/>
          <w14:ligatures w14:val="none"/>
        </w:rPr>
        <w:t xml:space="preserve"> Would it paralyse me, or would it help me live my life more consciously?</w:t>
      </w:r>
      <w:r w:rsidR="00C74BDF">
        <w:rPr>
          <w:rFonts w:ascii="Calibri" w:eastAsia="Calibri" w:hAnsi="Calibri" w:cs="Calibri"/>
          <w:lang w:val="en-GB"/>
          <w14:ligatures w14:val="none"/>
        </w:rPr>
        <w:t xml:space="preserve">’ </w:t>
      </w:r>
      <w:r w:rsidR="0047350D">
        <w:rPr>
          <w:rFonts w:ascii="Calibri" w:eastAsia="Calibri" w:hAnsi="Calibri" w:cs="Calibri"/>
          <w:lang w:val="en-GB"/>
          <w14:ligatures w14:val="none"/>
        </w:rPr>
        <w:t xml:space="preserve">Another commentator </w:t>
      </w:r>
      <w:r w:rsidR="00636B8F">
        <w:rPr>
          <w:rFonts w:ascii="Calibri" w:eastAsia="Calibri" w:hAnsi="Calibri" w:cs="Calibri"/>
          <w:lang w:val="en-GB"/>
          <w14:ligatures w14:val="none"/>
        </w:rPr>
        <w:t>experienced</w:t>
      </w:r>
      <w:r w:rsidR="0047350D">
        <w:rPr>
          <w:rFonts w:ascii="Calibri" w:eastAsia="Calibri" w:hAnsi="Calibri" w:cs="Calibri"/>
          <w:lang w:val="en-GB"/>
          <w14:ligatures w14:val="none"/>
        </w:rPr>
        <w:t xml:space="preserve"> </w:t>
      </w:r>
      <w:r w:rsidR="00636B8F">
        <w:rPr>
          <w:rFonts w:ascii="Calibri" w:eastAsia="Calibri" w:hAnsi="Calibri" w:cs="Calibri"/>
          <w:lang w:val="en-GB"/>
          <w14:ligatures w14:val="none"/>
        </w:rPr>
        <w:t>consequences after</w:t>
      </w:r>
      <w:r w:rsidR="0047350D">
        <w:rPr>
          <w:rFonts w:ascii="Calibri" w:eastAsia="Calibri" w:hAnsi="Calibri" w:cs="Calibri"/>
          <w:lang w:val="en-GB"/>
          <w14:ligatures w14:val="none"/>
        </w:rPr>
        <w:t xml:space="preserve"> having ignored </w:t>
      </w:r>
      <w:r w:rsidR="00B960EC">
        <w:rPr>
          <w:rFonts w:ascii="Calibri" w:eastAsia="Calibri" w:hAnsi="Calibri" w:cs="Calibri"/>
          <w:lang w:val="en-GB"/>
          <w14:ligatures w14:val="none"/>
        </w:rPr>
        <w:t>a not deliberately chosen internal event</w:t>
      </w:r>
      <w:r w:rsidR="0047350D">
        <w:rPr>
          <w:rFonts w:ascii="Calibri" w:eastAsia="Calibri" w:hAnsi="Calibri" w:cs="Calibri"/>
          <w:lang w:val="en-GB"/>
          <w14:ligatures w14:val="none"/>
        </w:rPr>
        <w:t>:</w:t>
      </w:r>
      <w:r w:rsidR="00C74BDF">
        <w:rPr>
          <w:rFonts w:ascii="Calibri" w:eastAsia="Calibri" w:hAnsi="Calibri" w:cs="Calibri"/>
          <w:lang w:val="en-GB"/>
          <w14:ligatures w14:val="none"/>
        </w:rPr>
        <w:t xml:space="preserve"> ‘</w:t>
      </w:r>
      <w:r w:rsidR="0047350D">
        <w:rPr>
          <w:rFonts w:ascii="Calibri" w:eastAsia="Calibri" w:hAnsi="Calibri" w:cs="Calibri"/>
          <w:lang w:val="en-GB"/>
          <w14:ligatures w14:val="none"/>
        </w:rPr>
        <w:t>T</w:t>
      </w:r>
      <w:r w:rsidR="0047350D" w:rsidRPr="00AE312C">
        <w:rPr>
          <w:rFonts w:ascii="Calibri" w:eastAsia="Calibri" w:hAnsi="Calibri" w:cs="Calibri"/>
          <w:lang w:val="en-GB"/>
          <w14:ligatures w14:val="none"/>
        </w:rPr>
        <w:t>here have been times when I’ve ignored my gut feelings, only for something to happen that I could have prevented.</w:t>
      </w:r>
      <w:r w:rsidR="00C74BDF">
        <w:rPr>
          <w:rFonts w:ascii="Calibri" w:eastAsia="Calibri" w:hAnsi="Calibri" w:cs="Calibri"/>
          <w:lang w:val="en-GB"/>
          <w14:ligatures w14:val="none"/>
        </w:rPr>
        <w:t xml:space="preserve">’ </w:t>
      </w:r>
      <w:r w:rsidR="00C16F0A" w:rsidRPr="00C16F0A">
        <w:rPr>
          <w:rFonts w:ascii="Calibri" w:eastAsia="Calibri" w:hAnsi="Calibri" w:cs="Calibri"/>
          <w:lang w:val="en-GB"/>
          <w14:ligatures w14:val="none"/>
        </w:rPr>
        <w:t>Dealing with future predictions has always served individuals in asserting their connection to an unseen reality, in an attempt to understand and manipulate the mysterious, Cameron argued, or, at the very least, to safeguard themselves from it.</w:t>
      </w:r>
      <w:r w:rsidR="00C16F0A" w:rsidRPr="00C16F0A">
        <w:rPr>
          <w:rStyle w:val="Funotenzeichen"/>
          <w:rFonts w:ascii="Calibri" w:eastAsia="Calibri" w:hAnsi="Calibri" w:cs="Calibri"/>
          <w:lang w:val="en-GB"/>
          <w14:ligatures w14:val="none"/>
        </w:rPr>
        <w:footnoteReference w:id="44"/>
      </w:r>
      <w:r w:rsidR="00C16F0A" w:rsidRPr="00C16F0A">
        <w:rPr>
          <w:rFonts w:ascii="Calibri" w:eastAsia="Calibri" w:hAnsi="Calibri" w:cs="Calibri"/>
          <w:lang w:val="en-GB"/>
          <w14:ligatures w14:val="none"/>
        </w:rPr>
        <w:t xml:space="preserve"> </w:t>
      </w:r>
      <w:r w:rsidR="00272D9D" w:rsidRPr="00C16F0A">
        <w:rPr>
          <w:rFonts w:ascii="Calibri" w:eastAsia="Calibri" w:hAnsi="Calibri" w:cs="Calibri"/>
          <w:lang w:val="en-GB"/>
          <w14:ligatures w14:val="none"/>
        </w:rPr>
        <w:t>Predictions about the future, particularly those based on</w:t>
      </w:r>
      <w:r w:rsidR="00C16F0A" w:rsidRPr="00C16F0A">
        <w:rPr>
          <w:rFonts w:ascii="Calibri" w:eastAsia="Calibri" w:hAnsi="Calibri" w:cs="Calibri"/>
          <w:lang w:val="en-GB"/>
          <w14:ligatures w14:val="none"/>
        </w:rPr>
        <w:t xml:space="preserve"> unsolicited</w:t>
      </w:r>
      <w:r w:rsidR="00272D9D" w:rsidRPr="00C16F0A">
        <w:rPr>
          <w:rFonts w:ascii="Calibri" w:eastAsia="Calibri" w:hAnsi="Calibri" w:cs="Calibri"/>
          <w:lang w:val="en-GB"/>
          <w14:ligatures w14:val="none"/>
        </w:rPr>
        <w:t xml:space="preserve"> internal events, evoke a sense of uncertainty today, presumably because the underpinned shared folklore on how to deal with parapsychology is diminishing. </w:t>
      </w:r>
      <w:r w:rsidR="00233896" w:rsidRPr="00C16F0A">
        <w:rPr>
          <w:rFonts w:ascii="Calibri" w:eastAsia="Calibri" w:hAnsi="Calibri" w:cs="Calibri"/>
          <w:lang w:val="en-GB"/>
          <w14:ligatures w14:val="none"/>
        </w:rPr>
        <w:t>Jung</w:t>
      </w:r>
      <w:r w:rsidR="006B4519" w:rsidRPr="00C16F0A">
        <w:rPr>
          <w:rFonts w:ascii="Calibri" w:eastAsia="Calibri" w:hAnsi="Calibri" w:cs="Calibri"/>
          <w:lang w:val="en-GB"/>
          <w14:ligatures w14:val="none"/>
        </w:rPr>
        <w:t xml:space="preserve"> put his finger on it when stating, ‘parapsychology plays a subtle part in psychology because it lurks everywhere behind the surface of things’.</w:t>
      </w:r>
      <w:r w:rsidR="006B4519" w:rsidRPr="00C16F0A">
        <w:rPr>
          <w:rStyle w:val="Funotenzeichen"/>
          <w:rFonts w:ascii="Calibri" w:eastAsia="Calibri" w:hAnsi="Calibri" w:cs="Calibri"/>
          <w:lang w:val="en-GB"/>
          <w14:ligatures w14:val="none"/>
        </w:rPr>
        <w:footnoteReference w:id="45"/>
      </w:r>
      <w:r w:rsidR="006B4519" w:rsidRPr="00C16F0A">
        <w:rPr>
          <w:rFonts w:ascii="Calibri" w:eastAsia="Calibri" w:hAnsi="Calibri" w:cs="Calibri"/>
          <w:lang w:val="en-GB"/>
          <w14:ligatures w14:val="none"/>
        </w:rPr>
        <w:t xml:space="preserve"> </w:t>
      </w:r>
    </w:p>
    <w:p w14:paraId="274E0CB2" w14:textId="2CAC7080" w:rsidR="00AE312C" w:rsidRPr="00233896" w:rsidRDefault="00E2047E" w:rsidP="001311FA">
      <w:pPr>
        <w:spacing w:before="360"/>
        <w:rPr>
          <w:rFonts w:ascii="Calibri" w:eastAsia="Calibri" w:hAnsi="Calibri" w:cs="Calibri"/>
          <w:b/>
          <w:bCs/>
          <w:sz w:val="24"/>
          <w:szCs w:val="24"/>
          <w:lang w:val="en-GB"/>
          <w14:ligatures w14:val="none"/>
        </w:rPr>
      </w:pPr>
      <w:r>
        <w:rPr>
          <w:rFonts w:ascii="Calibri" w:eastAsia="Calibri" w:hAnsi="Calibri" w:cs="Calibri"/>
          <w:b/>
          <w:bCs/>
          <w:sz w:val="24"/>
          <w:szCs w:val="24"/>
          <w:lang w:val="en-GB"/>
          <w14:ligatures w14:val="none"/>
        </w:rPr>
        <w:t>Fate</w:t>
      </w:r>
    </w:p>
    <w:p w14:paraId="5A9983BB" w14:textId="49720192" w:rsidR="006659B8" w:rsidRPr="008B73DB" w:rsidRDefault="00F6678C" w:rsidP="006659B8">
      <w:pPr>
        <w:rPr>
          <w:rFonts w:ascii="Calibri" w:eastAsia="Calibri" w:hAnsi="Calibri" w:cs="Calibri"/>
          <w:lang w:val="en-GB"/>
          <w14:ligatures w14:val="none"/>
        </w:rPr>
      </w:pPr>
      <w:r w:rsidRPr="00F6678C">
        <w:rPr>
          <w:rFonts w:ascii="Calibri" w:eastAsia="Calibri" w:hAnsi="Calibri" w:cs="Calibri"/>
          <w:lang w:val="en-GB"/>
          <w14:ligatures w14:val="none"/>
        </w:rPr>
        <w:t>Behind the participants’ unease may also lie a broader philosophical question</w:t>
      </w:r>
      <w:r w:rsidR="003262A1">
        <w:rPr>
          <w:rFonts w:ascii="Calibri" w:eastAsia="Calibri" w:hAnsi="Calibri" w:cs="Calibri"/>
          <w:lang w:val="en-GB"/>
          <w14:ligatures w14:val="none"/>
        </w:rPr>
        <w:t xml:space="preserve">, namely, </w:t>
      </w:r>
      <w:r w:rsidRPr="00F6678C">
        <w:rPr>
          <w:rFonts w:ascii="Calibri" w:eastAsia="Calibri" w:hAnsi="Calibri" w:cs="Calibri"/>
          <w:lang w:val="en-GB"/>
          <w14:ligatures w14:val="none"/>
        </w:rPr>
        <w:t>whether the future is predetermined.</w:t>
      </w:r>
      <w:r>
        <w:rPr>
          <w:rFonts w:ascii="Calibri" w:eastAsia="Calibri" w:hAnsi="Calibri" w:cs="Calibri"/>
          <w:lang w:val="en-GB"/>
          <w14:ligatures w14:val="none"/>
        </w:rPr>
        <w:t xml:space="preserve"> </w:t>
      </w:r>
      <w:r w:rsidR="00676459">
        <w:rPr>
          <w:rFonts w:ascii="Calibri" w:eastAsia="Calibri" w:hAnsi="Calibri" w:cs="Calibri"/>
          <w:lang w:val="en-GB"/>
          <w14:ligatures w14:val="none"/>
        </w:rPr>
        <w:t>The discussion of future predictions</w:t>
      </w:r>
      <w:r>
        <w:rPr>
          <w:rFonts w:ascii="Calibri" w:eastAsia="Calibri" w:hAnsi="Calibri" w:cs="Calibri"/>
          <w:lang w:val="en-GB"/>
          <w14:ligatures w14:val="none"/>
        </w:rPr>
        <w:t>, therefore,</w:t>
      </w:r>
      <w:r w:rsidR="00676459">
        <w:rPr>
          <w:rFonts w:ascii="Calibri" w:eastAsia="Calibri" w:hAnsi="Calibri" w:cs="Calibri"/>
          <w:lang w:val="en-GB"/>
          <w14:ligatures w14:val="none"/>
        </w:rPr>
        <w:t xml:space="preserve"> cannot be led without </w:t>
      </w:r>
      <w:r>
        <w:rPr>
          <w:rFonts w:ascii="Calibri" w:eastAsia="Calibri" w:hAnsi="Calibri" w:cs="Calibri"/>
          <w:lang w:val="en-GB"/>
          <w14:ligatures w14:val="none"/>
        </w:rPr>
        <w:t>considering</w:t>
      </w:r>
      <w:r w:rsidR="00676459">
        <w:rPr>
          <w:rFonts w:ascii="Calibri" w:eastAsia="Calibri" w:hAnsi="Calibri" w:cs="Calibri"/>
          <w:lang w:val="en-GB"/>
          <w14:ligatures w14:val="none"/>
        </w:rPr>
        <w:t xml:space="preserve"> the question of fate. </w:t>
      </w:r>
      <w:r>
        <w:rPr>
          <w:rFonts w:ascii="Calibri" w:eastAsia="Calibri" w:hAnsi="Calibri" w:cs="Calibri"/>
          <w:lang w:val="en-GB"/>
          <w14:ligatures w14:val="none"/>
        </w:rPr>
        <w:t>Brady argued that fate resides within the overlooked aspects of contemporary Western society</w:t>
      </w:r>
      <w:r w:rsidR="00676459" w:rsidRPr="00E97532">
        <w:rPr>
          <w:rFonts w:ascii="Calibri" w:eastAsia="Calibri" w:hAnsi="Calibri" w:cs="Calibri"/>
          <w:lang w:val="en-GB"/>
          <w14:ligatures w14:val="none"/>
        </w:rPr>
        <w:t>.</w:t>
      </w:r>
      <w:r w:rsidR="00676459" w:rsidRPr="00E97532">
        <w:rPr>
          <w:rStyle w:val="Funotenzeichen"/>
          <w:rFonts w:ascii="Calibri" w:eastAsia="Calibri" w:hAnsi="Calibri" w:cs="Calibri"/>
          <w:lang w:val="en-GB"/>
          <w14:ligatures w14:val="none"/>
        </w:rPr>
        <w:footnoteReference w:id="46"/>
      </w:r>
      <w:r w:rsidR="00676459">
        <w:rPr>
          <w:rFonts w:ascii="Calibri" w:eastAsia="Calibri" w:hAnsi="Calibri" w:cs="Calibri"/>
          <w:lang w:val="en-GB"/>
          <w14:ligatures w14:val="none"/>
        </w:rPr>
        <w:t xml:space="preserve"> The</w:t>
      </w:r>
      <w:r w:rsidR="00E97532" w:rsidRPr="00F82C59">
        <w:rPr>
          <w:rFonts w:ascii="Calibri" w:eastAsia="Calibri" w:hAnsi="Calibri" w:cs="Calibri"/>
          <w:lang w:val="en-GB"/>
          <w14:ligatures w14:val="none"/>
        </w:rPr>
        <w:t xml:space="preserve"> idea of a predestined life means that people are destined to experience certain events</w:t>
      </w:r>
      <w:r w:rsidR="00676459">
        <w:rPr>
          <w:rFonts w:ascii="Calibri" w:eastAsia="Calibri" w:hAnsi="Calibri" w:cs="Calibri"/>
          <w:lang w:val="en-GB"/>
          <w14:ligatures w14:val="none"/>
        </w:rPr>
        <w:t>, Brady argued</w:t>
      </w:r>
      <w:r w:rsidR="00E97532" w:rsidRPr="00F82C59">
        <w:rPr>
          <w:rFonts w:ascii="Calibri" w:eastAsia="Calibri" w:hAnsi="Calibri" w:cs="Calibri"/>
          <w:lang w:val="en-GB"/>
          <w14:ligatures w14:val="none"/>
        </w:rPr>
        <w:t>.</w:t>
      </w:r>
      <w:r w:rsidR="00E97532">
        <w:rPr>
          <w:rStyle w:val="Funotenzeichen"/>
          <w:rFonts w:ascii="Calibri" w:eastAsia="Calibri" w:hAnsi="Calibri" w:cs="Calibri"/>
          <w:sz w:val="24"/>
          <w:szCs w:val="24"/>
          <w:lang w:val="en-GB"/>
          <w14:ligatures w14:val="none"/>
        </w:rPr>
        <w:footnoteReference w:id="47"/>
      </w:r>
      <w:r w:rsidR="00E97532" w:rsidRPr="00F82C59">
        <w:rPr>
          <w:rFonts w:ascii="Calibri" w:eastAsia="Calibri" w:hAnsi="Calibri" w:cs="Calibri"/>
          <w:lang w:val="en-GB"/>
          <w14:ligatures w14:val="none"/>
        </w:rPr>
        <w:t xml:space="preserve"> </w:t>
      </w:r>
      <w:r w:rsidR="006659B8">
        <w:rPr>
          <w:rFonts w:ascii="Calibri" w:eastAsia="Calibri" w:hAnsi="Calibri" w:cs="Calibri"/>
          <w:lang w:val="en-GB"/>
          <w14:ligatures w14:val="none"/>
        </w:rPr>
        <w:t>I therefore asked the participants of my survey:</w:t>
      </w:r>
      <w:r w:rsidR="00FA0010">
        <w:rPr>
          <w:rFonts w:ascii="Calibri" w:eastAsia="Calibri" w:hAnsi="Calibri" w:cs="Calibri"/>
          <w:lang w:val="en-GB"/>
          <w14:ligatures w14:val="none"/>
        </w:rPr>
        <w:t xml:space="preserve"> </w:t>
      </w:r>
      <w:r w:rsidR="006659B8">
        <w:rPr>
          <w:rFonts w:ascii="Calibri" w:eastAsia="Calibri" w:hAnsi="Calibri" w:cs="Calibri"/>
          <w:lang w:val="en-GB"/>
          <w14:ligatures w14:val="none"/>
        </w:rPr>
        <w:t xml:space="preserve">‘Do you believe that the future can be predicted?’ (Figure 5) and ‘Do you think that the future can be changed?’ (Figure 6). </w:t>
      </w:r>
      <w:r w:rsidR="006659B8" w:rsidRPr="006659B8">
        <w:rPr>
          <w:rFonts w:ascii="Calibri" w:eastAsia="Calibri" w:hAnsi="Calibri" w:cs="Calibri"/>
          <w:lang w:val="en-GB"/>
          <w14:ligatures w14:val="none"/>
        </w:rPr>
        <w:t>If the future is predictable, it consequently becomes unchangeable.</w:t>
      </w:r>
      <w:r w:rsidR="006659B8">
        <w:rPr>
          <w:rFonts w:ascii="Calibri" w:eastAsia="Calibri" w:hAnsi="Calibri" w:cs="Calibri"/>
          <w:lang w:val="en-GB"/>
          <w14:ligatures w14:val="none"/>
        </w:rPr>
        <w:t xml:space="preserve"> </w:t>
      </w:r>
      <w:r w:rsidR="00DE58BF">
        <w:rPr>
          <w:rFonts w:ascii="Calibri" w:eastAsia="Calibri" w:hAnsi="Calibri" w:cs="Calibri"/>
          <w:lang w:val="en-GB"/>
          <w14:ligatures w14:val="none"/>
        </w:rPr>
        <w:t xml:space="preserve">23 participants </w:t>
      </w:r>
      <w:r w:rsidR="00FA0010">
        <w:rPr>
          <w:rFonts w:ascii="Calibri" w:eastAsia="Calibri" w:hAnsi="Calibri" w:cs="Calibri"/>
          <w:lang w:val="en-GB"/>
          <w14:ligatures w14:val="none"/>
        </w:rPr>
        <w:t xml:space="preserve">in my survey did not believe that the future can be predicted, 19 were not sure, and 13 </w:t>
      </w:r>
      <w:r w:rsidR="00DE58BF">
        <w:rPr>
          <w:rFonts w:ascii="Calibri" w:eastAsia="Calibri" w:hAnsi="Calibri" w:cs="Calibri"/>
          <w:lang w:val="en-GB"/>
          <w14:ligatures w14:val="none"/>
        </w:rPr>
        <w:t>th</w:t>
      </w:r>
      <w:r w:rsidR="00372F25">
        <w:rPr>
          <w:rFonts w:ascii="Calibri" w:eastAsia="Calibri" w:hAnsi="Calibri" w:cs="Calibri"/>
          <w:lang w:val="en-GB"/>
          <w14:ligatures w14:val="none"/>
        </w:rPr>
        <w:t>ought</w:t>
      </w:r>
      <w:r w:rsidR="00DE58BF">
        <w:rPr>
          <w:rFonts w:ascii="Calibri" w:eastAsia="Calibri" w:hAnsi="Calibri" w:cs="Calibri"/>
          <w:lang w:val="en-GB"/>
          <w14:ligatures w14:val="none"/>
        </w:rPr>
        <w:t xml:space="preserve"> that the future is</w:t>
      </w:r>
      <w:r w:rsidR="00372F25">
        <w:rPr>
          <w:rFonts w:ascii="Calibri" w:eastAsia="Calibri" w:hAnsi="Calibri" w:cs="Calibri"/>
          <w:lang w:val="en-GB"/>
          <w14:ligatures w14:val="none"/>
        </w:rPr>
        <w:t xml:space="preserve"> indeed</w:t>
      </w:r>
      <w:r w:rsidR="00DE58BF">
        <w:rPr>
          <w:rFonts w:ascii="Calibri" w:eastAsia="Calibri" w:hAnsi="Calibri" w:cs="Calibri"/>
          <w:lang w:val="en-GB"/>
          <w14:ligatures w14:val="none"/>
        </w:rPr>
        <w:t xml:space="preserve"> predictable.</w:t>
      </w:r>
      <w:r w:rsidR="006659B8">
        <w:rPr>
          <w:rFonts w:ascii="Calibri" w:eastAsia="Calibri" w:hAnsi="Calibri" w:cs="Calibri"/>
          <w:lang w:val="en-GB"/>
          <w14:ligatures w14:val="none"/>
        </w:rPr>
        <w:t xml:space="preserve"> </w:t>
      </w:r>
      <w:r w:rsidR="006659B8" w:rsidRPr="00B506AF">
        <w:rPr>
          <w:rFonts w:ascii="Calibri" w:eastAsia="Calibri" w:hAnsi="Calibri" w:cs="Calibri"/>
          <w:lang w:val="en-GB"/>
          <w14:ligatures w14:val="none"/>
        </w:rPr>
        <w:t xml:space="preserve">Besides the clear </w:t>
      </w:r>
      <w:r w:rsidR="006659B8">
        <w:rPr>
          <w:rFonts w:ascii="Calibri" w:eastAsia="Calibri" w:hAnsi="Calibri" w:cs="Calibri"/>
          <w:lang w:val="en-GB"/>
          <w14:ligatures w14:val="none"/>
        </w:rPr>
        <w:t xml:space="preserve">yes-or-no answers, the topic again seemed to stir </w:t>
      </w:r>
      <w:r w:rsidR="00341C0A">
        <w:rPr>
          <w:rFonts w:ascii="Calibri" w:eastAsia="Calibri" w:hAnsi="Calibri" w:cs="Calibri"/>
          <w:lang w:val="en-GB"/>
          <w14:ligatures w14:val="none"/>
        </w:rPr>
        <w:t>various</w:t>
      </w:r>
      <w:r w:rsidR="006659B8">
        <w:rPr>
          <w:rFonts w:ascii="Calibri" w:eastAsia="Calibri" w:hAnsi="Calibri" w:cs="Calibri"/>
          <w:lang w:val="en-GB"/>
          <w14:ligatures w14:val="none"/>
        </w:rPr>
        <w:t xml:space="preserve"> emotions and prompt</w:t>
      </w:r>
      <w:r w:rsidR="00341C0A">
        <w:rPr>
          <w:rFonts w:ascii="Calibri" w:eastAsia="Calibri" w:hAnsi="Calibri" w:cs="Calibri"/>
          <w:lang w:val="en-GB"/>
          <w14:ligatures w14:val="none"/>
        </w:rPr>
        <w:t>ed</w:t>
      </w:r>
      <w:r w:rsidR="006659B8">
        <w:rPr>
          <w:rFonts w:ascii="Calibri" w:eastAsia="Calibri" w:hAnsi="Calibri" w:cs="Calibri"/>
          <w:lang w:val="en-GB"/>
          <w14:ligatures w14:val="none"/>
        </w:rPr>
        <w:t xml:space="preserve"> </w:t>
      </w:r>
      <w:r w:rsidR="00341C0A">
        <w:rPr>
          <w:rFonts w:ascii="Calibri" w:eastAsia="Calibri" w:hAnsi="Calibri" w:cs="Calibri"/>
          <w:lang w:val="en-GB"/>
          <w14:ligatures w14:val="none"/>
        </w:rPr>
        <w:t xml:space="preserve">many </w:t>
      </w:r>
      <w:r w:rsidR="006659B8">
        <w:rPr>
          <w:rFonts w:ascii="Calibri" w:eastAsia="Calibri" w:hAnsi="Calibri" w:cs="Calibri"/>
          <w:lang w:val="en-GB"/>
          <w14:ligatures w14:val="none"/>
        </w:rPr>
        <w:t xml:space="preserve">individual </w:t>
      </w:r>
      <w:r w:rsidR="0072373A">
        <w:rPr>
          <w:rFonts w:ascii="Calibri" w:eastAsia="Calibri" w:hAnsi="Calibri" w:cs="Calibri"/>
          <w:lang w:val="en-GB"/>
          <w14:ligatures w14:val="none"/>
        </w:rPr>
        <w:t xml:space="preserve">philosophical </w:t>
      </w:r>
      <w:r w:rsidR="006659B8">
        <w:rPr>
          <w:rFonts w:ascii="Calibri" w:eastAsia="Calibri" w:hAnsi="Calibri" w:cs="Calibri"/>
          <w:lang w:val="en-GB"/>
          <w14:ligatures w14:val="none"/>
        </w:rPr>
        <w:t xml:space="preserve">statements </w:t>
      </w:r>
      <w:r w:rsidR="0072373A">
        <w:rPr>
          <w:rFonts w:ascii="Calibri" w:eastAsia="Calibri" w:hAnsi="Calibri" w:cs="Calibri"/>
          <w:lang w:val="en-GB"/>
          <w14:ligatures w14:val="none"/>
        </w:rPr>
        <w:t>expressing</w:t>
      </w:r>
      <w:r w:rsidR="006659B8">
        <w:rPr>
          <w:rFonts w:ascii="Calibri" w:eastAsia="Calibri" w:hAnsi="Calibri" w:cs="Calibri"/>
          <w:lang w:val="en-GB"/>
          <w14:ligatures w14:val="none"/>
        </w:rPr>
        <w:t xml:space="preserve"> insecurity</w:t>
      </w:r>
      <w:r w:rsidR="006659B8" w:rsidRPr="00B506AF">
        <w:rPr>
          <w:rFonts w:ascii="Calibri" w:eastAsia="Calibri" w:hAnsi="Calibri" w:cs="Calibri"/>
          <w:lang w:val="en-GB"/>
          <w14:ligatures w14:val="none"/>
        </w:rPr>
        <w:t xml:space="preserve">. </w:t>
      </w:r>
      <w:r w:rsidR="006659B8">
        <w:rPr>
          <w:rFonts w:ascii="Calibri" w:eastAsia="Calibri" w:hAnsi="Calibri" w:cs="Calibri"/>
          <w:lang w:val="en-GB"/>
          <w14:ligatures w14:val="none"/>
        </w:rPr>
        <w:t>One</w:t>
      </w:r>
      <w:r w:rsidR="006659B8" w:rsidRPr="006D526F">
        <w:rPr>
          <w:rFonts w:ascii="Calibri" w:eastAsia="Calibri" w:hAnsi="Calibri" w:cs="Calibri"/>
          <w:lang w:val="en-GB"/>
          <w14:ligatures w14:val="none"/>
        </w:rPr>
        <w:t xml:space="preserve"> participant</w:t>
      </w:r>
      <w:r w:rsidR="006659B8">
        <w:rPr>
          <w:rFonts w:ascii="Calibri" w:eastAsia="Calibri" w:hAnsi="Calibri" w:cs="Calibri"/>
          <w:lang w:val="en-GB"/>
          <w14:ligatures w14:val="none"/>
        </w:rPr>
        <w:t xml:space="preserve"> </w:t>
      </w:r>
      <w:r w:rsidR="006659B8" w:rsidRPr="006D526F">
        <w:rPr>
          <w:rFonts w:ascii="Calibri" w:eastAsia="Calibri" w:hAnsi="Calibri" w:cs="Calibri"/>
          <w:lang w:val="en-GB"/>
          <w14:ligatures w14:val="none"/>
        </w:rPr>
        <w:t xml:space="preserve">indicated that the future could not </w:t>
      </w:r>
      <w:r w:rsidR="006659B8">
        <w:rPr>
          <w:rFonts w:ascii="Calibri" w:eastAsia="Calibri" w:hAnsi="Calibri" w:cs="Calibri"/>
          <w:lang w:val="en-GB"/>
          <w14:ligatures w14:val="none"/>
        </w:rPr>
        <w:t xml:space="preserve">be clearly predicted; some things could, others not, and that it could only be viewed individually. Another </w:t>
      </w:r>
      <w:r w:rsidR="006659B8" w:rsidRPr="008B73DB">
        <w:rPr>
          <w:rFonts w:ascii="Calibri" w:eastAsia="Calibri" w:hAnsi="Calibri" w:cs="Calibri"/>
          <w:lang w:val="en-GB"/>
          <w14:ligatures w14:val="none"/>
        </w:rPr>
        <w:t>participant compared the future to a prewritten book:</w:t>
      </w:r>
    </w:p>
    <w:p w14:paraId="4E5F8FFC" w14:textId="77777777" w:rsidR="006659B8" w:rsidRDefault="006659B8" w:rsidP="006659B8">
      <w:pPr>
        <w:ind w:left="708"/>
        <w:rPr>
          <w:rFonts w:ascii="Calibri" w:eastAsia="Calibri" w:hAnsi="Calibri" w:cs="Calibri"/>
          <w:lang w:val="en-GB"/>
          <w14:ligatures w14:val="none"/>
        </w:rPr>
      </w:pPr>
      <w:r w:rsidRPr="00FB5A95">
        <w:rPr>
          <w:rFonts w:ascii="Calibri" w:eastAsia="Calibri" w:hAnsi="Calibri" w:cs="Calibri"/>
          <w:lang w:val="en-GB"/>
          <w14:ligatures w14:val="none"/>
        </w:rPr>
        <w:t xml:space="preserve">I’m also a bit insecure because I often take the view that every ‘book’ (as a metaphor for life) is already written – do I really want to know the last two chapters? </w:t>
      </w:r>
      <w:r w:rsidRPr="00AE312C">
        <w:rPr>
          <w:rFonts w:ascii="Calibri" w:eastAsia="Calibri" w:hAnsi="Calibri" w:cs="Calibri"/>
          <w:lang w:val="en-GB"/>
          <w14:ligatures w14:val="none"/>
        </w:rPr>
        <w:t>Or should I just enjoy life as it is? Some chapters may be more complicated to understand, whilst others are easier to read.</w:t>
      </w:r>
      <w:r>
        <w:rPr>
          <w:rFonts w:ascii="Calibri" w:eastAsia="Calibri" w:hAnsi="Calibri" w:cs="Calibri"/>
          <w:lang w:val="en-GB"/>
          <w14:ligatures w14:val="none"/>
        </w:rPr>
        <w:t xml:space="preserve"> </w:t>
      </w:r>
    </w:p>
    <w:p w14:paraId="4323A00C" w14:textId="77777777" w:rsidR="006659B8" w:rsidRDefault="006659B8" w:rsidP="006659B8">
      <w:pPr>
        <w:rPr>
          <w:rFonts w:ascii="Calibri" w:eastAsia="Calibri" w:hAnsi="Calibri" w:cs="Calibri"/>
          <w:lang w:val="en-GB"/>
          <w14:ligatures w14:val="none"/>
        </w:rPr>
      </w:pPr>
      <w:r>
        <w:rPr>
          <w:rFonts w:ascii="Calibri" w:eastAsia="Calibri" w:hAnsi="Calibri" w:cs="Calibri"/>
          <w:lang w:val="en-GB"/>
          <w14:ligatures w14:val="none"/>
        </w:rPr>
        <w:t>Another commentator revealed quite a pragmatic approach to this question</w:t>
      </w:r>
      <w:r w:rsidRPr="00EC3771">
        <w:rPr>
          <w:rFonts w:ascii="Calibri" w:eastAsia="Calibri" w:hAnsi="Calibri" w:cs="Calibri"/>
          <w:lang w:val="en-GB"/>
          <w14:ligatures w14:val="none"/>
        </w:rPr>
        <w:t>:</w:t>
      </w:r>
    </w:p>
    <w:p w14:paraId="48BFBC9B" w14:textId="77777777" w:rsidR="006659B8" w:rsidRDefault="006659B8" w:rsidP="006659B8">
      <w:pPr>
        <w:ind w:left="708"/>
        <w:rPr>
          <w:rFonts w:ascii="Calibri" w:eastAsia="Calibri" w:hAnsi="Calibri" w:cs="Calibri"/>
          <w:lang w:val="en-GB"/>
          <w14:ligatures w14:val="none"/>
        </w:rPr>
      </w:pPr>
      <w:r w:rsidRPr="00A14849">
        <w:rPr>
          <w:rFonts w:ascii="Calibri" w:eastAsia="Calibri" w:hAnsi="Calibri" w:cs="Calibri"/>
          <w:lang w:val="en-GB"/>
          <w14:ligatures w14:val="none"/>
        </w:rPr>
        <w:t xml:space="preserve">I suspect that there are both </w:t>
      </w:r>
      <w:r>
        <w:rPr>
          <w:rFonts w:ascii="Calibri" w:eastAsia="Calibri" w:hAnsi="Calibri" w:cs="Calibri"/>
          <w:lang w:val="en-GB"/>
          <w14:ligatures w14:val="none"/>
        </w:rPr>
        <w:t>individual</w:t>
      </w:r>
      <w:r w:rsidRPr="00A14849">
        <w:rPr>
          <w:rFonts w:ascii="Calibri" w:eastAsia="Calibri" w:hAnsi="Calibri" w:cs="Calibri"/>
          <w:lang w:val="en-GB"/>
          <w14:ligatures w14:val="none"/>
        </w:rPr>
        <w:t xml:space="preserve"> and collective milestones that are so important that </w:t>
      </w:r>
      <w:r>
        <w:rPr>
          <w:rFonts w:ascii="Calibri" w:eastAsia="Calibri" w:hAnsi="Calibri" w:cs="Calibri"/>
          <w:lang w:val="en-GB"/>
          <w14:ligatures w14:val="none"/>
        </w:rPr>
        <w:t>they</w:t>
      </w:r>
      <w:r w:rsidRPr="00A14849">
        <w:rPr>
          <w:rFonts w:ascii="Calibri" w:eastAsia="Calibri" w:hAnsi="Calibri" w:cs="Calibri"/>
          <w:lang w:val="en-GB"/>
          <w14:ligatures w14:val="none"/>
        </w:rPr>
        <w:t xml:space="preserve"> simply cannot </w:t>
      </w:r>
      <w:r>
        <w:rPr>
          <w:rFonts w:ascii="Calibri" w:eastAsia="Calibri" w:hAnsi="Calibri" w:cs="Calibri"/>
          <w:lang w:val="en-GB"/>
          <w14:ligatures w14:val="none"/>
        </w:rPr>
        <w:t xml:space="preserve">be </w:t>
      </w:r>
      <w:r w:rsidRPr="00A14849">
        <w:rPr>
          <w:rFonts w:ascii="Calibri" w:eastAsia="Calibri" w:hAnsi="Calibri" w:cs="Calibri"/>
          <w:lang w:val="en-GB"/>
          <w14:ligatures w14:val="none"/>
        </w:rPr>
        <w:t>ignore</w:t>
      </w:r>
      <w:r>
        <w:rPr>
          <w:rFonts w:ascii="Calibri" w:eastAsia="Calibri" w:hAnsi="Calibri" w:cs="Calibri"/>
          <w:lang w:val="en-GB"/>
          <w14:ligatures w14:val="none"/>
        </w:rPr>
        <w:t>d</w:t>
      </w:r>
      <w:r w:rsidRPr="00A14849">
        <w:rPr>
          <w:rFonts w:ascii="Calibri" w:eastAsia="Calibri" w:hAnsi="Calibri" w:cs="Calibri"/>
          <w:lang w:val="en-GB"/>
          <w14:ligatures w14:val="none"/>
        </w:rPr>
        <w:t xml:space="preserve"> and that you have to face up to them</w:t>
      </w:r>
      <w:r>
        <w:rPr>
          <w:rFonts w:ascii="Calibri" w:eastAsia="Calibri" w:hAnsi="Calibri" w:cs="Calibri"/>
          <w:lang w:val="en-GB"/>
          <w14:ligatures w14:val="none"/>
        </w:rPr>
        <w:t xml:space="preserve"> eventually</w:t>
      </w:r>
      <w:r w:rsidRPr="00A14849">
        <w:rPr>
          <w:rFonts w:ascii="Calibri" w:eastAsia="Calibri" w:hAnsi="Calibri" w:cs="Calibri"/>
          <w:lang w:val="en-GB"/>
          <w14:ligatures w14:val="none"/>
        </w:rPr>
        <w:t>.</w:t>
      </w:r>
    </w:p>
    <w:p w14:paraId="1061DD3D" w14:textId="7EB374C0" w:rsidR="00F649B8" w:rsidRDefault="00F649B8" w:rsidP="00FA0010">
      <w:pPr>
        <w:rPr>
          <w:rFonts w:ascii="Calibri" w:eastAsia="Calibri" w:hAnsi="Calibri" w:cs="Calibri"/>
          <w:lang w:val="en-GB"/>
          <w14:ligatures w14:val="none"/>
        </w:rPr>
      </w:pPr>
    </w:p>
    <w:p w14:paraId="287EA49E" w14:textId="29B142F1" w:rsidR="00B506AF" w:rsidRPr="00272A52" w:rsidRDefault="00DE58BF" w:rsidP="00FA0010">
      <w:pPr>
        <w:rPr>
          <w:lang w:val="en-GB"/>
        </w:rPr>
      </w:pPr>
      <w:r>
        <w:rPr>
          <w:rFonts w:ascii="Calibri" w:eastAsia="Calibri" w:hAnsi="Calibri" w:cs="Calibri"/>
          <w:lang w:val="en-GB"/>
          <w14:ligatures w14:val="none"/>
        </w:rPr>
        <w:t xml:space="preserve"> </w:t>
      </w:r>
      <w:r w:rsidR="00B506AF">
        <w:rPr>
          <w:noProof/>
        </w:rPr>
        <w:drawing>
          <wp:inline distT="0" distB="0" distL="0" distR="0" wp14:anchorId="0818F9A8" wp14:editId="412E605F">
            <wp:extent cx="5760720" cy="2736246"/>
            <wp:effectExtent l="0" t="0" r="0" b="6985"/>
            <wp:docPr id="269799134" name="Bild 1" descr="Google Formulare-Antwortdiagramm. Titel der Frage: Glaubst du, dass die Zukunft vorhergesagt werden kann?. Anzahl der Antworten: 58 Antwort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oogle Formulare-Antwortdiagramm. Titel der Frage: Glaubst du, dass die Zukunft vorhergesagt werden kann?. Anzahl der Antworten: 58 Antworten."/>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60720" cy="2736246"/>
                    </a:xfrm>
                    <a:prstGeom prst="rect">
                      <a:avLst/>
                    </a:prstGeom>
                    <a:noFill/>
                    <a:ln>
                      <a:noFill/>
                    </a:ln>
                  </pic:spPr>
                </pic:pic>
              </a:graphicData>
            </a:graphic>
          </wp:inline>
        </w:drawing>
      </w:r>
    </w:p>
    <w:p w14:paraId="1D7E0F2D" w14:textId="7CCB7075" w:rsidR="00B506AF" w:rsidRPr="00372F25" w:rsidRDefault="00B506AF" w:rsidP="00372F25">
      <w:pPr>
        <w:pStyle w:val="Beschriftung"/>
        <w:jc w:val="center"/>
        <w:rPr>
          <w:lang w:val="en-GB"/>
        </w:rPr>
      </w:pPr>
      <w:r w:rsidRPr="001720D1">
        <w:t xml:space="preserve">Figure </w:t>
      </w:r>
      <w:r w:rsidR="00F6678C" w:rsidRPr="001720D1">
        <w:t>5</w:t>
      </w:r>
      <w:r w:rsidRPr="001720D1">
        <w:t xml:space="preserve">: </w:t>
      </w:r>
      <w:r w:rsidR="00372F25" w:rsidRPr="001720D1">
        <w:t>Glaubst du, dass die Zukunft vorhergesagt werden kann?</w:t>
      </w:r>
      <w:r w:rsidR="00372F25" w:rsidRPr="001720D1">
        <w:br/>
      </w:r>
      <w:r w:rsidR="00372F25">
        <w:rPr>
          <w:lang w:val="en-GB"/>
        </w:rPr>
        <w:t>(</w:t>
      </w:r>
      <w:r w:rsidRPr="00C10049">
        <w:rPr>
          <w:lang w:val="en-GB"/>
        </w:rPr>
        <w:t>Do you believe that the future can be predicted?</w:t>
      </w:r>
      <w:r w:rsidR="00372F25">
        <w:rPr>
          <w:lang w:val="en-GB"/>
        </w:rPr>
        <w:t>)</w:t>
      </w:r>
      <w:r w:rsidR="006659B8">
        <w:rPr>
          <w:lang w:val="en-GB"/>
        </w:rPr>
        <w:t xml:space="preserve"> (translated by the author)</w:t>
      </w:r>
    </w:p>
    <w:p w14:paraId="2DEAB607" w14:textId="6EC75594" w:rsidR="00180826" w:rsidRDefault="00A14849" w:rsidP="00A14849">
      <w:pPr>
        <w:rPr>
          <w:rFonts w:ascii="Calibri" w:eastAsia="Calibri" w:hAnsi="Calibri" w:cs="Calibri"/>
          <w:lang w:val="en-GB"/>
          <w14:ligatures w14:val="none"/>
        </w:rPr>
      </w:pPr>
      <w:r>
        <w:rPr>
          <w:rFonts w:ascii="Calibri" w:eastAsia="Calibri" w:hAnsi="Calibri" w:cs="Calibri"/>
          <w:lang w:val="en-GB"/>
          <w14:ligatures w14:val="none"/>
        </w:rPr>
        <w:t>The second philosophical question I asked, ‘Do you think that the future can be changed?’, was</w:t>
      </w:r>
      <w:r w:rsidR="00180826">
        <w:rPr>
          <w:rFonts w:ascii="Calibri" w:eastAsia="Calibri" w:hAnsi="Calibri" w:cs="Calibri"/>
          <w:lang w:val="en-GB"/>
          <w14:ligatures w14:val="none"/>
        </w:rPr>
        <w:t>, by contrast,</w:t>
      </w:r>
      <w:r>
        <w:rPr>
          <w:rFonts w:ascii="Calibri" w:eastAsia="Calibri" w:hAnsi="Calibri" w:cs="Calibri"/>
          <w:lang w:val="en-GB"/>
          <w14:ligatures w14:val="none"/>
        </w:rPr>
        <w:t xml:space="preserve"> answered </w:t>
      </w:r>
      <w:r w:rsidR="00180826">
        <w:rPr>
          <w:rFonts w:ascii="Calibri" w:eastAsia="Calibri" w:hAnsi="Calibri" w:cs="Calibri"/>
          <w:lang w:val="en-GB"/>
          <w14:ligatures w14:val="none"/>
        </w:rPr>
        <w:t xml:space="preserve">with little hesitation and mostly </w:t>
      </w:r>
      <w:r>
        <w:rPr>
          <w:rFonts w:ascii="Calibri" w:eastAsia="Calibri" w:hAnsi="Calibri" w:cs="Calibri"/>
          <w:lang w:val="en-GB"/>
          <w14:ligatures w14:val="none"/>
        </w:rPr>
        <w:t>positively: 43 participants thought</w:t>
      </w:r>
      <w:r w:rsidRPr="006D526F">
        <w:rPr>
          <w:rFonts w:ascii="Calibri" w:eastAsia="Calibri" w:hAnsi="Calibri" w:cs="Calibri"/>
          <w:lang w:val="en-GB"/>
          <w14:ligatures w14:val="none"/>
        </w:rPr>
        <w:t xml:space="preserve"> that the future c</w:t>
      </w:r>
      <w:r>
        <w:rPr>
          <w:rFonts w:ascii="Calibri" w:eastAsia="Calibri" w:hAnsi="Calibri" w:cs="Calibri"/>
          <w:lang w:val="en-GB"/>
          <w14:ligatures w14:val="none"/>
        </w:rPr>
        <w:t xml:space="preserve">ould </w:t>
      </w:r>
      <w:r w:rsidRPr="006D526F">
        <w:rPr>
          <w:rFonts w:ascii="Calibri" w:eastAsia="Calibri" w:hAnsi="Calibri" w:cs="Calibri"/>
          <w:lang w:val="en-GB"/>
          <w14:ligatures w14:val="none"/>
        </w:rPr>
        <w:t>be changed</w:t>
      </w:r>
      <w:r>
        <w:rPr>
          <w:rFonts w:ascii="Calibri" w:eastAsia="Calibri" w:hAnsi="Calibri" w:cs="Calibri"/>
          <w:lang w:val="en-GB"/>
          <w14:ligatures w14:val="none"/>
        </w:rPr>
        <w:t xml:space="preserve">. </w:t>
      </w:r>
      <w:r w:rsidR="00180826">
        <w:rPr>
          <w:rFonts w:ascii="Calibri" w:eastAsia="Calibri" w:hAnsi="Calibri" w:cs="Calibri"/>
          <w:lang w:val="en-GB"/>
          <w14:ligatures w14:val="none"/>
        </w:rPr>
        <w:t>Only</w:t>
      </w:r>
      <w:r w:rsidRPr="006D526F">
        <w:rPr>
          <w:rFonts w:ascii="Calibri" w:eastAsia="Calibri" w:hAnsi="Calibri" w:cs="Calibri"/>
          <w:lang w:val="en-GB"/>
          <w14:ligatures w14:val="none"/>
        </w:rPr>
        <w:t xml:space="preserve"> 10 participants </w:t>
      </w:r>
      <w:r>
        <w:rPr>
          <w:rFonts w:ascii="Calibri" w:eastAsia="Calibri" w:hAnsi="Calibri" w:cs="Calibri"/>
          <w:lang w:val="en-GB"/>
          <w14:ligatures w14:val="none"/>
        </w:rPr>
        <w:t>thought</w:t>
      </w:r>
      <w:r w:rsidRPr="006D526F">
        <w:rPr>
          <w:rFonts w:ascii="Calibri" w:eastAsia="Calibri" w:hAnsi="Calibri" w:cs="Calibri"/>
          <w:lang w:val="en-GB"/>
          <w14:ligatures w14:val="none"/>
        </w:rPr>
        <w:t xml:space="preserve"> it </w:t>
      </w:r>
      <w:r>
        <w:rPr>
          <w:rFonts w:ascii="Calibri" w:eastAsia="Calibri" w:hAnsi="Calibri" w:cs="Calibri"/>
          <w:lang w:val="en-GB"/>
          <w14:ligatures w14:val="none"/>
        </w:rPr>
        <w:t>could not</w:t>
      </w:r>
      <w:r w:rsidRPr="006D526F">
        <w:rPr>
          <w:rFonts w:ascii="Calibri" w:eastAsia="Calibri" w:hAnsi="Calibri" w:cs="Calibri"/>
          <w:lang w:val="en-GB"/>
          <w14:ligatures w14:val="none"/>
        </w:rPr>
        <w:t>, and 4 gave individual answers expressing concern while also allowing for the possibility.</w:t>
      </w:r>
      <w:r w:rsidRPr="00A14849">
        <w:rPr>
          <w:rFonts w:ascii="Calibri" w:eastAsia="Calibri" w:hAnsi="Calibri" w:cs="Calibri"/>
          <w:lang w:val="en-GB"/>
          <w14:ligatures w14:val="none"/>
        </w:rPr>
        <w:t xml:space="preserve"> </w:t>
      </w:r>
      <w:r w:rsidR="0079296A">
        <w:rPr>
          <w:rFonts w:ascii="Calibri" w:eastAsia="Calibri" w:hAnsi="Calibri" w:cs="Calibri"/>
          <w:lang w:val="en-GB"/>
          <w14:ligatures w14:val="none"/>
        </w:rPr>
        <w:t>(Figure 6)</w:t>
      </w:r>
    </w:p>
    <w:p w14:paraId="0F298D50" w14:textId="77777777" w:rsidR="006D526F" w:rsidRDefault="006D526F" w:rsidP="006D526F">
      <w:pPr>
        <w:keepNext/>
      </w:pPr>
      <w:r>
        <w:rPr>
          <w:noProof/>
        </w:rPr>
        <w:drawing>
          <wp:inline distT="0" distB="0" distL="0" distR="0" wp14:anchorId="67030D02" wp14:editId="7B16E81B">
            <wp:extent cx="5760720" cy="2420767"/>
            <wp:effectExtent l="0" t="0" r="0" b="0"/>
            <wp:docPr id="1509168503" name="Bild 2" descr="Google Formulare-Antwortdiagramm. Titel der Frage: Denkst du, dass die Zukunft verändert werden kann?. Anzahl der Antworten: 57 Antwort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oogle Formulare-Antwortdiagramm. Titel der Frage: Denkst du, dass die Zukunft verändert werden kann?. Anzahl der Antworten: 57 Antworten."/>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60720" cy="2420767"/>
                    </a:xfrm>
                    <a:prstGeom prst="rect">
                      <a:avLst/>
                    </a:prstGeom>
                    <a:noFill/>
                    <a:ln>
                      <a:noFill/>
                    </a:ln>
                  </pic:spPr>
                </pic:pic>
              </a:graphicData>
            </a:graphic>
          </wp:inline>
        </w:drawing>
      </w:r>
    </w:p>
    <w:p w14:paraId="481EF753" w14:textId="5886E03D" w:rsidR="006D526F" w:rsidRPr="00164DA3" w:rsidRDefault="006D526F" w:rsidP="006D526F">
      <w:pPr>
        <w:pStyle w:val="Beschriftung"/>
        <w:jc w:val="center"/>
        <w:rPr>
          <w:rFonts w:ascii="Calibri" w:eastAsia="Calibri" w:hAnsi="Calibri" w:cs="Calibri"/>
          <w:lang w:val="en-GB"/>
          <w14:ligatures w14:val="none"/>
        </w:rPr>
      </w:pPr>
      <w:r w:rsidRPr="00DC60F4">
        <w:t xml:space="preserve">Figure </w:t>
      </w:r>
      <w:r w:rsidR="00883875">
        <w:t>6</w:t>
      </w:r>
      <w:r w:rsidRPr="00DC60F4">
        <w:t xml:space="preserve">: </w:t>
      </w:r>
      <w:r w:rsidR="00DC60F4" w:rsidRPr="00DC60F4">
        <w:t>Denkst du, dass die Zukunft verändert werden kann?</w:t>
      </w:r>
      <w:r w:rsidR="00DC60F4">
        <w:br/>
      </w:r>
      <w:r w:rsidR="00DC60F4" w:rsidRPr="00272A52">
        <w:rPr>
          <w:lang w:val="en-GB"/>
        </w:rPr>
        <w:t>(</w:t>
      </w:r>
      <w:r w:rsidRPr="002E6B95">
        <w:rPr>
          <w:lang w:val="en-GB"/>
        </w:rPr>
        <w:t xml:space="preserve">Do you </w:t>
      </w:r>
      <w:r>
        <w:rPr>
          <w:lang w:val="en-GB"/>
        </w:rPr>
        <w:t>think</w:t>
      </w:r>
      <w:r w:rsidRPr="002E6B95">
        <w:rPr>
          <w:lang w:val="en-GB"/>
        </w:rPr>
        <w:t xml:space="preserve"> that the future can be changed?</w:t>
      </w:r>
      <w:r w:rsidR="00DC60F4">
        <w:rPr>
          <w:lang w:val="en-GB"/>
        </w:rPr>
        <w:t>)</w:t>
      </w:r>
    </w:p>
    <w:p w14:paraId="3B5AC9A0" w14:textId="77777777" w:rsidR="003F0E22" w:rsidRDefault="003F0E22" w:rsidP="00115F74">
      <w:pPr>
        <w:rPr>
          <w:rFonts w:ascii="Calibri" w:eastAsia="Calibri" w:hAnsi="Calibri" w:cs="Calibri"/>
          <w:b/>
          <w:bCs/>
          <w:lang w:val="en-GB"/>
          <w14:ligatures w14:val="none"/>
        </w:rPr>
      </w:pPr>
    </w:p>
    <w:p w14:paraId="41AD6B2C" w14:textId="5572B04F" w:rsidR="00457B04" w:rsidRPr="00457B04" w:rsidRDefault="00883875" w:rsidP="00457B04">
      <w:pPr>
        <w:rPr>
          <w:rFonts w:ascii="Calibri" w:eastAsia="Calibri" w:hAnsi="Calibri" w:cs="Calibri"/>
          <w:lang w:val="en-GB"/>
          <w14:ligatures w14:val="none"/>
        </w:rPr>
      </w:pPr>
      <w:r w:rsidRPr="006D526F">
        <w:rPr>
          <w:rFonts w:ascii="Calibri" w:eastAsia="Calibri" w:hAnsi="Calibri" w:cs="Calibri"/>
          <w:lang w:val="en-GB"/>
          <w14:ligatures w14:val="none"/>
        </w:rPr>
        <w:t xml:space="preserve">The argument </w:t>
      </w:r>
      <w:r w:rsidR="0079296A">
        <w:rPr>
          <w:rFonts w:ascii="Calibri" w:eastAsia="Calibri" w:hAnsi="Calibri" w:cs="Calibri"/>
          <w:lang w:val="en-GB"/>
          <w14:ligatures w14:val="none"/>
        </w:rPr>
        <w:t xml:space="preserve">over </w:t>
      </w:r>
      <w:r>
        <w:rPr>
          <w:rFonts w:ascii="Calibri" w:eastAsia="Calibri" w:hAnsi="Calibri" w:cs="Calibri"/>
          <w:lang w:val="en-GB"/>
          <w14:ligatures w14:val="none"/>
        </w:rPr>
        <w:t xml:space="preserve">whether </w:t>
      </w:r>
      <w:r w:rsidRPr="006D526F">
        <w:rPr>
          <w:rFonts w:ascii="Calibri" w:eastAsia="Calibri" w:hAnsi="Calibri" w:cs="Calibri"/>
          <w:lang w:val="en-GB"/>
          <w14:ligatures w14:val="none"/>
        </w:rPr>
        <w:t xml:space="preserve">the future </w:t>
      </w:r>
      <w:r w:rsidR="0079296A">
        <w:rPr>
          <w:rFonts w:ascii="Calibri" w:eastAsia="Calibri" w:hAnsi="Calibri" w:cs="Calibri"/>
          <w:lang w:val="en-GB"/>
          <w14:ligatures w14:val="none"/>
        </w:rPr>
        <w:t>is a prewritten book</w:t>
      </w:r>
      <w:r w:rsidR="0079296A" w:rsidRPr="006D526F">
        <w:rPr>
          <w:rFonts w:ascii="Calibri" w:eastAsia="Calibri" w:hAnsi="Calibri" w:cs="Calibri"/>
          <w:lang w:val="en-GB"/>
          <w14:ligatures w14:val="none"/>
        </w:rPr>
        <w:t xml:space="preserve"> </w:t>
      </w:r>
      <w:r w:rsidR="0079296A">
        <w:rPr>
          <w:rFonts w:ascii="Calibri" w:eastAsia="Calibri" w:hAnsi="Calibri" w:cs="Calibri"/>
          <w:lang w:val="en-GB"/>
          <w14:ligatures w14:val="none"/>
        </w:rPr>
        <w:t xml:space="preserve">or </w:t>
      </w:r>
      <w:r>
        <w:rPr>
          <w:rFonts w:ascii="Calibri" w:eastAsia="Calibri" w:hAnsi="Calibri" w:cs="Calibri"/>
          <w:lang w:val="en-GB"/>
          <w14:ligatures w14:val="none"/>
        </w:rPr>
        <w:t>can</w:t>
      </w:r>
      <w:r w:rsidRPr="006D526F">
        <w:rPr>
          <w:rFonts w:ascii="Calibri" w:eastAsia="Calibri" w:hAnsi="Calibri" w:cs="Calibri"/>
          <w:lang w:val="en-GB"/>
          <w14:ligatures w14:val="none"/>
        </w:rPr>
        <w:t xml:space="preserve"> be changed</w:t>
      </w:r>
      <w:r>
        <w:rPr>
          <w:rFonts w:ascii="Calibri" w:eastAsia="Calibri" w:hAnsi="Calibri" w:cs="Calibri"/>
          <w:lang w:val="en-GB"/>
          <w14:ligatures w14:val="none"/>
        </w:rPr>
        <w:t xml:space="preserve"> </w:t>
      </w:r>
      <w:r w:rsidRPr="006D526F">
        <w:rPr>
          <w:rFonts w:ascii="Calibri" w:eastAsia="Calibri" w:hAnsi="Calibri" w:cs="Calibri"/>
          <w:lang w:val="en-GB"/>
          <w14:ligatures w14:val="none"/>
        </w:rPr>
        <w:t>conceals the question of freedom</w:t>
      </w:r>
      <w:r>
        <w:rPr>
          <w:rFonts w:ascii="Calibri" w:eastAsia="Calibri" w:hAnsi="Calibri" w:cs="Calibri"/>
          <w:lang w:val="en-GB"/>
          <w14:ligatures w14:val="none"/>
        </w:rPr>
        <w:t>. J</w:t>
      </w:r>
      <w:r w:rsidRPr="006D526F">
        <w:rPr>
          <w:rFonts w:ascii="Calibri" w:eastAsia="Calibri" w:hAnsi="Calibri" w:cs="Calibri"/>
          <w:lang w:val="en-GB"/>
          <w14:ligatures w14:val="none"/>
        </w:rPr>
        <w:t xml:space="preserve">ung </w:t>
      </w:r>
      <w:r>
        <w:rPr>
          <w:rFonts w:ascii="Calibri" w:eastAsia="Calibri" w:hAnsi="Calibri" w:cs="Calibri"/>
          <w:lang w:val="en-GB"/>
          <w14:ligatures w14:val="none"/>
        </w:rPr>
        <w:t>noted that if everything were predictable, freedom might be called into question.</w:t>
      </w:r>
      <w:r w:rsidRPr="006D526F">
        <w:rPr>
          <w:rStyle w:val="Funotenzeichen"/>
          <w:lang w:val="en-GB"/>
        </w:rPr>
        <w:footnoteReference w:id="48"/>
      </w:r>
      <w:r w:rsidRPr="00B67ED7">
        <w:rPr>
          <w:rFonts w:ascii="Calibri" w:eastAsia="Calibri" w:hAnsi="Calibri" w:cs="Calibri"/>
          <w:sz w:val="24"/>
          <w:szCs w:val="24"/>
          <w:lang w:val="en-GB"/>
          <w14:ligatures w14:val="none"/>
        </w:rPr>
        <w:t xml:space="preserve"> </w:t>
      </w:r>
      <w:r w:rsidR="00457B04">
        <w:rPr>
          <w:rFonts w:ascii="Calibri" w:eastAsia="Calibri" w:hAnsi="Calibri" w:cs="Calibri"/>
          <w:lang w:val="en-GB"/>
          <w14:ligatures w14:val="none"/>
        </w:rPr>
        <w:t>The</w:t>
      </w:r>
      <w:r w:rsidR="00457B04" w:rsidRPr="008B6129">
        <w:rPr>
          <w:rFonts w:ascii="Calibri" w:eastAsia="Calibri" w:hAnsi="Calibri" w:cs="Calibri"/>
          <w:lang w:val="en-GB"/>
          <w14:ligatures w14:val="none"/>
        </w:rPr>
        <w:t xml:space="preserve"> participants </w:t>
      </w:r>
      <w:r w:rsidR="00457B04">
        <w:rPr>
          <w:rFonts w:ascii="Calibri" w:eastAsia="Calibri" w:hAnsi="Calibri" w:cs="Calibri"/>
          <w:lang w:val="en-GB"/>
          <w14:ligatures w14:val="none"/>
        </w:rPr>
        <w:t>in my questionnaire felt</w:t>
      </w:r>
      <w:r w:rsidR="00A14849">
        <w:rPr>
          <w:rFonts w:ascii="Calibri" w:eastAsia="Calibri" w:hAnsi="Calibri" w:cs="Calibri"/>
          <w:lang w:val="en-GB"/>
          <w14:ligatures w14:val="none"/>
        </w:rPr>
        <w:t xml:space="preserve">, </w:t>
      </w:r>
      <w:r w:rsidR="0079296A">
        <w:rPr>
          <w:rFonts w:ascii="Calibri" w:eastAsia="Calibri" w:hAnsi="Calibri" w:cs="Calibri"/>
          <w:lang w:val="en-GB"/>
          <w14:ligatures w14:val="none"/>
        </w:rPr>
        <w:t xml:space="preserve">so </w:t>
      </w:r>
      <w:r w:rsidR="00A14849">
        <w:rPr>
          <w:rFonts w:ascii="Calibri" w:eastAsia="Calibri" w:hAnsi="Calibri" w:cs="Calibri"/>
          <w:lang w:val="en-GB"/>
          <w14:ligatures w14:val="none"/>
        </w:rPr>
        <w:t xml:space="preserve">it seems, mostly free </w:t>
      </w:r>
      <w:r w:rsidR="00457B04">
        <w:rPr>
          <w:rFonts w:ascii="Calibri" w:eastAsia="Calibri" w:hAnsi="Calibri" w:cs="Calibri"/>
          <w:lang w:val="en-GB"/>
          <w14:ligatures w14:val="none"/>
        </w:rPr>
        <w:t>to create their own future</w:t>
      </w:r>
      <w:r w:rsidR="002A6D69">
        <w:rPr>
          <w:rFonts w:ascii="Calibri" w:eastAsia="Calibri" w:hAnsi="Calibri" w:cs="Calibri"/>
          <w:lang w:val="en-GB"/>
          <w14:ligatures w14:val="none"/>
        </w:rPr>
        <w:t>. O</w:t>
      </w:r>
      <w:r w:rsidR="00457B04" w:rsidRPr="00457B04">
        <w:rPr>
          <w:rFonts w:ascii="Calibri" w:eastAsia="Calibri" w:hAnsi="Calibri" w:cs="Calibri"/>
          <w:lang w:val="en-GB"/>
          <w14:ligatures w14:val="none"/>
        </w:rPr>
        <w:t>ne participant stated:</w:t>
      </w:r>
    </w:p>
    <w:p w14:paraId="34F53D58" w14:textId="49F7D260" w:rsidR="00457B04" w:rsidRPr="00246D5C" w:rsidRDefault="00457B04" w:rsidP="00457B04">
      <w:pPr>
        <w:ind w:left="708"/>
        <w:rPr>
          <w:rFonts w:ascii="Calibri" w:eastAsia="Calibri" w:hAnsi="Calibri" w:cs="Calibri"/>
          <w:lang w:val="en-GB"/>
          <w14:ligatures w14:val="none"/>
        </w:rPr>
      </w:pPr>
      <w:r w:rsidRPr="008B6129">
        <w:rPr>
          <w:rFonts w:ascii="Calibri" w:eastAsia="Calibri" w:hAnsi="Calibri" w:cs="Calibri"/>
          <w:lang w:val="en-GB"/>
          <w14:ligatures w14:val="none"/>
        </w:rPr>
        <w:t>I don’t believe that the future is set in stone and can therefore be predicted with certainty. However, I do believe that one can identify trends and must then act on one’s own initiative.</w:t>
      </w:r>
    </w:p>
    <w:p w14:paraId="4E3E7194" w14:textId="479E10C4" w:rsidR="0045120D" w:rsidRPr="00246D5C" w:rsidRDefault="00C03E70" w:rsidP="001C5E69">
      <w:pPr>
        <w:rPr>
          <w:rFonts w:ascii="Calibri" w:eastAsia="Calibri" w:hAnsi="Calibri" w:cs="Calibri"/>
          <w:lang w:val="en-GB"/>
          <w14:ligatures w14:val="none"/>
        </w:rPr>
      </w:pPr>
      <w:r>
        <w:rPr>
          <w:rFonts w:ascii="Calibri" w:eastAsia="Calibri" w:hAnsi="Calibri" w:cs="Calibri"/>
          <w:lang w:val="en-GB"/>
          <w14:ligatures w14:val="none"/>
        </w:rPr>
        <w:t>Other participants</w:t>
      </w:r>
      <w:r w:rsidR="00E24A5A" w:rsidRPr="004728BE">
        <w:rPr>
          <w:rFonts w:ascii="Calibri" w:eastAsia="Calibri" w:hAnsi="Calibri" w:cs="Calibri"/>
          <w:lang w:val="en-GB"/>
          <w14:ligatures w14:val="none"/>
        </w:rPr>
        <w:t xml:space="preserve"> wrote at the end of my questionnaire:</w:t>
      </w:r>
      <w:r>
        <w:rPr>
          <w:rFonts w:ascii="Calibri" w:eastAsia="Calibri" w:hAnsi="Calibri" w:cs="Calibri"/>
          <w:lang w:val="en-GB"/>
          <w14:ligatures w14:val="none"/>
        </w:rPr>
        <w:t xml:space="preserve"> ‘</w:t>
      </w:r>
      <w:r w:rsidR="00E24A5A" w:rsidRPr="004728BE">
        <w:rPr>
          <w:rFonts w:ascii="Calibri" w:eastAsia="Calibri" w:hAnsi="Calibri" w:cs="Calibri"/>
          <w:lang w:val="en-GB"/>
          <w14:ligatures w14:val="none"/>
        </w:rPr>
        <w:t>I have the future in my own hand</w:t>
      </w:r>
      <w:r>
        <w:rPr>
          <w:rFonts w:ascii="Calibri" w:eastAsia="Calibri" w:hAnsi="Calibri" w:cs="Calibri"/>
          <w:lang w:val="en-GB"/>
          <w14:ligatures w14:val="none"/>
        </w:rPr>
        <w:t>s’, ‘</w:t>
      </w:r>
      <w:r w:rsidR="00E24A5A" w:rsidRPr="004728BE">
        <w:rPr>
          <w:rFonts w:ascii="Calibri" w:eastAsia="Calibri" w:hAnsi="Calibri" w:cs="Calibri"/>
          <w:lang w:val="en-GB"/>
          <w14:ligatures w14:val="none"/>
        </w:rPr>
        <w:t>In my view, the future is shaped in the present, by our thoughts, feelings and actions</w:t>
      </w:r>
      <w:r>
        <w:rPr>
          <w:rFonts w:ascii="Calibri" w:eastAsia="Calibri" w:hAnsi="Calibri" w:cs="Calibri"/>
          <w:lang w:val="en-GB"/>
          <w14:ligatures w14:val="none"/>
        </w:rPr>
        <w:t>’, ‘</w:t>
      </w:r>
      <w:r w:rsidRPr="004728BE">
        <w:rPr>
          <w:rFonts w:ascii="Calibri" w:eastAsia="Calibri" w:hAnsi="Calibri" w:cs="Calibri"/>
          <w:lang w:val="en-GB"/>
          <w14:ligatures w14:val="none"/>
        </w:rPr>
        <w:t>I trust that things are right just as they come</w:t>
      </w:r>
      <w:r>
        <w:rPr>
          <w:rFonts w:ascii="Calibri" w:eastAsia="Calibri" w:hAnsi="Calibri" w:cs="Calibri"/>
          <w:lang w:val="en-GB"/>
          <w14:ligatures w14:val="none"/>
        </w:rPr>
        <w:t>’, ‘</w:t>
      </w:r>
      <w:r w:rsidRPr="00FB5A95">
        <w:rPr>
          <w:rFonts w:ascii="Calibri" w:eastAsia="Calibri" w:hAnsi="Calibri" w:cs="Calibri"/>
          <w:lang w:val="en-GB"/>
          <w14:ligatures w14:val="none"/>
        </w:rPr>
        <w:t>If you change your behaviour, the future changes</w:t>
      </w:r>
      <w:r>
        <w:rPr>
          <w:rFonts w:ascii="Calibri" w:eastAsia="Calibri" w:hAnsi="Calibri" w:cs="Calibri"/>
          <w:lang w:val="en-GB"/>
          <w14:ligatures w14:val="none"/>
        </w:rPr>
        <w:t>’, and ‘</w:t>
      </w:r>
      <w:r w:rsidRPr="004728BE">
        <w:rPr>
          <w:rFonts w:ascii="Calibri" w:eastAsia="Calibri" w:hAnsi="Calibri" w:cs="Calibri"/>
          <w:lang w:val="en-GB"/>
          <w14:ligatures w14:val="none"/>
        </w:rPr>
        <w:t>Some things can be estimated or deduced from past experience</w:t>
      </w:r>
      <w:r>
        <w:rPr>
          <w:rFonts w:ascii="Calibri" w:eastAsia="Calibri" w:hAnsi="Calibri" w:cs="Calibri"/>
          <w:lang w:val="en-GB"/>
          <w14:ligatures w14:val="none"/>
        </w:rPr>
        <w:t>’</w:t>
      </w:r>
      <w:r w:rsidRPr="004728BE">
        <w:rPr>
          <w:rFonts w:ascii="Calibri" w:eastAsia="Calibri" w:hAnsi="Calibri" w:cs="Calibri"/>
          <w:lang w:val="en-GB"/>
          <w14:ligatures w14:val="none"/>
        </w:rPr>
        <w:t xml:space="preserve">. </w:t>
      </w:r>
      <w:r w:rsidR="002A6D69" w:rsidRPr="00883875">
        <w:rPr>
          <w:rFonts w:ascii="Calibri" w:eastAsia="Calibri" w:hAnsi="Calibri" w:cs="Calibri"/>
          <w:lang w:val="en-GB"/>
          <w14:ligatures w14:val="none"/>
        </w:rPr>
        <w:t xml:space="preserve">Therefore, whether the future can be foreseen and changed is a deeply philosophical question about fate and </w:t>
      </w:r>
      <w:r w:rsidR="007B728F">
        <w:rPr>
          <w:rFonts w:ascii="Calibri" w:eastAsia="Calibri" w:hAnsi="Calibri" w:cs="Calibri"/>
          <w:lang w:val="en-GB"/>
          <w14:ligatures w14:val="none"/>
        </w:rPr>
        <w:t xml:space="preserve">touches on </w:t>
      </w:r>
      <w:r w:rsidR="002A6D69" w:rsidRPr="00883875">
        <w:rPr>
          <w:rFonts w:ascii="Calibri" w:eastAsia="Calibri" w:hAnsi="Calibri" w:cs="Calibri"/>
          <w:lang w:val="en-GB"/>
          <w14:ligatures w14:val="none"/>
        </w:rPr>
        <w:t xml:space="preserve">mankind's freedom. </w:t>
      </w:r>
    </w:p>
    <w:p w14:paraId="018C2DC9" w14:textId="7E9C19DA" w:rsidR="0045120D" w:rsidRPr="00473EF4" w:rsidRDefault="0045120D" w:rsidP="007B728F">
      <w:pPr>
        <w:spacing w:before="360"/>
        <w:rPr>
          <w:rFonts w:ascii="Calibri" w:eastAsia="Calibri" w:hAnsi="Calibri" w:cs="Calibri"/>
          <w:b/>
          <w:bCs/>
          <w:sz w:val="24"/>
          <w:szCs w:val="24"/>
          <w:lang w:val="en-GB"/>
          <w14:ligatures w14:val="none"/>
        </w:rPr>
      </w:pPr>
      <w:r w:rsidRPr="00104D3E">
        <w:rPr>
          <w:rFonts w:ascii="Calibri" w:eastAsia="Calibri" w:hAnsi="Calibri" w:cs="Calibri"/>
          <w:b/>
          <w:bCs/>
          <w:sz w:val="24"/>
          <w:szCs w:val="24"/>
          <w:lang w:val="en-GB"/>
          <w14:ligatures w14:val="none"/>
        </w:rPr>
        <w:t>A gradual internalisation</w:t>
      </w:r>
    </w:p>
    <w:p w14:paraId="6A3229A8" w14:textId="56320E62" w:rsidR="00C04269" w:rsidRPr="006411E7" w:rsidRDefault="001C5E69" w:rsidP="00016D27">
      <w:pPr>
        <w:rPr>
          <w:lang w:val="en-GB"/>
        </w:rPr>
      </w:pPr>
      <w:r w:rsidRPr="007549C9">
        <w:rPr>
          <w:rFonts w:ascii="Calibri" w:eastAsia="Calibri" w:hAnsi="Calibri" w:cs="Calibri"/>
          <w:lang w:val="en-GB"/>
          <w14:ligatures w14:val="none"/>
        </w:rPr>
        <w:t>Bennett’s interviewees</w:t>
      </w:r>
      <w:r w:rsidR="00144667">
        <w:rPr>
          <w:rFonts w:ascii="Calibri" w:eastAsia="Calibri" w:hAnsi="Calibri" w:cs="Calibri"/>
          <w:lang w:val="en-GB"/>
          <w14:ligatures w14:val="none"/>
        </w:rPr>
        <w:t xml:space="preserve"> could rely on a</w:t>
      </w:r>
      <w:r w:rsidR="007549C9">
        <w:rPr>
          <w:lang w:val="en-GB"/>
        </w:rPr>
        <w:t xml:space="preserve"> tradition</w:t>
      </w:r>
      <w:r w:rsidR="00144667">
        <w:rPr>
          <w:lang w:val="en-GB"/>
        </w:rPr>
        <w:t xml:space="preserve">, </w:t>
      </w:r>
      <w:r w:rsidR="007549C9">
        <w:rPr>
          <w:lang w:val="en-GB"/>
        </w:rPr>
        <w:t>a</w:t>
      </w:r>
      <w:r w:rsidR="007549C9" w:rsidRPr="003308A6">
        <w:rPr>
          <w:lang w:val="en-GB"/>
        </w:rPr>
        <w:t xml:space="preserve"> </w:t>
      </w:r>
      <w:r w:rsidR="007549C9">
        <w:rPr>
          <w:lang w:val="en-GB"/>
        </w:rPr>
        <w:t>hierarchy</w:t>
      </w:r>
      <w:r w:rsidR="007549C9" w:rsidRPr="003308A6">
        <w:rPr>
          <w:lang w:val="en-GB"/>
        </w:rPr>
        <w:t xml:space="preserve"> </w:t>
      </w:r>
      <w:r w:rsidR="00D779D9">
        <w:rPr>
          <w:lang w:val="en-GB"/>
        </w:rPr>
        <w:t>of</w:t>
      </w:r>
      <w:r w:rsidR="00144667">
        <w:rPr>
          <w:lang w:val="en-GB"/>
        </w:rPr>
        <w:t xml:space="preserve"> how to</w:t>
      </w:r>
      <w:r w:rsidR="00D779D9">
        <w:rPr>
          <w:lang w:val="en-GB"/>
        </w:rPr>
        <w:t xml:space="preserve"> deal</w:t>
      </w:r>
      <w:r w:rsidR="007549C9">
        <w:rPr>
          <w:lang w:val="en-GB"/>
        </w:rPr>
        <w:t xml:space="preserve"> with </w:t>
      </w:r>
      <w:r w:rsidR="00D779D9">
        <w:rPr>
          <w:lang w:val="en-GB"/>
        </w:rPr>
        <w:t>future knowledge</w:t>
      </w:r>
      <w:r w:rsidR="00144667">
        <w:rPr>
          <w:lang w:val="en-GB"/>
        </w:rPr>
        <w:t>. Omens were considered</w:t>
      </w:r>
      <w:r w:rsidR="007549C9">
        <w:rPr>
          <w:lang w:val="en-GB"/>
        </w:rPr>
        <w:t xml:space="preserve"> the most serious kind</w:t>
      </w:r>
      <w:r w:rsidR="00144667">
        <w:rPr>
          <w:lang w:val="en-GB"/>
        </w:rPr>
        <w:t xml:space="preserve"> of visionary event</w:t>
      </w:r>
      <w:r w:rsidR="007549C9">
        <w:rPr>
          <w:lang w:val="en-GB"/>
        </w:rPr>
        <w:t>, followed by forewarnings,</w:t>
      </w:r>
      <w:r w:rsidR="00D779D9">
        <w:rPr>
          <w:lang w:val="en-GB"/>
        </w:rPr>
        <w:t xml:space="preserve"> and</w:t>
      </w:r>
      <w:r w:rsidR="007549C9">
        <w:rPr>
          <w:lang w:val="en-GB"/>
        </w:rPr>
        <w:t xml:space="preserve"> premonition</w:t>
      </w:r>
      <w:r w:rsidR="00144667">
        <w:rPr>
          <w:lang w:val="en-GB"/>
        </w:rPr>
        <w:t>s. All of these</w:t>
      </w:r>
      <w:r w:rsidR="007549C9">
        <w:rPr>
          <w:lang w:val="en-GB"/>
        </w:rPr>
        <w:t xml:space="preserve"> </w:t>
      </w:r>
      <w:r w:rsidR="00144667">
        <w:rPr>
          <w:lang w:val="en-GB"/>
        </w:rPr>
        <w:t>named</w:t>
      </w:r>
      <w:r w:rsidR="007549C9">
        <w:rPr>
          <w:lang w:val="en-GB"/>
        </w:rPr>
        <w:t xml:space="preserve"> </w:t>
      </w:r>
      <w:r w:rsidR="00144667">
        <w:rPr>
          <w:lang w:val="en-GB"/>
        </w:rPr>
        <w:t xml:space="preserve">and categorised the paranormal </w:t>
      </w:r>
      <w:r w:rsidR="00D779D9" w:rsidRPr="007549C9">
        <w:rPr>
          <w:rFonts w:ascii="Calibri" w:eastAsia="Calibri" w:hAnsi="Calibri" w:cs="Calibri"/>
          <w:lang w:val="en-GB"/>
          <w14:ligatures w14:val="none"/>
        </w:rPr>
        <w:t>that lurked beneath the surface</w:t>
      </w:r>
      <w:r w:rsidR="00144667">
        <w:rPr>
          <w:rFonts w:ascii="Calibri" w:eastAsia="Calibri" w:hAnsi="Calibri" w:cs="Calibri"/>
          <w:lang w:val="en-GB"/>
          <w14:ligatures w14:val="none"/>
        </w:rPr>
        <w:t xml:space="preserve"> so it could be dealt with</w:t>
      </w:r>
      <w:r w:rsidR="00D779D9">
        <w:rPr>
          <w:rFonts w:ascii="Calibri" w:eastAsia="Calibri" w:hAnsi="Calibri" w:cs="Calibri"/>
          <w:lang w:val="en-GB"/>
          <w14:ligatures w14:val="none"/>
        </w:rPr>
        <w:t>. Bennett</w:t>
      </w:r>
      <w:r w:rsidR="00144667">
        <w:rPr>
          <w:rFonts w:ascii="Calibri" w:eastAsia="Calibri" w:hAnsi="Calibri" w:cs="Calibri"/>
          <w:lang w:val="en-GB"/>
          <w14:ligatures w14:val="none"/>
        </w:rPr>
        <w:t>, however,</w:t>
      </w:r>
      <w:r w:rsidR="00D779D9">
        <w:rPr>
          <w:rFonts w:ascii="Calibri" w:eastAsia="Calibri" w:hAnsi="Calibri" w:cs="Calibri"/>
          <w:lang w:val="en-GB"/>
          <w14:ligatures w14:val="none"/>
        </w:rPr>
        <w:t xml:space="preserve"> observed that such </w:t>
      </w:r>
      <w:r w:rsidR="00D779D9">
        <w:rPr>
          <w:lang w:val="en-GB"/>
        </w:rPr>
        <w:t xml:space="preserve">classification </w:t>
      </w:r>
      <w:r w:rsidR="00D779D9">
        <w:rPr>
          <w:rFonts w:ascii="Calibri" w:eastAsia="Calibri" w:hAnsi="Calibri" w:cs="Calibri"/>
          <w:lang w:val="en-GB"/>
          <w14:ligatures w14:val="none"/>
        </w:rPr>
        <w:t xml:space="preserve">began to diminish, making room for a gradual </w:t>
      </w:r>
      <w:r w:rsidR="00D779D9">
        <w:rPr>
          <w:lang w:val="en-GB"/>
        </w:rPr>
        <w:t>internalisation</w:t>
      </w:r>
      <w:r w:rsidR="00D779D9" w:rsidRPr="003308A6">
        <w:rPr>
          <w:lang w:val="en-GB"/>
        </w:rPr>
        <w:t xml:space="preserve"> and subjectifi</w:t>
      </w:r>
      <w:r w:rsidR="00D779D9">
        <w:rPr>
          <w:lang w:val="en-GB"/>
        </w:rPr>
        <w:t>c</w:t>
      </w:r>
      <w:r w:rsidR="00D779D9" w:rsidRPr="003308A6">
        <w:rPr>
          <w:lang w:val="en-GB"/>
        </w:rPr>
        <w:t>ation of</w:t>
      </w:r>
      <w:r w:rsidR="00144667">
        <w:rPr>
          <w:lang w:val="en-GB"/>
        </w:rPr>
        <w:t xml:space="preserve"> the</w:t>
      </w:r>
      <w:r w:rsidR="00D779D9" w:rsidRPr="003308A6">
        <w:rPr>
          <w:lang w:val="en-GB"/>
        </w:rPr>
        <w:t xml:space="preserve"> traditional supernatural beliefs.</w:t>
      </w:r>
      <w:r w:rsidR="00D779D9">
        <w:rPr>
          <w:rStyle w:val="Funotenzeichen"/>
          <w:lang w:val="en-GB"/>
        </w:rPr>
        <w:footnoteReference w:id="49"/>
      </w:r>
      <w:r w:rsidR="00D779D9" w:rsidRPr="003308A6">
        <w:rPr>
          <w:lang w:val="en-GB"/>
        </w:rPr>
        <w:t xml:space="preserve"> </w:t>
      </w:r>
      <w:r w:rsidR="00CE4BED" w:rsidRPr="002968EF">
        <w:rPr>
          <w:lang w:val="en-GB"/>
        </w:rPr>
        <w:t xml:space="preserve">My survey </w:t>
      </w:r>
      <w:r w:rsidR="00144667">
        <w:rPr>
          <w:lang w:val="en-GB"/>
        </w:rPr>
        <w:t>findings point</w:t>
      </w:r>
      <w:r w:rsidR="00D779D9">
        <w:rPr>
          <w:lang w:val="en-GB"/>
        </w:rPr>
        <w:t xml:space="preserve"> in the same direction.</w:t>
      </w:r>
      <w:r w:rsidR="00CE4BED">
        <w:rPr>
          <w:lang w:val="en-GB"/>
        </w:rPr>
        <w:t xml:space="preserve"> When asked about how </w:t>
      </w:r>
      <w:r w:rsidR="009368F5">
        <w:rPr>
          <w:lang w:val="en-GB"/>
        </w:rPr>
        <w:t>visionary</w:t>
      </w:r>
      <w:r w:rsidR="00CE4BED">
        <w:rPr>
          <w:lang w:val="en-GB"/>
        </w:rPr>
        <w:t xml:space="preserve"> </w:t>
      </w:r>
      <w:r w:rsidR="009368F5">
        <w:rPr>
          <w:lang w:val="en-GB"/>
        </w:rPr>
        <w:t>events</w:t>
      </w:r>
      <w:r w:rsidR="00CE4BED">
        <w:rPr>
          <w:lang w:val="en-GB"/>
        </w:rPr>
        <w:t>, such as dreams, visions and intuition were used,</w:t>
      </w:r>
      <w:r w:rsidR="00D779D9">
        <w:rPr>
          <w:lang w:val="en-GB"/>
        </w:rPr>
        <w:t xml:space="preserve"> 31 indicated as ‘inspiration’, 28 as ‘message from my soul’, 26 as ‘psychological information’</w:t>
      </w:r>
      <w:r w:rsidR="00C04269">
        <w:rPr>
          <w:lang w:val="en-GB"/>
        </w:rPr>
        <w:t>, and 16 as ‘premonition’. (Figure</w:t>
      </w:r>
      <w:r w:rsidR="00545D59">
        <w:rPr>
          <w:lang w:val="en-GB"/>
        </w:rPr>
        <w:t>s</w:t>
      </w:r>
      <w:r w:rsidR="00C04269">
        <w:rPr>
          <w:lang w:val="en-GB"/>
        </w:rPr>
        <w:t xml:space="preserve"> </w:t>
      </w:r>
      <w:r w:rsidR="00BD6823">
        <w:rPr>
          <w:lang w:val="en-GB"/>
        </w:rPr>
        <w:t>7</w:t>
      </w:r>
      <w:r w:rsidR="00C04269">
        <w:rPr>
          <w:lang w:val="en-GB"/>
        </w:rPr>
        <w:t xml:space="preserve">) </w:t>
      </w:r>
      <w:r w:rsidR="00545D59">
        <w:rPr>
          <w:lang w:val="en-GB"/>
        </w:rPr>
        <w:t xml:space="preserve">Even though multiple mentions were possible, it still showed that visionary events are now used in a more internalised way. </w:t>
      </w:r>
      <w:r w:rsidR="00D779D9">
        <w:rPr>
          <w:noProof/>
        </w:rPr>
        <w:drawing>
          <wp:inline distT="0" distB="0" distL="0" distR="0" wp14:anchorId="6CA36102" wp14:editId="2D2FD57C">
            <wp:extent cx="5760720" cy="2735580"/>
            <wp:effectExtent l="0" t="0" r="0" b="7620"/>
            <wp:docPr id="987317301" name="Grafik 1" descr="Google Formulare-Antwortdiagramm. Titel der Frage: Wie benutzt du Träume, Intuition und Visionen? (Mehrfachnennungen möglich). Anzahl der Antworten: 58 Antwort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oogle Formulare-Antwortdiagramm. Titel der Frage: Wie benutzt du Träume, Intuition und Visionen? (Mehrfachnennungen möglich). Anzahl der Antworten: 58 Antworten."/>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60720" cy="2735580"/>
                    </a:xfrm>
                    <a:prstGeom prst="rect">
                      <a:avLst/>
                    </a:prstGeom>
                    <a:noFill/>
                    <a:ln>
                      <a:noFill/>
                    </a:ln>
                  </pic:spPr>
                </pic:pic>
              </a:graphicData>
            </a:graphic>
          </wp:inline>
        </w:drawing>
      </w:r>
    </w:p>
    <w:p w14:paraId="5D4790BB" w14:textId="65DDCD3D" w:rsidR="00C04269" w:rsidRDefault="00C04269" w:rsidP="00C04269">
      <w:pPr>
        <w:pStyle w:val="Beschriftung"/>
        <w:jc w:val="center"/>
        <w:rPr>
          <w:lang w:val="en-GB"/>
        </w:rPr>
      </w:pPr>
      <w:r>
        <w:t xml:space="preserve">Figure </w:t>
      </w:r>
      <w:r w:rsidR="00BD6823">
        <w:t>7</w:t>
      </w:r>
      <w:r>
        <w:t xml:space="preserve">: Wie benutzt du Träume, Intuition und Visionen? </w:t>
      </w:r>
      <w:r w:rsidRPr="005F5D6D">
        <w:rPr>
          <w:lang w:val="en-GB"/>
        </w:rPr>
        <w:t>(How do you use dreams, intuition and visions?)</w:t>
      </w:r>
      <w:r w:rsidR="00545D59">
        <w:rPr>
          <w:lang w:val="en-GB"/>
        </w:rPr>
        <w:br/>
        <w:t>(translated by the author)</w:t>
      </w:r>
    </w:p>
    <w:p w14:paraId="67E90261" w14:textId="72A5F779" w:rsidR="00545D59" w:rsidRPr="00545D59" w:rsidRDefault="00545D59" w:rsidP="00545D59">
      <w:pPr>
        <w:rPr>
          <w:lang w:val="en-GB"/>
        </w:rPr>
      </w:pPr>
      <w:r>
        <w:rPr>
          <w:lang w:val="en-GB"/>
        </w:rPr>
        <w:t xml:space="preserve">When asked about how external stimuli, such as tarot or astrology, were used, the answers were similar: 29 participants viewed it to ‘solve problems’, 28 as ‘inspiration’, 20 as ‘message from my soul’, 17 as ‘psychological information’ and only 12 as ‘a glance into the future’ (Figure 8). </w:t>
      </w:r>
    </w:p>
    <w:p w14:paraId="7A34F058" w14:textId="77777777" w:rsidR="00C04269" w:rsidRDefault="00D779D9" w:rsidP="00C04269">
      <w:pPr>
        <w:pStyle w:val="Beschriftung"/>
        <w:keepNext/>
        <w:jc w:val="center"/>
      </w:pPr>
      <w:r>
        <w:rPr>
          <w:noProof/>
        </w:rPr>
        <w:drawing>
          <wp:inline distT="0" distB="0" distL="0" distR="0" wp14:anchorId="5F1FF946" wp14:editId="3890FC67">
            <wp:extent cx="5760720" cy="2924810"/>
            <wp:effectExtent l="0" t="0" r="0" b="8890"/>
            <wp:docPr id="972706550" name="Grafik 2" descr="Google Formulare-Antwortdiagramm. Titel der Frage: Wenn du Wahrsagesysteme wie Tarotkarten, die Astrologie oder andere befragst, wozu dienen sie dir? (Mehrfachnennungen möglich). Anzahl der Antworten: 57 Antwort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oogle Formulare-Antwortdiagramm. Titel der Frage: Wenn du Wahrsagesysteme wie Tarotkarten, die Astrologie oder andere befragst, wozu dienen sie dir? (Mehrfachnennungen möglich). Anzahl der Antworten: 57 Antworten."/>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60720" cy="2924810"/>
                    </a:xfrm>
                    <a:prstGeom prst="rect">
                      <a:avLst/>
                    </a:prstGeom>
                    <a:noFill/>
                    <a:ln>
                      <a:noFill/>
                    </a:ln>
                  </pic:spPr>
                </pic:pic>
              </a:graphicData>
            </a:graphic>
          </wp:inline>
        </w:drawing>
      </w:r>
    </w:p>
    <w:p w14:paraId="682B50B0" w14:textId="6FD79465" w:rsidR="00D779D9" w:rsidRPr="00C04269" w:rsidRDefault="00C04269" w:rsidP="00C04269">
      <w:pPr>
        <w:pStyle w:val="Beschriftung"/>
        <w:jc w:val="center"/>
        <w:rPr>
          <w:lang w:val="en-GB"/>
        </w:rPr>
      </w:pPr>
      <w:r>
        <w:t xml:space="preserve">Figure </w:t>
      </w:r>
      <w:r w:rsidR="00BD6823">
        <w:t>8</w:t>
      </w:r>
      <w:r>
        <w:t xml:space="preserve">: Wenn du Wahrsagesysteme wie Tarotkarten, die Astrologie oder andere befragst, wozu dienen sie dir? </w:t>
      </w:r>
      <w:r w:rsidR="00AE4D86">
        <w:br/>
      </w:r>
      <w:r w:rsidRPr="00C04269">
        <w:rPr>
          <w:lang w:val="en-GB"/>
        </w:rPr>
        <w:t>(When you consult divination methods such as tarot cards, astrology or others: what purpose do they serve for you?</w:t>
      </w:r>
      <w:r>
        <w:rPr>
          <w:lang w:val="en-GB"/>
        </w:rPr>
        <w:t>)</w:t>
      </w:r>
      <w:r w:rsidR="00AE4D86">
        <w:rPr>
          <w:lang w:val="en-GB"/>
        </w:rPr>
        <w:t xml:space="preserve"> (translated by the author)</w:t>
      </w:r>
    </w:p>
    <w:p w14:paraId="4E1675C1" w14:textId="5D91CFC3" w:rsidR="00203D5B" w:rsidRDefault="00545D59" w:rsidP="00203D5B">
      <w:pPr>
        <w:rPr>
          <w:lang w:val="en-GB"/>
        </w:rPr>
      </w:pPr>
      <w:r w:rsidRPr="00016D27">
        <w:rPr>
          <w:lang w:val="en-GB"/>
        </w:rPr>
        <w:t xml:space="preserve">In their theoretical analysis of the digital revolution as a cultural phenomenon, Levin and </w:t>
      </w:r>
      <w:proofErr w:type="spellStart"/>
      <w:r w:rsidRPr="00016D27">
        <w:rPr>
          <w:lang w:val="en-GB"/>
        </w:rPr>
        <w:t>Mamlok</w:t>
      </w:r>
      <w:proofErr w:type="spellEnd"/>
      <w:r w:rsidRPr="00016D27">
        <w:rPr>
          <w:lang w:val="en-GB"/>
        </w:rPr>
        <w:t xml:space="preserve"> argued that </w:t>
      </w:r>
      <w:r>
        <w:rPr>
          <w:lang w:val="en-GB"/>
        </w:rPr>
        <w:t>the ability to access any desired information digitally is changing how individuals construct their worldview and understand</w:t>
      </w:r>
      <w:r w:rsidRPr="00016D27">
        <w:rPr>
          <w:lang w:val="en-GB"/>
        </w:rPr>
        <w:t xml:space="preserve"> life. </w:t>
      </w:r>
      <w:r>
        <w:rPr>
          <w:lang w:val="en-GB"/>
        </w:rPr>
        <w:t>According to them</w:t>
      </w:r>
      <w:r w:rsidRPr="00016D27">
        <w:rPr>
          <w:lang w:val="en-GB"/>
        </w:rPr>
        <w:t>, this brings about a shift in spiritual culture, because everything is individualised and may</w:t>
      </w:r>
      <w:r>
        <w:rPr>
          <w:lang w:val="en-GB"/>
        </w:rPr>
        <w:t xml:space="preserve"> thus</w:t>
      </w:r>
      <w:r w:rsidRPr="00016D27">
        <w:rPr>
          <w:lang w:val="en-GB"/>
        </w:rPr>
        <w:t xml:space="preserve"> run counter to traditional structures.</w:t>
      </w:r>
      <w:r w:rsidRPr="00016D27">
        <w:rPr>
          <w:rStyle w:val="Funotenzeichen"/>
          <w:lang w:val="en-GB"/>
        </w:rPr>
        <w:footnoteReference w:id="50"/>
      </w:r>
      <w:r>
        <w:rPr>
          <w:lang w:val="en-GB"/>
        </w:rPr>
        <w:t xml:space="preserve"> </w:t>
      </w:r>
      <w:r w:rsidRPr="006B6E38">
        <w:rPr>
          <w:lang w:val="en-GB"/>
        </w:rPr>
        <w:t>This inward-looking orientation is confirmed by my survey, in which visionary or divinatory events no longer hold the exclusive significance of predicting the future.</w:t>
      </w:r>
      <w:r>
        <w:rPr>
          <w:lang w:val="en-GB"/>
        </w:rPr>
        <w:t xml:space="preserve"> </w:t>
      </w:r>
      <w:proofErr w:type="spellStart"/>
      <w:r>
        <w:rPr>
          <w:lang w:val="en-GB"/>
        </w:rPr>
        <w:t>Sosteric</w:t>
      </w:r>
      <w:proofErr w:type="spellEnd"/>
      <w:r>
        <w:rPr>
          <w:lang w:val="en-GB"/>
        </w:rPr>
        <w:t xml:space="preserve">, too, noted that </w:t>
      </w:r>
      <w:r w:rsidRPr="00292CB6">
        <w:rPr>
          <w:rFonts w:ascii="Calibri" w:eastAsia="Calibri" w:hAnsi="Calibri" w:cs="Calibri"/>
          <w:lang w:val="en-GB"/>
          <w14:ligatures w14:val="none"/>
        </w:rPr>
        <w:t xml:space="preserve">tarot is </w:t>
      </w:r>
      <w:r>
        <w:rPr>
          <w:rFonts w:ascii="Calibri" w:eastAsia="Calibri" w:hAnsi="Calibri" w:cs="Calibri"/>
          <w:lang w:val="en-GB"/>
          <w14:ligatures w14:val="none"/>
        </w:rPr>
        <w:t xml:space="preserve">now </w:t>
      </w:r>
      <w:r w:rsidRPr="00292CB6">
        <w:rPr>
          <w:rFonts w:ascii="Calibri" w:eastAsia="Calibri" w:hAnsi="Calibri" w:cs="Calibri"/>
          <w:lang w:val="en-GB"/>
          <w14:ligatures w14:val="none"/>
        </w:rPr>
        <w:t xml:space="preserve">utilised </w:t>
      </w:r>
      <w:r>
        <w:rPr>
          <w:rFonts w:ascii="Calibri" w:eastAsia="Calibri" w:hAnsi="Calibri" w:cs="Calibri"/>
          <w:lang w:val="en-GB"/>
          <w14:ligatures w14:val="none"/>
        </w:rPr>
        <w:t xml:space="preserve">not only </w:t>
      </w:r>
      <w:r w:rsidRPr="00292CB6">
        <w:rPr>
          <w:rFonts w:ascii="Calibri" w:eastAsia="Calibri" w:hAnsi="Calibri" w:cs="Calibri"/>
          <w:lang w:val="en-GB"/>
          <w14:ligatures w14:val="none"/>
        </w:rPr>
        <w:t xml:space="preserve">as </w:t>
      </w:r>
      <w:r>
        <w:rPr>
          <w:lang w:val="en-GB"/>
        </w:rPr>
        <w:t>a mystical or spiritual instrument, but also as a therapeutic resource, including the Jungian approach in psychology, to ultimately uplift</w:t>
      </w:r>
      <w:r w:rsidRPr="00292CB6">
        <w:rPr>
          <w:rFonts w:ascii="Calibri" w:eastAsia="Calibri" w:hAnsi="Calibri" w:cs="Calibri"/>
          <w:lang w:val="en-GB"/>
          <w14:ligatures w14:val="none"/>
        </w:rPr>
        <w:t xml:space="preserve"> the human spirit.</w:t>
      </w:r>
      <w:r w:rsidRPr="00292CB6">
        <w:rPr>
          <w:rStyle w:val="Funotenzeichen"/>
          <w:lang w:val="en-GB"/>
        </w:rPr>
        <w:footnoteReference w:id="51"/>
      </w:r>
      <w:r>
        <w:rPr>
          <w:rFonts w:ascii="Calibri" w:eastAsia="Calibri" w:hAnsi="Calibri" w:cs="Calibri"/>
          <w:sz w:val="24"/>
          <w:szCs w:val="24"/>
          <w:lang w:val="en-GB"/>
          <w14:ligatures w14:val="none"/>
        </w:rPr>
        <w:t xml:space="preserve"> </w:t>
      </w:r>
      <w:r w:rsidR="006411E7">
        <w:rPr>
          <w:lang w:val="en-GB"/>
        </w:rPr>
        <w:t>When considering Bronner’s statement that folklore is a form of communication that sheds light on a community's hidden self-perception, my survey results indicate that individuals today use both strands, visionary and divinatory events, as tools to explore what is hidden in and from the self. According to Jung, to consider such events, which he called ‘parapsychology’,</w:t>
      </w:r>
      <w:r w:rsidR="006411E7" w:rsidRPr="00DE7367">
        <w:rPr>
          <w:lang w:val="en-GB"/>
        </w:rPr>
        <w:t xml:space="preserve"> may help clarify how</w:t>
      </w:r>
      <w:r w:rsidR="006411E7">
        <w:rPr>
          <w:lang w:val="en-GB"/>
        </w:rPr>
        <w:t xml:space="preserve"> we</w:t>
      </w:r>
      <w:r w:rsidR="006411E7" w:rsidRPr="00DE7367">
        <w:rPr>
          <w:lang w:val="en-GB"/>
        </w:rPr>
        <w:t xml:space="preserve"> are influenced and constantly transformed by the unconscious mind.</w:t>
      </w:r>
      <w:r w:rsidR="006411E7">
        <w:rPr>
          <w:rStyle w:val="Funotenzeichen"/>
          <w:lang w:val="en-GB"/>
        </w:rPr>
        <w:footnoteReference w:id="52"/>
      </w:r>
      <w:r w:rsidR="006411E7">
        <w:rPr>
          <w:lang w:val="en-GB"/>
        </w:rPr>
        <w:t xml:space="preserve"> </w:t>
      </w:r>
      <w:r w:rsidR="00203D5B" w:rsidRPr="00203D5B">
        <w:rPr>
          <w:lang w:val="en-GB"/>
        </w:rPr>
        <w:t>One participant's comment perfectly illustrates this:</w:t>
      </w:r>
    </w:p>
    <w:p w14:paraId="42849FDA" w14:textId="00B69F65" w:rsidR="00203D5B" w:rsidRPr="00A033DA" w:rsidRDefault="00203D5B" w:rsidP="00203D5B">
      <w:pPr>
        <w:ind w:left="708"/>
        <w:rPr>
          <w:lang w:val="en-GB"/>
        </w:rPr>
      </w:pPr>
      <w:r w:rsidRPr="00A033DA">
        <w:rPr>
          <w:lang w:val="en-GB"/>
        </w:rPr>
        <w:t xml:space="preserve">I wouldn’t call it a premonition, but dreams have often shown me something – </w:t>
      </w:r>
      <w:r w:rsidR="00C74BDF">
        <w:rPr>
          <w:lang w:val="en-GB"/>
        </w:rPr>
        <w:t xml:space="preserve">it is </w:t>
      </w:r>
      <w:r w:rsidRPr="00A033DA">
        <w:rPr>
          <w:lang w:val="en-GB"/>
        </w:rPr>
        <w:t xml:space="preserve">more </w:t>
      </w:r>
      <w:r w:rsidR="00C74BDF">
        <w:rPr>
          <w:lang w:val="en-GB"/>
        </w:rPr>
        <w:t xml:space="preserve">like </w:t>
      </w:r>
      <w:r w:rsidRPr="00A033DA">
        <w:rPr>
          <w:lang w:val="en-GB"/>
        </w:rPr>
        <w:t xml:space="preserve">my subconscious has conveyed </w:t>
      </w:r>
      <w:r>
        <w:rPr>
          <w:lang w:val="en-GB"/>
        </w:rPr>
        <w:t xml:space="preserve">something </w:t>
      </w:r>
      <w:r w:rsidRPr="00A033DA">
        <w:rPr>
          <w:lang w:val="en-GB"/>
        </w:rPr>
        <w:t>to me, and then I’ve acted on it.</w:t>
      </w:r>
    </w:p>
    <w:p w14:paraId="3B0FA1F5" w14:textId="45F38530" w:rsidR="006F0AC5" w:rsidRDefault="006D55A2" w:rsidP="00013BBA">
      <w:pPr>
        <w:rPr>
          <w:rFonts w:ascii="Calibri" w:eastAsia="Calibri" w:hAnsi="Calibri" w:cs="Calibri"/>
          <w:b/>
          <w:color w:val="000000"/>
          <w:sz w:val="32"/>
          <w:szCs w:val="32"/>
          <w:lang w:val="en-GB"/>
          <w14:ligatures w14:val="none"/>
        </w:rPr>
      </w:pPr>
      <w:r w:rsidRPr="006D55A2">
        <w:rPr>
          <w:rFonts w:ascii="Calibri" w:eastAsia="Calibri" w:hAnsi="Calibri" w:cs="Calibri"/>
          <w:lang w:val="en-GB"/>
          <w14:ligatures w14:val="none"/>
        </w:rPr>
        <w:t>My survey findings</w:t>
      </w:r>
      <w:r w:rsidR="006411E7">
        <w:rPr>
          <w:rFonts w:ascii="Calibri" w:eastAsia="Calibri" w:hAnsi="Calibri" w:cs="Calibri"/>
          <w:lang w:val="en-GB"/>
          <w14:ligatures w14:val="none"/>
        </w:rPr>
        <w:t>, therefore, reveal</w:t>
      </w:r>
      <w:r w:rsidRPr="006D55A2">
        <w:rPr>
          <w:rFonts w:ascii="Calibri" w:eastAsia="Calibri" w:hAnsi="Calibri" w:cs="Calibri"/>
          <w:lang w:val="en-GB"/>
          <w14:ligatures w14:val="none"/>
        </w:rPr>
        <w:t xml:space="preserve"> that people today use both internal and external stimuli </w:t>
      </w:r>
      <w:r w:rsidR="00104D3E">
        <w:rPr>
          <w:rFonts w:ascii="Calibri" w:eastAsia="Calibri" w:hAnsi="Calibri" w:cs="Calibri"/>
          <w:lang w:val="en-GB"/>
          <w14:ligatures w14:val="none"/>
        </w:rPr>
        <w:t xml:space="preserve">primarily </w:t>
      </w:r>
      <w:r w:rsidRPr="006D55A2">
        <w:rPr>
          <w:rFonts w:ascii="Calibri" w:eastAsia="Calibri" w:hAnsi="Calibri" w:cs="Calibri"/>
          <w:lang w:val="en-GB"/>
          <w14:ligatures w14:val="none"/>
        </w:rPr>
        <w:t>to explore their inner selves</w:t>
      </w:r>
      <w:r>
        <w:rPr>
          <w:rFonts w:ascii="Calibri" w:eastAsia="Calibri" w:hAnsi="Calibri" w:cs="Calibri"/>
          <w:lang w:val="en-GB"/>
          <w14:ligatures w14:val="none"/>
        </w:rPr>
        <w:t>, equally valuing v</w:t>
      </w:r>
      <w:r w:rsidRPr="006D55A2">
        <w:rPr>
          <w:rFonts w:ascii="Calibri" w:eastAsia="Calibri" w:hAnsi="Calibri" w:cs="Calibri"/>
          <w:lang w:val="en-GB"/>
          <w14:ligatures w14:val="none"/>
        </w:rPr>
        <w:t>isionary and divi</w:t>
      </w:r>
      <w:r>
        <w:rPr>
          <w:rFonts w:ascii="Calibri" w:eastAsia="Calibri" w:hAnsi="Calibri" w:cs="Calibri"/>
          <w:lang w:val="en-GB"/>
          <w14:ligatures w14:val="none"/>
        </w:rPr>
        <w:t>nato</w:t>
      </w:r>
      <w:r w:rsidRPr="006D55A2">
        <w:rPr>
          <w:rFonts w:ascii="Calibri" w:eastAsia="Calibri" w:hAnsi="Calibri" w:cs="Calibri"/>
          <w:lang w:val="en-GB"/>
          <w14:ligatures w14:val="none"/>
        </w:rPr>
        <w:t xml:space="preserve">ry events </w:t>
      </w:r>
      <w:r>
        <w:rPr>
          <w:rFonts w:ascii="Calibri" w:eastAsia="Calibri" w:hAnsi="Calibri" w:cs="Calibri"/>
          <w:lang w:val="en-GB"/>
          <w14:ligatures w14:val="none"/>
        </w:rPr>
        <w:t>for</w:t>
      </w:r>
      <w:r w:rsidRPr="006D55A2">
        <w:rPr>
          <w:rFonts w:ascii="Calibri" w:eastAsia="Calibri" w:hAnsi="Calibri" w:cs="Calibri"/>
          <w:lang w:val="en-GB"/>
          <w14:ligatures w14:val="none"/>
        </w:rPr>
        <w:t xml:space="preserve"> personal transformation.</w:t>
      </w:r>
    </w:p>
    <w:p w14:paraId="7C0082CA" w14:textId="50006AD7" w:rsidR="004B6F89" w:rsidRPr="00013BBA" w:rsidRDefault="004B6F89" w:rsidP="00013BBA">
      <w:pPr>
        <w:spacing w:before="360"/>
        <w:rPr>
          <w:b/>
          <w:bCs/>
          <w:sz w:val="32"/>
          <w:szCs w:val="32"/>
          <w:lang w:val="en-GB"/>
        </w:rPr>
      </w:pPr>
      <w:r w:rsidRPr="00013BBA">
        <w:rPr>
          <w:b/>
          <w:bCs/>
          <w:sz w:val="32"/>
          <w:szCs w:val="32"/>
          <w:lang w:val="en-GB"/>
        </w:rPr>
        <w:t>Conclusion</w:t>
      </w:r>
    </w:p>
    <w:p w14:paraId="1380FBAC" w14:textId="02E301A5" w:rsidR="004438B5" w:rsidRDefault="000E5C12" w:rsidP="00F95310">
      <w:pPr>
        <w:rPr>
          <w:rFonts w:ascii="Calibri" w:eastAsia="Calibri" w:hAnsi="Calibri" w:cs="Calibri"/>
          <w:b/>
          <w:color w:val="000000"/>
          <w:sz w:val="32"/>
          <w:szCs w:val="32"/>
          <w:lang w:val="en-GB"/>
          <w14:ligatures w14:val="none"/>
        </w:rPr>
      </w:pPr>
      <w:r w:rsidRPr="00D415F7">
        <w:rPr>
          <w:lang w:val="en-GB"/>
        </w:rPr>
        <w:t xml:space="preserve">This essay presented my findings </w:t>
      </w:r>
      <w:r w:rsidRPr="00D415F7">
        <w:rPr>
          <w:rFonts w:ascii="Calibri" w:eastAsia="Calibri" w:hAnsi="Calibri" w:cs="Calibri"/>
          <w:lang w:val="en-GB"/>
          <w14:ligatures w14:val="none"/>
        </w:rPr>
        <w:t xml:space="preserve">on current trends </w:t>
      </w:r>
      <w:r w:rsidR="00420291">
        <w:rPr>
          <w:rFonts w:ascii="Calibri" w:eastAsia="Calibri" w:hAnsi="Calibri" w:cs="Calibri"/>
          <w:lang w:val="en-GB"/>
          <w14:ligatures w14:val="none"/>
        </w:rPr>
        <w:t xml:space="preserve">regarding future knowledge. I examined whether the typical human desire to know and thus influence the future is still grounded in a common evaluative folklore, as identified in Bennett’s 1995 article ‘If I Knew You Were Coming I'd Have Baked </w:t>
      </w:r>
      <w:proofErr w:type="gramStart"/>
      <w:r w:rsidR="00420291">
        <w:rPr>
          <w:rFonts w:ascii="Calibri" w:eastAsia="Calibri" w:hAnsi="Calibri" w:cs="Calibri"/>
          <w:lang w:val="en-GB"/>
          <w14:ligatures w14:val="none"/>
        </w:rPr>
        <w:t>A</w:t>
      </w:r>
      <w:proofErr w:type="gramEnd"/>
      <w:r w:rsidR="00420291">
        <w:rPr>
          <w:rFonts w:ascii="Calibri" w:eastAsia="Calibri" w:hAnsi="Calibri" w:cs="Calibri"/>
          <w:lang w:val="en-GB"/>
          <w14:ligatures w14:val="none"/>
        </w:rPr>
        <w:t xml:space="preserve"> Cake’. 58 adults completed</w:t>
      </w:r>
      <w:r w:rsidRPr="00D415F7">
        <w:rPr>
          <w:rFonts w:ascii="Calibri" w:eastAsia="Calibri" w:hAnsi="Calibri" w:cs="Calibri"/>
          <w:lang w:val="en-GB"/>
          <w14:ligatures w14:val="none"/>
        </w:rPr>
        <w:t xml:space="preserve"> my questionnaire</w:t>
      </w:r>
      <w:r w:rsidR="0044358C">
        <w:rPr>
          <w:rFonts w:ascii="Calibri" w:eastAsia="Calibri" w:hAnsi="Calibri" w:cs="Calibri"/>
          <w:lang w:val="en-GB"/>
          <w14:ligatures w14:val="none"/>
        </w:rPr>
        <w:t xml:space="preserve">, </w:t>
      </w:r>
      <w:r w:rsidR="008A154B" w:rsidRPr="008A154B">
        <w:rPr>
          <w:rFonts w:ascii="Calibri" w:eastAsia="Calibri" w:hAnsi="Calibri" w:cs="Calibri"/>
          <w:lang w:val="en-GB"/>
          <w14:ligatures w14:val="none"/>
        </w:rPr>
        <w:t xml:space="preserve">whereby </w:t>
      </w:r>
      <w:r w:rsidR="0044358C">
        <w:rPr>
          <w:rFonts w:ascii="Calibri" w:eastAsia="Calibri" w:hAnsi="Calibri" w:cs="Calibri"/>
          <w:lang w:val="en-GB"/>
          <w14:ligatures w14:val="none"/>
        </w:rPr>
        <w:t xml:space="preserve">the </w:t>
      </w:r>
      <w:r w:rsidR="0044358C" w:rsidRPr="008A154B">
        <w:rPr>
          <w:rFonts w:ascii="Calibri" w:eastAsia="Calibri" w:hAnsi="Calibri" w:cs="Calibri"/>
          <w:lang w:val="en-GB"/>
          <w14:ligatures w14:val="none"/>
        </w:rPr>
        <w:t xml:space="preserve">general trend identified by Bennett, </w:t>
      </w:r>
      <w:r w:rsidR="0044358C">
        <w:rPr>
          <w:rFonts w:ascii="Calibri" w:eastAsia="Calibri" w:hAnsi="Calibri" w:cs="Calibri"/>
          <w:lang w:val="en-GB"/>
          <w14:ligatures w14:val="none"/>
        </w:rPr>
        <w:t xml:space="preserve">that </w:t>
      </w:r>
      <w:r w:rsidR="008A154B" w:rsidRPr="008A154B">
        <w:rPr>
          <w:rFonts w:ascii="Calibri" w:eastAsia="Calibri" w:hAnsi="Calibri" w:cs="Calibri"/>
          <w:lang w:val="en-GB"/>
          <w14:ligatures w14:val="none"/>
        </w:rPr>
        <w:t>the visionary tradition is preferred over the divinatory tradition, was confirmed</w:t>
      </w:r>
      <w:r w:rsidR="0044358C">
        <w:rPr>
          <w:rFonts w:ascii="Calibri" w:eastAsia="Calibri" w:hAnsi="Calibri" w:cs="Calibri"/>
          <w:lang w:val="en-GB"/>
          <w14:ligatures w14:val="none"/>
        </w:rPr>
        <w:t>. However,</w:t>
      </w:r>
      <w:r w:rsidR="008A154B" w:rsidRPr="008A154B">
        <w:rPr>
          <w:rFonts w:ascii="Calibri" w:eastAsia="Calibri" w:hAnsi="Calibri" w:cs="Calibri"/>
          <w:lang w:val="en-GB"/>
          <w14:ligatures w14:val="none"/>
        </w:rPr>
        <w:t xml:space="preserve"> </w:t>
      </w:r>
      <w:r w:rsidR="0044358C">
        <w:rPr>
          <w:rFonts w:ascii="Calibri" w:eastAsia="Calibri" w:hAnsi="Calibri" w:cs="Calibri"/>
          <w:lang w:val="en-GB"/>
          <w14:ligatures w14:val="none"/>
        </w:rPr>
        <w:t>in contrast to Bennett’s study,</w:t>
      </w:r>
      <w:r w:rsidR="008A154B" w:rsidRPr="008A154B">
        <w:rPr>
          <w:rFonts w:ascii="Calibri" w:eastAsia="Calibri" w:hAnsi="Calibri" w:cs="Calibri"/>
          <w:lang w:val="en-GB"/>
          <w14:ligatures w14:val="none"/>
        </w:rPr>
        <w:t xml:space="preserve"> trust in divinatory methods </w:t>
      </w:r>
      <w:r w:rsidR="00EA7867">
        <w:rPr>
          <w:rFonts w:ascii="Calibri" w:eastAsia="Calibri" w:hAnsi="Calibri" w:cs="Calibri"/>
          <w:lang w:val="en-GB"/>
          <w14:ligatures w14:val="none"/>
        </w:rPr>
        <w:t>has</w:t>
      </w:r>
      <w:r w:rsidR="00BC07A1">
        <w:rPr>
          <w:rFonts w:ascii="Calibri" w:eastAsia="Calibri" w:hAnsi="Calibri" w:cs="Calibri"/>
          <w:lang w:val="en-GB"/>
          <w14:ligatures w14:val="none"/>
        </w:rPr>
        <w:t xml:space="preserve"> grown</w:t>
      </w:r>
      <w:r w:rsidR="0044358C">
        <w:rPr>
          <w:rFonts w:ascii="Calibri" w:eastAsia="Calibri" w:hAnsi="Calibri" w:cs="Calibri"/>
          <w:lang w:val="en-GB"/>
          <w14:ligatures w14:val="none"/>
        </w:rPr>
        <w:t xml:space="preserve"> substantially</w:t>
      </w:r>
      <w:r w:rsidR="009C5550">
        <w:rPr>
          <w:rFonts w:ascii="Calibri" w:eastAsia="Calibri" w:hAnsi="Calibri" w:cs="Calibri"/>
          <w:lang w:val="en-GB"/>
          <w14:ligatures w14:val="none"/>
        </w:rPr>
        <w:t>. On the other hand,</w:t>
      </w:r>
      <w:r w:rsidR="0044358C">
        <w:rPr>
          <w:rFonts w:ascii="Calibri" w:eastAsia="Calibri" w:hAnsi="Calibri" w:cs="Calibri"/>
          <w:lang w:val="en-GB"/>
          <w14:ligatures w14:val="none"/>
        </w:rPr>
        <w:t xml:space="preserve"> v</w:t>
      </w:r>
      <w:r w:rsidR="008A154B" w:rsidRPr="008A154B">
        <w:rPr>
          <w:rFonts w:ascii="Calibri" w:eastAsia="Calibri" w:hAnsi="Calibri" w:cs="Calibri"/>
          <w:lang w:val="en-GB"/>
          <w14:ligatures w14:val="none"/>
        </w:rPr>
        <w:t>isionary experiences</w:t>
      </w:r>
      <w:r w:rsidR="0044358C">
        <w:rPr>
          <w:rFonts w:ascii="Calibri" w:eastAsia="Calibri" w:hAnsi="Calibri" w:cs="Calibri"/>
          <w:lang w:val="en-GB"/>
          <w14:ligatures w14:val="none"/>
        </w:rPr>
        <w:t>, such as dreams, visions, or intuition,</w:t>
      </w:r>
      <w:r w:rsidR="008A154B" w:rsidRPr="008A154B">
        <w:rPr>
          <w:rFonts w:ascii="Calibri" w:eastAsia="Calibri" w:hAnsi="Calibri" w:cs="Calibri"/>
          <w:lang w:val="en-GB"/>
          <w14:ligatures w14:val="none"/>
        </w:rPr>
        <w:t xml:space="preserve"> no longer seem to elicit as much admiration from the social environment</w:t>
      </w:r>
      <w:r w:rsidR="009C5550">
        <w:rPr>
          <w:rFonts w:ascii="Calibri" w:eastAsia="Calibri" w:hAnsi="Calibri" w:cs="Calibri"/>
          <w:lang w:val="en-GB"/>
          <w14:ligatures w14:val="none"/>
        </w:rPr>
        <w:t xml:space="preserve"> as before</w:t>
      </w:r>
      <w:r w:rsidR="008A154B" w:rsidRPr="008A154B">
        <w:rPr>
          <w:rFonts w:ascii="Calibri" w:eastAsia="Calibri" w:hAnsi="Calibri" w:cs="Calibri"/>
          <w:lang w:val="en-GB"/>
          <w14:ligatures w14:val="none"/>
        </w:rPr>
        <w:t xml:space="preserve">. </w:t>
      </w:r>
      <w:r w:rsidR="00115FD5">
        <w:rPr>
          <w:rFonts w:ascii="Calibri" w:eastAsia="Calibri" w:hAnsi="Calibri" w:cs="Calibri"/>
          <w:lang w:val="en-GB"/>
          <w14:ligatures w14:val="none"/>
        </w:rPr>
        <w:t>On the contrary, such internal events now sometimes generate a sense of uncertainty, likely due to the decline of a common folklore that once helped classify parapsychological phenomena</w:t>
      </w:r>
      <w:r w:rsidR="00DA2AE4">
        <w:rPr>
          <w:rFonts w:ascii="Calibri" w:eastAsia="Calibri" w:hAnsi="Calibri" w:cs="Calibri"/>
          <w:lang w:val="en-GB"/>
          <w14:ligatures w14:val="none"/>
        </w:rPr>
        <w:t>. However, w</w:t>
      </w:r>
      <w:r w:rsidR="0044358C">
        <w:rPr>
          <w:rFonts w:ascii="Calibri" w:eastAsia="Calibri" w:hAnsi="Calibri" w:cs="Calibri"/>
          <w:lang w:val="en-GB"/>
          <w14:ligatures w14:val="none"/>
        </w:rPr>
        <w:t xml:space="preserve">here once </w:t>
      </w:r>
      <w:r w:rsidR="002C26C8" w:rsidRPr="002C26C8">
        <w:rPr>
          <w:rFonts w:ascii="Calibri" w:eastAsia="Calibri" w:hAnsi="Calibri" w:cs="Calibri"/>
          <w:lang w:val="en-GB"/>
          <w14:ligatures w14:val="none"/>
        </w:rPr>
        <w:t>actively sought-after divinatory events were viewed with scepticism</w:t>
      </w:r>
      <w:r w:rsidR="0044358C">
        <w:rPr>
          <w:rFonts w:ascii="Calibri" w:eastAsia="Calibri" w:hAnsi="Calibri" w:cs="Calibri"/>
          <w:lang w:val="en-GB"/>
          <w14:ligatures w14:val="none"/>
        </w:rPr>
        <w:t xml:space="preserve">, today </w:t>
      </w:r>
      <w:r w:rsidR="002C26C8" w:rsidRPr="002C26C8">
        <w:rPr>
          <w:rFonts w:ascii="Calibri" w:eastAsia="Calibri" w:hAnsi="Calibri" w:cs="Calibri"/>
          <w:lang w:val="en-GB"/>
          <w14:ligatures w14:val="none"/>
        </w:rPr>
        <w:t>insight</w:t>
      </w:r>
      <w:r w:rsidR="002C26C8">
        <w:rPr>
          <w:rFonts w:ascii="Calibri" w:eastAsia="Calibri" w:hAnsi="Calibri" w:cs="Calibri"/>
          <w:lang w:val="en-GB"/>
          <w14:ligatures w14:val="none"/>
        </w:rPr>
        <w:t>s</w:t>
      </w:r>
      <w:r w:rsidR="002C26C8" w:rsidRPr="002C26C8">
        <w:rPr>
          <w:rFonts w:ascii="Calibri" w:eastAsia="Calibri" w:hAnsi="Calibri" w:cs="Calibri"/>
          <w:lang w:val="en-GB"/>
          <w14:ligatures w14:val="none"/>
        </w:rPr>
        <w:t xml:space="preserve"> gained through tarot</w:t>
      </w:r>
      <w:r w:rsidR="002C26C8">
        <w:rPr>
          <w:rFonts w:ascii="Calibri" w:eastAsia="Calibri" w:hAnsi="Calibri" w:cs="Calibri"/>
          <w:lang w:val="en-GB"/>
          <w14:ligatures w14:val="none"/>
        </w:rPr>
        <w:t xml:space="preserve"> </w:t>
      </w:r>
      <w:r w:rsidR="002C26C8" w:rsidRPr="002C26C8">
        <w:rPr>
          <w:rFonts w:ascii="Calibri" w:eastAsia="Calibri" w:hAnsi="Calibri" w:cs="Calibri"/>
          <w:lang w:val="en-GB"/>
          <w14:ligatures w14:val="none"/>
        </w:rPr>
        <w:t xml:space="preserve">or astrology </w:t>
      </w:r>
      <w:r w:rsidR="002C26C8">
        <w:rPr>
          <w:rFonts w:ascii="Calibri" w:eastAsia="Calibri" w:hAnsi="Calibri" w:cs="Calibri"/>
          <w:lang w:val="en-GB"/>
          <w14:ligatures w14:val="none"/>
        </w:rPr>
        <w:t>are</w:t>
      </w:r>
      <w:r w:rsidR="002C26C8" w:rsidRPr="002C26C8">
        <w:rPr>
          <w:rFonts w:ascii="Calibri" w:eastAsia="Calibri" w:hAnsi="Calibri" w:cs="Calibri"/>
          <w:lang w:val="en-GB"/>
          <w14:ligatures w14:val="none"/>
        </w:rPr>
        <w:t xml:space="preserve"> more widely accepted. </w:t>
      </w:r>
      <w:r w:rsidR="00115FD5">
        <w:rPr>
          <w:rFonts w:ascii="Calibri" w:eastAsia="Calibri" w:hAnsi="Calibri" w:cs="Calibri"/>
          <w:lang w:val="en-GB"/>
          <w14:ligatures w14:val="none"/>
        </w:rPr>
        <w:t xml:space="preserve">It was revealed </w:t>
      </w:r>
      <w:r w:rsidR="0078562E">
        <w:rPr>
          <w:rFonts w:ascii="Calibri" w:eastAsia="Calibri" w:hAnsi="Calibri" w:cs="Calibri"/>
          <w:lang w:val="en-GB"/>
          <w14:ligatures w14:val="none"/>
        </w:rPr>
        <w:t xml:space="preserve">that astrology, tarot, and </w:t>
      </w:r>
      <w:r w:rsidR="004867A8" w:rsidRPr="004867A8">
        <w:rPr>
          <w:rFonts w:ascii="Calibri" w:eastAsia="Calibri" w:hAnsi="Calibri" w:cs="Calibri"/>
          <w:lang w:val="en-GB"/>
          <w14:ligatures w14:val="none"/>
        </w:rPr>
        <w:t>belief in the paranormal c</w:t>
      </w:r>
      <w:r w:rsidR="009C5550">
        <w:rPr>
          <w:rFonts w:ascii="Calibri" w:eastAsia="Calibri" w:hAnsi="Calibri" w:cs="Calibri"/>
          <w:lang w:val="en-GB"/>
          <w14:ligatures w14:val="none"/>
        </w:rPr>
        <w:t xml:space="preserve">ould even </w:t>
      </w:r>
      <w:r w:rsidR="004867A8" w:rsidRPr="004867A8">
        <w:rPr>
          <w:rFonts w:ascii="Calibri" w:eastAsia="Calibri" w:hAnsi="Calibri" w:cs="Calibri"/>
          <w:lang w:val="en-GB"/>
          <w14:ligatures w14:val="none"/>
        </w:rPr>
        <w:t xml:space="preserve">serve as functional alternatives to religion. </w:t>
      </w:r>
      <w:r w:rsidR="00DA2AE4">
        <w:rPr>
          <w:rFonts w:ascii="Calibri" w:eastAsia="Calibri" w:hAnsi="Calibri" w:cs="Calibri"/>
          <w:lang w:val="en-GB"/>
          <w14:ligatures w14:val="none"/>
        </w:rPr>
        <w:t>Yet, d</w:t>
      </w:r>
      <w:r w:rsidR="0078562E">
        <w:rPr>
          <w:rFonts w:ascii="Calibri" w:eastAsia="Calibri" w:hAnsi="Calibri" w:cs="Calibri"/>
          <w:lang w:val="en-GB"/>
          <w14:ligatures w14:val="none"/>
        </w:rPr>
        <w:t>iscussion of future predictions</w:t>
      </w:r>
      <w:r w:rsidR="008B6129" w:rsidRPr="008B6129">
        <w:rPr>
          <w:rFonts w:ascii="Calibri" w:eastAsia="Calibri" w:hAnsi="Calibri" w:cs="Calibri"/>
          <w:lang w:val="en-GB"/>
          <w14:ligatures w14:val="none"/>
        </w:rPr>
        <w:t xml:space="preserve"> cannot take place without </w:t>
      </w:r>
      <w:r w:rsidR="00DA2AE4">
        <w:rPr>
          <w:rFonts w:ascii="Calibri" w:eastAsia="Calibri" w:hAnsi="Calibri" w:cs="Calibri"/>
          <w:lang w:val="en-GB"/>
          <w14:ligatures w14:val="none"/>
        </w:rPr>
        <w:t>considering</w:t>
      </w:r>
      <w:r w:rsidR="008B6129" w:rsidRPr="008B6129">
        <w:rPr>
          <w:rFonts w:ascii="Calibri" w:eastAsia="Calibri" w:hAnsi="Calibri" w:cs="Calibri"/>
          <w:lang w:val="en-GB"/>
          <w14:ligatures w14:val="none"/>
        </w:rPr>
        <w:t xml:space="preserve"> the</w:t>
      </w:r>
      <w:r w:rsidR="007633FF">
        <w:rPr>
          <w:rFonts w:ascii="Calibri" w:eastAsia="Calibri" w:hAnsi="Calibri" w:cs="Calibri"/>
          <w:lang w:val="en-GB"/>
          <w14:ligatures w14:val="none"/>
        </w:rPr>
        <w:t xml:space="preserve"> philosophical</w:t>
      </w:r>
      <w:r w:rsidR="008B6129" w:rsidRPr="008B6129">
        <w:rPr>
          <w:rFonts w:ascii="Calibri" w:eastAsia="Calibri" w:hAnsi="Calibri" w:cs="Calibri"/>
          <w:lang w:val="en-GB"/>
          <w14:ligatures w14:val="none"/>
        </w:rPr>
        <w:t xml:space="preserve"> </w:t>
      </w:r>
      <w:r w:rsidR="009C5550">
        <w:rPr>
          <w:rFonts w:ascii="Calibri" w:eastAsia="Calibri" w:hAnsi="Calibri" w:cs="Calibri"/>
          <w:lang w:val="en-GB"/>
          <w14:ligatures w14:val="none"/>
        </w:rPr>
        <w:t>question</w:t>
      </w:r>
      <w:r w:rsidR="00BC07A1">
        <w:rPr>
          <w:rFonts w:ascii="Calibri" w:eastAsia="Calibri" w:hAnsi="Calibri" w:cs="Calibri"/>
          <w:lang w:val="en-GB"/>
          <w14:ligatures w14:val="none"/>
        </w:rPr>
        <w:t xml:space="preserve"> of fate</w:t>
      </w:r>
      <w:r w:rsidR="008B6129" w:rsidRPr="008B6129">
        <w:rPr>
          <w:rFonts w:ascii="Calibri" w:eastAsia="Calibri" w:hAnsi="Calibri" w:cs="Calibri"/>
          <w:lang w:val="en-GB"/>
          <w14:ligatures w14:val="none"/>
        </w:rPr>
        <w:t xml:space="preserve">. </w:t>
      </w:r>
      <w:r w:rsidR="00DA2AE4">
        <w:rPr>
          <w:rFonts w:ascii="Calibri" w:eastAsia="Calibri" w:hAnsi="Calibri" w:cs="Calibri"/>
          <w:lang w:val="en-GB"/>
          <w14:ligatures w14:val="none"/>
        </w:rPr>
        <w:t xml:space="preserve">If the future is predictable, it means that it is predetermined. </w:t>
      </w:r>
      <w:r w:rsidR="0078562E">
        <w:rPr>
          <w:rFonts w:ascii="Calibri" w:eastAsia="Calibri" w:hAnsi="Calibri" w:cs="Calibri"/>
          <w:lang w:val="en-GB"/>
          <w14:ligatures w14:val="none"/>
        </w:rPr>
        <w:t>One</w:t>
      </w:r>
      <w:r w:rsidR="0078562E" w:rsidRPr="008B6129">
        <w:rPr>
          <w:rFonts w:ascii="Calibri" w:eastAsia="Calibri" w:hAnsi="Calibri" w:cs="Calibri"/>
          <w:lang w:val="en-GB"/>
          <w14:ligatures w14:val="none"/>
        </w:rPr>
        <w:t xml:space="preserve"> third </w:t>
      </w:r>
      <w:r w:rsidR="0078562E">
        <w:rPr>
          <w:rFonts w:ascii="Calibri" w:eastAsia="Calibri" w:hAnsi="Calibri" w:cs="Calibri"/>
          <w:lang w:val="en-GB"/>
          <w14:ligatures w14:val="none"/>
        </w:rPr>
        <w:t xml:space="preserve">of the participants believed the future is predictable, one third was ambivalent about it, and </w:t>
      </w:r>
      <w:r w:rsidR="00473EF4">
        <w:rPr>
          <w:rFonts w:ascii="Calibri" w:eastAsia="Calibri" w:hAnsi="Calibri" w:cs="Calibri"/>
          <w:lang w:val="en-GB"/>
          <w14:ligatures w14:val="none"/>
        </w:rPr>
        <w:t>the rest</w:t>
      </w:r>
      <w:r w:rsidR="0078562E">
        <w:rPr>
          <w:rFonts w:ascii="Calibri" w:eastAsia="Calibri" w:hAnsi="Calibri" w:cs="Calibri"/>
          <w:lang w:val="en-GB"/>
          <w14:ligatures w14:val="none"/>
        </w:rPr>
        <w:t xml:space="preserve"> believed it is not</w:t>
      </w:r>
      <w:r w:rsidR="00DA2AE4">
        <w:rPr>
          <w:rFonts w:ascii="Calibri" w:eastAsia="Calibri" w:hAnsi="Calibri" w:cs="Calibri"/>
          <w:lang w:val="en-GB"/>
          <w14:ligatures w14:val="none"/>
        </w:rPr>
        <w:t xml:space="preserve">. </w:t>
      </w:r>
      <w:r w:rsidR="00A24490">
        <w:rPr>
          <w:rFonts w:ascii="Calibri" w:eastAsia="Calibri" w:hAnsi="Calibri" w:cs="Calibri"/>
          <w:lang w:val="en-GB"/>
          <w14:ligatures w14:val="none"/>
        </w:rPr>
        <w:t xml:space="preserve">What </w:t>
      </w:r>
      <w:r w:rsidR="006D55A2" w:rsidRPr="00E14D62">
        <w:rPr>
          <w:rFonts w:ascii="Calibri" w:eastAsia="Calibri" w:hAnsi="Calibri" w:cs="Calibri"/>
          <w:lang w:val="en-GB"/>
          <w14:ligatures w14:val="none"/>
        </w:rPr>
        <w:t>Bennett</w:t>
      </w:r>
      <w:r w:rsidR="006D698B">
        <w:rPr>
          <w:rFonts w:ascii="Calibri" w:eastAsia="Calibri" w:hAnsi="Calibri" w:cs="Calibri"/>
          <w:lang w:val="en-GB"/>
          <w14:ligatures w14:val="none"/>
        </w:rPr>
        <w:t xml:space="preserve"> anticipated in 1995, a </w:t>
      </w:r>
      <w:r w:rsidR="006D55A2" w:rsidRPr="00E14D62">
        <w:rPr>
          <w:rFonts w:ascii="Calibri" w:eastAsia="Calibri" w:hAnsi="Calibri" w:cs="Calibri"/>
          <w:lang w:val="en-GB"/>
          <w14:ligatures w14:val="none"/>
        </w:rPr>
        <w:t xml:space="preserve">shift in how individuals perceive and </w:t>
      </w:r>
      <w:r w:rsidR="006D55A2">
        <w:rPr>
          <w:rFonts w:ascii="Calibri" w:eastAsia="Calibri" w:hAnsi="Calibri" w:cs="Calibri"/>
          <w:lang w:val="en-GB"/>
          <w14:ligatures w14:val="none"/>
        </w:rPr>
        <w:t>utilise knowledge of the future</w:t>
      </w:r>
      <w:r w:rsidR="00A24490">
        <w:rPr>
          <w:rFonts w:ascii="Calibri" w:eastAsia="Calibri" w:hAnsi="Calibri" w:cs="Calibri"/>
          <w:lang w:val="en-GB"/>
          <w14:ligatures w14:val="none"/>
        </w:rPr>
        <w:t xml:space="preserve">, has indeed </w:t>
      </w:r>
      <w:r w:rsidR="006D698B">
        <w:rPr>
          <w:rFonts w:ascii="Calibri" w:eastAsia="Calibri" w:hAnsi="Calibri" w:cs="Calibri"/>
          <w:lang w:val="en-GB"/>
          <w14:ligatures w14:val="none"/>
        </w:rPr>
        <w:t>happened</w:t>
      </w:r>
      <w:r w:rsidR="00A24490">
        <w:rPr>
          <w:rFonts w:ascii="Calibri" w:eastAsia="Calibri" w:hAnsi="Calibri" w:cs="Calibri"/>
          <w:lang w:val="en-GB"/>
          <w14:ligatures w14:val="none"/>
        </w:rPr>
        <w:t xml:space="preserve">. </w:t>
      </w:r>
      <w:r w:rsidR="00BF240D">
        <w:rPr>
          <w:rFonts w:ascii="Calibri" w:eastAsia="Calibri" w:hAnsi="Calibri" w:cs="Calibri"/>
          <w:lang w:val="en-GB"/>
          <w14:ligatures w14:val="none"/>
        </w:rPr>
        <w:t xml:space="preserve">She </w:t>
      </w:r>
      <w:r w:rsidR="005D0ED2">
        <w:rPr>
          <w:rFonts w:ascii="Calibri" w:eastAsia="Calibri" w:hAnsi="Calibri" w:cs="Calibri"/>
          <w:lang w:val="en-GB"/>
          <w14:ligatures w14:val="none"/>
        </w:rPr>
        <w:t xml:space="preserve">had </w:t>
      </w:r>
      <w:r w:rsidR="00BF240D">
        <w:rPr>
          <w:rFonts w:ascii="Calibri" w:eastAsia="Calibri" w:hAnsi="Calibri" w:cs="Calibri"/>
          <w:lang w:val="en-GB"/>
          <w14:ligatures w14:val="none"/>
        </w:rPr>
        <w:t>observed a gradual movement away from a structured classification of omens, warnings, and premonitions towards a more internalised</w:t>
      </w:r>
      <w:r w:rsidR="00BF240D" w:rsidRPr="00E14D62">
        <w:rPr>
          <w:rFonts w:ascii="Calibri" w:eastAsia="Calibri" w:hAnsi="Calibri" w:cs="Calibri"/>
          <w:lang w:val="en-GB"/>
          <w14:ligatures w14:val="none"/>
        </w:rPr>
        <w:t xml:space="preserve"> approach to supernatural beliefs. </w:t>
      </w:r>
      <w:r w:rsidR="00BF240D">
        <w:rPr>
          <w:rFonts w:ascii="Calibri" w:eastAsia="Calibri" w:hAnsi="Calibri" w:cs="Calibri"/>
          <w:lang w:val="en-GB"/>
          <w14:ligatures w14:val="none"/>
        </w:rPr>
        <w:t xml:space="preserve">My survey confirmed </w:t>
      </w:r>
      <w:r w:rsidR="005D0ED2">
        <w:rPr>
          <w:rFonts w:ascii="Calibri" w:eastAsia="Calibri" w:hAnsi="Calibri" w:cs="Calibri"/>
          <w:lang w:val="en-GB"/>
          <w14:ligatures w14:val="none"/>
        </w:rPr>
        <w:t>this</w:t>
      </w:r>
      <w:r w:rsidR="00BF240D">
        <w:rPr>
          <w:rFonts w:ascii="Calibri" w:eastAsia="Calibri" w:hAnsi="Calibri" w:cs="Calibri"/>
          <w:lang w:val="en-GB"/>
          <w14:ligatures w14:val="none"/>
        </w:rPr>
        <w:t xml:space="preserve"> trend towards </w:t>
      </w:r>
      <w:r w:rsidR="00BF240D" w:rsidRPr="00BF240D">
        <w:rPr>
          <w:rFonts w:ascii="Calibri" w:eastAsia="Calibri" w:hAnsi="Calibri" w:cs="Calibri"/>
          <w:lang w:val="en-GB"/>
          <w14:ligatures w14:val="none"/>
        </w:rPr>
        <w:t>internali</w:t>
      </w:r>
      <w:r w:rsidR="00BF240D">
        <w:rPr>
          <w:rFonts w:ascii="Calibri" w:eastAsia="Calibri" w:hAnsi="Calibri" w:cs="Calibri"/>
          <w:lang w:val="en-GB"/>
          <w14:ligatures w14:val="none"/>
        </w:rPr>
        <w:t>s</w:t>
      </w:r>
      <w:r w:rsidR="00BF240D" w:rsidRPr="00BF240D">
        <w:rPr>
          <w:rFonts w:ascii="Calibri" w:eastAsia="Calibri" w:hAnsi="Calibri" w:cs="Calibri"/>
          <w:lang w:val="en-GB"/>
          <w14:ligatures w14:val="none"/>
        </w:rPr>
        <w:t>ing and personali</w:t>
      </w:r>
      <w:r w:rsidR="00BF240D">
        <w:rPr>
          <w:rFonts w:ascii="Calibri" w:eastAsia="Calibri" w:hAnsi="Calibri" w:cs="Calibri"/>
          <w:lang w:val="en-GB"/>
          <w14:ligatures w14:val="none"/>
        </w:rPr>
        <w:t>si</w:t>
      </w:r>
      <w:r w:rsidR="00BF240D" w:rsidRPr="00BF240D">
        <w:rPr>
          <w:rFonts w:ascii="Calibri" w:eastAsia="Calibri" w:hAnsi="Calibri" w:cs="Calibri"/>
          <w:lang w:val="en-GB"/>
          <w14:ligatures w14:val="none"/>
        </w:rPr>
        <w:t xml:space="preserve">ng conventional </w:t>
      </w:r>
      <w:r w:rsidR="00BF240D">
        <w:rPr>
          <w:rFonts w:ascii="Calibri" w:eastAsia="Calibri" w:hAnsi="Calibri" w:cs="Calibri"/>
          <w:lang w:val="en-GB"/>
          <w14:ligatures w14:val="none"/>
        </w:rPr>
        <w:t xml:space="preserve">paranormal </w:t>
      </w:r>
      <w:r w:rsidR="00BF240D" w:rsidRPr="00BF240D">
        <w:rPr>
          <w:rFonts w:ascii="Calibri" w:eastAsia="Calibri" w:hAnsi="Calibri" w:cs="Calibri"/>
          <w:lang w:val="en-GB"/>
          <w14:ligatures w14:val="none"/>
        </w:rPr>
        <w:t xml:space="preserve">beliefs. </w:t>
      </w:r>
      <w:r w:rsidR="0033006C" w:rsidRPr="0033006C">
        <w:rPr>
          <w:rFonts w:ascii="Calibri" w:eastAsia="Calibri" w:hAnsi="Calibri" w:cs="Calibri"/>
          <w:lang w:val="en-GB"/>
          <w14:ligatures w14:val="none"/>
        </w:rPr>
        <w:t>Digital technologies have begun to redefine human cultural experiences. A shift towards greater subjectivity and internalisation reflects how knowledge of the future is handled today. It seems that folklore is undergoing a transition towards a new type of shared tradition: the psychological tradition.</w:t>
      </w:r>
      <w:r w:rsidR="0033006C">
        <w:rPr>
          <w:rFonts w:ascii="Calibri" w:eastAsia="Calibri" w:hAnsi="Calibri" w:cs="Calibri"/>
          <w:lang w:val="en-GB"/>
          <w14:ligatures w14:val="none"/>
        </w:rPr>
        <w:t xml:space="preserve"> </w:t>
      </w:r>
      <w:r w:rsidR="006D698B">
        <w:rPr>
          <w:rFonts w:ascii="Calibri" w:eastAsia="Calibri" w:hAnsi="Calibri" w:cs="Calibri"/>
          <w:lang w:val="en-GB"/>
          <w14:ligatures w14:val="none"/>
        </w:rPr>
        <w:t xml:space="preserve">No longer are </w:t>
      </w:r>
      <w:r w:rsidR="00BC07A1">
        <w:rPr>
          <w:rFonts w:ascii="Calibri" w:eastAsia="Calibri" w:hAnsi="Calibri" w:cs="Calibri"/>
          <w:lang w:val="en-GB"/>
          <w14:ligatures w14:val="none"/>
        </w:rPr>
        <w:t xml:space="preserve">divinatory systems </w:t>
      </w:r>
      <w:r w:rsidR="006D698B">
        <w:rPr>
          <w:rFonts w:ascii="Calibri" w:eastAsia="Calibri" w:hAnsi="Calibri" w:cs="Calibri"/>
          <w:lang w:val="en-GB"/>
          <w14:ligatures w14:val="none"/>
        </w:rPr>
        <w:t xml:space="preserve">just </w:t>
      </w:r>
      <w:r w:rsidR="00BC07A1">
        <w:rPr>
          <w:rFonts w:ascii="Calibri" w:eastAsia="Calibri" w:hAnsi="Calibri" w:cs="Calibri"/>
          <w:lang w:val="en-GB"/>
          <w14:ligatures w14:val="none"/>
        </w:rPr>
        <w:t xml:space="preserve">used </w:t>
      </w:r>
      <w:r w:rsidR="006D55A2">
        <w:rPr>
          <w:rFonts w:ascii="Calibri" w:eastAsia="Calibri" w:hAnsi="Calibri" w:cs="Calibri"/>
          <w:lang w:val="en-GB"/>
          <w14:ligatures w14:val="none"/>
        </w:rPr>
        <w:t xml:space="preserve">for </w:t>
      </w:r>
      <w:r w:rsidR="006D698B">
        <w:rPr>
          <w:rFonts w:ascii="Calibri" w:eastAsia="Calibri" w:hAnsi="Calibri" w:cs="Calibri"/>
          <w:lang w:val="en-GB"/>
          <w14:ligatures w14:val="none"/>
        </w:rPr>
        <w:t>predictive purposes, but also as therapeutic resources that resonate with psychological approaches</w:t>
      </w:r>
      <w:r w:rsidR="006D55A2" w:rsidRPr="00E14D62">
        <w:rPr>
          <w:rFonts w:ascii="Calibri" w:eastAsia="Calibri" w:hAnsi="Calibri" w:cs="Calibri"/>
          <w:lang w:val="en-GB"/>
          <w14:ligatures w14:val="none"/>
        </w:rPr>
        <w:t xml:space="preserve">. </w:t>
      </w:r>
      <w:r w:rsidR="006D55A2">
        <w:rPr>
          <w:rFonts w:ascii="Calibri" w:eastAsia="Calibri" w:hAnsi="Calibri" w:cs="Calibri"/>
          <w:lang w:val="en-GB"/>
          <w14:ligatures w14:val="none"/>
        </w:rPr>
        <w:t>Therefore, when</w:t>
      </w:r>
      <w:r w:rsidR="006D55A2" w:rsidRPr="00E14D62">
        <w:rPr>
          <w:rFonts w:ascii="Calibri" w:eastAsia="Calibri" w:hAnsi="Calibri" w:cs="Calibri"/>
          <w:lang w:val="en-GB"/>
          <w14:ligatures w14:val="none"/>
        </w:rPr>
        <w:t xml:space="preserve"> folklore</w:t>
      </w:r>
      <w:r w:rsidR="006D55A2">
        <w:rPr>
          <w:rFonts w:ascii="Calibri" w:eastAsia="Calibri" w:hAnsi="Calibri" w:cs="Calibri"/>
          <w:lang w:val="en-GB"/>
          <w14:ligatures w14:val="none"/>
        </w:rPr>
        <w:t xml:space="preserve"> is viewed as</w:t>
      </w:r>
      <w:r w:rsidR="006D55A2" w:rsidRPr="00E14D62">
        <w:rPr>
          <w:rFonts w:ascii="Calibri" w:eastAsia="Calibri" w:hAnsi="Calibri" w:cs="Calibri"/>
          <w:lang w:val="en-GB"/>
          <w14:ligatures w14:val="none"/>
        </w:rPr>
        <w:t xml:space="preserve"> reflect</w:t>
      </w:r>
      <w:r w:rsidR="006D55A2">
        <w:rPr>
          <w:rFonts w:ascii="Calibri" w:eastAsia="Calibri" w:hAnsi="Calibri" w:cs="Calibri"/>
          <w:lang w:val="en-GB"/>
          <w14:ligatures w14:val="none"/>
        </w:rPr>
        <w:t>ing</w:t>
      </w:r>
      <w:r w:rsidR="006D55A2" w:rsidRPr="00E14D62">
        <w:rPr>
          <w:rFonts w:ascii="Calibri" w:eastAsia="Calibri" w:hAnsi="Calibri" w:cs="Calibri"/>
          <w:lang w:val="en-GB"/>
          <w14:ligatures w14:val="none"/>
        </w:rPr>
        <w:t xml:space="preserve"> a community’s self-perception, </w:t>
      </w:r>
      <w:r w:rsidR="006D55A2">
        <w:rPr>
          <w:rFonts w:ascii="Calibri" w:eastAsia="Calibri" w:hAnsi="Calibri" w:cs="Calibri"/>
          <w:lang w:val="en-GB"/>
          <w14:ligatures w14:val="none"/>
        </w:rPr>
        <w:t>my survey findings show</w:t>
      </w:r>
      <w:r w:rsidR="006D55A2" w:rsidRPr="00E14D62">
        <w:rPr>
          <w:rFonts w:ascii="Calibri" w:eastAsia="Calibri" w:hAnsi="Calibri" w:cs="Calibri"/>
          <w:lang w:val="en-GB"/>
          <w14:ligatures w14:val="none"/>
        </w:rPr>
        <w:t xml:space="preserve"> that</w:t>
      </w:r>
      <w:r w:rsidR="00F95310">
        <w:rPr>
          <w:rFonts w:ascii="Calibri" w:eastAsia="Calibri" w:hAnsi="Calibri" w:cs="Calibri"/>
          <w:lang w:val="en-GB"/>
          <w14:ligatures w14:val="none"/>
        </w:rPr>
        <w:t xml:space="preserve"> folklore is shifting: visionary and divinatory events are now mainly used</w:t>
      </w:r>
      <w:r w:rsidR="006D55A2" w:rsidRPr="00E14D62">
        <w:rPr>
          <w:rFonts w:ascii="Calibri" w:eastAsia="Calibri" w:hAnsi="Calibri" w:cs="Calibri"/>
          <w:lang w:val="en-GB"/>
          <w14:ligatures w14:val="none"/>
        </w:rPr>
        <w:t xml:space="preserve"> to </w:t>
      </w:r>
      <w:r w:rsidR="0033006C">
        <w:rPr>
          <w:rFonts w:ascii="Calibri" w:eastAsia="Calibri" w:hAnsi="Calibri" w:cs="Calibri"/>
          <w:lang w:val="en-GB"/>
          <w14:ligatures w14:val="none"/>
        </w:rPr>
        <w:t xml:space="preserve">look inward and </w:t>
      </w:r>
      <w:r w:rsidR="006D55A2" w:rsidRPr="00E14D62">
        <w:rPr>
          <w:rFonts w:ascii="Calibri" w:eastAsia="Calibri" w:hAnsi="Calibri" w:cs="Calibri"/>
          <w:lang w:val="en-GB"/>
          <w14:ligatures w14:val="none"/>
        </w:rPr>
        <w:t xml:space="preserve">explore </w:t>
      </w:r>
      <w:r w:rsidR="0033006C">
        <w:rPr>
          <w:rFonts w:ascii="Calibri" w:eastAsia="Calibri" w:hAnsi="Calibri" w:cs="Calibri"/>
          <w:lang w:val="en-GB"/>
          <w14:ligatures w14:val="none"/>
        </w:rPr>
        <w:t>one</w:t>
      </w:r>
      <w:r w:rsidR="006D698B">
        <w:rPr>
          <w:rFonts w:ascii="Calibri" w:eastAsia="Calibri" w:hAnsi="Calibri" w:cs="Calibri"/>
          <w:lang w:val="en-GB"/>
          <w14:ligatures w14:val="none"/>
        </w:rPr>
        <w:t>’s</w:t>
      </w:r>
      <w:r w:rsidR="006D55A2" w:rsidRPr="00E14D62">
        <w:rPr>
          <w:rFonts w:ascii="Calibri" w:eastAsia="Calibri" w:hAnsi="Calibri" w:cs="Calibri"/>
          <w:lang w:val="en-GB"/>
          <w14:ligatures w14:val="none"/>
        </w:rPr>
        <w:t xml:space="preserve"> inner </w:t>
      </w:r>
      <w:r w:rsidR="0033006C">
        <w:rPr>
          <w:rFonts w:ascii="Calibri" w:eastAsia="Calibri" w:hAnsi="Calibri" w:cs="Calibri"/>
          <w:lang w:val="en-GB"/>
          <w14:ligatures w14:val="none"/>
        </w:rPr>
        <w:t>self</w:t>
      </w:r>
      <w:r w:rsidR="006D55A2" w:rsidRPr="00E14D62">
        <w:rPr>
          <w:rFonts w:ascii="Calibri" w:eastAsia="Calibri" w:hAnsi="Calibri" w:cs="Calibri"/>
          <w:lang w:val="en-GB"/>
          <w14:ligatures w14:val="none"/>
        </w:rPr>
        <w:t xml:space="preserve">. </w:t>
      </w:r>
      <w:r w:rsidR="0033006C" w:rsidRPr="0033006C">
        <w:rPr>
          <w:rFonts w:ascii="Calibri" w:eastAsia="Calibri" w:hAnsi="Calibri" w:cs="Calibri"/>
          <w:lang w:val="en-GB"/>
          <w14:ligatures w14:val="none"/>
        </w:rPr>
        <w:t xml:space="preserve">They are </w:t>
      </w:r>
      <w:r w:rsidR="00F95310">
        <w:rPr>
          <w:rFonts w:ascii="Calibri" w:eastAsia="Calibri" w:hAnsi="Calibri" w:cs="Calibri"/>
          <w:lang w:val="en-GB"/>
          <w14:ligatures w14:val="none"/>
        </w:rPr>
        <w:t xml:space="preserve">now </w:t>
      </w:r>
      <w:r w:rsidR="0033006C" w:rsidRPr="0033006C">
        <w:rPr>
          <w:rFonts w:ascii="Calibri" w:eastAsia="Calibri" w:hAnsi="Calibri" w:cs="Calibri"/>
          <w:lang w:val="en-GB"/>
          <w14:ligatures w14:val="none"/>
        </w:rPr>
        <w:t>mostly used for problem-solving and inspiration</w:t>
      </w:r>
      <w:r w:rsidR="00C25542">
        <w:rPr>
          <w:rFonts w:ascii="Calibri" w:eastAsia="Calibri" w:hAnsi="Calibri" w:cs="Calibri"/>
          <w:lang w:val="en-GB"/>
          <w14:ligatures w14:val="none"/>
        </w:rPr>
        <w:t>,</w:t>
      </w:r>
      <w:r w:rsidR="0033006C" w:rsidRPr="0033006C">
        <w:rPr>
          <w:rFonts w:ascii="Calibri" w:eastAsia="Calibri" w:hAnsi="Calibri" w:cs="Calibri"/>
          <w:lang w:val="en-GB"/>
          <w14:ligatures w14:val="none"/>
        </w:rPr>
        <w:t xml:space="preserve"> aimed at personal </w:t>
      </w:r>
      <w:r w:rsidR="00C25542">
        <w:rPr>
          <w:rFonts w:ascii="Calibri" w:eastAsia="Calibri" w:hAnsi="Calibri" w:cs="Calibri"/>
          <w:lang w:val="en-GB"/>
          <w14:ligatures w14:val="none"/>
        </w:rPr>
        <w:t>growth,</w:t>
      </w:r>
      <w:r w:rsidR="0033006C" w:rsidRPr="0033006C">
        <w:rPr>
          <w:rFonts w:ascii="Calibri" w:eastAsia="Calibri" w:hAnsi="Calibri" w:cs="Calibri"/>
          <w:lang w:val="en-GB"/>
          <w14:ligatures w14:val="none"/>
        </w:rPr>
        <w:t xml:space="preserve"> and no longer </w:t>
      </w:r>
      <w:r w:rsidR="00C25542">
        <w:rPr>
          <w:rFonts w:ascii="Calibri" w:eastAsia="Calibri" w:hAnsi="Calibri" w:cs="Calibri"/>
          <w:lang w:val="en-GB"/>
          <w14:ligatures w14:val="none"/>
        </w:rPr>
        <w:t xml:space="preserve">necessarily </w:t>
      </w:r>
      <w:r w:rsidR="0033006C" w:rsidRPr="0033006C">
        <w:rPr>
          <w:rFonts w:ascii="Calibri" w:eastAsia="Calibri" w:hAnsi="Calibri" w:cs="Calibri"/>
          <w:lang w:val="en-GB"/>
          <w14:ligatures w14:val="none"/>
        </w:rPr>
        <w:t>tied to spiritual or religious traditions</w:t>
      </w:r>
      <w:r w:rsidR="0033006C">
        <w:rPr>
          <w:rFonts w:ascii="Calibri" w:eastAsia="Calibri" w:hAnsi="Calibri" w:cs="Calibri"/>
          <w:lang w:val="en-GB"/>
          <w14:ligatures w14:val="none"/>
        </w:rPr>
        <w:t xml:space="preserve">. </w:t>
      </w:r>
      <w:r w:rsidR="00C25542" w:rsidRPr="00C25542">
        <w:rPr>
          <w:rFonts w:ascii="Calibri" w:eastAsia="Calibri" w:hAnsi="Calibri" w:cs="Calibri"/>
          <w:lang w:val="en-GB"/>
          <w14:ligatures w14:val="none"/>
        </w:rPr>
        <w:t xml:space="preserve"> </w:t>
      </w:r>
    </w:p>
    <w:p w14:paraId="6FB1E078" w14:textId="76FE43EE" w:rsidR="007651DA" w:rsidRPr="00533266" w:rsidRDefault="007651DA" w:rsidP="00F95310">
      <w:pPr>
        <w:autoSpaceDE w:val="0"/>
        <w:autoSpaceDN w:val="0"/>
        <w:adjustRightInd w:val="0"/>
        <w:spacing w:before="360"/>
        <w:rPr>
          <w:rFonts w:ascii="Calibri" w:eastAsia="Calibri" w:hAnsi="Calibri" w:cs="Calibri"/>
          <w:b/>
          <w:color w:val="000000"/>
          <w:sz w:val="32"/>
          <w:szCs w:val="32"/>
          <w:lang w:val="en-GB"/>
          <w14:ligatures w14:val="none"/>
        </w:rPr>
      </w:pPr>
      <w:r w:rsidRPr="00533266">
        <w:rPr>
          <w:rFonts w:ascii="Calibri" w:eastAsia="Calibri" w:hAnsi="Calibri" w:cs="Calibri"/>
          <w:b/>
          <w:color w:val="000000"/>
          <w:sz w:val="32"/>
          <w:szCs w:val="32"/>
          <w:lang w:val="en-GB"/>
          <w14:ligatures w14:val="none"/>
        </w:rPr>
        <w:t>Bibliography</w:t>
      </w:r>
    </w:p>
    <w:p w14:paraId="6064C34E" w14:textId="77777777" w:rsidR="00F037D0" w:rsidRDefault="00F037D0" w:rsidP="00F037D0">
      <w:pPr>
        <w:pStyle w:val="Funotentext"/>
        <w:rPr>
          <w:sz w:val="22"/>
          <w:szCs w:val="22"/>
          <w:lang w:val="en-GB"/>
        </w:rPr>
      </w:pPr>
      <w:proofErr w:type="spellStart"/>
      <w:r w:rsidRPr="00F037D0">
        <w:rPr>
          <w:sz w:val="22"/>
          <w:szCs w:val="22"/>
          <w:lang w:val="en-GB"/>
        </w:rPr>
        <w:t>Alenezi</w:t>
      </w:r>
      <w:proofErr w:type="spellEnd"/>
      <w:r w:rsidRPr="00F037D0">
        <w:rPr>
          <w:sz w:val="22"/>
          <w:szCs w:val="22"/>
          <w:lang w:val="en-GB"/>
        </w:rPr>
        <w:t xml:space="preserve">, Mohammed, ‘Researching Social Media in Digital Age: Reflections on ‘’Observation’’ as a Data Collection Method’, </w:t>
      </w:r>
      <w:r w:rsidRPr="00F037D0">
        <w:rPr>
          <w:i/>
          <w:iCs/>
          <w:sz w:val="22"/>
          <w:szCs w:val="22"/>
          <w:lang w:val="en-GB"/>
        </w:rPr>
        <w:t>International Journal of English Language &amp; Translation Studies,</w:t>
      </w:r>
      <w:r w:rsidRPr="00F037D0">
        <w:rPr>
          <w:sz w:val="22"/>
          <w:szCs w:val="22"/>
          <w:lang w:val="en-GB"/>
        </w:rPr>
        <w:t xml:space="preserve"> 8, 3 (2020), pp. 38-44. </w:t>
      </w:r>
    </w:p>
    <w:p w14:paraId="27DB6988" w14:textId="77777777" w:rsidR="00F037D0" w:rsidRPr="00F037D0" w:rsidRDefault="00F037D0" w:rsidP="00F037D0">
      <w:pPr>
        <w:pStyle w:val="Funotentext"/>
        <w:rPr>
          <w:sz w:val="22"/>
          <w:szCs w:val="22"/>
          <w:lang w:val="en-GB"/>
        </w:rPr>
      </w:pPr>
    </w:p>
    <w:p w14:paraId="3AA1587A" w14:textId="77777777" w:rsidR="00F037D0" w:rsidRDefault="00F037D0" w:rsidP="00F037D0">
      <w:pPr>
        <w:pStyle w:val="Funotentext"/>
        <w:rPr>
          <w:sz w:val="22"/>
          <w:szCs w:val="22"/>
          <w:lang w:val="en-GB"/>
        </w:rPr>
      </w:pPr>
      <w:r w:rsidRPr="00F037D0">
        <w:rPr>
          <w:sz w:val="22"/>
          <w:szCs w:val="22"/>
          <w:lang w:val="en-GB"/>
        </w:rPr>
        <w:t xml:space="preserve">Baker, Joseph O. and Draper, Scott, ‘Diverse Supernatural Portfolios: Certitude, Exclusivity, and the Curvilinear Relationship Between Religiosity and Paranormal Beliefs’, </w:t>
      </w:r>
      <w:r w:rsidRPr="00F037D0">
        <w:rPr>
          <w:i/>
          <w:iCs/>
          <w:sz w:val="22"/>
          <w:szCs w:val="22"/>
          <w:lang w:val="en-GB"/>
        </w:rPr>
        <w:t>Journal for the Scientific Study of Religion</w:t>
      </w:r>
      <w:r w:rsidRPr="00F037D0">
        <w:rPr>
          <w:sz w:val="22"/>
          <w:szCs w:val="22"/>
          <w:lang w:val="en-GB"/>
        </w:rPr>
        <w:t>, 49,3 (2010), pp. 413-424.</w:t>
      </w:r>
    </w:p>
    <w:p w14:paraId="62149413" w14:textId="77777777" w:rsidR="00F037D0" w:rsidRPr="00F037D0" w:rsidRDefault="00F037D0" w:rsidP="00F037D0">
      <w:pPr>
        <w:pStyle w:val="Funotentext"/>
        <w:rPr>
          <w:sz w:val="22"/>
          <w:szCs w:val="22"/>
          <w:lang w:val="en-GB"/>
        </w:rPr>
      </w:pPr>
    </w:p>
    <w:p w14:paraId="15FD4339" w14:textId="52AE0D38" w:rsidR="007651DA" w:rsidRPr="002F71BA" w:rsidRDefault="007651DA" w:rsidP="007651DA">
      <w:pPr>
        <w:pStyle w:val="Funotentext"/>
        <w:rPr>
          <w:rFonts w:ascii="Calibri" w:eastAsia="Calibri" w:hAnsi="Calibri" w:cs="Calibri"/>
          <w:color w:val="000000"/>
          <w:sz w:val="22"/>
          <w:szCs w:val="22"/>
          <w:lang w:val="en-GB"/>
          <w14:ligatures w14:val="none"/>
        </w:rPr>
      </w:pPr>
      <w:r w:rsidRPr="002F71BA">
        <w:rPr>
          <w:rFonts w:ascii="Calibri" w:eastAsia="Calibri" w:hAnsi="Calibri" w:cs="Calibri"/>
          <w:color w:val="000000"/>
          <w:sz w:val="22"/>
          <w:szCs w:val="22"/>
          <w:lang w:val="en-GB"/>
          <w14:ligatures w14:val="none"/>
        </w:rPr>
        <w:t>Bennett, Gillian</w:t>
      </w:r>
      <w:r w:rsidR="00A50F14" w:rsidRPr="002F71BA">
        <w:rPr>
          <w:rFonts w:ascii="Calibri" w:eastAsia="Calibri" w:hAnsi="Calibri" w:cs="Calibri"/>
          <w:color w:val="000000"/>
          <w:sz w:val="22"/>
          <w:szCs w:val="22"/>
          <w:lang w:val="en-GB"/>
          <w14:ligatures w14:val="none"/>
        </w:rPr>
        <w:t>,</w:t>
      </w:r>
      <w:r w:rsidRPr="002F71BA">
        <w:rPr>
          <w:rFonts w:ascii="Calibri" w:eastAsia="Calibri" w:hAnsi="Calibri" w:cs="Calibri"/>
          <w:color w:val="000000"/>
          <w:sz w:val="22"/>
          <w:szCs w:val="22"/>
          <w:lang w:val="en-GB"/>
          <w14:ligatures w14:val="none"/>
        </w:rPr>
        <w:t xml:space="preserve"> </w:t>
      </w:r>
      <w:proofErr w:type="gramStart"/>
      <w:r w:rsidRPr="002F71BA">
        <w:rPr>
          <w:rFonts w:ascii="Calibri" w:eastAsia="Calibri" w:hAnsi="Calibri" w:cs="Calibri"/>
          <w:color w:val="000000"/>
          <w:sz w:val="22"/>
          <w:szCs w:val="22"/>
          <w:lang w:val="en-GB"/>
          <w14:ligatures w14:val="none"/>
        </w:rPr>
        <w:t>‘”If</w:t>
      </w:r>
      <w:proofErr w:type="gramEnd"/>
      <w:r w:rsidRPr="002F71BA">
        <w:rPr>
          <w:rFonts w:ascii="Calibri" w:eastAsia="Calibri" w:hAnsi="Calibri" w:cs="Calibri"/>
          <w:color w:val="000000"/>
          <w:sz w:val="22"/>
          <w:szCs w:val="22"/>
          <w:lang w:val="en-GB"/>
          <w14:ligatures w14:val="none"/>
        </w:rPr>
        <w:t xml:space="preserve"> I Knew You Were Coming I'd Have Baked A Cake”: The Folklore of </w:t>
      </w:r>
    </w:p>
    <w:p w14:paraId="30089D47" w14:textId="77777777" w:rsidR="007651DA" w:rsidRPr="002F71BA" w:rsidRDefault="007651DA" w:rsidP="007651DA">
      <w:pPr>
        <w:pStyle w:val="Funotentext"/>
        <w:rPr>
          <w:rFonts w:ascii="Calibri" w:eastAsia="Calibri" w:hAnsi="Calibri" w:cs="Calibri"/>
          <w:i/>
          <w:iCs/>
          <w:color w:val="000000"/>
          <w:sz w:val="22"/>
          <w:szCs w:val="22"/>
          <w:lang w:val="en-GB"/>
          <w14:ligatures w14:val="none"/>
        </w:rPr>
      </w:pPr>
      <w:r w:rsidRPr="002F71BA">
        <w:rPr>
          <w:rFonts w:ascii="Calibri" w:eastAsia="Calibri" w:hAnsi="Calibri" w:cs="Calibri"/>
          <w:color w:val="000000"/>
          <w:sz w:val="22"/>
          <w:szCs w:val="22"/>
          <w:lang w:val="en-GB"/>
          <w14:ligatures w14:val="none"/>
        </w:rPr>
        <w:t xml:space="preserve">Foreknowledge in a </w:t>
      </w:r>
      <w:proofErr w:type="spellStart"/>
      <w:r w:rsidRPr="002F71BA">
        <w:rPr>
          <w:rFonts w:ascii="Calibri" w:eastAsia="Calibri" w:hAnsi="Calibri" w:cs="Calibri"/>
          <w:color w:val="000000"/>
          <w:sz w:val="22"/>
          <w:szCs w:val="22"/>
          <w:lang w:val="en-GB"/>
          <w14:ligatures w14:val="none"/>
        </w:rPr>
        <w:t>Neighborhood</w:t>
      </w:r>
      <w:proofErr w:type="spellEnd"/>
      <w:r w:rsidRPr="002F71BA">
        <w:rPr>
          <w:rFonts w:ascii="Calibri" w:eastAsia="Calibri" w:hAnsi="Calibri" w:cs="Calibri"/>
          <w:color w:val="000000"/>
          <w:sz w:val="22"/>
          <w:szCs w:val="22"/>
          <w:lang w:val="en-GB"/>
          <w14:ligatures w14:val="none"/>
        </w:rPr>
        <w:t xml:space="preserve"> Group,’ in </w:t>
      </w:r>
      <w:r w:rsidRPr="002F71BA">
        <w:rPr>
          <w:rFonts w:ascii="Calibri" w:eastAsia="Calibri" w:hAnsi="Calibri" w:cs="Calibri"/>
          <w:i/>
          <w:iCs/>
          <w:color w:val="000000"/>
          <w:sz w:val="22"/>
          <w:szCs w:val="22"/>
          <w:lang w:val="en-GB"/>
          <w14:ligatures w14:val="none"/>
        </w:rPr>
        <w:t xml:space="preserve">Out </w:t>
      </w:r>
      <w:proofErr w:type="gramStart"/>
      <w:r w:rsidRPr="002F71BA">
        <w:rPr>
          <w:rFonts w:ascii="Calibri" w:eastAsia="Calibri" w:hAnsi="Calibri" w:cs="Calibri"/>
          <w:i/>
          <w:iCs/>
          <w:color w:val="000000"/>
          <w:sz w:val="22"/>
          <w:szCs w:val="22"/>
          <w:lang w:val="en-GB"/>
          <w14:ligatures w14:val="none"/>
        </w:rPr>
        <w:t>Of</w:t>
      </w:r>
      <w:proofErr w:type="gramEnd"/>
      <w:r w:rsidRPr="002F71BA">
        <w:rPr>
          <w:rFonts w:ascii="Calibri" w:eastAsia="Calibri" w:hAnsi="Calibri" w:cs="Calibri"/>
          <w:i/>
          <w:iCs/>
          <w:color w:val="000000"/>
          <w:sz w:val="22"/>
          <w:szCs w:val="22"/>
          <w:lang w:val="en-GB"/>
          <w14:ligatures w14:val="none"/>
        </w:rPr>
        <w:t xml:space="preserve"> </w:t>
      </w:r>
      <w:proofErr w:type="gramStart"/>
      <w:r w:rsidRPr="002F71BA">
        <w:rPr>
          <w:rFonts w:ascii="Calibri" w:eastAsia="Calibri" w:hAnsi="Calibri" w:cs="Calibri"/>
          <w:i/>
          <w:iCs/>
          <w:color w:val="000000"/>
          <w:sz w:val="22"/>
          <w:szCs w:val="22"/>
          <w:lang w:val="en-GB"/>
          <w14:ligatures w14:val="none"/>
        </w:rPr>
        <w:t>The</w:t>
      </w:r>
      <w:proofErr w:type="gramEnd"/>
      <w:r w:rsidRPr="002F71BA">
        <w:rPr>
          <w:rFonts w:ascii="Calibri" w:eastAsia="Calibri" w:hAnsi="Calibri" w:cs="Calibri"/>
          <w:i/>
          <w:iCs/>
          <w:color w:val="000000"/>
          <w:sz w:val="22"/>
          <w:szCs w:val="22"/>
          <w:lang w:val="en-GB"/>
          <w14:ligatures w14:val="none"/>
        </w:rPr>
        <w:t xml:space="preserve"> Ordinary: Folklore </w:t>
      </w:r>
      <w:proofErr w:type="gramStart"/>
      <w:r w:rsidRPr="002F71BA">
        <w:rPr>
          <w:rFonts w:ascii="Calibri" w:eastAsia="Calibri" w:hAnsi="Calibri" w:cs="Calibri"/>
          <w:i/>
          <w:iCs/>
          <w:color w:val="000000"/>
          <w:sz w:val="22"/>
          <w:szCs w:val="22"/>
          <w:lang w:val="en-GB"/>
          <w14:ligatures w14:val="none"/>
        </w:rPr>
        <w:t>And</w:t>
      </w:r>
      <w:proofErr w:type="gramEnd"/>
      <w:r w:rsidRPr="002F71BA">
        <w:rPr>
          <w:rFonts w:ascii="Calibri" w:eastAsia="Calibri" w:hAnsi="Calibri" w:cs="Calibri"/>
          <w:i/>
          <w:iCs/>
          <w:color w:val="000000"/>
          <w:sz w:val="22"/>
          <w:szCs w:val="22"/>
          <w:lang w:val="en-GB"/>
          <w14:ligatures w14:val="none"/>
        </w:rPr>
        <w:t xml:space="preserve"> The </w:t>
      </w:r>
    </w:p>
    <w:p w14:paraId="55866FC7" w14:textId="77777777" w:rsidR="007651DA" w:rsidRPr="002F71BA" w:rsidRDefault="007651DA" w:rsidP="007651DA">
      <w:pPr>
        <w:pStyle w:val="Funotentext"/>
        <w:rPr>
          <w:rFonts w:ascii="Calibri" w:eastAsia="Calibri" w:hAnsi="Calibri" w:cs="Calibri"/>
          <w:color w:val="000000"/>
          <w:sz w:val="22"/>
          <w:szCs w:val="22"/>
          <w:lang w:val="en-GB"/>
          <w14:ligatures w14:val="none"/>
        </w:rPr>
      </w:pPr>
      <w:r w:rsidRPr="002F71BA">
        <w:rPr>
          <w:rFonts w:ascii="Calibri" w:eastAsia="Calibri" w:hAnsi="Calibri" w:cs="Calibri"/>
          <w:i/>
          <w:iCs/>
          <w:color w:val="000000"/>
          <w:sz w:val="22"/>
          <w:szCs w:val="22"/>
          <w:lang w:val="en-GB"/>
          <w14:ligatures w14:val="none"/>
        </w:rPr>
        <w:t>Supernatural,</w:t>
      </w:r>
      <w:r w:rsidRPr="002F71BA">
        <w:rPr>
          <w:rFonts w:ascii="Calibri" w:eastAsia="Calibri" w:hAnsi="Calibri" w:cs="Calibri"/>
          <w:color w:val="000000"/>
          <w:sz w:val="22"/>
          <w:szCs w:val="22"/>
          <w:lang w:val="en-GB"/>
          <w14:ligatures w14:val="none"/>
        </w:rPr>
        <w:t xml:space="preserve"> ed. by Barbara Walker (Logan, Utah: Utah University Press, 1995) pp. 122-142.</w:t>
      </w:r>
    </w:p>
    <w:p w14:paraId="2483E07B" w14:textId="77777777" w:rsidR="00452E42" w:rsidRPr="00565184" w:rsidRDefault="00452E42" w:rsidP="007651DA">
      <w:pPr>
        <w:pStyle w:val="Funotentext"/>
        <w:rPr>
          <w:rFonts w:ascii="Calibri" w:eastAsia="Calibri" w:hAnsi="Calibri" w:cs="Calibri"/>
          <w:color w:val="000000"/>
          <w:sz w:val="24"/>
          <w:szCs w:val="24"/>
          <w:lang w:val="en-GB"/>
          <w14:ligatures w14:val="none"/>
        </w:rPr>
      </w:pPr>
    </w:p>
    <w:p w14:paraId="675C93C5" w14:textId="77777777" w:rsidR="00F037D0" w:rsidRDefault="00F037D0" w:rsidP="00F037D0">
      <w:pPr>
        <w:pStyle w:val="Funotentext"/>
        <w:rPr>
          <w:sz w:val="22"/>
          <w:szCs w:val="22"/>
          <w:lang w:val="en-GB"/>
        </w:rPr>
      </w:pPr>
      <w:r w:rsidRPr="00F037D0">
        <w:rPr>
          <w:sz w:val="22"/>
          <w:szCs w:val="22"/>
          <w:lang w:val="en-GB"/>
        </w:rPr>
        <w:t xml:space="preserve">Brady, Bernadette, </w:t>
      </w:r>
      <w:r w:rsidRPr="00F037D0">
        <w:rPr>
          <w:i/>
          <w:iCs/>
          <w:sz w:val="22"/>
          <w:szCs w:val="22"/>
          <w:lang w:val="en-GB"/>
        </w:rPr>
        <w:t xml:space="preserve">Cosmos, </w:t>
      </w:r>
      <w:proofErr w:type="spellStart"/>
      <w:r w:rsidRPr="00F037D0">
        <w:rPr>
          <w:i/>
          <w:iCs/>
          <w:sz w:val="22"/>
          <w:szCs w:val="22"/>
          <w:lang w:val="en-GB"/>
        </w:rPr>
        <w:t>Chaosmos</w:t>
      </w:r>
      <w:proofErr w:type="spellEnd"/>
      <w:r w:rsidRPr="00F037D0">
        <w:rPr>
          <w:i/>
          <w:iCs/>
          <w:sz w:val="22"/>
          <w:szCs w:val="22"/>
          <w:lang w:val="en-GB"/>
        </w:rPr>
        <w:t xml:space="preserve"> and Astrology</w:t>
      </w:r>
      <w:r w:rsidRPr="00F037D0">
        <w:rPr>
          <w:sz w:val="22"/>
          <w:szCs w:val="22"/>
          <w:lang w:val="en-GB"/>
        </w:rPr>
        <w:t xml:space="preserve"> (Ceredigion, Wales: Sophia Centre Press, 2014).</w:t>
      </w:r>
    </w:p>
    <w:p w14:paraId="659DD550" w14:textId="77777777" w:rsidR="00F037D0" w:rsidRPr="00F037D0" w:rsidRDefault="00F037D0" w:rsidP="00F037D0">
      <w:pPr>
        <w:pStyle w:val="Funotentext"/>
        <w:rPr>
          <w:sz w:val="22"/>
          <w:szCs w:val="22"/>
          <w:lang w:val="en-GB"/>
        </w:rPr>
      </w:pPr>
    </w:p>
    <w:p w14:paraId="730D5BB7" w14:textId="77777777" w:rsidR="00F037D0" w:rsidRDefault="00F037D0" w:rsidP="00F037D0">
      <w:pPr>
        <w:pStyle w:val="Funotentext"/>
        <w:rPr>
          <w:sz w:val="22"/>
          <w:szCs w:val="22"/>
          <w:lang w:val="en-GB"/>
        </w:rPr>
      </w:pPr>
      <w:r w:rsidRPr="00F037D0">
        <w:rPr>
          <w:sz w:val="22"/>
          <w:szCs w:val="22"/>
          <w:lang w:val="en-GB"/>
        </w:rPr>
        <w:t xml:space="preserve">Brady, Bernadette, </w:t>
      </w:r>
      <w:r w:rsidRPr="00F037D0">
        <w:rPr>
          <w:i/>
          <w:iCs/>
          <w:sz w:val="22"/>
          <w:szCs w:val="22"/>
          <w:lang w:val="en-GB"/>
        </w:rPr>
        <w:t>The Shape of Fate: From Classical Philosophy to Astrological Practice</w:t>
      </w:r>
      <w:r w:rsidRPr="00F037D0">
        <w:rPr>
          <w:sz w:val="22"/>
          <w:szCs w:val="22"/>
          <w:lang w:val="en-GB"/>
        </w:rPr>
        <w:t xml:space="preserve"> (Ceredigion, Wales: Sophia Centre Press, 2025).</w:t>
      </w:r>
    </w:p>
    <w:p w14:paraId="0D4DB3FC" w14:textId="77777777" w:rsidR="00F037D0" w:rsidRPr="00F037D0" w:rsidRDefault="00F037D0" w:rsidP="00F037D0">
      <w:pPr>
        <w:pStyle w:val="Funotentext"/>
        <w:rPr>
          <w:sz w:val="22"/>
          <w:szCs w:val="22"/>
          <w:lang w:val="en-GB"/>
        </w:rPr>
      </w:pPr>
    </w:p>
    <w:p w14:paraId="2E7A8EB7" w14:textId="77777777" w:rsidR="00F037D0" w:rsidRPr="00F037D0" w:rsidRDefault="00F037D0" w:rsidP="00F037D0">
      <w:pPr>
        <w:pStyle w:val="Funotentext"/>
        <w:rPr>
          <w:sz w:val="22"/>
          <w:szCs w:val="22"/>
          <w:lang w:val="en-GB"/>
        </w:rPr>
      </w:pPr>
      <w:r w:rsidRPr="00F037D0">
        <w:rPr>
          <w:sz w:val="22"/>
          <w:szCs w:val="22"/>
          <w:lang w:val="en-GB"/>
        </w:rPr>
        <w:t xml:space="preserve">Bronner, Simon J., </w:t>
      </w:r>
      <w:r w:rsidRPr="00F037D0">
        <w:rPr>
          <w:i/>
          <w:iCs/>
          <w:sz w:val="22"/>
          <w:szCs w:val="22"/>
          <w:lang w:val="en-GB"/>
        </w:rPr>
        <w:t>Meaning of Folklore</w:t>
      </w:r>
      <w:r w:rsidRPr="00F037D0">
        <w:rPr>
          <w:sz w:val="22"/>
          <w:szCs w:val="22"/>
          <w:lang w:val="en-GB"/>
        </w:rPr>
        <w:t xml:space="preserve">: </w:t>
      </w:r>
      <w:r w:rsidRPr="00F037D0">
        <w:rPr>
          <w:i/>
          <w:iCs/>
          <w:sz w:val="22"/>
          <w:szCs w:val="22"/>
          <w:lang w:val="en-GB"/>
        </w:rPr>
        <w:t>The Analytical Essays of Alan Dundes</w:t>
      </w:r>
      <w:r w:rsidRPr="00F037D0">
        <w:rPr>
          <w:sz w:val="22"/>
          <w:szCs w:val="22"/>
          <w:lang w:val="en-GB"/>
        </w:rPr>
        <w:t xml:space="preserve"> (Denver, Logan: University Press of Colorado; Utah State University Press, 2007).</w:t>
      </w:r>
    </w:p>
    <w:p w14:paraId="2EC1BF06" w14:textId="77777777" w:rsidR="00F037D0" w:rsidRPr="00F037D0" w:rsidRDefault="00F037D0" w:rsidP="00F037D0">
      <w:pPr>
        <w:pStyle w:val="Funotentext"/>
        <w:rPr>
          <w:sz w:val="22"/>
          <w:szCs w:val="22"/>
          <w:lang w:val="en-GB"/>
        </w:rPr>
      </w:pPr>
    </w:p>
    <w:p w14:paraId="6303D65D" w14:textId="77777777" w:rsidR="00F037D0" w:rsidRDefault="00F037D0" w:rsidP="00F037D0">
      <w:pPr>
        <w:pStyle w:val="Funotentext"/>
        <w:rPr>
          <w:sz w:val="22"/>
          <w:szCs w:val="22"/>
          <w:lang w:val="en-GB"/>
        </w:rPr>
      </w:pPr>
      <w:r w:rsidRPr="00F037D0">
        <w:rPr>
          <w:sz w:val="22"/>
          <w:szCs w:val="22"/>
          <w:lang w:val="en-GB"/>
        </w:rPr>
        <w:t xml:space="preserve">Cameron, Euan, </w:t>
      </w:r>
      <w:r w:rsidRPr="00F037D0">
        <w:rPr>
          <w:i/>
          <w:iCs/>
          <w:sz w:val="22"/>
          <w:szCs w:val="22"/>
          <w:lang w:val="en-GB"/>
        </w:rPr>
        <w:t>Enchanted Europe: Superstition, Reason, and Religion</w:t>
      </w:r>
      <w:r w:rsidRPr="00F037D0">
        <w:rPr>
          <w:sz w:val="22"/>
          <w:szCs w:val="22"/>
          <w:lang w:val="en-GB"/>
        </w:rPr>
        <w:t xml:space="preserve"> (Oxford: Oxford University Press, 2011).</w:t>
      </w:r>
    </w:p>
    <w:p w14:paraId="2F5CE142" w14:textId="77777777" w:rsidR="00F037D0" w:rsidRDefault="00F037D0" w:rsidP="00F037D0">
      <w:pPr>
        <w:pStyle w:val="Funotentext"/>
        <w:rPr>
          <w:sz w:val="22"/>
          <w:szCs w:val="22"/>
          <w:lang w:val="en-GB"/>
        </w:rPr>
      </w:pPr>
    </w:p>
    <w:p w14:paraId="2A56AD44" w14:textId="77777777" w:rsidR="00F037D0" w:rsidRPr="00F037D0" w:rsidRDefault="00F037D0" w:rsidP="00F037D0">
      <w:pPr>
        <w:pStyle w:val="Funotentext"/>
        <w:rPr>
          <w:sz w:val="22"/>
          <w:szCs w:val="22"/>
          <w:lang w:val="en-GB"/>
        </w:rPr>
      </w:pPr>
      <w:r w:rsidRPr="00F037D0">
        <w:rPr>
          <w:sz w:val="22"/>
          <w:szCs w:val="22"/>
          <w:lang w:val="en-GB"/>
        </w:rPr>
        <w:t xml:space="preserve">Campion, Nicholas, A </w:t>
      </w:r>
      <w:r w:rsidRPr="00F037D0">
        <w:rPr>
          <w:i/>
          <w:iCs/>
          <w:sz w:val="22"/>
          <w:szCs w:val="22"/>
          <w:lang w:val="en-GB"/>
        </w:rPr>
        <w:t xml:space="preserve">History </w:t>
      </w:r>
      <w:proofErr w:type="gramStart"/>
      <w:r w:rsidRPr="00F037D0">
        <w:rPr>
          <w:i/>
          <w:iCs/>
          <w:sz w:val="22"/>
          <w:szCs w:val="22"/>
          <w:lang w:val="en-GB"/>
        </w:rPr>
        <w:t>Of</w:t>
      </w:r>
      <w:proofErr w:type="gramEnd"/>
      <w:r w:rsidRPr="00F037D0">
        <w:rPr>
          <w:i/>
          <w:iCs/>
          <w:sz w:val="22"/>
          <w:szCs w:val="22"/>
          <w:lang w:val="en-GB"/>
        </w:rPr>
        <w:t xml:space="preserve"> Western Astrology, Volume II: The Medieval and Modern Worlds</w:t>
      </w:r>
      <w:r w:rsidRPr="00F037D0">
        <w:rPr>
          <w:sz w:val="22"/>
          <w:szCs w:val="22"/>
          <w:lang w:val="en-GB"/>
        </w:rPr>
        <w:t xml:space="preserve"> (London, New Delhi, New York, Sydney: Bloomsbury Academic, 2009).</w:t>
      </w:r>
    </w:p>
    <w:p w14:paraId="5A41D634" w14:textId="77777777" w:rsidR="00F037D0" w:rsidRPr="00F037D0" w:rsidRDefault="00F037D0" w:rsidP="00F037D0">
      <w:pPr>
        <w:pStyle w:val="Funotentext"/>
        <w:rPr>
          <w:sz w:val="22"/>
          <w:szCs w:val="22"/>
          <w:lang w:val="en-GB"/>
        </w:rPr>
      </w:pPr>
    </w:p>
    <w:p w14:paraId="656642DE" w14:textId="77777777" w:rsidR="00F037D0" w:rsidRPr="00F037D0" w:rsidRDefault="00F037D0" w:rsidP="00F037D0">
      <w:pPr>
        <w:pStyle w:val="Funotentext"/>
        <w:rPr>
          <w:sz w:val="22"/>
          <w:szCs w:val="22"/>
          <w:lang w:val="en-GB"/>
        </w:rPr>
      </w:pPr>
      <w:r w:rsidRPr="00F037D0">
        <w:rPr>
          <w:sz w:val="22"/>
          <w:szCs w:val="22"/>
          <w:lang w:val="en-GB"/>
        </w:rPr>
        <w:t xml:space="preserve">Emmons, Charles F. and Sobal, Jeff, ‘Paranormal Beliefs: Functional Alternatives to Mainstream Religion?’ </w:t>
      </w:r>
      <w:r w:rsidRPr="00F037D0">
        <w:rPr>
          <w:i/>
          <w:iCs/>
          <w:sz w:val="22"/>
          <w:szCs w:val="22"/>
          <w:lang w:val="en-GB"/>
        </w:rPr>
        <w:t>Review of Religious Research</w:t>
      </w:r>
      <w:r w:rsidRPr="00F037D0">
        <w:rPr>
          <w:sz w:val="22"/>
          <w:szCs w:val="22"/>
          <w:lang w:val="en-GB"/>
        </w:rPr>
        <w:t>, 22, 4 (1981), pp. 301-312.</w:t>
      </w:r>
    </w:p>
    <w:p w14:paraId="48057A48" w14:textId="77777777" w:rsidR="00F037D0" w:rsidRPr="00F037D0" w:rsidRDefault="00F037D0" w:rsidP="00F037D0">
      <w:pPr>
        <w:pStyle w:val="Funotentext"/>
        <w:rPr>
          <w:sz w:val="22"/>
          <w:szCs w:val="22"/>
          <w:lang w:val="en-GB"/>
        </w:rPr>
      </w:pPr>
    </w:p>
    <w:p w14:paraId="1BF8C188" w14:textId="77777777" w:rsidR="00673646" w:rsidRPr="00F037D0" w:rsidRDefault="00673646" w:rsidP="00673646">
      <w:pPr>
        <w:pStyle w:val="Funotentext"/>
        <w:rPr>
          <w:sz w:val="22"/>
          <w:szCs w:val="22"/>
          <w:lang w:val="en-GB"/>
        </w:rPr>
      </w:pPr>
      <w:r w:rsidRPr="00F037D0">
        <w:rPr>
          <w:sz w:val="22"/>
          <w:szCs w:val="22"/>
          <w:lang w:val="en-GB"/>
        </w:rPr>
        <w:t xml:space="preserve"> Graf-Nold, Angela, ‘Swiss Federal Institute of Technology (ETH): Collating the Text of The Course </w:t>
      </w:r>
    </w:p>
    <w:p w14:paraId="31253661" w14:textId="77777777" w:rsidR="00673646" w:rsidRDefault="00673646" w:rsidP="00673646">
      <w:pPr>
        <w:pStyle w:val="Funotentext"/>
        <w:rPr>
          <w:sz w:val="22"/>
          <w:szCs w:val="22"/>
          <w:lang w:val="en-GB"/>
        </w:rPr>
      </w:pPr>
      <w:r w:rsidRPr="00F037D0">
        <w:rPr>
          <w:sz w:val="22"/>
          <w:szCs w:val="22"/>
          <w:lang w:val="en-GB"/>
        </w:rPr>
        <w:t xml:space="preserve">“Modern Psychology”’, </w:t>
      </w:r>
      <w:r w:rsidRPr="00F037D0">
        <w:rPr>
          <w:i/>
          <w:iCs/>
          <w:sz w:val="22"/>
          <w:szCs w:val="22"/>
          <w:lang w:val="en-GB"/>
        </w:rPr>
        <w:t>Jung History: a semi-annual publication of the Philemon Foundation</w:t>
      </w:r>
      <w:r w:rsidRPr="00F037D0">
        <w:rPr>
          <w:sz w:val="22"/>
          <w:szCs w:val="22"/>
          <w:lang w:val="en-GB"/>
        </w:rPr>
        <w:t>, 1.1 (2005)</w:t>
      </w:r>
    </w:p>
    <w:p w14:paraId="5BFB62C2" w14:textId="77777777" w:rsidR="00673646" w:rsidRPr="00F037D0" w:rsidRDefault="00673646" w:rsidP="00673646">
      <w:pPr>
        <w:pStyle w:val="Funotentext"/>
        <w:rPr>
          <w:sz w:val="22"/>
          <w:szCs w:val="22"/>
          <w:lang w:val="en-GB"/>
        </w:rPr>
      </w:pPr>
    </w:p>
    <w:p w14:paraId="53CE8DBC" w14:textId="62608E1C" w:rsidR="00452E42" w:rsidRPr="00F037D0" w:rsidRDefault="00452E42" w:rsidP="00452E42">
      <w:pPr>
        <w:rPr>
          <w:lang w:val="en-GB"/>
        </w:rPr>
      </w:pPr>
      <w:proofErr w:type="spellStart"/>
      <w:r w:rsidRPr="00F037D0">
        <w:rPr>
          <w:lang w:val="en-GB"/>
        </w:rPr>
        <w:t>Hennink</w:t>
      </w:r>
      <w:proofErr w:type="spellEnd"/>
      <w:r w:rsidRPr="00F037D0">
        <w:rPr>
          <w:lang w:val="en-GB"/>
        </w:rPr>
        <w:t xml:space="preserve">, Monique, Inge Hutter and Ajay Bailey, </w:t>
      </w:r>
      <w:r w:rsidRPr="00F037D0">
        <w:rPr>
          <w:i/>
          <w:iCs/>
          <w:lang w:val="en-GB"/>
        </w:rPr>
        <w:t>Qualitative Research Methods</w:t>
      </w:r>
      <w:r w:rsidRPr="00F037D0">
        <w:rPr>
          <w:lang w:val="en-GB"/>
        </w:rPr>
        <w:t>, (Los Angeles, London: SAGE Publications Ltd, 2020).</w:t>
      </w:r>
    </w:p>
    <w:p w14:paraId="1C8B7954" w14:textId="77777777" w:rsidR="00F037D0" w:rsidRDefault="00F037D0" w:rsidP="00F037D0">
      <w:pPr>
        <w:pStyle w:val="Funotentext"/>
        <w:rPr>
          <w:sz w:val="22"/>
          <w:szCs w:val="22"/>
          <w:lang w:val="en-GB"/>
        </w:rPr>
      </w:pPr>
      <w:r w:rsidRPr="00F037D0">
        <w:rPr>
          <w:sz w:val="22"/>
          <w:szCs w:val="22"/>
          <w:lang w:val="en-GB"/>
        </w:rPr>
        <w:t xml:space="preserve">Hufford, David J., ‘The Scholarly Voice and the Personal Voice: Reflexivity in Belief Studies’, in </w:t>
      </w:r>
      <w:r w:rsidRPr="00F037D0">
        <w:rPr>
          <w:i/>
          <w:iCs/>
          <w:sz w:val="22"/>
          <w:szCs w:val="22"/>
          <w:lang w:val="en-GB"/>
        </w:rPr>
        <w:t>The Insider/Outsider Problem in the Study of Religion</w:t>
      </w:r>
      <w:r w:rsidRPr="00F037D0">
        <w:rPr>
          <w:sz w:val="22"/>
          <w:szCs w:val="22"/>
          <w:lang w:val="en-GB"/>
        </w:rPr>
        <w:t>, ed. by Russell T. McCutcheon, (London: Cassell, 1999)</w:t>
      </w:r>
    </w:p>
    <w:p w14:paraId="7D0830F0" w14:textId="77777777" w:rsidR="00F037D0" w:rsidRPr="00F037D0" w:rsidRDefault="00F037D0" w:rsidP="00F037D0">
      <w:pPr>
        <w:pStyle w:val="Funotentext"/>
        <w:rPr>
          <w:sz w:val="22"/>
          <w:szCs w:val="22"/>
          <w:lang w:val="en-GB"/>
        </w:rPr>
      </w:pPr>
    </w:p>
    <w:p w14:paraId="26DEA45B" w14:textId="77777777" w:rsidR="00F037D0" w:rsidRDefault="00F037D0" w:rsidP="00F037D0">
      <w:pPr>
        <w:pStyle w:val="Funotentext"/>
        <w:rPr>
          <w:sz w:val="22"/>
          <w:szCs w:val="22"/>
          <w:lang w:val="en-GB"/>
        </w:rPr>
      </w:pPr>
      <w:r w:rsidRPr="00F037D0">
        <w:rPr>
          <w:sz w:val="22"/>
          <w:szCs w:val="22"/>
          <w:lang w:val="en-GB"/>
        </w:rPr>
        <w:t>Jung</w:t>
      </w:r>
      <w:r>
        <w:rPr>
          <w:sz w:val="22"/>
          <w:szCs w:val="22"/>
          <w:lang w:val="en-GB"/>
        </w:rPr>
        <w:t xml:space="preserve">, </w:t>
      </w:r>
      <w:r w:rsidRPr="00F037D0">
        <w:rPr>
          <w:sz w:val="22"/>
          <w:szCs w:val="22"/>
          <w:lang w:val="en-GB"/>
        </w:rPr>
        <w:t xml:space="preserve">Carl Gustav, </w:t>
      </w:r>
      <w:r w:rsidRPr="00F037D0">
        <w:rPr>
          <w:i/>
          <w:iCs/>
          <w:sz w:val="22"/>
          <w:szCs w:val="22"/>
          <w:lang w:val="en-GB"/>
        </w:rPr>
        <w:t>Jung on Synchronicity and the Paranormal</w:t>
      </w:r>
      <w:r w:rsidRPr="00F037D0">
        <w:rPr>
          <w:sz w:val="22"/>
          <w:szCs w:val="22"/>
          <w:lang w:val="en-GB"/>
        </w:rPr>
        <w:t xml:space="preserve"> (Princeton: Princeton University Press, 1997).</w:t>
      </w:r>
    </w:p>
    <w:p w14:paraId="098AD26C" w14:textId="77777777" w:rsidR="00F037D0" w:rsidRPr="00F037D0" w:rsidRDefault="00F037D0" w:rsidP="00F037D0">
      <w:pPr>
        <w:pStyle w:val="Funotentext"/>
        <w:rPr>
          <w:sz w:val="22"/>
          <w:szCs w:val="22"/>
          <w:lang w:val="en-GB"/>
        </w:rPr>
      </w:pPr>
    </w:p>
    <w:p w14:paraId="67195810" w14:textId="77777777" w:rsidR="00F037D0" w:rsidRPr="00F037D0" w:rsidRDefault="00F037D0" w:rsidP="00F037D0">
      <w:pPr>
        <w:pStyle w:val="Funotentext"/>
        <w:rPr>
          <w:sz w:val="22"/>
          <w:szCs w:val="22"/>
          <w:lang w:val="en-GB"/>
        </w:rPr>
      </w:pPr>
      <w:r w:rsidRPr="00F037D0">
        <w:rPr>
          <w:sz w:val="22"/>
          <w:szCs w:val="22"/>
          <w:lang w:val="en-GB"/>
        </w:rPr>
        <w:t xml:space="preserve">Levin, Ilya and </w:t>
      </w:r>
      <w:proofErr w:type="spellStart"/>
      <w:r w:rsidRPr="00F037D0">
        <w:rPr>
          <w:sz w:val="22"/>
          <w:szCs w:val="22"/>
          <w:lang w:val="en-GB"/>
        </w:rPr>
        <w:t>Mamlok</w:t>
      </w:r>
      <w:proofErr w:type="spellEnd"/>
      <w:r w:rsidRPr="00F037D0">
        <w:rPr>
          <w:sz w:val="22"/>
          <w:szCs w:val="22"/>
          <w:lang w:val="en-GB"/>
        </w:rPr>
        <w:t xml:space="preserve">, Dan, ‘Culture and Society in the Digital Age’, </w:t>
      </w:r>
      <w:r w:rsidRPr="00F037D0">
        <w:rPr>
          <w:i/>
          <w:iCs/>
          <w:sz w:val="22"/>
          <w:szCs w:val="22"/>
          <w:lang w:val="en-GB"/>
        </w:rPr>
        <w:t>Information</w:t>
      </w:r>
      <w:r w:rsidRPr="00F037D0">
        <w:rPr>
          <w:sz w:val="22"/>
          <w:szCs w:val="22"/>
          <w:lang w:val="en-GB"/>
        </w:rPr>
        <w:t xml:space="preserve">, 12, 68, (2021), pp. 1-13. </w:t>
      </w:r>
    </w:p>
    <w:p w14:paraId="46540908" w14:textId="77777777" w:rsidR="00F037D0" w:rsidRPr="00F037D0" w:rsidRDefault="00F037D0" w:rsidP="00F037D0">
      <w:pPr>
        <w:pStyle w:val="Funotentext"/>
        <w:rPr>
          <w:sz w:val="22"/>
          <w:szCs w:val="22"/>
          <w:lang w:val="en-GB"/>
        </w:rPr>
      </w:pPr>
    </w:p>
    <w:p w14:paraId="688612F9" w14:textId="77777777" w:rsidR="00F037D0" w:rsidRPr="00F037D0" w:rsidRDefault="00F037D0" w:rsidP="00F037D0">
      <w:pPr>
        <w:rPr>
          <w:lang w:val="en-GB"/>
        </w:rPr>
      </w:pPr>
      <w:r w:rsidRPr="00F037D0">
        <w:rPr>
          <w:lang w:val="en-GB"/>
        </w:rPr>
        <w:t xml:space="preserve">Sosterics, Mike, ‘A Sociology of Tarot’, </w:t>
      </w:r>
      <w:r w:rsidRPr="00F037D0">
        <w:rPr>
          <w:i/>
          <w:iCs/>
          <w:lang w:val="en-GB"/>
        </w:rPr>
        <w:t>The Canadian Journal of Sociology</w:t>
      </w:r>
      <w:r w:rsidRPr="00F037D0">
        <w:rPr>
          <w:lang w:val="en-GB"/>
        </w:rPr>
        <w:t>, 39, 3 (2014), pp. 357-39.</w:t>
      </w:r>
    </w:p>
    <w:p w14:paraId="716DA94A" w14:textId="2DBA46DD" w:rsidR="002F71BA" w:rsidRPr="00F037D0" w:rsidRDefault="002F71BA" w:rsidP="002F71BA">
      <w:pPr>
        <w:pStyle w:val="Funotentext"/>
        <w:rPr>
          <w:sz w:val="22"/>
          <w:szCs w:val="22"/>
          <w:lang w:val="en-GB"/>
        </w:rPr>
      </w:pPr>
      <w:r w:rsidRPr="00F037D0">
        <w:rPr>
          <w:sz w:val="22"/>
          <w:szCs w:val="22"/>
          <w:lang w:val="en-GB"/>
        </w:rPr>
        <w:t xml:space="preserve">Tedlock, Barbara, ‘Divination as a Way of Knowing: Embodiment, Visualisation, Narrative, and Interpretation’, </w:t>
      </w:r>
      <w:r w:rsidRPr="00F037D0">
        <w:rPr>
          <w:i/>
          <w:iCs/>
          <w:sz w:val="22"/>
          <w:szCs w:val="22"/>
          <w:lang w:val="en-GB"/>
        </w:rPr>
        <w:t>Folklore</w:t>
      </w:r>
      <w:r w:rsidRPr="00F037D0">
        <w:rPr>
          <w:sz w:val="22"/>
          <w:szCs w:val="22"/>
          <w:lang w:val="en-GB"/>
        </w:rPr>
        <w:t xml:space="preserve">, 112:2 (2001), pp. 189-197. </w:t>
      </w:r>
    </w:p>
    <w:p w14:paraId="4F82E6A2" w14:textId="77777777" w:rsidR="002F71BA" w:rsidRPr="00F037D0" w:rsidRDefault="002F71BA" w:rsidP="002F71BA">
      <w:pPr>
        <w:pStyle w:val="Funotentext"/>
        <w:rPr>
          <w:sz w:val="22"/>
          <w:szCs w:val="22"/>
          <w:lang w:val="en-GB"/>
        </w:rPr>
      </w:pPr>
    </w:p>
    <w:p w14:paraId="4D2311BC" w14:textId="15071497" w:rsidR="002F71BA" w:rsidRPr="00F037D0" w:rsidRDefault="002F71BA" w:rsidP="002F71BA">
      <w:pPr>
        <w:rPr>
          <w:lang w:val="en-GB"/>
        </w:rPr>
      </w:pPr>
      <w:proofErr w:type="spellStart"/>
      <w:r w:rsidRPr="00F037D0">
        <w:rPr>
          <w:lang w:val="en-GB"/>
        </w:rPr>
        <w:t>Wuthnow</w:t>
      </w:r>
      <w:proofErr w:type="spellEnd"/>
      <w:r w:rsidRPr="00F037D0">
        <w:rPr>
          <w:lang w:val="en-GB"/>
        </w:rPr>
        <w:t xml:space="preserve">, Robert, ‘Astrology and Marginality’, </w:t>
      </w:r>
      <w:r w:rsidRPr="00F037D0">
        <w:rPr>
          <w:i/>
          <w:iCs/>
          <w:lang w:val="en-GB"/>
        </w:rPr>
        <w:t>Journal for the Scientific Study of Religion</w:t>
      </w:r>
      <w:r w:rsidRPr="00F037D0">
        <w:rPr>
          <w:lang w:val="en-GB"/>
        </w:rPr>
        <w:t>, 15, 2 (1976), pp. 157-168.</w:t>
      </w:r>
    </w:p>
    <w:p w14:paraId="712DE9C9" w14:textId="73870F85" w:rsidR="00206A7E" w:rsidRDefault="00206A7E">
      <w:pPr>
        <w:rPr>
          <w:lang w:val="en-GB"/>
        </w:rPr>
      </w:pPr>
      <w:r>
        <w:rPr>
          <w:lang w:val="en-GB"/>
        </w:rPr>
        <w:br w:type="page"/>
      </w:r>
    </w:p>
    <w:p w14:paraId="1EC6A42F" w14:textId="77777777" w:rsidR="002A5D96" w:rsidRDefault="00206A7E" w:rsidP="00206A7E">
      <w:pPr>
        <w:rPr>
          <w:rFonts w:ascii="Calibri" w:eastAsia="Calibri" w:hAnsi="Calibri" w:cs="Calibri"/>
          <w:b/>
          <w:bCs/>
          <w:sz w:val="28"/>
          <w:szCs w:val="28"/>
          <w:lang w:val="en-GB"/>
          <w14:ligatures w14:val="none"/>
        </w:rPr>
      </w:pPr>
      <w:r w:rsidRPr="00101AEF">
        <w:rPr>
          <w:rFonts w:ascii="Calibri" w:eastAsia="Calibri" w:hAnsi="Calibri" w:cs="Calibri"/>
          <w:b/>
          <w:bCs/>
          <w:sz w:val="28"/>
          <w:szCs w:val="28"/>
          <w:lang w:val="en-GB"/>
          <w14:ligatures w14:val="none"/>
        </w:rPr>
        <w:t xml:space="preserve">Appendix </w:t>
      </w:r>
      <w:r w:rsidR="002A5D96">
        <w:rPr>
          <w:rFonts w:ascii="Calibri" w:eastAsia="Calibri" w:hAnsi="Calibri" w:cs="Calibri"/>
          <w:b/>
          <w:bCs/>
          <w:sz w:val="28"/>
          <w:szCs w:val="28"/>
          <w:lang w:val="en-GB"/>
          <w14:ligatures w14:val="none"/>
        </w:rPr>
        <w:t xml:space="preserve">1 </w:t>
      </w:r>
    </w:p>
    <w:p w14:paraId="2BFE199D" w14:textId="77777777" w:rsidR="002A5D96" w:rsidRDefault="002A5D96" w:rsidP="00206A7E">
      <w:pPr>
        <w:rPr>
          <w:rFonts w:ascii="Calibri" w:eastAsia="Calibri" w:hAnsi="Calibri" w:cs="Calibri"/>
          <w:b/>
          <w:bCs/>
          <w:sz w:val="28"/>
          <w:szCs w:val="28"/>
          <w:lang w:val="en-GB"/>
          <w14:ligatures w14:val="none"/>
        </w:rPr>
      </w:pPr>
      <w:r>
        <w:rPr>
          <w:rFonts w:ascii="Calibri" w:eastAsia="Calibri" w:hAnsi="Calibri" w:cs="Calibri"/>
          <w:b/>
          <w:bCs/>
          <w:sz w:val="28"/>
          <w:szCs w:val="28"/>
          <w:lang w:val="en-GB"/>
          <w14:ligatures w14:val="none"/>
        </w:rPr>
        <w:t xml:space="preserve">Original German answers </w:t>
      </w:r>
      <w:r w:rsidR="00206A7E" w:rsidRPr="00101AEF">
        <w:rPr>
          <w:rFonts w:ascii="Calibri" w:eastAsia="Calibri" w:hAnsi="Calibri" w:cs="Calibri"/>
          <w:b/>
          <w:bCs/>
          <w:sz w:val="28"/>
          <w:szCs w:val="28"/>
          <w:lang w:val="en-GB"/>
          <w14:ligatures w14:val="none"/>
        </w:rPr>
        <w:t xml:space="preserve">to Research </w:t>
      </w:r>
      <w:r w:rsidR="00206A7E">
        <w:rPr>
          <w:rFonts w:ascii="Calibri" w:eastAsia="Calibri" w:hAnsi="Calibri" w:cs="Calibri"/>
          <w:b/>
          <w:bCs/>
          <w:sz w:val="28"/>
          <w:szCs w:val="28"/>
          <w:lang w:val="en-GB"/>
          <w14:ligatures w14:val="none"/>
        </w:rPr>
        <w:t>Project</w:t>
      </w:r>
      <w:r w:rsidR="00206A7E" w:rsidRPr="00101AEF">
        <w:rPr>
          <w:rFonts w:ascii="Calibri" w:eastAsia="Calibri" w:hAnsi="Calibri" w:cs="Calibri"/>
          <w:b/>
          <w:bCs/>
          <w:sz w:val="28"/>
          <w:szCs w:val="28"/>
          <w:lang w:val="en-GB"/>
          <w14:ligatures w14:val="none"/>
        </w:rPr>
        <w:t xml:space="preserve"> 6: Is future knowledge still grounded on a common evaluative folklore?  </w:t>
      </w:r>
    </w:p>
    <w:p w14:paraId="3D30A0DC" w14:textId="4416711C" w:rsidR="00206A7E" w:rsidRPr="002A5D96" w:rsidRDefault="002A5D96" w:rsidP="00206A7E">
      <w:pPr>
        <w:rPr>
          <w:lang w:val="en-GB"/>
        </w:rPr>
      </w:pPr>
      <w:r w:rsidRPr="002A5D96">
        <w:rPr>
          <w:rFonts w:ascii="Calibri" w:eastAsia="Calibri" w:hAnsi="Calibri" w:cs="Calibri"/>
          <w:b/>
          <w:bCs/>
          <w:lang w:val="en-GB"/>
          <w14:ligatures w14:val="none"/>
        </w:rPr>
        <w:t>(translated by the author)</w:t>
      </w:r>
    </w:p>
    <w:p w14:paraId="16E3B161" w14:textId="77777777" w:rsidR="00206A7E" w:rsidRPr="000F21F6" w:rsidRDefault="00206A7E" w:rsidP="00206A7E">
      <w:pPr>
        <w:pStyle w:val="Listenabsatz"/>
        <w:numPr>
          <w:ilvl w:val="0"/>
          <w:numId w:val="22"/>
        </w:numPr>
        <w:rPr>
          <w:rFonts w:ascii="Calibri" w:eastAsia="Calibri" w:hAnsi="Calibri" w:cs="Calibri"/>
          <w14:ligatures w14:val="none"/>
        </w:rPr>
      </w:pPr>
      <w:r w:rsidRPr="000F21F6">
        <w:rPr>
          <w:rFonts w:ascii="Calibri" w:eastAsia="Calibri" w:hAnsi="Calibri" w:cs="Calibri"/>
          <w14:ligatures w14:val="none"/>
        </w:rPr>
        <w:t xml:space="preserve">‘Was mache ich damit, wenn ich etwas über die Zukunft weiss? Lähmt es mich, oder gestalte ich mein Leben </w:t>
      </w:r>
      <w:proofErr w:type="gramStart"/>
      <w:r w:rsidRPr="000F21F6">
        <w:rPr>
          <w:rFonts w:ascii="Calibri" w:eastAsia="Calibri" w:hAnsi="Calibri" w:cs="Calibri"/>
          <w14:ligatures w14:val="none"/>
        </w:rPr>
        <w:t>bewusster?’</w:t>
      </w:r>
      <w:proofErr w:type="gramEnd"/>
    </w:p>
    <w:p w14:paraId="38189BD9" w14:textId="77777777" w:rsidR="00206A7E" w:rsidRPr="000F21F6" w:rsidRDefault="00206A7E" w:rsidP="00206A7E">
      <w:pPr>
        <w:ind w:left="708"/>
        <w:rPr>
          <w:rFonts w:ascii="Calibri" w:eastAsia="Calibri" w:hAnsi="Calibri" w:cs="Calibri"/>
          <w:i/>
          <w:iCs/>
          <w:lang w:val="en-GB"/>
          <w14:ligatures w14:val="none"/>
        </w:rPr>
      </w:pPr>
      <w:r w:rsidRPr="000F21F6">
        <w:rPr>
          <w:rFonts w:ascii="Calibri" w:eastAsia="Calibri" w:hAnsi="Calibri" w:cs="Calibri"/>
          <w:i/>
          <w:iCs/>
          <w:lang w:val="en-GB"/>
          <w14:ligatures w14:val="none"/>
        </w:rPr>
        <w:t>‘What would I do with that knowledge if I knew something about the future? Would it paralyse me, or would it help me live my life more consciously?’</w:t>
      </w:r>
    </w:p>
    <w:p w14:paraId="231FA3DC" w14:textId="77777777" w:rsidR="00206A7E" w:rsidRPr="000F21F6" w:rsidRDefault="00206A7E" w:rsidP="00206A7E">
      <w:pPr>
        <w:pStyle w:val="Listenabsatz"/>
        <w:numPr>
          <w:ilvl w:val="0"/>
          <w:numId w:val="22"/>
        </w:numPr>
        <w:rPr>
          <w:rFonts w:ascii="Calibri" w:eastAsia="Calibri" w:hAnsi="Calibri" w:cs="Calibri"/>
          <w:i/>
          <w:iCs/>
          <w14:ligatures w14:val="none"/>
        </w:rPr>
      </w:pPr>
      <w:r w:rsidRPr="000F21F6">
        <w:rPr>
          <w:rFonts w:ascii="Calibri" w:eastAsia="Calibri" w:hAnsi="Calibri" w:cs="Calibri"/>
          <w14:ligatures w14:val="none"/>
        </w:rPr>
        <w:t>‘Ich hatte auch schon Bauchgefühle die ich mal ignoriert habe und dann ein Ereignis passiert ist, was ich hätte verhindern können.‘</w:t>
      </w:r>
    </w:p>
    <w:p w14:paraId="0FDDE21A" w14:textId="77777777" w:rsidR="00206A7E" w:rsidRPr="000F21F6" w:rsidRDefault="00206A7E" w:rsidP="00206A7E">
      <w:pPr>
        <w:ind w:left="708"/>
        <w:rPr>
          <w:rFonts w:ascii="Calibri" w:eastAsia="Calibri" w:hAnsi="Calibri" w:cs="Calibri"/>
          <w:i/>
          <w:iCs/>
          <w:lang w:val="en-GB"/>
          <w14:ligatures w14:val="none"/>
        </w:rPr>
      </w:pPr>
      <w:r w:rsidRPr="000F21F6">
        <w:rPr>
          <w:rFonts w:ascii="Calibri" w:eastAsia="Calibri" w:hAnsi="Calibri" w:cs="Calibri"/>
          <w:i/>
          <w:iCs/>
          <w:lang w:val="en-GB"/>
          <w14:ligatures w14:val="none"/>
        </w:rPr>
        <w:t xml:space="preserve">‘There have been times when I’ve ignored my gut feelings, only for something to happen that I could have prevented’. </w:t>
      </w:r>
    </w:p>
    <w:p w14:paraId="4E37B53E" w14:textId="77777777" w:rsidR="00206A7E" w:rsidRPr="000F21F6" w:rsidRDefault="00206A7E" w:rsidP="00206A7E">
      <w:pPr>
        <w:pStyle w:val="Listenabsatz"/>
        <w:numPr>
          <w:ilvl w:val="0"/>
          <w:numId w:val="22"/>
        </w:numPr>
        <w:rPr>
          <w:rFonts w:ascii="Calibri" w:eastAsia="Calibri" w:hAnsi="Calibri" w:cs="Calibri"/>
          <w14:ligatures w14:val="none"/>
        </w:rPr>
      </w:pPr>
      <w:r w:rsidRPr="000F21F6">
        <w:rPr>
          <w:rFonts w:ascii="Calibri" w:eastAsia="Calibri" w:hAnsi="Calibri" w:cs="Calibri"/>
          <w14:ligatures w14:val="none"/>
        </w:rPr>
        <w:t xml:space="preserve">‘Ich bin mir etwas unsicher, weil ich oft auch die Haltung lebe, dass jedes "Buch" (sinnbildlich für das Leben) geschrieben ist, und will ich schon die letzten beiden Kapitel wissen? Oder das Leben geniessen wie es ist? Einige Kapitel sind vielleicht komplizierter zu verstehen, andere hingegen lesen sich </w:t>
      </w:r>
      <w:proofErr w:type="gramStart"/>
      <w:r w:rsidRPr="000F21F6">
        <w:rPr>
          <w:rFonts w:ascii="Calibri" w:eastAsia="Calibri" w:hAnsi="Calibri" w:cs="Calibri"/>
          <w14:ligatures w14:val="none"/>
        </w:rPr>
        <w:t>leichter.’</w:t>
      </w:r>
      <w:proofErr w:type="gramEnd"/>
      <w:r w:rsidRPr="000F21F6">
        <w:rPr>
          <w:rFonts w:ascii="Calibri" w:eastAsia="Calibri" w:hAnsi="Calibri" w:cs="Calibri"/>
          <w14:ligatures w14:val="none"/>
        </w:rPr>
        <w:t xml:space="preserve"> </w:t>
      </w:r>
    </w:p>
    <w:p w14:paraId="4A30F566" w14:textId="77777777" w:rsidR="00206A7E" w:rsidRDefault="00206A7E" w:rsidP="00206A7E">
      <w:pPr>
        <w:ind w:left="708"/>
        <w:rPr>
          <w:rFonts w:ascii="Calibri" w:eastAsia="Calibri" w:hAnsi="Calibri" w:cs="Calibri"/>
          <w:lang w:val="en-GB"/>
          <w14:ligatures w14:val="none"/>
        </w:rPr>
      </w:pPr>
      <w:r w:rsidRPr="000F21F6">
        <w:rPr>
          <w:rFonts w:ascii="Calibri" w:eastAsia="Calibri" w:hAnsi="Calibri" w:cs="Calibri"/>
          <w:i/>
          <w:iCs/>
          <w:lang w:val="en-GB"/>
          <w14:ligatures w14:val="none"/>
        </w:rPr>
        <w:t>‘I’m also a bit insecure because I often take the view that every ‘book’ (as a metaphor for life) is already written – do I really want to know the last two chapters? Or should I just enjoy life as it is? Some chapters may be more complicated to understand, whilst others are easier to read.’</w:t>
      </w:r>
    </w:p>
    <w:p w14:paraId="534316C8" w14:textId="77777777" w:rsidR="00206A7E" w:rsidRPr="000F21F6" w:rsidRDefault="00206A7E" w:rsidP="00206A7E">
      <w:pPr>
        <w:pStyle w:val="Listenabsatz"/>
        <w:numPr>
          <w:ilvl w:val="0"/>
          <w:numId w:val="22"/>
        </w:numPr>
        <w:rPr>
          <w:rFonts w:ascii="Calibri" w:eastAsia="Calibri" w:hAnsi="Calibri" w:cs="Calibri"/>
          <w:i/>
          <w:iCs/>
          <w14:ligatures w14:val="none"/>
        </w:rPr>
      </w:pPr>
      <w:r w:rsidRPr="000F21F6">
        <w:rPr>
          <w:rFonts w:ascii="Calibri" w:eastAsia="Calibri" w:hAnsi="Calibri" w:cs="Calibri"/>
          <w14:ligatures w14:val="none"/>
        </w:rPr>
        <w:t xml:space="preserve">‘Ich vermute, dass es individuelle aber auch kollektive Meilensteine gibt, die so wichtig sind, dass man an ihnen nicht vorbeigehen kann und sich </w:t>
      </w:r>
      <w:proofErr w:type="gramStart"/>
      <w:r w:rsidRPr="000F21F6">
        <w:rPr>
          <w:rFonts w:ascii="Calibri" w:eastAsia="Calibri" w:hAnsi="Calibri" w:cs="Calibri"/>
          <w14:ligatures w14:val="none"/>
        </w:rPr>
        <w:t>erfüllen.’</w:t>
      </w:r>
      <w:proofErr w:type="gramEnd"/>
      <w:r w:rsidRPr="000F21F6">
        <w:rPr>
          <w:rFonts w:ascii="Calibri" w:eastAsia="Calibri" w:hAnsi="Calibri" w:cs="Calibri"/>
          <w14:ligatures w14:val="none"/>
        </w:rPr>
        <w:t xml:space="preserve"> </w:t>
      </w:r>
    </w:p>
    <w:p w14:paraId="4FCDD07F" w14:textId="77777777" w:rsidR="00206A7E" w:rsidRPr="000F21F6" w:rsidRDefault="00206A7E" w:rsidP="00206A7E">
      <w:pPr>
        <w:ind w:left="708"/>
        <w:rPr>
          <w:rFonts w:ascii="Calibri" w:eastAsia="Calibri" w:hAnsi="Calibri" w:cs="Calibri"/>
          <w:i/>
          <w:iCs/>
          <w:lang w:val="en-GB"/>
          <w14:ligatures w14:val="none"/>
        </w:rPr>
      </w:pPr>
      <w:r w:rsidRPr="000F21F6">
        <w:rPr>
          <w:rFonts w:ascii="Calibri" w:eastAsia="Calibri" w:hAnsi="Calibri" w:cs="Calibri"/>
          <w:i/>
          <w:iCs/>
          <w:lang w:val="en-GB"/>
          <w14:ligatures w14:val="none"/>
        </w:rPr>
        <w:t>‘I suspect that there are both individual and collective milestones that are so important that they simply cannot be ignored and that you have to face up to them eventually.)</w:t>
      </w:r>
    </w:p>
    <w:p w14:paraId="25C469CF" w14:textId="77777777" w:rsidR="00206A7E" w:rsidRPr="000F21F6" w:rsidRDefault="00206A7E" w:rsidP="00206A7E">
      <w:pPr>
        <w:pStyle w:val="Listenabsatz"/>
        <w:numPr>
          <w:ilvl w:val="0"/>
          <w:numId w:val="22"/>
        </w:numPr>
        <w:rPr>
          <w:rFonts w:ascii="Calibri" w:eastAsia="Calibri" w:hAnsi="Calibri" w:cs="Calibri"/>
          <w14:ligatures w14:val="none"/>
        </w:rPr>
      </w:pPr>
      <w:r w:rsidRPr="000F21F6">
        <w:rPr>
          <w:rFonts w:ascii="Calibri" w:eastAsia="Calibri" w:hAnsi="Calibri" w:cs="Calibri"/>
          <w14:ligatures w14:val="none"/>
        </w:rPr>
        <w:t xml:space="preserve">‘Ich glaube nicht, dass die Zukunft in Stein gemeisselt ist und somit sicher vorhergesagt werden kann. Ich glaube aber, dass man Tendenzen wahrnehmen kann und dann eigenmächtig handeln </w:t>
      </w:r>
      <w:proofErr w:type="gramStart"/>
      <w:r w:rsidRPr="000F21F6">
        <w:rPr>
          <w:rFonts w:ascii="Calibri" w:eastAsia="Calibri" w:hAnsi="Calibri" w:cs="Calibri"/>
          <w14:ligatures w14:val="none"/>
        </w:rPr>
        <w:t>muss.’</w:t>
      </w:r>
      <w:proofErr w:type="gramEnd"/>
      <w:r w:rsidRPr="000F21F6">
        <w:rPr>
          <w:rFonts w:ascii="Calibri" w:eastAsia="Calibri" w:hAnsi="Calibri" w:cs="Calibri"/>
          <w14:ligatures w14:val="none"/>
        </w:rPr>
        <w:t xml:space="preserve"> </w:t>
      </w:r>
    </w:p>
    <w:p w14:paraId="7B1C0396" w14:textId="77777777" w:rsidR="00206A7E" w:rsidRPr="000F21F6" w:rsidRDefault="00206A7E" w:rsidP="00206A7E">
      <w:pPr>
        <w:ind w:left="708"/>
        <w:rPr>
          <w:rFonts w:ascii="Calibri" w:eastAsia="Calibri" w:hAnsi="Calibri" w:cs="Calibri"/>
          <w:i/>
          <w:iCs/>
          <w:lang w:val="en-GB"/>
          <w14:ligatures w14:val="none"/>
        </w:rPr>
      </w:pPr>
      <w:r w:rsidRPr="000F21F6">
        <w:rPr>
          <w:rFonts w:ascii="Calibri" w:eastAsia="Calibri" w:hAnsi="Calibri" w:cs="Calibri"/>
          <w:i/>
          <w:iCs/>
          <w:lang w:val="en-GB"/>
          <w14:ligatures w14:val="none"/>
        </w:rPr>
        <w:t xml:space="preserve">‘I don’t believe that the future is set in stone and can therefore be predicted with certainty. However, I do believe that one can identify trends and must then act on one’s own initiative.’ </w:t>
      </w:r>
    </w:p>
    <w:p w14:paraId="7CC28614" w14:textId="77777777" w:rsidR="00206A7E" w:rsidRPr="000F21F6" w:rsidRDefault="00206A7E" w:rsidP="00206A7E">
      <w:pPr>
        <w:pStyle w:val="Listenabsatz"/>
        <w:numPr>
          <w:ilvl w:val="0"/>
          <w:numId w:val="22"/>
        </w:numPr>
        <w:rPr>
          <w:rFonts w:ascii="Calibri" w:eastAsia="Calibri" w:hAnsi="Calibri" w:cs="Calibri"/>
          <w14:ligatures w14:val="none"/>
        </w:rPr>
      </w:pPr>
      <w:r w:rsidRPr="000F21F6">
        <w:rPr>
          <w:rFonts w:ascii="Calibri" w:eastAsia="Calibri" w:hAnsi="Calibri" w:cs="Calibri"/>
          <w14:ligatures w14:val="none"/>
        </w:rPr>
        <w:t xml:space="preserve">‘Habe meine Zukunft selbst in der </w:t>
      </w:r>
      <w:proofErr w:type="gramStart"/>
      <w:r w:rsidRPr="000F21F6">
        <w:rPr>
          <w:rFonts w:ascii="Calibri" w:eastAsia="Calibri" w:hAnsi="Calibri" w:cs="Calibri"/>
          <w14:ligatures w14:val="none"/>
        </w:rPr>
        <w:t>Hand.’</w:t>
      </w:r>
      <w:proofErr w:type="gramEnd"/>
      <w:r w:rsidRPr="000F21F6">
        <w:rPr>
          <w:rFonts w:ascii="Calibri" w:eastAsia="Calibri" w:hAnsi="Calibri" w:cs="Calibri"/>
          <w14:ligatures w14:val="none"/>
        </w:rPr>
        <w:t xml:space="preserve"> </w:t>
      </w:r>
    </w:p>
    <w:p w14:paraId="4D9E9F62" w14:textId="77777777" w:rsidR="00206A7E" w:rsidRPr="000F21F6" w:rsidRDefault="00206A7E" w:rsidP="00206A7E">
      <w:pPr>
        <w:ind w:firstLine="708"/>
        <w:rPr>
          <w:rFonts w:ascii="Calibri" w:eastAsia="Calibri" w:hAnsi="Calibri" w:cs="Calibri"/>
          <w:i/>
          <w:iCs/>
          <w:lang w:val="en-GB"/>
          <w14:ligatures w14:val="none"/>
        </w:rPr>
      </w:pPr>
      <w:r w:rsidRPr="000F21F6">
        <w:rPr>
          <w:rFonts w:ascii="Calibri" w:eastAsia="Calibri" w:hAnsi="Calibri" w:cs="Calibri"/>
          <w:i/>
          <w:iCs/>
          <w:lang w:val="en-GB"/>
          <w14:ligatures w14:val="none"/>
        </w:rPr>
        <w:t>‘</w:t>
      </w:r>
      <w:r>
        <w:rPr>
          <w:rFonts w:ascii="Calibri" w:eastAsia="Calibri" w:hAnsi="Calibri" w:cs="Calibri"/>
          <w:i/>
          <w:iCs/>
          <w:lang w:val="en-GB"/>
          <w14:ligatures w14:val="none"/>
        </w:rPr>
        <w:t>H</w:t>
      </w:r>
      <w:r w:rsidRPr="000F21F6">
        <w:rPr>
          <w:rFonts w:ascii="Calibri" w:eastAsia="Calibri" w:hAnsi="Calibri" w:cs="Calibri"/>
          <w:i/>
          <w:iCs/>
          <w:lang w:val="en-GB"/>
          <w14:ligatures w14:val="none"/>
        </w:rPr>
        <w:t>ave the future in my own hands.</w:t>
      </w:r>
      <w:r>
        <w:rPr>
          <w:rFonts w:ascii="Calibri" w:eastAsia="Calibri" w:hAnsi="Calibri" w:cs="Calibri"/>
          <w:i/>
          <w:iCs/>
          <w:lang w:val="en-GB"/>
          <w14:ligatures w14:val="none"/>
        </w:rPr>
        <w:t>’</w:t>
      </w:r>
    </w:p>
    <w:p w14:paraId="59553EA7" w14:textId="77777777" w:rsidR="00206A7E" w:rsidRPr="000F21F6" w:rsidRDefault="00206A7E" w:rsidP="00206A7E">
      <w:pPr>
        <w:pStyle w:val="Listenabsatz"/>
        <w:numPr>
          <w:ilvl w:val="0"/>
          <w:numId w:val="22"/>
        </w:numPr>
        <w:rPr>
          <w:rFonts w:ascii="Calibri" w:eastAsia="Calibri" w:hAnsi="Calibri" w:cs="Calibri"/>
          <w14:ligatures w14:val="none"/>
        </w:rPr>
      </w:pPr>
      <w:r w:rsidRPr="000F21F6">
        <w:rPr>
          <w:rFonts w:ascii="Calibri" w:eastAsia="Calibri" w:hAnsi="Calibri" w:cs="Calibri"/>
          <w14:ligatures w14:val="none"/>
        </w:rPr>
        <w:t xml:space="preserve">‘Die Zukunft wird meiner Meinung nach in der Gegenwart bestimmt, durch unsere Gedanken, Gefühle und </w:t>
      </w:r>
      <w:proofErr w:type="gramStart"/>
      <w:r w:rsidRPr="000F21F6">
        <w:rPr>
          <w:rFonts w:ascii="Calibri" w:eastAsia="Calibri" w:hAnsi="Calibri" w:cs="Calibri"/>
          <w14:ligatures w14:val="none"/>
        </w:rPr>
        <w:t>Handlungen.’</w:t>
      </w:r>
      <w:proofErr w:type="gramEnd"/>
      <w:r w:rsidRPr="000F21F6">
        <w:rPr>
          <w:rFonts w:ascii="Calibri" w:eastAsia="Calibri" w:hAnsi="Calibri" w:cs="Calibri"/>
          <w14:ligatures w14:val="none"/>
        </w:rPr>
        <w:t xml:space="preserve"> </w:t>
      </w:r>
    </w:p>
    <w:p w14:paraId="36517485" w14:textId="77777777" w:rsidR="00206A7E" w:rsidRPr="000F21F6" w:rsidRDefault="00206A7E" w:rsidP="00206A7E">
      <w:pPr>
        <w:ind w:firstLine="708"/>
        <w:rPr>
          <w:rFonts w:ascii="Calibri" w:eastAsia="Calibri" w:hAnsi="Calibri" w:cs="Calibri"/>
          <w:i/>
          <w:iCs/>
          <w:lang w:val="en-GB"/>
          <w14:ligatures w14:val="none"/>
        </w:rPr>
      </w:pPr>
      <w:r w:rsidRPr="000F21F6">
        <w:rPr>
          <w:rFonts w:ascii="Calibri" w:eastAsia="Calibri" w:hAnsi="Calibri" w:cs="Calibri"/>
          <w:i/>
          <w:iCs/>
          <w:lang w:val="en-GB"/>
          <w14:ligatures w14:val="none"/>
        </w:rPr>
        <w:t>‘In my view, the future is shaped in the present, by our thoughts, feelings and actions.’</w:t>
      </w:r>
    </w:p>
    <w:p w14:paraId="6DEFE2B6" w14:textId="77777777" w:rsidR="00206A7E" w:rsidRPr="000F21F6" w:rsidRDefault="00206A7E" w:rsidP="00206A7E">
      <w:pPr>
        <w:pStyle w:val="Listenabsatz"/>
        <w:numPr>
          <w:ilvl w:val="0"/>
          <w:numId w:val="22"/>
        </w:numPr>
        <w:rPr>
          <w:rFonts w:ascii="Calibri" w:eastAsia="Calibri" w:hAnsi="Calibri" w:cs="Calibri"/>
          <w14:ligatures w14:val="none"/>
        </w:rPr>
      </w:pPr>
      <w:r w:rsidRPr="000F21F6">
        <w:rPr>
          <w:rFonts w:ascii="Calibri" w:eastAsia="Calibri" w:hAnsi="Calibri" w:cs="Calibri"/>
          <w14:ligatures w14:val="none"/>
        </w:rPr>
        <w:t xml:space="preserve">‘Ich vertraue darauf, dass die Dinge so, wie sie kommen, richtig </w:t>
      </w:r>
      <w:proofErr w:type="gramStart"/>
      <w:r w:rsidRPr="000F21F6">
        <w:rPr>
          <w:rFonts w:ascii="Calibri" w:eastAsia="Calibri" w:hAnsi="Calibri" w:cs="Calibri"/>
          <w14:ligatures w14:val="none"/>
        </w:rPr>
        <w:t>sind.’</w:t>
      </w:r>
      <w:proofErr w:type="gramEnd"/>
    </w:p>
    <w:p w14:paraId="26D95C80" w14:textId="77777777" w:rsidR="00206A7E" w:rsidRPr="000F21F6" w:rsidRDefault="00206A7E" w:rsidP="00206A7E">
      <w:pPr>
        <w:ind w:firstLine="708"/>
        <w:rPr>
          <w:rFonts w:ascii="Calibri" w:eastAsia="Calibri" w:hAnsi="Calibri" w:cs="Calibri"/>
          <w:i/>
          <w:iCs/>
          <w:lang w:val="en-GB"/>
          <w14:ligatures w14:val="none"/>
        </w:rPr>
      </w:pPr>
      <w:r>
        <w:rPr>
          <w:rFonts w:ascii="Calibri" w:eastAsia="Calibri" w:hAnsi="Calibri" w:cs="Calibri"/>
          <w:i/>
          <w:iCs/>
          <w:lang w:val="en-GB"/>
          <w14:ligatures w14:val="none"/>
        </w:rPr>
        <w:t>‘</w:t>
      </w:r>
      <w:r w:rsidRPr="000F21F6">
        <w:rPr>
          <w:rFonts w:ascii="Calibri" w:eastAsia="Calibri" w:hAnsi="Calibri" w:cs="Calibri"/>
          <w:i/>
          <w:iCs/>
          <w:lang w:val="en-GB"/>
          <w14:ligatures w14:val="none"/>
        </w:rPr>
        <w:t>I trust that things are right just as they come.</w:t>
      </w:r>
      <w:r>
        <w:rPr>
          <w:rFonts w:ascii="Calibri" w:eastAsia="Calibri" w:hAnsi="Calibri" w:cs="Calibri"/>
          <w:i/>
          <w:iCs/>
          <w:lang w:val="en-GB"/>
          <w14:ligatures w14:val="none"/>
        </w:rPr>
        <w:t>’</w:t>
      </w:r>
    </w:p>
    <w:p w14:paraId="7BBE620E" w14:textId="77777777" w:rsidR="00206A7E" w:rsidRPr="000F21F6" w:rsidRDefault="00206A7E" w:rsidP="00206A7E">
      <w:pPr>
        <w:pStyle w:val="Listenabsatz"/>
        <w:numPr>
          <w:ilvl w:val="0"/>
          <w:numId w:val="22"/>
        </w:numPr>
        <w:rPr>
          <w:rFonts w:ascii="Calibri" w:eastAsia="Calibri" w:hAnsi="Calibri" w:cs="Calibri"/>
          <w14:ligatures w14:val="none"/>
        </w:rPr>
      </w:pPr>
      <w:r w:rsidRPr="000F21F6">
        <w:rPr>
          <w:rFonts w:ascii="Calibri" w:eastAsia="Calibri" w:hAnsi="Calibri" w:cs="Calibri"/>
          <w14:ligatures w14:val="none"/>
        </w:rPr>
        <w:t xml:space="preserve">‘Ändert man sein Verhalten, ändert sich die </w:t>
      </w:r>
      <w:proofErr w:type="gramStart"/>
      <w:r w:rsidRPr="000F21F6">
        <w:rPr>
          <w:rFonts w:ascii="Calibri" w:eastAsia="Calibri" w:hAnsi="Calibri" w:cs="Calibri"/>
          <w14:ligatures w14:val="none"/>
        </w:rPr>
        <w:t>Zukunft.’</w:t>
      </w:r>
      <w:proofErr w:type="gramEnd"/>
    </w:p>
    <w:p w14:paraId="51C49ED5" w14:textId="77777777" w:rsidR="00206A7E" w:rsidRPr="000F21F6" w:rsidRDefault="00206A7E" w:rsidP="00206A7E">
      <w:pPr>
        <w:ind w:firstLine="708"/>
        <w:rPr>
          <w:rFonts w:ascii="Calibri" w:eastAsia="Calibri" w:hAnsi="Calibri" w:cs="Calibri"/>
          <w:i/>
          <w:iCs/>
          <w:lang w:val="en-GB"/>
          <w14:ligatures w14:val="none"/>
        </w:rPr>
      </w:pPr>
      <w:r w:rsidRPr="000F21F6">
        <w:rPr>
          <w:rFonts w:ascii="Calibri" w:eastAsia="Calibri" w:hAnsi="Calibri" w:cs="Calibri"/>
          <w:i/>
          <w:iCs/>
          <w:lang w:val="en-GB"/>
          <w14:ligatures w14:val="none"/>
        </w:rPr>
        <w:t>‘If you change your behaviour, the future changes.’</w:t>
      </w:r>
    </w:p>
    <w:p w14:paraId="7F0E3302" w14:textId="77777777" w:rsidR="00206A7E" w:rsidRPr="000F21F6" w:rsidRDefault="00206A7E" w:rsidP="00206A7E">
      <w:pPr>
        <w:pStyle w:val="Listenabsatz"/>
        <w:numPr>
          <w:ilvl w:val="0"/>
          <w:numId w:val="22"/>
        </w:numPr>
        <w:rPr>
          <w:rFonts w:ascii="Calibri" w:eastAsia="Calibri" w:hAnsi="Calibri" w:cs="Calibri"/>
          <w14:ligatures w14:val="none"/>
        </w:rPr>
      </w:pPr>
      <w:r w:rsidRPr="000F21F6">
        <w:rPr>
          <w:rFonts w:ascii="Calibri" w:eastAsia="Calibri" w:hAnsi="Calibri" w:cs="Calibri"/>
          <w14:ligatures w14:val="none"/>
        </w:rPr>
        <w:t>‘Manche Dinge kann man abschätzen oder aus vergangenen Erfahrungen ableiten ‘</w:t>
      </w:r>
    </w:p>
    <w:p w14:paraId="5EC7C790" w14:textId="77777777" w:rsidR="00206A7E" w:rsidRPr="000F21F6" w:rsidRDefault="00206A7E" w:rsidP="00206A7E">
      <w:pPr>
        <w:ind w:firstLine="708"/>
        <w:rPr>
          <w:rFonts w:ascii="Calibri" w:eastAsia="Calibri" w:hAnsi="Calibri" w:cs="Calibri"/>
          <w:i/>
          <w:iCs/>
          <w:lang w:val="en-GB"/>
          <w14:ligatures w14:val="none"/>
        </w:rPr>
      </w:pPr>
      <w:r w:rsidRPr="000F21F6">
        <w:rPr>
          <w:rFonts w:ascii="Calibri" w:eastAsia="Calibri" w:hAnsi="Calibri" w:cs="Calibri"/>
          <w:i/>
          <w:iCs/>
          <w:lang w:val="en-GB"/>
          <w14:ligatures w14:val="none"/>
        </w:rPr>
        <w:t>‘Some things can be estimated or deduced from past experience.’</w:t>
      </w:r>
    </w:p>
    <w:p w14:paraId="313FD89F" w14:textId="77777777" w:rsidR="00206A7E" w:rsidRPr="000F21F6" w:rsidRDefault="00206A7E" w:rsidP="00206A7E">
      <w:pPr>
        <w:pStyle w:val="Listenabsatz"/>
        <w:numPr>
          <w:ilvl w:val="0"/>
          <w:numId w:val="22"/>
        </w:numPr>
      </w:pPr>
      <w:r>
        <w:t>‘I</w:t>
      </w:r>
      <w:r w:rsidRPr="00A033DA">
        <w:t xml:space="preserve">ch würde es keine Eingebung nennen, aber Träume haben mir schon oft etwas aufgezeigt - </w:t>
      </w:r>
      <w:proofErr w:type="gramStart"/>
      <w:r w:rsidRPr="00A033DA">
        <w:t>mehr</w:t>
      </w:r>
      <w:proofErr w:type="gramEnd"/>
      <w:r w:rsidRPr="00A033DA">
        <w:t xml:space="preserve"> dass mein Unterbewusstsein so an mich herangetragen wurde und dann habe ich in diese Richtung </w:t>
      </w:r>
      <w:proofErr w:type="gramStart"/>
      <w:r w:rsidRPr="00A033DA">
        <w:t>gehandelt.</w:t>
      </w:r>
      <w:r>
        <w:t>’</w:t>
      </w:r>
      <w:proofErr w:type="gramEnd"/>
      <w:r w:rsidRPr="00A033DA">
        <w:t xml:space="preserve"> </w:t>
      </w:r>
    </w:p>
    <w:p w14:paraId="79662885" w14:textId="77777777" w:rsidR="00206A7E" w:rsidRPr="000F21F6" w:rsidRDefault="00206A7E" w:rsidP="00206A7E">
      <w:pPr>
        <w:ind w:left="708"/>
        <w:rPr>
          <w:i/>
          <w:iCs/>
          <w:lang w:val="en-GB"/>
        </w:rPr>
      </w:pPr>
      <w:r w:rsidRPr="000F21F6">
        <w:rPr>
          <w:i/>
          <w:iCs/>
          <w:lang w:val="en-GB"/>
        </w:rPr>
        <w:t>‘I wouldn’t call it a premonition, but dreams have often shown me something – it is more like my subconscious has conveyed something to me, and then I’ve acted on it.’</w:t>
      </w:r>
    </w:p>
    <w:p w14:paraId="5F2D7192" w14:textId="77777777" w:rsidR="00206A7E" w:rsidRPr="00101AEF" w:rsidRDefault="00206A7E" w:rsidP="00206A7E">
      <w:pPr>
        <w:rPr>
          <w:lang w:val="en-GB"/>
        </w:rPr>
      </w:pPr>
    </w:p>
    <w:p w14:paraId="1F6B4C3E" w14:textId="316CDF25" w:rsidR="00741BF8" w:rsidRDefault="00741BF8">
      <w:pPr>
        <w:rPr>
          <w:lang w:val="en-GB"/>
        </w:rPr>
      </w:pPr>
      <w:r>
        <w:rPr>
          <w:lang w:val="en-GB"/>
        </w:rPr>
        <w:br w:type="page"/>
      </w:r>
    </w:p>
    <w:p w14:paraId="2282D703" w14:textId="77777777" w:rsidR="002A5D96" w:rsidRDefault="002A5D96" w:rsidP="002A5D96">
      <w:pPr>
        <w:rPr>
          <w:rFonts w:ascii="Calibri" w:eastAsia="Calibri" w:hAnsi="Calibri" w:cs="Calibri"/>
          <w:b/>
          <w:bCs/>
          <w:sz w:val="28"/>
          <w:szCs w:val="28"/>
          <w:lang w:val="en-GB"/>
          <w14:ligatures w14:val="none"/>
        </w:rPr>
      </w:pPr>
      <w:r w:rsidRPr="00101AEF">
        <w:rPr>
          <w:rFonts w:ascii="Calibri" w:eastAsia="Calibri" w:hAnsi="Calibri" w:cs="Calibri"/>
          <w:b/>
          <w:bCs/>
          <w:sz w:val="28"/>
          <w:szCs w:val="28"/>
          <w:lang w:val="en-GB"/>
          <w14:ligatures w14:val="none"/>
        </w:rPr>
        <w:t xml:space="preserve">Appendix </w:t>
      </w:r>
      <w:r>
        <w:rPr>
          <w:rFonts w:ascii="Calibri" w:eastAsia="Calibri" w:hAnsi="Calibri" w:cs="Calibri"/>
          <w:b/>
          <w:bCs/>
          <w:sz w:val="28"/>
          <w:szCs w:val="28"/>
          <w:lang w:val="en-GB"/>
          <w14:ligatures w14:val="none"/>
        </w:rPr>
        <w:t xml:space="preserve">2 </w:t>
      </w:r>
    </w:p>
    <w:p w14:paraId="0CD28284" w14:textId="3B4B89F7" w:rsidR="002A5D96" w:rsidRPr="002838A1" w:rsidRDefault="002A5D96" w:rsidP="002A5D96">
      <w:pPr>
        <w:rPr>
          <w:lang w:val="en-GB"/>
        </w:rPr>
      </w:pPr>
      <w:r>
        <w:rPr>
          <w:rFonts w:ascii="Calibri" w:eastAsia="Calibri" w:hAnsi="Calibri" w:cs="Calibri"/>
          <w:b/>
          <w:bCs/>
          <w:sz w:val="28"/>
          <w:szCs w:val="28"/>
          <w:lang w:val="en-GB"/>
          <w14:ligatures w14:val="none"/>
        </w:rPr>
        <w:t xml:space="preserve">Questionnaire </w:t>
      </w:r>
      <w:r w:rsidRPr="00101AEF">
        <w:rPr>
          <w:rFonts w:ascii="Calibri" w:eastAsia="Calibri" w:hAnsi="Calibri" w:cs="Calibri"/>
          <w:b/>
          <w:bCs/>
          <w:sz w:val="28"/>
          <w:szCs w:val="28"/>
          <w:lang w:val="en-GB"/>
          <w14:ligatures w14:val="none"/>
        </w:rPr>
        <w:t xml:space="preserve">to Research </w:t>
      </w:r>
      <w:r>
        <w:rPr>
          <w:rFonts w:ascii="Calibri" w:eastAsia="Calibri" w:hAnsi="Calibri" w:cs="Calibri"/>
          <w:b/>
          <w:bCs/>
          <w:sz w:val="28"/>
          <w:szCs w:val="28"/>
          <w:lang w:val="en-GB"/>
          <w14:ligatures w14:val="none"/>
        </w:rPr>
        <w:t>Project</w:t>
      </w:r>
      <w:r w:rsidRPr="00101AEF">
        <w:rPr>
          <w:rFonts w:ascii="Calibri" w:eastAsia="Calibri" w:hAnsi="Calibri" w:cs="Calibri"/>
          <w:b/>
          <w:bCs/>
          <w:sz w:val="28"/>
          <w:szCs w:val="28"/>
          <w:lang w:val="en-GB"/>
          <w14:ligatures w14:val="none"/>
        </w:rPr>
        <w:t xml:space="preserve"> 6: Is future knowledge still grounded on a common evaluative folklore?  </w:t>
      </w:r>
    </w:p>
    <w:p w14:paraId="38B96609" w14:textId="49A6D183" w:rsidR="00515ADB" w:rsidRDefault="002A5D96" w:rsidP="002F71BA">
      <w:pPr>
        <w:pStyle w:val="Funotentext"/>
        <w:rPr>
          <w:rFonts w:ascii="Calibri" w:eastAsia="Calibri" w:hAnsi="Calibri" w:cs="Calibri"/>
          <w:b/>
          <w:bCs/>
          <w:sz w:val="22"/>
          <w:szCs w:val="22"/>
          <w:lang w:val="en-GB"/>
          <w14:ligatures w14:val="none"/>
        </w:rPr>
      </w:pPr>
      <w:r w:rsidRPr="002A5D96">
        <w:rPr>
          <w:rFonts w:ascii="Calibri" w:eastAsia="Calibri" w:hAnsi="Calibri" w:cs="Calibri"/>
          <w:b/>
          <w:bCs/>
          <w:sz w:val="22"/>
          <w:szCs w:val="22"/>
          <w:lang w:val="en-GB"/>
          <w14:ligatures w14:val="none"/>
        </w:rPr>
        <w:t>(</w:t>
      </w:r>
      <w:r w:rsidRPr="002A5D96">
        <w:rPr>
          <w:rFonts w:ascii="Calibri" w:eastAsia="Calibri" w:hAnsi="Calibri" w:cs="Calibri"/>
          <w:b/>
          <w:bCs/>
          <w:sz w:val="22"/>
          <w:szCs w:val="22"/>
          <w:lang w:val="en-GB"/>
          <w14:ligatures w14:val="none"/>
        </w:rPr>
        <w:t>printed and scanned from Google Forms</w:t>
      </w:r>
      <w:r w:rsidRPr="002A5D96">
        <w:rPr>
          <w:rFonts w:ascii="Calibri" w:eastAsia="Calibri" w:hAnsi="Calibri" w:cs="Calibri"/>
          <w:b/>
          <w:bCs/>
          <w:sz w:val="22"/>
          <w:szCs w:val="22"/>
          <w:lang w:val="en-GB"/>
          <w14:ligatures w14:val="none"/>
        </w:rPr>
        <w:t>)</w:t>
      </w:r>
    </w:p>
    <w:p w14:paraId="47ADB2C6" w14:textId="77777777" w:rsidR="002A5D96" w:rsidRDefault="002A5D96" w:rsidP="002F71BA">
      <w:pPr>
        <w:pStyle w:val="Funotentext"/>
        <w:rPr>
          <w:rFonts w:ascii="Calibri" w:eastAsia="Calibri" w:hAnsi="Calibri" w:cs="Calibri"/>
          <w:b/>
          <w:bCs/>
          <w:sz w:val="22"/>
          <w:szCs w:val="22"/>
          <w:lang w:val="en-GB"/>
          <w14:ligatures w14:val="none"/>
        </w:rPr>
      </w:pPr>
    </w:p>
    <w:p w14:paraId="0D65DCB6" w14:textId="149EDFEF" w:rsidR="002C2ACF" w:rsidRDefault="002A5D96" w:rsidP="002F71BA">
      <w:pPr>
        <w:pStyle w:val="Funotentext"/>
        <w:rPr>
          <w:sz w:val="22"/>
          <w:szCs w:val="22"/>
          <w:lang w:val="en-GB"/>
        </w:rPr>
      </w:pPr>
      <w:r>
        <w:rPr>
          <w:noProof/>
        </w:rPr>
        <w:drawing>
          <wp:inline distT="0" distB="0" distL="0" distR="0" wp14:anchorId="33377EA5" wp14:editId="78B16130">
            <wp:extent cx="2620875" cy="3608614"/>
            <wp:effectExtent l="0" t="0" r="8255" b="0"/>
            <wp:docPr id="2121120950"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637181" cy="3631065"/>
                    </a:xfrm>
                    <a:prstGeom prst="rect">
                      <a:avLst/>
                    </a:prstGeom>
                    <a:noFill/>
                    <a:ln>
                      <a:noFill/>
                    </a:ln>
                  </pic:spPr>
                </pic:pic>
              </a:graphicData>
            </a:graphic>
          </wp:inline>
        </w:drawing>
      </w:r>
      <w:r>
        <w:rPr>
          <w:noProof/>
        </w:rPr>
        <w:drawing>
          <wp:inline distT="0" distB="0" distL="0" distR="0" wp14:anchorId="1BA042AD" wp14:editId="0657FDD4">
            <wp:extent cx="2786743" cy="3854503"/>
            <wp:effectExtent l="0" t="0" r="0" b="0"/>
            <wp:docPr id="47732808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789258" cy="3857982"/>
                    </a:xfrm>
                    <a:prstGeom prst="rect">
                      <a:avLst/>
                    </a:prstGeom>
                    <a:noFill/>
                    <a:ln>
                      <a:noFill/>
                    </a:ln>
                  </pic:spPr>
                </pic:pic>
              </a:graphicData>
            </a:graphic>
          </wp:inline>
        </w:drawing>
      </w:r>
    </w:p>
    <w:p w14:paraId="6759ABFA" w14:textId="6C682891" w:rsidR="002A5D96" w:rsidRDefault="002A5D96" w:rsidP="002F71BA">
      <w:pPr>
        <w:pStyle w:val="Funotentext"/>
        <w:rPr>
          <w:sz w:val="22"/>
          <w:szCs w:val="22"/>
          <w:lang w:val="en-GB"/>
        </w:rPr>
      </w:pPr>
      <w:r>
        <w:rPr>
          <w:noProof/>
        </w:rPr>
        <w:drawing>
          <wp:inline distT="0" distB="0" distL="0" distR="0" wp14:anchorId="4F00EEC4" wp14:editId="4DA9CE31">
            <wp:extent cx="2656716" cy="3674654"/>
            <wp:effectExtent l="0" t="0" r="0" b="2540"/>
            <wp:docPr id="538593598"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660960" cy="3680524"/>
                    </a:xfrm>
                    <a:prstGeom prst="rect">
                      <a:avLst/>
                    </a:prstGeom>
                    <a:noFill/>
                    <a:ln>
                      <a:noFill/>
                    </a:ln>
                  </pic:spPr>
                </pic:pic>
              </a:graphicData>
            </a:graphic>
          </wp:inline>
        </w:drawing>
      </w:r>
      <w:r>
        <w:rPr>
          <w:noProof/>
        </w:rPr>
        <w:drawing>
          <wp:inline distT="0" distB="0" distL="0" distR="0" wp14:anchorId="1F8160D8" wp14:editId="5AA6D798">
            <wp:extent cx="2721610" cy="3764415"/>
            <wp:effectExtent l="0" t="0" r="2540" b="7620"/>
            <wp:docPr id="1831092051"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741010" cy="3791248"/>
                    </a:xfrm>
                    <a:prstGeom prst="rect">
                      <a:avLst/>
                    </a:prstGeom>
                    <a:noFill/>
                    <a:ln>
                      <a:noFill/>
                    </a:ln>
                  </pic:spPr>
                </pic:pic>
              </a:graphicData>
            </a:graphic>
          </wp:inline>
        </w:drawing>
      </w:r>
    </w:p>
    <w:p w14:paraId="31DD86A5" w14:textId="23E45B0D" w:rsidR="002C2ACF" w:rsidRDefault="002C2ACF" w:rsidP="002F71BA">
      <w:pPr>
        <w:pStyle w:val="Funotentext"/>
        <w:rPr>
          <w:sz w:val="22"/>
          <w:szCs w:val="22"/>
          <w:lang w:val="en-GB"/>
        </w:rPr>
      </w:pPr>
      <w:r>
        <w:rPr>
          <w:noProof/>
        </w:rPr>
        <w:drawing>
          <wp:inline distT="0" distB="0" distL="0" distR="0" wp14:anchorId="71C051DC" wp14:editId="1E91CE5F">
            <wp:extent cx="2612572" cy="3613598"/>
            <wp:effectExtent l="0" t="0" r="0" b="6350"/>
            <wp:docPr id="2129386599"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621111" cy="3625409"/>
                    </a:xfrm>
                    <a:prstGeom prst="rect">
                      <a:avLst/>
                    </a:prstGeom>
                    <a:noFill/>
                    <a:ln>
                      <a:noFill/>
                    </a:ln>
                  </pic:spPr>
                </pic:pic>
              </a:graphicData>
            </a:graphic>
          </wp:inline>
        </w:drawing>
      </w:r>
      <w:r>
        <w:rPr>
          <w:noProof/>
        </w:rPr>
        <w:drawing>
          <wp:inline distT="0" distB="0" distL="0" distR="0" wp14:anchorId="1EA9210C" wp14:editId="15595154">
            <wp:extent cx="2793919" cy="3864429"/>
            <wp:effectExtent l="0" t="0" r="6985" b="3175"/>
            <wp:docPr id="1186471734"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797544" cy="3869443"/>
                    </a:xfrm>
                    <a:prstGeom prst="rect">
                      <a:avLst/>
                    </a:prstGeom>
                    <a:noFill/>
                    <a:ln>
                      <a:noFill/>
                    </a:ln>
                  </pic:spPr>
                </pic:pic>
              </a:graphicData>
            </a:graphic>
          </wp:inline>
        </w:drawing>
      </w:r>
    </w:p>
    <w:p w14:paraId="3690FD93" w14:textId="2F597051" w:rsidR="002C2ACF" w:rsidRDefault="002C2ACF" w:rsidP="002F71BA">
      <w:pPr>
        <w:pStyle w:val="Funotentext"/>
        <w:rPr>
          <w:sz w:val="22"/>
          <w:szCs w:val="22"/>
          <w:lang w:val="en-GB"/>
        </w:rPr>
      </w:pPr>
      <w:r>
        <w:rPr>
          <w:noProof/>
        </w:rPr>
        <w:drawing>
          <wp:inline distT="0" distB="0" distL="0" distR="0" wp14:anchorId="2669C741" wp14:editId="6C7F1A32">
            <wp:extent cx="2612572" cy="3613598"/>
            <wp:effectExtent l="0" t="0" r="0" b="6350"/>
            <wp:docPr id="311282011" name="Grafi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634914" cy="3644500"/>
                    </a:xfrm>
                    <a:prstGeom prst="rect">
                      <a:avLst/>
                    </a:prstGeom>
                    <a:noFill/>
                    <a:ln>
                      <a:noFill/>
                    </a:ln>
                  </pic:spPr>
                </pic:pic>
              </a:graphicData>
            </a:graphic>
          </wp:inline>
        </w:drawing>
      </w:r>
      <w:r>
        <w:rPr>
          <w:noProof/>
        </w:rPr>
        <w:drawing>
          <wp:inline distT="0" distB="0" distL="0" distR="0" wp14:anchorId="7E1E83EC" wp14:editId="4123ED0B">
            <wp:extent cx="2831465" cy="3916359"/>
            <wp:effectExtent l="0" t="0" r="6985" b="8255"/>
            <wp:docPr id="1313907622" name="Grafi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838746" cy="3926430"/>
                    </a:xfrm>
                    <a:prstGeom prst="rect">
                      <a:avLst/>
                    </a:prstGeom>
                    <a:noFill/>
                    <a:ln>
                      <a:noFill/>
                    </a:ln>
                  </pic:spPr>
                </pic:pic>
              </a:graphicData>
            </a:graphic>
          </wp:inline>
        </w:drawing>
      </w:r>
    </w:p>
    <w:p w14:paraId="781D6532" w14:textId="58040A4C" w:rsidR="002C2ACF" w:rsidRDefault="002C2ACF" w:rsidP="002F71BA">
      <w:pPr>
        <w:pStyle w:val="Funotentext"/>
        <w:rPr>
          <w:sz w:val="22"/>
          <w:szCs w:val="22"/>
          <w:lang w:val="en-GB"/>
        </w:rPr>
      </w:pPr>
      <w:r>
        <w:rPr>
          <w:noProof/>
        </w:rPr>
        <w:drawing>
          <wp:inline distT="0" distB="0" distL="0" distR="0" wp14:anchorId="51FDE1E2" wp14:editId="4C004355">
            <wp:extent cx="2742353" cy="3793104"/>
            <wp:effectExtent l="0" t="0" r="1270" b="0"/>
            <wp:docPr id="442104230" name="Grafi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749471" cy="3802949"/>
                    </a:xfrm>
                    <a:prstGeom prst="rect">
                      <a:avLst/>
                    </a:prstGeom>
                    <a:noFill/>
                    <a:ln>
                      <a:noFill/>
                    </a:ln>
                  </pic:spPr>
                </pic:pic>
              </a:graphicData>
            </a:graphic>
          </wp:inline>
        </w:drawing>
      </w:r>
      <w:r>
        <w:rPr>
          <w:noProof/>
        </w:rPr>
        <w:drawing>
          <wp:inline distT="0" distB="0" distL="0" distR="0" wp14:anchorId="664C5AA3" wp14:editId="4925D8F0">
            <wp:extent cx="2683211" cy="3711302"/>
            <wp:effectExtent l="0" t="0" r="3175" b="3810"/>
            <wp:docPr id="1378532956" name="Grafi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696911" cy="3730251"/>
                    </a:xfrm>
                    <a:prstGeom prst="rect">
                      <a:avLst/>
                    </a:prstGeom>
                    <a:noFill/>
                    <a:ln>
                      <a:noFill/>
                    </a:ln>
                  </pic:spPr>
                </pic:pic>
              </a:graphicData>
            </a:graphic>
          </wp:inline>
        </w:drawing>
      </w:r>
    </w:p>
    <w:p w14:paraId="40036125" w14:textId="77777777" w:rsidR="002C2ACF" w:rsidRDefault="002C2ACF" w:rsidP="002F71BA">
      <w:pPr>
        <w:pStyle w:val="Funotentext"/>
        <w:rPr>
          <w:sz w:val="22"/>
          <w:szCs w:val="22"/>
          <w:lang w:val="en-GB"/>
        </w:rPr>
      </w:pPr>
    </w:p>
    <w:p w14:paraId="57833799" w14:textId="3D3D558F" w:rsidR="002C2ACF" w:rsidRPr="002A5D96" w:rsidRDefault="002C2ACF" w:rsidP="002F71BA">
      <w:pPr>
        <w:pStyle w:val="Funotentext"/>
        <w:rPr>
          <w:sz w:val="22"/>
          <w:szCs w:val="22"/>
          <w:lang w:val="en-GB"/>
        </w:rPr>
      </w:pPr>
      <w:r>
        <w:rPr>
          <w:noProof/>
        </w:rPr>
        <w:drawing>
          <wp:inline distT="0" distB="0" distL="0" distR="0" wp14:anchorId="6AC2E06D" wp14:editId="0A85C6BC">
            <wp:extent cx="2743200" cy="3794275"/>
            <wp:effectExtent l="0" t="0" r="0" b="0"/>
            <wp:docPr id="135009277" name="Grafi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761583" cy="3819702"/>
                    </a:xfrm>
                    <a:prstGeom prst="rect">
                      <a:avLst/>
                    </a:prstGeom>
                    <a:noFill/>
                    <a:ln>
                      <a:noFill/>
                    </a:ln>
                  </pic:spPr>
                </pic:pic>
              </a:graphicData>
            </a:graphic>
          </wp:inline>
        </w:drawing>
      </w:r>
    </w:p>
    <w:sectPr w:rsidR="002C2ACF" w:rsidRPr="002A5D96" w:rsidSect="0074167B">
      <w:headerReference w:type="default" r:id="rId28"/>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D2A556" w14:textId="77777777" w:rsidR="004A0057" w:rsidRDefault="004A0057" w:rsidP="00F15DEE">
      <w:pPr>
        <w:spacing w:after="0" w:line="240" w:lineRule="auto"/>
      </w:pPr>
      <w:r>
        <w:separator/>
      </w:r>
    </w:p>
  </w:endnote>
  <w:endnote w:type="continuationSeparator" w:id="0">
    <w:p w14:paraId="45DC31A1" w14:textId="77777777" w:rsidR="004A0057" w:rsidRDefault="004A0057" w:rsidP="00F15D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pitch w:val="default"/>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D42610" w14:textId="77777777" w:rsidR="004A0057" w:rsidRDefault="004A0057" w:rsidP="00F15DEE">
      <w:pPr>
        <w:spacing w:after="0" w:line="240" w:lineRule="auto"/>
      </w:pPr>
      <w:r>
        <w:separator/>
      </w:r>
    </w:p>
  </w:footnote>
  <w:footnote w:type="continuationSeparator" w:id="0">
    <w:p w14:paraId="159249BE" w14:textId="77777777" w:rsidR="004A0057" w:rsidRDefault="004A0057" w:rsidP="00F15DEE">
      <w:pPr>
        <w:spacing w:after="0" w:line="240" w:lineRule="auto"/>
      </w:pPr>
      <w:r>
        <w:continuationSeparator/>
      </w:r>
    </w:p>
  </w:footnote>
  <w:footnote w:id="1">
    <w:p w14:paraId="0D150584" w14:textId="5CFCE94E" w:rsidR="00F80D3C" w:rsidRPr="00BB1D9B" w:rsidRDefault="00F80D3C" w:rsidP="00F80D3C">
      <w:pPr>
        <w:pStyle w:val="Funotentext"/>
        <w:rPr>
          <w:lang w:val="en-GB"/>
        </w:rPr>
      </w:pPr>
      <w:r>
        <w:rPr>
          <w:rStyle w:val="Funotenzeichen"/>
        </w:rPr>
        <w:footnoteRef/>
      </w:r>
      <w:r w:rsidRPr="00F15DEE">
        <w:rPr>
          <w:lang w:val="en-GB"/>
        </w:rPr>
        <w:t xml:space="preserve"> </w:t>
      </w:r>
      <w:r>
        <w:rPr>
          <w:lang w:val="en-GB"/>
        </w:rPr>
        <w:t xml:space="preserve">Gillian </w:t>
      </w:r>
      <w:r w:rsidRPr="00F15DEE">
        <w:rPr>
          <w:lang w:val="en-GB"/>
        </w:rPr>
        <w:t>Bennett,</w:t>
      </w:r>
      <w:r>
        <w:rPr>
          <w:lang w:val="en-GB"/>
        </w:rPr>
        <w:t xml:space="preserve"> </w:t>
      </w:r>
      <w:proofErr w:type="gramStart"/>
      <w:r>
        <w:rPr>
          <w:lang w:val="en-GB"/>
        </w:rPr>
        <w:t>‘”</w:t>
      </w:r>
      <w:r w:rsidRPr="00F15DEE">
        <w:rPr>
          <w:lang w:val="en-GB"/>
        </w:rPr>
        <w:t>If</w:t>
      </w:r>
      <w:proofErr w:type="gramEnd"/>
      <w:r w:rsidRPr="00F15DEE">
        <w:rPr>
          <w:lang w:val="en-GB"/>
        </w:rPr>
        <w:t xml:space="preserve"> I Knew You </w:t>
      </w:r>
      <w:r>
        <w:rPr>
          <w:lang w:val="en-GB"/>
        </w:rPr>
        <w:t>W</w:t>
      </w:r>
      <w:r w:rsidRPr="00F15DEE">
        <w:rPr>
          <w:lang w:val="en-GB"/>
        </w:rPr>
        <w:t xml:space="preserve">ere Coming I'd Have Baked </w:t>
      </w:r>
      <w:proofErr w:type="gramStart"/>
      <w:r>
        <w:rPr>
          <w:lang w:val="en-GB"/>
        </w:rPr>
        <w:t>A</w:t>
      </w:r>
      <w:proofErr w:type="gramEnd"/>
      <w:r w:rsidRPr="00F15DEE">
        <w:rPr>
          <w:lang w:val="en-GB"/>
        </w:rPr>
        <w:t xml:space="preserve"> Cake</w:t>
      </w:r>
      <w:r>
        <w:rPr>
          <w:lang w:val="en-GB"/>
        </w:rPr>
        <w:t xml:space="preserve">”: </w:t>
      </w:r>
      <w:r w:rsidRPr="00F15DEE">
        <w:rPr>
          <w:lang w:val="en-GB"/>
        </w:rPr>
        <w:t xml:space="preserve">The Folklore of Foreknowledge in a </w:t>
      </w:r>
      <w:proofErr w:type="spellStart"/>
      <w:r w:rsidRPr="00F15DEE">
        <w:rPr>
          <w:lang w:val="en-GB"/>
        </w:rPr>
        <w:t>Neighborhood</w:t>
      </w:r>
      <w:proofErr w:type="spellEnd"/>
      <w:r w:rsidRPr="00F15DEE">
        <w:rPr>
          <w:lang w:val="en-GB"/>
        </w:rPr>
        <w:t xml:space="preserve"> Group</w:t>
      </w:r>
      <w:r>
        <w:rPr>
          <w:lang w:val="en-GB"/>
        </w:rPr>
        <w:t>,’ i</w:t>
      </w:r>
      <w:r w:rsidRPr="00F15DEE">
        <w:rPr>
          <w:lang w:val="en-GB"/>
        </w:rPr>
        <w:t xml:space="preserve">n </w:t>
      </w:r>
      <w:r w:rsidRPr="00050D9C">
        <w:rPr>
          <w:i/>
          <w:iCs/>
          <w:lang w:val="en-GB"/>
        </w:rPr>
        <w:t xml:space="preserve">Out </w:t>
      </w:r>
      <w:proofErr w:type="gramStart"/>
      <w:r w:rsidRPr="00050D9C">
        <w:rPr>
          <w:i/>
          <w:iCs/>
          <w:lang w:val="en-GB"/>
        </w:rPr>
        <w:t>Of</w:t>
      </w:r>
      <w:proofErr w:type="gramEnd"/>
      <w:r w:rsidRPr="00050D9C">
        <w:rPr>
          <w:i/>
          <w:iCs/>
          <w:lang w:val="en-GB"/>
        </w:rPr>
        <w:t xml:space="preserve"> </w:t>
      </w:r>
      <w:proofErr w:type="gramStart"/>
      <w:r w:rsidRPr="00050D9C">
        <w:rPr>
          <w:i/>
          <w:iCs/>
          <w:lang w:val="en-GB"/>
        </w:rPr>
        <w:t>The</w:t>
      </w:r>
      <w:proofErr w:type="gramEnd"/>
      <w:r w:rsidRPr="00050D9C">
        <w:rPr>
          <w:i/>
          <w:iCs/>
          <w:lang w:val="en-GB"/>
        </w:rPr>
        <w:t xml:space="preserve"> Ordinary: Folklore </w:t>
      </w:r>
      <w:proofErr w:type="gramStart"/>
      <w:r w:rsidRPr="00050D9C">
        <w:rPr>
          <w:i/>
          <w:iCs/>
          <w:lang w:val="en-GB"/>
        </w:rPr>
        <w:t>And</w:t>
      </w:r>
      <w:proofErr w:type="gramEnd"/>
      <w:r w:rsidRPr="00050D9C">
        <w:rPr>
          <w:i/>
          <w:iCs/>
          <w:lang w:val="en-GB"/>
        </w:rPr>
        <w:t xml:space="preserve"> </w:t>
      </w:r>
      <w:proofErr w:type="gramStart"/>
      <w:r w:rsidRPr="00050D9C">
        <w:rPr>
          <w:i/>
          <w:iCs/>
          <w:lang w:val="en-GB"/>
        </w:rPr>
        <w:t>The</w:t>
      </w:r>
      <w:proofErr w:type="gramEnd"/>
      <w:r w:rsidRPr="00050D9C">
        <w:rPr>
          <w:i/>
          <w:iCs/>
          <w:lang w:val="en-GB"/>
        </w:rPr>
        <w:t xml:space="preserve"> Supernatural</w:t>
      </w:r>
      <w:r w:rsidRPr="00F15DEE">
        <w:rPr>
          <w:lang w:val="en-GB"/>
        </w:rPr>
        <w:t>, ed</w:t>
      </w:r>
      <w:r>
        <w:rPr>
          <w:lang w:val="en-GB"/>
        </w:rPr>
        <w:t>.</w:t>
      </w:r>
      <w:r w:rsidRPr="00F15DEE">
        <w:rPr>
          <w:lang w:val="en-GB"/>
        </w:rPr>
        <w:t xml:space="preserve"> by Barbara Walker</w:t>
      </w:r>
      <w:r>
        <w:rPr>
          <w:lang w:val="en-GB"/>
        </w:rPr>
        <w:t xml:space="preserve"> (</w:t>
      </w:r>
      <w:r w:rsidRPr="00F15DEE">
        <w:rPr>
          <w:lang w:val="en-GB"/>
        </w:rPr>
        <w:t>Logan, Utah: Utah University Press</w:t>
      </w:r>
      <w:r>
        <w:rPr>
          <w:lang w:val="en-GB"/>
        </w:rPr>
        <w:t xml:space="preserve">, 1995) pp. </w:t>
      </w:r>
      <w:r w:rsidRPr="00F15DEE">
        <w:rPr>
          <w:lang w:val="en-GB"/>
        </w:rPr>
        <w:t>122-142</w:t>
      </w:r>
      <w:r w:rsidR="000D2A47">
        <w:rPr>
          <w:lang w:val="en-GB"/>
        </w:rPr>
        <w:t>.</w:t>
      </w:r>
    </w:p>
  </w:footnote>
  <w:footnote w:id="2">
    <w:p w14:paraId="6E9C223E" w14:textId="3282230E" w:rsidR="00607FCD" w:rsidRPr="00607FCD" w:rsidRDefault="00607FCD">
      <w:pPr>
        <w:pStyle w:val="Funotentext"/>
        <w:rPr>
          <w:lang w:val="en-GB"/>
        </w:rPr>
      </w:pPr>
      <w:r>
        <w:rPr>
          <w:rStyle w:val="Funotenzeichen"/>
        </w:rPr>
        <w:footnoteRef/>
      </w:r>
      <w:r w:rsidRPr="00607FCD">
        <w:rPr>
          <w:lang w:val="en-GB"/>
        </w:rPr>
        <w:t xml:space="preserve"> </w:t>
      </w:r>
      <w:r w:rsidRPr="00857016">
        <w:rPr>
          <w:lang w:val="en-GB"/>
        </w:rPr>
        <w:t>Ilya Levin and Dan Mamlok</w:t>
      </w:r>
      <w:r>
        <w:rPr>
          <w:lang w:val="en-GB"/>
        </w:rPr>
        <w:t>, ‘</w:t>
      </w:r>
      <w:r w:rsidRPr="00857016">
        <w:rPr>
          <w:lang w:val="en-GB"/>
        </w:rPr>
        <w:t>Culture and Society in the Digital Age</w:t>
      </w:r>
      <w:r>
        <w:rPr>
          <w:lang w:val="en-GB"/>
        </w:rPr>
        <w:t>’</w:t>
      </w:r>
      <w:r w:rsidR="00DD00C4">
        <w:rPr>
          <w:lang w:val="en-GB"/>
        </w:rPr>
        <w:t>,</w:t>
      </w:r>
      <w:r w:rsidRPr="00857016">
        <w:rPr>
          <w:lang w:val="en-GB"/>
        </w:rPr>
        <w:t xml:space="preserve"> </w:t>
      </w:r>
      <w:r w:rsidRPr="00DD00C4">
        <w:rPr>
          <w:i/>
          <w:iCs/>
          <w:lang w:val="en-GB"/>
        </w:rPr>
        <w:t>Information</w:t>
      </w:r>
      <w:r w:rsidRPr="00857016">
        <w:rPr>
          <w:lang w:val="en-GB"/>
        </w:rPr>
        <w:t>, 12, 68</w:t>
      </w:r>
      <w:r>
        <w:rPr>
          <w:lang w:val="en-GB"/>
        </w:rPr>
        <w:t xml:space="preserve">, </w:t>
      </w:r>
      <w:r w:rsidR="00DD00C4">
        <w:rPr>
          <w:lang w:val="en-GB"/>
        </w:rPr>
        <w:t>(</w:t>
      </w:r>
      <w:r w:rsidR="00DD00C4" w:rsidRPr="00857016">
        <w:rPr>
          <w:lang w:val="en-GB"/>
        </w:rPr>
        <w:t>2021</w:t>
      </w:r>
      <w:r w:rsidR="00DD00C4">
        <w:rPr>
          <w:lang w:val="en-GB"/>
        </w:rPr>
        <w:t>), pp. 1-13 (</w:t>
      </w:r>
      <w:r>
        <w:rPr>
          <w:lang w:val="en-GB"/>
        </w:rPr>
        <w:t>p. 1</w:t>
      </w:r>
      <w:r w:rsidR="00DD00C4">
        <w:rPr>
          <w:lang w:val="en-GB"/>
        </w:rPr>
        <w:t>)</w:t>
      </w:r>
      <w:r>
        <w:rPr>
          <w:lang w:val="en-GB"/>
        </w:rPr>
        <w:t>.</w:t>
      </w:r>
      <w:r w:rsidR="00DD00C4">
        <w:rPr>
          <w:lang w:val="en-GB"/>
        </w:rPr>
        <w:t xml:space="preserve"> </w:t>
      </w:r>
    </w:p>
  </w:footnote>
  <w:footnote w:id="3">
    <w:p w14:paraId="12A1CB5A" w14:textId="739E6452" w:rsidR="0000211E" w:rsidRPr="0000211E" w:rsidRDefault="0000211E" w:rsidP="0000211E">
      <w:pPr>
        <w:pStyle w:val="Funotentext"/>
        <w:rPr>
          <w:lang w:val="en-GB"/>
        </w:rPr>
      </w:pPr>
      <w:r>
        <w:rPr>
          <w:rStyle w:val="Funotenzeichen"/>
        </w:rPr>
        <w:footnoteRef/>
      </w:r>
      <w:r>
        <w:rPr>
          <w:rStyle w:val="Funotenzeichen"/>
        </w:rPr>
        <w:footnoteRef/>
      </w:r>
      <w:r w:rsidRPr="0000211E">
        <w:rPr>
          <w:lang w:val="en-GB"/>
        </w:rPr>
        <w:t xml:space="preserve"> </w:t>
      </w:r>
      <w:r>
        <w:rPr>
          <w:lang w:val="en-GB"/>
        </w:rPr>
        <w:t xml:space="preserve">Bennett, </w:t>
      </w:r>
      <w:r w:rsidR="00DD00C4">
        <w:rPr>
          <w:lang w:val="en-GB"/>
        </w:rPr>
        <w:t xml:space="preserve">‘If I knew’, </w:t>
      </w:r>
      <w:r>
        <w:rPr>
          <w:lang w:val="en-GB"/>
        </w:rPr>
        <w:t>p. 12</w:t>
      </w:r>
      <w:r w:rsidR="000574EA">
        <w:rPr>
          <w:lang w:val="en-GB"/>
        </w:rPr>
        <w:t>6</w:t>
      </w:r>
      <w:r>
        <w:rPr>
          <w:lang w:val="en-GB"/>
        </w:rPr>
        <w:t>.</w:t>
      </w:r>
    </w:p>
  </w:footnote>
  <w:footnote w:id="4">
    <w:p w14:paraId="7199CAE3" w14:textId="139391F3" w:rsidR="007923CE" w:rsidRPr="007923CE" w:rsidRDefault="007923CE" w:rsidP="00857016">
      <w:pPr>
        <w:pStyle w:val="Funotentext"/>
        <w:rPr>
          <w:lang w:val="en-GB"/>
        </w:rPr>
      </w:pPr>
      <w:r>
        <w:rPr>
          <w:rStyle w:val="Funotenzeichen"/>
        </w:rPr>
        <w:footnoteRef/>
      </w:r>
      <w:r w:rsidR="00857016">
        <w:rPr>
          <w:lang w:val="en-GB"/>
        </w:rPr>
        <w:t xml:space="preserve"> </w:t>
      </w:r>
      <w:r w:rsidR="00857016" w:rsidRPr="00857016">
        <w:rPr>
          <w:lang w:val="en-GB"/>
        </w:rPr>
        <w:t xml:space="preserve">Levin and </w:t>
      </w:r>
      <w:proofErr w:type="spellStart"/>
      <w:r w:rsidR="00857016" w:rsidRPr="00857016">
        <w:rPr>
          <w:lang w:val="en-GB"/>
        </w:rPr>
        <w:t>Mamlok</w:t>
      </w:r>
      <w:proofErr w:type="spellEnd"/>
      <w:r w:rsidR="00857016">
        <w:rPr>
          <w:lang w:val="en-GB"/>
        </w:rPr>
        <w:t>, ‘</w:t>
      </w:r>
      <w:r w:rsidR="00857016" w:rsidRPr="00857016">
        <w:rPr>
          <w:lang w:val="en-GB"/>
        </w:rPr>
        <w:t>Culture and Society</w:t>
      </w:r>
      <w:r w:rsidR="00857016">
        <w:rPr>
          <w:lang w:val="en-GB"/>
        </w:rPr>
        <w:t>’</w:t>
      </w:r>
      <w:r w:rsidR="00DD00C4">
        <w:rPr>
          <w:lang w:val="en-GB"/>
        </w:rPr>
        <w:t>,</w:t>
      </w:r>
      <w:r w:rsidR="00857016">
        <w:rPr>
          <w:lang w:val="en-GB"/>
        </w:rPr>
        <w:t xml:space="preserve"> p. 1.</w:t>
      </w:r>
    </w:p>
  </w:footnote>
  <w:footnote w:id="5">
    <w:p w14:paraId="345BAE16" w14:textId="7F91BA09" w:rsidR="00857016" w:rsidRPr="00857016" w:rsidRDefault="00857016">
      <w:pPr>
        <w:pStyle w:val="Funotentext"/>
        <w:rPr>
          <w:lang w:val="en-GB"/>
        </w:rPr>
      </w:pPr>
      <w:r>
        <w:rPr>
          <w:rStyle w:val="Funotenzeichen"/>
        </w:rPr>
        <w:footnoteRef/>
      </w:r>
      <w:r w:rsidRPr="00857016">
        <w:rPr>
          <w:lang w:val="en-GB"/>
        </w:rPr>
        <w:t xml:space="preserve"> </w:t>
      </w:r>
      <w:r w:rsidR="00DD00C4" w:rsidRPr="00DD00C4">
        <w:rPr>
          <w:lang w:val="en-GB"/>
        </w:rPr>
        <w:t xml:space="preserve">Levin and </w:t>
      </w:r>
      <w:proofErr w:type="spellStart"/>
      <w:r w:rsidR="00DD00C4" w:rsidRPr="00DD00C4">
        <w:rPr>
          <w:lang w:val="en-GB"/>
        </w:rPr>
        <w:t>Mamlok</w:t>
      </w:r>
      <w:proofErr w:type="spellEnd"/>
      <w:r w:rsidR="00DD00C4" w:rsidRPr="00DD00C4">
        <w:rPr>
          <w:lang w:val="en-GB"/>
        </w:rPr>
        <w:t>, ‘Culture and Society’</w:t>
      </w:r>
      <w:r>
        <w:rPr>
          <w:lang w:val="en-GB"/>
        </w:rPr>
        <w:t xml:space="preserve">, p. </w:t>
      </w:r>
      <w:r w:rsidRPr="00857016">
        <w:rPr>
          <w:lang w:val="en-GB"/>
        </w:rPr>
        <w:t>6.</w:t>
      </w:r>
    </w:p>
  </w:footnote>
  <w:footnote w:id="6">
    <w:p w14:paraId="2809BBCF" w14:textId="398F25B9" w:rsidR="000974A7" w:rsidRPr="000974A7" w:rsidRDefault="000974A7" w:rsidP="000974A7">
      <w:pPr>
        <w:pStyle w:val="Funotentext"/>
        <w:rPr>
          <w:lang w:val="en-GB"/>
        </w:rPr>
      </w:pPr>
      <w:r>
        <w:rPr>
          <w:rStyle w:val="Funotenzeichen"/>
        </w:rPr>
        <w:footnoteRef/>
      </w:r>
      <w:r w:rsidRPr="000974A7">
        <w:rPr>
          <w:lang w:val="en-GB"/>
        </w:rPr>
        <w:t xml:space="preserve"> </w:t>
      </w:r>
      <w:r>
        <w:rPr>
          <w:lang w:val="en-GB"/>
        </w:rPr>
        <w:t xml:space="preserve">Barbara Tedlock, </w:t>
      </w:r>
      <w:r w:rsidR="00DD00C4">
        <w:rPr>
          <w:lang w:val="en-GB"/>
        </w:rPr>
        <w:t>‘</w:t>
      </w:r>
      <w:r w:rsidRPr="000974A7">
        <w:rPr>
          <w:lang w:val="en-GB"/>
        </w:rPr>
        <w:t>Divination as a Way of Knowing:</w:t>
      </w:r>
      <w:r>
        <w:rPr>
          <w:lang w:val="en-GB"/>
        </w:rPr>
        <w:t xml:space="preserve"> </w:t>
      </w:r>
      <w:r w:rsidRPr="000974A7">
        <w:rPr>
          <w:lang w:val="en-GB"/>
        </w:rPr>
        <w:t>Embodiment, Visualisation, Narrative, and</w:t>
      </w:r>
      <w:r>
        <w:rPr>
          <w:lang w:val="en-GB"/>
        </w:rPr>
        <w:t xml:space="preserve"> </w:t>
      </w:r>
      <w:r w:rsidRPr="000974A7">
        <w:rPr>
          <w:lang w:val="en-GB"/>
        </w:rPr>
        <w:t>Interpretation</w:t>
      </w:r>
      <w:r w:rsidR="00DD00C4">
        <w:rPr>
          <w:lang w:val="en-GB"/>
        </w:rPr>
        <w:t>’</w:t>
      </w:r>
      <w:r>
        <w:rPr>
          <w:lang w:val="en-GB"/>
        </w:rPr>
        <w:t>,</w:t>
      </w:r>
      <w:r w:rsidR="00DD00C4">
        <w:rPr>
          <w:lang w:val="en-GB"/>
        </w:rPr>
        <w:t xml:space="preserve"> </w:t>
      </w:r>
      <w:r w:rsidR="00DD00C4" w:rsidRPr="00DD00C4">
        <w:rPr>
          <w:i/>
          <w:iCs/>
          <w:lang w:val="en-GB"/>
        </w:rPr>
        <w:t>Folklore</w:t>
      </w:r>
      <w:r w:rsidR="00DD00C4" w:rsidRPr="00DD00C4">
        <w:rPr>
          <w:lang w:val="en-GB"/>
        </w:rPr>
        <w:t>, 112</w:t>
      </w:r>
      <w:r w:rsidR="00DD00C4">
        <w:rPr>
          <w:lang w:val="en-GB"/>
        </w:rPr>
        <w:t>:2 (2001)</w:t>
      </w:r>
      <w:r w:rsidR="00DD00C4" w:rsidRPr="00DD00C4">
        <w:rPr>
          <w:lang w:val="en-GB"/>
        </w:rPr>
        <w:t xml:space="preserve">, </w:t>
      </w:r>
      <w:r w:rsidR="00DD00C4">
        <w:rPr>
          <w:lang w:val="en-GB"/>
        </w:rPr>
        <w:t xml:space="preserve">pp. </w:t>
      </w:r>
      <w:r w:rsidR="00DD00C4" w:rsidRPr="00DD00C4">
        <w:rPr>
          <w:lang w:val="en-GB"/>
        </w:rPr>
        <w:t>189-197</w:t>
      </w:r>
      <w:r w:rsidR="00DD00C4">
        <w:rPr>
          <w:lang w:val="en-GB"/>
        </w:rPr>
        <w:t>(p</w:t>
      </w:r>
      <w:r>
        <w:rPr>
          <w:lang w:val="en-GB"/>
        </w:rPr>
        <w:t>. 189</w:t>
      </w:r>
      <w:r w:rsidR="00DD00C4">
        <w:rPr>
          <w:lang w:val="en-GB"/>
        </w:rPr>
        <w:t>)</w:t>
      </w:r>
      <w:r>
        <w:rPr>
          <w:lang w:val="en-GB"/>
        </w:rPr>
        <w:t>.</w:t>
      </w:r>
      <w:r w:rsidR="00DD00C4">
        <w:rPr>
          <w:lang w:val="en-GB"/>
        </w:rPr>
        <w:t xml:space="preserve"> </w:t>
      </w:r>
    </w:p>
  </w:footnote>
  <w:footnote w:id="7">
    <w:p w14:paraId="1352E14D" w14:textId="3E058DE9" w:rsidR="000E4AA7" w:rsidRPr="000E4AA7" w:rsidRDefault="000E4AA7">
      <w:pPr>
        <w:pStyle w:val="Funotentext"/>
        <w:rPr>
          <w:lang w:val="en-GB"/>
        </w:rPr>
      </w:pPr>
      <w:r>
        <w:rPr>
          <w:rStyle w:val="Funotenzeichen"/>
        </w:rPr>
        <w:footnoteRef/>
      </w:r>
      <w:r w:rsidRPr="000E4AA7">
        <w:rPr>
          <w:lang w:val="en-GB"/>
        </w:rPr>
        <w:t xml:space="preserve"> Euan Cameron</w:t>
      </w:r>
      <w:r>
        <w:rPr>
          <w:lang w:val="en-GB"/>
        </w:rPr>
        <w:t xml:space="preserve">, </w:t>
      </w:r>
      <w:r w:rsidRPr="00DD00C4">
        <w:rPr>
          <w:i/>
          <w:iCs/>
          <w:lang w:val="en-GB"/>
        </w:rPr>
        <w:t>Enchanted Europe: Superstition, Reason, and Religion</w:t>
      </w:r>
      <w:r w:rsidR="00DD00C4">
        <w:rPr>
          <w:lang w:val="en-GB"/>
        </w:rPr>
        <w:t xml:space="preserve"> (</w:t>
      </w:r>
      <w:r w:rsidR="00DD00C4" w:rsidRPr="00DD00C4">
        <w:rPr>
          <w:lang w:val="en-GB"/>
        </w:rPr>
        <w:t>Oxford</w:t>
      </w:r>
      <w:r w:rsidR="00DD00C4">
        <w:rPr>
          <w:lang w:val="en-GB"/>
        </w:rPr>
        <w:t>: Oxford</w:t>
      </w:r>
      <w:r w:rsidR="00DD00C4" w:rsidRPr="00DD00C4">
        <w:rPr>
          <w:lang w:val="en-GB"/>
        </w:rPr>
        <w:t xml:space="preserve"> University Press</w:t>
      </w:r>
      <w:r w:rsidR="00DD00C4">
        <w:rPr>
          <w:lang w:val="en-GB"/>
        </w:rPr>
        <w:t>, 2011),</w:t>
      </w:r>
      <w:r w:rsidRPr="000E4AA7">
        <w:rPr>
          <w:lang w:val="en-GB"/>
        </w:rPr>
        <w:t xml:space="preserve"> </w:t>
      </w:r>
      <w:r>
        <w:rPr>
          <w:lang w:val="en-GB"/>
        </w:rPr>
        <w:t>p. 5.</w:t>
      </w:r>
    </w:p>
  </w:footnote>
  <w:footnote w:id="8">
    <w:p w14:paraId="13C16301" w14:textId="131992EE" w:rsidR="003C0C72" w:rsidRPr="001338C3" w:rsidRDefault="003C0C72" w:rsidP="00E56780">
      <w:pPr>
        <w:pStyle w:val="Funotentext"/>
        <w:rPr>
          <w:lang w:val="en-GB"/>
        </w:rPr>
      </w:pPr>
      <w:r>
        <w:rPr>
          <w:rStyle w:val="Funotenzeichen"/>
        </w:rPr>
        <w:footnoteRef/>
      </w:r>
      <w:r w:rsidRPr="001338C3">
        <w:rPr>
          <w:lang w:val="en-GB"/>
        </w:rPr>
        <w:t xml:space="preserve"> </w:t>
      </w:r>
      <w:r w:rsidR="00E56780" w:rsidRPr="001338C3">
        <w:rPr>
          <w:lang w:val="en-GB"/>
        </w:rPr>
        <w:t>Simon J. Bronner</w:t>
      </w:r>
      <w:r w:rsidR="00E56780">
        <w:rPr>
          <w:lang w:val="en-GB"/>
        </w:rPr>
        <w:t xml:space="preserve">, </w:t>
      </w:r>
      <w:r w:rsidR="00E56780" w:rsidRPr="00E56780">
        <w:rPr>
          <w:i/>
          <w:iCs/>
          <w:lang w:val="en-GB"/>
        </w:rPr>
        <w:t>Meaning of Folklore</w:t>
      </w:r>
      <w:r w:rsidR="00E56780">
        <w:rPr>
          <w:lang w:val="en-GB"/>
        </w:rPr>
        <w:t xml:space="preserve">: </w:t>
      </w:r>
      <w:r w:rsidR="00E56780" w:rsidRPr="00E56780">
        <w:rPr>
          <w:i/>
          <w:iCs/>
          <w:lang w:val="en-GB"/>
        </w:rPr>
        <w:t>The Analytical Essays of Alan Dundes</w:t>
      </w:r>
      <w:r w:rsidR="00E56780">
        <w:rPr>
          <w:lang w:val="en-GB"/>
        </w:rPr>
        <w:t xml:space="preserve"> (Denver, Logan: </w:t>
      </w:r>
      <w:r w:rsidR="00E56780" w:rsidRPr="00E56780">
        <w:rPr>
          <w:lang w:val="en-GB"/>
        </w:rPr>
        <w:t>University Press of Colorado; Utah State University Press</w:t>
      </w:r>
      <w:r w:rsidR="00E56780">
        <w:rPr>
          <w:lang w:val="en-GB"/>
        </w:rPr>
        <w:t>, 2007), p. 1.</w:t>
      </w:r>
    </w:p>
  </w:footnote>
  <w:footnote w:id="9">
    <w:p w14:paraId="7A0E5160" w14:textId="77777777" w:rsidR="005025D2" w:rsidRPr="00307372" w:rsidRDefault="005025D2" w:rsidP="005025D2">
      <w:pPr>
        <w:pStyle w:val="Funotentext"/>
        <w:rPr>
          <w:lang w:val="en-GB"/>
        </w:rPr>
      </w:pPr>
      <w:r>
        <w:rPr>
          <w:rStyle w:val="Funotenzeichen"/>
        </w:rPr>
        <w:footnoteRef/>
      </w:r>
      <w:r w:rsidRPr="00307372">
        <w:rPr>
          <w:lang w:val="en-GB"/>
        </w:rPr>
        <w:t xml:space="preserve"> </w:t>
      </w:r>
      <w:r w:rsidRPr="00E56780">
        <w:rPr>
          <w:lang w:val="en-GB"/>
        </w:rPr>
        <w:t xml:space="preserve">Levin and </w:t>
      </w:r>
      <w:proofErr w:type="spellStart"/>
      <w:r w:rsidRPr="00E56780">
        <w:rPr>
          <w:lang w:val="en-GB"/>
        </w:rPr>
        <w:t>Mamlok</w:t>
      </w:r>
      <w:proofErr w:type="spellEnd"/>
      <w:r w:rsidRPr="00E56780">
        <w:rPr>
          <w:lang w:val="en-GB"/>
        </w:rPr>
        <w:t xml:space="preserve">, ‘Culture and Society’, </w:t>
      </w:r>
      <w:r>
        <w:rPr>
          <w:lang w:val="en-GB"/>
        </w:rPr>
        <w:t>p. 1.</w:t>
      </w:r>
    </w:p>
  </w:footnote>
  <w:footnote w:id="10">
    <w:p w14:paraId="784D88AB" w14:textId="77777777" w:rsidR="00381F91" w:rsidRPr="00C875B9" w:rsidRDefault="00381F91" w:rsidP="00381F91">
      <w:pPr>
        <w:pStyle w:val="Funotentext"/>
        <w:rPr>
          <w:lang w:val="en-GB"/>
        </w:rPr>
      </w:pPr>
      <w:r>
        <w:rPr>
          <w:rStyle w:val="Funotenzeichen"/>
        </w:rPr>
        <w:footnoteRef/>
      </w:r>
      <w:r w:rsidRPr="00C875B9">
        <w:rPr>
          <w:lang w:val="en-GB"/>
        </w:rPr>
        <w:t xml:space="preserve"> </w:t>
      </w:r>
      <w:r>
        <w:rPr>
          <w:lang w:val="en-GB"/>
        </w:rPr>
        <w:t xml:space="preserve">Bernadette Brady, </w:t>
      </w:r>
      <w:r w:rsidRPr="005A7F1E">
        <w:rPr>
          <w:i/>
          <w:iCs/>
          <w:lang w:val="en-GB"/>
        </w:rPr>
        <w:t>The Shape of Fate: From Classical Philosophy to Astrological Practice</w:t>
      </w:r>
      <w:r>
        <w:rPr>
          <w:lang w:val="en-GB"/>
        </w:rPr>
        <w:t xml:space="preserve"> (Ceredigion, Wales: Sophia Centre Press, 2025), p. 1.</w:t>
      </w:r>
    </w:p>
  </w:footnote>
  <w:footnote w:id="11">
    <w:p w14:paraId="5180EE2C" w14:textId="77777777" w:rsidR="00381F91" w:rsidRPr="00216E5A" w:rsidRDefault="00381F91" w:rsidP="00381F91">
      <w:pPr>
        <w:pStyle w:val="Funotentext"/>
        <w:rPr>
          <w:lang w:val="en-GB"/>
        </w:rPr>
      </w:pPr>
      <w:r>
        <w:rPr>
          <w:rStyle w:val="Funotenzeichen"/>
        </w:rPr>
        <w:footnoteRef/>
      </w:r>
      <w:r w:rsidRPr="00272A52">
        <w:rPr>
          <w:lang w:val="en-GB"/>
        </w:rPr>
        <w:t xml:space="preserve"> Bernadette</w:t>
      </w:r>
      <w:r>
        <w:rPr>
          <w:lang w:val="en-GB"/>
        </w:rPr>
        <w:t xml:space="preserve"> </w:t>
      </w:r>
      <w:r w:rsidRPr="00272A52">
        <w:rPr>
          <w:lang w:val="en-GB"/>
        </w:rPr>
        <w:t xml:space="preserve">Brady, </w:t>
      </w:r>
      <w:r w:rsidRPr="00E56780">
        <w:rPr>
          <w:i/>
          <w:iCs/>
          <w:lang w:val="en-GB"/>
        </w:rPr>
        <w:t xml:space="preserve">Cosmos, </w:t>
      </w:r>
      <w:proofErr w:type="spellStart"/>
      <w:r w:rsidRPr="00E56780">
        <w:rPr>
          <w:i/>
          <w:iCs/>
          <w:lang w:val="en-GB"/>
        </w:rPr>
        <w:t>Chaosmos</w:t>
      </w:r>
      <w:proofErr w:type="spellEnd"/>
      <w:r w:rsidRPr="00E56780">
        <w:rPr>
          <w:i/>
          <w:iCs/>
          <w:lang w:val="en-GB"/>
        </w:rPr>
        <w:t xml:space="preserve"> and Astrology</w:t>
      </w:r>
      <w:r w:rsidRPr="00216E5A">
        <w:rPr>
          <w:lang w:val="en-GB"/>
        </w:rPr>
        <w:t xml:space="preserve"> </w:t>
      </w:r>
      <w:r w:rsidRPr="00E56780">
        <w:rPr>
          <w:lang w:val="en-GB"/>
        </w:rPr>
        <w:t>(Ceredigion, Wales: Sophia Centre Press, 20</w:t>
      </w:r>
      <w:r>
        <w:rPr>
          <w:lang w:val="en-GB"/>
        </w:rPr>
        <w:t>14</w:t>
      </w:r>
      <w:r w:rsidRPr="00E56780">
        <w:rPr>
          <w:lang w:val="en-GB"/>
        </w:rPr>
        <w:t>)</w:t>
      </w:r>
      <w:r>
        <w:rPr>
          <w:lang w:val="en-GB"/>
        </w:rPr>
        <w:t>, p.</w:t>
      </w:r>
      <w:r w:rsidRPr="00216E5A">
        <w:rPr>
          <w:lang w:val="en-GB"/>
        </w:rPr>
        <w:t>85</w:t>
      </w:r>
      <w:r>
        <w:rPr>
          <w:lang w:val="en-GB"/>
        </w:rPr>
        <w:t>.</w:t>
      </w:r>
    </w:p>
  </w:footnote>
  <w:footnote w:id="12">
    <w:p w14:paraId="1B259156" w14:textId="77777777" w:rsidR="00381F91" w:rsidRPr="00B8694D" w:rsidRDefault="00381F91" w:rsidP="00381F91">
      <w:pPr>
        <w:pStyle w:val="Funotentext"/>
        <w:rPr>
          <w:lang w:val="en-GB"/>
        </w:rPr>
      </w:pPr>
      <w:r>
        <w:rPr>
          <w:rStyle w:val="Funotenzeichen"/>
        </w:rPr>
        <w:footnoteRef/>
      </w:r>
      <w:r w:rsidRPr="00B8694D">
        <w:rPr>
          <w:lang w:val="en-GB"/>
        </w:rPr>
        <w:t xml:space="preserve"> Joseph O. Baker and Scott Draper</w:t>
      </w:r>
      <w:r>
        <w:rPr>
          <w:lang w:val="en-GB"/>
        </w:rPr>
        <w:t xml:space="preserve">, </w:t>
      </w:r>
      <w:r w:rsidRPr="00B8694D">
        <w:rPr>
          <w:lang w:val="en-GB"/>
        </w:rPr>
        <w:t>‘Diverse Supernatural Portfolios: Certitude, Exclusivity, and the Curvilinear Relationship Between Religiosity and Paranormal Beliefs’</w:t>
      </w:r>
      <w:r>
        <w:rPr>
          <w:lang w:val="en-GB"/>
        </w:rPr>
        <w:t xml:space="preserve">, </w:t>
      </w:r>
      <w:r w:rsidRPr="008433AA">
        <w:rPr>
          <w:i/>
          <w:iCs/>
          <w:lang w:val="en-GB"/>
        </w:rPr>
        <w:t>Journal for the Scientific Study of Religion</w:t>
      </w:r>
      <w:r w:rsidRPr="009A6838">
        <w:rPr>
          <w:lang w:val="en-GB"/>
        </w:rPr>
        <w:t xml:space="preserve">, </w:t>
      </w:r>
      <w:r>
        <w:rPr>
          <w:lang w:val="en-GB"/>
        </w:rPr>
        <w:t>49,3 (</w:t>
      </w:r>
      <w:r w:rsidRPr="009A6838">
        <w:rPr>
          <w:lang w:val="en-GB"/>
        </w:rPr>
        <w:t>2010</w:t>
      </w:r>
      <w:r>
        <w:rPr>
          <w:lang w:val="en-GB"/>
        </w:rPr>
        <w:t>)</w:t>
      </w:r>
      <w:r w:rsidRPr="009A6838">
        <w:rPr>
          <w:lang w:val="en-GB"/>
        </w:rPr>
        <w:t>, pp. 413-424</w:t>
      </w:r>
      <w:r>
        <w:rPr>
          <w:lang w:val="en-GB"/>
        </w:rPr>
        <w:t xml:space="preserve"> (p. 413).</w:t>
      </w:r>
    </w:p>
  </w:footnote>
  <w:footnote w:id="13">
    <w:p w14:paraId="1254CEA8" w14:textId="77777777" w:rsidR="005025D2" w:rsidRPr="009E4571" w:rsidRDefault="005025D2" w:rsidP="005025D2">
      <w:pPr>
        <w:pStyle w:val="Funotentext"/>
        <w:rPr>
          <w:lang w:val="en-GB"/>
        </w:rPr>
      </w:pPr>
      <w:r>
        <w:rPr>
          <w:rStyle w:val="Funotenzeichen"/>
        </w:rPr>
        <w:footnoteRef/>
      </w:r>
      <w:r w:rsidRPr="009E4571">
        <w:rPr>
          <w:lang w:val="en-GB"/>
        </w:rPr>
        <w:t xml:space="preserve"> Charles F. Emmons and Jeff Sobal</w:t>
      </w:r>
      <w:r>
        <w:rPr>
          <w:lang w:val="en-GB"/>
        </w:rPr>
        <w:t>,</w:t>
      </w:r>
      <w:r w:rsidRPr="009E4571">
        <w:rPr>
          <w:lang w:val="en-GB"/>
        </w:rPr>
        <w:t xml:space="preserve"> ‘Paranormal Beliefs: Functional Alternatives to Mainstream Religion?’</w:t>
      </w:r>
      <w:r>
        <w:rPr>
          <w:lang w:val="en-GB"/>
        </w:rPr>
        <w:t xml:space="preserve"> </w:t>
      </w:r>
      <w:r w:rsidRPr="00E56780">
        <w:rPr>
          <w:i/>
          <w:iCs/>
          <w:lang w:val="en-GB"/>
        </w:rPr>
        <w:t>Review of Religious Research</w:t>
      </w:r>
      <w:r>
        <w:rPr>
          <w:lang w:val="en-GB"/>
        </w:rPr>
        <w:t xml:space="preserve">, </w:t>
      </w:r>
      <w:r w:rsidRPr="007A1889">
        <w:rPr>
          <w:lang w:val="en-GB"/>
        </w:rPr>
        <w:t>22</w:t>
      </w:r>
      <w:r>
        <w:rPr>
          <w:lang w:val="en-GB"/>
        </w:rPr>
        <w:t>, 4</w:t>
      </w:r>
      <w:r w:rsidRPr="007A1889">
        <w:rPr>
          <w:lang w:val="en-GB"/>
        </w:rPr>
        <w:t xml:space="preserve"> </w:t>
      </w:r>
      <w:r>
        <w:rPr>
          <w:lang w:val="en-GB"/>
        </w:rPr>
        <w:t>(</w:t>
      </w:r>
      <w:r w:rsidRPr="007A1889">
        <w:rPr>
          <w:lang w:val="en-GB"/>
        </w:rPr>
        <w:t>1981</w:t>
      </w:r>
      <w:r>
        <w:rPr>
          <w:lang w:val="en-GB"/>
        </w:rPr>
        <w:t>),</w:t>
      </w:r>
      <w:r w:rsidRPr="007A1889">
        <w:rPr>
          <w:lang w:val="en-GB"/>
        </w:rPr>
        <w:t xml:space="preserve"> pp. 301</w:t>
      </w:r>
      <w:r>
        <w:rPr>
          <w:lang w:val="en-GB"/>
        </w:rPr>
        <w:t>-</w:t>
      </w:r>
      <w:r w:rsidRPr="007A1889">
        <w:rPr>
          <w:lang w:val="en-GB"/>
        </w:rPr>
        <w:t>312</w:t>
      </w:r>
      <w:r>
        <w:rPr>
          <w:lang w:val="en-GB"/>
        </w:rPr>
        <w:t xml:space="preserve"> (p. 301).</w:t>
      </w:r>
    </w:p>
  </w:footnote>
  <w:footnote w:id="14">
    <w:p w14:paraId="4BBCD4A7" w14:textId="77777777" w:rsidR="005025D2" w:rsidRPr="007A760A" w:rsidRDefault="005025D2" w:rsidP="005025D2">
      <w:pPr>
        <w:pStyle w:val="Funotentext"/>
        <w:rPr>
          <w:lang w:val="en-GB"/>
        </w:rPr>
      </w:pPr>
      <w:r>
        <w:rPr>
          <w:rStyle w:val="Funotenzeichen"/>
        </w:rPr>
        <w:footnoteRef/>
      </w:r>
      <w:r w:rsidRPr="007A760A">
        <w:rPr>
          <w:lang w:val="en-GB"/>
        </w:rPr>
        <w:t xml:space="preserve"> </w:t>
      </w:r>
      <w:r>
        <w:rPr>
          <w:lang w:val="en-GB"/>
        </w:rPr>
        <w:t>Mike Sosterics, ‘</w:t>
      </w:r>
      <w:r w:rsidRPr="0031190E">
        <w:rPr>
          <w:lang w:val="en-GB"/>
        </w:rPr>
        <w:t>A Sociology of Tarot</w:t>
      </w:r>
      <w:r>
        <w:rPr>
          <w:lang w:val="en-GB"/>
        </w:rPr>
        <w:t xml:space="preserve">’, </w:t>
      </w:r>
      <w:r w:rsidRPr="0031190E">
        <w:rPr>
          <w:i/>
          <w:iCs/>
          <w:lang w:val="en-GB"/>
        </w:rPr>
        <w:t>The Canadian Journal of Sociology</w:t>
      </w:r>
      <w:r>
        <w:rPr>
          <w:lang w:val="en-GB"/>
        </w:rPr>
        <w:t xml:space="preserve">, </w:t>
      </w:r>
      <w:r w:rsidRPr="0031190E">
        <w:rPr>
          <w:lang w:val="en-GB"/>
        </w:rPr>
        <w:t>39, 3 (2014), pp. 357-39</w:t>
      </w:r>
      <w:r>
        <w:rPr>
          <w:lang w:val="en-GB"/>
        </w:rPr>
        <w:t xml:space="preserve"> (p. 358).</w:t>
      </w:r>
    </w:p>
  </w:footnote>
  <w:footnote w:id="15">
    <w:p w14:paraId="2636F824" w14:textId="77777777" w:rsidR="005025D2" w:rsidRPr="00BB438B" w:rsidRDefault="005025D2" w:rsidP="005025D2">
      <w:pPr>
        <w:pStyle w:val="Funotentext"/>
        <w:rPr>
          <w:lang w:val="en-GB"/>
        </w:rPr>
      </w:pPr>
      <w:r>
        <w:rPr>
          <w:rStyle w:val="Funotenzeichen"/>
        </w:rPr>
        <w:footnoteRef/>
      </w:r>
      <w:r w:rsidRPr="00BB438B">
        <w:rPr>
          <w:lang w:val="en-GB"/>
        </w:rPr>
        <w:t xml:space="preserve"> Robert Wuthnow, </w:t>
      </w:r>
      <w:r>
        <w:rPr>
          <w:lang w:val="en-GB"/>
        </w:rPr>
        <w:t>‘</w:t>
      </w:r>
      <w:r w:rsidRPr="002F3D56">
        <w:rPr>
          <w:lang w:val="en-GB"/>
        </w:rPr>
        <w:t>Astrology and Marginality</w:t>
      </w:r>
      <w:r>
        <w:rPr>
          <w:lang w:val="en-GB"/>
        </w:rPr>
        <w:t xml:space="preserve">’, </w:t>
      </w:r>
      <w:r w:rsidRPr="002F3D56">
        <w:rPr>
          <w:i/>
          <w:iCs/>
          <w:lang w:val="en-GB"/>
        </w:rPr>
        <w:t>Journal for the Scientific Study of Religion</w:t>
      </w:r>
      <w:r w:rsidRPr="002F3D56">
        <w:rPr>
          <w:lang w:val="en-GB"/>
        </w:rPr>
        <w:t xml:space="preserve">, 15, 2 </w:t>
      </w:r>
      <w:r>
        <w:rPr>
          <w:lang w:val="en-GB"/>
        </w:rPr>
        <w:t>(</w:t>
      </w:r>
      <w:r w:rsidRPr="002F3D56">
        <w:rPr>
          <w:lang w:val="en-GB"/>
        </w:rPr>
        <w:t>1976</w:t>
      </w:r>
      <w:r>
        <w:rPr>
          <w:lang w:val="en-GB"/>
        </w:rPr>
        <w:t>)</w:t>
      </w:r>
      <w:r w:rsidRPr="002F3D56">
        <w:rPr>
          <w:lang w:val="en-GB"/>
        </w:rPr>
        <w:t>, pp. 157-168</w:t>
      </w:r>
      <w:r>
        <w:rPr>
          <w:lang w:val="en-GB"/>
        </w:rPr>
        <w:t xml:space="preserve"> (</w:t>
      </w:r>
      <w:r w:rsidRPr="00BB438B">
        <w:rPr>
          <w:lang w:val="en-GB"/>
        </w:rPr>
        <w:t>p. 157</w:t>
      </w:r>
      <w:r>
        <w:rPr>
          <w:lang w:val="en-GB"/>
        </w:rPr>
        <w:t>)</w:t>
      </w:r>
      <w:r w:rsidRPr="00BB438B">
        <w:rPr>
          <w:lang w:val="en-GB"/>
        </w:rPr>
        <w:t>.</w:t>
      </w:r>
    </w:p>
  </w:footnote>
  <w:footnote w:id="16">
    <w:p w14:paraId="25DA3F04" w14:textId="77777777" w:rsidR="005025D2" w:rsidRPr="005045B2" w:rsidRDefault="005025D2" w:rsidP="005025D2">
      <w:pPr>
        <w:pStyle w:val="Funotentext"/>
        <w:rPr>
          <w:lang w:val="en-GB"/>
        </w:rPr>
      </w:pPr>
      <w:r>
        <w:rPr>
          <w:rStyle w:val="Funotenzeichen"/>
        </w:rPr>
        <w:footnoteRef/>
      </w:r>
      <w:r w:rsidRPr="005045B2">
        <w:rPr>
          <w:lang w:val="en-GB"/>
        </w:rPr>
        <w:t xml:space="preserve"> Nicholas Ca</w:t>
      </w:r>
      <w:r>
        <w:rPr>
          <w:lang w:val="en-GB"/>
        </w:rPr>
        <w:t xml:space="preserve">mpion, A </w:t>
      </w:r>
      <w:r w:rsidRPr="001161BA">
        <w:rPr>
          <w:i/>
          <w:iCs/>
          <w:lang w:val="en-GB"/>
        </w:rPr>
        <w:t xml:space="preserve">History </w:t>
      </w:r>
      <w:proofErr w:type="gramStart"/>
      <w:r w:rsidRPr="001161BA">
        <w:rPr>
          <w:i/>
          <w:iCs/>
          <w:lang w:val="en-GB"/>
        </w:rPr>
        <w:t>Of</w:t>
      </w:r>
      <w:proofErr w:type="gramEnd"/>
      <w:r w:rsidRPr="001161BA">
        <w:rPr>
          <w:i/>
          <w:iCs/>
          <w:lang w:val="en-GB"/>
        </w:rPr>
        <w:t xml:space="preserve"> Western Astrology, Volume II: The Medieval and Modern Worlds</w:t>
      </w:r>
      <w:r>
        <w:rPr>
          <w:lang w:val="en-GB"/>
        </w:rPr>
        <w:t xml:space="preserve"> (London, New Delhi, New York, Sydney: Bloomsbury Academic, 2009), p. 277.</w:t>
      </w:r>
    </w:p>
  </w:footnote>
  <w:footnote w:id="17">
    <w:p w14:paraId="40B0504C" w14:textId="77777777" w:rsidR="005025D2" w:rsidRPr="00550DBE" w:rsidRDefault="005025D2" w:rsidP="005025D2">
      <w:pPr>
        <w:pStyle w:val="Funotentext"/>
        <w:rPr>
          <w:lang w:val="en-GB"/>
        </w:rPr>
      </w:pPr>
      <w:r>
        <w:rPr>
          <w:rStyle w:val="Funotenzeichen"/>
        </w:rPr>
        <w:footnoteRef/>
      </w:r>
      <w:r w:rsidRPr="00550DBE">
        <w:rPr>
          <w:lang w:val="en-GB"/>
        </w:rPr>
        <w:t xml:space="preserve"> </w:t>
      </w:r>
      <w:r>
        <w:rPr>
          <w:lang w:val="en-GB"/>
        </w:rPr>
        <w:t>Carl Gustav</w:t>
      </w:r>
      <w:r w:rsidRPr="00550DBE">
        <w:rPr>
          <w:lang w:val="en-GB"/>
        </w:rPr>
        <w:t xml:space="preserve"> Jung, </w:t>
      </w:r>
      <w:r w:rsidRPr="006D53DB">
        <w:rPr>
          <w:i/>
          <w:iCs/>
          <w:lang w:val="en-GB"/>
        </w:rPr>
        <w:t>Jung on Synchronicity and the Paranormal</w:t>
      </w:r>
      <w:r>
        <w:rPr>
          <w:lang w:val="en-GB"/>
        </w:rPr>
        <w:t xml:space="preserve"> (Princeton: Princeton University Press, 1997).</w:t>
      </w:r>
    </w:p>
  </w:footnote>
  <w:footnote w:id="18">
    <w:p w14:paraId="5A6D0CE1" w14:textId="22635DFC" w:rsidR="0096685E" w:rsidRPr="00F117A5" w:rsidRDefault="0096685E" w:rsidP="0096685E">
      <w:pPr>
        <w:pStyle w:val="Funotentext"/>
        <w:rPr>
          <w:lang w:val="en-GB"/>
        </w:rPr>
      </w:pPr>
      <w:r>
        <w:rPr>
          <w:rStyle w:val="Funotenzeichen"/>
        </w:rPr>
        <w:footnoteRef/>
      </w:r>
      <w:r w:rsidRPr="00F117A5">
        <w:rPr>
          <w:lang w:val="en-GB"/>
        </w:rPr>
        <w:t xml:space="preserve"> Monique </w:t>
      </w:r>
      <w:proofErr w:type="spellStart"/>
      <w:r w:rsidRPr="00F117A5">
        <w:rPr>
          <w:lang w:val="en-GB"/>
        </w:rPr>
        <w:t>Hennink</w:t>
      </w:r>
      <w:proofErr w:type="spellEnd"/>
      <w:r w:rsidRPr="00F117A5">
        <w:rPr>
          <w:lang w:val="en-GB"/>
        </w:rPr>
        <w:t xml:space="preserve"> et al., </w:t>
      </w:r>
      <w:r w:rsidRPr="001F215A">
        <w:rPr>
          <w:i/>
          <w:iCs/>
          <w:lang w:val="en-GB"/>
        </w:rPr>
        <w:t>Qualitative Research Methods</w:t>
      </w:r>
      <w:r w:rsidRPr="00F117A5">
        <w:rPr>
          <w:lang w:val="en-GB"/>
        </w:rPr>
        <w:t xml:space="preserve"> (Los Angeles, London: SAGE Publications Ltd, 2020), p. 96.</w:t>
      </w:r>
    </w:p>
  </w:footnote>
  <w:footnote w:id="19">
    <w:p w14:paraId="407D7F75" w14:textId="01D80F07" w:rsidR="006720C9" w:rsidRPr="00D84178" w:rsidRDefault="006720C9" w:rsidP="006720C9">
      <w:pPr>
        <w:pStyle w:val="Funotentext"/>
        <w:rPr>
          <w:lang w:val="en-GB"/>
        </w:rPr>
      </w:pPr>
      <w:r>
        <w:rPr>
          <w:rStyle w:val="Funotenzeichen"/>
        </w:rPr>
        <w:footnoteRef/>
      </w:r>
      <w:r w:rsidRPr="00D84178">
        <w:rPr>
          <w:lang w:val="en-GB"/>
        </w:rPr>
        <w:t xml:space="preserve"> Mohammed Alenezi</w:t>
      </w:r>
      <w:r>
        <w:rPr>
          <w:lang w:val="en-GB"/>
        </w:rPr>
        <w:t xml:space="preserve">, </w:t>
      </w:r>
      <w:r w:rsidR="001F215A">
        <w:rPr>
          <w:lang w:val="en-GB"/>
        </w:rPr>
        <w:t>‘</w:t>
      </w:r>
      <w:r w:rsidRPr="00D84178">
        <w:rPr>
          <w:lang w:val="en-GB"/>
        </w:rPr>
        <w:t>Researching Social Media in Digital Age: Reflections on ‘</w:t>
      </w:r>
      <w:r w:rsidR="001F215A">
        <w:rPr>
          <w:lang w:val="en-GB"/>
        </w:rPr>
        <w:t>’</w:t>
      </w:r>
      <w:r w:rsidRPr="00D84178">
        <w:rPr>
          <w:lang w:val="en-GB"/>
        </w:rPr>
        <w:t>Observation</w:t>
      </w:r>
      <w:r w:rsidR="001F215A">
        <w:rPr>
          <w:lang w:val="en-GB"/>
        </w:rPr>
        <w:t>’</w:t>
      </w:r>
      <w:r w:rsidRPr="00D84178">
        <w:rPr>
          <w:lang w:val="en-GB"/>
        </w:rPr>
        <w:t>’ as a Data Collection Method</w:t>
      </w:r>
      <w:r w:rsidR="001F215A">
        <w:rPr>
          <w:lang w:val="en-GB"/>
        </w:rPr>
        <w:t xml:space="preserve">’, </w:t>
      </w:r>
      <w:r w:rsidR="001F215A" w:rsidRPr="001F215A">
        <w:rPr>
          <w:i/>
          <w:iCs/>
          <w:lang w:val="en-GB"/>
        </w:rPr>
        <w:t>International Journal of English Language &amp; Translation Studies,</w:t>
      </w:r>
      <w:r w:rsidR="001F215A">
        <w:rPr>
          <w:lang w:val="en-GB"/>
        </w:rPr>
        <w:t xml:space="preserve"> 8, 3 (2020), pp. 38-44 (</w:t>
      </w:r>
      <w:r>
        <w:rPr>
          <w:lang w:val="en-GB"/>
        </w:rPr>
        <w:t>p. 1</w:t>
      </w:r>
      <w:r w:rsidR="001F215A">
        <w:rPr>
          <w:lang w:val="en-GB"/>
        </w:rPr>
        <w:t>)</w:t>
      </w:r>
      <w:r>
        <w:rPr>
          <w:lang w:val="en-GB"/>
        </w:rPr>
        <w:t>.</w:t>
      </w:r>
    </w:p>
  </w:footnote>
  <w:footnote w:id="20">
    <w:p w14:paraId="411C282D" w14:textId="38D90505" w:rsidR="002E155D" w:rsidRPr="002E155D" w:rsidRDefault="002E155D">
      <w:pPr>
        <w:pStyle w:val="Funotentext"/>
        <w:rPr>
          <w:lang w:val="en-GB"/>
        </w:rPr>
      </w:pPr>
      <w:r>
        <w:rPr>
          <w:rStyle w:val="Funotenzeichen"/>
        </w:rPr>
        <w:footnoteRef/>
      </w:r>
      <w:r w:rsidRPr="002E155D">
        <w:rPr>
          <w:lang w:val="en-GB"/>
        </w:rPr>
        <w:t xml:space="preserve"> </w:t>
      </w:r>
      <w:r w:rsidRPr="00E56780">
        <w:rPr>
          <w:lang w:val="en-GB"/>
        </w:rPr>
        <w:t xml:space="preserve">Levin and </w:t>
      </w:r>
      <w:proofErr w:type="spellStart"/>
      <w:r w:rsidRPr="00E56780">
        <w:rPr>
          <w:lang w:val="en-GB"/>
        </w:rPr>
        <w:t>Mamlok</w:t>
      </w:r>
      <w:proofErr w:type="spellEnd"/>
      <w:r w:rsidRPr="00E56780">
        <w:rPr>
          <w:lang w:val="en-GB"/>
        </w:rPr>
        <w:t xml:space="preserve">, ‘Culture and Society’, </w:t>
      </w:r>
      <w:r>
        <w:rPr>
          <w:lang w:val="en-GB"/>
        </w:rPr>
        <w:t>p. 1.</w:t>
      </w:r>
    </w:p>
  </w:footnote>
  <w:footnote w:id="21">
    <w:p w14:paraId="7ABFC866" w14:textId="40104078" w:rsidR="00272A52" w:rsidRPr="00486F22" w:rsidRDefault="00272A52" w:rsidP="00272A52">
      <w:pPr>
        <w:pStyle w:val="Funotentext"/>
        <w:rPr>
          <w:lang w:val="en-GB"/>
        </w:rPr>
      </w:pPr>
      <w:r>
        <w:rPr>
          <w:rStyle w:val="Funotenzeichen"/>
        </w:rPr>
        <w:footnoteRef/>
      </w:r>
      <w:r w:rsidR="005247CD">
        <w:rPr>
          <w:lang w:val="en-GB"/>
        </w:rPr>
        <w:t xml:space="preserve"> </w:t>
      </w:r>
      <w:r w:rsidRPr="00486F22">
        <w:rPr>
          <w:lang w:val="en-GB"/>
        </w:rPr>
        <w:t>David J.</w:t>
      </w:r>
      <w:r w:rsidR="005247CD">
        <w:rPr>
          <w:lang w:val="en-GB"/>
        </w:rPr>
        <w:t xml:space="preserve"> </w:t>
      </w:r>
      <w:r w:rsidR="005247CD" w:rsidRPr="00486F22">
        <w:rPr>
          <w:lang w:val="en-GB"/>
        </w:rPr>
        <w:t xml:space="preserve">Hufford, </w:t>
      </w:r>
      <w:r w:rsidRPr="00486F22">
        <w:rPr>
          <w:lang w:val="en-GB"/>
        </w:rPr>
        <w:t xml:space="preserve">‘The Scholarly Voice and the Personal Voice: Reflexivity in Belief Studies’, in </w:t>
      </w:r>
      <w:r w:rsidR="00CD78E8" w:rsidRPr="00CD78E8">
        <w:rPr>
          <w:i/>
          <w:iCs/>
          <w:lang w:val="en-GB"/>
        </w:rPr>
        <w:t>The Insider/Outsider Problem in the Study of Religion</w:t>
      </w:r>
      <w:r w:rsidR="00CD78E8">
        <w:rPr>
          <w:lang w:val="en-GB"/>
        </w:rPr>
        <w:t xml:space="preserve">, ed. by </w:t>
      </w:r>
      <w:r w:rsidRPr="00486F22">
        <w:rPr>
          <w:lang w:val="en-GB"/>
        </w:rPr>
        <w:t>Russell T. McCutcheon,</w:t>
      </w:r>
      <w:r w:rsidR="00CD78E8">
        <w:rPr>
          <w:lang w:val="en-GB"/>
        </w:rPr>
        <w:t xml:space="preserve"> </w:t>
      </w:r>
      <w:r w:rsidRPr="00486F22">
        <w:rPr>
          <w:lang w:val="en-GB"/>
        </w:rPr>
        <w:t>(London: Cassell</w:t>
      </w:r>
      <w:r w:rsidR="005247CD">
        <w:rPr>
          <w:lang w:val="en-GB"/>
        </w:rPr>
        <w:t>,</w:t>
      </w:r>
      <w:r w:rsidRPr="00486F22">
        <w:rPr>
          <w:lang w:val="en-GB"/>
        </w:rPr>
        <w:t xml:space="preserve"> 1999), </w:t>
      </w:r>
      <w:r>
        <w:rPr>
          <w:lang w:val="en-GB"/>
        </w:rPr>
        <w:t>p. 61.</w:t>
      </w:r>
    </w:p>
  </w:footnote>
  <w:footnote w:id="22">
    <w:p w14:paraId="1EF90FE1" w14:textId="50D56CEA" w:rsidR="00B74BAD" w:rsidRPr="00167A78" w:rsidRDefault="00B74BAD" w:rsidP="00B74BAD">
      <w:pPr>
        <w:pStyle w:val="Funotentext"/>
        <w:rPr>
          <w:lang w:val="en-GB"/>
        </w:rPr>
      </w:pPr>
      <w:r>
        <w:rPr>
          <w:rStyle w:val="Funotenzeichen"/>
        </w:rPr>
        <w:footnoteRef/>
      </w:r>
      <w:r w:rsidRPr="00167A78">
        <w:rPr>
          <w:lang w:val="en-GB"/>
        </w:rPr>
        <w:t xml:space="preserve"> </w:t>
      </w:r>
      <w:r w:rsidR="00303BFD">
        <w:rPr>
          <w:lang w:val="en-GB"/>
        </w:rPr>
        <w:t xml:space="preserve">Brady, </w:t>
      </w:r>
      <w:r w:rsidR="00303BFD" w:rsidRPr="005A7F1E">
        <w:rPr>
          <w:i/>
          <w:iCs/>
          <w:lang w:val="en-GB"/>
        </w:rPr>
        <w:t>The Shape of Fate</w:t>
      </w:r>
      <w:r w:rsidR="00303BFD">
        <w:rPr>
          <w:lang w:val="en-GB"/>
        </w:rPr>
        <w:t xml:space="preserve">, </w:t>
      </w:r>
      <w:r>
        <w:rPr>
          <w:lang w:val="en-GB"/>
        </w:rPr>
        <w:t>p. 121.</w:t>
      </w:r>
    </w:p>
  </w:footnote>
  <w:footnote w:id="23">
    <w:p w14:paraId="6EE3A1C9" w14:textId="528EABF8" w:rsidR="005F2D8D" w:rsidRPr="00E3643E" w:rsidRDefault="005F2D8D" w:rsidP="005F2D8D">
      <w:pPr>
        <w:pStyle w:val="Funotentext"/>
        <w:rPr>
          <w:lang w:val="en-GB"/>
        </w:rPr>
      </w:pPr>
      <w:r>
        <w:rPr>
          <w:rStyle w:val="Funotenzeichen"/>
        </w:rPr>
        <w:footnoteRef/>
      </w:r>
      <w:r w:rsidRPr="00E3643E">
        <w:rPr>
          <w:lang w:val="en-GB"/>
        </w:rPr>
        <w:t xml:space="preserve"> </w:t>
      </w:r>
      <w:r w:rsidR="00E3643E" w:rsidRPr="00E3643E">
        <w:rPr>
          <w:lang w:val="en-GB"/>
        </w:rPr>
        <w:t xml:space="preserve">Bennett, ‘If I knew’, </w:t>
      </w:r>
      <w:r w:rsidRPr="00E3643E">
        <w:rPr>
          <w:lang w:val="en-GB"/>
        </w:rPr>
        <w:t>p. 122.</w:t>
      </w:r>
    </w:p>
  </w:footnote>
  <w:footnote w:id="24">
    <w:p w14:paraId="1017FF4C" w14:textId="6A039EAA" w:rsidR="005F2D8D" w:rsidRPr="00E3643E" w:rsidRDefault="005F2D8D" w:rsidP="005F2D8D">
      <w:pPr>
        <w:pStyle w:val="Funotentext"/>
        <w:rPr>
          <w:lang w:val="en-GB"/>
        </w:rPr>
      </w:pPr>
      <w:r>
        <w:rPr>
          <w:rStyle w:val="Funotenzeichen"/>
        </w:rPr>
        <w:footnoteRef/>
      </w:r>
      <w:r w:rsidRPr="00E3643E">
        <w:rPr>
          <w:lang w:val="en-GB"/>
        </w:rPr>
        <w:t xml:space="preserve"> </w:t>
      </w:r>
      <w:r w:rsidR="00E3643E" w:rsidRPr="00E3643E">
        <w:rPr>
          <w:lang w:val="en-GB"/>
        </w:rPr>
        <w:t xml:space="preserve">Bennett, ‘If I knew’, </w:t>
      </w:r>
      <w:r w:rsidRPr="00E3643E">
        <w:rPr>
          <w:lang w:val="en-GB"/>
        </w:rPr>
        <w:t>p. 125.</w:t>
      </w:r>
    </w:p>
  </w:footnote>
  <w:footnote w:id="25">
    <w:p w14:paraId="00345CA8" w14:textId="74001D50" w:rsidR="00E2099E" w:rsidRPr="00E3643E" w:rsidRDefault="00E2099E" w:rsidP="00E2099E">
      <w:pPr>
        <w:pStyle w:val="Funotentext"/>
        <w:rPr>
          <w:lang w:val="en-GB"/>
        </w:rPr>
      </w:pPr>
      <w:r>
        <w:rPr>
          <w:rStyle w:val="Funotenzeichen"/>
        </w:rPr>
        <w:footnoteRef/>
      </w:r>
      <w:r w:rsidRPr="00E3643E">
        <w:rPr>
          <w:lang w:val="en-GB"/>
        </w:rPr>
        <w:t xml:space="preserve"> </w:t>
      </w:r>
      <w:r w:rsidR="00E3643E" w:rsidRPr="00E3643E">
        <w:rPr>
          <w:lang w:val="en-GB"/>
        </w:rPr>
        <w:t xml:space="preserve">Bennett, ‘If I knew’, </w:t>
      </w:r>
      <w:r w:rsidRPr="00E3643E">
        <w:rPr>
          <w:lang w:val="en-GB"/>
        </w:rPr>
        <w:t>pp. 136 and 137.</w:t>
      </w:r>
    </w:p>
  </w:footnote>
  <w:footnote w:id="26">
    <w:p w14:paraId="77D3799E" w14:textId="1E50DE4A" w:rsidR="00C61823" w:rsidRPr="001338C3" w:rsidRDefault="00C61823" w:rsidP="00C61823">
      <w:pPr>
        <w:pStyle w:val="Funotentext"/>
        <w:rPr>
          <w:lang w:val="en-GB"/>
        </w:rPr>
      </w:pPr>
      <w:r>
        <w:rPr>
          <w:rStyle w:val="Funotenzeichen"/>
        </w:rPr>
        <w:footnoteRef/>
      </w:r>
      <w:r w:rsidRPr="001338C3">
        <w:rPr>
          <w:lang w:val="en-GB"/>
        </w:rPr>
        <w:t xml:space="preserve"> </w:t>
      </w:r>
      <w:r w:rsidR="00E3643E" w:rsidRPr="001338C3">
        <w:rPr>
          <w:lang w:val="en-GB"/>
        </w:rPr>
        <w:t>Bronner</w:t>
      </w:r>
      <w:r w:rsidR="00E3643E">
        <w:rPr>
          <w:lang w:val="en-GB"/>
        </w:rPr>
        <w:t xml:space="preserve">, </w:t>
      </w:r>
      <w:r w:rsidRPr="00614CF6">
        <w:rPr>
          <w:i/>
          <w:iCs/>
          <w:lang w:val="en-GB"/>
        </w:rPr>
        <w:t>Meaning of Folklore</w:t>
      </w:r>
      <w:r w:rsidRPr="001338C3">
        <w:rPr>
          <w:rFonts w:ascii="Helvetica" w:hAnsi="Helvetica" w:cs="Helvetica"/>
          <w:color w:val="343332"/>
          <w:spacing w:val="-5"/>
          <w:lang w:val="en-GB"/>
        </w:rPr>
        <w:t xml:space="preserve">, </w:t>
      </w:r>
      <w:r w:rsidR="00614CF6">
        <w:rPr>
          <w:rFonts w:ascii="Helvetica" w:hAnsi="Helvetica" w:cs="Helvetica"/>
          <w:color w:val="343332"/>
          <w:spacing w:val="-5"/>
          <w:lang w:val="en-GB"/>
        </w:rPr>
        <w:t>p.1</w:t>
      </w:r>
      <w:r>
        <w:rPr>
          <w:rFonts w:ascii="Helvetica" w:hAnsi="Helvetica" w:cs="Helvetica"/>
          <w:color w:val="343332"/>
          <w:spacing w:val="-5"/>
          <w:lang w:val="en-GB"/>
        </w:rPr>
        <w:t>.</w:t>
      </w:r>
    </w:p>
  </w:footnote>
  <w:footnote w:id="27">
    <w:p w14:paraId="367CD8D0" w14:textId="4EF11FC7" w:rsidR="003C6CE8" w:rsidRPr="00614CF6" w:rsidRDefault="003C6CE8" w:rsidP="003C6CE8">
      <w:pPr>
        <w:pStyle w:val="Funotentext"/>
        <w:rPr>
          <w:lang w:val="en-GB"/>
        </w:rPr>
      </w:pPr>
      <w:r>
        <w:rPr>
          <w:rStyle w:val="Funotenzeichen"/>
        </w:rPr>
        <w:footnoteRef/>
      </w:r>
      <w:r w:rsidRPr="00614CF6">
        <w:rPr>
          <w:lang w:val="en-GB"/>
        </w:rPr>
        <w:t xml:space="preserve"> </w:t>
      </w:r>
      <w:r w:rsidR="00E3643E" w:rsidRPr="00614CF6">
        <w:rPr>
          <w:lang w:val="en-GB"/>
        </w:rPr>
        <w:t xml:space="preserve">Bennett, ‘If I knew’, </w:t>
      </w:r>
      <w:r w:rsidRPr="00614CF6">
        <w:rPr>
          <w:lang w:val="en-GB"/>
        </w:rPr>
        <w:t>p. 153.</w:t>
      </w:r>
    </w:p>
  </w:footnote>
  <w:footnote w:id="28">
    <w:p w14:paraId="7BB8D2F1" w14:textId="11255D0F" w:rsidR="00F77C42" w:rsidRPr="00614CF6" w:rsidRDefault="00F77C42">
      <w:pPr>
        <w:pStyle w:val="Funotentext"/>
        <w:rPr>
          <w:lang w:val="en-GB"/>
        </w:rPr>
      </w:pPr>
      <w:r>
        <w:rPr>
          <w:rStyle w:val="Funotenzeichen"/>
        </w:rPr>
        <w:footnoteRef/>
      </w:r>
      <w:r w:rsidRPr="00614CF6">
        <w:rPr>
          <w:lang w:val="en-GB"/>
        </w:rPr>
        <w:t xml:space="preserve"> </w:t>
      </w:r>
      <w:r w:rsidR="00E3643E" w:rsidRPr="00614CF6">
        <w:rPr>
          <w:lang w:val="en-GB"/>
        </w:rPr>
        <w:t xml:space="preserve">Bennett, ‘If I knew’, </w:t>
      </w:r>
      <w:r w:rsidRPr="00614CF6">
        <w:rPr>
          <w:lang w:val="en-GB"/>
        </w:rPr>
        <w:t>p. 129.</w:t>
      </w:r>
    </w:p>
  </w:footnote>
  <w:footnote w:id="29">
    <w:p w14:paraId="284C8697" w14:textId="7266FA47" w:rsidR="00792160" w:rsidRPr="00614CF6" w:rsidRDefault="00792160">
      <w:pPr>
        <w:pStyle w:val="Funotentext"/>
        <w:rPr>
          <w:lang w:val="en-GB"/>
        </w:rPr>
      </w:pPr>
      <w:r>
        <w:rPr>
          <w:rStyle w:val="Funotenzeichen"/>
        </w:rPr>
        <w:footnoteRef/>
      </w:r>
      <w:r w:rsidRPr="00614CF6">
        <w:rPr>
          <w:lang w:val="en-GB"/>
        </w:rPr>
        <w:t xml:space="preserve"> Jung, </w:t>
      </w:r>
      <w:r w:rsidR="00614CF6" w:rsidRPr="00614CF6">
        <w:rPr>
          <w:i/>
          <w:iCs/>
          <w:lang w:val="en-GB"/>
        </w:rPr>
        <w:t>Jung on Synchronicity,</w:t>
      </w:r>
      <w:r w:rsidR="00614CF6" w:rsidRPr="00614CF6">
        <w:rPr>
          <w:lang w:val="en-GB"/>
        </w:rPr>
        <w:t xml:space="preserve"> </w:t>
      </w:r>
      <w:r w:rsidRPr="00614CF6">
        <w:rPr>
          <w:lang w:val="en-GB"/>
        </w:rPr>
        <w:t>p. 104.</w:t>
      </w:r>
    </w:p>
  </w:footnote>
  <w:footnote w:id="30">
    <w:p w14:paraId="603B3870" w14:textId="505EB328" w:rsidR="006B4519" w:rsidRPr="00DA2318" w:rsidRDefault="006B4519" w:rsidP="006B4519">
      <w:pPr>
        <w:pStyle w:val="Funotentext"/>
        <w:rPr>
          <w:lang w:val="en-GB"/>
        </w:rPr>
      </w:pPr>
      <w:r>
        <w:rPr>
          <w:rStyle w:val="Funotenzeichen"/>
        </w:rPr>
        <w:footnoteRef/>
      </w:r>
      <w:r w:rsidRPr="00DA2318">
        <w:rPr>
          <w:lang w:val="en-GB"/>
        </w:rPr>
        <w:t xml:space="preserve"> </w:t>
      </w:r>
      <w:r w:rsidR="00E3643E" w:rsidRPr="00DA2318">
        <w:rPr>
          <w:lang w:val="en-GB"/>
        </w:rPr>
        <w:t xml:space="preserve">Bennett, ‘If I knew’, </w:t>
      </w:r>
      <w:r w:rsidRPr="00DA2318">
        <w:rPr>
          <w:lang w:val="en-GB"/>
        </w:rPr>
        <w:t>p. 129.</w:t>
      </w:r>
    </w:p>
  </w:footnote>
  <w:footnote w:id="31">
    <w:p w14:paraId="1E2D7567" w14:textId="6A4C3A29" w:rsidR="008B765D" w:rsidRPr="00DA2318" w:rsidRDefault="008B765D">
      <w:pPr>
        <w:pStyle w:val="Funotentext"/>
        <w:rPr>
          <w:lang w:val="en-GB"/>
        </w:rPr>
      </w:pPr>
      <w:r>
        <w:rPr>
          <w:rStyle w:val="Funotenzeichen"/>
        </w:rPr>
        <w:footnoteRef/>
      </w:r>
      <w:r w:rsidRPr="00DA2318">
        <w:rPr>
          <w:lang w:val="en-GB"/>
        </w:rPr>
        <w:t xml:space="preserve"> </w:t>
      </w:r>
      <w:proofErr w:type="spellStart"/>
      <w:r w:rsidRPr="00DA2318">
        <w:rPr>
          <w:lang w:val="en-GB"/>
        </w:rPr>
        <w:t>Sosteric</w:t>
      </w:r>
      <w:proofErr w:type="spellEnd"/>
      <w:r w:rsidRPr="00DA2318">
        <w:rPr>
          <w:lang w:val="en-GB"/>
        </w:rPr>
        <w:t xml:space="preserve">, </w:t>
      </w:r>
      <w:r w:rsidR="00DA2318">
        <w:rPr>
          <w:lang w:val="en-GB"/>
        </w:rPr>
        <w:t>‘</w:t>
      </w:r>
      <w:r w:rsidR="00DA2318" w:rsidRPr="0031190E">
        <w:rPr>
          <w:lang w:val="en-GB"/>
        </w:rPr>
        <w:t>A Sociology of Tarot</w:t>
      </w:r>
      <w:r w:rsidR="00DA2318">
        <w:rPr>
          <w:lang w:val="en-GB"/>
        </w:rPr>
        <w:t xml:space="preserve">’, </w:t>
      </w:r>
      <w:r w:rsidRPr="00DA2318">
        <w:rPr>
          <w:lang w:val="en-GB"/>
        </w:rPr>
        <w:t>p. 360.</w:t>
      </w:r>
    </w:p>
  </w:footnote>
  <w:footnote w:id="32">
    <w:p w14:paraId="151221CA" w14:textId="0CF4AF04" w:rsidR="001A4BD8" w:rsidRPr="008A2BC9" w:rsidRDefault="001A4BD8" w:rsidP="001A4BD8">
      <w:pPr>
        <w:pStyle w:val="Funotentext"/>
        <w:rPr>
          <w:lang w:val="en-GB"/>
        </w:rPr>
      </w:pPr>
      <w:r>
        <w:rPr>
          <w:rStyle w:val="Funotenzeichen"/>
        </w:rPr>
        <w:footnoteRef/>
      </w:r>
      <w:r w:rsidRPr="008A2BC9">
        <w:rPr>
          <w:lang w:val="en-GB"/>
        </w:rPr>
        <w:t xml:space="preserve"> Jung, </w:t>
      </w:r>
      <w:r w:rsidR="00614CF6" w:rsidRPr="00614CF6">
        <w:rPr>
          <w:i/>
          <w:iCs/>
          <w:lang w:val="en-GB"/>
        </w:rPr>
        <w:t>Jung on Synchronicity,</w:t>
      </w:r>
      <w:r w:rsidR="00614CF6">
        <w:rPr>
          <w:lang w:val="en-GB"/>
        </w:rPr>
        <w:t xml:space="preserve"> </w:t>
      </w:r>
      <w:r w:rsidRPr="008A2BC9">
        <w:rPr>
          <w:lang w:val="en-GB"/>
        </w:rPr>
        <w:t>p. 107.</w:t>
      </w:r>
    </w:p>
  </w:footnote>
  <w:footnote w:id="33">
    <w:p w14:paraId="2AC21659" w14:textId="2108E025" w:rsidR="00AF7F10" w:rsidRPr="00AF7F10" w:rsidRDefault="004F2FE9" w:rsidP="00AF7F10">
      <w:pPr>
        <w:pStyle w:val="Funotentext"/>
        <w:rPr>
          <w:lang w:val="en-GB"/>
        </w:rPr>
      </w:pPr>
      <w:r>
        <w:rPr>
          <w:rStyle w:val="Funotenzeichen"/>
        </w:rPr>
        <w:footnoteRef/>
      </w:r>
      <w:r w:rsidRPr="004F2FE9">
        <w:rPr>
          <w:lang w:val="en-GB"/>
        </w:rPr>
        <w:t xml:space="preserve"> </w:t>
      </w:r>
      <w:r w:rsidR="00AF7F10" w:rsidRPr="00AF7F10">
        <w:rPr>
          <w:lang w:val="en-GB"/>
        </w:rPr>
        <w:t xml:space="preserve">Angela Graf-Nold, </w:t>
      </w:r>
      <w:r w:rsidR="00DA3D55">
        <w:rPr>
          <w:lang w:val="en-GB"/>
        </w:rPr>
        <w:t>‘</w:t>
      </w:r>
      <w:r w:rsidR="00AF7F10" w:rsidRPr="00AF7F10">
        <w:rPr>
          <w:lang w:val="en-GB"/>
        </w:rPr>
        <w:t xml:space="preserve">Swiss Federal Institute </w:t>
      </w:r>
      <w:r w:rsidR="00DA3D55">
        <w:rPr>
          <w:lang w:val="en-GB"/>
        </w:rPr>
        <w:t>o</w:t>
      </w:r>
      <w:r w:rsidR="00AF7F10" w:rsidRPr="00AF7F10">
        <w:rPr>
          <w:lang w:val="en-GB"/>
        </w:rPr>
        <w:t>f Technology (</w:t>
      </w:r>
      <w:r w:rsidR="00DA3D55">
        <w:rPr>
          <w:lang w:val="en-GB"/>
        </w:rPr>
        <w:t>ETH</w:t>
      </w:r>
      <w:r w:rsidR="00AF7F10" w:rsidRPr="00AF7F10">
        <w:rPr>
          <w:lang w:val="en-GB"/>
        </w:rPr>
        <w:t xml:space="preserve">): Collating </w:t>
      </w:r>
      <w:r w:rsidR="00DA3D55">
        <w:rPr>
          <w:lang w:val="en-GB"/>
        </w:rPr>
        <w:t>t</w:t>
      </w:r>
      <w:r w:rsidR="00AF7F10" w:rsidRPr="00AF7F10">
        <w:rPr>
          <w:lang w:val="en-GB"/>
        </w:rPr>
        <w:t xml:space="preserve">he Text </w:t>
      </w:r>
      <w:r w:rsidR="00DA3D55">
        <w:rPr>
          <w:lang w:val="en-GB"/>
        </w:rPr>
        <w:t>o</w:t>
      </w:r>
      <w:r w:rsidR="00AF7F10" w:rsidRPr="00AF7F10">
        <w:rPr>
          <w:lang w:val="en-GB"/>
        </w:rPr>
        <w:t xml:space="preserve">f The Course </w:t>
      </w:r>
    </w:p>
    <w:p w14:paraId="3C03ABCC" w14:textId="010CDE8D" w:rsidR="004F2FE9" w:rsidRPr="004F2FE9" w:rsidRDefault="00AF7F10" w:rsidP="004F2FE9">
      <w:pPr>
        <w:pStyle w:val="Funotentext"/>
        <w:rPr>
          <w:lang w:val="en-GB"/>
        </w:rPr>
      </w:pPr>
      <w:r w:rsidRPr="00AF7F10">
        <w:rPr>
          <w:lang w:val="en-GB"/>
        </w:rPr>
        <w:t>“Modern Psychology”</w:t>
      </w:r>
      <w:r w:rsidR="00DA3D55" w:rsidRPr="00DA3D55">
        <w:rPr>
          <w:lang w:val="en-GB"/>
        </w:rPr>
        <w:t>’,</w:t>
      </w:r>
      <w:r w:rsidRPr="00DA3D55">
        <w:rPr>
          <w:lang w:val="en-GB"/>
        </w:rPr>
        <w:t xml:space="preserve"> </w:t>
      </w:r>
      <w:r w:rsidR="004F2FE9" w:rsidRPr="00DA3D55">
        <w:rPr>
          <w:i/>
          <w:iCs/>
          <w:lang w:val="en-GB"/>
        </w:rPr>
        <w:t xml:space="preserve">Jung History: a semi-annual publication of the </w:t>
      </w:r>
      <w:r w:rsidR="00DA3D55" w:rsidRPr="00DA3D55">
        <w:rPr>
          <w:i/>
          <w:iCs/>
          <w:lang w:val="en-GB"/>
        </w:rPr>
        <w:t>Philemon Foundation</w:t>
      </w:r>
      <w:r w:rsidR="004F2FE9" w:rsidRPr="00DA3D55">
        <w:rPr>
          <w:lang w:val="en-GB"/>
        </w:rPr>
        <w:t xml:space="preserve">, </w:t>
      </w:r>
      <w:r w:rsidR="00DA3D55">
        <w:rPr>
          <w:lang w:val="en-GB"/>
        </w:rPr>
        <w:t>1.1</w:t>
      </w:r>
      <w:r w:rsidR="004F2FE9" w:rsidRPr="00DA3D55">
        <w:rPr>
          <w:lang w:val="en-GB"/>
        </w:rPr>
        <w:t xml:space="preserve"> </w:t>
      </w:r>
      <w:r w:rsidR="00DA3D55">
        <w:rPr>
          <w:lang w:val="en-GB"/>
        </w:rPr>
        <w:t>(</w:t>
      </w:r>
      <w:r w:rsidR="004F2FE9" w:rsidRPr="00DA3D55">
        <w:rPr>
          <w:lang w:val="en-GB"/>
        </w:rPr>
        <w:t>2005</w:t>
      </w:r>
      <w:r w:rsidR="00DA3D55">
        <w:rPr>
          <w:lang w:val="en-GB"/>
        </w:rPr>
        <w:t>)</w:t>
      </w:r>
      <w:r w:rsidR="00515ADB">
        <w:rPr>
          <w:lang w:val="en-GB"/>
        </w:rPr>
        <w:t>, p. 13.</w:t>
      </w:r>
    </w:p>
  </w:footnote>
  <w:footnote w:id="34">
    <w:p w14:paraId="1D55A217" w14:textId="33546C84" w:rsidR="001413C2" w:rsidRPr="005045B2" w:rsidRDefault="001413C2" w:rsidP="001413C2">
      <w:pPr>
        <w:pStyle w:val="Funotentext"/>
        <w:rPr>
          <w:lang w:val="en-GB"/>
        </w:rPr>
      </w:pPr>
      <w:r>
        <w:rPr>
          <w:rStyle w:val="Funotenzeichen"/>
        </w:rPr>
        <w:footnoteRef/>
      </w:r>
      <w:r w:rsidRPr="005045B2">
        <w:rPr>
          <w:lang w:val="en-GB"/>
        </w:rPr>
        <w:t xml:space="preserve"> Ca</w:t>
      </w:r>
      <w:r>
        <w:rPr>
          <w:lang w:val="en-GB"/>
        </w:rPr>
        <w:t xml:space="preserve">mpion, </w:t>
      </w:r>
      <w:r w:rsidRPr="00DA2318">
        <w:rPr>
          <w:i/>
          <w:iCs/>
          <w:lang w:val="en-GB"/>
        </w:rPr>
        <w:t>A History, Volume II</w:t>
      </w:r>
      <w:r w:rsidR="00DA2318" w:rsidRPr="00DA2318">
        <w:rPr>
          <w:i/>
          <w:iCs/>
          <w:lang w:val="en-GB"/>
        </w:rPr>
        <w:t>,</w:t>
      </w:r>
      <w:r>
        <w:rPr>
          <w:lang w:val="en-GB"/>
        </w:rPr>
        <w:t xml:space="preserve"> p. 277.</w:t>
      </w:r>
    </w:p>
  </w:footnote>
  <w:footnote w:id="35">
    <w:p w14:paraId="3DE56673" w14:textId="0E825DB5" w:rsidR="00EE64DF" w:rsidRPr="00FD6781" w:rsidRDefault="00EE64DF" w:rsidP="00EE64DF">
      <w:pPr>
        <w:pStyle w:val="Funotentext"/>
        <w:rPr>
          <w:lang w:val="en-GB"/>
        </w:rPr>
      </w:pPr>
      <w:r>
        <w:rPr>
          <w:rStyle w:val="Funotenzeichen"/>
        </w:rPr>
        <w:footnoteRef/>
      </w:r>
      <w:r w:rsidRPr="00FD6781">
        <w:rPr>
          <w:lang w:val="en-GB"/>
        </w:rPr>
        <w:t xml:space="preserve"> </w:t>
      </w:r>
      <w:proofErr w:type="spellStart"/>
      <w:r>
        <w:rPr>
          <w:lang w:val="en-GB"/>
        </w:rPr>
        <w:t>Wuthrow</w:t>
      </w:r>
      <w:proofErr w:type="spellEnd"/>
      <w:r>
        <w:rPr>
          <w:lang w:val="en-GB"/>
        </w:rPr>
        <w:t xml:space="preserve">, </w:t>
      </w:r>
      <w:r w:rsidR="00DA2318">
        <w:rPr>
          <w:lang w:val="en-GB"/>
        </w:rPr>
        <w:t>‘</w:t>
      </w:r>
      <w:r>
        <w:rPr>
          <w:lang w:val="en-GB"/>
        </w:rPr>
        <w:t>Astrology and Marginality</w:t>
      </w:r>
      <w:r w:rsidR="00DA2318">
        <w:rPr>
          <w:lang w:val="en-GB"/>
        </w:rPr>
        <w:t>’</w:t>
      </w:r>
      <w:r>
        <w:rPr>
          <w:lang w:val="en-GB"/>
        </w:rPr>
        <w:t>, p. 166.</w:t>
      </w:r>
    </w:p>
  </w:footnote>
  <w:footnote w:id="36">
    <w:p w14:paraId="76CBC25B" w14:textId="27446986" w:rsidR="00D36A44" w:rsidRPr="00EE64DF" w:rsidRDefault="00D36A44" w:rsidP="00D36A44">
      <w:pPr>
        <w:pStyle w:val="Funotentext"/>
        <w:rPr>
          <w:lang w:val="en-GB"/>
        </w:rPr>
      </w:pPr>
      <w:r>
        <w:rPr>
          <w:rStyle w:val="Funotenzeichen"/>
        </w:rPr>
        <w:footnoteRef/>
      </w:r>
      <w:r w:rsidRPr="00EE64DF">
        <w:rPr>
          <w:lang w:val="en-GB"/>
        </w:rPr>
        <w:t xml:space="preserve"> </w:t>
      </w:r>
      <w:r w:rsidR="00E3643E" w:rsidRPr="00E3643E">
        <w:rPr>
          <w:lang w:val="en-GB"/>
        </w:rPr>
        <w:t xml:space="preserve">Bennett, ‘If I knew’, </w:t>
      </w:r>
      <w:r w:rsidR="00302E99">
        <w:rPr>
          <w:lang w:val="en-GB"/>
        </w:rPr>
        <w:t>p. 133.</w:t>
      </w:r>
    </w:p>
  </w:footnote>
  <w:footnote w:id="37">
    <w:p w14:paraId="7FD8C57C" w14:textId="0281786E" w:rsidR="00B92ED3" w:rsidRPr="0036244A" w:rsidRDefault="00B92ED3" w:rsidP="00B92ED3">
      <w:pPr>
        <w:pStyle w:val="Funotentext"/>
        <w:rPr>
          <w:lang w:val="en-GB"/>
        </w:rPr>
      </w:pPr>
      <w:r>
        <w:rPr>
          <w:rStyle w:val="Funotenzeichen"/>
        </w:rPr>
        <w:footnoteRef/>
      </w:r>
      <w:r w:rsidRPr="0036244A">
        <w:rPr>
          <w:lang w:val="en-GB"/>
        </w:rPr>
        <w:t xml:space="preserve"> </w:t>
      </w:r>
      <w:r w:rsidRPr="004F5006">
        <w:rPr>
          <w:lang w:val="en-GB"/>
        </w:rPr>
        <w:t xml:space="preserve">Baker and Draper, </w:t>
      </w:r>
      <w:r w:rsidR="004F5006">
        <w:rPr>
          <w:lang w:val="en-GB"/>
        </w:rPr>
        <w:t>‘</w:t>
      </w:r>
      <w:r w:rsidRPr="004F5006">
        <w:rPr>
          <w:lang w:val="en-GB"/>
        </w:rPr>
        <w:t>Diverse Supernatural Portfolios</w:t>
      </w:r>
      <w:r w:rsidR="004F5006">
        <w:rPr>
          <w:lang w:val="en-GB"/>
        </w:rPr>
        <w:t>’</w:t>
      </w:r>
      <w:r w:rsidRPr="004F5006">
        <w:rPr>
          <w:lang w:val="en-GB"/>
        </w:rPr>
        <w:t>,</w:t>
      </w:r>
      <w:r>
        <w:rPr>
          <w:lang w:val="en-GB"/>
        </w:rPr>
        <w:t xml:space="preserve"> p. 414.</w:t>
      </w:r>
    </w:p>
  </w:footnote>
  <w:footnote w:id="38">
    <w:p w14:paraId="6D7B8539" w14:textId="1E39A481" w:rsidR="00084B95" w:rsidRPr="009E4571" w:rsidRDefault="00084B95" w:rsidP="00084B95">
      <w:pPr>
        <w:pStyle w:val="Funotentext"/>
        <w:rPr>
          <w:lang w:val="en-GB"/>
        </w:rPr>
      </w:pPr>
      <w:r>
        <w:rPr>
          <w:rStyle w:val="Funotenzeichen"/>
        </w:rPr>
        <w:footnoteRef/>
      </w:r>
      <w:r w:rsidRPr="009E4571">
        <w:rPr>
          <w:lang w:val="en-GB"/>
        </w:rPr>
        <w:t xml:space="preserve"> Emmons and Sobal</w:t>
      </w:r>
      <w:r w:rsidR="00DA2318">
        <w:rPr>
          <w:lang w:val="en-GB"/>
        </w:rPr>
        <w:t>,</w:t>
      </w:r>
      <w:r w:rsidRPr="009E4571">
        <w:rPr>
          <w:lang w:val="en-GB"/>
        </w:rPr>
        <w:t xml:space="preserve"> ‘Paranormal Beliefs</w:t>
      </w:r>
      <w:r w:rsidR="00DA2318">
        <w:rPr>
          <w:lang w:val="en-GB"/>
        </w:rPr>
        <w:t xml:space="preserve">’, </w:t>
      </w:r>
      <w:r>
        <w:rPr>
          <w:lang w:val="en-GB"/>
        </w:rPr>
        <w:t>p. 301.</w:t>
      </w:r>
    </w:p>
  </w:footnote>
  <w:footnote w:id="39">
    <w:p w14:paraId="36B2DAC9" w14:textId="48924C66" w:rsidR="00084B95" w:rsidRPr="004D0B54" w:rsidRDefault="00084B95" w:rsidP="00084B95">
      <w:pPr>
        <w:pStyle w:val="Funotentext"/>
        <w:rPr>
          <w:lang w:val="en-GB"/>
        </w:rPr>
      </w:pPr>
      <w:r>
        <w:rPr>
          <w:rStyle w:val="Funotenzeichen"/>
        </w:rPr>
        <w:footnoteRef/>
      </w:r>
      <w:r w:rsidRPr="004D0B54">
        <w:rPr>
          <w:lang w:val="en-GB"/>
        </w:rPr>
        <w:t xml:space="preserve"> </w:t>
      </w:r>
      <w:r w:rsidR="004F5006" w:rsidRPr="004F5006">
        <w:rPr>
          <w:lang w:val="en-GB"/>
        </w:rPr>
        <w:t xml:space="preserve">Baker and Draper, ‘Diverse Supernatural Portfolios’, </w:t>
      </w:r>
      <w:r>
        <w:rPr>
          <w:lang w:val="en-GB"/>
        </w:rPr>
        <w:t>p. 422.</w:t>
      </w:r>
    </w:p>
  </w:footnote>
  <w:footnote w:id="40">
    <w:p w14:paraId="76535491" w14:textId="1AD0EDF5" w:rsidR="00D02B31" w:rsidRPr="000974A7" w:rsidRDefault="00D02B31" w:rsidP="00D02B31">
      <w:pPr>
        <w:pStyle w:val="Funotentext"/>
        <w:rPr>
          <w:lang w:val="en-GB"/>
        </w:rPr>
      </w:pPr>
      <w:r>
        <w:rPr>
          <w:rStyle w:val="Funotenzeichen"/>
        </w:rPr>
        <w:footnoteRef/>
      </w:r>
      <w:r w:rsidRPr="000974A7">
        <w:rPr>
          <w:lang w:val="en-GB"/>
        </w:rPr>
        <w:t xml:space="preserve"> </w:t>
      </w:r>
      <w:r>
        <w:rPr>
          <w:lang w:val="en-GB"/>
        </w:rPr>
        <w:t xml:space="preserve">Tedlock, </w:t>
      </w:r>
      <w:r w:rsidR="00DA2318">
        <w:rPr>
          <w:lang w:val="en-GB"/>
        </w:rPr>
        <w:t>‘</w:t>
      </w:r>
      <w:r w:rsidRPr="000974A7">
        <w:rPr>
          <w:lang w:val="en-GB"/>
        </w:rPr>
        <w:t>Divination as a Way of Knowing</w:t>
      </w:r>
      <w:r w:rsidR="00DA2318">
        <w:rPr>
          <w:lang w:val="en-GB"/>
        </w:rPr>
        <w:t>’,</w:t>
      </w:r>
      <w:r>
        <w:rPr>
          <w:lang w:val="en-GB"/>
        </w:rPr>
        <w:t xml:space="preserve"> p. 189.</w:t>
      </w:r>
    </w:p>
  </w:footnote>
  <w:footnote w:id="41">
    <w:p w14:paraId="2354B4B1" w14:textId="2D6EAD3A" w:rsidR="00A75E6A" w:rsidRPr="00DD6ED4" w:rsidRDefault="00A75E6A" w:rsidP="00A75E6A">
      <w:pPr>
        <w:pStyle w:val="Funotentext"/>
        <w:rPr>
          <w:lang w:val="en-GB"/>
        </w:rPr>
      </w:pPr>
      <w:r>
        <w:rPr>
          <w:rStyle w:val="Funotenzeichen"/>
        </w:rPr>
        <w:footnoteRef/>
      </w:r>
      <w:r w:rsidRPr="00DD6ED4">
        <w:rPr>
          <w:lang w:val="en-GB"/>
        </w:rPr>
        <w:t xml:space="preserve"> Levin and </w:t>
      </w:r>
      <w:proofErr w:type="spellStart"/>
      <w:r w:rsidRPr="00DD6ED4">
        <w:rPr>
          <w:lang w:val="en-GB"/>
        </w:rPr>
        <w:t>Mamlok</w:t>
      </w:r>
      <w:proofErr w:type="spellEnd"/>
      <w:r>
        <w:rPr>
          <w:lang w:val="en-GB"/>
        </w:rPr>
        <w:t xml:space="preserve">, </w:t>
      </w:r>
      <w:r w:rsidR="004F5006">
        <w:rPr>
          <w:lang w:val="en-GB"/>
        </w:rPr>
        <w:t>‘</w:t>
      </w:r>
      <w:r w:rsidRPr="00DD6ED4">
        <w:rPr>
          <w:lang w:val="en-GB"/>
        </w:rPr>
        <w:t>Culture and Society in the Digital Age</w:t>
      </w:r>
      <w:r w:rsidR="004F5006">
        <w:rPr>
          <w:lang w:val="en-GB"/>
        </w:rPr>
        <w:t>’</w:t>
      </w:r>
      <w:r>
        <w:rPr>
          <w:lang w:val="en-GB"/>
        </w:rPr>
        <w:t>, p. 6.</w:t>
      </w:r>
    </w:p>
  </w:footnote>
  <w:footnote w:id="42">
    <w:p w14:paraId="3C316198" w14:textId="174FBF43" w:rsidR="008221C6" w:rsidRPr="004F5006" w:rsidRDefault="008221C6" w:rsidP="008221C6">
      <w:pPr>
        <w:pStyle w:val="Funotentext"/>
        <w:rPr>
          <w:lang w:val="en-GB"/>
        </w:rPr>
      </w:pPr>
      <w:r>
        <w:rPr>
          <w:rStyle w:val="Funotenzeichen"/>
        </w:rPr>
        <w:footnoteRef/>
      </w:r>
      <w:r w:rsidRPr="004F5006">
        <w:rPr>
          <w:lang w:val="en-GB"/>
        </w:rPr>
        <w:t xml:space="preserve"> </w:t>
      </w:r>
      <w:r w:rsidR="00E3643E" w:rsidRPr="004F5006">
        <w:rPr>
          <w:lang w:val="en-GB"/>
        </w:rPr>
        <w:t xml:space="preserve">Bennett, ‘If I knew’, </w:t>
      </w:r>
      <w:r w:rsidRPr="004F5006">
        <w:rPr>
          <w:lang w:val="en-GB"/>
        </w:rPr>
        <w:t>p. 129.</w:t>
      </w:r>
    </w:p>
  </w:footnote>
  <w:footnote w:id="43">
    <w:p w14:paraId="6F7D7AC1" w14:textId="41F5AC16" w:rsidR="00636B8F" w:rsidRPr="004F5006" w:rsidRDefault="00636B8F" w:rsidP="00636B8F">
      <w:pPr>
        <w:pStyle w:val="Funotentext"/>
        <w:rPr>
          <w:lang w:val="en-GB"/>
        </w:rPr>
      </w:pPr>
      <w:r>
        <w:rPr>
          <w:rStyle w:val="Funotenzeichen"/>
        </w:rPr>
        <w:footnoteRef/>
      </w:r>
      <w:r w:rsidRPr="004F5006">
        <w:rPr>
          <w:lang w:val="en-GB"/>
        </w:rPr>
        <w:t xml:space="preserve"> </w:t>
      </w:r>
      <w:r w:rsidR="00E3643E">
        <w:rPr>
          <w:lang w:val="en-GB"/>
        </w:rPr>
        <w:t xml:space="preserve">Bennett, ‘If I knew’, </w:t>
      </w:r>
      <w:r w:rsidRPr="004F5006">
        <w:rPr>
          <w:lang w:val="en-GB"/>
        </w:rPr>
        <w:t>p. 132.</w:t>
      </w:r>
    </w:p>
  </w:footnote>
  <w:footnote w:id="44">
    <w:p w14:paraId="43F07A7D" w14:textId="339D3A00" w:rsidR="00C16F0A" w:rsidRPr="000E4AA7" w:rsidRDefault="00C16F0A" w:rsidP="00C16F0A">
      <w:pPr>
        <w:pStyle w:val="Funotentext"/>
        <w:rPr>
          <w:lang w:val="en-GB"/>
        </w:rPr>
      </w:pPr>
      <w:r>
        <w:rPr>
          <w:rStyle w:val="Funotenzeichen"/>
        </w:rPr>
        <w:footnoteRef/>
      </w:r>
      <w:r w:rsidRPr="000E4AA7">
        <w:rPr>
          <w:lang w:val="en-GB"/>
        </w:rPr>
        <w:t xml:space="preserve"> Cameron</w:t>
      </w:r>
      <w:r>
        <w:rPr>
          <w:lang w:val="en-GB"/>
        </w:rPr>
        <w:t xml:space="preserve">, </w:t>
      </w:r>
      <w:r w:rsidRPr="004F5006">
        <w:rPr>
          <w:i/>
          <w:iCs/>
          <w:lang w:val="en-GB"/>
        </w:rPr>
        <w:t>Enchanted Europe</w:t>
      </w:r>
      <w:r w:rsidR="004F5006">
        <w:rPr>
          <w:i/>
          <w:iCs/>
          <w:lang w:val="en-GB"/>
        </w:rPr>
        <w:t>,</w:t>
      </w:r>
      <w:r w:rsidRPr="000E4AA7">
        <w:rPr>
          <w:lang w:val="en-GB"/>
        </w:rPr>
        <w:t xml:space="preserve"> </w:t>
      </w:r>
      <w:r>
        <w:rPr>
          <w:lang w:val="en-GB"/>
        </w:rPr>
        <w:t>p. 5.</w:t>
      </w:r>
    </w:p>
  </w:footnote>
  <w:footnote w:id="45">
    <w:p w14:paraId="6B182F95" w14:textId="7199DFE6" w:rsidR="006B4519" w:rsidRPr="00676459" w:rsidRDefault="006B4519" w:rsidP="006B4519">
      <w:pPr>
        <w:pStyle w:val="Funotentext"/>
        <w:rPr>
          <w:lang w:val="en-GB"/>
        </w:rPr>
      </w:pPr>
      <w:r>
        <w:rPr>
          <w:rStyle w:val="Funotenzeichen"/>
        </w:rPr>
        <w:footnoteRef/>
      </w:r>
      <w:r w:rsidR="00A85440">
        <w:rPr>
          <w:i/>
          <w:iCs/>
          <w:lang w:val="en-GB"/>
        </w:rPr>
        <w:t xml:space="preserve"> </w:t>
      </w:r>
      <w:r w:rsidR="00951E6E" w:rsidRPr="008A2BC9">
        <w:rPr>
          <w:lang w:val="en-GB"/>
        </w:rPr>
        <w:t xml:space="preserve">Jung, </w:t>
      </w:r>
      <w:r w:rsidR="00951E6E" w:rsidRPr="00614CF6">
        <w:rPr>
          <w:i/>
          <w:iCs/>
          <w:lang w:val="en-GB"/>
        </w:rPr>
        <w:t>Jung on Synchronicity</w:t>
      </w:r>
      <w:r w:rsidR="00951E6E">
        <w:rPr>
          <w:i/>
          <w:iCs/>
          <w:lang w:val="en-GB"/>
        </w:rPr>
        <w:t xml:space="preserve">, </w:t>
      </w:r>
      <w:r w:rsidRPr="00676459">
        <w:rPr>
          <w:lang w:val="en-GB"/>
        </w:rPr>
        <w:t>p. 104.</w:t>
      </w:r>
    </w:p>
  </w:footnote>
  <w:footnote w:id="46">
    <w:p w14:paraId="52234D46" w14:textId="228FF2BB" w:rsidR="00676459" w:rsidRPr="00C875B9" w:rsidRDefault="00676459" w:rsidP="00676459">
      <w:pPr>
        <w:pStyle w:val="Funotentext"/>
        <w:rPr>
          <w:lang w:val="en-GB"/>
        </w:rPr>
      </w:pPr>
      <w:r>
        <w:rPr>
          <w:rStyle w:val="Funotenzeichen"/>
        </w:rPr>
        <w:footnoteRef/>
      </w:r>
      <w:r w:rsidRPr="00C875B9">
        <w:rPr>
          <w:lang w:val="en-GB"/>
        </w:rPr>
        <w:t xml:space="preserve"> </w:t>
      </w:r>
      <w:r>
        <w:rPr>
          <w:lang w:val="en-GB"/>
        </w:rPr>
        <w:t xml:space="preserve">Brady, </w:t>
      </w:r>
      <w:r w:rsidRPr="005A7F1E">
        <w:rPr>
          <w:i/>
          <w:iCs/>
          <w:lang w:val="en-GB"/>
        </w:rPr>
        <w:t>The Shape of Fate</w:t>
      </w:r>
      <w:r w:rsidR="00951E6E">
        <w:rPr>
          <w:i/>
          <w:iCs/>
          <w:lang w:val="en-GB"/>
        </w:rPr>
        <w:t xml:space="preserve">, </w:t>
      </w:r>
      <w:r>
        <w:rPr>
          <w:lang w:val="en-GB"/>
        </w:rPr>
        <w:t>p. 1.</w:t>
      </w:r>
    </w:p>
  </w:footnote>
  <w:footnote w:id="47">
    <w:p w14:paraId="6BD52FA3" w14:textId="7651B4F5" w:rsidR="00E97532" w:rsidRPr="00216E5A" w:rsidRDefault="00E97532" w:rsidP="00E97532">
      <w:pPr>
        <w:pStyle w:val="Funotentext"/>
        <w:rPr>
          <w:lang w:val="en-GB"/>
        </w:rPr>
      </w:pPr>
      <w:r>
        <w:rPr>
          <w:rStyle w:val="Funotenzeichen"/>
        </w:rPr>
        <w:footnoteRef/>
      </w:r>
      <w:r w:rsidRPr="00272A52">
        <w:rPr>
          <w:lang w:val="en-GB"/>
        </w:rPr>
        <w:t xml:space="preserve"> Brady, </w:t>
      </w:r>
      <w:r w:rsidRPr="00951E6E">
        <w:rPr>
          <w:i/>
          <w:iCs/>
          <w:lang w:val="en-GB"/>
        </w:rPr>
        <w:t xml:space="preserve">Cosmos, </w:t>
      </w:r>
      <w:proofErr w:type="spellStart"/>
      <w:r w:rsidRPr="00951E6E">
        <w:rPr>
          <w:i/>
          <w:iCs/>
          <w:lang w:val="en-GB"/>
        </w:rPr>
        <w:t>Chaosmos</w:t>
      </w:r>
      <w:proofErr w:type="spellEnd"/>
      <w:r w:rsidR="00951E6E">
        <w:rPr>
          <w:lang w:val="en-GB"/>
        </w:rPr>
        <w:t>, p.</w:t>
      </w:r>
      <w:r w:rsidRPr="00216E5A">
        <w:rPr>
          <w:lang w:val="en-GB"/>
        </w:rPr>
        <w:t>85</w:t>
      </w:r>
      <w:r w:rsidR="00951E6E">
        <w:rPr>
          <w:lang w:val="en-GB"/>
        </w:rPr>
        <w:t>.</w:t>
      </w:r>
    </w:p>
  </w:footnote>
  <w:footnote w:id="48">
    <w:p w14:paraId="4FB7882C" w14:textId="0E131ACE" w:rsidR="00883875" w:rsidRPr="001F6105" w:rsidRDefault="00883875" w:rsidP="00883875">
      <w:pPr>
        <w:pStyle w:val="Funotentext"/>
        <w:rPr>
          <w:lang w:val="en-GB"/>
        </w:rPr>
      </w:pPr>
      <w:r>
        <w:rPr>
          <w:rStyle w:val="Funotenzeichen"/>
        </w:rPr>
        <w:footnoteRef/>
      </w:r>
      <w:r w:rsidRPr="001F6105">
        <w:rPr>
          <w:lang w:val="en-GB"/>
        </w:rPr>
        <w:t xml:space="preserve"> Jung</w:t>
      </w:r>
      <w:r>
        <w:rPr>
          <w:lang w:val="en-GB"/>
        </w:rPr>
        <w:t xml:space="preserve">, </w:t>
      </w:r>
      <w:r w:rsidR="00A85440" w:rsidRPr="006D53DB">
        <w:rPr>
          <w:i/>
          <w:iCs/>
          <w:lang w:val="en-GB"/>
        </w:rPr>
        <w:t>Jung on Synchronicity</w:t>
      </w:r>
      <w:r w:rsidR="00A85440">
        <w:rPr>
          <w:i/>
          <w:iCs/>
          <w:lang w:val="en-GB"/>
        </w:rPr>
        <w:t>,</w:t>
      </w:r>
      <w:r>
        <w:rPr>
          <w:lang w:val="en-GB"/>
        </w:rPr>
        <w:t xml:space="preserve"> p.104.</w:t>
      </w:r>
    </w:p>
  </w:footnote>
  <w:footnote w:id="49">
    <w:p w14:paraId="1EB626D6" w14:textId="4D1FDDA7" w:rsidR="00D779D9" w:rsidRPr="00846F92" w:rsidRDefault="00D779D9" w:rsidP="00D779D9">
      <w:pPr>
        <w:pStyle w:val="Funotentext"/>
        <w:rPr>
          <w:lang w:val="en-GB"/>
        </w:rPr>
      </w:pPr>
      <w:r>
        <w:rPr>
          <w:rStyle w:val="Funotenzeichen"/>
        </w:rPr>
        <w:footnoteRef/>
      </w:r>
      <w:r w:rsidRPr="00846F92">
        <w:rPr>
          <w:lang w:val="en-GB"/>
        </w:rPr>
        <w:t xml:space="preserve"> </w:t>
      </w:r>
      <w:r w:rsidR="00E3643E">
        <w:rPr>
          <w:lang w:val="en-GB"/>
        </w:rPr>
        <w:t xml:space="preserve">Bennett, ‘If I knew’, </w:t>
      </w:r>
      <w:r w:rsidRPr="00846F92">
        <w:rPr>
          <w:lang w:val="en-GB"/>
        </w:rPr>
        <w:t>p. 126.</w:t>
      </w:r>
    </w:p>
  </w:footnote>
  <w:footnote w:id="50">
    <w:p w14:paraId="662161C8" w14:textId="77777777" w:rsidR="00545D59" w:rsidRPr="005D4E26" w:rsidRDefault="00545D59" w:rsidP="00545D59">
      <w:pPr>
        <w:pStyle w:val="Funotentext"/>
        <w:rPr>
          <w:lang w:val="en-GB"/>
        </w:rPr>
      </w:pPr>
      <w:r>
        <w:rPr>
          <w:rStyle w:val="Funotenzeichen"/>
        </w:rPr>
        <w:footnoteRef/>
      </w:r>
      <w:r w:rsidRPr="005D4E26">
        <w:rPr>
          <w:lang w:val="en-GB"/>
        </w:rPr>
        <w:t xml:space="preserve"> Levin a</w:t>
      </w:r>
      <w:r>
        <w:rPr>
          <w:lang w:val="en-GB"/>
        </w:rPr>
        <w:t xml:space="preserve">nd </w:t>
      </w:r>
      <w:proofErr w:type="spellStart"/>
      <w:r>
        <w:rPr>
          <w:lang w:val="en-GB"/>
        </w:rPr>
        <w:t>Mamlok</w:t>
      </w:r>
      <w:proofErr w:type="spellEnd"/>
      <w:r>
        <w:rPr>
          <w:lang w:val="en-GB"/>
        </w:rPr>
        <w:t>, ‘</w:t>
      </w:r>
      <w:r w:rsidRPr="00846F92">
        <w:rPr>
          <w:lang w:val="en-GB"/>
        </w:rPr>
        <w:t>Culture and Society in the Digital Age</w:t>
      </w:r>
      <w:r>
        <w:rPr>
          <w:lang w:val="en-GB"/>
        </w:rPr>
        <w:t>’, p. 8.</w:t>
      </w:r>
    </w:p>
  </w:footnote>
  <w:footnote w:id="51">
    <w:p w14:paraId="29B123CD" w14:textId="77777777" w:rsidR="00545D59" w:rsidRPr="005D4E26" w:rsidRDefault="00545D59" w:rsidP="00545D59">
      <w:pPr>
        <w:pStyle w:val="Funotentext"/>
        <w:rPr>
          <w:lang w:val="en-GB"/>
        </w:rPr>
      </w:pPr>
      <w:r>
        <w:rPr>
          <w:rStyle w:val="Funotenzeichen"/>
        </w:rPr>
        <w:footnoteRef/>
      </w:r>
      <w:r w:rsidRPr="005D4E26">
        <w:rPr>
          <w:lang w:val="en-GB"/>
        </w:rPr>
        <w:t xml:space="preserve"> </w:t>
      </w:r>
      <w:proofErr w:type="spellStart"/>
      <w:r w:rsidRPr="00DA2318">
        <w:rPr>
          <w:lang w:val="en-GB"/>
        </w:rPr>
        <w:t>Sosteric</w:t>
      </w:r>
      <w:proofErr w:type="spellEnd"/>
      <w:r w:rsidRPr="00DA2318">
        <w:rPr>
          <w:lang w:val="en-GB"/>
        </w:rPr>
        <w:t xml:space="preserve">, </w:t>
      </w:r>
      <w:r>
        <w:rPr>
          <w:lang w:val="en-GB"/>
        </w:rPr>
        <w:t>‘</w:t>
      </w:r>
      <w:r w:rsidRPr="0031190E">
        <w:rPr>
          <w:lang w:val="en-GB"/>
        </w:rPr>
        <w:t>A Sociology of Tarot</w:t>
      </w:r>
      <w:r>
        <w:rPr>
          <w:lang w:val="en-GB"/>
        </w:rPr>
        <w:t xml:space="preserve">’, </w:t>
      </w:r>
      <w:r w:rsidRPr="005D4E26">
        <w:rPr>
          <w:lang w:val="en-GB"/>
        </w:rPr>
        <w:t>p. 363.</w:t>
      </w:r>
    </w:p>
  </w:footnote>
  <w:footnote w:id="52">
    <w:p w14:paraId="021F0E36" w14:textId="48186519" w:rsidR="006411E7" w:rsidRPr="00A85440" w:rsidRDefault="006411E7" w:rsidP="006411E7">
      <w:pPr>
        <w:pStyle w:val="Funotentext"/>
        <w:rPr>
          <w:lang w:val="en-GB"/>
        </w:rPr>
      </w:pPr>
      <w:r>
        <w:rPr>
          <w:rStyle w:val="Funotenzeichen"/>
        </w:rPr>
        <w:footnoteRef/>
      </w:r>
      <w:r w:rsidRPr="00A85440">
        <w:rPr>
          <w:lang w:val="en-GB"/>
        </w:rPr>
        <w:t xml:space="preserve"> Jung</w:t>
      </w:r>
      <w:r w:rsidRPr="00A85440">
        <w:rPr>
          <w:i/>
          <w:iCs/>
          <w:lang w:val="en-GB"/>
        </w:rPr>
        <w:t xml:space="preserve">, </w:t>
      </w:r>
      <w:r w:rsidR="00A85440" w:rsidRPr="00A85440">
        <w:rPr>
          <w:i/>
          <w:iCs/>
          <w:lang w:val="en-GB"/>
        </w:rPr>
        <w:t>Jung on Synchronicity</w:t>
      </w:r>
      <w:r w:rsidRPr="00A85440">
        <w:rPr>
          <w:i/>
          <w:iCs/>
          <w:lang w:val="en-GB"/>
        </w:rPr>
        <w:t>,</w:t>
      </w:r>
      <w:r w:rsidRPr="00A85440">
        <w:rPr>
          <w:lang w:val="en-GB"/>
        </w:rPr>
        <w:t xml:space="preserve"> p. 105.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18336367"/>
      <w:docPartObj>
        <w:docPartGallery w:val="Page Numbers (Top of Page)"/>
        <w:docPartUnique/>
      </w:docPartObj>
    </w:sdtPr>
    <w:sdtContent>
      <w:p w14:paraId="77DF1EEE" w14:textId="77777777" w:rsidR="0074167B" w:rsidRDefault="0074167B" w:rsidP="0074167B">
        <w:pPr>
          <w:pStyle w:val="Kopfzeile"/>
        </w:pPr>
        <w:r>
          <w:t xml:space="preserve">Hofmann Andrea   </w:t>
        </w:r>
        <w:r w:rsidRPr="00FC6FBF">
          <w:t>2324045</w:t>
        </w:r>
        <w:r>
          <w:tab/>
        </w:r>
        <w:r>
          <w:tab/>
        </w:r>
        <w:proofErr w:type="spellStart"/>
        <w:r>
          <w:rPr>
            <w:lang w:val="de-DE"/>
          </w:rPr>
          <w:t>page</w:t>
        </w:r>
        <w:proofErr w:type="spellEnd"/>
        <w:r>
          <w:rPr>
            <w:lang w:val="de-DE"/>
          </w:rPr>
          <w:t xml:space="preserve"> </w:t>
        </w:r>
        <w:r>
          <w:rPr>
            <w:b/>
            <w:bCs/>
            <w:sz w:val="24"/>
            <w:szCs w:val="24"/>
          </w:rPr>
          <w:fldChar w:fldCharType="begin"/>
        </w:r>
        <w:r>
          <w:rPr>
            <w:b/>
            <w:bCs/>
          </w:rPr>
          <w:instrText>PAGE</w:instrText>
        </w:r>
        <w:r>
          <w:rPr>
            <w:b/>
            <w:bCs/>
            <w:sz w:val="24"/>
            <w:szCs w:val="24"/>
          </w:rPr>
          <w:fldChar w:fldCharType="separate"/>
        </w:r>
        <w:r>
          <w:rPr>
            <w:b/>
            <w:bCs/>
            <w:sz w:val="24"/>
            <w:szCs w:val="24"/>
          </w:rPr>
          <w:t>1</w:t>
        </w:r>
        <w:r>
          <w:rPr>
            <w:b/>
            <w:bCs/>
            <w:sz w:val="24"/>
            <w:szCs w:val="24"/>
          </w:rPr>
          <w:fldChar w:fldCharType="end"/>
        </w:r>
        <w:r>
          <w:rPr>
            <w:lang w:val="de-DE"/>
          </w:rPr>
          <w:t xml:space="preserve"> </w:t>
        </w:r>
        <w:proofErr w:type="spellStart"/>
        <w:r>
          <w:rPr>
            <w:lang w:val="de-DE"/>
          </w:rPr>
          <w:t>of</w:t>
        </w:r>
        <w:proofErr w:type="spellEnd"/>
        <w:r>
          <w:rPr>
            <w:lang w:val="de-DE"/>
          </w:rPr>
          <w:t xml:space="preserve"> </w:t>
        </w:r>
        <w:r>
          <w:rPr>
            <w:b/>
            <w:bCs/>
            <w:sz w:val="24"/>
            <w:szCs w:val="24"/>
          </w:rPr>
          <w:fldChar w:fldCharType="begin"/>
        </w:r>
        <w:r>
          <w:rPr>
            <w:b/>
            <w:bCs/>
          </w:rPr>
          <w:instrText>NUMPAGES</w:instrText>
        </w:r>
        <w:r>
          <w:rPr>
            <w:b/>
            <w:bCs/>
            <w:sz w:val="24"/>
            <w:szCs w:val="24"/>
          </w:rPr>
          <w:fldChar w:fldCharType="separate"/>
        </w:r>
        <w:r>
          <w:rPr>
            <w:b/>
            <w:bCs/>
            <w:sz w:val="24"/>
            <w:szCs w:val="24"/>
          </w:rPr>
          <w:t>11</w:t>
        </w:r>
        <w:r>
          <w:rPr>
            <w:b/>
            <w:bCs/>
            <w:sz w:val="24"/>
            <w:szCs w:val="24"/>
          </w:rPr>
          <w:fldChar w:fldCharType="end"/>
        </w:r>
      </w:p>
    </w:sdtContent>
  </w:sdt>
  <w:p w14:paraId="76C9AD45" w14:textId="77777777" w:rsidR="0074167B" w:rsidRDefault="0074167B">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7615A"/>
    <w:multiLevelType w:val="hybridMultilevel"/>
    <w:tmpl w:val="052A6394"/>
    <w:styleLink w:val="ImportedStyle7"/>
    <w:lvl w:ilvl="0" w:tplc="BC6630D0">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088C20CC">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A712EBE4">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347AB0E4">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C024DEA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0172CF0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E2D6DE3A">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BD86866">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83E8EF9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06D3042C"/>
    <w:multiLevelType w:val="hybridMultilevel"/>
    <w:tmpl w:val="6C7C4394"/>
    <w:lvl w:ilvl="0" w:tplc="FFFFFFFF">
      <w:start w:val="1"/>
      <w:numFmt w:val="decimal"/>
      <w:lvlText w:val="%1."/>
      <w:lvlJc w:val="left"/>
      <w:pPr>
        <w:ind w:left="785" w:hanging="360"/>
      </w:pPr>
      <w:rPr>
        <w:rFonts w:hint="default"/>
      </w:rPr>
    </w:lvl>
    <w:lvl w:ilvl="1" w:tplc="FFFFFFFF" w:tentative="1">
      <w:start w:val="1"/>
      <w:numFmt w:val="lowerLetter"/>
      <w:lvlText w:val="%2."/>
      <w:lvlJc w:val="left"/>
      <w:pPr>
        <w:ind w:left="1505" w:hanging="360"/>
      </w:pPr>
    </w:lvl>
    <w:lvl w:ilvl="2" w:tplc="FFFFFFFF" w:tentative="1">
      <w:start w:val="1"/>
      <w:numFmt w:val="lowerRoman"/>
      <w:lvlText w:val="%3."/>
      <w:lvlJc w:val="right"/>
      <w:pPr>
        <w:ind w:left="2225" w:hanging="180"/>
      </w:pPr>
    </w:lvl>
    <w:lvl w:ilvl="3" w:tplc="FFFFFFFF" w:tentative="1">
      <w:start w:val="1"/>
      <w:numFmt w:val="decimal"/>
      <w:lvlText w:val="%4."/>
      <w:lvlJc w:val="left"/>
      <w:pPr>
        <w:ind w:left="2945" w:hanging="360"/>
      </w:pPr>
    </w:lvl>
    <w:lvl w:ilvl="4" w:tplc="FFFFFFFF" w:tentative="1">
      <w:start w:val="1"/>
      <w:numFmt w:val="lowerLetter"/>
      <w:lvlText w:val="%5."/>
      <w:lvlJc w:val="left"/>
      <w:pPr>
        <w:ind w:left="3665" w:hanging="360"/>
      </w:pPr>
    </w:lvl>
    <w:lvl w:ilvl="5" w:tplc="FFFFFFFF" w:tentative="1">
      <w:start w:val="1"/>
      <w:numFmt w:val="lowerRoman"/>
      <w:lvlText w:val="%6."/>
      <w:lvlJc w:val="right"/>
      <w:pPr>
        <w:ind w:left="4385" w:hanging="180"/>
      </w:pPr>
    </w:lvl>
    <w:lvl w:ilvl="6" w:tplc="FFFFFFFF" w:tentative="1">
      <w:start w:val="1"/>
      <w:numFmt w:val="decimal"/>
      <w:lvlText w:val="%7."/>
      <w:lvlJc w:val="left"/>
      <w:pPr>
        <w:ind w:left="5105" w:hanging="360"/>
      </w:pPr>
    </w:lvl>
    <w:lvl w:ilvl="7" w:tplc="FFFFFFFF" w:tentative="1">
      <w:start w:val="1"/>
      <w:numFmt w:val="lowerLetter"/>
      <w:lvlText w:val="%8."/>
      <w:lvlJc w:val="left"/>
      <w:pPr>
        <w:ind w:left="5825" w:hanging="360"/>
      </w:pPr>
    </w:lvl>
    <w:lvl w:ilvl="8" w:tplc="FFFFFFFF" w:tentative="1">
      <w:start w:val="1"/>
      <w:numFmt w:val="lowerRoman"/>
      <w:lvlText w:val="%9."/>
      <w:lvlJc w:val="right"/>
      <w:pPr>
        <w:ind w:left="6545" w:hanging="180"/>
      </w:pPr>
    </w:lvl>
  </w:abstractNum>
  <w:abstractNum w:abstractNumId="2" w15:restartNumberingAfterBreak="0">
    <w:nsid w:val="0B7B1097"/>
    <w:multiLevelType w:val="hybridMultilevel"/>
    <w:tmpl w:val="292CFF78"/>
    <w:styleLink w:val="ImportedStyle2"/>
    <w:lvl w:ilvl="0" w:tplc="29B0D2D8">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5DECBF88">
      <w:start w:val="1"/>
      <w:numFmt w:val="lowerLetter"/>
      <w:lvlText w:val="%2."/>
      <w:lvlJc w:val="left"/>
      <w:pPr>
        <w:ind w:left="10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72CA3E56">
      <w:start w:val="1"/>
      <w:numFmt w:val="lowerRoman"/>
      <w:lvlText w:val="%3."/>
      <w:lvlJc w:val="left"/>
      <w:pPr>
        <w:ind w:left="1800" w:hanging="302"/>
      </w:pPr>
      <w:rPr>
        <w:rFonts w:hAnsi="Arial Unicode MS"/>
        <w:b/>
        <w:bCs/>
        <w:caps w:val="0"/>
        <w:smallCaps w:val="0"/>
        <w:strike w:val="0"/>
        <w:dstrike w:val="0"/>
        <w:outline w:val="0"/>
        <w:emboss w:val="0"/>
        <w:imprint w:val="0"/>
        <w:spacing w:val="0"/>
        <w:w w:val="100"/>
        <w:kern w:val="0"/>
        <w:position w:val="0"/>
        <w:highlight w:val="none"/>
        <w:vertAlign w:val="baseline"/>
      </w:rPr>
    </w:lvl>
    <w:lvl w:ilvl="3" w:tplc="CAB2AF9E">
      <w:start w:val="1"/>
      <w:numFmt w:val="decimal"/>
      <w:lvlText w:val="%4."/>
      <w:lvlJc w:val="left"/>
      <w:pPr>
        <w:ind w:left="25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B2CE10E4">
      <w:start w:val="1"/>
      <w:numFmt w:val="lowerLetter"/>
      <w:lvlText w:val="%5."/>
      <w:lvlJc w:val="left"/>
      <w:pPr>
        <w:ind w:left="32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65969A2A">
      <w:start w:val="1"/>
      <w:numFmt w:val="lowerRoman"/>
      <w:lvlText w:val="%6."/>
      <w:lvlJc w:val="left"/>
      <w:pPr>
        <w:ind w:left="3960" w:hanging="302"/>
      </w:pPr>
      <w:rPr>
        <w:rFonts w:hAnsi="Arial Unicode MS"/>
        <w:b/>
        <w:bCs/>
        <w:caps w:val="0"/>
        <w:smallCaps w:val="0"/>
        <w:strike w:val="0"/>
        <w:dstrike w:val="0"/>
        <w:outline w:val="0"/>
        <w:emboss w:val="0"/>
        <w:imprint w:val="0"/>
        <w:spacing w:val="0"/>
        <w:w w:val="100"/>
        <w:kern w:val="0"/>
        <w:position w:val="0"/>
        <w:highlight w:val="none"/>
        <w:vertAlign w:val="baseline"/>
      </w:rPr>
    </w:lvl>
    <w:lvl w:ilvl="6" w:tplc="AD6A47E4">
      <w:start w:val="1"/>
      <w:numFmt w:val="decimal"/>
      <w:lvlText w:val="%7."/>
      <w:lvlJc w:val="left"/>
      <w:pPr>
        <w:ind w:left="46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861EBE6C">
      <w:start w:val="1"/>
      <w:numFmt w:val="lowerLetter"/>
      <w:lvlText w:val="%8."/>
      <w:lvlJc w:val="left"/>
      <w:pPr>
        <w:ind w:left="54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A80A02C8">
      <w:start w:val="1"/>
      <w:numFmt w:val="lowerRoman"/>
      <w:lvlText w:val="%9."/>
      <w:lvlJc w:val="left"/>
      <w:pPr>
        <w:ind w:left="6120" w:hanging="302"/>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0EC421E2"/>
    <w:multiLevelType w:val="hybridMultilevel"/>
    <w:tmpl w:val="192857FA"/>
    <w:styleLink w:val="ImportedStyle5"/>
    <w:lvl w:ilvl="0" w:tplc="92CC0BD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33DA963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466E40E4">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CA6C17AA">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3E3CE20A">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17D2228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DE6A3562">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3EB87688">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65E8BF2">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17C0520B"/>
    <w:multiLevelType w:val="hybridMultilevel"/>
    <w:tmpl w:val="69EAC558"/>
    <w:lvl w:ilvl="0" w:tplc="08070011">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5" w15:restartNumberingAfterBreak="0">
    <w:nsid w:val="185A5AFE"/>
    <w:multiLevelType w:val="hybridMultilevel"/>
    <w:tmpl w:val="00C869CC"/>
    <w:styleLink w:val="ImportedStyle8"/>
    <w:lvl w:ilvl="0" w:tplc="3BD27388">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861EC49C">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20C2F94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B61E26C4">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B7C6B0B6">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D728B50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3338459E">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2F321884">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E68E5BE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19C53F57"/>
    <w:multiLevelType w:val="hybridMultilevel"/>
    <w:tmpl w:val="B1A0EE78"/>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7" w15:restartNumberingAfterBreak="0">
    <w:nsid w:val="1B850410"/>
    <w:multiLevelType w:val="hybridMultilevel"/>
    <w:tmpl w:val="681EAC26"/>
    <w:numStyleLink w:val="ImportedStyle4"/>
  </w:abstractNum>
  <w:abstractNum w:abstractNumId="8" w15:restartNumberingAfterBreak="0">
    <w:nsid w:val="22AD7A6D"/>
    <w:multiLevelType w:val="hybridMultilevel"/>
    <w:tmpl w:val="418E6772"/>
    <w:lvl w:ilvl="0" w:tplc="08070011">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9" w15:restartNumberingAfterBreak="0">
    <w:nsid w:val="23437772"/>
    <w:multiLevelType w:val="hybridMultilevel"/>
    <w:tmpl w:val="E1D0A976"/>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0" w15:restartNumberingAfterBreak="0">
    <w:nsid w:val="24F043FD"/>
    <w:multiLevelType w:val="hybridMultilevel"/>
    <w:tmpl w:val="052A6394"/>
    <w:numStyleLink w:val="ImportedStyle7"/>
  </w:abstractNum>
  <w:abstractNum w:abstractNumId="11" w15:restartNumberingAfterBreak="0">
    <w:nsid w:val="2EA24166"/>
    <w:multiLevelType w:val="hybridMultilevel"/>
    <w:tmpl w:val="1618E16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3825356E"/>
    <w:multiLevelType w:val="hybridMultilevel"/>
    <w:tmpl w:val="8982B07C"/>
    <w:numStyleLink w:val="ImportedStyle6"/>
  </w:abstractNum>
  <w:abstractNum w:abstractNumId="13" w15:restartNumberingAfterBreak="0">
    <w:nsid w:val="3A8A06CB"/>
    <w:multiLevelType w:val="hybridMultilevel"/>
    <w:tmpl w:val="8982B07C"/>
    <w:styleLink w:val="ImportedStyle6"/>
    <w:lvl w:ilvl="0" w:tplc="36F0230C">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05A25AEA">
      <w:start w:val="1"/>
      <w:numFmt w:val="bullet"/>
      <w:lvlText w:val="·"/>
      <w:lvlJc w:val="left"/>
      <w:pPr>
        <w:ind w:left="10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2" w:tplc="1542EF1E">
      <w:start w:val="1"/>
      <w:numFmt w:val="bullet"/>
      <w:lvlText w:val="·"/>
      <w:lvlJc w:val="left"/>
      <w:pPr>
        <w:ind w:left="18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3" w:tplc="D65063F4">
      <w:start w:val="1"/>
      <w:numFmt w:val="bullet"/>
      <w:lvlText w:val="·"/>
      <w:lvlJc w:val="left"/>
      <w:pPr>
        <w:ind w:left="25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F98283E0">
      <w:start w:val="1"/>
      <w:numFmt w:val="bullet"/>
      <w:lvlText w:val="·"/>
      <w:lvlJc w:val="left"/>
      <w:pPr>
        <w:ind w:left="32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5" w:tplc="B6406D74">
      <w:start w:val="1"/>
      <w:numFmt w:val="bullet"/>
      <w:lvlText w:val="·"/>
      <w:lvlJc w:val="left"/>
      <w:pPr>
        <w:ind w:left="39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6" w:tplc="87D46914">
      <w:start w:val="1"/>
      <w:numFmt w:val="bullet"/>
      <w:lvlText w:val="·"/>
      <w:lvlJc w:val="left"/>
      <w:pPr>
        <w:ind w:left="46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A1C0D4DA">
      <w:start w:val="1"/>
      <w:numFmt w:val="bullet"/>
      <w:lvlText w:val="·"/>
      <w:lvlJc w:val="left"/>
      <w:pPr>
        <w:ind w:left="54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8" w:tplc="61E28054">
      <w:start w:val="1"/>
      <w:numFmt w:val="bullet"/>
      <w:lvlText w:val="·"/>
      <w:lvlJc w:val="left"/>
      <w:pPr>
        <w:ind w:left="61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4" w15:restartNumberingAfterBreak="0">
    <w:nsid w:val="3BF32A9F"/>
    <w:multiLevelType w:val="hybridMultilevel"/>
    <w:tmpl w:val="00C869CC"/>
    <w:numStyleLink w:val="ImportedStyle8"/>
  </w:abstractNum>
  <w:abstractNum w:abstractNumId="15" w15:restartNumberingAfterBreak="0">
    <w:nsid w:val="4D8366D1"/>
    <w:multiLevelType w:val="hybridMultilevel"/>
    <w:tmpl w:val="681EAC26"/>
    <w:styleLink w:val="ImportedStyle4"/>
    <w:lvl w:ilvl="0" w:tplc="A3C89918">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9B12A926">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C562D9C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B4FA91B0">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B53E89A8">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30A01F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6258639E">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1B8E77CC">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609CD92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6" w15:restartNumberingAfterBreak="0">
    <w:nsid w:val="660933D1"/>
    <w:multiLevelType w:val="hybridMultilevel"/>
    <w:tmpl w:val="12408582"/>
    <w:lvl w:ilvl="0" w:tplc="909AEC48">
      <w:start w:val="1"/>
      <w:numFmt w:val="bullet"/>
      <w:lvlText w:val="-"/>
      <w:lvlJc w:val="left"/>
      <w:pPr>
        <w:ind w:left="720" w:hanging="360"/>
      </w:pPr>
      <w:rPr>
        <w:rFonts w:ascii="Calibri" w:eastAsiaTheme="minorHAnsi" w:hAnsi="Calibri" w:cs="Calibri"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7" w15:restartNumberingAfterBreak="0">
    <w:nsid w:val="693D1A11"/>
    <w:multiLevelType w:val="hybridMultilevel"/>
    <w:tmpl w:val="292CFF78"/>
    <w:numStyleLink w:val="ImportedStyle2"/>
  </w:abstractNum>
  <w:abstractNum w:abstractNumId="18" w15:restartNumberingAfterBreak="0">
    <w:nsid w:val="6A5463A3"/>
    <w:multiLevelType w:val="hybridMultilevel"/>
    <w:tmpl w:val="AC60719A"/>
    <w:lvl w:ilvl="0" w:tplc="08070011">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9" w15:restartNumberingAfterBreak="0">
    <w:nsid w:val="76A01B7B"/>
    <w:multiLevelType w:val="hybridMultilevel"/>
    <w:tmpl w:val="D372599A"/>
    <w:lvl w:ilvl="0" w:tplc="FFFFFFFF">
      <w:numFmt w:val="bullet"/>
      <w:lvlText w:val="•"/>
      <w:lvlJc w:val="left"/>
      <w:pPr>
        <w:ind w:left="1080" w:hanging="720"/>
      </w:pPr>
      <w:rPr>
        <w:rFonts w:ascii="Arial" w:eastAsia="Times New Roman" w:hAnsi="Arial" w:cs="Arial" w:hint="default"/>
      </w:rPr>
    </w:lvl>
    <w:lvl w:ilvl="1" w:tplc="0807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78F6564C"/>
    <w:multiLevelType w:val="hybridMultilevel"/>
    <w:tmpl w:val="192857FA"/>
    <w:numStyleLink w:val="ImportedStyle5"/>
  </w:abstractNum>
  <w:abstractNum w:abstractNumId="21" w15:restartNumberingAfterBreak="0">
    <w:nsid w:val="79DB108B"/>
    <w:multiLevelType w:val="hybridMultilevel"/>
    <w:tmpl w:val="9A9E3D72"/>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num w:numId="1" w16cid:durableId="131679787">
    <w:abstractNumId w:val="4"/>
  </w:num>
  <w:num w:numId="2" w16cid:durableId="578831290">
    <w:abstractNumId w:val="2"/>
  </w:num>
  <w:num w:numId="3" w16cid:durableId="1853452751">
    <w:abstractNumId w:val="15"/>
  </w:num>
  <w:num w:numId="4" w16cid:durableId="1841584533">
    <w:abstractNumId w:val="7"/>
  </w:num>
  <w:num w:numId="5" w16cid:durableId="660696638">
    <w:abstractNumId w:val="3"/>
  </w:num>
  <w:num w:numId="6" w16cid:durableId="174199931">
    <w:abstractNumId w:val="20"/>
  </w:num>
  <w:num w:numId="7" w16cid:durableId="1781412071">
    <w:abstractNumId w:val="13"/>
  </w:num>
  <w:num w:numId="8" w16cid:durableId="236475868">
    <w:abstractNumId w:val="12"/>
  </w:num>
  <w:num w:numId="9" w16cid:durableId="550069945">
    <w:abstractNumId w:val="0"/>
  </w:num>
  <w:num w:numId="10" w16cid:durableId="1415055510">
    <w:abstractNumId w:val="10"/>
  </w:num>
  <w:num w:numId="11" w16cid:durableId="328487464">
    <w:abstractNumId w:val="17"/>
    <w:lvlOverride w:ilvl="0">
      <w:startOverride w:val="1"/>
    </w:lvlOverride>
  </w:num>
  <w:num w:numId="12" w16cid:durableId="462578570">
    <w:abstractNumId w:val="5"/>
  </w:num>
  <w:num w:numId="13" w16cid:durableId="1645960926">
    <w:abstractNumId w:val="14"/>
  </w:num>
  <w:num w:numId="14" w16cid:durableId="1923367031">
    <w:abstractNumId w:val="18"/>
  </w:num>
  <w:num w:numId="15" w16cid:durableId="541669411">
    <w:abstractNumId w:val="16"/>
  </w:num>
  <w:num w:numId="16" w16cid:durableId="585960217">
    <w:abstractNumId w:val="11"/>
  </w:num>
  <w:num w:numId="17" w16cid:durableId="696546797">
    <w:abstractNumId w:val="1"/>
  </w:num>
  <w:num w:numId="18" w16cid:durableId="107047388">
    <w:abstractNumId w:val="19"/>
  </w:num>
  <w:num w:numId="19" w16cid:durableId="1406418815">
    <w:abstractNumId w:val="6"/>
  </w:num>
  <w:num w:numId="20" w16cid:durableId="267197209">
    <w:abstractNumId w:val="21"/>
  </w:num>
  <w:num w:numId="21" w16cid:durableId="1081220658">
    <w:abstractNumId w:val="8"/>
  </w:num>
  <w:num w:numId="22" w16cid:durableId="157307976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76E"/>
    <w:rsid w:val="00000413"/>
    <w:rsid w:val="0000211E"/>
    <w:rsid w:val="00003E3D"/>
    <w:rsid w:val="00004771"/>
    <w:rsid w:val="00005E52"/>
    <w:rsid w:val="00013BBA"/>
    <w:rsid w:val="00014E90"/>
    <w:rsid w:val="0001616B"/>
    <w:rsid w:val="000169BD"/>
    <w:rsid w:val="00016D27"/>
    <w:rsid w:val="00017433"/>
    <w:rsid w:val="0002154A"/>
    <w:rsid w:val="00022F81"/>
    <w:rsid w:val="000261FE"/>
    <w:rsid w:val="0003036F"/>
    <w:rsid w:val="000308B0"/>
    <w:rsid w:val="00034DA7"/>
    <w:rsid w:val="0004139E"/>
    <w:rsid w:val="00042208"/>
    <w:rsid w:val="00042614"/>
    <w:rsid w:val="00045357"/>
    <w:rsid w:val="00050D9C"/>
    <w:rsid w:val="00050E69"/>
    <w:rsid w:val="000529AE"/>
    <w:rsid w:val="00052A7B"/>
    <w:rsid w:val="0005358B"/>
    <w:rsid w:val="00053AC7"/>
    <w:rsid w:val="00054489"/>
    <w:rsid w:val="000574EA"/>
    <w:rsid w:val="00057A51"/>
    <w:rsid w:val="0006024C"/>
    <w:rsid w:val="00061FD7"/>
    <w:rsid w:val="00062939"/>
    <w:rsid w:val="00062FCC"/>
    <w:rsid w:val="00063B5D"/>
    <w:rsid w:val="00066DED"/>
    <w:rsid w:val="000711FA"/>
    <w:rsid w:val="00077DBB"/>
    <w:rsid w:val="00084B95"/>
    <w:rsid w:val="0008573D"/>
    <w:rsid w:val="00086949"/>
    <w:rsid w:val="00087732"/>
    <w:rsid w:val="00091145"/>
    <w:rsid w:val="00091EA8"/>
    <w:rsid w:val="0009497C"/>
    <w:rsid w:val="00095EA3"/>
    <w:rsid w:val="000963C4"/>
    <w:rsid w:val="000974A7"/>
    <w:rsid w:val="000A5D26"/>
    <w:rsid w:val="000B153D"/>
    <w:rsid w:val="000B1BDC"/>
    <w:rsid w:val="000B2140"/>
    <w:rsid w:val="000B4210"/>
    <w:rsid w:val="000B5149"/>
    <w:rsid w:val="000B5C58"/>
    <w:rsid w:val="000C088D"/>
    <w:rsid w:val="000C26B2"/>
    <w:rsid w:val="000C4AC3"/>
    <w:rsid w:val="000D0087"/>
    <w:rsid w:val="000D0DEB"/>
    <w:rsid w:val="000D21E8"/>
    <w:rsid w:val="000D2A47"/>
    <w:rsid w:val="000D462A"/>
    <w:rsid w:val="000D4ED7"/>
    <w:rsid w:val="000D5D62"/>
    <w:rsid w:val="000D65D1"/>
    <w:rsid w:val="000D6B2C"/>
    <w:rsid w:val="000E4AA7"/>
    <w:rsid w:val="000E5C12"/>
    <w:rsid w:val="000E6B6E"/>
    <w:rsid w:val="000F11F7"/>
    <w:rsid w:val="000F64A6"/>
    <w:rsid w:val="000F65F8"/>
    <w:rsid w:val="000F6CA4"/>
    <w:rsid w:val="0010088A"/>
    <w:rsid w:val="00103BFA"/>
    <w:rsid w:val="00104D3E"/>
    <w:rsid w:val="0010519E"/>
    <w:rsid w:val="00105888"/>
    <w:rsid w:val="001067CB"/>
    <w:rsid w:val="00113147"/>
    <w:rsid w:val="001152C4"/>
    <w:rsid w:val="00115F74"/>
    <w:rsid w:val="00115FD5"/>
    <w:rsid w:val="001161BA"/>
    <w:rsid w:val="00117FC3"/>
    <w:rsid w:val="00120C8C"/>
    <w:rsid w:val="00121FF6"/>
    <w:rsid w:val="00123FCF"/>
    <w:rsid w:val="00124903"/>
    <w:rsid w:val="00126A3D"/>
    <w:rsid w:val="001272C1"/>
    <w:rsid w:val="001311FA"/>
    <w:rsid w:val="001338C3"/>
    <w:rsid w:val="00136841"/>
    <w:rsid w:val="001413C2"/>
    <w:rsid w:val="001423D8"/>
    <w:rsid w:val="0014267C"/>
    <w:rsid w:val="00143E51"/>
    <w:rsid w:val="00144667"/>
    <w:rsid w:val="001450A4"/>
    <w:rsid w:val="001503D4"/>
    <w:rsid w:val="001518F5"/>
    <w:rsid w:val="00151C30"/>
    <w:rsid w:val="00153160"/>
    <w:rsid w:val="00154365"/>
    <w:rsid w:val="00154C70"/>
    <w:rsid w:val="00155491"/>
    <w:rsid w:val="0015627E"/>
    <w:rsid w:val="00160D5E"/>
    <w:rsid w:val="00161E09"/>
    <w:rsid w:val="00162CB9"/>
    <w:rsid w:val="00162DBB"/>
    <w:rsid w:val="001635C7"/>
    <w:rsid w:val="00164DA3"/>
    <w:rsid w:val="00166555"/>
    <w:rsid w:val="00167A78"/>
    <w:rsid w:val="001706AD"/>
    <w:rsid w:val="00170C26"/>
    <w:rsid w:val="001710A0"/>
    <w:rsid w:val="001720D1"/>
    <w:rsid w:val="00172F88"/>
    <w:rsid w:val="00173B82"/>
    <w:rsid w:val="00173BAC"/>
    <w:rsid w:val="00180826"/>
    <w:rsid w:val="001956C5"/>
    <w:rsid w:val="001961CD"/>
    <w:rsid w:val="001A4BD8"/>
    <w:rsid w:val="001A78E1"/>
    <w:rsid w:val="001B2930"/>
    <w:rsid w:val="001B5AE5"/>
    <w:rsid w:val="001B68EB"/>
    <w:rsid w:val="001B699E"/>
    <w:rsid w:val="001B77E4"/>
    <w:rsid w:val="001C12E9"/>
    <w:rsid w:val="001C26F4"/>
    <w:rsid w:val="001C2A5B"/>
    <w:rsid w:val="001C3212"/>
    <w:rsid w:val="001C4342"/>
    <w:rsid w:val="001C51B3"/>
    <w:rsid w:val="001C5E69"/>
    <w:rsid w:val="001C607C"/>
    <w:rsid w:val="001D1FC9"/>
    <w:rsid w:val="001D3203"/>
    <w:rsid w:val="001D36CE"/>
    <w:rsid w:val="001D5146"/>
    <w:rsid w:val="001D7618"/>
    <w:rsid w:val="001E3222"/>
    <w:rsid w:val="001E351B"/>
    <w:rsid w:val="001E37DB"/>
    <w:rsid w:val="001E4F66"/>
    <w:rsid w:val="001E6AFB"/>
    <w:rsid w:val="001E7623"/>
    <w:rsid w:val="001F025E"/>
    <w:rsid w:val="001F0D99"/>
    <w:rsid w:val="001F10BC"/>
    <w:rsid w:val="001F215A"/>
    <w:rsid w:val="001F3DF9"/>
    <w:rsid w:val="001F446B"/>
    <w:rsid w:val="001F4AD1"/>
    <w:rsid w:val="001F54B9"/>
    <w:rsid w:val="001F6105"/>
    <w:rsid w:val="001F65EC"/>
    <w:rsid w:val="001F7ADF"/>
    <w:rsid w:val="00201770"/>
    <w:rsid w:val="00202C6C"/>
    <w:rsid w:val="00203D5B"/>
    <w:rsid w:val="0020502A"/>
    <w:rsid w:val="0020616E"/>
    <w:rsid w:val="00206A7E"/>
    <w:rsid w:val="00210A0B"/>
    <w:rsid w:val="00213725"/>
    <w:rsid w:val="00213A39"/>
    <w:rsid w:val="00213CC5"/>
    <w:rsid w:val="00216AD2"/>
    <w:rsid w:val="00216E5A"/>
    <w:rsid w:val="00217D1D"/>
    <w:rsid w:val="00217F84"/>
    <w:rsid w:val="00217FB3"/>
    <w:rsid w:val="0022132A"/>
    <w:rsid w:val="00224DAE"/>
    <w:rsid w:val="002258FE"/>
    <w:rsid w:val="002260DC"/>
    <w:rsid w:val="00227027"/>
    <w:rsid w:val="00227991"/>
    <w:rsid w:val="00230A14"/>
    <w:rsid w:val="00231301"/>
    <w:rsid w:val="00233131"/>
    <w:rsid w:val="00233648"/>
    <w:rsid w:val="002337BD"/>
    <w:rsid w:val="00233896"/>
    <w:rsid w:val="00236328"/>
    <w:rsid w:val="002410FC"/>
    <w:rsid w:val="00242D25"/>
    <w:rsid w:val="0024676B"/>
    <w:rsid w:val="00246CA1"/>
    <w:rsid w:val="00246D5C"/>
    <w:rsid w:val="002545B8"/>
    <w:rsid w:val="0025460E"/>
    <w:rsid w:val="00254978"/>
    <w:rsid w:val="00255C6F"/>
    <w:rsid w:val="00262997"/>
    <w:rsid w:val="00264C69"/>
    <w:rsid w:val="00267F4A"/>
    <w:rsid w:val="00270D63"/>
    <w:rsid w:val="002727AC"/>
    <w:rsid w:val="00272A52"/>
    <w:rsid w:val="00272D9C"/>
    <w:rsid w:val="00272D9D"/>
    <w:rsid w:val="00273568"/>
    <w:rsid w:val="00273C6D"/>
    <w:rsid w:val="00274D59"/>
    <w:rsid w:val="00274FF1"/>
    <w:rsid w:val="00276418"/>
    <w:rsid w:val="00281826"/>
    <w:rsid w:val="002832A7"/>
    <w:rsid w:val="002836C2"/>
    <w:rsid w:val="00285AE2"/>
    <w:rsid w:val="00287049"/>
    <w:rsid w:val="0028738D"/>
    <w:rsid w:val="00291F68"/>
    <w:rsid w:val="00292CB6"/>
    <w:rsid w:val="002945FB"/>
    <w:rsid w:val="00295FDA"/>
    <w:rsid w:val="002968EF"/>
    <w:rsid w:val="002A0016"/>
    <w:rsid w:val="002A133E"/>
    <w:rsid w:val="002A5D96"/>
    <w:rsid w:val="002A6D69"/>
    <w:rsid w:val="002A7E32"/>
    <w:rsid w:val="002B1742"/>
    <w:rsid w:val="002B2F06"/>
    <w:rsid w:val="002B2FFC"/>
    <w:rsid w:val="002B4AE2"/>
    <w:rsid w:val="002C18F8"/>
    <w:rsid w:val="002C26C8"/>
    <w:rsid w:val="002C2ACF"/>
    <w:rsid w:val="002C347A"/>
    <w:rsid w:val="002C5D80"/>
    <w:rsid w:val="002C669D"/>
    <w:rsid w:val="002C7275"/>
    <w:rsid w:val="002D3A6E"/>
    <w:rsid w:val="002D50DA"/>
    <w:rsid w:val="002D5D07"/>
    <w:rsid w:val="002E155D"/>
    <w:rsid w:val="002E1A6E"/>
    <w:rsid w:val="002E236C"/>
    <w:rsid w:val="002E4E16"/>
    <w:rsid w:val="002E6B95"/>
    <w:rsid w:val="002F0776"/>
    <w:rsid w:val="002F2978"/>
    <w:rsid w:val="002F2F8E"/>
    <w:rsid w:val="002F38EA"/>
    <w:rsid w:val="002F3D56"/>
    <w:rsid w:val="002F559A"/>
    <w:rsid w:val="002F56E9"/>
    <w:rsid w:val="002F71BA"/>
    <w:rsid w:val="003015A3"/>
    <w:rsid w:val="00301C25"/>
    <w:rsid w:val="003024D5"/>
    <w:rsid w:val="00302D01"/>
    <w:rsid w:val="00302E99"/>
    <w:rsid w:val="00303BFD"/>
    <w:rsid w:val="003047D2"/>
    <w:rsid w:val="00304A81"/>
    <w:rsid w:val="003064EB"/>
    <w:rsid w:val="0030697B"/>
    <w:rsid w:val="00307372"/>
    <w:rsid w:val="00307686"/>
    <w:rsid w:val="00310F76"/>
    <w:rsid w:val="00311594"/>
    <w:rsid w:val="0031190E"/>
    <w:rsid w:val="003129C7"/>
    <w:rsid w:val="00316B13"/>
    <w:rsid w:val="00322383"/>
    <w:rsid w:val="003242FE"/>
    <w:rsid w:val="003262A1"/>
    <w:rsid w:val="0033006C"/>
    <w:rsid w:val="003308A6"/>
    <w:rsid w:val="00334ECE"/>
    <w:rsid w:val="003364C2"/>
    <w:rsid w:val="00337047"/>
    <w:rsid w:val="00337862"/>
    <w:rsid w:val="00337C63"/>
    <w:rsid w:val="003414BD"/>
    <w:rsid w:val="00341C0A"/>
    <w:rsid w:val="0034265D"/>
    <w:rsid w:val="003430D0"/>
    <w:rsid w:val="00347B5F"/>
    <w:rsid w:val="003514F1"/>
    <w:rsid w:val="00352ACB"/>
    <w:rsid w:val="00354131"/>
    <w:rsid w:val="003604CB"/>
    <w:rsid w:val="00361333"/>
    <w:rsid w:val="0036177E"/>
    <w:rsid w:val="00361870"/>
    <w:rsid w:val="0036244A"/>
    <w:rsid w:val="00363CF2"/>
    <w:rsid w:val="00371CFC"/>
    <w:rsid w:val="00372213"/>
    <w:rsid w:val="0037264B"/>
    <w:rsid w:val="00372F25"/>
    <w:rsid w:val="00374746"/>
    <w:rsid w:val="00375FF1"/>
    <w:rsid w:val="003767C8"/>
    <w:rsid w:val="00377764"/>
    <w:rsid w:val="00381F91"/>
    <w:rsid w:val="00386AAB"/>
    <w:rsid w:val="00391626"/>
    <w:rsid w:val="00391649"/>
    <w:rsid w:val="00394240"/>
    <w:rsid w:val="003958FD"/>
    <w:rsid w:val="003960D1"/>
    <w:rsid w:val="00396583"/>
    <w:rsid w:val="0039703B"/>
    <w:rsid w:val="00397BDF"/>
    <w:rsid w:val="003A21F6"/>
    <w:rsid w:val="003A3F89"/>
    <w:rsid w:val="003B5630"/>
    <w:rsid w:val="003B74DA"/>
    <w:rsid w:val="003C0C72"/>
    <w:rsid w:val="003C0DD6"/>
    <w:rsid w:val="003C473D"/>
    <w:rsid w:val="003C5F63"/>
    <w:rsid w:val="003C6C0A"/>
    <w:rsid w:val="003C6CE8"/>
    <w:rsid w:val="003D2B89"/>
    <w:rsid w:val="003D3F1C"/>
    <w:rsid w:val="003D4FDF"/>
    <w:rsid w:val="003D5D10"/>
    <w:rsid w:val="003D7458"/>
    <w:rsid w:val="003D768F"/>
    <w:rsid w:val="003D77DD"/>
    <w:rsid w:val="003E09CD"/>
    <w:rsid w:val="003E0AEE"/>
    <w:rsid w:val="003E3E33"/>
    <w:rsid w:val="003E5E05"/>
    <w:rsid w:val="003F027B"/>
    <w:rsid w:val="003F06A4"/>
    <w:rsid w:val="003F0E22"/>
    <w:rsid w:val="003F2AB8"/>
    <w:rsid w:val="003F42B5"/>
    <w:rsid w:val="0040039D"/>
    <w:rsid w:val="004006BD"/>
    <w:rsid w:val="00401DE8"/>
    <w:rsid w:val="00406328"/>
    <w:rsid w:val="00407402"/>
    <w:rsid w:val="004076C3"/>
    <w:rsid w:val="00412359"/>
    <w:rsid w:val="00413E7A"/>
    <w:rsid w:val="0041447F"/>
    <w:rsid w:val="0041778E"/>
    <w:rsid w:val="00420291"/>
    <w:rsid w:val="00427B7E"/>
    <w:rsid w:val="0043376F"/>
    <w:rsid w:val="0043672A"/>
    <w:rsid w:val="0043711A"/>
    <w:rsid w:val="00437AE3"/>
    <w:rsid w:val="0044067B"/>
    <w:rsid w:val="00442A3A"/>
    <w:rsid w:val="0044358C"/>
    <w:rsid w:val="004438B5"/>
    <w:rsid w:val="00445DB2"/>
    <w:rsid w:val="0044614F"/>
    <w:rsid w:val="00446F4C"/>
    <w:rsid w:val="00447824"/>
    <w:rsid w:val="00447D68"/>
    <w:rsid w:val="00447FEA"/>
    <w:rsid w:val="0045120D"/>
    <w:rsid w:val="00452B31"/>
    <w:rsid w:val="00452E42"/>
    <w:rsid w:val="004537F4"/>
    <w:rsid w:val="00455A27"/>
    <w:rsid w:val="00456B60"/>
    <w:rsid w:val="004571A7"/>
    <w:rsid w:val="0045760F"/>
    <w:rsid w:val="00457B04"/>
    <w:rsid w:val="004645F4"/>
    <w:rsid w:val="004656FD"/>
    <w:rsid w:val="00466CC8"/>
    <w:rsid w:val="004675A6"/>
    <w:rsid w:val="00470F6D"/>
    <w:rsid w:val="0047243D"/>
    <w:rsid w:val="004728BE"/>
    <w:rsid w:val="0047350D"/>
    <w:rsid w:val="00473EF4"/>
    <w:rsid w:val="004752B8"/>
    <w:rsid w:val="0047586F"/>
    <w:rsid w:val="004770E2"/>
    <w:rsid w:val="00480677"/>
    <w:rsid w:val="004854E0"/>
    <w:rsid w:val="0048638B"/>
    <w:rsid w:val="004867A8"/>
    <w:rsid w:val="00490F3C"/>
    <w:rsid w:val="00490F6A"/>
    <w:rsid w:val="004920B4"/>
    <w:rsid w:val="004937A0"/>
    <w:rsid w:val="00494D26"/>
    <w:rsid w:val="00497B29"/>
    <w:rsid w:val="004A0057"/>
    <w:rsid w:val="004A14E7"/>
    <w:rsid w:val="004B3F78"/>
    <w:rsid w:val="004B4A4E"/>
    <w:rsid w:val="004B4E4A"/>
    <w:rsid w:val="004B5AEB"/>
    <w:rsid w:val="004B6F89"/>
    <w:rsid w:val="004C1CD3"/>
    <w:rsid w:val="004C4DF5"/>
    <w:rsid w:val="004C5FA4"/>
    <w:rsid w:val="004C6100"/>
    <w:rsid w:val="004C6D0D"/>
    <w:rsid w:val="004C7EEF"/>
    <w:rsid w:val="004D0398"/>
    <w:rsid w:val="004D0B54"/>
    <w:rsid w:val="004D1B77"/>
    <w:rsid w:val="004D39E0"/>
    <w:rsid w:val="004D4D60"/>
    <w:rsid w:val="004D5737"/>
    <w:rsid w:val="004D7E5B"/>
    <w:rsid w:val="004E188F"/>
    <w:rsid w:val="004E3EB4"/>
    <w:rsid w:val="004E5AAE"/>
    <w:rsid w:val="004F2FE9"/>
    <w:rsid w:val="004F495D"/>
    <w:rsid w:val="004F5006"/>
    <w:rsid w:val="004F5018"/>
    <w:rsid w:val="004F59B9"/>
    <w:rsid w:val="004F6CF1"/>
    <w:rsid w:val="004F794F"/>
    <w:rsid w:val="004F7A5A"/>
    <w:rsid w:val="00500613"/>
    <w:rsid w:val="00500DD8"/>
    <w:rsid w:val="0050120A"/>
    <w:rsid w:val="005016F1"/>
    <w:rsid w:val="005025D2"/>
    <w:rsid w:val="00503BA6"/>
    <w:rsid w:val="005045B2"/>
    <w:rsid w:val="00505BA9"/>
    <w:rsid w:val="005115A4"/>
    <w:rsid w:val="00514EDD"/>
    <w:rsid w:val="00515ADB"/>
    <w:rsid w:val="0052078C"/>
    <w:rsid w:val="00521F3C"/>
    <w:rsid w:val="005227DD"/>
    <w:rsid w:val="005247CD"/>
    <w:rsid w:val="00526328"/>
    <w:rsid w:val="005266CA"/>
    <w:rsid w:val="005304E4"/>
    <w:rsid w:val="005329A9"/>
    <w:rsid w:val="00533266"/>
    <w:rsid w:val="00535527"/>
    <w:rsid w:val="0054001E"/>
    <w:rsid w:val="00541358"/>
    <w:rsid w:val="0054219A"/>
    <w:rsid w:val="00542835"/>
    <w:rsid w:val="0054306C"/>
    <w:rsid w:val="005433C8"/>
    <w:rsid w:val="00545D59"/>
    <w:rsid w:val="00545DCA"/>
    <w:rsid w:val="005472AE"/>
    <w:rsid w:val="00550DBE"/>
    <w:rsid w:val="005517A5"/>
    <w:rsid w:val="00552419"/>
    <w:rsid w:val="005546CF"/>
    <w:rsid w:val="0056073C"/>
    <w:rsid w:val="00562118"/>
    <w:rsid w:val="005644E6"/>
    <w:rsid w:val="00565184"/>
    <w:rsid w:val="00565C2E"/>
    <w:rsid w:val="00566180"/>
    <w:rsid w:val="00566325"/>
    <w:rsid w:val="00567761"/>
    <w:rsid w:val="00570EAF"/>
    <w:rsid w:val="00572810"/>
    <w:rsid w:val="00573F58"/>
    <w:rsid w:val="00574232"/>
    <w:rsid w:val="0057568F"/>
    <w:rsid w:val="00583E26"/>
    <w:rsid w:val="00587515"/>
    <w:rsid w:val="00591704"/>
    <w:rsid w:val="00591FBE"/>
    <w:rsid w:val="005934DE"/>
    <w:rsid w:val="005952EC"/>
    <w:rsid w:val="00597CD2"/>
    <w:rsid w:val="005A0E43"/>
    <w:rsid w:val="005A4215"/>
    <w:rsid w:val="005A52FD"/>
    <w:rsid w:val="005A7F1E"/>
    <w:rsid w:val="005B02F6"/>
    <w:rsid w:val="005B0DC4"/>
    <w:rsid w:val="005B1A39"/>
    <w:rsid w:val="005B1AE8"/>
    <w:rsid w:val="005C0BCD"/>
    <w:rsid w:val="005C2FD9"/>
    <w:rsid w:val="005C5FF8"/>
    <w:rsid w:val="005C783A"/>
    <w:rsid w:val="005C7FB9"/>
    <w:rsid w:val="005D00E0"/>
    <w:rsid w:val="005D0D3F"/>
    <w:rsid w:val="005D0ED2"/>
    <w:rsid w:val="005D1133"/>
    <w:rsid w:val="005D15DF"/>
    <w:rsid w:val="005D4E26"/>
    <w:rsid w:val="005E0CE0"/>
    <w:rsid w:val="005E10DF"/>
    <w:rsid w:val="005E1D1F"/>
    <w:rsid w:val="005E1FB7"/>
    <w:rsid w:val="005E24D4"/>
    <w:rsid w:val="005E37E4"/>
    <w:rsid w:val="005E4668"/>
    <w:rsid w:val="005E785C"/>
    <w:rsid w:val="005F0E75"/>
    <w:rsid w:val="005F18F2"/>
    <w:rsid w:val="005F1DCE"/>
    <w:rsid w:val="005F2D8D"/>
    <w:rsid w:val="005F536A"/>
    <w:rsid w:val="005F5D6D"/>
    <w:rsid w:val="005F708F"/>
    <w:rsid w:val="00601899"/>
    <w:rsid w:val="0060190F"/>
    <w:rsid w:val="00603DC4"/>
    <w:rsid w:val="00605694"/>
    <w:rsid w:val="006062BE"/>
    <w:rsid w:val="00607B20"/>
    <w:rsid w:val="00607FCD"/>
    <w:rsid w:val="006139FE"/>
    <w:rsid w:val="00614CF6"/>
    <w:rsid w:val="0062379E"/>
    <w:rsid w:val="006246BC"/>
    <w:rsid w:val="00627F55"/>
    <w:rsid w:val="00630DF2"/>
    <w:rsid w:val="006319CE"/>
    <w:rsid w:val="00631C0A"/>
    <w:rsid w:val="00631FA9"/>
    <w:rsid w:val="006324F8"/>
    <w:rsid w:val="00632FCD"/>
    <w:rsid w:val="006339EE"/>
    <w:rsid w:val="006359A1"/>
    <w:rsid w:val="006360A1"/>
    <w:rsid w:val="00636B8F"/>
    <w:rsid w:val="00640CA3"/>
    <w:rsid w:val="006411E7"/>
    <w:rsid w:val="006427E4"/>
    <w:rsid w:val="00642B48"/>
    <w:rsid w:val="0064324D"/>
    <w:rsid w:val="00643F82"/>
    <w:rsid w:val="00644D1D"/>
    <w:rsid w:val="0064510E"/>
    <w:rsid w:val="00647BE5"/>
    <w:rsid w:val="00650AC0"/>
    <w:rsid w:val="00651E5F"/>
    <w:rsid w:val="0065530C"/>
    <w:rsid w:val="00656B46"/>
    <w:rsid w:val="00657DBD"/>
    <w:rsid w:val="00662055"/>
    <w:rsid w:val="00662468"/>
    <w:rsid w:val="0066370B"/>
    <w:rsid w:val="006659B8"/>
    <w:rsid w:val="00665F92"/>
    <w:rsid w:val="006700B2"/>
    <w:rsid w:val="006704D7"/>
    <w:rsid w:val="006720C9"/>
    <w:rsid w:val="00673646"/>
    <w:rsid w:val="00676459"/>
    <w:rsid w:val="006801AA"/>
    <w:rsid w:val="00680294"/>
    <w:rsid w:val="00680624"/>
    <w:rsid w:val="0068166E"/>
    <w:rsid w:val="00683FDD"/>
    <w:rsid w:val="006864EE"/>
    <w:rsid w:val="0068760A"/>
    <w:rsid w:val="00690AF0"/>
    <w:rsid w:val="0069258E"/>
    <w:rsid w:val="0069499E"/>
    <w:rsid w:val="006A17AB"/>
    <w:rsid w:val="006A2574"/>
    <w:rsid w:val="006A35F7"/>
    <w:rsid w:val="006A3801"/>
    <w:rsid w:val="006A40E8"/>
    <w:rsid w:val="006A5308"/>
    <w:rsid w:val="006A6AFD"/>
    <w:rsid w:val="006B0453"/>
    <w:rsid w:val="006B0E54"/>
    <w:rsid w:val="006B4519"/>
    <w:rsid w:val="006B52FF"/>
    <w:rsid w:val="006B590C"/>
    <w:rsid w:val="006B6E38"/>
    <w:rsid w:val="006C1B13"/>
    <w:rsid w:val="006C1D05"/>
    <w:rsid w:val="006C42B3"/>
    <w:rsid w:val="006C6CF1"/>
    <w:rsid w:val="006C74B4"/>
    <w:rsid w:val="006D1456"/>
    <w:rsid w:val="006D145B"/>
    <w:rsid w:val="006D2A59"/>
    <w:rsid w:val="006D3BF8"/>
    <w:rsid w:val="006D50B0"/>
    <w:rsid w:val="006D526F"/>
    <w:rsid w:val="006D53DB"/>
    <w:rsid w:val="006D55A2"/>
    <w:rsid w:val="006D5941"/>
    <w:rsid w:val="006D6262"/>
    <w:rsid w:val="006D698B"/>
    <w:rsid w:val="006E02AB"/>
    <w:rsid w:val="006E3BA2"/>
    <w:rsid w:val="006E490F"/>
    <w:rsid w:val="006E4A68"/>
    <w:rsid w:val="006E58E4"/>
    <w:rsid w:val="006F0038"/>
    <w:rsid w:val="006F0AC5"/>
    <w:rsid w:val="006F51F3"/>
    <w:rsid w:val="006F781B"/>
    <w:rsid w:val="006F7B85"/>
    <w:rsid w:val="00701854"/>
    <w:rsid w:val="00701DEA"/>
    <w:rsid w:val="0070348F"/>
    <w:rsid w:val="007152BF"/>
    <w:rsid w:val="00716F9C"/>
    <w:rsid w:val="0071785B"/>
    <w:rsid w:val="00720ECA"/>
    <w:rsid w:val="00721FCE"/>
    <w:rsid w:val="00722B48"/>
    <w:rsid w:val="00722DA8"/>
    <w:rsid w:val="0072373A"/>
    <w:rsid w:val="00724C4E"/>
    <w:rsid w:val="00725056"/>
    <w:rsid w:val="00725445"/>
    <w:rsid w:val="00726AB8"/>
    <w:rsid w:val="00727EF6"/>
    <w:rsid w:val="00727F6F"/>
    <w:rsid w:val="0073011C"/>
    <w:rsid w:val="007334F7"/>
    <w:rsid w:val="0073509C"/>
    <w:rsid w:val="0074167B"/>
    <w:rsid w:val="00741BF8"/>
    <w:rsid w:val="007430D9"/>
    <w:rsid w:val="007451C3"/>
    <w:rsid w:val="00746BD7"/>
    <w:rsid w:val="0075115C"/>
    <w:rsid w:val="0075179D"/>
    <w:rsid w:val="00751E3B"/>
    <w:rsid w:val="007549C9"/>
    <w:rsid w:val="00755C8A"/>
    <w:rsid w:val="00757B2C"/>
    <w:rsid w:val="007633FF"/>
    <w:rsid w:val="00764275"/>
    <w:rsid w:val="007651DA"/>
    <w:rsid w:val="007678E4"/>
    <w:rsid w:val="00771CBB"/>
    <w:rsid w:val="00772B40"/>
    <w:rsid w:val="00780A12"/>
    <w:rsid w:val="007812D0"/>
    <w:rsid w:val="007821C3"/>
    <w:rsid w:val="00782DAB"/>
    <w:rsid w:val="0078562E"/>
    <w:rsid w:val="00786A36"/>
    <w:rsid w:val="0079118F"/>
    <w:rsid w:val="00791551"/>
    <w:rsid w:val="00792160"/>
    <w:rsid w:val="007923CE"/>
    <w:rsid w:val="0079296A"/>
    <w:rsid w:val="007954D9"/>
    <w:rsid w:val="00796443"/>
    <w:rsid w:val="007A1889"/>
    <w:rsid w:val="007A1A69"/>
    <w:rsid w:val="007A4F50"/>
    <w:rsid w:val="007A760A"/>
    <w:rsid w:val="007B2DBD"/>
    <w:rsid w:val="007B2F2C"/>
    <w:rsid w:val="007B5FC7"/>
    <w:rsid w:val="007B66C0"/>
    <w:rsid w:val="007B728F"/>
    <w:rsid w:val="007B7833"/>
    <w:rsid w:val="007C18CC"/>
    <w:rsid w:val="007C1989"/>
    <w:rsid w:val="007C39D6"/>
    <w:rsid w:val="007C4DF1"/>
    <w:rsid w:val="007C6D88"/>
    <w:rsid w:val="007D0162"/>
    <w:rsid w:val="007D2070"/>
    <w:rsid w:val="007D317C"/>
    <w:rsid w:val="007D3388"/>
    <w:rsid w:val="007D3E7D"/>
    <w:rsid w:val="007D4A0E"/>
    <w:rsid w:val="007E0C28"/>
    <w:rsid w:val="007E2644"/>
    <w:rsid w:val="007E2C09"/>
    <w:rsid w:val="007E4346"/>
    <w:rsid w:val="007E57CA"/>
    <w:rsid w:val="007E5830"/>
    <w:rsid w:val="007F169E"/>
    <w:rsid w:val="007F4203"/>
    <w:rsid w:val="007F4881"/>
    <w:rsid w:val="007F5387"/>
    <w:rsid w:val="007F5986"/>
    <w:rsid w:val="007F6F86"/>
    <w:rsid w:val="007F7267"/>
    <w:rsid w:val="00803172"/>
    <w:rsid w:val="00804F39"/>
    <w:rsid w:val="00805B34"/>
    <w:rsid w:val="00812E4D"/>
    <w:rsid w:val="00816708"/>
    <w:rsid w:val="008221C6"/>
    <w:rsid w:val="0082366A"/>
    <w:rsid w:val="00823787"/>
    <w:rsid w:val="00825E45"/>
    <w:rsid w:val="00827594"/>
    <w:rsid w:val="00827662"/>
    <w:rsid w:val="008304CC"/>
    <w:rsid w:val="00830954"/>
    <w:rsid w:val="008318C8"/>
    <w:rsid w:val="00831D7D"/>
    <w:rsid w:val="00836A6D"/>
    <w:rsid w:val="00836EB0"/>
    <w:rsid w:val="008401AD"/>
    <w:rsid w:val="008433AA"/>
    <w:rsid w:val="00844BD0"/>
    <w:rsid w:val="008455A8"/>
    <w:rsid w:val="008456E2"/>
    <w:rsid w:val="00845D4A"/>
    <w:rsid w:val="00846223"/>
    <w:rsid w:val="00846C91"/>
    <w:rsid w:val="00846F92"/>
    <w:rsid w:val="00847ABD"/>
    <w:rsid w:val="008517C5"/>
    <w:rsid w:val="008524FE"/>
    <w:rsid w:val="0085326C"/>
    <w:rsid w:val="00854D52"/>
    <w:rsid w:val="00855D99"/>
    <w:rsid w:val="00856707"/>
    <w:rsid w:val="00856AE8"/>
    <w:rsid w:val="00857016"/>
    <w:rsid w:val="00864AC5"/>
    <w:rsid w:val="00866CAB"/>
    <w:rsid w:val="00866E39"/>
    <w:rsid w:val="00872BBD"/>
    <w:rsid w:val="008733D1"/>
    <w:rsid w:val="00873B7B"/>
    <w:rsid w:val="00873E98"/>
    <w:rsid w:val="008740BF"/>
    <w:rsid w:val="00874FCE"/>
    <w:rsid w:val="00876341"/>
    <w:rsid w:val="00880BEA"/>
    <w:rsid w:val="00883262"/>
    <w:rsid w:val="00883875"/>
    <w:rsid w:val="00884EF0"/>
    <w:rsid w:val="00885357"/>
    <w:rsid w:val="008909E7"/>
    <w:rsid w:val="00891A8F"/>
    <w:rsid w:val="00892445"/>
    <w:rsid w:val="00892963"/>
    <w:rsid w:val="0089455D"/>
    <w:rsid w:val="00895D4C"/>
    <w:rsid w:val="008A154B"/>
    <w:rsid w:val="008A226C"/>
    <w:rsid w:val="008A235F"/>
    <w:rsid w:val="008A2BC9"/>
    <w:rsid w:val="008A4E8E"/>
    <w:rsid w:val="008A5F21"/>
    <w:rsid w:val="008B0EB6"/>
    <w:rsid w:val="008B1817"/>
    <w:rsid w:val="008B2ED0"/>
    <w:rsid w:val="008B3014"/>
    <w:rsid w:val="008B3439"/>
    <w:rsid w:val="008B402B"/>
    <w:rsid w:val="008B6129"/>
    <w:rsid w:val="008B72AE"/>
    <w:rsid w:val="008B73DB"/>
    <w:rsid w:val="008B765D"/>
    <w:rsid w:val="008C015E"/>
    <w:rsid w:val="008C2253"/>
    <w:rsid w:val="008C2AC3"/>
    <w:rsid w:val="008C2F77"/>
    <w:rsid w:val="008C3585"/>
    <w:rsid w:val="008C3792"/>
    <w:rsid w:val="008C4810"/>
    <w:rsid w:val="008C5E41"/>
    <w:rsid w:val="008C6484"/>
    <w:rsid w:val="008C7236"/>
    <w:rsid w:val="008C77FD"/>
    <w:rsid w:val="008C7CCE"/>
    <w:rsid w:val="008D0008"/>
    <w:rsid w:val="008D110F"/>
    <w:rsid w:val="008D120B"/>
    <w:rsid w:val="008D2E58"/>
    <w:rsid w:val="008D2ECF"/>
    <w:rsid w:val="008D62A6"/>
    <w:rsid w:val="008D7153"/>
    <w:rsid w:val="008E0023"/>
    <w:rsid w:val="008E6040"/>
    <w:rsid w:val="008E71D8"/>
    <w:rsid w:val="008E7824"/>
    <w:rsid w:val="008F123C"/>
    <w:rsid w:val="008F4631"/>
    <w:rsid w:val="00900395"/>
    <w:rsid w:val="00902A4C"/>
    <w:rsid w:val="009103BE"/>
    <w:rsid w:val="009122C9"/>
    <w:rsid w:val="00915AA8"/>
    <w:rsid w:val="0092118E"/>
    <w:rsid w:val="00921328"/>
    <w:rsid w:val="00923815"/>
    <w:rsid w:val="00925E7B"/>
    <w:rsid w:val="0092627F"/>
    <w:rsid w:val="00927A4A"/>
    <w:rsid w:val="00930722"/>
    <w:rsid w:val="00931502"/>
    <w:rsid w:val="00932938"/>
    <w:rsid w:val="00932C87"/>
    <w:rsid w:val="00934F65"/>
    <w:rsid w:val="009360EF"/>
    <w:rsid w:val="009368F5"/>
    <w:rsid w:val="00936EA4"/>
    <w:rsid w:val="00941289"/>
    <w:rsid w:val="0094539B"/>
    <w:rsid w:val="009453A1"/>
    <w:rsid w:val="00945CE9"/>
    <w:rsid w:val="00946A9A"/>
    <w:rsid w:val="00951E6E"/>
    <w:rsid w:val="00952849"/>
    <w:rsid w:val="00953F9F"/>
    <w:rsid w:val="00954F24"/>
    <w:rsid w:val="00957F57"/>
    <w:rsid w:val="0096114A"/>
    <w:rsid w:val="00962ADC"/>
    <w:rsid w:val="0096302E"/>
    <w:rsid w:val="00964484"/>
    <w:rsid w:val="009658C0"/>
    <w:rsid w:val="0096685E"/>
    <w:rsid w:val="00971C5F"/>
    <w:rsid w:val="00972B73"/>
    <w:rsid w:val="00972E8E"/>
    <w:rsid w:val="00975591"/>
    <w:rsid w:val="00980CBF"/>
    <w:rsid w:val="00981EE2"/>
    <w:rsid w:val="0098275F"/>
    <w:rsid w:val="00984E21"/>
    <w:rsid w:val="00986018"/>
    <w:rsid w:val="0098728C"/>
    <w:rsid w:val="00987E1F"/>
    <w:rsid w:val="009906BC"/>
    <w:rsid w:val="00996799"/>
    <w:rsid w:val="009969B7"/>
    <w:rsid w:val="009977DE"/>
    <w:rsid w:val="009A4D0B"/>
    <w:rsid w:val="009A6838"/>
    <w:rsid w:val="009B194F"/>
    <w:rsid w:val="009B4036"/>
    <w:rsid w:val="009B46CA"/>
    <w:rsid w:val="009B5CD8"/>
    <w:rsid w:val="009B66C2"/>
    <w:rsid w:val="009C01C1"/>
    <w:rsid w:val="009C157F"/>
    <w:rsid w:val="009C522C"/>
    <w:rsid w:val="009C5550"/>
    <w:rsid w:val="009D0163"/>
    <w:rsid w:val="009D176A"/>
    <w:rsid w:val="009D263C"/>
    <w:rsid w:val="009D3DEA"/>
    <w:rsid w:val="009D5045"/>
    <w:rsid w:val="009E089A"/>
    <w:rsid w:val="009E0990"/>
    <w:rsid w:val="009E0D34"/>
    <w:rsid w:val="009E3DFA"/>
    <w:rsid w:val="009E4571"/>
    <w:rsid w:val="009E687B"/>
    <w:rsid w:val="009E7434"/>
    <w:rsid w:val="009E7CF1"/>
    <w:rsid w:val="009F220D"/>
    <w:rsid w:val="009F3115"/>
    <w:rsid w:val="009F4F55"/>
    <w:rsid w:val="009F67AD"/>
    <w:rsid w:val="009F683D"/>
    <w:rsid w:val="009F6DE5"/>
    <w:rsid w:val="009F70C7"/>
    <w:rsid w:val="009F781D"/>
    <w:rsid w:val="00A007D7"/>
    <w:rsid w:val="00A01C66"/>
    <w:rsid w:val="00A033DA"/>
    <w:rsid w:val="00A047BB"/>
    <w:rsid w:val="00A05DFE"/>
    <w:rsid w:val="00A0721A"/>
    <w:rsid w:val="00A0750E"/>
    <w:rsid w:val="00A07798"/>
    <w:rsid w:val="00A102F0"/>
    <w:rsid w:val="00A10892"/>
    <w:rsid w:val="00A14849"/>
    <w:rsid w:val="00A16B24"/>
    <w:rsid w:val="00A21570"/>
    <w:rsid w:val="00A23260"/>
    <w:rsid w:val="00A24309"/>
    <w:rsid w:val="00A24490"/>
    <w:rsid w:val="00A248AC"/>
    <w:rsid w:val="00A309C7"/>
    <w:rsid w:val="00A31936"/>
    <w:rsid w:val="00A32EC4"/>
    <w:rsid w:val="00A33FBC"/>
    <w:rsid w:val="00A3740B"/>
    <w:rsid w:val="00A44232"/>
    <w:rsid w:val="00A44261"/>
    <w:rsid w:val="00A50F14"/>
    <w:rsid w:val="00A52BCB"/>
    <w:rsid w:val="00A56E8C"/>
    <w:rsid w:val="00A57F15"/>
    <w:rsid w:val="00A615D9"/>
    <w:rsid w:val="00A63D3C"/>
    <w:rsid w:val="00A64E8E"/>
    <w:rsid w:val="00A65B63"/>
    <w:rsid w:val="00A66142"/>
    <w:rsid w:val="00A66B98"/>
    <w:rsid w:val="00A678FC"/>
    <w:rsid w:val="00A74365"/>
    <w:rsid w:val="00A7458A"/>
    <w:rsid w:val="00A74689"/>
    <w:rsid w:val="00A753F7"/>
    <w:rsid w:val="00A75962"/>
    <w:rsid w:val="00A75E6A"/>
    <w:rsid w:val="00A80EBE"/>
    <w:rsid w:val="00A85440"/>
    <w:rsid w:val="00A85F33"/>
    <w:rsid w:val="00A862BC"/>
    <w:rsid w:val="00A90585"/>
    <w:rsid w:val="00A92FD9"/>
    <w:rsid w:val="00A9401E"/>
    <w:rsid w:val="00A94440"/>
    <w:rsid w:val="00A95EFD"/>
    <w:rsid w:val="00A95F74"/>
    <w:rsid w:val="00AA1A9F"/>
    <w:rsid w:val="00AA4E00"/>
    <w:rsid w:val="00AA51D3"/>
    <w:rsid w:val="00AA7B4C"/>
    <w:rsid w:val="00AB0120"/>
    <w:rsid w:val="00AB4CB7"/>
    <w:rsid w:val="00AB5ABF"/>
    <w:rsid w:val="00AB619C"/>
    <w:rsid w:val="00AB64F1"/>
    <w:rsid w:val="00AC0B43"/>
    <w:rsid w:val="00AC0CFB"/>
    <w:rsid w:val="00AC27AC"/>
    <w:rsid w:val="00AC34C3"/>
    <w:rsid w:val="00AC3A28"/>
    <w:rsid w:val="00AC43BD"/>
    <w:rsid w:val="00AC5A7A"/>
    <w:rsid w:val="00AD1A3C"/>
    <w:rsid w:val="00AD7001"/>
    <w:rsid w:val="00AE0D5B"/>
    <w:rsid w:val="00AE1A03"/>
    <w:rsid w:val="00AE312C"/>
    <w:rsid w:val="00AE3EA7"/>
    <w:rsid w:val="00AE4D86"/>
    <w:rsid w:val="00AE50E8"/>
    <w:rsid w:val="00AE651D"/>
    <w:rsid w:val="00AE7F53"/>
    <w:rsid w:val="00AF476D"/>
    <w:rsid w:val="00AF5E4A"/>
    <w:rsid w:val="00AF63C1"/>
    <w:rsid w:val="00AF6424"/>
    <w:rsid w:val="00AF66CA"/>
    <w:rsid w:val="00AF7F10"/>
    <w:rsid w:val="00B005ED"/>
    <w:rsid w:val="00B02786"/>
    <w:rsid w:val="00B0371C"/>
    <w:rsid w:val="00B05FD3"/>
    <w:rsid w:val="00B06828"/>
    <w:rsid w:val="00B0736F"/>
    <w:rsid w:val="00B104E1"/>
    <w:rsid w:val="00B132B0"/>
    <w:rsid w:val="00B1435C"/>
    <w:rsid w:val="00B14431"/>
    <w:rsid w:val="00B1571B"/>
    <w:rsid w:val="00B227D7"/>
    <w:rsid w:val="00B23616"/>
    <w:rsid w:val="00B24079"/>
    <w:rsid w:val="00B24CDD"/>
    <w:rsid w:val="00B277E3"/>
    <w:rsid w:val="00B30194"/>
    <w:rsid w:val="00B30290"/>
    <w:rsid w:val="00B3117D"/>
    <w:rsid w:val="00B31AB9"/>
    <w:rsid w:val="00B32726"/>
    <w:rsid w:val="00B354A2"/>
    <w:rsid w:val="00B40316"/>
    <w:rsid w:val="00B4123B"/>
    <w:rsid w:val="00B47C9D"/>
    <w:rsid w:val="00B505E0"/>
    <w:rsid w:val="00B506AF"/>
    <w:rsid w:val="00B51684"/>
    <w:rsid w:val="00B56C98"/>
    <w:rsid w:val="00B60672"/>
    <w:rsid w:val="00B629BD"/>
    <w:rsid w:val="00B62AEA"/>
    <w:rsid w:val="00B63E23"/>
    <w:rsid w:val="00B65689"/>
    <w:rsid w:val="00B65B74"/>
    <w:rsid w:val="00B6652A"/>
    <w:rsid w:val="00B67E6E"/>
    <w:rsid w:val="00B67ED7"/>
    <w:rsid w:val="00B7116D"/>
    <w:rsid w:val="00B7129D"/>
    <w:rsid w:val="00B73660"/>
    <w:rsid w:val="00B73866"/>
    <w:rsid w:val="00B747D0"/>
    <w:rsid w:val="00B74BAD"/>
    <w:rsid w:val="00B756F4"/>
    <w:rsid w:val="00B760BC"/>
    <w:rsid w:val="00B7656F"/>
    <w:rsid w:val="00B77FB8"/>
    <w:rsid w:val="00B84E0C"/>
    <w:rsid w:val="00B8694D"/>
    <w:rsid w:val="00B92ED3"/>
    <w:rsid w:val="00B960EC"/>
    <w:rsid w:val="00B9750F"/>
    <w:rsid w:val="00B97EB6"/>
    <w:rsid w:val="00BA3AA4"/>
    <w:rsid w:val="00BB07ED"/>
    <w:rsid w:val="00BB1D9B"/>
    <w:rsid w:val="00BB2DF6"/>
    <w:rsid w:val="00BB3DEA"/>
    <w:rsid w:val="00BB438B"/>
    <w:rsid w:val="00BC07A1"/>
    <w:rsid w:val="00BC0F43"/>
    <w:rsid w:val="00BC1491"/>
    <w:rsid w:val="00BC18C4"/>
    <w:rsid w:val="00BC2A9C"/>
    <w:rsid w:val="00BC4D3D"/>
    <w:rsid w:val="00BC63A9"/>
    <w:rsid w:val="00BC6B58"/>
    <w:rsid w:val="00BD4707"/>
    <w:rsid w:val="00BD6823"/>
    <w:rsid w:val="00BD75AF"/>
    <w:rsid w:val="00BE0487"/>
    <w:rsid w:val="00BE1519"/>
    <w:rsid w:val="00BE18F7"/>
    <w:rsid w:val="00BE2727"/>
    <w:rsid w:val="00BE54D4"/>
    <w:rsid w:val="00BE59ED"/>
    <w:rsid w:val="00BE6DBF"/>
    <w:rsid w:val="00BF0899"/>
    <w:rsid w:val="00BF142C"/>
    <w:rsid w:val="00BF1884"/>
    <w:rsid w:val="00BF1BCD"/>
    <w:rsid w:val="00BF1F49"/>
    <w:rsid w:val="00BF240D"/>
    <w:rsid w:val="00BF7690"/>
    <w:rsid w:val="00C02946"/>
    <w:rsid w:val="00C03E70"/>
    <w:rsid w:val="00C04269"/>
    <w:rsid w:val="00C07B9E"/>
    <w:rsid w:val="00C10049"/>
    <w:rsid w:val="00C10631"/>
    <w:rsid w:val="00C14D46"/>
    <w:rsid w:val="00C16F0A"/>
    <w:rsid w:val="00C21550"/>
    <w:rsid w:val="00C25542"/>
    <w:rsid w:val="00C262AC"/>
    <w:rsid w:val="00C31C16"/>
    <w:rsid w:val="00C36612"/>
    <w:rsid w:val="00C373EA"/>
    <w:rsid w:val="00C37FEF"/>
    <w:rsid w:val="00C40006"/>
    <w:rsid w:val="00C45E5B"/>
    <w:rsid w:val="00C47C63"/>
    <w:rsid w:val="00C54724"/>
    <w:rsid w:val="00C54C23"/>
    <w:rsid w:val="00C6005A"/>
    <w:rsid w:val="00C60528"/>
    <w:rsid w:val="00C60D50"/>
    <w:rsid w:val="00C61633"/>
    <w:rsid w:val="00C61823"/>
    <w:rsid w:val="00C61DC1"/>
    <w:rsid w:val="00C61E49"/>
    <w:rsid w:val="00C620D7"/>
    <w:rsid w:val="00C63A1B"/>
    <w:rsid w:val="00C665E3"/>
    <w:rsid w:val="00C7347C"/>
    <w:rsid w:val="00C74764"/>
    <w:rsid w:val="00C74BDF"/>
    <w:rsid w:val="00C75B05"/>
    <w:rsid w:val="00C7624F"/>
    <w:rsid w:val="00C7786F"/>
    <w:rsid w:val="00C8090C"/>
    <w:rsid w:val="00C82812"/>
    <w:rsid w:val="00C875B9"/>
    <w:rsid w:val="00C90D0A"/>
    <w:rsid w:val="00C93311"/>
    <w:rsid w:val="00C94009"/>
    <w:rsid w:val="00C9461C"/>
    <w:rsid w:val="00C9722C"/>
    <w:rsid w:val="00CA1629"/>
    <w:rsid w:val="00CA4465"/>
    <w:rsid w:val="00CA5D15"/>
    <w:rsid w:val="00CB29D0"/>
    <w:rsid w:val="00CB2B65"/>
    <w:rsid w:val="00CB2F90"/>
    <w:rsid w:val="00CB3454"/>
    <w:rsid w:val="00CB7522"/>
    <w:rsid w:val="00CC135C"/>
    <w:rsid w:val="00CC1C7F"/>
    <w:rsid w:val="00CC37F4"/>
    <w:rsid w:val="00CD0D8C"/>
    <w:rsid w:val="00CD1CA7"/>
    <w:rsid w:val="00CD3D3A"/>
    <w:rsid w:val="00CD41D0"/>
    <w:rsid w:val="00CD4751"/>
    <w:rsid w:val="00CD689E"/>
    <w:rsid w:val="00CD736C"/>
    <w:rsid w:val="00CD76E0"/>
    <w:rsid w:val="00CD78E8"/>
    <w:rsid w:val="00CE225C"/>
    <w:rsid w:val="00CE325C"/>
    <w:rsid w:val="00CE40D0"/>
    <w:rsid w:val="00CE41EC"/>
    <w:rsid w:val="00CE4BED"/>
    <w:rsid w:val="00CF014A"/>
    <w:rsid w:val="00CF5296"/>
    <w:rsid w:val="00D00414"/>
    <w:rsid w:val="00D021B6"/>
    <w:rsid w:val="00D02379"/>
    <w:rsid w:val="00D02B31"/>
    <w:rsid w:val="00D04083"/>
    <w:rsid w:val="00D04D5A"/>
    <w:rsid w:val="00D04DCC"/>
    <w:rsid w:val="00D05B87"/>
    <w:rsid w:val="00D06E79"/>
    <w:rsid w:val="00D11714"/>
    <w:rsid w:val="00D11CB1"/>
    <w:rsid w:val="00D1219A"/>
    <w:rsid w:val="00D12271"/>
    <w:rsid w:val="00D1320E"/>
    <w:rsid w:val="00D14534"/>
    <w:rsid w:val="00D159E1"/>
    <w:rsid w:val="00D17681"/>
    <w:rsid w:val="00D2040E"/>
    <w:rsid w:val="00D20CC7"/>
    <w:rsid w:val="00D237C2"/>
    <w:rsid w:val="00D25209"/>
    <w:rsid w:val="00D26A5D"/>
    <w:rsid w:val="00D30880"/>
    <w:rsid w:val="00D331EA"/>
    <w:rsid w:val="00D349DC"/>
    <w:rsid w:val="00D36A44"/>
    <w:rsid w:val="00D415F7"/>
    <w:rsid w:val="00D418C0"/>
    <w:rsid w:val="00D44AF3"/>
    <w:rsid w:val="00D51AE3"/>
    <w:rsid w:val="00D53ABC"/>
    <w:rsid w:val="00D54474"/>
    <w:rsid w:val="00D54A2E"/>
    <w:rsid w:val="00D559AD"/>
    <w:rsid w:val="00D566FB"/>
    <w:rsid w:val="00D577FB"/>
    <w:rsid w:val="00D6056D"/>
    <w:rsid w:val="00D608B5"/>
    <w:rsid w:val="00D66171"/>
    <w:rsid w:val="00D67C46"/>
    <w:rsid w:val="00D71001"/>
    <w:rsid w:val="00D71B79"/>
    <w:rsid w:val="00D71BB8"/>
    <w:rsid w:val="00D7263F"/>
    <w:rsid w:val="00D779D9"/>
    <w:rsid w:val="00D80635"/>
    <w:rsid w:val="00D82E08"/>
    <w:rsid w:val="00D83F93"/>
    <w:rsid w:val="00D84178"/>
    <w:rsid w:val="00D86906"/>
    <w:rsid w:val="00D9178E"/>
    <w:rsid w:val="00D929EE"/>
    <w:rsid w:val="00D92B3F"/>
    <w:rsid w:val="00D9510E"/>
    <w:rsid w:val="00D9590C"/>
    <w:rsid w:val="00D97E09"/>
    <w:rsid w:val="00DA2318"/>
    <w:rsid w:val="00DA2AE4"/>
    <w:rsid w:val="00DA3472"/>
    <w:rsid w:val="00DA3D55"/>
    <w:rsid w:val="00DA68D5"/>
    <w:rsid w:val="00DB3BD9"/>
    <w:rsid w:val="00DC0A08"/>
    <w:rsid w:val="00DC0D2D"/>
    <w:rsid w:val="00DC0DA5"/>
    <w:rsid w:val="00DC376E"/>
    <w:rsid w:val="00DC4C6C"/>
    <w:rsid w:val="00DC567C"/>
    <w:rsid w:val="00DC60F4"/>
    <w:rsid w:val="00DC622B"/>
    <w:rsid w:val="00DC646D"/>
    <w:rsid w:val="00DC6C3C"/>
    <w:rsid w:val="00DD00C4"/>
    <w:rsid w:val="00DD3AF7"/>
    <w:rsid w:val="00DD6ED4"/>
    <w:rsid w:val="00DE29FE"/>
    <w:rsid w:val="00DE31E6"/>
    <w:rsid w:val="00DE58BF"/>
    <w:rsid w:val="00DE7367"/>
    <w:rsid w:val="00DF0BE1"/>
    <w:rsid w:val="00DF5A96"/>
    <w:rsid w:val="00DF5D94"/>
    <w:rsid w:val="00DF66CA"/>
    <w:rsid w:val="00DF692A"/>
    <w:rsid w:val="00E068BF"/>
    <w:rsid w:val="00E07A7E"/>
    <w:rsid w:val="00E127B7"/>
    <w:rsid w:val="00E1346D"/>
    <w:rsid w:val="00E14D62"/>
    <w:rsid w:val="00E14D93"/>
    <w:rsid w:val="00E16D68"/>
    <w:rsid w:val="00E1740F"/>
    <w:rsid w:val="00E17F68"/>
    <w:rsid w:val="00E2047E"/>
    <w:rsid w:val="00E20991"/>
    <w:rsid w:val="00E2099E"/>
    <w:rsid w:val="00E24A5A"/>
    <w:rsid w:val="00E26938"/>
    <w:rsid w:val="00E336EF"/>
    <w:rsid w:val="00E3643E"/>
    <w:rsid w:val="00E36B1D"/>
    <w:rsid w:val="00E409E7"/>
    <w:rsid w:val="00E40D92"/>
    <w:rsid w:val="00E44167"/>
    <w:rsid w:val="00E4425D"/>
    <w:rsid w:val="00E447CD"/>
    <w:rsid w:val="00E523E9"/>
    <w:rsid w:val="00E56780"/>
    <w:rsid w:val="00E60C7C"/>
    <w:rsid w:val="00E62ADD"/>
    <w:rsid w:val="00E66941"/>
    <w:rsid w:val="00E6713E"/>
    <w:rsid w:val="00E671EB"/>
    <w:rsid w:val="00E67BE4"/>
    <w:rsid w:val="00E720C4"/>
    <w:rsid w:val="00E744AD"/>
    <w:rsid w:val="00E82CC5"/>
    <w:rsid w:val="00E838D3"/>
    <w:rsid w:val="00E8449C"/>
    <w:rsid w:val="00E847BB"/>
    <w:rsid w:val="00E9029A"/>
    <w:rsid w:val="00E90FF4"/>
    <w:rsid w:val="00E923F0"/>
    <w:rsid w:val="00E93995"/>
    <w:rsid w:val="00E94399"/>
    <w:rsid w:val="00E97532"/>
    <w:rsid w:val="00EA226D"/>
    <w:rsid w:val="00EA25B8"/>
    <w:rsid w:val="00EA3CBC"/>
    <w:rsid w:val="00EA502E"/>
    <w:rsid w:val="00EA5D29"/>
    <w:rsid w:val="00EA5F51"/>
    <w:rsid w:val="00EA7867"/>
    <w:rsid w:val="00EB03F1"/>
    <w:rsid w:val="00EB19E3"/>
    <w:rsid w:val="00EB1BC0"/>
    <w:rsid w:val="00EB2AAD"/>
    <w:rsid w:val="00EB2DD9"/>
    <w:rsid w:val="00EB31CB"/>
    <w:rsid w:val="00EB41A6"/>
    <w:rsid w:val="00EB4A30"/>
    <w:rsid w:val="00EB607F"/>
    <w:rsid w:val="00EB7A86"/>
    <w:rsid w:val="00EC3771"/>
    <w:rsid w:val="00EC44B5"/>
    <w:rsid w:val="00EC4932"/>
    <w:rsid w:val="00EC5096"/>
    <w:rsid w:val="00EC5643"/>
    <w:rsid w:val="00ED14A5"/>
    <w:rsid w:val="00ED60D3"/>
    <w:rsid w:val="00ED6486"/>
    <w:rsid w:val="00ED737C"/>
    <w:rsid w:val="00EE1EB4"/>
    <w:rsid w:val="00EE2C97"/>
    <w:rsid w:val="00EE64DF"/>
    <w:rsid w:val="00EF20D2"/>
    <w:rsid w:val="00F0067F"/>
    <w:rsid w:val="00F02B6B"/>
    <w:rsid w:val="00F037D0"/>
    <w:rsid w:val="00F0444B"/>
    <w:rsid w:val="00F04E00"/>
    <w:rsid w:val="00F05D3F"/>
    <w:rsid w:val="00F07F0F"/>
    <w:rsid w:val="00F10423"/>
    <w:rsid w:val="00F13119"/>
    <w:rsid w:val="00F14EBA"/>
    <w:rsid w:val="00F15DEE"/>
    <w:rsid w:val="00F17A53"/>
    <w:rsid w:val="00F24639"/>
    <w:rsid w:val="00F31DB4"/>
    <w:rsid w:val="00F31E19"/>
    <w:rsid w:val="00F34F21"/>
    <w:rsid w:val="00F368AA"/>
    <w:rsid w:val="00F40E5A"/>
    <w:rsid w:val="00F41301"/>
    <w:rsid w:val="00F41CE1"/>
    <w:rsid w:val="00F424EF"/>
    <w:rsid w:val="00F45419"/>
    <w:rsid w:val="00F52E48"/>
    <w:rsid w:val="00F578CA"/>
    <w:rsid w:val="00F60470"/>
    <w:rsid w:val="00F609FA"/>
    <w:rsid w:val="00F619AF"/>
    <w:rsid w:val="00F649B8"/>
    <w:rsid w:val="00F6678C"/>
    <w:rsid w:val="00F67E19"/>
    <w:rsid w:val="00F73F37"/>
    <w:rsid w:val="00F74784"/>
    <w:rsid w:val="00F77C42"/>
    <w:rsid w:val="00F80D3C"/>
    <w:rsid w:val="00F81B62"/>
    <w:rsid w:val="00F82C59"/>
    <w:rsid w:val="00F84524"/>
    <w:rsid w:val="00F91008"/>
    <w:rsid w:val="00F91085"/>
    <w:rsid w:val="00F93889"/>
    <w:rsid w:val="00F95117"/>
    <w:rsid w:val="00F95310"/>
    <w:rsid w:val="00F9763B"/>
    <w:rsid w:val="00FA0010"/>
    <w:rsid w:val="00FA003E"/>
    <w:rsid w:val="00FA1828"/>
    <w:rsid w:val="00FA504D"/>
    <w:rsid w:val="00FA6FCC"/>
    <w:rsid w:val="00FB0827"/>
    <w:rsid w:val="00FB2321"/>
    <w:rsid w:val="00FB3156"/>
    <w:rsid w:val="00FB5A95"/>
    <w:rsid w:val="00FC01AD"/>
    <w:rsid w:val="00FC2142"/>
    <w:rsid w:val="00FC29B1"/>
    <w:rsid w:val="00FC4943"/>
    <w:rsid w:val="00FC54EF"/>
    <w:rsid w:val="00FD54E3"/>
    <w:rsid w:val="00FD58B2"/>
    <w:rsid w:val="00FD6781"/>
    <w:rsid w:val="00FD7E80"/>
    <w:rsid w:val="00FE2703"/>
    <w:rsid w:val="00FE3625"/>
    <w:rsid w:val="00FE7A2C"/>
    <w:rsid w:val="00FF08AB"/>
    <w:rsid w:val="00FF3280"/>
    <w:rsid w:val="00FF4F50"/>
    <w:rsid w:val="00FF55A5"/>
    <w:rsid w:val="00FF600E"/>
    <w:rsid w:val="00FF71D2"/>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7630D7"/>
  <w15:chartTrackingRefBased/>
  <w15:docId w15:val="{C4AFAA62-E52E-411F-8B35-D1DCBADABB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de-CH"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F649B8"/>
  </w:style>
  <w:style w:type="paragraph" w:styleId="berschrift1">
    <w:name w:val="heading 1"/>
    <w:basedOn w:val="Standard"/>
    <w:next w:val="Standard"/>
    <w:link w:val="berschrift1Zchn"/>
    <w:uiPriority w:val="9"/>
    <w:qFormat/>
    <w:rsid w:val="00DC376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berschrift2">
    <w:name w:val="heading 2"/>
    <w:basedOn w:val="Standard"/>
    <w:next w:val="Standard"/>
    <w:link w:val="berschrift2Zchn"/>
    <w:uiPriority w:val="9"/>
    <w:semiHidden/>
    <w:unhideWhenUsed/>
    <w:qFormat/>
    <w:rsid w:val="00DC376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berschrift3">
    <w:name w:val="heading 3"/>
    <w:basedOn w:val="Standard"/>
    <w:next w:val="Standard"/>
    <w:link w:val="berschrift3Zchn"/>
    <w:semiHidden/>
    <w:unhideWhenUsed/>
    <w:qFormat/>
    <w:rsid w:val="00DC376E"/>
    <w:pPr>
      <w:keepNext/>
      <w:keepLines/>
      <w:spacing w:before="160" w:after="80"/>
      <w:outlineLvl w:val="2"/>
    </w:pPr>
    <w:rPr>
      <w:rFonts w:eastAsiaTheme="majorEastAsia" w:cstheme="majorBidi"/>
      <w:color w:val="2F5496" w:themeColor="accent1" w:themeShade="BF"/>
      <w:sz w:val="28"/>
      <w:szCs w:val="28"/>
    </w:rPr>
  </w:style>
  <w:style w:type="paragraph" w:styleId="berschrift4">
    <w:name w:val="heading 4"/>
    <w:basedOn w:val="Standard"/>
    <w:next w:val="Standard"/>
    <w:link w:val="berschrift4Zchn"/>
    <w:uiPriority w:val="9"/>
    <w:semiHidden/>
    <w:unhideWhenUsed/>
    <w:qFormat/>
    <w:rsid w:val="00DC376E"/>
    <w:pPr>
      <w:keepNext/>
      <w:keepLines/>
      <w:spacing w:before="80" w:after="40"/>
      <w:outlineLvl w:val="3"/>
    </w:pPr>
    <w:rPr>
      <w:rFonts w:eastAsiaTheme="majorEastAsia" w:cstheme="majorBidi"/>
      <w:i/>
      <w:iCs/>
      <w:color w:val="2F5496" w:themeColor="accent1" w:themeShade="BF"/>
    </w:rPr>
  </w:style>
  <w:style w:type="paragraph" w:styleId="berschrift5">
    <w:name w:val="heading 5"/>
    <w:basedOn w:val="Standard"/>
    <w:next w:val="Standard"/>
    <w:link w:val="berschrift5Zchn"/>
    <w:uiPriority w:val="9"/>
    <w:semiHidden/>
    <w:unhideWhenUsed/>
    <w:qFormat/>
    <w:rsid w:val="00DC376E"/>
    <w:pPr>
      <w:keepNext/>
      <w:keepLines/>
      <w:spacing w:before="80" w:after="40"/>
      <w:outlineLvl w:val="4"/>
    </w:pPr>
    <w:rPr>
      <w:rFonts w:eastAsiaTheme="majorEastAsia" w:cstheme="majorBidi"/>
      <w:color w:val="2F5496" w:themeColor="accent1" w:themeShade="BF"/>
    </w:rPr>
  </w:style>
  <w:style w:type="paragraph" w:styleId="berschrift6">
    <w:name w:val="heading 6"/>
    <w:basedOn w:val="Standard"/>
    <w:next w:val="Standard"/>
    <w:link w:val="berschrift6Zchn"/>
    <w:uiPriority w:val="9"/>
    <w:semiHidden/>
    <w:unhideWhenUsed/>
    <w:qFormat/>
    <w:rsid w:val="00DC376E"/>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DC376E"/>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DC376E"/>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DC376E"/>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DC376E"/>
    <w:rPr>
      <w:rFonts w:asciiTheme="majorHAnsi" w:eastAsiaTheme="majorEastAsia" w:hAnsiTheme="majorHAnsi" w:cstheme="majorBidi"/>
      <w:color w:val="2F5496" w:themeColor="accent1" w:themeShade="BF"/>
      <w:sz w:val="40"/>
      <w:szCs w:val="40"/>
    </w:rPr>
  </w:style>
  <w:style w:type="character" w:customStyle="1" w:styleId="berschrift2Zchn">
    <w:name w:val="Überschrift 2 Zchn"/>
    <w:basedOn w:val="Absatz-Standardschriftart"/>
    <w:link w:val="berschrift2"/>
    <w:uiPriority w:val="9"/>
    <w:semiHidden/>
    <w:rsid w:val="00DC376E"/>
    <w:rPr>
      <w:rFonts w:asciiTheme="majorHAnsi" w:eastAsiaTheme="majorEastAsia" w:hAnsiTheme="majorHAnsi" w:cstheme="majorBidi"/>
      <w:color w:val="2F5496" w:themeColor="accent1" w:themeShade="BF"/>
      <w:sz w:val="32"/>
      <w:szCs w:val="32"/>
    </w:rPr>
  </w:style>
  <w:style w:type="character" w:customStyle="1" w:styleId="berschrift3Zchn">
    <w:name w:val="Überschrift 3 Zchn"/>
    <w:basedOn w:val="Absatz-Standardschriftart"/>
    <w:link w:val="berschrift3"/>
    <w:semiHidden/>
    <w:rsid w:val="00DC376E"/>
    <w:rPr>
      <w:rFonts w:eastAsiaTheme="majorEastAsia" w:cstheme="majorBidi"/>
      <w:color w:val="2F5496" w:themeColor="accent1" w:themeShade="BF"/>
      <w:sz w:val="28"/>
      <w:szCs w:val="28"/>
    </w:rPr>
  </w:style>
  <w:style w:type="character" w:customStyle="1" w:styleId="berschrift4Zchn">
    <w:name w:val="Überschrift 4 Zchn"/>
    <w:basedOn w:val="Absatz-Standardschriftart"/>
    <w:link w:val="berschrift4"/>
    <w:uiPriority w:val="9"/>
    <w:semiHidden/>
    <w:rsid w:val="00DC376E"/>
    <w:rPr>
      <w:rFonts w:eastAsiaTheme="majorEastAsia" w:cstheme="majorBidi"/>
      <w:i/>
      <w:iCs/>
      <w:color w:val="2F5496" w:themeColor="accent1" w:themeShade="BF"/>
    </w:rPr>
  </w:style>
  <w:style w:type="character" w:customStyle="1" w:styleId="berschrift5Zchn">
    <w:name w:val="Überschrift 5 Zchn"/>
    <w:basedOn w:val="Absatz-Standardschriftart"/>
    <w:link w:val="berschrift5"/>
    <w:uiPriority w:val="9"/>
    <w:semiHidden/>
    <w:rsid w:val="00DC376E"/>
    <w:rPr>
      <w:rFonts w:eastAsiaTheme="majorEastAsia" w:cstheme="majorBidi"/>
      <w:color w:val="2F5496" w:themeColor="accent1" w:themeShade="BF"/>
    </w:rPr>
  </w:style>
  <w:style w:type="character" w:customStyle="1" w:styleId="berschrift6Zchn">
    <w:name w:val="Überschrift 6 Zchn"/>
    <w:basedOn w:val="Absatz-Standardschriftart"/>
    <w:link w:val="berschrift6"/>
    <w:uiPriority w:val="9"/>
    <w:semiHidden/>
    <w:rsid w:val="00DC376E"/>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DC376E"/>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DC376E"/>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DC376E"/>
    <w:rPr>
      <w:rFonts w:eastAsiaTheme="majorEastAsia" w:cstheme="majorBidi"/>
      <w:color w:val="272727" w:themeColor="text1" w:themeTint="D8"/>
    </w:rPr>
  </w:style>
  <w:style w:type="paragraph" w:styleId="Titel">
    <w:name w:val="Title"/>
    <w:basedOn w:val="Standard"/>
    <w:next w:val="Standard"/>
    <w:link w:val="TitelZchn"/>
    <w:uiPriority w:val="10"/>
    <w:qFormat/>
    <w:rsid w:val="00DC376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DC376E"/>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DC376E"/>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DC376E"/>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DC376E"/>
    <w:pPr>
      <w:spacing w:before="160"/>
      <w:jc w:val="center"/>
    </w:pPr>
    <w:rPr>
      <w:i/>
      <w:iCs/>
      <w:color w:val="404040" w:themeColor="text1" w:themeTint="BF"/>
    </w:rPr>
  </w:style>
  <w:style w:type="character" w:customStyle="1" w:styleId="ZitatZchn">
    <w:name w:val="Zitat Zchn"/>
    <w:basedOn w:val="Absatz-Standardschriftart"/>
    <w:link w:val="Zitat"/>
    <w:uiPriority w:val="29"/>
    <w:rsid w:val="00DC376E"/>
    <w:rPr>
      <w:i/>
      <w:iCs/>
      <w:color w:val="404040" w:themeColor="text1" w:themeTint="BF"/>
    </w:rPr>
  </w:style>
  <w:style w:type="paragraph" w:styleId="Listenabsatz">
    <w:name w:val="List Paragraph"/>
    <w:basedOn w:val="Standard"/>
    <w:uiPriority w:val="34"/>
    <w:qFormat/>
    <w:rsid w:val="00DC376E"/>
    <w:pPr>
      <w:ind w:left="720"/>
      <w:contextualSpacing/>
    </w:pPr>
  </w:style>
  <w:style w:type="character" w:styleId="IntensiveHervorhebung">
    <w:name w:val="Intense Emphasis"/>
    <w:basedOn w:val="Absatz-Standardschriftart"/>
    <w:uiPriority w:val="21"/>
    <w:qFormat/>
    <w:rsid w:val="00DC376E"/>
    <w:rPr>
      <w:i/>
      <w:iCs/>
      <w:color w:val="2F5496" w:themeColor="accent1" w:themeShade="BF"/>
    </w:rPr>
  </w:style>
  <w:style w:type="paragraph" w:styleId="IntensivesZitat">
    <w:name w:val="Intense Quote"/>
    <w:basedOn w:val="Standard"/>
    <w:next w:val="Standard"/>
    <w:link w:val="IntensivesZitatZchn"/>
    <w:uiPriority w:val="30"/>
    <w:qFormat/>
    <w:rsid w:val="00DC376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ivesZitatZchn">
    <w:name w:val="Intensives Zitat Zchn"/>
    <w:basedOn w:val="Absatz-Standardschriftart"/>
    <w:link w:val="IntensivesZitat"/>
    <w:uiPriority w:val="30"/>
    <w:rsid w:val="00DC376E"/>
    <w:rPr>
      <w:i/>
      <w:iCs/>
      <w:color w:val="2F5496" w:themeColor="accent1" w:themeShade="BF"/>
    </w:rPr>
  </w:style>
  <w:style w:type="character" w:styleId="IntensiverVerweis">
    <w:name w:val="Intense Reference"/>
    <w:basedOn w:val="Absatz-Standardschriftart"/>
    <w:uiPriority w:val="32"/>
    <w:qFormat/>
    <w:rsid w:val="00DC376E"/>
    <w:rPr>
      <w:b/>
      <w:bCs/>
      <w:smallCaps/>
      <w:color w:val="2F5496" w:themeColor="accent1" w:themeShade="BF"/>
      <w:spacing w:val="5"/>
    </w:rPr>
  </w:style>
  <w:style w:type="paragraph" w:customStyle="1" w:styleId="Body">
    <w:name w:val="Body"/>
    <w:rsid w:val="00DC376E"/>
    <w:pPr>
      <w:pBdr>
        <w:top w:val="nil"/>
        <w:left w:val="nil"/>
        <w:bottom w:val="nil"/>
        <w:right w:val="nil"/>
        <w:between w:val="nil"/>
        <w:bar w:val="nil"/>
      </w:pBdr>
      <w:spacing w:after="0" w:line="240" w:lineRule="auto"/>
    </w:pPr>
    <w:rPr>
      <w:rFonts w:ascii="Times New Roman" w:eastAsia="Times New Roman" w:hAnsi="Times New Roman" w:cs="Times New Roman"/>
      <w:color w:val="000000"/>
      <w:kern w:val="0"/>
      <w:sz w:val="20"/>
      <w:szCs w:val="20"/>
      <w:u w:color="000000"/>
      <w:bdr w:val="nil"/>
      <w:lang w:eastAsia="de-CH"/>
    </w:rPr>
  </w:style>
  <w:style w:type="character" w:customStyle="1" w:styleId="Hyperlink0">
    <w:name w:val="Hyperlink.0"/>
    <w:basedOn w:val="Absatz-Standardschriftart"/>
    <w:rsid w:val="00DC376E"/>
    <w:rPr>
      <w:rFonts w:ascii="Arial" w:eastAsia="Arial" w:hAnsi="Arial" w:cs="Arial"/>
      <w:color w:val="0000FF"/>
      <w:sz w:val="22"/>
      <w:szCs w:val="22"/>
      <w:u w:val="single" w:color="0000FF"/>
      <w14:textOutline w14:w="0" w14:cap="rnd" w14:cmpd="sng" w14:algn="ctr">
        <w14:noFill/>
        <w14:prstDash w14:val="solid"/>
        <w14:bevel/>
      </w14:textOutline>
    </w:rPr>
  </w:style>
  <w:style w:type="numbering" w:customStyle="1" w:styleId="ImportedStyle2">
    <w:name w:val="Imported Style 2"/>
    <w:rsid w:val="00442A3A"/>
    <w:pPr>
      <w:numPr>
        <w:numId w:val="2"/>
      </w:numPr>
    </w:pPr>
  </w:style>
  <w:style w:type="numbering" w:customStyle="1" w:styleId="ImportedStyle4">
    <w:name w:val="Imported Style 4"/>
    <w:rsid w:val="00442A3A"/>
    <w:pPr>
      <w:numPr>
        <w:numId w:val="3"/>
      </w:numPr>
    </w:pPr>
  </w:style>
  <w:style w:type="numbering" w:customStyle="1" w:styleId="ImportedStyle5">
    <w:name w:val="Imported Style 5"/>
    <w:rsid w:val="00442A3A"/>
    <w:pPr>
      <w:numPr>
        <w:numId w:val="5"/>
      </w:numPr>
    </w:pPr>
  </w:style>
  <w:style w:type="numbering" w:customStyle="1" w:styleId="ImportedStyle6">
    <w:name w:val="Imported Style 6"/>
    <w:rsid w:val="00442A3A"/>
    <w:pPr>
      <w:numPr>
        <w:numId w:val="7"/>
      </w:numPr>
    </w:pPr>
  </w:style>
  <w:style w:type="numbering" w:customStyle="1" w:styleId="ImportedStyle7">
    <w:name w:val="Imported Style 7"/>
    <w:rsid w:val="00442A3A"/>
    <w:pPr>
      <w:numPr>
        <w:numId w:val="9"/>
      </w:numPr>
    </w:pPr>
  </w:style>
  <w:style w:type="numbering" w:customStyle="1" w:styleId="ImportedStyle8">
    <w:name w:val="Imported Style 8"/>
    <w:rsid w:val="00442A3A"/>
    <w:pPr>
      <w:numPr>
        <w:numId w:val="12"/>
      </w:numPr>
    </w:pPr>
  </w:style>
  <w:style w:type="paragraph" w:styleId="Funotentext">
    <w:name w:val="footnote text"/>
    <w:basedOn w:val="Standard"/>
    <w:link w:val="FunotentextZchn"/>
    <w:uiPriority w:val="99"/>
    <w:unhideWhenUsed/>
    <w:rsid w:val="00F15DEE"/>
    <w:pPr>
      <w:spacing w:after="0" w:line="240" w:lineRule="auto"/>
    </w:pPr>
    <w:rPr>
      <w:sz w:val="20"/>
      <w:szCs w:val="20"/>
    </w:rPr>
  </w:style>
  <w:style w:type="character" w:customStyle="1" w:styleId="FunotentextZchn">
    <w:name w:val="Fußnotentext Zchn"/>
    <w:basedOn w:val="Absatz-Standardschriftart"/>
    <w:link w:val="Funotentext"/>
    <w:uiPriority w:val="99"/>
    <w:rsid w:val="00F15DEE"/>
    <w:rPr>
      <w:sz w:val="20"/>
      <w:szCs w:val="20"/>
    </w:rPr>
  </w:style>
  <w:style w:type="character" w:styleId="Funotenzeichen">
    <w:name w:val="footnote reference"/>
    <w:basedOn w:val="Absatz-Standardschriftart"/>
    <w:uiPriority w:val="99"/>
    <w:semiHidden/>
    <w:unhideWhenUsed/>
    <w:rsid w:val="00F15DEE"/>
    <w:rPr>
      <w:vertAlign w:val="superscript"/>
    </w:rPr>
  </w:style>
  <w:style w:type="character" w:styleId="Hyperlink">
    <w:name w:val="Hyperlink"/>
    <w:basedOn w:val="Absatz-Standardschriftart"/>
    <w:uiPriority w:val="99"/>
    <w:unhideWhenUsed/>
    <w:rsid w:val="00F15DEE"/>
    <w:rPr>
      <w:color w:val="0563C1" w:themeColor="hyperlink"/>
      <w:u w:val="single"/>
    </w:rPr>
  </w:style>
  <w:style w:type="character" w:styleId="NichtaufgelsteErwhnung">
    <w:name w:val="Unresolved Mention"/>
    <w:basedOn w:val="Absatz-Standardschriftart"/>
    <w:uiPriority w:val="99"/>
    <w:semiHidden/>
    <w:unhideWhenUsed/>
    <w:rsid w:val="00F15DEE"/>
    <w:rPr>
      <w:color w:val="605E5C"/>
      <w:shd w:val="clear" w:color="auto" w:fill="E1DFDD"/>
    </w:rPr>
  </w:style>
  <w:style w:type="character" w:styleId="Hervorhebung">
    <w:name w:val="Emphasis"/>
    <w:basedOn w:val="Absatz-Standardschriftart"/>
    <w:uiPriority w:val="20"/>
    <w:qFormat/>
    <w:rsid w:val="005D00E0"/>
    <w:rPr>
      <w:i/>
      <w:iCs/>
    </w:rPr>
  </w:style>
  <w:style w:type="paragraph" w:styleId="StandardWeb">
    <w:name w:val="Normal (Web)"/>
    <w:basedOn w:val="Standard"/>
    <w:uiPriority w:val="99"/>
    <w:unhideWhenUsed/>
    <w:rsid w:val="00162DBB"/>
    <w:pPr>
      <w:spacing w:before="100" w:beforeAutospacing="1" w:after="100" w:afterAutospacing="1" w:line="240" w:lineRule="auto"/>
    </w:pPr>
    <w:rPr>
      <w:rFonts w:ascii="Times New Roman" w:eastAsia="Times New Roman" w:hAnsi="Times New Roman" w:cs="Times New Roman"/>
      <w:kern w:val="0"/>
      <w:sz w:val="24"/>
      <w:szCs w:val="24"/>
      <w:lang w:eastAsia="de-CH"/>
      <w14:ligatures w14:val="none"/>
    </w:rPr>
  </w:style>
  <w:style w:type="table" w:styleId="Tabellenraster">
    <w:name w:val="Table Grid"/>
    <w:basedOn w:val="NormaleTabelle"/>
    <w:uiPriority w:val="39"/>
    <w:rsid w:val="009D50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fzeile">
    <w:name w:val="header"/>
    <w:basedOn w:val="Standard"/>
    <w:link w:val="KopfzeileZchn"/>
    <w:uiPriority w:val="99"/>
    <w:unhideWhenUsed/>
    <w:rsid w:val="0074167B"/>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74167B"/>
  </w:style>
  <w:style w:type="paragraph" w:styleId="Fuzeile">
    <w:name w:val="footer"/>
    <w:basedOn w:val="Standard"/>
    <w:link w:val="FuzeileZchn"/>
    <w:uiPriority w:val="99"/>
    <w:unhideWhenUsed/>
    <w:rsid w:val="0074167B"/>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74167B"/>
  </w:style>
  <w:style w:type="paragraph" w:styleId="Beschriftung">
    <w:name w:val="caption"/>
    <w:basedOn w:val="Standard"/>
    <w:next w:val="Standard"/>
    <w:uiPriority w:val="35"/>
    <w:unhideWhenUsed/>
    <w:qFormat/>
    <w:rsid w:val="009B66C2"/>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jpeg"/><Relationship Id="rId26" Type="http://schemas.openxmlformats.org/officeDocument/2006/relationships/image" Target="media/image19.jpeg"/><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image" Target="media/image18.jpe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jpe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jpe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jpeg"/><Relationship Id="rId28"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FAFB56-A63F-4852-B306-F11176B6F3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4757</Words>
  <Characters>29974</Characters>
  <Application>Microsoft Office Word</Application>
  <DocSecurity>0</DocSecurity>
  <Lines>249</Lines>
  <Paragraphs>69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34662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Hofman</dc:creator>
  <cp:keywords/>
  <dc:description/>
  <cp:lastModifiedBy>Andrea Hofman</cp:lastModifiedBy>
  <cp:revision>67</cp:revision>
  <cp:lastPrinted>2026-04-21T08:10:00Z</cp:lastPrinted>
  <dcterms:created xsi:type="dcterms:W3CDTF">2026-04-24T06:30:00Z</dcterms:created>
  <dcterms:modified xsi:type="dcterms:W3CDTF">2026-04-24T14:01:00Z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9d2f3093-31d3-4454-a7a2-2ba5299cd15f</vt:lpwstr>
  </property>
</Properties>
</file>