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61638491"/>
        <w:docPartObj>
          <w:docPartGallery w:val="Cover Pages"/>
          <w:docPartUnique/>
        </w:docPartObj>
      </w:sdtPr>
      <w:sdtContent>
        <w:p w14:paraId="51F718AE" w14:textId="0334ECC1" w:rsidR="005876D2" w:rsidRDefault="005876D2">
          <w:r>
            <w:rPr>
              <w:noProof/>
            </w:rPr>
            <mc:AlternateContent>
              <mc:Choice Requires="wps">
                <w:drawing>
                  <wp:anchor distT="0" distB="0" distL="114300" distR="114300" simplePos="0" relativeHeight="251660288" behindDoc="1" locked="0" layoutInCell="1" allowOverlap="1" wp14:anchorId="31C64D64" wp14:editId="5B16188A">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FFA0F3D"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p>
        <w:p w14:paraId="3E60B94A" w14:textId="77777777" w:rsidR="00FE72BA" w:rsidRPr="00FE72BA" w:rsidRDefault="005876D2" w:rsidP="00FE72BA">
          <w:pPr>
            <w:rPr>
              <w:i/>
              <w:iCs/>
            </w:rPr>
          </w:pPr>
          <w:r>
            <w:rPr>
              <w:noProof/>
            </w:rPr>
            <mc:AlternateContent>
              <mc:Choice Requires="wps">
                <w:drawing>
                  <wp:anchor distT="0" distB="0" distL="114300" distR="114300" simplePos="0" relativeHeight="251659264" behindDoc="0" locked="0" layoutInCell="1" allowOverlap="1" wp14:anchorId="04403924" wp14:editId="753A3244">
                    <wp:simplePos x="0" y="0"/>
                    <wp:positionH relativeFrom="page">
                      <wp:posOffset>1383323</wp:posOffset>
                    </wp:positionH>
                    <wp:positionV relativeFrom="page">
                      <wp:posOffset>2157046</wp:posOffset>
                    </wp:positionV>
                    <wp:extent cx="7261860" cy="2985086"/>
                    <wp:effectExtent l="0" t="0" r="2540" b="0"/>
                    <wp:wrapNone/>
                    <wp:docPr id="38" name="Text Box 139" title="Title and subtitle"/>
                    <wp:cNvGraphicFramePr/>
                    <a:graphic xmlns:a="http://schemas.openxmlformats.org/drawingml/2006/main">
                      <a:graphicData uri="http://schemas.microsoft.com/office/word/2010/wordprocessingShape">
                        <wps:wsp>
                          <wps:cNvSpPr txBox="1"/>
                          <wps:spPr>
                            <a:xfrm>
                              <a:off x="0" y="0"/>
                              <a:ext cx="7261860" cy="2985086"/>
                            </a:xfrm>
                            <a:prstGeom prst="rect">
                              <a:avLst/>
                            </a:prstGeom>
                            <a:noFill/>
                            <a:ln w="6350">
                              <a:noFill/>
                            </a:ln>
                          </wps:spPr>
                          <wps:txbx>
                            <w:txbxContent>
                              <w:p w14:paraId="60506917" w14:textId="77777777" w:rsidR="005876D2" w:rsidRPr="00775836" w:rsidRDefault="005876D2" w:rsidP="005876D2">
                                <w:pPr>
                                  <w:rPr>
                                    <w:rFonts w:ascii="Arial" w:hAnsi="Arial" w:cs="Arial"/>
                                    <w:i/>
                                    <w:iCs/>
                                  </w:rPr>
                                </w:pPr>
                                <w:r w:rsidRPr="00775836">
                                  <w:rPr>
                                    <w:rFonts w:ascii="Arial" w:hAnsi="Arial" w:cs="Arial"/>
                                    <w:i/>
                                    <w:iCs/>
                                  </w:rPr>
                                  <w:t>Nicola Carr Student: 2415256</w:t>
                                </w:r>
                              </w:p>
                              <w:p w14:paraId="07DC8FD8" w14:textId="77777777" w:rsidR="005876D2" w:rsidRPr="005876D2" w:rsidRDefault="005876D2" w:rsidP="005876D2">
                                <w:pPr>
                                  <w:rPr>
                                    <w:rFonts w:ascii="Arial" w:eastAsia="Times New Roman" w:hAnsi="Arial" w:cs="Arial"/>
                                    <w:lang w:val="en-US"/>
                                  </w:rPr>
                                </w:pPr>
                                <w:r w:rsidRPr="005876D2">
                                  <w:rPr>
                                    <w:rFonts w:ascii="Arial" w:hAnsi="Arial" w:cs="Arial"/>
                                    <w:i/>
                                    <w:iCs/>
                                  </w:rPr>
                                  <w:t xml:space="preserve">Module </w:t>
                                </w:r>
                                <w:r w:rsidRPr="005876D2">
                                  <w:rPr>
                                    <w:rFonts w:ascii="Arial" w:eastAsia="Times New Roman" w:hAnsi="Arial" w:cs="Arial"/>
                                    <w:lang w:val="en-US"/>
                                  </w:rPr>
                                  <w:t>ECEY4009</w:t>
                                </w:r>
                              </w:p>
                              <w:p w14:paraId="338707F1" w14:textId="77777777" w:rsidR="005876D2" w:rsidRPr="005876D2" w:rsidRDefault="005876D2" w:rsidP="005876D2">
                                <w:pPr>
                                  <w:rPr>
                                    <w:rFonts w:ascii="Arial" w:eastAsia="Times New Roman" w:hAnsi="Arial" w:cs="Arial"/>
                                    <w:lang w:val="en-US"/>
                                  </w:rPr>
                                </w:pPr>
                              </w:p>
                              <w:p w14:paraId="5E488469" w14:textId="4E5CD5BB" w:rsidR="005876D2" w:rsidRPr="005876D2" w:rsidRDefault="005876D2" w:rsidP="005876D2">
                                <w:pPr>
                                  <w:rPr>
                                    <w:rFonts w:ascii="Arial" w:eastAsia="Times New Roman" w:hAnsi="Arial" w:cs="Arial"/>
                                    <w:lang w:val="en-US"/>
                                  </w:rPr>
                                </w:pPr>
                                <w:r w:rsidRPr="005876D2">
                                  <w:rPr>
                                    <w:rFonts w:ascii="Arial" w:eastAsia="Times New Roman" w:hAnsi="Arial" w:cs="Arial"/>
                                    <w:lang w:val="en-US"/>
                                  </w:rPr>
                                  <w:t>PDP</w:t>
                                </w:r>
                                <w:r>
                                  <w:rPr>
                                    <w:rFonts w:ascii="Arial" w:eastAsia="Times New Roman" w:hAnsi="Arial" w:cs="Arial"/>
                                    <w:lang w:val="en-US"/>
                                  </w:rPr>
                                  <w:t xml:space="preserve"> Word count: 550</w:t>
                                </w:r>
                              </w:p>
                              <w:p w14:paraId="1F0CA483" w14:textId="59C64F3B" w:rsidR="005876D2" w:rsidRPr="005876D2" w:rsidRDefault="005876D2" w:rsidP="005876D2">
                                <w:pPr>
                                  <w:rPr>
                                    <w:rFonts w:ascii="Arial" w:eastAsia="Times New Roman" w:hAnsi="Arial" w:cs="Arial"/>
                                    <w:lang w:val="en-US"/>
                                  </w:rPr>
                                </w:pPr>
                                <w:r w:rsidRPr="005876D2">
                                  <w:rPr>
                                    <w:rFonts w:ascii="Arial" w:eastAsia="Times New Roman" w:hAnsi="Arial" w:cs="Arial"/>
                                    <w:lang w:val="en-US"/>
                                  </w:rPr>
                                  <w:t>Reflective practitioner</w:t>
                                </w:r>
                                <w:r w:rsidRPr="005876D2">
                                  <w:rPr>
                                    <w:rFonts w:ascii="Arial" w:eastAsia="Times New Roman" w:hAnsi="Arial" w:cs="Arial"/>
                                    <w:lang w:val="en-US"/>
                                  </w:rPr>
                                  <w:t xml:space="preserve"> </w:t>
                                </w:r>
                                <w:r w:rsidRPr="00F47F53">
                                  <w:rPr>
                                    <w:rFonts w:ascii="Arial" w:eastAsia="Times New Roman" w:hAnsi="Arial" w:cs="Arial"/>
                                    <w:lang w:val="en-US"/>
                                  </w:rPr>
                                  <w:t>Word count: </w:t>
                                </w:r>
                                <w:r w:rsidRPr="005876D2">
                                  <w:rPr>
                                    <w:rFonts w:ascii="Arial" w:hAnsi="Arial" w:cs="Arial"/>
                                    <w:lang w:val="en-US"/>
                                  </w:rPr>
                                  <w:t>1016</w:t>
                                </w:r>
                              </w:p>
                              <w:p w14:paraId="2B0C778F" w14:textId="77777777" w:rsidR="005876D2" w:rsidRDefault="005876D2" w:rsidP="005876D2">
                                <w:pPr>
                                  <w:pStyle w:val="NoSpacing"/>
                                  <w:spacing w:after="900"/>
                                  <w:rPr>
                                    <w:rFonts w:ascii="Arial" w:eastAsia="Times New Roman" w:hAnsi="Arial" w:cs="Arial"/>
                                    <w:sz w:val="24"/>
                                    <w:szCs w:val="24"/>
                                  </w:rPr>
                                </w:pPr>
                                <w:r w:rsidRPr="005876D2">
                                  <w:rPr>
                                    <w:rFonts w:ascii="Arial" w:eastAsia="Times New Roman" w:hAnsi="Arial" w:cs="Arial"/>
                                    <w:sz w:val="24"/>
                                    <w:szCs w:val="24"/>
                                  </w:rPr>
                                  <w:t>Professional practitioner.</w:t>
                                </w:r>
                                <w:r>
                                  <w:rPr>
                                    <w:rFonts w:ascii="Arial" w:eastAsia="Times New Roman" w:hAnsi="Arial" w:cs="Arial"/>
                                    <w:sz w:val="24"/>
                                    <w:szCs w:val="24"/>
                                  </w:rPr>
                                  <w:t xml:space="preserve"> Word count: 1367</w:t>
                                </w:r>
                              </w:p>
                              <w:p w14:paraId="60DAA3DA" w14:textId="530CBF1C" w:rsidR="005876D2" w:rsidRPr="005876D2" w:rsidRDefault="005876D2" w:rsidP="005876D2">
                                <w:pPr>
                                  <w:pStyle w:val="NoSpacing"/>
                                  <w:spacing w:after="900"/>
                                  <w:rPr>
                                    <w:rFonts w:ascii="Arial" w:eastAsia="Times New Roman" w:hAnsi="Arial" w:cs="Arial"/>
                                    <w:sz w:val="24"/>
                                    <w:szCs w:val="24"/>
                                  </w:rPr>
                                </w:pPr>
                                <w:r>
                                  <w:rPr>
                                    <w:rFonts w:ascii="Arial" w:eastAsia="Times New Roman" w:hAnsi="Arial" w:cs="Arial"/>
                                    <w:sz w:val="24"/>
                                    <w:szCs w:val="24"/>
                                  </w:rPr>
                                  <w:t>References</w:t>
                                </w:r>
                                <w:r w:rsidRPr="005876D2">
                                  <w:rPr>
                                    <w:rFonts w:ascii="Arial" w:eastAsia="Times New Roman" w:hAnsi="Arial" w:cs="Arial"/>
                                    <w:sz w:val="24"/>
                                    <w:szCs w:val="24"/>
                                  </w:rPr>
                                  <w:t xml:space="preserve"> </w:t>
                                </w:r>
                                <w:sdt>
                                  <w:sdtPr>
                                    <w:rPr>
                                      <w:rFonts w:ascii="Arial" w:hAnsi="Arial" w:cs="Arial"/>
                                      <w:color w:val="262626" w:themeColor="text1" w:themeTint="D9"/>
                                      <w:sz w:val="24"/>
                                      <w:szCs w:val="24"/>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Pr="005876D2">
                                      <w:rPr>
                                        <w:rFonts w:ascii="Arial" w:hAnsi="Arial" w:cs="Arial"/>
                                        <w:color w:val="262626" w:themeColor="text1" w:themeTint="D9"/>
                                        <w:sz w:val="24"/>
                                        <w:szCs w:val="24"/>
                                      </w:rPr>
                                      <w:t xml:space="preserve">     </w:t>
                                    </w:r>
                                  </w:sdtContent>
                                </w:sdt>
                              </w:p>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4403924" id="_x0000_t202" coordsize="21600,21600" o:spt="202" path="m,l,21600r21600,l21600,xe">
                    <v:stroke joinstyle="miter"/>
                    <v:path gradientshapeok="t" o:connecttype="rect"/>
                  </v:shapetype>
                  <v:shape id="Text Box 139" o:spid="_x0000_s1026" type="#_x0000_t202" alt="Title: Title and subtitle" style="position:absolute;margin-left:108.9pt;margin-top:169.85pt;width:571.8pt;height:235.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" filled="f" stroked="f" strokeweight=".5pt">
                    <v:textbox inset="93.6pt,,0">
                      <w:txbxContent>
                        <w:p w14:paraId="60506917" w14:textId="77777777" w:rsidR="005876D2" w:rsidRPr="00775836" w:rsidRDefault="005876D2" w:rsidP="005876D2">
                          <w:pPr>
                            <w:rPr>
                              <w:rFonts w:ascii="Arial" w:hAnsi="Arial" w:cs="Arial"/>
                              <w:i/>
                              <w:iCs/>
                            </w:rPr>
                          </w:pPr>
                          <w:r w:rsidRPr="00775836">
                            <w:rPr>
                              <w:rFonts w:ascii="Arial" w:hAnsi="Arial" w:cs="Arial"/>
                              <w:i/>
                              <w:iCs/>
                            </w:rPr>
                            <w:t>Nicola Carr Student: 2415256</w:t>
                          </w:r>
                        </w:p>
                        <w:p w14:paraId="07DC8FD8" w14:textId="77777777" w:rsidR="005876D2" w:rsidRPr="005876D2" w:rsidRDefault="005876D2" w:rsidP="005876D2">
                          <w:pPr>
                            <w:rPr>
                              <w:rFonts w:ascii="Arial" w:eastAsia="Times New Roman" w:hAnsi="Arial" w:cs="Arial"/>
                              <w:lang w:val="en-US"/>
                            </w:rPr>
                          </w:pPr>
                          <w:r w:rsidRPr="005876D2">
                            <w:rPr>
                              <w:rFonts w:ascii="Arial" w:hAnsi="Arial" w:cs="Arial"/>
                              <w:i/>
                              <w:iCs/>
                            </w:rPr>
                            <w:t xml:space="preserve">Module </w:t>
                          </w:r>
                          <w:r w:rsidRPr="005876D2">
                            <w:rPr>
                              <w:rFonts w:ascii="Arial" w:eastAsia="Times New Roman" w:hAnsi="Arial" w:cs="Arial"/>
                              <w:lang w:val="en-US"/>
                            </w:rPr>
                            <w:t>ECEY4009</w:t>
                          </w:r>
                        </w:p>
                        <w:p w14:paraId="338707F1" w14:textId="77777777" w:rsidR="005876D2" w:rsidRPr="005876D2" w:rsidRDefault="005876D2" w:rsidP="005876D2">
                          <w:pPr>
                            <w:rPr>
                              <w:rFonts w:ascii="Arial" w:eastAsia="Times New Roman" w:hAnsi="Arial" w:cs="Arial"/>
                              <w:lang w:val="en-US"/>
                            </w:rPr>
                          </w:pPr>
                        </w:p>
                        <w:p w14:paraId="5E488469" w14:textId="4E5CD5BB" w:rsidR="005876D2" w:rsidRPr="005876D2" w:rsidRDefault="005876D2" w:rsidP="005876D2">
                          <w:pPr>
                            <w:rPr>
                              <w:rFonts w:ascii="Arial" w:eastAsia="Times New Roman" w:hAnsi="Arial" w:cs="Arial"/>
                              <w:lang w:val="en-US"/>
                            </w:rPr>
                          </w:pPr>
                          <w:r w:rsidRPr="005876D2">
                            <w:rPr>
                              <w:rFonts w:ascii="Arial" w:eastAsia="Times New Roman" w:hAnsi="Arial" w:cs="Arial"/>
                              <w:lang w:val="en-US"/>
                            </w:rPr>
                            <w:t>PDP</w:t>
                          </w:r>
                          <w:r>
                            <w:rPr>
                              <w:rFonts w:ascii="Arial" w:eastAsia="Times New Roman" w:hAnsi="Arial" w:cs="Arial"/>
                              <w:lang w:val="en-US"/>
                            </w:rPr>
                            <w:t xml:space="preserve"> Word count: 550</w:t>
                          </w:r>
                        </w:p>
                        <w:p w14:paraId="1F0CA483" w14:textId="59C64F3B" w:rsidR="005876D2" w:rsidRPr="005876D2" w:rsidRDefault="005876D2" w:rsidP="005876D2">
                          <w:pPr>
                            <w:rPr>
                              <w:rFonts w:ascii="Arial" w:eastAsia="Times New Roman" w:hAnsi="Arial" w:cs="Arial"/>
                              <w:lang w:val="en-US"/>
                            </w:rPr>
                          </w:pPr>
                          <w:r w:rsidRPr="005876D2">
                            <w:rPr>
                              <w:rFonts w:ascii="Arial" w:eastAsia="Times New Roman" w:hAnsi="Arial" w:cs="Arial"/>
                              <w:lang w:val="en-US"/>
                            </w:rPr>
                            <w:t>Reflective practitioner</w:t>
                          </w:r>
                          <w:r w:rsidRPr="005876D2">
                            <w:rPr>
                              <w:rFonts w:ascii="Arial" w:eastAsia="Times New Roman" w:hAnsi="Arial" w:cs="Arial"/>
                              <w:lang w:val="en-US"/>
                            </w:rPr>
                            <w:t xml:space="preserve"> </w:t>
                          </w:r>
                          <w:r w:rsidRPr="00F47F53">
                            <w:rPr>
                              <w:rFonts w:ascii="Arial" w:eastAsia="Times New Roman" w:hAnsi="Arial" w:cs="Arial"/>
                              <w:lang w:val="en-US"/>
                            </w:rPr>
                            <w:t>Word count: </w:t>
                          </w:r>
                          <w:r w:rsidRPr="005876D2">
                            <w:rPr>
                              <w:rFonts w:ascii="Arial" w:hAnsi="Arial" w:cs="Arial"/>
                              <w:lang w:val="en-US"/>
                            </w:rPr>
                            <w:t>1016</w:t>
                          </w:r>
                        </w:p>
                        <w:p w14:paraId="2B0C778F" w14:textId="77777777" w:rsidR="005876D2" w:rsidRDefault="005876D2" w:rsidP="005876D2">
                          <w:pPr>
                            <w:pStyle w:val="NoSpacing"/>
                            <w:spacing w:after="900"/>
                            <w:rPr>
                              <w:rFonts w:ascii="Arial" w:eastAsia="Times New Roman" w:hAnsi="Arial" w:cs="Arial"/>
                              <w:sz w:val="24"/>
                              <w:szCs w:val="24"/>
                            </w:rPr>
                          </w:pPr>
                          <w:r w:rsidRPr="005876D2">
                            <w:rPr>
                              <w:rFonts w:ascii="Arial" w:eastAsia="Times New Roman" w:hAnsi="Arial" w:cs="Arial"/>
                              <w:sz w:val="24"/>
                              <w:szCs w:val="24"/>
                            </w:rPr>
                            <w:t>Professional practitioner.</w:t>
                          </w:r>
                          <w:r>
                            <w:rPr>
                              <w:rFonts w:ascii="Arial" w:eastAsia="Times New Roman" w:hAnsi="Arial" w:cs="Arial"/>
                              <w:sz w:val="24"/>
                              <w:szCs w:val="24"/>
                            </w:rPr>
                            <w:t xml:space="preserve"> Word count: 1367</w:t>
                          </w:r>
                        </w:p>
                        <w:p w14:paraId="60DAA3DA" w14:textId="530CBF1C" w:rsidR="005876D2" w:rsidRPr="005876D2" w:rsidRDefault="005876D2" w:rsidP="005876D2">
                          <w:pPr>
                            <w:pStyle w:val="NoSpacing"/>
                            <w:spacing w:after="900"/>
                            <w:rPr>
                              <w:rFonts w:ascii="Arial" w:eastAsia="Times New Roman" w:hAnsi="Arial" w:cs="Arial"/>
                              <w:sz w:val="24"/>
                              <w:szCs w:val="24"/>
                            </w:rPr>
                          </w:pPr>
                          <w:r>
                            <w:rPr>
                              <w:rFonts w:ascii="Arial" w:eastAsia="Times New Roman" w:hAnsi="Arial" w:cs="Arial"/>
                              <w:sz w:val="24"/>
                              <w:szCs w:val="24"/>
                            </w:rPr>
                            <w:t>References</w:t>
                          </w:r>
                          <w:r w:rsidRPr="005876D2">
                            <w:rPr>
                              <w:rFonts w:ascii="Arial" w:eastAsia="Times New Roman" w:hAnsi="Arial" w:cs="Arial"/>
                              <w:sz w:val="24"/>
                              <w:szCs w:val="24"/>
                            </w:rPr>
                            <w:t xml:space="preserve"> </w:t>
                          </w:r>
                          <w:sdt>
                            <w:sdtPr>
                              <w:rPr>
                                <w:rFonts w:ascii="Arial" w:hAnsi="Arial" w:cs="Arial"/>
                                <w:color w:val="262626" w:themeColor="text1" w:themeTint="D9"/>
                                <w:sz w:val="24"/>
                                <w:szCs w:val="24"/>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r w:rsidRPr="005876D2">
                                <w:rPr>
                                  <w:rFonts w:ascii="Arial" w:hAnsi="Arial" w:cs="Arial"/>
                                  <w:color w:val="262626" w:themeColor="text1" w:themeTint="D9"/>
                                  <w:sz w:val="24"/>
                                  <w:szCs w:val="24"/>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F7A9F5C" wp14:editId="0D70E487">
                    <wp:simplePos x="0" y="0"/>
                    <wp:positionH relativeFrom="page">
                      <wp:posOffset>775188</wp:posOffset>
                    </wp:positionH>
                    <wp:positionV relativeFrom="page">
                      <wp:posOffset>7779776</wp:posOffset>
                    </wp:positionV>
                    <wp:extent cx="5534025" cy="2724912"/>
                    <wp:effectExtent l="0" t="0" r="0" b="0"/>
                    <wp:wrapNone/>
                    <wp:docPr id="36" name="Text Box 135"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5F77B074" w14:textId="104E01F6" w:rsidR="005876D2" w:rsidRDefault="005876D2">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0F7A9F5C" id="Text Box 135" o:spid="_x0000_s1027" type="#_x0000_t202" alt="Title: Title and subtitle" style="position:absolute;margin-left:61.05pt;margin-top:612.6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" filled="f" stroked="f" strokeweight=".5pt">
                    <v:textbox inset="93.6pt,7.2pt,0,1in">
                      <w:txbxContent>
                        <w:p w14:paraId="5F77B074" w14:textId="104E01F6" w:rsidR="005876D2" w:rsidRDefault="005876D2">
                          <w:pPr>
                            <w:pStyle w:val="NoSpacing"/>
                            <w:rPr>
                              <w:i/>
                              <w:color w:val="262626" w:themeColor="text1" w:themeTint="D9"/>
                              <w:sz w:val="26"/>
                              <w:szCs w:val="26"/>
                            </w:rPr>
                          </w:pPr>
                        </w:p>
                      </w:txbxContent>
                    </v:textbox>
                    <w10:wrap anchorx="page" anchory="page"/>
                  </v:shape>
                </w:pict>
              </mc:Fallback>
            </mc:AlternateContent>
          </w:r>
          <w:r>
            <w:br w:type="page"/>
          </w:r>
          <w:r w:rsidR="00FE72BA">
            <w:lastRenderedPageBreak/>
            <w:br w:type="page"/>
          </w:r>
          <w:r w:rsidR="00FE72BA" w:rsidRPr="00FE72BA">
            <w:rPr>
              <w:i/>
              <w:iCs/>
            </w:rPr>
            <w:lastRenderedPageBreak/>
            <w:t>AI cover sheet</w:t>
          </w:r>
        </w:p>
        <w:p w14:paraId="6BF8C5FA" w14:textId="62327D56" w:rsidR="00FE72BA" w:rsidRDefault="00FE72BA" w:rsidP="00FE72BA">
          <w:pPr>
            <w:rPr>
              <w:i/>
              <w:iCs/>
            </w:rPr>
          </w:pPr>
          <w:r w:rsidRPr="00FE72BA">
            <w:rPr>
              <w:i/>
              <w:iCs/>
            </w:rPr>
            <w:t xml:space="preserve">I acknowledge </w:t>
          </w:r>
          <w:r>
            <w:rPr>
              <w:i/>
              <w:iCs/>
            </w:rPr>
            <w:t>I did not use AI</w:t>
          </w:r>
        </w:p>
        <w:p w14:paraId="6AA96B2D" w14:textId="77777777" w:rsidR="00FE72BA" w:rsidRDefault="00FE72BA" w:rsidP="00FE72BA">
          <w:pPr>
            <w:rPr>
              <w:i/>
              <w:iCs/>
            </w:rPr>
          </w:pPr>
        </w:p>
        <w:p w14:paraId="036FAAF9" w14:textId="77777777" w:rsidR="00FE72BA" w:rsidRDefault="00FE72BA" w:rsidP="00FE72BA">
          <w:pPr>
            <w:rPr>
              <w:i/>
              <w:iCs/>
            </w:rPr>
          </w:pPr>
        </w:p>
        <w:p w14:paraId="6280790C" w14:textId="77777777" w:rsidR="00FE72BA" w:rsidRDefault="00FE72BA" w:rsidP="00FE72BA">
          <w:pPr>
            <w:rPr>
              <w:i/>
              <w:iCs/>
            </w:rPr>
          </w:pPr>
        </w:p>
        <w:p w14:paraId="15B728C0" w14:textId="77777777" w:rsidR="00FE72BA" w:rsidRDefault="00FE72BA" w:rsidP="00FE72BA">
          <w:pPr>
            <w:rPr>
              <w:i/>
              <w:iCs/>
            </w:rPr>
          </w:pPr>
        </w:p>
        <w:p w14:paraId="407E0835" w14:textId="77777777" w:rsidR="00FE72BA" w:rsidRDefault="00FE72BA" w:rsidP="00FE72BA">
          <w:pPr>
            <w:rPr>
              <w:i/>
              <w:iCs/>
            </w:rPr>
          </w:pPr>
        </w:p>
        <w:p w14:paraId="2B6096A3" w14:textId="77777777" w:rsidR="00FE72BA" w:rsidRDefault="00FE72BA" w:rsidP="00FE72BA">
          <w:pPr>
            <w:rPr>
              <w:i/>
              <w:iCs/>
            </w:rPr>
          </w:pPr>
        </w:p>
        <w:p w14:paraId="474A40AC" w14:textId="77777777" w:rsidR="00FE72BA" w:rsidRDefault="00FE72BA" w:rsidP="00FE72BA">
          <w:pPr>
            <w:rPr>
              <w:i/>
              <w:iCs/>
            </w:rPr>
          </w:pPr>
        </w:p>
        <w:p w14:paraId="3ED51D2B" w14:textId="77777777" w:rsidR="00FE72BA" w:rsidRDefault="00FE72BA" w:rsidP="00FE72BA">
          <w:pPr>
            <w:rPr>
              <w:i/>
              <w:iCs/>
            </w:rPr>
          </w:pPr>
        </w:p>
        <w:p w14:paraId="1DB1BC86" w14:textId="77777777" w:rsidR="00FE72BA" w:rsidRDefault="00FE72BA" w:rsidP="00FE72BA">
          <w:pPr>
            <w:rPr>
              <w:i/>
              <w:iCs/>
            </w:rPr>
          </w:pPr>
        </w:p>
        <w:p w14:paraId="21E6FE7A" w14:textId="77777777" w:rsidR="00FE72BA" w:rsidRDefault="00FE72BA" w:rsidP="00FE72BA">
          <w:pPr>
            <w:rPr>
              <w:i/>
              <w:iCs/>
            </w:rPr>
          </w:pPr>
        </w:p>
        <w:p w14:paraId="3DFB8272" w14:textId="77777777" w:rsidR="00FE72BA" w:rsidRDefault="00FE72BA" w:rsidP="00FE72BA">
          <w:pPr>
            <w:rPr>
              <w:i/>
              <w:iCs/>
            </w:rPr>
          </w:pPr>
        </w:p>
        <w:p w14:paraId="3F19E651" w14:textId="77777777" w:rsidR="00FE72BA" w:rsidRDefault="00FE72BA" w:rsidP="00FE72BA">
          <w:pPr>
            <w:rPr>
              <w:i/>
              <w:iCs/>
            </w:rPr>
          </w:pPr>
        </w:p>
        <w:p w14:paraId="6F15A7C4" w14:textId="77777777" w:rsidR="00FE72BA" w:rsidRDefault="00FE72BA" w:rsidP="00FE72BA">
          <w:pPr>
            <w:rPr>
              <w:i/>
              <w:iCs/>
            </w:rPr>
          </w:pPr>
        </w:p>
        <w:p w14:paraId="0F481C27" w14:textId="77777777" w:rsidR="00FE72BA" w:rsidRDefault="00FE72BA" w:rsidP="00FE72BA">
          <w:pPr>
            <w:rPr>
              <w:i/>
              <w:iCs/>
            </w:rPr>
          </w:pPr>
        </w:p>
        <w:p w14:paraId="5579FC53" w14:textId="77777777" w:rsidR="00FE72BA" w:rsidRDefault="00FE72BA" w:rsidP="00FE72BA">
          <w:pPr>
            <w:rPr>
              <w:i/>
              <w:iCs/>
            </w:rPr>
          </w:pPr>
        </w:p>
        <w:p w14:paraId="633F2C20" w14:textId="77777777" w:rsidR="00FE72BA" w:rsidRDefault="00FE72BA" w:rsidP="00FE72BA">
          <w:pPr>
            <w:rPr>
              <w:i/>
              <w:iCs/>
            </w:rPr>
          </w:pPr>
        </w:p>
        <w:p w14:paraId="76A49B29" w14:textId="77777777" w:rsidR="00FE72BA" w:rsidRDefault="00FE72BA" w:rsidP="00FE72BA">
          <w:pPr>
            <w:rPr>
              <w:i/>
              <w:iCs/>
            </w:rPr>
          </w:pPr>
        </w:p>
        <w:p w14:paraId="1C0D0ACC" w14:textId="77777777" w:rsidR="00FE72BA" w:rsidRDefault="00FE72BA" w:rsidP="00FE72BA">
          <w:pPr>
            <w:rPr>
              <w:i/>
              <w:iCs/>
            </w:rPr>
          </w:pPr>
        </w:p>
        <w:p w14:paraId="06D727B5" w14:textId="77777777" w:rsidR="00FE72BA" w:rsidRDefault="00FE72BA" w:rsidP="00FE72BA">
          <w:pPr>
            <w:rPr>
              <w:i/>
              <w:iCs/>
            </w:rPr>
          </w:pPr>
        </w:p>
        <w:p w14:paraId="2F16EBF2" w14:textId="77777777" w:rsidR="00FE72BA" w:rsidRDefault="00FE72BA" w:rsidP="00FE72BA">
          <w:pPr>
            <w:rPr>
              <w:i/>
              <w:iCs/>
            </w:rPr>
          </w:pPr>
        </w:p>
        <w:p w14:paraId="7F796D88" w14:textId="77777777" w:rsidR="00FE72BA" w:rsidRDefault="00FE72BA" w:rsidP="00FE72BA">
          <w:pPr>
            <w:rPr>
              <w:i/>
              <w:iCs/>
            </w:rPr>
          </w:pPr>
        </w:p>
        <w:p w14:paraId="7A125D7C" w14:textId="77777777" w:rsidR="00FE72BA" w:rsidRDefault="00FE72BA" w:rsidP="00FE72BA">
          <w:pPr>
            <w:rPr>
              <w:i/>
              <w:iCs/>
            </w:rPr>
          </w:pPr>
        </w:p>
        <w:p w14:paraId="71767B56" w14:textId="77777777" w:rsidR="00FE72BA" w:rsidRDefault="00FE72BA" w:rsidP="00FE72BA">
          <w:pPr>
            <w:rPr>
              <w:i/>
              <w:iCs/>
            </w:rPr>
          </w:pPr>
        </w:p>
        <w:p w14:paraId="1E241B90" w14:textId="77777777" w:rsidR="00FE72BA" w:rsidRDefault="00FE72BA" w:rsidP="00FE72BA">
          <w:pPr>
            <w:rPr>
              <w:i/>
              <w:iCs/>
            </w:rPr>
          </w:pPr>
        </w:p>
        <w:p w14:paraId="0867C768" w14:textId="77777777" w:rsidR="00FE72BA" w:rsidRDefault="00FE72BA" w:rsidP="00FE72BA"/>
        <w:p w14:paraId="3128C998" w14:textId="1F21BA67" w:rsidR="005876D2" w:rsidRDefault="005876D2"/>
      </w:sdtContent>
    </w:sdt>
    <w:p w14:paraId="513286B4" w14:textId="77777777" w:rsidR="005876D2" w:rsidRPr="008D3609" w:rsidRDefault="005876D2" w:rsidP="00072CD9">
      <w:pPr>
        <w:tabs>
          <w:tab w:val="left" w:pos="4972"/>
        </w:tabs>
        <w:spacing w:line="360" w:lineRule="auto"/>
        <w:rPr>
          <w:rFonts w:ascii="Arial" w:hAnsi="Arial" w:cs="Arial"/>
          <w:b/>
          <w:color w:val="000099"/>
        </w:rPr>
      </w:pPr>
      <w:r w:rsidRPr="008D3609">
        <w:rPr>
          <w:rFonts w:ascii="Arial" w:hAnsi="Arial" w:cs="Arial"/>
          <w:b/>
          <w:color w:val="000099"/>
        </w:rPr>
        <w:lastRenderedPageBreak/>
        <w:t>Personal Development Plan</w:t>
      </w:r>
    </w:p>
    <w:p w14:paraId="1A667CD0" w14:textId="77777777" w:rsidR="005876D2" w:rsidRPr="008D3609" w:rsidRDefault="005876D2" w:rsidP="00B43706">
      <w:pPr>
        <w:spacing w:after="170" w:line="360" w:lineRule="auto"/>
        <w:jc w:val="both"/>
        <w:rPr>
          <w:rFonts w:ascii="Arial" w:hAnsi="Arial" w:cs="Arial"/>
          <w:b/>
        </w:rPr>
      </w:pPr>
      <w:r w:rsidRPr="008D3609">
        <w:rPr>
          <w:rFonts w:ascii="Arial" w:hAnsi="Arial" w:cs="Arial"/>
          <w:b/>
        </w:rPr>
        <w:t>Target: To Register my Arts and Crafts After School and Holiday Clubs with the Care Inspectorate of Wales (CIW).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
        <w:gridCol w:w="1523"/>
        <w:gridCol w:w="2211"/>
        <w:gridCol w:w="1571"/>
        <w:gridCol w:w="1843"/>
        <w:gridCol w:w="1368"/>
      </w:tblGrid>
      <w:tr w:rsidR="005876D2" w:rsidRPr="008D3609" w14:paraId="6A1D21C8" w14:textId="77777777" w:rsidTr="008D3609">
        <w:trPr>
          <w:tblHeader/>
        </w:trPr>
        <w:tc>
          <w:tcPr>
            <w:tcW w:w="293" w:type="pct"/>
            <w:tcBorders>
              <w:top w:val="single" w:sz="4" w:space="0" w:color="auto"/>
              <w:left w:val="single" w:sz="4" w:space="0" w:color="auto"/>
              <w:bottom w:val="single" w:sz="4" w:space="0" w:color="auto"/>
              <w:right w:val="single" w:sz="4" w:space="0" w:color="auto"/>
            </w:tcBorders>
            <w:shd w:val="clear" w:color="auto" w:fill="D9D9D9"/>
            <w:hideMark/>
          </w:tcPr>
          <w:p w14:paraId="68CEEDBC" w14:textId="77777777" w:rsidR="005876D2" w:rsidRPr="008D3609" w:rsidRDefault="005876D2" w:rsidP="000639D8">
            <w:pPr>
              <w:spacing w:before="80" w:after="80" w:line="300" w:lineRule="auto"/>
              <w:rPr>
                <w:rFonts w:ascii="Arial" w:hAnsi="Arial" w:cs="Arial"/>
                <w:b/>
                <w:lang w:bidi="yi-Hebr"/>
              </w:rPr>
            </w:pPr>
            <w:r w:rsidRPr="008D3609">
              <w:rPr>
                <w:rFonts w:ascii="Arial" w:hAnsi="Arial" w:cs="Arial"/>
                <w:b/>
                <w:lang w:bidi="yi-Hebr"/>
              </w:rPr>
              <w:t>No</w:t>
            </w:r>
          </w:p>
        </w:tc>
        <w:tc>
          <w:tcPr>
            <w:tcW w:w="868" w:type="pct"/>
            <w:tcBorders>
              <w:top w:val="single" w:sz="4" w:space="0" w:color="auto"/>
              <w:left w:val="single" w:sz="4" w:space="0" w:color="auto"/>
              <w:bottom w:val="single" w:sz="4" w:space="0" w:color="auto"/>
              <w:right w:val="single" w:sz="4" w:space="0" w:color="auto"/>
            </w:tcBorders>
            <w:shd w:val="clear" w:color="auto" w:fill="D9D9D9"/>
            <w:hideMark/>
          </w:tcPr>
          <w:p w14:paraId="65832BA6" w14:textId="77777777" w:rsidR="005876D2" w:rsidRPr="008D3609" w:rsidRDefault="005876D2" w:rsidP="000639D8">
            <w:pPr>
              <w:spacing w:before="80" w:after="80" w:line="300" w:lineRule="auto"/>
              <w:rPr>
                <w:rFonts w:ascii="Arial" w:hAnsi="Arial" w:cs="Arial"/>
                <w:b/>
                <w:lang w:bidi="yi-Hebr"/>
              </w:rPr>
            </w:pPr>
            <w:r w:rsidRPr="008D3609">
              <w:rPr>
                <w:rFonts w:ascii="Arial" w:hAnsi="Arial" w:cs="Arial"/>
                <w:b/>
                <w:lang w:bidi="yi-Hebr"/>
              </w:rPr>
              <w:t>Main Goals</w:t>
            </w:r>
          </w:p>
        </w:tc>
        <w:tc>
          <w:tcPr>
            <w:tcW w:w="1369" w:type="pct"/>
            <w:tcBorders>
              <w:top w:val="single" w:sz="4" w:space="0" w:color="auto"/>
              <w:left w:val="single" w:sz="4" w:space="0" w:color="auto"/>
              <w:bottom w:val="single" w:sz="4" w:space="0" w:color="auto"/>
              <w:right w:val="single" w:sz="4" w:space="0" w:color="auto"/>
            </w:tcBorders>
            <w:shd w:val="clear" w:color="auto" w:fill="D9D9D9"/>
            <w:hideMark/>
          </w:tcPr>
          <w:p w14:paraId="742E5DC9"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b/>
                <w:lang w:bidi="yi-Hebr"/>
              </w:rPr>
              <w:t>What steps do I need to do to complete main goal?</w:t>
            </w:r>
          </w:p>
        </w:tc>
        <w:tc>
          <w:tcPr>
            <w:tcW w:w="950" w:type="pct"/>
            <w:tcBorders>
              <w:top w:val="single" w:sz="4" w:space="0" w:color="auto"/>
              <w:left w:val="single" w:sz="4" w:space="0" w:color="auto"/>
              <w:bottom w:val="single" w:sz="4" w:space="0" w:color="auto"/>
              <w:right w:val="single" w:sz="4" w:space="0" w:color="auto"/>
            </w:tcBorders>
            <w:shd w:val="clear" w:color="auto" w:fill="D9D9D9"/>
            <w:hideMark/>
          </w:tcPr>
          <w:p w14:paraId="31D0EA19" w14:textId="77777777" w:rsidR="005876D2" w:rsidRPr="008D3609" w:rsidRDefault="005876D2" w:rsidP="000639D8">
            <w:pPr>
              <w:spacing w:before="80" w:after="80" w:line="300" w:lineRule="auto"/>
              <w:rPr>
                <w:rFonts w:ascii="Arial" w:hAnsi="Arial" w:cs="Arial"/>
                <w:b/>
                <w:lang w:bidi="yi-Hebr"/>
              </w:rPr>
            </w:pPr>
            <w:r w:rsidRPr="008D3609">
              <w:rPr>
                <w:rFonts w:ascii="Arial" w:hAnsi="Arial" w:cs="Arial"/>
                <w:b/>
                <w:lang w:bidi="yi-Hebr"/>
              </w:rPr>
              <w:t>How or why will this help achieve my Ultimate goal</w:t>
            </w:r>
          </w:p>
        </w:tc>
        <w:tc>
          <w:tcPr>
            <w:tcW w:w="726" w:type="pct"/>
            <w:tcBorders>
              <w:top w:val="single" w:sz="4" w:space="0" w:color="auto"/>
              <w:left w:val="single" w:sz="4" w:space="0" w:color="auto"/>
              <w:bottom w:val="single" w:sz="4" w:space="0" w:color="auto"/>
              <w:right w:val="single" w:sz="4" w:space="0" w:color="auto"/>
            </w:tcBorders>
            <w:shd w:val="clear" w:color="auto" w:fill="D9D9D9"/>
            <w:hideMark/>
          </w:tcPr>
          <w:p w14:paraId="36B18126" w14:textId="77777777" w:rsidR="005876D2" w:rsidRPr="008D3609" w:rsidRDefault="005876D2" w:rsidP="000639D8">
            <w:pPr>
              <w:spacing w:before="80" w:after="80" w:line="300" w:lineRule="auto"/>
              <w:rPr>
                <w:rFonts w:ascii="Arial" w:hAnsi="Arial" w:cs="Arial"/>
                <w:b/>
                <w:lang w:bidi="yi-Hebr"/>
              </w:rPr>
            </w:pPr>
            <w:r w:rsidRPr="008D3609">
              <w:rPr>
                <w:rFonts w:ascii="Arial" w:hAnsi="Arial" w:cs="Arial"/>
                <w:b/>
                <w:lang w:bidi="yi-Hebr"/>
              </w:rPr>
              <w:t>Timelines</w:t>
            </w:r>
          </w:p>
        </w:tc>
        <w:tc>
          <w:tcPr>
            <w:tcW w:w="794" w:type="pct"/>
            <w:tcBorders>
              <w:top w:val="single" w:sz="4" w:space="0" w:color="auto"/>
              <w:left w:val="single" w:sz="4" w:space="0" w:color="auto"/>
              <w:bottom w:val="single" w:sz="4" w:space="0" w:color="auto"/>
              <w:right w:val="single" w:sz="4" w:space="0" w:color="auto"/>
            </w:tcBorders>
            <w:shd w:val="clear" w:color="auto" w:fill="D9D9D9"/>
            <w:hideMark/>
          </w:tcPr>
          <w:p w14:paraId="52B44DE5" w14:textId="77777777" w:rsidR="005876D2" w:rsidRPr="008D3609" w:rsidRDefault="005876D2" w:rsidP="000639D8">
            <w:pPr>
              <w:spacing w:before="80" w:after="80" w:line="300" w:lineRule="auto"/>
              <w:rPr>
                <w:rFonts w:ascii="Arial" w:hAnsi="Arial" w:cs="Arial"/>
                <w:b/>
                <w:lang w:bidi="yi-Hebr"/>
              </w:rPr>
            </w:pPr>
            <w:r w:rsidRPr="008D3609">
              <w:rPr>
                <w:rFonts w:ascii="Arial" w:hAnsi="Arial" w:cs="Arial"/>
                <w:b/>
                <w:lang w:bidi="yi-Hebr"/>
              </w:rPr>
              <w:t xml:space="preserve"> Review dates to stay on track.</w:t>
            </w:r>
          </w:p>
        </w:tc>
      </w:tr>
      <w:tr w:rsidR="005876D2" w:rsidRPr="008D3609" w14:paraId="20D0AF02" w14:textId="77777777" w:rsidTr="008D3609">
        <w:tc>
          <w:tcPr>
            <w:tcW w:w="293" w:type="pct"/>
            <w:tcBorders>
              <w:top w:val="single" w:sz="4" w:space="0" w:color="auto"/>
              <w:left w:val="single" w:sz="4" w:space="0" w:color="auto"/>
              <w:bottom w:val="single" w:sz="4" w:space="0" w:color="auto"/>
              <w:right w:val="single" w:sz="4" w:space="0" w:color="auto"/>
            </w:tcBorders>
            <w:hideMark/>
          </w:tcPr>
          <w:p w14:paraId="7AA5DC74"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1</w:t>
            </w:r>
          </w:p>
        </w:tc>
        <w:tc>
          <w:tcPr>
            <w:tcW w:w="868" w:type="pct"/>
            <w:tcBorders>
              <w:top w:val="single" w:sz="4" w:space="0" w:color="auto"/>
              <w:left w:val="single" w:sz="4" w:space="0" w:color="auto"/>
              <w:bottom w:val="single" w:sz="4" w:space="0" w:color="auto"/>
              <w:right w:val="single" w:sz="4" w:space="0" w:color="auto"/>
            </w:tcBorders>
          </w:tcPr>
          <w:p w14:paraId="4807566F" w14:textId="77777777" w:rsidR="005876D2" w:rsidRPr="008D3609" w:rsidRDefault="005876D2" w:rsidP="0000589C">
            <w:pPr>
              <w:spacing w:before="80" w:after="80" w:line="300" w:lineRule="auto"/>
              <w:rPr>
                <w:rFonts w:ascii="Arial" w:hAnsi="Arial" w:cs="Arial"/>
                <w:b/>
                <w:lang w:bidi="yi-Hebr"/>
              </w:rPr>
            </w:pPr>
            <w:r w:rsidRPr="008D3609">
              <w:rPr>
                <w:rFonts w:ascii="Arial" w:hAnsi="Arial" w:cs="Arial"/>
                <w:b/>
                <w:lang w:bidi="yi-Hebr"/>
              </w:rPr>
              <w:t>Gain a qualification in Early Years Education and care Practitioners Status (EYPS) BA Hons.</w:t>
            </w:r>
          </w:p>
          <w:p w14:paraId="5C8BC9BF" w14:textId="77777777" w:rsidR="005876D2" w:rsidRPr="008D3609" w:rsidRDefault="005876D2" w:rsidP="0000589C">
            <w:pPr>
              <w:spacing w:before="80" w:after="80" w:line="300" w:lineRule="auto"/>
              <w:rPr>
                <w:rFonts w:ascii="Arial" w:hAnsi="Arial" w:cs="Arial"/>
                <w:b/>
                <w:lang w:bidi="yi-Hebr"/>
              </w:rPr>
            </w:pPr>
          </w:p>
          <w:p w14:paraId="79C79407" w14:textId="77777777" w:rsidR="005876D2" w:rsidRPr="008D3609" w:rsidRDefault="005876D2" w:rsidP="0000589C">
            <w:pPr>
              <w:spacing w:before="80" w:after="80" w:line="300" w:lineRule="auto"/>
              <w:rPr>
                <w:rFonts w:ascii="Arial" w:hAnsi="Arial" w:cs="Arial"/>
                <w:b/>
                <w:lang w:bidi="yi-Hebr"/>
              </w:rPr>
            </w:pPr>
          </w:p>
        </w:tc>
        <w:tc>
          <w:tcPr>
            <w:tcW w:w="1369" w:type="pct"/>
            <w:tcBorders>
              <w:top w:val="single" w:sz="4" w:space="0" w:color="auto"/>
              <w:left w:val="single" w:sz="4" w:space="0" w:color="auto"/>
              <w:bottom w:val="single" w:sz="4" w:space="0" w:color="auto"/>
              <w:right w:val="single" w:sz="4" w:space="0" w:color="auto"/>
            </w:tcBorders>
            <w:hideMark/>
          </w:tcPr>
          <w:p w14:paraId="7886C31B" w14:textId="77777777" w:rsidR="005876D2" w:rsidRPr="008D3609" w:rsidRDefault="005876D2" w:rsidP="005876D2">
            <w:pPr>
              <w:pStyle w:val="ListParagraph"/>
              <w:numPr>
                <w:ilvl w:val="0"/>
                <w:numId w:val="1"/>
              </w:numPr>
              <w:spacing w:before="80" w:after="80" w:line="300" w:lineRule="auto"/>
              <w:rPr>
                <w:rFonts w:ascii="Arial" w:hAnsi="Arial" w:cs="Arial"/>
                <w:lang w:bidi="yi-Hebr"/>
              </w:rPr>
            </w:pPr>
            <w:r w:rsidRPr="008D3609">
              <w:rPr>
                <w:rFonts w:ascii="Arial" w:hAnsi="Arial" w:cs="Arial"/>
                <w:lang w:bidi="yi-Hebr"/>
              </w:rPr>
              <w:t xml:space="preserve">Attend lectures to gain understanding of the module and assignments. </w:t>
            </w:r>
          </w:p>
          <w:p w14:paraId="64F7D8AB" w14:textId="77777777" w:rsidR="005876D2" w:rsidRPr="008D3609" w:rsidRDefault="005876D2" w:rsidP="00320EC9">
            <w:pPr>
              <w:pStyle w:val="ListParagraph"/>
              <w:spacing w:before="80" w:after="80" w:line="300" w:lineRule="auto"/>
              <w:rPr>
                <w:rFonts w:ascii="Arial" w:hAnsi="Arial" w:cs="Arial"/>
                <w:lang w:bidi="yi-Hebr"/>
              </w:rPr>
            </w:pPr>
          </w:p>
          <w:p w14:paraId="13400DB0" w14:textId="77777777" w:rsidR="005876D2" w:rsidRPr="008D3609" w:rsidRDefault="005876D2" w:rsidP="005876D2">
            <w:pPr>
              <w:pStyle w:val="ListParagraph"/>
              <w:numPr>
                <w:ilvl w:val="0"/>
                <w:numId w:val="1"/>
              </w:numPr>
              <w:spacing w:before="80" w:after="80" w:line="300" w:lineRule="auto"/>
              <w:rPr>
                <w:rFonts w:ascii="Arial" w:hAnsi="Arial" w:cs="Arial"/>
                <w:lang w:bidi="yi-Hebr"/>
              </w:rPr>
            </w:pPr>
            <w:r w:rsidRPr="008D3609">
              <w:rPr>
                <w:rFonts w:ascii="Arial" w:hAnsi="Arial" w:cs="Arial"/>
                <w:lang w:bidi="yi-Hebr"/>
              </w:rPr>
              <w:t xml:space="preserve">Complete assignments </w:t>
            </w:r>
            <w:r>
              <w:rPr>
                <w:rFonts w:ascii="Arial" w:hAnsi="Arial" w:cs="Arial"/>
                <w:lang w:bidi="yi-Hebr"/>
              </w:rPr>
              <w:t xml:space="preserve">in </w:t>
            </w:r>
            <w:r w:rsidRPr="008D3609">
              <w:rPr>
                <w:rFonts w:ascii="Arial" w:hAnsi="Arial" w:cs="Arial"/>
                <w:lang w:bidi="yi-Hebr"/>
              </w:rPr>
              <w:t xml:space="preserve">time. Obtain a pass mark in each module. </w:t>
            </w:r>
          </w:p>
          <w:p w14:paraId="1B59CC31" w14:textId="77777777" w:rsidR="005876D2" w:rsidRPr="008D3609" w:rsidRDefault="005876D2" w:rsidP="000639D8">
            <w:pPr>
              <w:spacing w:before="80" w:after="80" w:line="300" w:lineRule="auto"/>
              <w:rPr>
                <w:rFonts w:ascii="Arial" w:hAnsi="Arial" w:cs="Arial"/>
                <w:lang w:bidi="yi-Hebr"/>
              </w:rPr>
            </w:pPr>
          </w:p>
        </w:tc>
        <w:tc>
          <w:tcPr>
            <w:tcW w:w="950" w:type="pct"/>
            <w:tcBorders>
              <w:top w:val="single" w:sz="4" w:space="0" w:color="auto"/>
              <w:left w:val="single" w:sz="4" w:space="0" w:color="auto"/>
              <w:bottom w:val="single" w:sz="4" w:space="0" w:color="auto"/>
              <w:right w:val="single" w:sz="4" w:space="0" w:color="auto"/>
            </w:tcBorders>
          </w:tcPr>
          <w:p w14:paraId="5EFB3091"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 xml:space="preserve">Gaining a qualification in EYPS allows one to work in Early Years Childhood settings. This will enable the graduate to register an out of school holiday. According to the Welsh Government National Minimum standards (2023, p.39). Responsible persons in charge need at least a level 3 qualification </w:t>
            </w:r>
            <w:r w:rsidRPr="008D3609">
              <w:rPr>
                <w:rFonts w:ascii="Arial" w:hAnsi="Arial" w:cs="Arial"/>
                <w:lang w:bidi="yi-Hebr"/>
              </w:rPr>
              <w:lastRenderedPageBreak/>
              <w:t>in the Early years sector as well as a playworker qualification.</w:t>
            </w:r>
          </w:p>
        </w:tc>
        <w:tc>
          <w:tcPr>
            <w:tcW w:w="726" w:type="pct"/>
            <w:tcBorders>
              <w:top w:val="single" w:sz="4" w:space="0" w:color="auto"/>
              <w:left w:val="single" w:sz="4" w:space="0" w:color="auto"/>
              <w:bottom w:val="single" w:sz="4" w:space="0" w:color="auto"/>
              <w:right w:val="single" w:sz="4" w:space="0" w:color="auto"/>
            </w:tcBorders>
          </w:tcPr>
          <w:p w14:paraId="6583106D"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lastRenderedPageBreak/>
              <w:t>July 2026</w:t>
            </w:r>
          </w:p>
        </w:tc>
        <w:tc>
          <w:tcPr>
            <w:tcW w:w="794" w:type="pct"/>
            <w:tcBorders>
              <w:top w:val="single" w:sz="4" w:space="0" w:color="auto"/>
              <w:left w:val="single" w:sz="4" w:space="0" w:color="auto"/>
              <w:bottom w:val="single" w:sz="4" w:space="0" w:color="auto"/>
              <w:right w:val="single" w:sz="4" w:space="0" w:color="auto"/>
            </w:tcBorders>
          </w:tcPr>
          <w:p w14:paraId="701A190F"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Complete level 4 successfully by April 2025</w:t>
            </w:r>
          </w:p>
          <w:p w14:paraId="34405122"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Complete Level 5 by December 2025</w:t>
            </w:r>
          </w:p>
          <w:p w14:paraId="2275426C" w14:textId="77777777" w:rsidR="005876D2" w:rsidRPr="008D3609" w:rsidRDefault="005876D2" w:rsidP="000639D8">
            <w:pPr>
              <w:spacing w:before="80" w:after="80" w:line="300" w:lineRule="auto"/>
              <w:rPr>
                <w:rFonts w:ascii="Arial" w:hAnsi="Arial" w:cs="Arial"/>
                <w:lang w:bidi="yi-Hebr"/>
              </w:rPr>
            </w:pPr>
          </w:p>
          <w:p w14:paraId="0781DE23"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Complete Level 6 by July 2026</w:t>
            </w:r>
          </w:p>
          <w:p w14:paraId="1C33A156" w14:textId="77777777" w:rsidR="005876D2" w:rsidRPr="008D3609" w:rsidRDefault="005876D2" w:rsidP="000639D8">
            <w:pPr>
              <w:spacing w:before="80" w:after="80" w:line="300" w:lineRule="auto"/>
              <w:rPr>
                <w:rFonts w:ascii="Arial" w:hAnsi="Arial" w:cs="Arial"/>
                <w:lang w:bidi="yi-Hebr"/>
              </w:rPr>
            </w:pPr>
          </w:p>
          <w:p w14:paraId="03C111B3" w14:textId="77777777" w:rsidR="005876D2" w:rsidRPr="008D3609" w:rsidRDefault="005876D2" w:rsidP="000639D8">
            <w:pPr>
              <w:spacing w:before="80" w:after="80" w:line="300" w:lineRule="auto"/>
              <w:rPr>
                <w:rFonts w:ascii="Arial" w:hAnsi="Arial" w:cs="Arial"/>
                <w:lang w:bidi="yi-Hebr"/>
              </w:rPr>
            </w:pPr>
          </w:p>
        </w:tc>
      </w:tr>
      <w:tr w:rsidR="005876D2" w:rsidRPr="008D3609" w14:paraId="61DF6EEF" w14:textId="77777777" w:rsidTr="008D3609">
        <w:tc>
          <w:tcPr>
            <w:tcW w:w="293" w:type="pct"/>
            <w:tcBorders>
              <w:top w:val="single" w:sz="4" w:space="0" w:color="auto"/>
              <w:left w:val="single" w:sz="4" w:space="0" w:color="auto"/>
              <w:bottom w:val="single" w:sz="4" w:space="0" w:color="auto"/>
              <w:right w:val="single" w:sz="4" w:space="0" w:color="auto"/>
            </w:tcBorders>
            <w:hideMark/>
          </w:tcPr>
          <w:p w14:paraId="00D6B54D"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2</w:t>
            </w:r>
          </w:p>
        </w:tc>
        <w:tc>
          <w:tcPr>
            <w:tcW w:w="868" w:type="pct"/>
            <w:tcBorders>
              <w:top w:val="single" w:sz="4" w:space="0" w:color="auto"/>
              <w:left w:val="single" w:sz="4" w:space="0" w:color="auto"/>
              <w:bottom w:val="single" w:sz="4" w:space="0" w:color="auto"/>
              <w:right w:val="single" w:sz="4" w:space="0" w:color="auto"/>
            </w:tcBorders>
          </w:tcPr>
          <w:p w14:paraId="47F5E8B8" w14:textId="77777777" w:rsidR="005876D2" w:rsidRPr="008D3609" w:rsidRDefault="005876D2" w:rsidP="000639D8">
            <w:pPr>
              <w:spacing w:before="80" w:after="80" w:line="300" w:lineRule="auto"/>
              <w:rPr>
                <w:rFonts w:ascii="Arial" w:hAnsi="Arial" w:cs="Arial"/>
                <w:b/>
                <w:lang w:bidi="yi-Hebr"/>
              </w:rPr>
            </w:pPr>
            <w:r w:rsidRPr="008D3609">
              <w:rPr>
                <w:rFonts w:ascii="Arial" w:hAnsi="Arial" w:cs="Arial"/>
                <w:b/>
                <w:lang w:bidi="yi-Hebr"/>
              </w:rPr>
              <w:t xml:space="preserve">Complete my playworker level 5 qualification with </w:t>
            </w:r>
            <w:proofErr w:type="spellStart"/>
            <w:r w:rsidRPr="008D3609">
              <w:rPr>
                <w:rFonts w:ascii="Arial" w:hAnsi="Arial" w:cs="Arial"/>
                <w:b/>
                <w:lang w:bidi="yi-Hebr"/>
              </w:rPr>
              <w:t>Clybiau</w:t>
            </w:r>
            <w:proofErr w:type="spellEnd"/>
            <w:r w:rsidRPr="008D3609">
              <w:rPr>
                <w:rFonts w:ascii="Arial" w:hAnsi="Arial" w:cs="Arial"/>
                <w:b/>
                <w:lang w:bidi="yi-Hebr"/>
              </w:rPr>
              <w:t xml:space="preserve"> Plant Cymru, Kids clubs. </w:t>
            </w:r>
          </w:p>
          <w:p w14:paraId="3FEDB8F5" w14:textId="77777777" w:rsidR="005876D2" w:rsidRPr="008D3609" w:rsidRDefault="005876D2" w:rsidP="000639D8">
            <w:pPr>
              <w:spacing w:before="80" w:after="80" w:line="300" w:lineRule="auto"/>
              <w:rPr>
                <w:rFonts w:ascii="Arial" w:hAnsi="Arial" w:cs="Arial"/>
                <w:b/>
                <w:lang w:bidi="yi-Hebr"/>
              </w:rPr>
            </w:pPr>
          </w:p>
          <w:p w14:paraId="1DDD5357" w14:textId="77777777" w:rsidR="005876D2" w:rsidRPr="008D3609" w:rsidRDefault="005876D2" w:rsidP="000639D8">
            <w:pPr>
              <w:spacing w:before="80" w:after="80" w:line="300" w:lineRule="auto"/>
              <w:rPr>
                <w:rFonts w:ascii="Arial" w:hAnsi="Arial" w:cs="Arial"/>
                <w:b/>
                <w:lang w:bidi="yi-Hebr"/>
              </w:rPr>
            </w:pPr>
          </w:p>
          <w:p w14:paraId="4ED2FD42" w14:textId="77777777" w:rsidR="005876D2" w:rsidRPr="008D3609" w:rsidRDefault="005876D2" w:rsidP="000639D8">
            <w:pPr>
              <w:spacing w:before="80" w:after="80" w:line="300" w:lineRule="auto"/>
              <w:rPr>
                <w:rFonts w:ascii="Arial" w:hAnsi="Arial" w:cs="Arial"/>
                <w:b/>
                <w:lang w:bidi="yi-Hebr"/>
              </w:rPr>
            </w:pPr>
          </w:p>
        </w:tc>
        <w:tc>
          <w:tcPr>
            <w:tcW w:w="1369" w:type="pct"/>
            <w:tcBorders>
              <w:top w:val="single" w:sz="4" w:space="0" w:color="auto"/>
              <w:left w:val="single" w:sz="4" w:space="0" w:color="auto"/>
              <w:bottom w:val="single" w:sz="4" w:space="0" w:color="auto"/>
              <w:right w:val="single" w:sz="4" w:space="0" w:color="auto"/>
            </w:tcBorders>
          </w:tcPr>
          <w:p w14:paraId="0F4A9FDA" w14:textId="77777777" w:rsidR="005876D2" w:rsidRPr="008D3609" w:rsidRDefault="005876D2" w:rsidP="005876D2">
            <w:pPr>
              <w:pStyle w:val="ListParagraph"/>
              <w:numPr>
                <w:ilvl w:val="0"/>
                <w:numId w:val="2"/>
              </w:numPr>
              <w:spacing w:before="80" w:after="80" w:line="300" w:lineRule="auto"/>
              <w:rPr>
                <w:rFonts w:ascii="Arial" w:hAnsi="Arial" w:cs="Arial"/>
                <w:lang w:bidi="yi-Hebr"/>
              </w:rPr>
            </w:pPr>
            <w:r w:rsidRPr="008D3609">
              <w:rPr>
                <w:rFonts w:ascii="Arial" w:hAnsi="Arial" w:cs="Arial"/>
                <w:lang w:bidi="yi-Hebr"/>
              </w:rPr>
              <w:t xml:space="preserve">Register with the </w:t>
            </w:r>
            <w:proofErr w:type="spellStart"/>
            <w:r w:rsidRPr="008D3609">
              <w:rPr>
                <w:rFonts w:ascii="Arial" w:hAnsi="Arial" w:cs="Arial"/>
                <w:lang w:bidi="yi-Hebr"/>
              </w:rPr>
              <w:t>Clybiau</w:t>
            </w:r>
            <w:proofErr w:type="spellEnd"/>
            <w:r w:rsidRPr="008D3609">
              <w:rPr>
                <w:rFonts w:ascii="Arial" w:hAnsi="Arial" w:cs="Arial"/>
                <w:lang w:bidi="yi-Hebr"/>
              </w:rPr>
              <w:t xml:space="preserve"> Plant Cymru Kids club to enroll on the course.</w:t>
            </w:r>
          </w:p>
          <w:p w14:paraId="3CE31DA0" w14:textId="77777777" w:rsidR="005876D2" w:rsidRPr="008D3609" w:rsidRDefault="005876D2" w:rsidP="005876D2">
            <w:pPr>
              <w:pStyle w:val="ListParagraph"/>
              <w:numPr>
                <w:ilvl w:val="0"/>
                <w:numId w:val="2"/>
              </w:numPr>
              <w:spacing w:before="80" w:after="80" w:line="300" w:lineRule="auto"/>
              <w:rPr>
                <w:rFonts w:ascii="Arial" w:hAnsi="Arial" w:cs="Arial"/>
                <w:lang w:bidi="yi-Hebr"/>
              </w:rPr>
            </w:pPr>
            <w:r w:rsidRPr="008D3609">
              <w:rPr>
                <w:rFonts w:ascii="Arial" w:hAnsi="Arial" w:cs="Arial"/>
                <w:lang w:bidi="yi-Hebr"/>
              </w:rPr>
              <w:t xml:space="preserve">Attend weekly online 1-1 sessions for 12 weeks. </w:t>
            </w:r>
          </w:p>
          <w:p w14:paraId="6FF45C23" w14:textId="77777777" w:rsidR="005876D2" w:rsidRPr="008D3609" w:rsidRDefault="005876D2" w:rsidP="005876D2">
            <w:pPr>
              <w:pStyle w:val="ListParagraph"/>
              <w:numPr>
                <w:ilvl w:val="0"/>
                <w:numId w:val="2"/>
              </w:numPr>
              <w:spacing w:before="80" w:after="80" w:line="300" w:lineRule="auto"/>
              <w:rPr>
                <w:rFonts w:ascii="Arial" w:hAnsi="Arial" w:cs="Arial"/>
                <w:lang w:bidi="yi-Hebr"/>
              </w:rPr>
            </w:pPr>
            <w:r w:rsidRPr="008D3609">
              <w:rPr>
                <w:rFonts w:ascii="Arial" w:hAnsi="Arial" w:cs="Arial"/>
                <w:lang w:bidi="yi-Hebr"/>
              </w:rPr>
              <w:t xml:space="preserve">Complete all assignments   </w:t>
            </w:r>
          </w:p>
        </w:tc>
        <w:tc>
          <w:tcPr>
            <w:tcW w:w="950" w:type="pct"/>
            <w:tcBorders>
              <w:top w:val="single" w:sz="4" w:space="0" w:color="auto"/>
              <w:left w:val="single" w:sz="4" w:space="0" w:color="auto"/>
              <w:bottom w:val="single" w:sz="4" w:space="0" w:color="auto"/>
              <w:right w:val="single" w:sz="4" w:space="0" w:color="auto"/>
            </w:tcBorders>
          </w:tcPr>
          <w:p w14:paraId="0C7FA2D4"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In September 2022, The Welsh Government set a deadline for registered out of school holiday clubs to have a new qualification called the Play worker, (CIW, 2022)</w:t>
            </w:r>
          </w:p>
          <w:p w14:paraId="17965916"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 xml:space="preserve">The Play qualification was developed to improve the knowledge and understanding to what we mean by </w:t>
            </w:r>
            <w:r w:rsidRPr="008D3609">
              <w:rPr>
                <w:rFonts w:ascii="Arial" w:hAnsi="Arial" w:cs="Arial"/>
                <w:lang w:bidi="yi-Hebr"/>
              </w:rPr>
              <w:lastRenderedPageBreak/>
              <w:t>play, why play is important and how providing an environment for play benefits the child’s right to play as in article 31 of UNICEF, Play Wales (2022)</w:t>
            </w:r>
          </w:p>
          <w:p w14:paraId="7DE47210" w14:textId="77777777" w:rsidR="005876D2" w:rsidRPr="008D3609" w:rsidRDefault="005876D2" w:rsidP="000639D8">
            <w:pPr>
              <w:spacing w:before="80" w:after="80" w:line="300" w:lineRule="auto"/>
              <w:rPr>
                <w:rFonts w:ascii="Arial" w:hAnsi="Arial" w:cs="Arial"/>
                <w:lang w:bidi="yi-Hebr"/>
              </w:rPr>
            </w:pPr>
          </w:p>
          <w:p w14:paraId="3FF8BE2F"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As a registered owner or suitable person in charge this needs to be a minimum of a level 3 qualification and up to level 5.</w:t>
            </w:r>
          </w:p>
          <w:p w14:paraId="44A4D9FB"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Welsh Government (2022)</w:t>
            </w:r>
          </w:p>
          <w:p w14:paraId="034B41E9" w14:textId="77777777" w:rsidR="005876D2" w:rsidRPr="008D3609" w:rsidRDefault="005876D2" w:rsidP="000639D8">
            <w:pPr>
              <w:spacing w:before="80" w:after="80" w:line="300" w:lineRule="auto"/>
              <w:rPr>
                <w:rFonts w:ascii="Arial" w:hAnsi="Arial" w:cs="Arial"/>
                <w:lang w:bidi="yi-Hebr"/>
              </w:rPr>
            </w:pPr>
          </w:p>
        </w:tc>
        <w:tc>
          <w:tcPr>
            <w:tcW w:w="726" w:type="pct"/>
            <w:tcBorders>
              <w:top w:val="single" w:sz="4" w:space="0" w:color="auto"/>
              <w:left w:val="single" w:sz="4" w:space="0" w:color="auto"/>
              <w:bottom w:val="single" w:sz="4" w:space="0" w:color="auto"/>
              <w:right w:val="single" w:sz="4" w:space="0" w:color="auto"/>
            </w:tcBorders>
          </w:tcPr>
          <w:p w14:paraId="792C454F"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lastRenderedPageBreak/>
              <w:t>November 2026</w:t>
            </w:r>
          </w:p>
        </w:tc>
        <w:tc>
          <w:tcPr>
            <w:tcW w:w="794" w:type="pct"/>
            <w:tcBorders>
              <w:top w:val="single" w:sz="4" w:space="0" w:color="auto"/>
              <w:left w:val="single" w:sz="4" w:space="0" w:color="auto"/>
              <w:bottom w:val="single" w:sz="4" w:space="0" w:color="auto"/>
              <w:right w:val="single" w:sz="4" w:space="0" w:color="auto"/>
            </w:tcBorders>
          </w:tcPr>
          <w:p w14:paraId="326BD459" w14:textId="77777777" w:rsidR="005876D2" w:rsidRDefault="005876D2" w:rsidP="000639D8">
            <w:pPr>
              <w:spacing w:before="80" w:after="80" w:line="300" w:lineRule="auto"/>
              <w:rPr>
                <w:rFonts w:ascii="Arial" w:hAnsi="Arial" w:cs="Arial"/>
                <w:lang w:bidi="yi-Hebr"/>
              </w:rPr>
            </w:pPr>
            <w:r>
              <w:rPr>
                <w:rFonts w:ascii="Arial" w:hAnsi="Arial" w:cs="Arial"/>
                <w:lang w:bidi="yi-Hebr"/>
              </w:rPr>
              <w:t xml:space="preserve">July 2026 Register for the course. </w:t>
            </w:r>
          </w:p>
          <w:p w14:paraId="6DBE3345" w14:textId="77777777" w:rsidR="005876D2" w:rsidRDefault="005876D2" w:rsidP="000639D8">
            <w:pPr>
              <w:spacing w:before="80" w:after="80" w:line="300" w:lineRule="auto"/>
              <w:rPr>
                <w:rFonts w:ascii="Arial" w:hAnsi="Arial" w:cs="Arial"/>
                <w:lang w:bidi="yi-Hebr"/>
              </w:rPr>
            </w:pPr>
          </w:p>
          <w:p w14:paraId="34C1CF36" w14:textId="77777777" w:rsidR="005876D2" w:rsidRDefault="005876D2" w:rsidP="000639D8">
            <w:pPr>
              <w:spacing w:before="80" w:after="80" w:line="300" w:lineRule="auto"/>
              <w:rPr>
                <w:rFonts w:ascii="Arial" w:hAnsi="Arial" w:cs="Arial"/>
                <w:lang w:bidi="yi-Hebr"/>
              </w:rPr>
            </w:pPr>
            <w:r>
              <w:rPr>
                <w:rFonts w:ascii="Arial" w:hAnsi="Arial" w:cs="Arial"/>
                <w:lang w:bidi="yi-Hebr"/>
              </w:rPr>
              <w:t xml:space="preserve">September 2026 </w:t>
            </w:r>
          </w:p>
          <w:p w14:paraId="0A3708BD" w14:textId="77777777" w:rsidR="005876D2" w:rsidRDefault="005876D2" w:rsidP="000639D8">
            <w:pPr>
              <w:spacing w:before="80" w:after="80" w:line="300" w:lineRule="auto"/>
              <w:rPr>
                <w:rFonts w:ascii="Arial" w:hAnsi="Arial" w:cs="Arial"/>
                <w:lang w:bidi="yi-Hebr"/>
              </w:rPr>
            </w:pPr>
            <w:r>
              <w:rPr>
                <w:rFonts w:ascii="Arial" w:hAnsi="Arial" w:cs="Arial"/>
                <w:lang w:bidi="yi-Hebr"/>
              </w:rPr>
              <w:t xml:space="preserve">Begin the course. </w:t>
            </w:r>
          </w:p>
          <w:p w14:paraId="7C56DE06" w14:textId="77777777" w:rsidR="005876D2" w:rsidRDefault="005876D2" w:rsidP="000639D8">
            <w:pPr>
              <w:spacing w:before="80" w:after="80" w:line="300" w:lineRule="auto"/>
              <w:rPr>
                <w:rFonts w:ascii="Arial" w:hAnsi="Arial" w:cs="Arial"/>
                <w:lang w:bidi="yi-Hebr"/>
              </w:rPr>
            </w:pPr>
          </w:p>
          <w:p w14:paraId="2B908231" w14:textId="77777777" w:rsidR="005876D2" w:rsidRPr="008D3609" w:rsidRDefault="005876D2" w:rsidP="000639D8">
            <w:pPr>
              <w:spacing w:before="80" w:after="80" w:line="300" w:lineRule="auto"/>
              <w:rPr>
                <w:rFonts w:ascii="Arial" w:hAnsi="Arial" w:cs="Arial"/>
                <w:lang w:bidi="yi-Hebr"/>
              </w:rPr>
            </w:pPr>
          </w:p>
        </w:tc>
      </w:tr>
      <w:tr w:rsidR="005876D2" w:rsidRPr="008D3609" w14:paraId="36DB3CAE" w14:textId="77777777" w:rsidTr="008D3609">
        <w:tc>
          <w:tcPr>
            <w:tcW w:w="293" w:type="pct"/>
            <w:tcBorders>
              <w:top w:val="single" w:sz="4" w:space="0" w:color="auto"/>
              <w:left w:val="single" w:sz="4" w:space="0" w:color="auto"/>
              <w:bottom w:val="single" w:sz="4" w:space="0" w:color="auto"/>
              <w:right w:val="single" w:sz="4" w:space="0" w:color="auto"/>
            </w:tcBorders>
            <w:hideMark/>
          </w:tcPr>
          <w:p w14:paraId="53AFBE8F"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lastRenderedPageBreak/>
              <w:t>3</w:t>
            </w:r>
          </w:p>
        </w:tc>
        <w:tc>
          <w:tcPr>
            <w:tcW w:w="868" w:type="pct"/>
            <w:tcBorders>
              <w:top w:val="single" w:sz="4" w:space="0" w:color="auto"/>
              <w:left w:val="single" w:sz="4" w:space="0" w:color="auto"/>
              <w:bottom w:val="single" w:sz="4" w:space="0" w:color="auto"/>
              <w:right w:val="single" w:sz="4" w:space="0" w:color="auto"/>
            </w:tcBorders>
          </w:tcPr>
          <w:p w14:paraId="182E57D5" w14:textId="77777777" w:rsidR="005876D2" w:rsidRPr="008D3609" w:rsidRDefault="005876D2" w:rsidP="000639D8">
            <w:pPr>
              <w:spacing w:before="80" w:after="80" w:line="300" w:lineRule="auto"/>
              <w:rPr>
                <w:rFonts w:ascii="Arial" w:hAnsi="Arial" w:cs="Arial"/>
                <w:b/>
                <w:lang w:bidi="yi-Hebr"/>
              </w:rPr>
            </w:pPr>
          </w:p>
          <w:p w14:paraId="44EC3EBA" w14:textId="77777777" w:rsidR="005876D2" w:rsidRPr="008D3609" w:rsidRDefault="005876D2" w:rsidP="000639D8">
            <w:pPr>
              <w:spacing w:before="80" w:after="80" w:line="300" w:lineRule="auto"/>
              <w:rPr>
                <w:rFonts w:ascii="Arial" w:hAnsi="Arial" w:cs="Arial"/>
                <w:b/>
                <w:lang w:bidi="yi-Hebr"/>
              </w:rPr>
            </w:pPr>
            <w:r w:rsidRPr="008D3609">
              <w:rPr>
                <w:rFonts w:ascii="Arial" w:hAnsi="Arial" w:cs="Arial"/>
                <w:b/>
                <w:lang w:bidi="yi-Hebr"/>
              </w:rPr>
              <w:t xml:space="preserve">Complete application for registering out of school holiday club with the CIW </w:t>
            </w:r>
          </w:p>
          <w:p w14:paraId="362F2FD3" w14:textId="77777777" w:rsidR="005876D2" w:rsidRPr="008D3609" w:rsidRDefault="005876D2" w:rsidP="000639D8">
            <w:pPr>
              <w:spacing w:before="80" w:after="80" w:line="300" w:lineRule="auto"/>
              <w:rPr>
                <w:rFonts w:ascii="Arial" w:hAnsi="Arial" w:cs="Arial"/>
                <w:b/>
                <w:lang w:bidi="yi-Hebr"/>
              </w:rPr>
            </w:pPr>
          </w:p>
          <w:p w14:paraId="4B4A8BB7" w14:textId="77777777" w:rsidR="005876D2" w:rsidRPr="008D3609" w:rsidRDefault="005876D2" w:rsidP="000639D8">
            <w:pPr>
              <w:spacing w:before="80" w:after="80" w:line="300" w:lineRule="auto"/>
              <w:rPr>
                <w:rFonts w:ascii="Arial" w:hAnsi="Arial" w:cs="Arial"/>
                <w:b/>
                <w:lang w:bidi="yi-Hebr"/>
              </w:rPr>
            </w:pPr>
          </w:p>
          <w:p w14:paraId="05DED210" w14:textId="77777777" w:rsidR="005876D2" w:rsidRPr="008D3609" w:rsidRDefault="005876D2" w:rsidP="000639D8">
            <w:pPr>
              <w:spacing w:before="80" w:after="80" w:line="300" w:lineRule="auto"/>
              <w:rPr>
                <w:rFonts w:ascii="Arial" w:hAnsi="Arial" w:cs="Arial"/>
                <w:b/>
                <w:lang w:bidi="yi-Hebr"/>
              </w:rPr>
            </w:pPr>
          </w:p>
        </w:tc>
        <w:tc>
          <w:tcPr>
            <w:tcW w:w="1369" w:type="pct"/>
            <w:tcBorders>
              <w:top w:val="single" w:sz="4" w:space="0" w:color="auto"/>
              <w:left w:val="single" w:sz="4" w:space="0" w:color="auto"/>
              <w:bottom w:val="single" w:sz="4" w:space="0" w:color="auto"/>
              <w:right w:val="single" w:sz="4" w:space="0" w:color="auto"/>
            </w:tcBorders>
          </w:tcPr>
          <w:p w14:paraId="502D567A" w14:textId="77777777" w:rsidR="005876D2" w:rsidRPr="008D3609" w:rsidRDefault="005876D2" w:rsidP="005876D2">
            <w:pPr>
              <w:pStyle w:val="ListParagraph"/>
              <w:numPr>
                <w:ilvl w:val="0"/>
                <w:numId w:val="3"/>
              </w:numPr>
              <w:spacing w:before="80" w:after="80" w:line="300" w:lineRule="auto"/>
              <w:rPr>
                <w:rFonts w:ascii="Arial" w:hAnsi="Arial" w:cs="Arial"/>
                <w:lang w:bidi="yi-Hebr"/>
              </w:rPr>
            </w:pPr>
            <w:r w:rsidRPr="008D3609">
              <w:rPr>
                <w:rFonts w:ascii="Arial" w:hAnsi="Arial" w:cs="Arial"/>
                <w:lang w:bidi="yi-Hebr"/>
              </w:rPr>
              <w:t xml:space="preserve">Update my First Aid </w:t>
            </w:r>
            <w:r w:rsidRPr="008D3609">
              <w:rPr>
                <w:rFonts w:ascii="Arial" w:hAnsi="Arial" w:cs="Arial"/>
                <w:color w:val="000000"/>
                <w:shd w:val="clear" w:color="auto" w:fill="FFFFFF"/>
              </w:rPr>
              <w:t>Paediatric</w:t>
            </w:r>
            <w:r w:rsidRPr="008D3609">
              <w:rPr>
                <w:rFonts w:ascii="Arial" w:hAnsi="Arial" w:cs="Arial"/>
                <w:lang w:bidi="yi-Hebr"/>
              </w:rPr>
              <w:t xml:space="preserve"> 12 hours</w:t>
            </w:r>
            <w:r>
              <w:rPr>
                <w:rFonts w:ascii="Arial" w:hAnsi="Arial" w:cs="Arial"/>
                <w:lang w:bidi="yi-Hebr"/>
              </w:rPr>
              <w:t>. T</w:t>
            </w:r>
            <w:r w:rsidRPr="008D3609">
              <w:rPr>
                <w:rFonts w:ascii="Arial" w:hAnsi="Arial" w:cs="Arial"/>
                <w:lang w:bidi="yi-Hebr"/>
              </w:rPr>
              <w:t>his will have expired.</w:t>
            </w:r>
          </w:p>
          <w:p w14:paraId="765B55AB" w14:textId="77777777" w:rsidR="005876D2" w:rsidRPr="008D3609" w:rsidRDefault="005876D2" w:rsidP="005876D2">
            <w:pPr>
              <w:pStyle w:val="ListParagraph"/>
              <w:numPr>
                <w:ilvl w:val="0"/>
                <w:numId w:val="3"/>
              </w:numPr>
              <w:spacing w:before="80" w:after="80" w:line="300" w:lineRule="auto"/>
              <w:rPr>
                <w:rFonts w:ascii="Arial" w:hAnsi="Arial" w:cs="Arial"/>
                <w:lang w:bidi="yi-Hebr"/>
              </w:rPr>
            </w:pPr>
            <w:r w:rsidRPr="008D3609">
              <w:rPr>
                <w:rFonts w:ascii="Arial" w:hAnsi="Arial" w:cs="Arial"/>
                <w:lang w:bidi="yi-Hebr"/>
              </w:rPr>
              <w:t>Contact Proactive to book in a time and date for my Paediatric first aid</w:t>
            </w:r>
          </w:p>
          <w:p w14:paraId="28F268AC" w14:textId="77777777" w:rsidR="005876D2" w:rsidRPr="008D3609" w:rsidRDefault="005876D2" w:rsidP="005876D2">
            <w:pPr>
              <w:pStyle w:val="ListParagraph"/>
              <w:numPr>
                <w:ilvl w:val="0"/>
                <w:numId w:val="3"/>
              </w:numPr>
              <w:spacing w:before="80" w:after="80" w:line="300" w:lineRule="auto"/>
              <w:rPr>
                <w:rFonts w:ascii="Arial" w:hAnsi="Arial" w:cs="Arial"/>
                <w:lang w:bidi="yi-Hebr"/>
              </w:rPr>
            </w:pPr>
            <w:r w:rsidRPr="008D3609">
              <w:rPr>
                <w:rFonts w:ascii="Arial" w:hAnsi="Arial" w:cs="Arial"/>
                <w:lang w:bidi="yi-Hebr"/>
              </w:rPr>
              <w:t xml:space="preserve">Attend my Paediatric course. </w:t>
            </w:r>
          </w:p>
          <w:p w14:paraId="76A6695F" w14:textId="77777777" w:rsidR="005876D2" w:rsidRPr="008D3609" w:rsidRDefault="005876D2" w:rsidP="005876D2">
            <w:pPr>
              <w:pStyle w:val="ListParagraph"/>
              <w:numPr>
                <w:ilvl w:val="0"/>
                <w:numId w:val="3"/>
              </w:numPr>
              <w:spacing w:before="80" w:after="80" w:line="300" w:lineRule="auto"/>
              <w:rPr>
                <w:rFonts w:ascii="Arial" w:hAnsi="Arial" w:cs="Arial"/>
                <w:lang w:bidi="yi-Hebr"/>
              </w:rPr>
            </w:pPr>
            <w:r w:rsidRPr="008D3609">
              <w:rPr>
                <w:rFonts w:ascii="Arial" w:hAnsi="Arial" w:cs="Arial"/>
                <w:lang w:bidi="yi-Hebr"/>
              </w:rPr>
              <w:t>Write policies and procedures for NMS</w:t>
            </w:r>
          </w:p>
          <w:p w14:paraId="69254803" w14:textId="77777777" w:rsidR="005876D2" w:rsidRPr="008D3609" w:rsidRDefault="005876D2" w:rsidP="005876D2">
            <w:pPr>
              <w:pStyle w:val="ListParagraph"/>
              <w:numPr>
                <w:ilvl w:val="0"/>
                <w:numId w:val="3"/>
              </w:numPr>
              <w:spacing w:before="80" w:after="80" w:line="300" w:lineRule="auto"/>
              <w:rPr>
                <w:rFonts w:ascii="Arial" w:hAnsi="Arial" w:cs="Arial"/>
                <w:lang w:bidi="yi-Hebr"/>
              </w:rPr>
            </w:pPr>
            <w:r w:rsidRPr="008D3609">
              <w:rPr>
                <w:rFonts w:ascii="Arial" w:hAnsi="Arial" w:cs="Arial"/>
                <w:lang w:bidi="yi-Hebr"/>
              </w:rPr>
              <w:t xml:space="preserve">Submit application to the CIW </w:t>
            </w:r>
          </w:p>
        </w:tc>
        <w:tc>
          <w:tcPr>
            <w:tcW w:w="950" w:type="pct"/>
            <w:tcBorders>
              <w:top w:val="single" w:sz="4" w:space="0" w:color="auto"/>
              <w:left w:val="single" w:sz="4" w:space="0" w:color="auto"/>
              <w:bottom w:val="single" w:sz="4" w:space="0" w:color="auto"/>
              <w:right w:val="single" w:sz="4" w:space="0" w:color="auto"/>
            </w:tcBorders>
          </w:tcPr>
          <w:p w14:paraId="56488783"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 xml:space="preserve">As part of the </w:t>
            </w:r>
            <w:proofErr w:type="gramStart"/>
            <w:r w:rsidRPr="008D3609">
              <w:rPr>
                <w:rFonts w:ascii="Arial" w:hAnsi="Arial" w:cs="Arial"/>
                <w:lang w:bidi="yi-Hebr"/>
              </w:rPr>
              <w:t>NMS</w:t>
            </w:r>
            <w:proofErr w:type="gramEnd"/>
            <w:r w:rsidRPr="008D3609">
              <w:rPr>
                <w:rFonts w:ascii="Arial" w:hAnsi="Arial" w:cs="Arial"/>
                <w:lang w:bidi="yi-Hebr"/>
              </w:rPr>
              <w:t xml:space="preserve"> they require a number of staff to have a qualification in Paediatric first aid, this needs to be refreshed every 3 years. </w:t>
            </w:r>
          </w:p>
          <w:p w14:paraId="37838010"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 xml:space="preserve">childcare settings around South Wales. </w:t>
            </w:r>
          </w:p>
          <w:p w14:paraId="4AD4A6A0" w14:textId="77777777" w:rsidR="005876D2" w:rsidRPr="008D3609" w:rsidRDefault="005876D2" w:rsidP="000639D8">
            <w:pPr>
              <w:spacing w:before="80" w:after="80" w:line="300" w:lineRule="auto"/>
              <w:rPr>
                <w:rFonts w:ascii="Arial" w:hAnsi="Arial" w:cs="Arial"/>
                <w:lang w:bidi="yi-Hebr"/>
              </w:rPr>
            </w:pPr>
            <w:r w:rsidRPr="008D3609">
              <w:rPr>
                <w:rFonts w:ascii="Arial" w:hAnsi="Arial" w:cs="Arial"/>
                <w:lang w:bidi="yi-Hebr"/>
              </w:rPr>
              <w:t xml:space="preserve">The CIW require a full list of policies and procedures one’s practice will adhered to, to comply with the NMS and Welsh government </w:t>
            </w:r>
            <w:r w:rsidRPr="008D3609">
              <w:rPr>
                <w:rFonts w:ascii="Arial" w:hAnsi="Arial" w:cs="Arial"/>
                <w:lang w:bidi="yi-Hebr"/>
              </w:rPr>
              <w:lastRenderedPageBreak/>
              <w:t xml:space="preserve">policies in EYC. </w:t>
            </w:r>
          </w:p>
        </w:tc>
        <w:tc>
          <w:tcPr>
            <w:tcW w:w="726" w:type="pct"/>
            <w:tcBorders>
              <w:top w:val="single" w:sz="4" w:space="0" w:color="auto"/>
              <w:left w:val="single" w:sz="4" w:space="0" w:color="auto"/>
              <w:bottom w:val="single" w:sz="4" w:space="0" w:color="auto"/>
              <w:right w:val="single" w:sz="4" w:space="0" w:color="auto"/>
            </w:tcBorders>
          </w:tcPr>
          <w:p w14:paraId="5B092689" w14:textId="77777777" w:rsidR="005876D2" w:rsidRPr="000D250B" w:rsidRDefault="005876D2" w:rsidP="005876D2">
            <w:pPr>
              <w:pStyle w:val="ListParagraph"/>
              <w:numPr>
                <w:ilvl w:val="0"/>
                <w:numId w:val="4"/>
              </w:numPr>
              <w:spacing w:before="80" w:after="80" w:line="300" w:lineRule="auto"/>
              <w:rPr>
                <w:rFonts w:ascii="Arial" w:hAnsi="Arial" w:cs="Arial"/>
                <w:lang w:bidi="yi-Hebr"/>
              </w:rPr>
            </w:pPr>
            <w:r>
              <w:rPr>
                <w:rFonts w:ascii="Arial" w:hAnsi="Arial" w:cs="Arial"/>
                <w:lang w:bidi="yi-Hebr"/>
              </w:rPr>
              <w:lastRenderedPageBreak/>
              <w:t>To be completed by July 2025</w:t>
            </w:r>
          </w:p>
        </w:tc>
        <w:tc>
          <w:tcPr>
            <w:tcW w:w="794" w:type="pct"/>
            <w:tcBorders>
              <w:top w:val="single" w:sz="4" w:space="0" w:color="auto"/>
              <w:left w:val="single" w:sz="4" w:space="0" w:color="auto"/>
              <w:bottom w:val="single" w:sz="4" w:space="0" w:color="auto"/>
              <w:right w:val="single" w:sz="4" w:space="0" w:color="auto"/>
            </w:tcBorders>
          </w:tcPr>
          <w:p w14:paraId="09182A84" w14:textId="77777777" w:rsidR="005876D2" w:rsidRDefault="005876D2" w:rsidP="000639D8">
            <w:pPr>
              <w:spacing w:before="80" w:after="80" w:line="300" w:lineRule="auto"/>
              <w:rPr>
                <w:rFonts w:ascii="Arial" w:hAnsi="Arial" w:cs="Arial"/>
                <w:lang w:bidi="yi-Hebr"/>
              </w:rPr>
            </w:pPr>
            <w:r>
              <w:rPr>
                <w:rFonts w:ascii="Arial" w:hAnsi="Arial" w:cs="Arial"/>
                <w:lang w:bidi="yi-Hebr"/>
              </w:rPr>
              <w:t xml:space="preserve">January 2025 Book First aid. </w:t>
            </w:r>
          </w:p>
          <w:p w14:paraId="7F23CE22" w14:textId="77777777" w:rsidR="005876D2" w:rsidRDefault="005876D2" w:rsidP="000639D8">
            <w:pPr>
              <w:spacing w:before="80" w:after="80" w:line="300" w:lineRule="auto"/>
              <w:rPr>
                <w:rFonts w:ascii="Arial" w:hAnsi="Arial" w:cs="Arial"/>
                <w:lang w:bidi="yi-Hebr"/>
              </w:rPr>
            </w:pPr>
          </w:p>
          <w:p w14:paraId="1BA7F9CC" w14:textId="77777777" w:rsidR="005876D2" w:rsidRDefault="005876D2" w:rsidP="000639D8">
            <w:pPr>
              <w:spacing w:before="80" w:after="80" w:line="300" w:lineRule="auto"/>
              <w:rPr>
                <w:rFonts w:ascii="Arial" w:hAnsi="Arial" w:cs="Arial"/>
                <w:lang w:bidi="yi-Hebr"/>
              </w:rPr>
            </w:pPr>
            <w:r>
              <w:rPr>
                <w:rFonts w:ascii="Arial" w:hAnsi="Arial" w:cs="Arial"/>
                <w:lang w:bidi="yi-Hebr"/>
              </w:rPr>
              <w:t>July 2026 Write NMS</w:t>
            </w:r>
          </w:p>
          <w:p w14:paraId="1626BBF0" w14:textId="77777777" w:rsidR="005876D2" w:rsidRDefault="005876D2" w:rsidP="000639D8">
            <w:pPr>
              <w:spacing w:before="80" w:after="80" w:line="300" w:lineRule="auto"/>
              <w:rPr>
                <w:rFonts w:ascii="Arial" w:hAnsi="Arial" w:cs="Arial"/>
                <w:lang w:bidi="yi-Hebr"/>
              </w:rPr>
            </w:pPr>
          </w:p>
          <w:p w14:paraId="67049BD6" w14:textId="77777777" w:rsidR="005876D2" w:rsidRPr="008D3609" w:rsidRDefault="005876D2" w:rsidP="000639D8">
            <w:pPr>
              <w:spacing w:before="80" w:after="80" w:line="300" w:lineRule="auto"/>
              <w:rPr>
                <w:rFonts w:ascii="Arial" w:hAnsi="Arial" w:cs="Arial"/>
                <w:lang w:bidi="yi-Hebr"/>
              </w:rPr>
            </w:pPr>
            <w:r>
              <w:rPr>
                <w:rFonts w:ascii="Arial" w:hAnsi="Arial" w:cs="Arial"/>
                <w:lang w:bidi="yi-Hebr"/>
              </w:rPr>
              <w:t xml:space="preserve">September 2026 Complete NHS  </w:t>
            </w:r>
          </w:p>
        </w:tc>
      </w:tr>
    </w:tbl>
    <w:p w14:paraId="13B3B42F" w14:textId="77777777" w:rsidR="005876D2" w:rsidRPr="008D3609" w:rsidRDefault="005876D2" w:rsidP="00876FEC">
      <w:pPr>
        <w:spacing w:after="170" w:line="360" w:lineRule="auto"/>
        <w:rPr>
          <w:rFonts w:ascii="Arial" w:hAnsi="Arial" w:cs="Arial"/>
          <w:b/>
        </w:rPr>
      </w:pPr>
    </w:p>
    <w:tbl>
      <w:tblPr>
        <w:tblStyle w:val="TableGrid"/>
        <w:tblW w:w="0" w:type="auto"/>
        <w:tblLook w:val="04A0" w:firstRow="1" w:lastRow="0" w:firstColumn="1" w:lastColumn="0" w:noHBand="0" w:noVBand="1"/>
      </w:tblPr>
      <w:tblGrid>
        <w:gridCol w:w="2445"/>
        <w:gridCol w:w="6571"/>
      </w:tblGrid>
      <w:tr w:rsidR="005876D2" w:rsidRPr="008D3609" w14:paraId="7A4E7678" w14:textId="77777777" w:rsidTr="00BF507B">
        <w:tc>
          <w:tcPr>
            <w:tcW w:w="3539" w:type="dxa"/>
          </w:tcPr>
          <w:p w14:paraId="701421CC" w14:textId="77777777" w:rsidR="005876D2" w:rsidRPr="008D3609" w:rsidRDefault="005876D2" w:rsidP="00845054">
            <w:pPr>
              <w:spacing w:after="170" w:line="360" w:lineRule="auto"/>
              <w:rPr>
                <w:rFonts w:ascii="Arial" w:hAnsi="Arial" w:cs="Arial"/>
                <w:b/>
              </w:rPr>
            </w:pPr>
            <w:r w:rsidRPr="008D3609">
              <w:rPr>
                <w:rFonts w:ascii="Arial" w:hAnsi="Arial" w:cs="Arial"/>
                <w:b/>
              </w:rPr>
              <w:t>What Obstacles may I face</w:t>
            </w:r>
          </w:p>
          <w:p w14:paraId="4F618E30" w14:textId="77777777" w:rsidR="005876D2" w:rsidRPr="008D3609" w:rsidRDefault="005876D2" w:rsidP="00845054">
            <w:pPr>
              <w:spacing w:after="170" w:line="360" w:lineRule="auto"/>
              <w:rPr>
                <w:rFonts w:ascii="Arial" w:hAnsi="Arial" w:cs="Arial"/>
                <w:b/>
              </w:rPr>
            </w:pPr>
            <w:r w:rsidRPr="008D3609">
              <w:rPr>
                <w:rFonts w:ascii="Arial" w:hAnsi="Arial" w:cs="Arial"/>
                <w:b/>
              </w:rPr>
              <w:t>Personal reflection.</w:t>
            </w:r>
          </w:p>
        </w:tc>
        <w:tc>
          <w:tcPr>
            <w:tcW w:w="11589" w:type="dxa"/>
          </w:tcPr>
          <w:p w14:paraId="6C98A3AC" w14:textId="77777777" w:rsidR="005876D2" w:rsidRPr="008D3609" w:rsidRDefault="005876D2" w:rsidP="00845054">
            <w:pPr>
              <w:spacing w:before="80" w:after="80" w:line="300" w:lineRule="auto"/>
              <w:rPr>
                <w:rFonts w:ascii="Arial" w:hAnsi="Arial" w:cs="Arial"/>
                <w:lang w:bidi="yi-Hebr"/>
              </w:rPr>
            </w:pPr>
            <w:r w:rsidRPr="008D3609">
              <w:rPr>
                <w:rFonts w:ascii="Arial" w:hAnsi="Arial" w:cs="Arial"/>
                <w:lang w:bidi="yi-Hebr"/>
              </w:rPr>
              <w:t>As a dyslexic learning,</w:t>
            </w:r>
            <w:r>
              <w:rPr>
                <w:rFonts w:ascii="Arial" w:hAnsi="Arial" w:cs="Arial"/>
                <w:lang w:bidi="yi-Hebr"/>
              </w:rPr>
              <w:t xml:space="preserve"> it</w:t>
            </w:r>
            <w:r w:rsidRPr="008D3609">
              <w:rPr>
                <w:rFonts w:ascii="Arial" w:hAnsi="Arial" w:cs="Arial"/>
                <w:lang w:bidi="yi-Hebr"/>
              </w:rPr>
              <w:t xml:space="preserve"> </w:t>
            </w:r>
            <w:r>
              <w:rPr>
                <w:rFonts w:ascii="Arial" w:hAnsi="Arial" w:cs="Arial"/>
                <w:lang w:bidi="yi-Hebr"/>
              </w:rPr>
              <w:t>can take one</w:t>
            </w:r>
            <w:r w:rsidRPr="008D3609">
              <w:rPr>
                <w:rFonts w:ascii="Arial" w:hAnsi="Arial" w:cs="Arial"/>
                <w:lang w:bidi="yi-Hebr"/>
              </w:rPr>
              <w:t xml:space="preserve"> longer to understand the literature</w:t>
            </w:r>
            <w:r>
              <w:rPr>
                <w:rFonts w:ascii="Arial" w:hAnsi="Arial" w:cs="Arial"/>
                <w:lang w:bidi="yi-Hebr"/>
              </w:rPr>
              <w:t xml:space="preserve">, research and write essays. </w:t>
            </w:r>
          </w:p>
          <w:p w14:paraId="36CBEE54" w14:textId="77777777" w:rsidR="005876D2" w:rsidRPr="008D3609" w:rsidRDefault="005876D2" w:rsidP="00845054">
            <w:pPr>
              <w:spacing w:before="80" w:after="80" w:line="300" w:lineRule="auto"/>
              <w:rPr>
                <w:rFonts w:ascii="Arial" w:hAnsi="Arial" w:cs="Arial"/>
                <w:lang w:bidi="yi-Hebr"/>
              </w:rPr>
            </w:pPr>
            <w:r w:rsidRPr="008D3609">
              <w:rPr>
                <w:rFonts w:ascii="Arial" w:hAnsi="Arial" w:cs="Arial"/>
                <w:lang w:bidi="yi-Hebr"/>
              </w:rPr>
              <w:t xml:space="preserve">To overcome </w:t>
            </w:r>
            <w:r>
              <w:rPr>
                <w:rFonts w:ascii="Arial" w:hAnsi="Arial" w:cs="Arial"/>
                <w:lang w:bidi="yi-Hebr"/>
              </w:rPr>
              <w:t xml:space="preserve">this, the university has a DSL learning support department who is available to offer help and support. </w:t>
            </w:r>
          </w:p>
          <w:p w14:paraId="4882D51F" w14:textId="77777777" w:rsidR="005876D2" w:rsidRDefault="005876D2" w:rsidP="00302E4A">
            <w:pPr>
              <w:spacing w:before="80" w:after="80" w:line="300" w:lineRule="auto"/>
              <w:rPr>
                <w:rFonts w:ascii="Arial" w:hAnsi="Arial" w:cs="Arial"/>
                <w:lang w:bidi="yi-Hebr"/>
              </w:rPr>
            </w:pPr>
            <w:r>
              <w:rPr>
                <w:rFonts w:ascii="Arial" w:hAnsi="Arial" w:cs="Arial"/>
                <w:lang w:bidi="yi-Hebr"/>
              </w:rPr>
              <w:t>Time management is also a challenge for one who has a young family and runs their own business.</w:t>
            </w:r>
          </w:p>
          <w:p w14:paraId="5E36E079" w14:textId="77777777" w:rsidR="005876D2" w:rsidRPr="008D3609" w:rsidRDefault="005876D2" w:rsidP="00302E4A">
            <w:pPr>
              <w:spacing w:before="80" w:after="80" w:line="300" w:lineRule="auto"/>
              <w:rPr>
                <w:rFonts w:ascii="Arial" w:hAnsi="Arial" w:cs="Arial"/>
                <w:b/>
              </w:rPr>
            </w:pPr>
            <w:r>
              <w:rPr>
                <w:rFonts w:ascii="Arial" w:hAnsi="Arial" w:cs="Arial"/>
                <w:lang w:bidi="yi-Hebr"/>
              </w:rPr>
              <w:t>To take off some of the workload, the business could employee another member of staff providing more time to study. However, the cost for an additional employee could cause a financial obstacle.</w:t>
            </w:r>
          </w:p>
        </w:tc>
      </w:tr>
    </w:tbl>
    <w:p w14:paraId="2F23C4BE" w14:textId="77777777" w:rsidR="005876D2" w:rsidRPr="008D3609" w:rsidRDefault="005876D2">
      <w:pPr>
        <w:spacing w:after="170" w:line="360" w:lineRule="auto"/>
        <w:rPr>
          <w:rFonts w:ascii="Arial" w:hAnsi="Arial" w:cs="Arial"/>
          <w:b/>
        </w:rPr>
      </w:pPr>
    </w:p>
    <w:p w14:paraId="3B0C87DB" w14:textId="6363EFD9" w:rsidR="005876D2" w:rsidRDefault="005876D2"/>
    <w:p w14:paraId="0BF546CE" w14:textId="77777777" w:rsidR="005876D2" w:rsidRDefault="005876D2">
      <w:r>
        <w:br w:type="page"/>
      </w:r>
    </w:p>
    <w:tbl>
      <w:tblPr>
        <w:tblStyle w:val="TableGrid"/>
        <w:tblpPr w:leftFromText="180" w:rightFromText="180" w:vertAnchor="page" w:horzAnchor="margin" w:tblpXSpec="center" w:tblpY="1679"/>
        <w:tblW w:w="11194" w:type="dxa"/>
        <w:tblLook w:val="0000" w:firstRow="0" w:lastRow="0" w:firstColumn="0" w:lastColumn="0" w:noHBand="0" w:noVBand="0"/>
      </w:tblPr>
      <w:tblGrid>
        <w:gridCol w:w="5469"/>
        <w:gridCol w:w="5725"/>
      </w:tblGrid>
      <w:tr w:rsidR="005876D2" w14:paraId="2F62F4DB" w14:textId="77777777" w:rsidTr="00BF55A1">
        <w:tblPrEx>
          <w:tblCellMar>
            <w:top w:w="0" w:type="dxa"/>
            <w:bottom w:w="0" w:type="dxa"/>
          </w:tblCellMar>
        </w:tblPrEx>
        <w:trPr>
          <w:trHeight w:val="760"/>
        </w:trPr>
        <w:tc>
          <w:tcPr>
            <w:tcW w:w="11194" w:type="dxa"/>
            <w:gridSpan w:val="2"/>
            <w:tcBorders>
              <w:top w:val="nil"/>
              <w:left w:val="nil"/>
              <w:right w:val="nil"/>
            </w:tcBorders>
          </w:tcPr>
          <w:p w14:paraId="23E92E17" w14:textId="77777777" w:rsidR="005876D2" w:rsidRDefault="005876D2" w:rsidP="00BF55A1">
            <w:pPr>
              <w:rPr>
                <w:rFonts w:ascii="Arial" w:hAnsi="Arial" w:cs="Arial"/>
                <w:color w:val="0070C0"/>
                <w:sz w:val="32"/>
                <w:szCs w:val="32"/>
              </w:rPr>
            </w:pPr>
          </w:p>
          <w:p w14:paraId="4399ED24" w14:textId="77777777" w:rsidR="005876D2" w:rsidRDefault="005876D2" w:rsidP="00BF55A1">
            <w:pPr>
              <w:jc w:val="center"/>
              <w:rPr>
                <w:rFonts w:ascii="Arial" w:hAnsi="Arial" w:cs="Arial"/>
                <w:color w:val="0070C0"/>
                <w:sz w:val="32"/>
                <w:szCs w:val="32"/>
              </w:rPr>
            </w:pPr>
            <w:r>
              <w:rPr>
                <w:rFonts w:ascii="Arial" w:hAnsi="Arial" w:cs="Arial"/>
                <w:color w:val="0070C0"/>
                <w:sz w:val="32"/>
                <w:szCs w:val="32"/>
              </w:rPr>
              <w:t>Why do we reflect?</w:t>
            </w:r>
          </w:p>
          <w:p w14:paraId="032B4E2E" w14:textId="77777777" w:rsidR="005876D2" w:rsidRPr="00BF55A1" w:rsidRDefault="005876D2" w:rsidP="00BF55A1">
            <w:pPr>
              <w:jc w:val="center"/>
              <w:rPr>
                <w:rFonts w:ascii="Arial" w:hAnsi="Arial" w:cs="Arial"/>
                <w:color w:val="0070C0"/>
                <w:sz w:val="32"/>
                <w:szCs w:val="32"/>
              </w:rPr>
            </w:pPr>
          </w:p>
        </w:tc>
      </w:tr>
      <w:tr w:rsidR="005876D2" w:rsidRPr="00AA60E7" w14:paraId="0C5BEADF" w14:textId="77777777" w:rsidTr="00BF55A1">
        <w:tblPrEx>
          <w:tblCellMar>
            <w:top w:w="0" w:type="dxa"/>
            <w:bottom w:w="0" w:type="dxa"/>
          </w:tblCellMar>
          <w:tblLook w:val="04A0" w:firstRow="1" w:lastRow="0" w:firstColumn="1" w:lastColumn="0" w:noHBand="0" w:noVBand="1"/>
        </w:tblPrEx>
        <w:trPr>
          <w:trHeight w:val="2967"/>
        </w:trPr>
        <w:tc>
          <w:tcPr>
            <w:tcW w:w="5469" w:type="dxa"/>
            <w:shd w:val="clear" w:color="auto" w:fill="FAE2D5" w:themeFill="accent2" w:themeFillTint="33"/>
          </w:tcPr>
          <w:p w14:paraId="02584D9B" w14:textId="77777777" w:rsidR="005876D2" w:rsidRPr="005B4F38" w:rsidRDefault="005876D2" w:rsidP="00BF55A1">
            <w:pPr>
              <w:rPr>
                <w:rFonts w:ascii="Arial" w:hAnsi="Arial" w:cs="Arial"/>
                <w:color w:val="0070C0"/>
                <w:sz w:val="28"/>
                <w:szCs w:val="28"/>
              </w:rPr>
            </w:pPr>
            <w:r w:rsidRPr="005B4F38">
              <w:rPr>
                <w:rFonts w:ascii="Arial" w:hAnsi="Arial" w:cs="Arial"/>
                <w:color w:val="0070C0"/>
                <w:sz w:val="28"/>
                <w:szCs w:val="28"/>
              </w:rPr>
              <w:t>What is reflection and reflective practice?</w:t>
            </w:r>
          </w:p>
          <w:p w14:paraId="10A5E7D6" w14:textId="77777777" w:rsidR="005876D2" w:rsidRPr="00AA60E7" w:rsidRDefault="005876D2" w:rsidP="00BF55A1">
            <w:pPr>
              <w:rPr>
                <w:rFonts w:ascii="Arial" w:hAnsi="Arial" w:cs="Arial"/>
              </w:rPr>
            </w:pPr>
          </w:p>
          <w:p w14:paraId="47BBBCE2" w14:textId="77777777" w:rsidR="005876D2" w:rsidRPr="00AA60E7" w:rsidRDefault="005876D2" w:rsidP="00BF55A1">
            <w:pPr>
              <w:rPr>
                <w:rFonts w:ascii="Arial" w:hAnsi="Arial" w:cs="Arial"/>
                <w:color w:val="000000" w:themeColor="text1"/>
              </w:rPr>
            </w:pPr>
            <w:r w:rsidRPr="00AA60E7">
              <w:rPr>
                <w:rFonts w:ascii="Arial" w:hAnsi="Arial" w:cs="Arial"/>
                <w:color w:val="000000" w:themeColor="text1"/>
              </w:rPr>
              <w:t xml:space="preserve">A reflective professional in early years is someone who looks back and thinks about how well their planning, activities and learning environment for their practice went, and how this </w:t>
            </w:r>
            <w:r>
              <w:rPr>
                <w:rFonts w:ascii="Arial" w:hAnsi="Arial" w:cs="Arial"/>
                <w:color w:val="000000" w:themeColor="text1"/>
              </w:rPr>
              <w:t xml:space="preserve">could </w:t>
            </w:r>
            <w:r w:rsidRPr="00AA60E7">
              <w:rPr>
                <w:rFonts w:ascii="Arial" w:hAnsi="Arial" w:cs="Arial"/>
                <w:color w:val="000000" w:themeColor="text1"/>
              </w:rPr>
              <w:t>have been done differentl</w:t>
            </w:r>
            <w:r>
              <w:rPr>
                <w:rFonts w:ascii="Arial" w:hAnsi="Arial" w:cs="Arial"/>
                <w:color w:val="000000" w:themeColor="text1"/>
              </w:rPr>
              <w:t>y</w:t>
            </w:r>
            <w:r w:rsidRPr="00AA60E7">
              <w:rPr>
                <w:rFonts w:ascii="Arial" w:hAnsi="Arial" w:cs="Arial"/>
                <w:color w:val="000000" w:themeColor="text1"/>
              </w:rPr>
              <w:t xml:space="preserve"> </w:t>
            </w:r>
            <w:r>
              <w:rPr>
                <w:rFonts w:ascii="Arial" w:hAnsi="Arial" w:cs="Arial"/>
                <w:color w:val="000000" w:themeColor="text1"/>
              </w:rPr>
              <w:t>b</w:t>
            </w:r>
            <w:r w:rsidRPr="00AA60E7">
              <w:rPr>
                <w:rFonts w:ascii="Arial" w:hAnsi="Arial" w:cs="Arial"/>
                <w:color w:val="000000" w:themeColor="text1"/>
              </w:rPr>
              <w:t xml:space="preserve">y critically reviewing what went well and what did not. They may ask questions such as how well did the child engage? Could the child easily follow the instructions? Was the learning environment suitable for the activities? By regularly observing, assessing and planning in a reflective way could help the professional practitioner stay consistent and support the children better by continually improving </w:t>
            </w:r>
            <w:r w:rsidRPr="00AA60E7">
              <w:rPr>
                <w:rFonts w:ascii="Arial" w:hAnsi="Arial" w:cs="Arial"/>
                <w:color w:val="000000" w:themeColor="text1"/>
                <w:lang w:val="en-GB"/>
              </w:rPr>
              <w:t>their</w:t>
            </w:r>
            <w:r w:rsidRPr="00AA60E7">
              <w:rPr>
                <w:rFonts w:ascii="Arial" w:hAnsi="Arial" w:cs="Arial"/>
                <w:color w:val="000000" w:themeColor="text1"/>
              </w:rPr>
              <w:t xml:space="preserve"> practice and understanding the development and wellbeing of the child (Birth to five years, 2021). To simplify, a</w:t>
            </w:r>
            <w:r w:rsidRPr="00F47F53">
              <w:rPr>
                <w:rFonts w:ascii="Arial" w:eastAsia="Times New Roman" w:hAnsi="Arial" w:cs="Arial"/>
                <w:color w:val="000000" w:themeColor="text1"/>
              </w:rPr>
              <w:t xml:space="preserve"> key role in professional training is to review and reflect on one's practice in a deeper and more thoughtful way. In Professions such as Early Years </w:t>
            </w:r>
            <w:r w:rsidRPr="00AA60E7">
              <w:rPr>
                <w:rFonts w:ascii="Arial" w:hAnsi="Arial" w:cs="Arial"/>
                <w:color w:val="000000" w:themeColor="text1"/>
              </w:rPr>
              <w:t>E</w:t>
            </w:r>
            <w:r w:rsidRPr="00F47F53">
              <w:rPr>
                <w:rFonts w:ascii="Arial" w:eastAsia="Times New Roman" w:hAnsi="Arial" w:cs="Arial"/>
                <w:color w:val="000000" w:themeColor="text1"/>
              </w:rPr>
              <w:t xml:space="preserve">ducation and </w:t>
            </w:r>
            <w:r w:rsidRPr="00AA60E7">
              <w:rPr>
                <w:rFonts w:ascii="Arial" w:hAnsi="Arial" w:cs="Arial"/>
                <w:color w:val="000000" w:themeColor="text1"/>
              </w:rPr>
              <w:t>H</w:t>
            </w:r>
            <w:r w:rsidRPr="00F47F53">
              <w:rPr>
                <w:rFonts w:ascii="Arial" w:eastAsia="Times New Roman" w:hAnsi="Arial" w:cs="Arial"/>
                <w:color w:val="000000" w:themeColor="text1"/>
              </w:rPr>
              <w:t xml:space="preserve">ealth and </w:t>
            </w:r>
            <w:r w:rsidRPr="00AA60E7">
              <w:rPr>
                <w:rFonts w:ascii="Arial" w:hAnsi="Arial" w:cs="Arial"/>
                <w:color w:val="000000" w:themeColor="text1"/>
              </w:rPr>
              <w:t>S</w:t>
            </w:r>
            <w:r w:rsidRPr="00F47F53">
              <w:rPr>
                <w:rFonts w:ascii="Arial" w:eastAsia="Times New Roman" w:hAnsi="Arial" w:cs="Arial"/>
                <w:color w:val="000000" w:themeColor="text1"/>
              </w:rPr>
              <w:t xml:space="preserve">ocial </w:t>
            </w:r>
            <w:r w:rsidRPr="00AA60E7">
              <w:rPr>
                <w:rFonts w:ascii="Arial" w:hAnsi="Arial" w:cs="Arial"/>
                <w:color w:val="000000" w:themeColor="text1"/>
              </w:rPr>
              <w:t>C</w:t>
            </w:r>
            <w:r w:rsidRPr="00F47F53">
              <w:rPr>
                <w:rFonts w:ascii="Arial" w:eastAsia="Times New Roman" w:hAnsi="Arial" w:cs="Arial"/>
                <w:color w:val="000000" w:themeColor="text1"/>
              </w:rPr>
              <w:t>are, this practice is encouraged by using a set of processes (Brock, 2015, p.7</w:t>
            </w:r>
            <w:r w:rsidRPr="00AA60E7">
              <w:rPr>
                <w:rFonts w:ascii="Arial" w:hAnsi="Arial" w:cs="Arial"/>
                <w:color w:val="000000" w:themeColor="text1"/>
              </w:rPr>
              <w:t>). As one develops their reflective skills this could help the practitioner to become more imaginative with their practice</w:t>
            </w:r>
            <w:r>
              <w:rPr>
                <w:rFonts w:ascii="Arial" w:hAnsi="Arial" w:cs="Arial"/>
                <w:color w:val="000000" w:themeColor="text1"/>
              </w:rPr>
              <w:t>,</w:t>
            </w:r>
            <w:r w:rsidRPr="00AA60E7">
              <w:rPr>
                <w:rFonts w:ascii="Arial" w:hAnsi="Arial" w:cs="Arial"/>
                <w:color w:val="000000" w:themeColor="text1"/>
              </w:rPr>
              <w:t xml:space="preserve"> and plan new and exciting activities by reviewing what they did, the environment and how the children responded </w:t>
            </w:r>
            <w:r>
              <w:rPr>
                <w:rFonts w:ascii="Arial" w:hAnsi="Arial" w:cs="Arial"/>
                <w:color w:val="000000" w:themeColor="text1"/>
              </w:rPr>
              <w:t>to it. T</w:t>
            </w:r>
            <w:r w:rsidRPr="00AA60E7">
              <w:rPr>
                <w:rFonts w:ascii="Arial" w:hAnsi="Arial" w:cs="Arial"/>
                <w:color w:val="000000" w:themeColor="text1"/>
              </w:rPr>
              <w:t>hus,</w:t>
            </w:r>
            <w:r w:rsidRPr="00AA60E7">
              <w:rPr>
                <w:rFonts w:ascii="Arial" w:hAnsi="Arial" w:cs="Arial"/>
                <w:color w:val="000000" w:themeColor="text1"/>
              </w:rPr>
              <w:t xml:space="preserve"> looking at new and different ways to promote and deliver </w:t>
            </w:r>
            <w:r>
              <w:rPr>
                <w:rFonts w:ascii="Arial" w:hAnsi="Arial" w:cs="Arial"/>
                <w:color w:val="000000" w:themeColor="text1"/>
              </w:rPr>
              <w:t xml:space="preserve">their </w:t>
            </w:r>
            <w:r w:rsidRPr="00AA60E7">
              <w:rPr>
                <w:rFonts w:ascii="Arial" w:hAnsi="Arial" w:cs="Arial"/>
                <w:color w:val="000000" w:themeColor="text1"/>
              </w:rPr>
              <w:t>activities in a more inventive and engaging way to inspired and educate</w:t>
            </w:r>
            <w:r>
              <w:rPr>
                <w:rFonts w:ascii="Arial" w:hAnsi="Arial" w:cs="Arial"/>
                <w:color w:val="000000" w:themeColor="text1"/>
              </w:rPr>
              <w:t xml:space="preserve"> the children,</w:t>
            </w:r>
            <w:r w:rsidRPr="00AA60E7">
              <w:rPr>
                <w:rFonts w:ascii="Arial" w:hAnsi="Arial" w:cs="Arial"/>
                <w:color w:val="000000" w:themeColor="text1"/>
              </w:rPr>
              <w:t xml:space="preserve"> therefore</w:t>
            </w:r>
            <w:r>
              <w:rPr>
                <w:rFonts w:ascii="Arial" w:hAnsi="Arial" w:cs="Arial"/>
                <w:color w:val="000000" w:themeColor="text1"/>
              </w:rPr>
              <w:t>,</w:t>
            </w:r>
            <w:r w:rsidRPr="00AA60E7">
              <w:rPr>
                <w:rFonts w:ascii="Arial" w:hAnsi="Arial" w:cs="Arial"/>
                <w:color w:val="000000" w:themeColor="text1"/>
              </w:rPr>
              <w:t xml:space="preserve"> improving the quality of the education and activity (Appleby, 2012, p.57).</w:t>
            </w:r>
          </w:p>
          <w:p w14:paraId="084A072B" w14:textId="77777777" w:rsidR="005876D2" w:rsidRPr="00AA60E7" w:rsidRDefault="005876D2" w:rsidP="00BF55A1">
            <w:pPr>
              <w:rPr>
                <w:rFonts w:ascii="Arial" w:hAnsi="Arial" w:cs="Arial"/>
              </w:rPr>
            </w:pPr>
          </w:p>
        </w:tc>
        <w:tc>
          <w:tcPr>
            <w:tcW w:w="5725" w:type="dxa"/>
            <w:shd w:val="clear" w:color="auto" w:fill="C1F0C7" w:themeFill="accent3" w:themeFillTint="33"/>
          </w:tcPr>
          <w:p w14:paraId="1B01A0AA" w14:textId="77777777" w:rsidR="005876D2" w:rsidRPr="005B4F38" w:rsidRDefault="005876D2" w:rsidP="00BF55A1">
            <w:pPr>
              <w:jc w:val="center"/>
              <w:rPr>
                <w:rFonts w:ascii="Arial" w:hAnsi="Arial" w:cs="Arial"/>
                <w:color w:val="0070C0"/>
                <w:sz w:val="28"/>
                <w:szCs w:val="28"/>
              </w:rPr>
            </w:pPr>
            <w:r w:rsidRPr="005B4F38">
              <w:rPr>
                <w:rFonts w:ascii="Arial" w:hAnsi="Arial" w:cs="Arial"/>
                <w:color w:val="0070C0"/>
                <w:sz w:val="28"/>
                <w:szCs w:val="28"/>
              </w:rPr>
              <w:t>Why is reflective practise important to EY practice?</w:t>
            </w:r>
          </w:p>
          <w:p w14:paraId="287D5B66" w14:textId="77777777" w:rsidR="005876D2" w:rsidRPr="00AA60E7" w:rsidRDefault="005876D2" w:rsidP="00BF55A1">
            <w:pPr>
              <w:rPr>
                <w:rFonts w:ascii="Arial" w:hAnsi="Arial" w:cs="Arial"/>
              </w:rPr>
            </w:pPr>
          </w:p>
          <w:p w14:paraId="6C281006" w14:textId="77777777" w:rsidR="005876D2" w:rsidRPr="00AA60E7" w:rsidRDefault="005876D2" w:rsidP="00BF55A1">
            <w:pPr>
              <w:rPr>
                <w:rFonts w:ascii="Arial" w:hAnsi="Arial" w:cs="Arial"/>
                <w:color w:val="000000" w:themeColor="text1"/>
              </w:rPr>
            </w:pPr>
            <w:r w:rsidRPr="00F47F53">
              <w:rPr>
                <w:rFonts w:ascii="Arial" w:eastAsia="Times New Roman" w:hAnsi="Arial" w:cs="Arial"/>
                <w:color w:val="000000" w:themeColor="text1"/>
              </w:rPr>
              <w:t xml:space="preserve">Reflecting on one's practice </w:t>
            </w:r>
            <w:r w:rsidRPr="00AA60E7">
              <w:rPr>
                <w:rFonts w:ascii="Arial" w:hAnsi="Arial" w:cs="Arial"/>
                <w:color w:val="000000" w:themeColor="text1"/>
              </w:rPr>
              <w:t xml:space="preserve">in Early Years, </w:t>
            </w:r>
            <w:r w:rsidRPr="00F47F53">
              <w:rPr>
                <w:rFonts w:ascii="Arial" w:eastAsia="Times New Roman" w:hAnsi="Arial" w:cs="Arial"/>
                <w:color w:val="000000" w:themeColor="text1"/>
              </w:rPr>
              <w:t>is essential for understanding how and why children may respond and act the way they do, enabling the professional to react and develop their practice accordingly (Paige-Smith and Craft, 2011, p</w:t>
            </w:r>
            <w:r w:rsidRPr="00AA60E7">
              <w:rPr>
                <w:rFonts w:ascii="Arial" w:hAnsi="Arial" w:cs="Arial"/>
                <w:color w:val="000000" w:themeColor="text1"/>
              </w:rPr>
              <w:t>.</w:t>
            </w:r>
            <w:r w:rsidRPr="00F47F53">
              <w:rPr>
                <w:rFonts w:ascii="Arial" w:eastAsia="Times New Roman" w:hAnsi="Arial" w:cs="Arial"/>
                <w:color w:val="000000" w:themeColor="text1"/>
              </w:rPr>
              <w:t>13). </w:t>
            </w:r>
          </w:p>
          <w:p w14:paraId="57FBAA51" w14:textId="77777777" w:rsidR="005876D2" w:rsidRPr="00AA60E7" w:rsidRDefault="005876D2" w:rsidP="00BF55A1">
            <w:pPr>
              <w:rPr>
                <w:rFonts w:ascii="Arial" w:hAnsi="Arial" w:cs="Arial"/>
                <w:color w:val="000000" w:themeColor="text1"/>
              </w:rPr>
            </w:pPr>
            <w:r w:rsidRPr="00AA60E7">
              <w:rPr>
                <w:rFonts w:ascii="Arial" w:hAnsi="Arial" w:cs="Arial"/>
                <w:color w:val="000000" w:themeColor="text1"/>
              </w:rPr>
              <w:t>By taking time out to reflect on a situation, activity or practice</w:t>
            </w:r>
            <w:r>
              <w:rPr>
                <w:rFonts w:ascii="Arial" w:hAnsi="Arial" w:cs="Arial"/>
                <w:color w:val="000000" w:themeColor="text1"/>
              </w:rPr>
              <w:t xml:space="preserve">, </w:t>
            </w:r>
            <w:r w:rsidRPr="00AA60E7">
              <w:rPr>
                <w:rFonts w:ascii="Arial" w:hAnsi="Arial" w:cs="Arial"/>
                <w:color w:val="000000" w:themeColor="text1"/>
              </w:rPr>
              <w:t>allows one to analyse how it went, why it went that way, what could be done differently? In early years care and education, reflection can also give one the opportunity to understand and listen to the child and ask questions such as, how did they respond? Why did they act that way? What are they trying to tell us? Could we talk to other professionals? What other ways could we do to help the child? (Garvey, 2023, p.186). Over the years Government policies and procedures have highlighted the benefits and significant of using reflective practice in Early years (</w:t>
            </w:r>
            <w:r w:rsidRPr="00AA60E7">
              <w:rPr>
                <w:rFonts w:ascii="Arial" w:hAnsi="Arial" w:cs="Arial"/>
                <w:color w:val="000000" w:themeColor="text1"/>
                <w:lang w:val="en-GB"/>
              </w:rPr>
              <w:t>Lindon</w:t>
            </w:r>
            <w:r w:rsidRPr="00AA60E7">
              <w:rPr>
                <w:rFonts w:ascii="Arial" w:hAnsi="Arial" w:cs="Arial"/>
                <w:color w:val="000000" w:themeColor="text1"/>
              </w:rPr>
              <w:t>, 2016, p.1).</w:t>
            </w:r>
          </w:p>
          <w:p w14:paraId="6CC1D418" w14:textId="77777777" w:rsidR="005876D2" w:rsidRPr="00AA60E7" w:rsidRDefault="005876D2" w:rsidP="00BF55A1">
            <w:pPr>
              <w:rPr>
                <w:rFonts w:ascii="Arial" w:hAnsi="Arial" w:cs="Arial"/>
                <w:color w:val="000000" w:themeColor="text1"/>
              </w:rPr>
            </w:pPr>
            <w:r w:rsidRPr="00AA60E7">
              <w:rPr>
                <w:rFonts w:ascii="Arial" w:hAnsi="Arial" w:cs="Arial"/>
                <w:color w:val="000000" w:themeColor="text1"/>
              </w:rPr>
              <w:t xml:space="preserve">The Welsh government, Early Childhood Play, Learning and Care (ECPLC) Reflective Practice toolkit, mentioned Practitioners reflecting on their practice and provisions can improve their understanding, skills and knowledge providing them with the foundations to support the care and development of all babies and young children in Schools and settings in Wales. </w:t>
            </w:r>
          </w:p>
          <w:p w14:paraId="62F2816C" w14:textId="77777777" w:rsidR="005876D2" w:rsidRPr="00AA60E7" w:rsidRDefault="005876D2" w:rsidP="00BF55A1">
            <w:pPr>
              <w:rPr>
                <w:rFonts w:ascii="Arial" w:hAnsi="Arial" w:cs="Arial"/>
                <w:color w:val="000000" w:themeColor="text1"/>
              </w:rPr>
            </w:pPr>
            <w:r w:rsidRPr="00AA60E7">
              <w:rPr>
                <w:rFonts w:ascii="Arial" w:hAnsi="Arial" w:cs="Arial"/>
                <w:color w:val="000000" w:themeColor="text1"/>
              </w:rPr>
              <w:t xml:space="preserve">By continuously reflecting one’s practice you are giving the children the right to take part in and enjoy learning and have the best education possible to expand their knowledge, develop their creativity and fulfil their potential (UNCRC). </w:t>
            </w:r>
          </w:p>
        </w:tc>
      </w:tr>
      <w:tr w:rsidR="005876D2" w:rsidRPr="00AA60E7" w14:paraId="6D02A0D3" w14:textId="77777777" w:rsidTr="00BF55A1">
        <w:tblPrEx>
          <w:tblCellMar>
            <w:top w:w="0" w:type="dxa"/>
            <w:bottom w:w="0" w:type="dxa"/>
          </w:tblCellMar>
          <w:tblLook w:val="04A0" w:firstRow="1" w:lastRow="0" w:firstColumn="1" w:lastColumn="0" w:noHBand="0" w:noVBand="1"/>
        </w:tblPrEx>
        <w:trPr>
          <w:trHeight w:val="1778"/>
        </w:trPr>
        <w:tc>
          <w:tcPr>
            <w:tcW w:w="11194" w:type="dxa"/>
            <w:gridSpan w:val="2"/>
            <w:shd w:val="clear" w:color="auto" w:fill="CAEDFB" w:themeFill="accent4" w:themeFillTint="33"/>
          </w:tcPr>
          <w:p w14:paraId="3D4E304C" w14:textId="77777777" w:rsidR="005876D2" w:rsidRPr="005B4F38" w:rsidRDefault="005876D2" w:rsidP="00BF55A1">
            <w:pPr>
              <w:jc w:val="center"/>
              <w:rPr>
                <w:rFonts w:ascii="Arial" w:hAnsi="Arial" w:cs="Arial"/>
                <w:color w:val="0070C0"/>
                <w:sz w:val="28"/>
                <w:szCs w:val="28"/>
              </w:rPr>
            </w:pPr>
            <w:r w:rsidRPr="005B4F38">
              <w:rPr>
                <w:rFonts w:ascii="Arial" w:hAnsi="Arial" w:cs="Arial"/>
                <w:color w:val="0070C0"/>
                <w:sz w:val="28"/>
                <w:szCs w:val="28"/>
              </w:rPr>
              <w:t>The theory of reflective practise:</w:t>
            </w:r>
          </w:p>
          <w:p w14:paraId="7B9FB1CA" w14:textId="77777777" w:rsidR="005876D2" w:rsidRPr="00D67C00" w:rsidRDefault="005876D2" w:rsidP="00BF55A1">
            <w:pPr>
              <w:rPr>
                <w:rFonts w:ascii="Arial" w:hAnsi="Arial" w:cs="Arial"/>
                <w:color w:val="000000" w:themeColor="text1"/>
              </w:rPr>
            </w:pPr>
          </w:p>
          <w:p w14:paraId="38749EF3" w14:textId="77777777" w:rsidR="005876D2" w:rsidRPr="00E13122" w:rsidRDefault="005876D2" w:rsidP="00BF55A1">
            <w:pPr>
              <w:rPr>
                <w:rFonts w:ascii="Arial" w:hAnsi="Arial" w:cs="Arial"/>
                <w:color w:val="000000" w:themeColor="text1"/>
                <w:sz w:val="22"/>
                <w:szCs w:val="22"/>
              </w:rPr>
            </w:pPr>
            <w:r>
              <w:rPr>
                <w:rFonts w:ascii="Arial" w:hAnsi="Arial" w:cs="Arial"/>
                <w:color w:val="000000" w:themeColor="text1"/>
              </w:rPr>
              <w:t>As Professions in the Early Years setting, it is important to understand the different theories in reflection. Schön (2007) and Dewey (1933) state that reflection is viewed as solving a problem.</w:t>
            </w:r>
            <w:r w:rsidRPr="00D03243">
              <w:rPr>
                <w:rFonts w:ascii="Arial" w:hAnsi="Arial" w:cs="Arial"/>
                <w:color w:val="000000" w:themeColor="text1"/>
              </w:rPr>
              <w:t xml:space="preserve"> </w:t>
            </w:r>
            <w:r>
              <w:rPr>
                <w:rFonts w:ascii="Arial" w:hAnsi="Arial" w:cs="Arial"/>
                <w:color w:val="000000" w:themeColor="text1"/>
              </w:rPr>
              <w:t xml:space="preserve">Dewey, the original reflective theorist, believed that reflecting on previous experience should be seen as a learning tool. He emphasised practitioners should reflect on their professional actions and outcomes with the belief that reflective thinking on past events and action </w:t>
            </w:r>
            <w:r w:rsidRPr="00302864">
              <w:rPr>
                <w:rFonts w:ascii="Arial" w:hAnsi="Arial" w:cs="Arial"/>
                <w:color w:val="000000" w:themeColor="text1"/>
                <w:lang w:val="en-GB"/>
              </w:rPr>
              <w:t xml:space="preserve">could lead to a better understanding </w:t>
            </w:r>
            <w:r>
              <w:rPr>
                <w:rFonts w:ascii="Arial" w:hAnsi="Arial" w:cs="Arial"/>
                <w:color w:val="000000" w:themeColor="text1"/>
              </w:rPr>
              <w:t xml:space="preserve">and one can </w:t>
            </w:r>
            <w:r w:rsidRPr="00302864">
              <w:rPr>
                <w:rFonts w:ascii="Arial" w:hAnsi="Arial" w:cs="Arial"/>
                <w:color w:val="000000" w:themeColor="text1"/>
              </w:rPr>
              <w:t>learn</w:t>
            </w:r>
            <w:r>
              <w:rPr>
                <w:rFonts w:ascii="Arial" w:hAnsi="Arial" w:cs="Arial"/>
                <w:color w:val="000000" w:themeColor="text1"/>
              </w:rPr>
              <w:t xml:space="preserve"> and develop</w:t>
            </w:r>
            <w:r w:rsidRPr="00302864">
              <w:rPr>
                <w:rFonts w:ascii="Arial" w:hAnsi="Arial" w:cs="Arial"/>
                <w:color w:val="000000" w:themeColor="text1"/>
                <w:lang w:val="en-GB"/>
              </w:rPr>
              <w:t xml:space="preserve"> how to improve going forward</w:t>
            </w:r>
            <w:r>
              <w:rPr>
                <w:rFonts w:ascii="Arial" w:hAnsi="Arial" w:cs="Arial"/>
                <w:color w:val="000000" w:themeColor="text1"/>
              </w:rPr>
              <w:t>, he’s belie</w:t>
            </w:r>
            <w:r>
              <w:rPr>
                <w:rFonts w:ascii="Arial" w:hAnsi="Arial" w:cs="Arial"/>
                <w:color w:val="000000" w:themeColor="text1"/>
              </w:rPr>
              <w:t xml:space="preserve">f that the </w:t>
            </w:r>
            <w:r>
              <w:rPr>
                <w:rFonts w:ascii="Arial" w:hAnsi="Arial" w:cs="Arial"/>
                <w:color w:val="000000" w:themeColor="text1"/>
              </w:rPr>
              <w:t xml:space="preserve">act of reflecting on the past, should be done with deliberation and care, critically thinking what went well and what did not. </w:t>
            </w:r>
            <w:r>
              <w:rPr>
                <w:rFonts w:ascii="Arial" w:hAnsi="Arial" w:cs="Arial"/>
                <w:color w:val="000000" w:themeColor="text1"/>
              </w:rPr>
              <w:lastRenderedPageBreak/>
              <w:t>Schon expanded on Dewey’s theory with his own theory and believed reflection is an action that can be done in the past, present and future, he came up with the terms, Reflection in action, where the practitioner reflects on the spot, Reflection on action, when the practitioner reflects on the past and reflection for action where the practitioner reflects on the future activity and experience (Thomson and Thomson, p.15)</w:t>
            </w:r>
            <w:r>
              <w:rPr>
                <w:rFonts w:ascii="Arial" w:hAnsi="Arial" w:cs="Arial"/>
                <w:color w:val="000000" w:themeColor="text1"/>
              </w:rPr>
              <w:t>.</w:t>
            </w:r>
          </w:p>
        </w:tc>
      </w:tr>
      <w:tr w:rsidR="005876D2" w:rsidRPr="00AA60E7" w14:paraId="6E2DF964" w14:textId="77777777" w:rsidTr="00BF55A1">
        <w:tblPrEx>
          <w:tblCellMar>
            <w:top w:w="0" w:type="dxa"/>
            <w:bottom w:w="0" w:type="dxa"/>
          </w:tblCellMar>
          <w:tblLook w:val="04A0" w:firstRow="1" w:lastRow="0" w:firstColumn="1" w:lastColumn="0" w:noHBand="0" w:noVBand="1"/>
        </w:tblPrEx>
        <w:trPr>
          <w:trHeight w:val="3549"/>
        </w:trPr>
        <w:tc>
          <w:tcPr>
            <w:tcW w:w="5469" w:type="dxa"/>
            <w:shd w:val="clear" w:color="auto" w:fill="DAE9F7" w:themeFill="text2" w:themeFillTint="1A"/>
          </w:tcPr>
          <w:p w14:paraId="18E0A29C" w14:textId="77777777" w:rsidR="005876D2" w:rsidRPr="00AA60E7" w:rsidRDefault="005876D2" w:rsidP="00BF55A1">
            <w:pPr>
              <w:jc w:val="center"/>
              <w:rPr>
                <w:rFonts w:ascii="Arial" w:hAnsi="Arial" w:cs="Arial"/>
              </w:rPr>
            </w:pPr>
            <w:r w:rsidRPr="00AA60E7">
              <w:rPr>
                <w:rFonts w:ascii="Arial" w:hAnsi="Arial" w:cs="Arial"/>
              </w:rPr>
              <w:lastRenderedPageBreak/>
              <w:t>Gibbs’ model</w:t>
            </w:r>
          </w:p>
          <w:p w14:paraId="7CCAF9FC" w14:textId="77777777" w:rsidR="005876D2" w:rsidRPr="00AA60E7" w:rsidRDefault="005876D2" w:rsidP="00BF55A1">
            <w:pPr>
              <w:rPr>
                <w:rFonts w:ascii="Arial" w:hAnsi="Arial" w:cs="Arial"/>
              </w:rPr>
            </w:pPr>
          </w:p>
          <w:p w14:paraId="11E5250C" w14:textId="77777777" w:rsidR="005876D2" w:rsidRPr="00AA60E7" w:rsidRDefault="005876D2" w:rsidP="00BF55A1">
            <w:pPr>
              <w:rPr>
                <w:rFonts w:ascii="Arial" w:hAnsi="Arial" w:cs="Arial"/>
              </w:rPr>
            </w:pPr>
            <w:r w:rsidRPr="00AA60E7">
              <w:rPr>
                <w:rFonts w:ascii="Arial" w:hAnsi="Arial" w:cs="Arial"/>
                <w:noProof/>
              </w:rPr>
              <w:drawing>
                <wp:anchor distT="0" distB="0" distL="114300" distR="114300" simplePos="0" relativeHeight="251663360" behindDoc="1" locked="0" layoutInCell="1" allowOverlap="1" wp14:anchorId="7867DD09" wp14:editId="4397919D">
                  <wp:simplePos x="0" y="0"/>
                  <wp:positionH relativeFrom="column">
                    <wp:posOffset>793115</wp:posOffset>
                  </wp:positionH>
                  <wp:positionV relativeFrom="paragraph">
                    <wp:posOffset>12065</wp:posOffset>
                  </wp:positionV>
                  <wp:extent cx="1787525" cy="1623695"/>
                  <wp:effectExtent l="0" t="0" r="3175" b="0"/>
                  <wp:wrapTight wrapText="bothSides">
                    <wp:wrapPolygon edited="0">
                      <wp:start x="0" y="0"/>
                      <wp:lineTo x="0" y="21287"/>
                      <wp:lineTo x="21408" y="21287"/>
                      <wp:lineTo x="21408" y="0"/>
                      <wp:lineTo x="0" y="0"/>
                    </wp:wrapPolygon>
                  </wp:wrapTight>
                  <wp:docPr id="1" name="Picture 1"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cycle&#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3552" t="12178" r="10883"/>
                          <a:stretch/>
                        </pic:blipFill>
                        <pic:spPr bwMode="auto">
                          <a:xfrm>
                            <a:off x="0" y="0"/>
                            <a:ext cx="1787525" cy="1623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CAF170" w14:textId="77777777" w:rsidR="005876D2" w:rsidRPr="00AA60E7" w:rsidRDefault="005876D2" w:rsidP="00BF55A1">
            <w:pPr>
              <w:rPr>
                <w:rFonts w:ascii="Arial" w:hAnsi="Arial" w:cs="Arial"/>
              </w:rPr>
            </w:pPr>
          </w:p>
          <w:p w14:paraId="6A9D1261" w14:textId="77777777" w:rsidR="005876D2" w:rsidRPr="00AA60E7" w:rsidRDefault="005876D2" w:rsidP="00BF55A1">
            <w:pPr>
              <w:rPr>
                <w:rFonts w:ascii="Arial" w:hAnsi="Arial" w:cs="Arial"/>
              </w:rPr>
            </w:pPr>
          </w:p>
          <w:p w14:paraId="26D6F206" w14:textId="77777777" w:rsidR="005876D2" w:rsidRPr="00AA60E7" w:rsidRDefault="005876D2" w:rsidP="00BF55A1">
            <w:pPr>
              <w:rPr>
                <w:rFonts w:ascii="Arial" w:hAnsi="Arial" w:cs="Arial"/>
              </w:rPr>
            </w:pPr>
          </w:p>
          <w:p w14:paraId="1F0FA167" w14:textId="77777777" w:rsidR="005876D2" w:rsidRPr="00AA60E7" w:rsidRDefault="005876D2" w:rsidP="00BF55A1">
            <w:pPr>
              <w:rPr>
                <w:rFonts w:ascii="Arial" w:hAnsi="Arial" w:cs="Arial"/>
              </w:rPr>
            </w:pPr>
          </w:p>
          <w:p w14:paraId="35AFC25D" w14:textId="77777777" w:rsidR="005876D2" w:rsidRPr="00AA60E7" w:rsidRDefault="005876D2" w:rsidP="00BF55A1">
            <w:pPr>
              <w:rPr>
                <w:rFonts w:ascii="Arial" w:hAnsi="Arial" w:cs="Arial"/>
              </w:rPr>
            </w:pPr>
          </w:p>
        </w:tc>
        <w:tc>
          <w:tcPr>
            <w:tcW w:w="5725" w:type="dxa"/>
            <w:shd w:val="clear" w:color="auto" w:fill="DAE9F7" w:themeFill="text2" w:themeFillTint="1A"/>
          </w:tcPr>
          <w:p w14:paraId="32C02A60" w14:textId="77777777" w:rsidR="005876D2" w:rsidRDefault="005876D2" w:rsidP="00BF55A1">
            <w:pPr>
              <w:jc w:val="center"/>
              <w:rPr>
                <w:rFonts w:ascii="Arial" w:hAnsi="Arial" w:cs="Arial"/>
              </w:rPr>
            </w:pPr>
            <w:r>
              <w:rPr>
                <w:rFonts w:ascii="Arial" w:hAnsi="Arial" w:cs="Arial"/>
              </w:rPr>
              <w:t>ERA</w:t>
            </w:r>
            <w:r w:rsidRPr="00AA60E7">
              <w:rPr>
                <w:rFonts w:ascii="Arial" w:hAnsi="Arial" w:cs="Arial"/>
              </w:rPr>
              <w:t xml:space="preserve"> model</w:t>
            </w:r>
          </w:p>
          <w:p w14:paraId="11266E62" w14:textId="77777777" w:rsidR="005876D2" w:rsidRDefault="005876D2" w:rsidP="00BF55A1">
            <w:pPr>
              <w:jc w:val="center"/>
              <w:rPr>
                <w:rFonts w:ascii="Arial" w:hAnsi="Arial" w:cs="Arial"/>
              </w:rPr>
            </w:pPr>
          </w:p>
          <w:p w14:paraId="0A656059" w14:textId="77777777" w:rsidR="005876D2" w:rsidRPr="00AA60E7" w:rsidRDefault="005876D2" w:rsidP="00BF55A1">
            <w:pPr>
              <w:jc w:val="center"/>
              <w:rPr>
                <w:rFonts w:ascii="Arial" w:hAnsi="Arial" w:cs="Arial"/>
              </w:rPr>
            </w:pPr>
            <w:r>
              <w:rPr>
                <w:rFonts w:ascii="Arial" w:hAnsi="Arial" w:cs="Arial"/>
                <w:noProof/>
                <w14:ligatures w14:val="standardContextual"/>
              </w:rPr>
              <w:drawing>
                <wp:inline distT="0" distB="0" distL="0" distR="0" wp14:anchorId="28BA0ABB" wp14:editId="043A617C">
                  <wp:extent cx="2156400" cy="1403043"/>
                  <wp:effectExtent l="0" t="0" r="3175" b="0"/>
                  <wp:docPr id="1969734031"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734031" name="Picture 1" descr="A diagram of a process&#10;&#10;Description automatically generated"/>
                          <pic:cNvPicPr/>
                        </pic:nvPicPr>
                        <pic:blipFill rotWithShape="1">
                          <a:blip r:embed="rId8" cstate="print">
                            <a:extLst>
                              <a:ext uri="{28A0092B-C50C-407E-A947-70E740481C1C}">
                                <a14:useLocalDpi xmlns:a14="http://schemas.microsoft.com/office/drawing/2010/main" val="0"/>
                              </a:ext>
                            </a:extLst>
                          </a:blip>
                          <a:srcRect l="7218" t="611" r="6868" b="8"/>
                          <a:stretch/>
                        </pic:blipFill>
                        <pic:spPr bwMode="auto">
                          <a:xfrm>
                            <a:off x="0" y="0"/>
                            <a:ext cx="2156400" cy="1403043"/>
                          </a:xfrm>
                          <a:prstGeom prst="rect">
                            <a:avLst/>
                          </a:prstGeom>
                          <a:ln>
                            <a:noFill/>
                          </a:ln>
                          <a:extLst>
                            <a:ext uri="{53640926-AAD7-44D8-BBD7-CCE9431645EC}">
                              <a14:shadowObscured xmlns:a14="http://schemas.microsoft.com/office/drawing/2010/main"/>
                            </a:ext>
                          </a:extLst>
                        </pic:spPr>
                      </pic:pic>
                    </a:graphicData>
                  </a:graphic>
                </wp:inline>
              </w:drawing>
            </w:r>
          </w:p>
        </w:tc>
      </w:tr>
      <w:tr w:rsidR="005876D2" w:rsidRPr="00AA60E7" w14:paraId="50A03412" w14:textId="77777777" w:rsidTr="00BF55A1">
        <w:tblPrEx>
          <w:tblCellMar>
            <w:top w:w="0" w:type="dxa"/>
            <w:bottom w:w="0" w:type="dxa"/>
          </w:tblCellMar>
          <w:tblLook w:val="04A0" w:firstRow="1" w:lastRow="0" w:firstColumn="1" w:lastColumn="0" w:noHBand="0" w:noVBand="1"/>
        </w:tblPrEx>
        <w:trPr>
          <w:trHeight w:val="1856"/>
        </w:trPr>
        <w:tc>
          <w:tcPr>
            <w:tcW w:w="11194" w:type="dxa"/>
            <w:gridSpan w:val="2"/>
            <w:shd w:val="clear" w:color="auto" w:fill="F2CEED" w:themeFill="accent5" w:themeFillTint="33"/>
          </w:tcPr>
          <w:p w14:paraId="74C560F8" w14:textId="77777777" w:rsidR="005876D2" w:rsidRPr="005B4F38" w:rsidRDefault="005876D2" w:rsidP="00BF55A1">
            <w:pPr>
              <w:jc w:val="center"/>
              <w:rPr>
                <w:rFonts w:ascii="Arial" w:hAnsi="Arial" w:cs="Arial"/>
                <w:color w:val="0070C0"/>
                <w:sz w:val="28"/>
                <w:szCs w:val="28"/>
              </w:rPr>
            </w:pPr>
            <w:r w:rsidRPr="005B4F38">
              <w:rPr>
                <w:rFonts w:ascii="Arial" w:hAnsi="Arial" w:cs="Arial"/>
                <w:color w:val="0070C0"/>
                <w:sz w:val="28"/>
                <w:szCs w:val="28"/>
              </w:rPr>
              <w:t>So how do we reflect?</w:t>
            </w:r>
          </w:p>
          <w:p w14:paraId="5325FCA9" w14:textId="77777777" w:rsidR="005876D2" w:rsidRDefault="005876D2" w:rsidP="00BF55A1">
            <w:pPr>
              <w:rPr>
                <w:rFonts w:ascii="Arial" w:hAnsi="Arial" w:cs="Arial"/>
                <w:color w:val="000000" w:themeColor="text1"/>
              </w:rPr>
            </w:pPr>
            <w:r>
              <w:rPr>
                <w:rFonts w:ascii="Arial" w:hAnsi="Arial" w:cs="Arial"/>
                <w:color w:val="000000" w:themeColor="text1"/>
              </w:rPr>
              <w:t>There are many models available that can help provide one with the steps to reflect. Gibbs model of reflection is an in-depth reflective</w:t>
            </w:r>
            <w:r w:rsidRPr="00873B81">
              <w:rPr>
                <w:rFonts w:ascii="Arial" w:hAnsi="Arial" w:cs="Arial"/>
                <w:color w:val="000000" w:themeColor="text1"/>
                <w:lang w:val="en-GB"/>
              </w:rPr>
              <w:t xml:space="preserve"> tool which breaks down </w:t>
            </w:r>
            <w:r>
              <w:rPr>
                <w:rFonts w:ascii="Arial" w:hAnsi="Arial" w:cs="Arial"/>
                <w:color w:val="000000" w:themeColor="text1"/>
              </w:rPr>
              <w:t>the process into 6 stages. Starting with describing the experience the reflector then evaluates their feelings during and after the event. This leads to asking questions what went well</w:t>
            </w:r>
            <w:r>
              <w:rPr>
                <w:rFonts w:ascii="Arial" w:hAnsi="Arial" w:cs="Arial"/>
                <w:color w:val="000000" w:themeColor="text1"/>
              </w:rPr>
              <w:t xml:space="preserve"> and</w:t>
            </w:r>
            <w:r>
              <w:rPr>
                <w:rFonts w:ascii="Arial" w:hAnsi="Arial" w:cs="Arial"/>
                <w:color w:val="000000" w:themeColor="text1"/>
              </w:rPr>
              <w:t xml:space="preserve"> what did not. They then use these answers to analyse the event </w:t>
            </w:r>
            <w:r>
              <w:rPr>
                <w:rFonts w:ascii="Arial" w:hAnsi="Arial" w:cs="Arial"/>
                <w:color w:val="000000" w:themeColor="text1"/>
              </w:rPr>
              <w:t>to</w:t>
            </w:r>
            <w:r>
              <w:rPr>
                <w:rFonts w:ascii="Arial" w:hAnsi="Arial" w:cs="Arial"/>
                <w:color w:val="000000" w:themeColor="text1"/>
              </w:rPr>
              <w:t xml:space="preserve"> conclude what they could have done differently or keep the same if it went well. Finally, they come up with an action plan on what to do going forward. This model is ideal for someone who is new to reflection and may need to break down their reflective experiences into smaller steps to gain a better critical insight on their reflection, however it could be seen as time consuming and too many steps could confuse the reflector. Alternatively, the ERA cycle (Jasper, 2013) is a simpler cycle that only contains three stages of reflection. Once one has identified the experience, they would then reflect and ask questions what happened, why did it happen that way and what were the emotions related to the experience, the last stage is them to decide what actions to take. This simpler model could be an ideal for someone who may have more experience with reflection and understands the process, though using this method one could miss out steps which could impact their learning from experiences going forward (Cambridge University).</w:t>
            </w:r>
          </w:p>
          <w:p w14:paraId="735AAEE4" w14:textId="77777777" w:rsidR="005876D2" w:rsidRPr="00AA60E7" w:rsidRDefault="005876D2" w:rsidP="00BF55A1">
            <w:pPr>
              <w:jc w:val="center"/>
              <w:rPr>
                <w:rFonts w:ascii="Arial" w:hAnsi="Arial" w:cs="Arial"/>
              </w:rPr>
            </w:pPr>
          </w:p>
          <w:p w14:paraId="78F45650" w14:textId="77777777" w:rsidR="005876D2" w:rsidRPr="00AA60E7" w:rsidRDefault="005876D2" w:rsidP="00BF55A1">
            <w:pPr>
              <w:rPr>
                <w:rFonts w:ascii="Arial" w:hAnsi="Arial" w:cs="Arial"/>
              </w:rPr>
            </w:pPr>
          </w:p>
        </w:tc>
      </w:tr>
      <w:tr w:rsidR="005876D2" w:rsidRPr="00AA60E7" w14:paraId="569245F7" w14:textId="77777777" w:rsidTr="00BF55A1">
        <w:tblPrEx>
          <w:tblCellMar>
            <w:top w:w="0" w:type="dxa"/>
            <w:bottom w:w="0" w:type="dxa"/>
          </w:tblCellMar>
          <w:tblLook w:val="04A0" w:firstRow="1" w:lastRow="0" w:firstColumn="1" w:lastColumn="0" w:noHBand="0" w:noVBand="1"/>
        </w:tblPrEx>
        <w:trPr>
          <w:trHeight w:val="1125"/>
        </w:trPr>
        <w:tc>
          <w:tcPr>
            <w:tcW w:w="11194" w:type="dxa"/>
            <w:gridSpan w:val="2"/>
            <w:shd w:val="clear" w:color="auto" w:fill="D9F2D0" w:themeFill="accent6" w:themeFillTint="33"/>
          </w:tcPr>
          <w:p w14:paraId="2CFA7DDE" w14:textId="77777777" w:rsidR="005876D2" w:rsidRDefault="005876D2" w:rsidP="00BF55A1">
            <w:pPr>
              <w:jc w:val="center"/>
              <w:rPr>
                <w:rFonts w:ascii="Arial" w:hAnsi="Arial" w:cs="Arial"/>
                <w:color w:val="0070C0"/>
                <w:sz w:val="28"/>
                <w:szCs w:val="28"/>
              </w:rPr>
            </w:pPr>
            <w:r w:rsidRPr="005B4F38">
              <w:rPr>
                <w:rFonts w:ascii="Arial" w:hAnsi="Arial" w:cs="Arial"/>
                <w:color w:val="0070C0"/>
                <w:sz w:val="28"/>
                <w:szCs w:val="28"/>
              </w:rPr>
              <w:t>Conclusion</w:t>
            </w:r>
            <w:r>
              <w:rPr>
                <w:rFonts w:ascii="Arial" w:hAnsi="Arial" w:cs="Arial"/>
                <w:color w:val="0070C0"/>
                <w:sz w:val="28"/>
                <w:szCs w:val="28"/>
              </w:rPr>
              <w:t>.</w:t>
            </w:r>
          </w:p>
          <w:p w14:paraId="20BB73A2" w14:textId="77777777" w:rsidR="005876D2" w:rsidRPr="005B4F38" w:rsidRDefault="005876D2" w:rsidP="005B4F38">
            <w:pPr>
              <w:rPr>
                <w:rFonts w:ascii="Arial" w:hAnsi="Arial" w:cs="Arial"/>
                <w:color w:val="000000" w:themeColor="text1"/>
              </w:rPr>
            </w:pPr>
            <w:r>
              <w:rPr>
                <w:rFonts w:ascii="Arial" w:hAnsi="Arial" w:cs="Arial"/>
                <w:color w:val="000000" w:themeColor="text1"/>
              </w:rPr>
              <w:t>There are many ways one might use reflection as a learning tool. How and when one does this will impact on their learning and development. By using reflective practice as a daily skill in education and care will enable the practitioner to develop a critical understanding of their practice and identify the needs of and for the child, therefore improving the quality of care and education by making sure the child’s needs stays centre of their actions (Birth to 5 matters)</w:t>
            </w:r>
          </w:p>
          <w:p w14:paraId="524FDA5A" w14:textId="77777777" w:rsidR="005876D2" w:rsidRPr="00AA60E7" w:rsidRDefault="005876D2" w:rsidP="00BF55A1">
            <w:pPr>
              <w:jc w:val="center"/>
              <w:rPr>
                <w:rFonts w:ascii="Arial" w:hAnsi="Arial" w:cs="Arial"/>
              </w:rPr>
            </w:pPr>
          </w:p>
          <w:p w14:paraId="5C7899FE" w14:textId="77777777" w:rsidR="005876D2" w:rsidRPr="00AA60E7" w:rsidRDefault="005876D2" w:rsidP="00BF55A1">
            <w:pPr>
              <w:jc w:val="center"/>
              <w:rPr>
                <w:rFonts w:ascii="Arial" w:hAnsi="Arial" w:cs="Arial"/>
              </w:rPr>
            </w:pPr>
          </w:p>
          <w:p w14:paraId="19B88350" w14:textId="77777777" w:rsidR="005876D2" w:rsidRPr="00AA60E7" w:rsidRDefault="005876D2" w:rsidP="00BF55A1">
            <w:pPr>
              <w:rPr>
                <w:rFonts w:ascii="Arial" w:hAnsi="Arial" w:cs="Arial"/>
              </w:rPr>
            </w:pPr>
          </w:p>
        </w:tc>
      </w:tr>
    </w:tbl>
    <w:p w14:paraId="4492ED85" w14:textId="77777777" w:rsidR="005876D2" w:rsidRDefault="005876D2"/>
    <w:p w14:paraId="53AEEA85" w14:textId="77777777" w:rsidR="005876D2" w:rsidRPr="00AA60E7" w:rsidRDefault="005876D2" w:rsidP="001E58CD">
      <w:pPr>
        <w:rPr>
          <w:rFonts w:ascii="Arial" w:hAnsi="Arial" w:cs="Arial"/>
        </w:rPr>
      </w:pPr>
    </w:p>
    <w:p w14:paraId="1C28C6EB" w14:textId="77777777" w:rsidR="005876D2" w:rsidRDefault="005876D2"/>
    <w:p w14:paraId="77BBEBC5" w14:textId="77777777" w:rsidR="005876D2" w:rsidRPr="005876D2" w:rsidRDefault="005876D2" w:rsidP="005876D2"/>
    <w:p w14:paraId="5DB5A7B1" w14:textId="77777777" w:rsidR="005876D2" w:rsidRPr="005876D2" w:rsidRDefault="005876D2" w:rsidP="005876D2"/>
    <w:p w14:paraId="1A7CAAE4" w14:textId="77777777" w:rsidR="005876D2" w:rsidRPr="005876D2" w:rsidRDefault="005876D2" w:rsidP="005876D2"/>
    <w:p w14:paraId="1B42E457" w14:textId="77777777" w:rsidR="005876D2" w:rsidRPr="005876D2" w:rsidRDefault="005876D2" w:rsidP="005876D2"/>
    <w:p w14:paraId="2ADDA97A" w14:textId="77777777" w:rsidR="005876D2" w:rsidRPr="005876D2" w:rsidRDefault="005876D2" w:rsidP="005876D2"/>
    <w:p w14:paraId="7520F0E6" w14:textId="77777777" w:rsidR="005876D2" w:rsidRDefault="005876D2" w:rsidP="005876D2"/>
    <w:p w14:paraId="5B1F3D43" w14:textId="47BF8848" w:rsidR="005876D2" w:rsidRDefault="005876D2" w:rsidP="005876D2">
      <w:pPr>
        <w:tabs>
          <w:tab w:val="left" w:pos="8123"/>
        </w:tabs>
      </w:pPr>
      <w:r>
        <w:tab/>
      </w:r>
    </w:p>
    <w:p w14:paraId="19DC1630" w14:textId="77777777" w:rsidR="005876D2" w:rsidRDefault="005876D2">
      <w:r>
        <w:br w:type="page"/>
      </w:r>
    </w:p>
    <w:p w14:paraId="3F947BE7" w14:textId="77777777" w:rsidR="005876D2" w:rsidRDefault="005876D2" w:rsidP="005876D2">
      <w:pPr>
        <w:rPr>
          <w:rFonts w:ascii="Arial" w:hAnsi="Arial" w:cs="Arial"/>
        </w:rPr>
      </w:pPr>
    </w:p>
    <w:p w14:paraId="3E623272" w14:textId="77777777" w:rsidR="005876D2" w:rsidRPr="00A51B19" w:rsidRDefault="005876D2" w:rsidP="005876D2">
      <w:pPr>
        <w:jc w:val="center"/>
        <w:rPr>
          <w:rFonts w:ascii="Arial" w:hAnsi="Arial" w:cs="Arial"/>
          <w:color w:val="0070C0"/>
          <w:sz w:val="32"/>
          <w:szCs w:val="32"/>
        </w:rPr>
      </w:pPr>
      <w:r w:rsidRPr="00A51B19">
        <w:rPr>
          <w:rFonts w:ascii="Arial" w:hAnsi="Arial" w:cs="Arial"/>
          <w:color w:val="0070C0"/>
          <w:sz w:val="32"/>
          <w:szCs w:val="32"/>
        </w:rPr>
        <w:t>The Professional Practitioner</w:t>
      </w:r>
    </w:p>
    <w:p w14:paraId="58361DF9" w14:textId="77777777" w:rsidR="005876D2" w:rsidRDefault="005876D2" w:rsidP="005876D2">
      <w:pPr>
        <w:rPr>
          <w:rFonts w:ascii="Arial" w:hAnsi="Arial" w:cs="Arial"/>
        </w:rPr>
      </w:pPr>
      <w:r w:rsidRPr="009B68C9">
        <w:rPr>
          <w:rFonts w:ascii="Arial" w:hAnsi="Arial" w:cs="Arial"/>
        </w:rPr>
        <w:t>Over the years society has always had the notion</w:t>
      </w:r>
      <w:r>
        <w:rPr>
          <w:rFonts w:ascii="Arial" w:hAnsi="Arial" w:cs="Arial"/>
        </w:rPr>
        <w:t>:</w:t>
      </w:r>
      <w:r w:rsidRPr="009B68C9">
        <w:rPr>
          <w:rFonts w:ascii="Arial" w:hAnsi="Arial" w:cs="Arial"/>
        </w:rPr>
        <w:t xml:space="preserve"> to be a professional</w:t>
      </w:r>
      <w:r>
        <w:rPr>
          <w:rFonts w:ascii="Arial" w:hAnsi="Arial" w:cs="Arial"/>
        </w:rPr>
        <w:t>,</w:t>
      </w:r>
      <w:r w:rsidRPr="009B68C9">
        <w:rPr>
          <w:rFonts w:ascii="Arial" w:hAnsi="Arial" w:cs="Arial"/>
        </w:rPr>
        <w:t xml:space="preserve"> one must undertake years of educating, training, gained qualifications and working in one’s professional field to be rewarded the respect and acknowledgment as a professional (</w:t>
      </w:r>
      <w:proofErr w:type="spellStart"/>
      <w:r w:rsidRPr="009B68C9">
        <w:rPr>
          <w:rFonts w:ascii="Arial" w:hAnsi="Arial" w:cs="Arial"/>
        </w:rPr>
        <w:t>McGillvray</w:t>
      </w:r>
      <w:proofErr w:type="spellEnd"/>
      <w:r w:rsidRPr="009B68C9">
        <w:rPr>
          <w:rFonts w:ascii="Arial" w:hAnsi="Arial" w:cs="Arial"/>
        </w:rPr>
        <w:t xml:space="preserve">, 2008) </w:t>
      </w:r>
    </w:p>
    <w:p w14:paraId="2F28BC24" w14:textId="77777777" w:rsidR="005876D2" w:rsidRPr="009B68C9" w:rsidRDefault="005876D2" w:rsidP="005876D2">
      <w:pPr>
        <w:rPr>
          <w:rFonts w:ascii="Arial" w:hAnsi="Arial" w:cs="Arial"/>
        </w:rPr>
      </w:pPr>
      <w:r w:rsidRPr="009B68C9">
        <w:rPr>
          <w:rFonts w:ascii="Arial" w:hAnsi="Arial" w:cs="Arial"/>
        </w:rPr>
        <w:t>When you hear the word ‘Professional’ one may automatically assume the professional as a high-status role such as Doctor, Solicitor, Lawyer. However, when an Early Year’s practitioner who has educated and trained in the profession calls themselves a professional, responses tend to be dismissive as the association of an Early Year’s worker tends to be linked to a carer for children as a lower status role (</w:t>
      </w:r>
      <w:proofErr w:type="spellStart"/>
      <w:r w:rsidRPr="009B68C9">
        <w:rPr>
          <w:rFonts w:ascii="Arial" w:hAnsi="Arial" w:cs="Arial"/>
        </w:rPr>
        <w:t>Solvason</w:t>
      </w:r>
      <w:proofErr w:type="spellEnd"/>
      <w:r w:rsidRPr="009B68C9">
        <w:rPr>
          <w:rFonts w:ascii="Arial" w:hAnsi="Arial" w:cs="Arial"/>
        </w:rPr>
        <w:t xml:space="preserve"> and Webb, 2023, p.6).</w:t>
      </w:r>
    </w:p>
    <w:p w14:paraId="48C66D05" w14:textId="77777777" w:rsidR="005876D2" w:rsidRDefault="005876D2" w:rsidP="005876D2">
      <w:pPr>
        <w:rPr>
          <w:rFonts w:ascii="Arial" w:hAnsi="Arial" w:cs="Arial"/>
        </w:rPr>
      </w:pPr>
      <w:r w:rsidRPr="009B68C9">
        <w:rPr>
          <w:rFonts w:ascii="Arial" w:hAnsi="Arial" w:cs="Arial"/>
        </w:rPr>
        <w:t>This social misconception tends to make Early Years Practitioners feel undervalued as a professional in their field. In a research article ‘</w:t>
      </w:r>
      <w:r w:rsidRPr="009B68C9">
        <w:rPr>
          <w:rFonts w:ascii="Arial" w:hAnsi="Arial" w:cs="Arial"/>
          <w:i/>
          <w:iCs/>
        </w:rPr>
        <w:t xml:space="preserve">Don’t call it a workforce, call it a professional’ </w:t>
      </w:r>
      <w:r>
        <w:rPr>
          <w:rFonts w:ascii="Arial" w:hAnsi="Arial" w:cs="Arial"/>
        </w:rPr>
        <w:t xml:space="preserve">a </w:t>
      </w:r>
      <w:r w:rsidRPr="009B68C9">
        <w:rPr>
          <w:rFonts w:ascii="Arial" w:hAnsi="Arial" w:cs="Arial"/>
        </w:rPr>
        <w:t>study conducted with Early Years Professionals, identified</w:t>
      </w:r>
      <w:r>
        <w:rPr>
          <w:rFonts w:ascii="Arial" w:hAnsi="Arial" w:cs="Arial"/>
        </w:rPr>
        <w:t xml:space="preserve"> that</w:t>
      </w:r>
      <w:r w:rsidRPr="009B68C9">
        <w:rPr>
          <w:rFonts w:ascii="Arial" w:hAnsi="Arial" w:cs="Arial"/>
        </w:rPr>
        <w:t xml:space="preserve"> many practitioners still did not get the recognition as a professional in the workforce</w:t>
      </w:r>
      <w:r>
        <w:rPr>
          <w:rFonts w:ascii="Arial" w:hAnsi="Arial" w:cs="Arial"/>
        </w:rPr>
        <w:t xml:space="preserve">. This notion was </w:t>
      </w:r>
      <w:proofErr w:type="gramStart"/>
      <w:r>
        <w:rPr>
          <w:rFonts w:ascii="Arial" w:hAnsi="Arial" w:cs="Arial"/>
        </w:rPr>
        <w:t>in</w:t>
      </w:r>
      <w:r w:rsidRPr="009B68C9">
        <w:rPr>
          <w:rFonts w:ascii="Arial" w:hAnsi="Arial" w:cs="Arial"/>
        </w:rPr>
        <w:t xml:space="preserve"> spite </w:t>
      </w:r>
      <w:r>
        <w:rPr>
          <w:rFonts w:ascii="Arial" w:hAnsi="Arial" w:cs="Arial"/>
        </w:rPr>
        <w:t>of</w:t>
      </w:r>
      <w:proofErr w:type="gramEnd"/>
      <w:r>
        <w:rPr>
          <w:rFonts w:ascii="Arial" w:hAnsi="Arial" w:cs="Arial"/>
        </w:rPr>
        <w:t xml:space="preserve"> </w:t>
      </w:r>
      <w:r w:rsidRPr="009B68C9">
        <w:rPr>
          <w:rFonts w:ascii="Arial" w:hAnsi="Arial" w:cs="Arial"/>
        </w:rPr>
        <w:t xml:space="preserve">their continuous education, training and experience. However, Perez (2019) argues professionalism is also an attitude derived through social interactions and behaviours. </w:t>
      </w:r>
      <w:r>
        <w:rPr>
          <w:rFonts w:ascii="Arial" w:hAnsi="Arial" w:cs="Arial"/>
        </w:rPr>
        <w:t>Yet</w:t>
      </w:r>
      <w:r w:rsidRPr="009B68C9">
        <w:rPr>
          <w:rFonts w:ascii="Arial" w:hAnsi="Arial" w:cs="Arial"/>
        </w:rPr>
        <w:t xml:space="preserve">, this is not the only attribute one needs to be considered a professional in their field. The professional will also need distinctive abilities, qualities and skills as well as their ethical values, that will lead them to identify where they need to improve or update their knowledge and understanding. Ultimately, it is up to the individual to become the professional. </w:t>
      </w:r>
    </w:p>
    <w:p w14:paraId="7F513EA4" w14:textId="77777777" w:rsidR="005876D2" w:rsidRPr="009B68C9" w:rsidRDefault="005876D2" w:rsidP="005876D2">
      <w:pPr>
        <w:rPr>
          <w:rFonts w:ascii="Arial" w:hAnsi="Arial" w:cs="Arial"/>
        </w:rPr>
      </w:pPr>
    </w:p>
    <w:p w14:paraId="6ADD1402" w14:textId="77777777" w:rsidR="005876D2" w:rsidRDefault="005876D2" w:rsidP="005876D2">
      <w:pPr>
        <w:suppressAutoHyphens/>
        <w:autoSpaceDN w:val="0"/>
        <w:textAlignment w:val="baseline"/>
        <w:rPr>
          <w:rFonts w:ascii="Arial" w:hAnsi="Arial" w:cs="Arial"/>
        </w:rPr>
      </w:pPr>
      <w:r w:rsidRPr="009B68C9">
        <w:rPr>
          <w:rFonts w:ascii="Arial" w:hAnsi="Arial" w:cs="Arial"/>
        </w:rPr>
        <w:t>In Early Years being a professional is not just based on having qualifications but more to do with understanding the fundamental qualities and values working in Early Childhood. As an Early Year practitioner, when working with children and parents it</w:t>
      </w:r>
      <w:r>
        <w:rPr>
          <w:rFonts w:ascii="Arial" w:hAnsi="Arial" w:cs="Arial"/>
        </w:rPr>
        <w:t>’</w:t>
      </w:r>
      <w:r w:rsidRPr="009B68C9">
        <w:rPr>
          <w:rFonts w:ascii="Arial" w:hAnsi="Arial" w:cs="Arial"/>
        </w:rPr>
        <w:t xml:space="preserve">s vital to stay ethical and keep the needs of the child at the centre (Gasper, 2015). </w:t>
      </w:r>
      <w:r>
        <w:rPr>
          <w:rFonts w:ascii="Arial" w:hAnsi="Arial" w:cs="Arial"/>
        </w:rPr>
        <w:t>Qualifications aside, values are an important part of an Early Years practitioner’s characteristics. When looking after, educating and supporting children, they are not only building a future generation, but protecting and nurturing the child’s best interest, ensuring all decisions and actions affecting the child is the main driving force, Article 3 (UNICEF) in their practice. This can also</w:t>
      </w:r>
      <w:r w:rsidRPr="009B68C9">
        <w:rPr>
          <w:rFonts w:ascii="Arial" w:hAnsi="Arial" w:cs="Arial"/>
        </w:rPr>
        <w:t xml:space="preserve"> help develop the professional identity of the practitioner</w:t>
      </w:r>
      <w:r>
        <w:rPr>
          <w:rFonts w:ascii="Arial" w:hAnsi="Arial" w:cs="Arial"/>
        </w:rPr>
        <w:t xml:space="preserve">, </w:t>
      </w:r>
      <w:r w:rsidRPr="009B68C9">
        <w:rPr>
          <w:rFonts w:ascii="Arial" w:hAnsi="Arial" w:cs="Arial"/>
        </w:rPr>
        <w:t xml:space="preserve">and </w:t>
      </w:r>
      <w:r>
        <w:rPr>
          <w:rFonts w:ascii="Arial" w:hAnsi="Arial" w:cs="Arial"/>
        </w:rPr>
        <w:t>therefore be</w:t>
      </w:r>
      <w:r w:rsidRPr="009B68C9">
        <w:rPr>
          <w:rFonts w:ascii="Arial" w:hAnsi="Arial" w:cs="Arial"/>
        </w:rPr>
        <w:t xml:space="preserve"> seen as an essential facilitating partner across the Early Years sector</w:t>
      </w:r>
      <w:r>
        <w:rPr>
          <w:rFonts w:ascii="Arial" w:hAnsi="Arial" w:cs="Arial"/>
        </w:rPr>
        <w:t xml:space="preserve">. Working with multi – agency professionals can sometimes cause challenges if their values do not align with your values. </w:t>
      </w:r>
      <w:proofErr w:type="gramStart"/>
      <w:r>
        <w:rPr>
          <w:rFonts w:ascii="Arial" w:hAnsi="Arial" w:cs="Arial"/>
        </w:rPr>
        <w:t>In order for</w:t>
      </w:r>
      <w:proofErr w:type="gramEnd"/>
      <w:r>
        <w:rPr>
          <w:rFonts w:ascii="Arial" w:hAnsi="Arial" w:cs="Arial"/>
        </w:rPr>
        <w:t xml:space="preserve"> multi -agencies to work well together and ensure the best interest of the child and that they are the centre of all decisions, they need to all have a shared understanding of the principles and values which are the foundation of Early Years Education and Care (</w:t>
      </w:r>
      <w:proofErr w:type="spellStart"/>
      <w:r>
        <w:rPr>
          <w:rFonts w:ascii="Arial" w:hAnsi="Arial" w:cs="Arial"/>
        </w:rPr>
        <w:t>Safelives</w:t>
      </w:r>
      <w:proofErr w:type="spellEnd"/>
      <w:r>
        <w:rPr>
          <w:rFonts w:ascii="Arial" w:hAnsi="Arial" w:cs="Arial"/>
        </w:rPr>
        <w:t>).</w:t>
      </w:r>
    </w:p>
    <w:p w14:paraId="3E558949" w14:textId="77777777" w:rsidR="005876D2" w:rsidRDefault="005876D2" w:rsidP="005876D2">
      <w:pPr>
        <w:suppressAutoHyphens/>
        <w:autoSpaceDN w:val="0"/>
        <w:textAlignment w:val="baseline"/>
        <w:rPr>
          <w:rFonts w:ascii="Arial" w:hAnsi="Arial" w:cs="Arial"/>
        </w:rPr>
      </w:pPr>
    </w:p>
    <w:p w14:paraId="72809965" w14:textId="77777777" w:rsidR="005876D2" w:rsidRDefault="005876D2" w:rsidP="005876D2">
      <w:pPr>
        <w:suppressAutoHyphens/>
        <w:autoSpaceDN w:val="0"/>
        <w:textAlignment w:val="baseline"/>
        <w:rPr>
          <w:rFonts w:ascii="Arial" w:hAnsi="Arial" w:cs="Arial"/>
        </w:rPr>
      </w:pPr>
      <w:r>
        <w:rPr>
          <w:rFonts w:ascii="Arial" w:hAnsi="Arial" w:cs="Arial"/>
        </w:rPr>
        <w:t xml:space="preserve">Another fundamental skill required in Early Years is communication. As part of the Early Years Practitioners role, you will be communicating with children and young people, multi-agencies, parents and government bodies. Communication is not just about talking but using a medium of different methods to understand, listen, respect and respond to children, young people, other professional bodies, parents and carers of the child (Dunhill 2009, p.19). Two-way communication can allow children to express their thoughts and opinions and access information, Article 13 (UNICEF) as well as empowering them to have the opportunity to express how they feel and what their views are in all matters that affect them, Article 12 (UNICEF). It is important to make sure your communication is effective in all areas, as mentioned above, you will be working with many different professional bodies, children and parents. Not communicating effectively could lead to </w:t>
      </w:r>
      <w:proofErr w:type="gramStart"/>
      <w:r>
        <w:rPr>
          <w:rFonts w:ascii="Arial" w:hAnsi="Arial" w:cs="Arial"/>
        </w:rPr>
        <w:t>safe guarding</w:t>
      </w:r>
      <w:proofErr w:type="gramEnd"/>
      <w:r>
        <w:rPr>
          <w:rFonts w:ascii="Arial" w:hAnsi="Arial" w:cs="Arial"/>
        </w:rPr>
        <w:t xml:space="preserve"> issues with the child, therefore it is essential for all parties to have a clear understanding of the purpose of the shared information and ensure there is also a written record of any verbal discussions in person or remote. When communicating it is also important to get a clarification of their understanding and to follow up any communication with a letter or email, this can avoid any misunderstanding and miscommunication. </w:t>
      </w:r>
    </w:p>
    <w:p w14:paraId="4A89BCC4" w14:textId="77777777" w:rsidR="005876D2" w:rsidRDefault="005876D2" w:rsidP="005876D2">
      <w:pPr>
        <w:rPr>
          <w:rFonts w:ascii="Arial" w:hAnsi="Arial" w:cs="Arial"/>
        </w:rPr>
      </w:pPr>
      <w:r w:rsidRPr="009B68C9">
        <w:rPr>
          <w:rFonts w:ascii="Arial" w:hAnsi="Arial" w:cs="Arial"/>
        </w:rPr>
        <w:t xml:space="preserve">Over the last few decades there has been an increasing change in how Early Years Education and Care has been delivered. Governments have implemented new and updated polices and multi-agencies have identified the need to work together creating an expectation of both “care” and “education” work together. (Pugh 2022) </w:t>
      </w:r>
      <w:r>
        <w:rPr>
          <w:rFonts w:ascii="Arial" w:hAnsi="Arial" w:cs="Arial"/>
        </w:rPr>
        <w:t>It is important when working with professionals across different services to take the time to build strong working relationships. This can be accomplished by respecting individuals and making them feel valued and listened too in any decision-making process, having the confidence to challenge decisions when one may feel the child’s best interest is not at the centre of the decision, and to hold one another accountable. This open discussion technique will help all parties to understand the child’s situation better and ensure all decisions made are appropriate for the child.</w:t>
      </w:r>
    </w:p>
    <w:p w14:paraId="211B7576" w14:textId="77777777" w:rsidR="005876D2" w:rsidRDefault="005876D2" w:rsidP="005876D2">
      <w:pPr>
        <w:rPr>
          <w:rFonts w:ascii="Arial" w:hAnsi="Arial" w:cs="Arial"/>
        </w:rPr>
      </w:pPr>
      <w:r w:rsidRPr="00967D0B">
        <w:rPr>
          <w:rFonts w:ascii="Arial" w:hAnsi="Arial" w:cs="Arial"/>
        </w:rPr>
        <w:t xml:space="preserve">As </w:t>
      </w:r>
      <w:r>
        <w:rPr>
          <w:rFonts w:ascii="Arial" w:hAnsi="Arial" w:cs="Arial"/>
        </w:rPr>
        <w:t xml:space="preserve">a </w:t>
      </w:r>
      <w:r w:rsidRPr="00967D0B">
        <w:rPr>
          <w:rFonts w:ascii="Arial" w:hAnsi="Arial" w:cs="Arial"/>
        </w:rPr>
        <w:t>professional in Early Years, observing</w:t>
      </w:r>
      <w:r>
        <w:rPr>
          <w:rFonts w:ascii="Arial" w:hAnsi="Arial" w:cs="Arial"/>
        </w:rPr>
        <w:t>, assessing and planning are all tools to help support the</w:t>
      </w:r>
      <w:r w:rsidRPr="00967D0B">
        <w:rPr>
          <w:rFonts w:ascii="Arial" w:hAnsi="Arial" w:cs="Arial"/>
        </w:rPr>
        <w:t xml:space="preserve"> practitioner </w:t>
      </w:r>
      <w:r>
        <w:rPr>
          <w:rFonts w:ascii="Arial" w:hAnsi="Arial" w:cs="Arial"/>
        </w:rPr>
        <w:t xml:space="preserve">to </w:t>
      </w:r>
      <w:r w:rsidRPr="00967D0B">
        <w:rPr>
          <w:rFonts w:ascii="Arial" w:hAnsi="Arial" w:cs="Arial"/>
        </w:rPr>
        <w:t>gain insight on how the child is developing socially, emotionally and physically, giving the practitioner a chance to understand how the child is interacting and learning and improve their own knowledge and understanding on how children play and learn.  This observation can then be followed up with a series of assessments over time to identify if the child has any needs that are not being addressed. Observing children can also help practitioners to see past developmental milestone and expectations and allows them to recognise the child as an individual (</w:t>
      </w:r>
      <w:r w:rsidRPr="009E7F67">
        <w:rPr>
          <w:rFonts w:ascii="Arial" w:hAnsi="Arial" w:cs="Arial"/>
        </w:rPr>
        <w:t>Fitzgerald, Heloise</w:t>
      </w:r>
      <w:r w:rsidRPr="00967D0B">
        <w:rPr>
          <w:rFonts w:ascii="Arial" w:hAnsi="Arial" w:cs="Arial"/>
        </w:rPr>
        <w:t xml:space="preserve">, </w:t>
      </w:r>
      <w:r w:rsidRPr="009E7F67">
        <w:rPr>
          <w:rFonts w:ascii="Arial" w:hAnsi="Arial" w:cs="Arial"/>
        </w:rPr>
        <w:t>2019</w:t>
      </w:r>
      <w:r w:rsidRPr="00967D0B">
        <w:rPr>
          <w:rFonts w:ascii="Arial" w:hAnsi="Arial" w:cs="Arial"/>
        </w:rPr>
        <w:t>, p. 139)</w:t>
      </w:r>
      <w:r>
        <w:rPr>
          <w:rFonts w:ascii="Arial" w:hAnsi="Arial" w:cs="Arial"/>
        </w:rPr>
        <w:t xml:space="preserve">. However, when you know you are being observed it is natural for one to alter their behaviour. This is known as the Hawthorne effect. So how do you know whether a child’s behaviour is real or not? One way to avoid this is to look for patterns, observing the child over time will help the practitioner see if a behaviour is reoccurring and ultimately help them identify </w:t>
      </w:r>
      <w:r>
        <w:rPr>
          <w:rFonts w:ascii="Arial" w:hAnsi="Arial" w:cs="Arial"/>
        </w:rPr>
        <w:lastRenderedPageBreak/>
        <w:t xml:space="preserve">when the behaviour happens and what is triggering it (Green, 2024). As a practitioner, knowing the child can also help when observing their development. If they are having an off day for example, it could be due to the lack of sleep, changes at home or in the setting or possibly they are hungry. Once the practitioner has observed the child and gained information from the parent, the next stage is to put a plan together for the child’s next phase in learning and development. </w:t>
      </w:r>
    </w:p>
    <w:p w14:paraId="3575E392" w14:textId="77777777" w:rsidR="005876D2" w:rsidRPr="002638A4" w:rsidRDefault="005876D2" w:rsidP="005876D2">
      <w:pPr>
        <w:rPr>
          <w:rFonts w:ascii="Arial" w:hAnsi="Arial" w:cs="Arial"/>
        </w:rPr>
      </w:pPr>
      <w:r>
        <w:rPr>
          <w:rFonts w:ascii="Arial" w:hAnsi="Arial" w:cs="Arial"/>
        </w:rPr>
        <w:t xml:space="preserve">After observing, assessing, working and talking to relevant parties who also care for the child, a personalised plan can be put together for the child, ensuring their best interests and needs are being accounted for. The plan is designed to support the child’s learning and development and provide them with the skills and support needed for them to be successful in their next stage of life, should this be nursery, school or adulthood. Working in partnership with parents and carers it should also consider the progress the child is making, their interests and abilities, as well as their cultural and linguistic backgrounds. </w:t>
      </w:r>
    </w:p>
    <w:p w14:paraId="06A81842" w14:textId="77777777" w:rsidR="005876D2" w:rsidRDefault="005876D2" w:rsidP="005876D2">
      <w:pPr>
        <w:rPr>
          <w:rFonts w:ascii="Arial" w:hAnsi="Arial" w:cs="Arial"/>
        </w:rPr>
      </w:pPr>
      <w:r>
        <w:rPr>
          <w:rFonts w:ascii="Arial" w:hAnsi="Arial" w:cs="Arial"/>
        </w:rPr>
        <w:t xml:space="preserve">In conclusion, the professional practitioner is not just a well-educated and qualified individual, they are so much more. A professional practitioner has many skills and understands the principles linked to early years practice, they are continuingly learning and developing their knowledge as new research provides them with new information and changes in government policies and procedures can impact how they teach and care for a child. They have patience, understanding, experience and confidence, making sure in every decision they make, the child is at the centre. Looking after children today is not a job for just anyone, they are the advocates for the children of today and the driving force behind the adults they grow to become. Over the years we have seen a massive change in perception in the Early Years Sector, as early years practitioners, Government bodies, policy makers and researchers work together and understand the fundamental benefits in the early years. This has been demonstrated through the introduction of new policies, improvements in training and qualifications, updating the children’s act and working together with departments in education and health and social care.  </w:t>
      </w:r>
    </w:p>
    <w:p w14:paraId="79B742A3" w14:textId="77777777" w:rsidR="005876D2" w:rsidRDefault="005876D2" w:rsidP="005876D2">
      <w:pPr>
        <w:rPr>
          <w:rFonts w:ascii="Arial" w:hAnsi="Arial" w:cs="Arial"/>
        </w:rPr>
      </w:pPr>
    </w:p>
    <w:p w14:paraId="06845CEE" w14:textId="77777777" w:rsidR="005876D2" w:rsidRPr="00967D0B" w:rsidRDefault="005876D2" w:rsidP="005876D2">
      <w:pPr>
        <w:rPr>
          <w:rFonts w:ascii="Arial" w:hAnsi="Arial" w:cs="Arial"/>
        </w:rPr>
      </w:pPr>
    </w:p>
    <w:p w14:paraId="1EEDD7BA" w14:textId="77777777" w:rsidR="005876D2" w:rsidRDefault="005876D2" w:rsidP="005876D2">
      <w:pPr>
        <w:rPr>
          <w:rFonts w:ascii="Arial" w:hAnsi="Arial" w:cs="Arial"/>
        </w:rPr>
      </w:pPr>
    </w:p>
    <w:p w14:paraId="2579B611" w14:textId="77777777" w:rsidR="005876D2" w:rsidRDefault="005876D2" w:rsidP="005876D2">
      <w:pPr>
        <w:rPr>
          <w:rFonts w:ascii="Arial" w:hAnsi="Arial" w:cs="Arial"/>
        </w:rPr>
      </w:pPr>
    </w:p>
    <w:p w14:paraId="494A6631" w14:textId="77777777" w:rsidR="005876D2" w:rsidRDefault="005876D2" w:rsidP="005876D2">
      <w:pPr>
        <w:rPr>
          <w:rFonts w:ascii="Arial" w:hAnsi="Arial" w:cs="Arial"/>
        </w:rPr>
      </w:pPr>
    </w:p>
    <w:p w14:paraId="463F5299" w14:textId="77777777" w:rsidR="005876D2" w:rsidRPr="009B68C9" w:rsidRDefault="005876D2" w:rsidP="005876D2">
      <w:pPr>
        <w:rPr>
          <w:rFonts w:ascii="Arial" w:hAnsi="Arial" w:cs="Arial"/>
        </w:rPr>
      </w:pPr>
    </w:p>
    <w:p w14:paraId="7FE322EB" w14:textId="77777777" w:rsidR="005876D2" w:rsidRDefault="005876D2" w:rsidP="005876D2">
      <w:pPr>
        <w:tabs>
          <w:tab w:val="left" w:pos="8123"/>
        </w:tabs>
      </w:pPr>
    </w:p>
    <w:p w14:paraId="1186BA95" w14:textId="77777777" w:rsidR="005876D2" w:rsidRDefault="005876D2" w:rsidP="005876D2">
      <w:pPr>
        <w:tabs>
          <w:tab w:val="left" w:pos="8123"/>
        </w:tabs>
      </w:pPr>
    </w:p>
    <w:p w14:paraId="2B0A2C16" w14:textId="77777777" w:rsidR="005876D2" w:rsidRDefault="005876D2" w:rsidP="005876D2">
      <w:pPr>
        <w:tabs>
          <w:tab w:val="left" w:pos="8123"/>
        </w:tabs>
      </w:pPr>
    </w:p>
    <w:p w14:paraId="4C3FB933" w14:textId="77777777" w:rsidR="005876D2" w:rsidRPr="001443EA" w:rsidRDefault="005876D2" w:rsidP="005876D2">
      <w:pPr>
        <w:rPr>
          <w:b/>
          <w:bCs/>
        </w:rPr>
      </w:pPr>
      <w:r w:rsidRPr="001443EA">
        <w:rPr>
          <w:b/>
          <w:bCs/>
        </w:rPr>
        <w:lastRenderedPageBreak/>
        <w:t>Reference list</w:t>
      </w:r>
    </w:p>
    <w:p w14:paraId="43B0AC06" w14:textId="77777777" w:rsidR="005876D2" w:rsidRPr="001443EA" w:rsidRDefault="005876D2" w:rsidP="005876D2">
      <w:r w:rsidRPr="001443EA">
        <w:t>Brock, A. (2015). </w:t>
      </w:r>
      <w:r w:rsidRPr="001443EA">
        <w:rPr>
          <w:i/>
          <w:iCs/>
        </w:rPr>
        <w:t>The early years reflective practice handbook</w:t>
      </w:r>
      <w:r w:rsidRPr="001443EA">
        <w:t>. London: Routledge.</w:t>
      </w:r>
    </w:p>
    <w:p w14:paraId="6BC43B7E" w14:textId="77777777" w:rsidR="005876D2" w:rsidRPr="001443EA" w:rsidRDefault="005876D2" w:rsidP="005876D2">
      <w:r w:rsidRPr="001443EA">
        <w:t>Brotherton, G., Davies, H. and McGillivray, G. (2011). </w:t>
      </w:r>
      <w:r w:rsidRPr="001443EA">
        <w:rPr>
          <w:i/>
          <w:iCs/>
        </w:rPr>
        <w:t>Working with Children, Young People and Families</w:t>
      </w:r>
      <w:r w:rsidRPr="001443EA">
        <w:t xml:space="preserve">. 1 Oliver’s </w:t>
      </w:r>
      <w:proofErr w:type="gramStart"/>
      <w:r w:rsidRPr="001443EA">
        <w:t>Yard,  55</w:t>
      </w:r>
      <w:proofErr w:type="gramEnd"/>
      <w:r w:rsidRPr="001443EA">
        <w:t xml:space="preserve"> City Road,  London    EC1Y 1SP  United Kingdom : SAGE Publications Ltd. </w:t>
      </w:r>
      <w:proofErr w:type="spellStart"/>
      <w:r w:rsidRPr="001443EA">
        <w:t>doi:https</w:t>
      </w:r>
      <w:proofErr w:type="spellEnd"/>
      <w:r w:rsidRPr="001443EA">
        <w:t>://doi.org/10.4135/9781446288184.</w:t>
      </w:r>
    </w:p>
    <w:p w14:paraId="622B3E64" w14:textId="77777777" w:rsidR="005876D2" w:rsidRPr="001443EA" w:rsidRDefault="005876D2" w:rsidP="005876D2">
      <w:r w:rsidRPr="001443EA">
        <w:t>Dobson, J. and Melrose, A. (2020). </w:t>
      </w:r>
      <w:r w:rsidRPr="001443EA">
        <w:rPr>
          <w:i/>
          <w:iCs/>
        </w:rPr>
        <w:t>Working with Children, Families and Young People</w:t>
      </w:r>
      <w:r w:rsidRPr="001443EA">
        <w:t>. Routledge.</w:t>
      </w:r>
    </w:p>
    <w:p w14:paraId="300578A4" w14:textId="77777777" w:rsidR="005876D2" w:rsidRPr="001443EA" w:rsidRDefault="005876D2" w:rsidP="005876D2">
      <w:r w:rsidRPr="001443EA">
        <w:t xml:space="preserve">Early Childhood Play, Learning and Care: Reflective Practice Toolkit 2. (n.d.). Available at: </w:t>
      </w:r>
      <w:hyperlink r:id="rId9" w:history="1">
        <w:r w:rsidRPr="001443EA">
          <w:rPr>
            <w:rStyle w:val="Hyperlink"/>
          </w:rPr>
          <w:t>https://hwb.gov.wales/api/storage/a8d10028-25ae-4d94-ad18-0247286ce822/early-childhood-play-learning-and-care-reflective-practice-toolkit-v1.pdf</w:t>
        </w:r>
      </w:hyperlink>
      <w:r w:rsidRPr="001443EA">
        <w:t>.</w:t>
      </w:r>
      <w:r>
        <w:t xml:space="preserve"> [Assessed 31</w:t>
      </w:r>
      <w:r w:rsidRPr="00954F72">
        <w:rPr>
          <w:vertAlign w:val="superscript"/>
        </w:rPr>
        <w:t>st</w:t>
      </w:r>
      <w:r>
        <w:t xml:space="preserve"> October 2024]</w:t>
      </w:r>
    </w:p>
    <w:p w14:paraId="5CF1FE26" w14:textId="77777777" w:rsidR="005876D2" w:rsidRPr="001443EA" w:rsidRDefault="005876D2" w:rsidP="005876D2">
      <w:r w:rsidRPr="001443EA">
        <w:t>Early Education (2021a). </w:t>
      </w:r>
      <w:r w:rsidRPr="001443EA">
        <w:rPr>
          <w:i/>
          <w:iCs/>
        </w:rPr>
        <w:t>Birth to Five Matters Learning and Development Observation, assessment and planning Professional reflective practice What is a reflective practitioner?</w:t>
      </w:r>
      <w:r w:rsidRPr="001443EA">
        <w:t xml:space="preserve"> [online] Available at: </w:t>
      </w:r>
      <w:hyperlink r:id="rId10" w:history="1">
        <w:r w:rsidRPr="001443EA">
          <w:rPr>
            <w:rStyle w:val="Hyperlink"/>
          </w:rPr>
          <w:t>https://birthto5matters.org.uk/wp-content/uploads/2021/03/PDF-20-Professional-Reflective-Practice-1-1.pdf</w:t>
        </w:r>
      </w:hyperlink>
      <w:r w:rsidRPr="001443EA">
        <w:t>.</w:t>
      </w:r>
      <w:r>
        <w:t xml:space="preserve"> [Assessed 31</w:t>
      </w:r>
      <w:r w:rsidRPr="00954F72">
        <w:rPr>
          <w:vertAlign w:val="superscript"/>
        </w:rPr>
        <w:t>st</w:t>
      </w:r>
      <w:r>
        <w:t xml:space="preserve"> October 2024]</w:t>
      </w:r>
    </w:p>
    <w:p w14:paraId="4AAFD816" w14:textId="77777777" w:rsidR="005876D2" w:rsidRPr="001443EA" w:rsidRDefault="005876D2" w:rsidP="005876D2">
      <w:r w:rsidRPr="001443EA">
        <w:t>Early Education (2021b). </w:t>
      </w:r>
      <w:r w:rsidRPr="001443EA">
        <w:rPr>
          <w:i/>
          <w:iCs/>
        </w:rPr>
        <w:t>Birth to Five Matters Learning and Development Observation, assessment and planning Professional reflective practice What is a reflective practitioner?</w:t>
      </w:r>
      <w:r w:rsidRPr="001443EA">
        <w:t xml:space="preserve"> [online] Available at: </w:t>
      </w:r>
      <w:hyperlink r:id="rId11" w:history="1">
        <w:r w:rsidRPr="001443EA">
          <w:rPr>
            <w:rStyle w:val="Hyperlink"/>
          </w:rPr>
          <w:t>https://birthto5matters.org.uk/wp-content/uploads/2021/03/PDF-20-Professional-Reflective-Practice-1-1.pdf</w:t>
        </w:r>
      </w:hyperlink>
      <w:r w:rsidRPr="001443EA">
        <w:t>.</w:t>
      </w:r>
      <w:r>
        <w:t xml:space="preserve"> [Assessed 31</w:t>
      </w:r>
      <w:r w:rsidRPr="00954F72">
        <w:rPr>
          <w:vertAlign w:val="superscript"/>
        </w:rPr>
        <w:t>st</w:t>
      </w:r>
      <w:r>
        <w:t xml:space="preserve"> October 2024]</w:t>
      </w:r>
    </w:p>
    <w:p w14:paraId="5701AD7D" w14:textId="77777777" w:rsidR="005876D2" w:rsidRDefault="005876D2" w:rsidP="005876D2">
      <w:r w:rsidRPr="001443EA">
        <w:t xml:space="preserve">Early Years Outcomes Framework. (n.d.). Available at: </w:t>
      </w:r>
      <w:hyperlink r:id="rId12" w:history="1">
        <w:r w:rsidRPr="001443EA">
          <w:rPr>
            <w:rStyle w:val="Hyperlink"/>
          </w:rPr>
          <w:t>https://www.gov.wales/sites/default/files/publications/2019-07/early-years-outcomes-framework.pdf</w:t>
        </w:r>
      </w:hyperlink>
      <w:r w:rsidRPr="001443EA">
        <w:t>.</w:t>
      </w:r>
      <w:r>
        <w:t xml:space="preserve"> [Assessed 31</w:t>
      </w:r>
      <w:r w:rsidRPr="00954F72">
        <w:rPr>
          <w:vertAlign w:val="superscript"/>
        </w:rPr>
        <w:t>st</w:t>
      </w:r>
      <w:r>
        <w:t xml:space="preserve"> October 2024]</w:t>
      </w:r>
    </w:p>
    <w:p w14:paraId="76698B05" w14:textId="77777777" w:rsidR="005876D2" w:rsidRPr="001443EA" w:rsidRDefault="005876D2" w:rsidP="005876D2">
      <w:r w:rsidRPr="009E7F67">
        <w:t>Fitzgerald, D. and Heloise Maconochie (2019). </w:t>
      </w:r>
      <w:r w:rsidRPr="009E7F67">
        <w:rPr>
          <w:i/>
          <w:iCs/>
        </w:rPr>
        <w:t xml:space="preserve">Early childhood </w:t>
      </w:r>
      <w:proofErr w:type="gramStart"/>
      <w:r w:rsidRPr="009E7F67">
        <w:rPr>
          <w:i/>
          <w:iCs/>
        </w:rPr>
        <w:t>studies :</w:t>
      </w:r>
      <w:proofErr w:type="gramEnd"/>
      <w:r w:rsidRPr="009E7F67">
        <w:rPr>
          <w:i/>
          <w:iCs/>
        </w:rPr>
        <w:t xml:space="preserve"> a student’s guide</w:t>
      </w:r>
      <w:r w:rsidRPr="009E7F67">
        <w:t xml:space="preserve">. </w:t>
      </w:r>
      <w:proofErr w:type="gramStart"/>
      <w:r w:rsidRPr="009E7F67">
        <w:t>London ;</w:t>
      </w:r>
      <w:proofErr w:type="gramEnd"/>
      <w:r w:rsidRPr="009E7F67">
        <w:t xml:space="preserve"> Thousand Oaks, California: Sage Publications.</w:t>
      </w:r>
    </w:p>
    <w:p w14:paraId="4A072D43" w14:textId="77777777" w:rsidR="005876D2" w:rsidRPr="001443EA" w:rsidRDefault="005876D2" w:rsidP="005876D2">
      <w:r w:rsidRPr="001443EA">
        <w:t>Garvey, D. (2023). </w:t>
      </w:r>
      <w:r w:rsidRPr="001443EA">
        <w:rPr>
          <w:i/>
          <w:iCs/>
        </w:rPr>
        <w:t>Little Brains Matter</w:t>
      </w:r>
      <w:r w:rsidRPr="001443EA">
        <w:t xml:space="preserve">. </w:t>
      </w:r>
      <w:proofErr w:type="spellStart"/>
      <w:proofErr w:type="gramStart"/>
      <w:r w:rsidRPr="001443EA">
        <w:t>doi:https</w:t>
      </w:r>
      <w:proofErr w:type="spellEnd"/>
      <w:r w:rsidRPr="001443EA">
        <w:t>://doi.org/10.4324/9781003154846</w:t>
      </w:r>
      <w:proofErr w:type="gramEnd"/>
      <w:r w:rsidRPr="001443EA">
        <w:t>.</w:t>
      </w:r>
      <w:r>
        <w:t xml:space="preserve"> </w:t>
      </w:r>
    </w:p>
    <w:p w14:paraId="10603324" w14:textId="77777777" w:rsidR="005876D2" w:rsidRDefault="005876D2" w:rsidP="005876D2">
      <w:r w:rsidRPr="001443EA">
        <w:t>Gasper, M. (2010). </w:t>
      </w:r>
      <w:r w:rsidRPr="001443EA">
        <w:rPr>
          <w:i/>
          <w:iCs/>
        </w:rPr>
        <w:t>Multi-agency working in the early years: challenges and opportunities</w:t>
      </w:r>
      <w:r w:rsidRPr="001443EA">
        <w:t>. London: Sage.</w:t>
      </w:r>
    </w:p>
    <w:p w14:paraId="5596B0B6" w14:textId="77777777" w:rsidR="005876D2" w:rsidRPr="0074015B" w:rsidRDefault="005876D2" w:rsidP="005876D2">
      <w:r w:rsidRPr="0074015B">
        <w:t>Green, J. (2024). </w:t>
      </w:r>
      <w:r w:rsidRPr="0074015B">
        <w:rPr>
          <w:i/>
          <w:iCs/>
        </w:rPr>
        <w:t>Observation: The Key to Understanding Your Child</w:t>
      </w:r>
      <w:r w:rsidRPr="0074015B">
        <w:t>. [online] NAEYC. Available at: https://www.naeyc.org/our-work/families/observation-key-to-understanding-your-child# [Accessed 3 Nov. 2024].</w:t>
      </w:r>
    </w:p>
    <w:p w14:paraId="11061EA5" w14:textId="77777777" w:rsidR="005876D2" w:rsidRPr="001443EA" w:rsidRDefault="005876D2" w:rsidP="005876D2"/>
    <w:p w14:paraId="32D26254" w14:textId="77777777" w:rsidR="005876D2" w:rsidRPr="001443EA" w:rsidRDefault="005876D2" w:rsidP="005876D2">
      <w:proofErr w:type="spellStart"/>
      <w:r w:rsidRPr="001443EA">
        <w:t>Hallet</w:t>
      </w:r>
      <w:proofErr w:type="spellEnd"/>
      <w:r w:rsidRPr="001443EA">
        <w:t>, E. (2012). </w:t>
      </w:r>
      <w:r w:rsidRPr="001443EA">
        <w:rPr>
          <w:i/>
          <w:iCs/>
        </w:rPr>
        <w:t>The Reflective Early Years Practitioner</w:t>
      </w:r>
      <w:r w:rsidRPr="001443EA">
        <w:t>. SAGE.</w:t>
      </w:r>
    </w:p>
    <w:p w14:paraId="4C1307CF" w14:textId="77777777" w:rsidR="005876D2" w:rsidRPr="001443EA" w:rsidRDefault="005876D2" w:rsidP="005876D2">
      <w:r w:rsidRPr="001443EA">
        <w:lastRenderedPageBreak/>
        <w:t>Hyson, Marilou, and Heather Biggar Tomlinson. 2014. </w:t>
      </w:r>
      <w:r w:rsidRPr="001443EA">
        <w:rPr>
          <w:i/>
          <w:iCs/>
        </w:rPr>
        <w:t xml:space="preserve">Early Years </w:t>
      </w:r>
      <w:proofErr w:type="gramStart"/>
      <w:r w:rsidRPr="001443EA">
        <w:rPr>
          <w:i/>
          <w:iCs/>
        </w:rPr>
        <w:t>Matter</w:t>
      </w:r>
      <w:r w:rsidRPr="001443EA">
        <w:rPr>
          <w:rFonts w:ascii="Arial" w:hAnsi="Arial" w:cs="Arial"/>
          <w:i/>
          <w:iCs/>
        </w:rPr>
        <w:t> </w:t>
      </w:r>
      <w:r w:rsidRPr="001443EA">
        <w:rPr>
          <w:i/>
          <w:iCs/>
        </w:rPr>
        <w:t>:</w:t>
      </w:r>
      <w:proofErr w:type="gramEnd"/>
      <w:r w:rsidRPr="001443EA">
        <w:rPr>
          <w:i/>
          <w:iCs/>
        </w:rPr>
        <w:t xml:space="preserve"> Education, Care, and the Well-Being of Children, Birth To 8.</w:t>
      </w:r>
      <w:r w:rsidRPr="001443EA">
        <w:t> New York: Teachers College Press. </w:t>
      </w:r>
    </w:p>
    <w:p w14:paraId="111F5B21" w14:textId="77777777" w:rsidR="005876D2" w:rsidRPr="001443EA" w:rsidRDefault="005876D2" w:rsidP="005876D2">
      <w:r w:rsidRPr="001443EA">
        <w:t xml:space="preserve">Joyce, T., McKenzie, M., Lindsay, A. and Asi, D. (2023). ‘Don’t call it a workforce, call it a profession!’: Perceptions of Scottish early years professionals on their roles from past to future. pp.1–14. </w:t>
      </w:r>
      <w:proofErr w:type="spellStart"/>
      <w:proofErr w:type="gramStart"/>
      <w:r w:rsidRPr="001443EA">
        <w:t>doi:https</w:t>
      </w:r>
      <w:proofErr w:type="spellEnd"/>
      <w:r w:rsidRPr="001443EA">
        <w:t>://doi.org/10.1080/03004279.2023.2203166</w:t>
      </w:r>
      <w:proofErr w:type="gramEnd"/>
      <w:r w:rsidRPr="001443EA">
        <w:t>.</w:t>
      </w:r>
    </w:p>
    <w:p w14:paraId="7AF7CD0A" w14:textId="77777777" w:rsidR="005876D2" w:rsidRPr="001443EA" w:rsidRDefault="005876D2" w:rsidP="005876D2">
      <w:r w:rsidRPr="001443EA">
        <w:t xml:space="preserve">Lindon, J. and </w:t>
      </w:r>
      <w:proofErr w:type="spellStart"/>
      <w:r w:rsidRPr="001443EA">
        <w:t>Trodd</w:t>
      </w:r>
      <w:proofErr w:type="spellEnd"/>
      <w:r w:rsidRPr="001443EA">
        <w:t>, L. (2016). </w:t>
      </w:r>
      <w:r w:rsidRPr="001443EA">
        <w:rPr>
          <w:i/>
          <w:iCs/>
        </w:rPr>
        <w:t>Reflective practice and early years professionalism</w:t>
      </w:r>
      <w:r w:rsidRPr="001443EA">
        <w:t>. 3rd ed. London: Hodder Education.</w:t>
      </w:r>
    </w:p>
    <w:p w14:paraId="0F81E07D" w14:textId="77777777" w:rsidR="005876D2" w:rsidRPr="001443EA" w:rsidRDefault="005876D2" w:rsidP="005876D2">
      <w:r w:rsidRPr="001443EA">
        <w:t>Paige-Smith, A. and Craft, A. (2011). </w:t>
      </w:r>
      <w:r w:rsidRPr="001443EA">
        <w:rPr>
          <w:i/>
          <w:iCs/>
        </w:rPr>
        <w:t>Developing reflective practice in the early years</w:t>
      </w:r>
      <w:r w:rsidRPr="001443EA">
        <w:t>. Maidenhead: Open University Press.</w:t>
      </w:r>
    </w:p>
    <w:p w14:paraId="048DC573" w14:textId="77777777" w:rsidR="005876D2" w:rsidRPr="001443EA" w:rsidRDefault="005876D2" w:rsidP="005876D2">
      <w:r w:rsidRPr="001443EA">
        <w:t>Perez, R. (2019). What Does It Mean to Be a Professional? </w:t>
      </w:r>
      <w:r w:rsidRPr="001443EA">
        <w:rPr>
          <w:i/>
          <w:iCs/>
        </w:rPr>
        <w:t>Professional Case Management</w:t>
      </w:r>
      <w:r w:rsidRPr="001443EA">
        <w:t xml:space="preserve">, [online] 24(4), p.212. </w:t>
      </w:r>
      <w:proofErr w:type="spellStart"/>
      <w:proofErr w:type="gramStart"/>
      <w:r w:rsidRPr="001443EA">
        <w:t>doi:https</w:t>
      </w:r>
      <w:proofErr w:type="spellEnd"/>
      <w:r w:rsidRPr="001443EA">
        <w:t>://doi.org/10.1097/ncm.0000000000000373</w:t>
      </w:r>
      <w:proofErr w:type="gramEnd"/>
      <w:r w:rsidRPr="001443EA">
        <w:t>.</w:t>
      </w:r>
    </w:p>
    <w:p w14:paraId="4DDC7C6E" w14:textId="77777777" w:rsidR="005876D2" w:rsidRPr="001443EA" w:rsidRDefault="005876D2" w:rsidP="005876D2">
      <w:r w:rsidRPr="001443EA">
        <w:t xml:space="preserve">PETC Wales - List of Required Qualifications to work within the </w:t>
      </w:r>
      <w:proofErr w:type="spellStart"/>
      <w:r w:rsidRPr="001443EA">
        <w:t>Playwork</w:t>
      </w:r>
      <w:proofErr w:type="spellEnd"/>
      <w:r w:rsidRPr="001443EA">
        <w:t xml:space="preserve"> Sector in Wales. (n.d.). Available at: https://play.wales/wp-content/uploads/2023/03/List-of-Required-Qualifications-September-2021.pdf [Accessed 3 Nov. 2024].</w:t>
      </w:r>
      <w:r>
        <w:t xml:space="preserve"> </w:t>
      </w:r>
    </w:p>
    <w:p w14:paraId="1E9E75E2" w14:textId="77777777" w:rsidR="005876D2" w:rsidRPr="001443EA" w:rsidRDefault="005876D2" w:rsidP="005876D2">
      <w:r w:rsidRPr="001443EA">
        <w:t>Reed, M. and Canning, N. (2012). </w:t>
      </w:r>
      <w:r w:rsidRPr="001443EA">
        <w:rPr>
          <w:i/>
          <w:iCs/>
        </w:rPr>
        <w:t>Implementing Quality Improvement and Change in the Early Years</w:t>
      </w:r>
      <w:r w:rsidRPr="001443EA">
        <w:t xml:space="preserve">. 1 Oliver’s Yard, 55 City Road, London EC1Y 1SP United </w:t>
      </w:r>
      <w:proofErr w:type="gramStart"/>
      <w:r w:rsidRPr="001443EA">
        <w:t>Kingdom :</w:t>
      </w:r>
      <w:proofErr w:type="gramEnd"/>
      <w:r w:rsidRPr="001443EA">
        <w:t xml:space="preserve"> SAGE Publications Ltd. </w:t>
      </w:r>
      <w:proofErr w:type="spellStart"/>
      <w:r w:rsidRPr="001443EA">
        <w:t>doi:https</w:t>
      </w:r>
      <w:proofErr w:type="spellEnd"/>
      <w:r w:rsidRPr="001443EA">
        <w:t>://doi.org/10.4135/9781446250747.</w:t>
      </w:r>
    </w:p>
    <w:p w14:paraId="401D247C" w14:textId="77777777" w:rsidR="005876D2" w:rsidRPr="001443EA" w:rsidRDefault="005876D2" w:rsidP="005876D2">
      <w:r w:rsidRPr="001443EA">
        <w:t>Safelives.org.uk. (2024). </w:t>
      </w:r>
      <w:r w:rsidRPr="001443EA">
        <w:rPr>
          <w:i/>
          <w:iCs/>
        </w:rPr>
        <w:t xml:space="preserve">Values and principles for effective multi-agency working – </w:t>
      </w:r>
      <w:proofErr w:type="spellStart"/>
      <w:r w:rsidRPr="001443EA">
        <w:rPr>
          <w:i/>
          <w:iCs/>
        </w:rPr>
        <w:t>SafeLives</w:t>
      </w:r>
      <w:proofErr w:type="spellEnd"/>
      <w:r w:rsidRPr="001443EA">
        <w:t>. [online] Available at: https://safelives.org.uk/resources-library/values-and-principles-for-effective-multi-agency-working/ [Accessed 3 Nov. 2024].</w:t>
      </w:r>
    </w:p>
    <w:p w14:paraId="390D8A88" w14:textId="77777777" w:rsidR="005876D2" w:rsidRPr="001443EA" w:rsidRDefault="005876D2" w:rsidP="005876D2">
      <w:r w:rsidRPr="001443EA">
        <w:t>Schön, D.A. (2017). </w:t>
      </w:r>
      <w:r w:rsidRPr="001443EA">
        <w:rPr>
          <w:i/>
          <w:iCs/>
        </w:rPr>
        <w:t>The Reflective Practitioner</w:t>
      </w:r>
      <w:r w:rsidRPr="001443EA">
        <w:t xml:space="preserve">. 1st ed. [online] Routledge. </w:t>
      </w:r>
      <w:proofErr w:type="spellStart"/>
      <w:proofErr w:type="gramStart"/>
      <w:r w:rsidRPr="001443EA">
        <w:t>doi:https</w:t>
      </w:r>
      <w:proofErr w:type="spellEnd"/>
      <w:r w:rsidRPr="001443EA">
        <w:t>://doi.org/10.4324/9781315237473</w:t>
      </w:r>
      <w:proofErr w:type="gramEnd"/>
      <w:r w:rsidRPr="001443EA">
        <w:t>.</w:t>
      </w:r>
    </w:p>
    <w:p w14:paraId="578842F2" w14:textId="77777777" w:rsidR="005876D2" w:rsidRPr="001443EA" w:rsidRDefault="005876D2" w:rsidP="005876D2">
      <w:proofErr w:type="spellStart"/>
      <w:r w:rsidRPr="001443EA">
        <w:t>Solvason</w:t>
      </w:r>
      <w:proofErr w:type="spellEnd"/>
      <w:r w:rsidRPr="001443EA">
        <w:t>, C. and Webb, R. (2022). </w:t>
      </w:r>
      <w:r w:rsidRPr="001443EA">
        <w:rPr>
          <w:i/>
          <w:iCs/>
        </w:rPr>
        <w:t xml:space="preserve">Exploring and Celebrating the Early Childhood Practitioner </w:t>
      </w:r>
      <w:proofErr w:type="gramStart"/>
      <w:r w:rsidRPr="001443EA">
        <w:rPr>
          <w:i/>
          <w:iCs/>
        </w:rPr>
        <w:t>An</w:t>
      </w:r>
      <w:proofErr w:type="gramEnd"/>
      <w:r w:rsidRPr="001443EA">
        <w:rPr>
          <w:i/>
          <w:iCs/>
        </w:rPr>
        <w:t xml:space="preserve"> Interrogation of Pedagogy, Professionalism and Practice</w:t>
      </w:r>
      <w:r w:rsidRPr="001443EA">
        <w:t>. Milton: Taylor &amp; Francis Group.</w:t>
      </w:r>
    </w:p>
    <w:p w14:paraId="217D18F4" w14:textId="77777777" w:rsidR="005876D2" w:rsidRPr="001443EA" w:rsidRDefault="005876D2" w:rsidP="005876D2">
      <w:r w:rsidRPr="001443EA">
        <w:t>Sommerville, J. (2022). </w:t>
      </w:r>
      <w:r w:rsidRPr="001443EA">
        <w:rPr>
          <w:i/>
          <w:iCs/>
        </w:rPr>
        <w:t>What is Multi-Agency Working? Coordinating Services for Children in Care</w:t>
      </w:r>
      <w:r w:rsidRPr="001443EA">
        <w:t>. [online] blog.insidegovernment.co.uk. Available at: https://blog.insidegovernment.co.uk/central-and-local-government/multi-agency-working-children-in-care.</w:t>
      </w:r>
    </w:p>
    <w:p w14:paraId="573316B7" w14:textId="77777777" w:rsidR="005876D2" w:rsidRPr="001443EA" w:rsidRDefault="005876D2" w:rsidP="005876D2">
      <w:r w:rsidRPr="001443EA">
        <w:t>Thompson, S. and Thompson, N. (2008). </w:t>
      </w:r>
      <w:r w:rsidRPr="001443EA">
        <w:rPr>
          <w:i/>
          <w:iCs/>
        </w:rPr>
        <w:t>The critically reflective practitioner</w:t>
      </w:r>
      <w:r w:rsidRPr="001443EA">
        <w:t xml:space="preserve">. Basingstoke </w:t>
      </w:r>
      <w:proofErr w:type="gramStart"/>
      <w:r w:rsidRPr="001443EA">
        <w:t>England ;</w:t>
      </w:r>
      <w:proofErr w:type="gramEnd"/>
      <w:r w:rsidRPr="001443EA">
        <w:t xml:space="preserve"> New York: Palgrave Macmillan.</w:t>
      </w:r>
    </w:p>
    <w:p w14:paraId="5DFB4EA8" w14:textId="77777777" w:rsidR="005876D2" w:rsidRPr="001443EA" w:rsidRDefault="005876D2" w:rsidP="005876D2">
      <w:r w:rsidRPr="001443EA">
        <w:t>University of Cambridge (n.d.). </w:t>
      </w:r>
      <w:r w:rsidRPr="001443EA">
        <w:rPr>
          <w:i/>
          <w:iCs/>
        </w:rPr>
        <w:t>Reflective Practice toolkit: Models of Reflection</w:t>
      </w:r>
      <w:r w:rsidRPr="001443EA">
        <w:t xml:space="preserve">. [online] University of Cambridge. Available at: </w:t>
      </w:r>
      <w:hyperlink r:id="rId13" w:history="1">
        <w:r w:rsidRPr="001443EA">
          <w:rPr>
            <w:rStyle w:val="Hyperlink"/>
          </w:rPr>
          <w:t>https://libguides.cam.ac.uk/reflectivepracticetoolkit/models</w:t>
        </w:r>
      </w:hyperlink>
      <w:r w:rsidRPr="001443EA">
        <w:t>.</w:t>
      </w:r>
      <w:r>
        <w:t xml:space="preserve"> [Assessed 3</w:t>
      </w:r>
      <w:r w:rsidRPr="00954F72">
        <w:rPr>
          <w:vertAlign w:val="superscript"/>
        </w:rPr>
        <w:t>rd</w:t>
      </w:r>
      <w:r>
        <w:t xml:space="preserve"> November 2024]</w:t>
      </w:r>
    </w:p>
    <w:p w14:paraId="0D057D9E" w14:textId="77777777" w:rsidR="005876D2" w:rsidRDefault="005876D2" w:rsidP="005876D2"/>
    <w:p w14:paraId="26B0D02C" w14:textId="77777777" w:rsidR="005876D2" w:rsidRPr="00403A73" w:rsidRDefault="005876D2" w:rsidP="005876D2">
      <w:pPr>
        <w:rPr>
          <w:i/>
          <w:iCs/>
        </w:rPr>
      </w:pPr>
    </w:p>
    <w:p w14:paraId="06F09F75" w14:textId="77777777" w:rsidR="005876D2" w:rsidRPr="005876D2" w:rsidRDefault="005876D2" w:rsidP="005876D2">
      <w:pPr>
        <w:tabs>
          <w:tab w:val="left" w:pos="8123"/>
        </w:tabs>
      </w:pPr>
    </w:p>
    <w:sectPr w:rsidR="005876D2" w:rsidRPr="005876D2" w:rsidSect="005876D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B2599D" w14:textId="77777777" w:rsidR="00F60120" w:rsidRDefault="00F60120" w:rsidP="005876D2">
      <w:pPr>
        <w:spacing w:after="0" w:line="240" w:lineRule="auto"/>
      </w:pPr>
      <w:r>
        <w:separator/>
      </w:r>
    </w:p>
  </w:endnote>
  <w:endnote w:type="continuationSeparator" w:id="0">
    <w:p w14:paraId="4EFCAF06" w14:textId="77777777" w:rsidR="00F60120" w:rsidRDefault="00F60120" w:rsidP="00587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CE7CD0" w14:textId="77777777" w:rsidR="00F60120" w:rsidRDefault="00F60120" w:rsidP="005876D2">
      <w:pPr>
        <w:spacing w:after="0" w:line="240" w:lineRule="auto"/>
      </w:pPr>
      <w:r>
        <w:separator/>
      </w:r>
    </w:p>
  </w:footnote>
  <w:footnote w:type="continuationSeparator" w:id="0">
    <w:p w14:paraId="337D3749" w14:textId="77777777" w:rsidR="00F60120" w:rsidRDefault="00F60120" w:rsidP="005876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6409E"/>
    <w:multiLevelType w:val="hybridMultilevel"/>
    <w:tmpl w:val="10B8DEF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1A7F13"/>
    <w:multiLevelType w:val="hybridMultilevel"/>
    <w:tmpl w:val="754EB86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7F783D"/>
    <w:multiLevelType w:val="hybridMultilevel"/>
    <w:tmpl w:val="374268C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8671A1"/>
    <w:multiLevelType w:val="hybridMultilevel"/>
    <w:tmpl w:val="C7106BA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7524650">
    <w:abstractNumId w:val="1"/>
  </w:num>
  <w:num w:numId="2" w16cid:durableId="1217160886">
    <w:abstractNumId w:val="2"/>
  </w:num>
  <w:num w:numId="3" w16cid:durableId="1243418944">
    <w:abstractNumId w:val="0"/>
  </w:num>
  <w:num w:numId="4" w16cid:durableId="15061673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2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6D2"/>
    <w:rsid w:val="005876D2"/>
    <w:rsid w:val="00BA38CA"/>
    <w:rsid w:val="00F60120"/>
    <w:rsid w:val="00FE72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D7F55"/>
  <w15:chartTrackingRefBased/>
  <w15:docId w15:val="{D620F192-8BEC-C348-9187-AA276C2E0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76D2"/>
  </w:style>
  <w:style w:type="paragraph" w:styleId="Heading1">
    <w:name w:val="heading 1"/>
    <w:basedOn w:val="Normal"/>
    <w:next w:val="Normal"/>
    <w:link w:val="Heading1Char"/>
    <w:uiPriority w:val="9"/>
    <w:qFormat/>
    <w:rsid w:val="005876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76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76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76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76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76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76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76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76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76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76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76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76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76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76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76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76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76D2"/>
    <w:rPr>
      <w:rFonts w:eastAsiaTheme="majorEastAsia" w:cstheme="majorBidi"/>
      <w:color w:val="272727" w:themeColor="text1" w:themeTint="D8"/>
    </w:rPr>
  </w:style>
  <w:style w:type="paragraph" w:styleId="Title">
    <w:name w:val="Title"/>
    <w:basedOn w:val="Normal"/>
    <w:next w:val="Normal"/>
    <w:link w:val="TitleChar"/>
    <w:uiPriority w:val="10"/>
    <w:qFormat/>
    <w:rsid w:val="005876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76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76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76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76D2"/>
    <w:pPr>
      <w:spacing w:before="160"/>
      <w:jc w:val="center"/>
    </w:pPr>
    <w:rPr>
      <w:i/>
      <w:iCs/>
      <w:color w:val="404040" w:themeColor="text1" w:themeTint="BF"/>
    </w:rPr>
  </w:style>
  <w:style w:type="character" w:customStyle="1" w:styleId="QuoteChar">
    <w:name w:val="Quote Char"/>
    <w:basedOn w:val="DefaultParagraphFont"/>
    <w:link w:val="Quote"/>
    <w:uiPriority w:val="29"/>
    <w:rsid w:val="005876D2"/>
    <w:rPr>
      <w:i/>
      <w:iCs/>
      <w:color w:val="404040" w:themeColor="text1" w:themeTint="BF"/>
    </w:rPr>
  </w:style>
  <w:style w:type="paragraph" w:styleId="ListParagraph">
    <w:name w:val="List Paragraph"/>
    <w:basedOn w:val="Normal"/>
    <w:uiPriority w:val="34"/>
    <w:qFormat/>
    <w:rsid w:val="005876D2"/>
    <w:pPr>
      <w:ind w:left="720"/>
      <w:contextualSpacing/>
    </w:pPr>
  </w:style>
  <w:style w:type="character" w:styleId="IntenseEmphasis">
    <w:name w:val="Intense Emphasis"/>
    <w:basedOn w:val="DefaultParagraphFont"/>
    <w:uiPriority w:val="21"/>
    <w:qFormat/>
    <w:rsid w:val="005876D2"/>
    <w:rPr>
      <w:i/>
      <w:iCs/>
      <w:color w:val="0F4761" w:themeColor="accent1" w:themeShade="BF"/>
    </w:rPr>
  </w:style>
  <w:style w:type="paragraph" w:styleId="IntenseQuote">
    <w:name w:val="Intense Quote"/>
    <w:basedOn w:val="Normal"/>
    <w:next w:val="Normal"/>
    <w:link w:val="IntenseQuoteChar"/>
    <w:uiPriority w:val="30"/>
    <w:qFormat/>
    <w:rsid w:val="005876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76D2"/>
    <w:rPr>
      <w:i/>
      <w:iCs/>
      <w:color w:val="0F4761" w:themeColor="accent1" w:themeShade="BF"/>
    </w:rPr>
  </w:style>
  <w:style w:type="character" w:styleId="IntenseReference">
    <w:name w:val="Intense Reference"/>
    <w:basedOn w:val="DefaultParagraphFont"/>
    <w:uiPriority w:val="32"/>
    <w:qFormat/>
    <w:rsid w:val="005876D2"/>
    <w:rPr>
      <w:b/>
      <w:bCs/>
      <w:smallCaps/>
      <w:color w:val="0F4761" w:themeColor="accent1" w:themeShade="BF"/>
      <w:spacing w:val="5"/>
    </w:rPr>
  </w:style>
  <w:style w:type="paragraph" w:styleId="NoSpacing">
    <w:name w:val="No Spacing"/>
    <w:link w:val="NoSpacingChar"/>
    <w:uiPriority w:val="1"/>
    <w:qFormat/>
    <w:rsid w:val="005876D2"/>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5876D2"/>
    <w:rPr>
      <w:rFonts w:eastAsiaTheme="minorEastAsia"/>
      <w:kern w:val="0"/>
      <w:sz w:val="22"/>
      <w:szCs w:val="22"/>
      <w:lang w:val="en-US" w:eastAsia="zh-CN"/>
      <w14:ligatures w14:val="none"/>
    </w:rPr>
  </w:style>
  <w:style w:type="table" w:styleId="TableGrid">
    <w:name w:val="Table Grid"/>
    <w:basedOn w:val="TableNormal"/>
    <w:uiPriority w:val="39"/>
    <w:rsid w:val="005876D2"/>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876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6D2"/>
  </w:style>
  <w:style w:type="paragraph" w:styleId="Footer">
    <w:name w:val="footer"/>
    <w:basedOn w:val="Normal"/>
    <w:link w:val="FooterChar"/>
    <w:uiPriority w:val="99"/>
    <w:unhideWhenUsed/>
    <w:rsid w:val="005876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6D2"/>
  </w:style>
  <w:style w:type="character" w:styleId="Hyperlink">
    <w:name w:val="Hyperlink"/>
    <w:basedOn w:val="DefaultParagraphFont"/>
    <w:uiPriority w:val="99"/>
    <w:unhideWhenUsed/>
    <w:rsid w:val="005876D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ibguides.cam.ac.uk/reflectivepracticetoolkit/model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gov.wales/sites/default/files/publications/2019-07/early-years-outcomes-framework.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rthto5matters.org.uk/wp-content/uploads/2021/03/PDF-20-Professional-Reflective-Practice-1-1.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birthto5matters.org.uk/wp-content/uploads/2021/03/PDF-20-Professional-Reflective-Practice-1-1.pdf" TargetMode="External"/><Relationship Id="rId4" Type="http://schemas.openxmlformats.org/officeDocument/2006/relationships/webSettings" Target="webSettings.xml"/><Relationship Id="rId9" Type="http://schemas.openxmlformats.org/officeDocument/2006/relationships/hyperlink" Target="https://hwb.gov.wales/api/storage/a8d10028-25ae-4d94-ad18-0247286ce822/early-childhood-play-learning-and-care-reflective-practice-toolkit-v1.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8</TotalTime>
  <Pages>17</Pages>
  <Words>3500</Words>
  <Characters>19952</Characters>
  <Application>Microsoft Office Word</Application>
  <DocSecurity>0</DocSecurity>
  <Lines>166</Lines>
  <Paragraphs>46</Paragraphs>
  <ScaleCrop>false</ScaleCrop>
  <Company/>
  <LinksUpToDate>false</LinksUpToDate>
  <CharactersWithSpaces>23406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carr</dc:creator>
  <cp:keywords/>
  <dc:description/>
  <cp:lastModifiedBy>nicola carr</cp:lastModifiedBy>
  <cp:revision>2</cp:revision>
  <dcterms:created xsi:type="dcterms:W3CDTF">2024-11-04T11:14:00Z</dcterms:created>
  <dcterms:modified xsi:type="dcterms:W3CDTF">2024-11-04T11:24:00Z</dcterms:modified>
</cp:coreProperties>
</file>