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94814" w14:textId="77777777" w:rsidR="008029D3" w:rsidRPr="000860A4" w:rsidRDefault="008029D3" w:rsidP="000860A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b/>
          <w:sz w:val="24"/>
          <w:szCs w:val="24"/>
          <w:lang w:val="en-US"/>
        </w:rPr>
        <w:t>Chapter 11</w:t>
      </w:r>
    </w:p>
    <w:p w14:paraId="5F0EE2C2" w14:textId="77777777" w:rsidR="008029D3" w:rsidRPr="000860A4" w:rsidRDefault="008029D3" w:rsidP="000860A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b/>
          <w:sz w:val="24"/>
          <w:szCs w:val="24"/>
          <w:lang w:val="en-US"/>
        </w:rPr>
        <w:t>Profit Planning and the role of budgeting</w:t>
      </w:r>
    </w:p>
    <w:p w14:paraId="591E0EDB" w14:textId="77777777" w:rsidR="008029D3" w:rsidRPr="000860A4" w:rsidRDefault="008029D3" w:rsidP="000860A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b/>
          <w:sz w:val="24"/>
          <w:szCs w:val="24"/>
          <w:lang w:val="en-US"/>
        </w:rPr>
        <w:t>Questions</w:t>
      </w:r>
      <w:r w:rsidRPr="000860A4">
        <w:rPr>
          <w:rFonts w:ascii="Times New Roman" w:hAnsi="Times New Roman" w:cs="Times New Roman"/>
          <w:b/>
          <w:sz w:val="24"/>
          <w:szCs w:val="24"/>
          <w:lang w:val="en-US"/>
        </w:rPr>
        <w:fldChar w:fldCharType="begin"/>
      </w:r>
      <w:r w:rsidRPr="000860A4">
        <w:rPr>
          <w:rFonts w:ascii="Times New Roman" w:hAnsi="Times New Roman" w:cs="Times New Roman"/>
          <w:b/>
          <w:sz w:val="24"/>
          <w:szCs w:val="24"/>
          <w:lang w:val="en-US"/>
        </w:rPr>
        <w:instrText xml:space="preserve">PRIVATE </w:instrText>
      </w:r>
      <w:r w:rsidRPr="000860A4">
        <w:rPr>
          <w:rFonts w:ascii="Times New Roman" w:hAnsi="Times New Roman" w:cs="Times New Roman"/>
          <w:b/>
          <w:sz w:val="24"/>
          <w:szCs w:val="24"/>
          <w:lang w:val="en-US"/>
        </w:rPr>
        <w:fldChar w:fldCharType="end"/>
      </w:r>
    </w:p>
    <w:p w14:paraId="712CDFD1" w14:textId="77777777" w:rsidR="008029D3" w:rsidRPr="000860A4" w:rsidRDefault="008029D3" w:rsidP="000860A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b/>
          <w:sz w:val="24"/>
          <w:szCs w:val="24"/>
          <w:lang w:val="en-US"/>
        </w:rPr>
        <w:t>Questions</w:t>
      </w:r>
    </w:p>
    <w:p w14:paraId="61934338" w14:textId="77777777" w:rsidR="008029D3" w:rsidRPr="000860A4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986A391" w14:textId="77777777" w:rsidR="008029D3" w:rsidRPr="000860A4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sz w:val="24"/>
          <w:szCs w:val="24"/>
          <w:lang w:val="en-US"/>
        </w:rPr>
        <w:t xml:space="preserve">11-1 What is a budget? What is budgetary control? </w:t>
      </w:r>
    </w:p>
    <w:p w14:paraId="6D3DE4EA" w14:textId="77777777" w:rsidR="008029D3" w:rsidRPr="000860A4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sz w:val="24"/>
          <w:szCs w:val="24"/>
          <w:lang w:val="en-US"/>
        </w:rPr>
        <w:t xml:space="preserve">11-2 Discuss some of the major benefits to be gained from budgeting. </w:t>
      </w:r>
    </w:p>
    <w:p w14:paraId="7A83CCC8" w14:textId="77777777" w:rsidR="008029D3" w:rsidRPr="000860A4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sz w:val="24"/>
          <w:szCs w:val="24"/>
          <w:lang w:val="en-US"/>
        </w:rPr>
        <w:t xml:space="preserve">11-3 What is meant by the term responsibility accounting? </w:t>
      </w:r>
    </w:p>
    <w:p w14:paraId="2D540487" w14:textId="77777777" w:rsidR="008029D3" w:rsidRPr="000860A4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sz w:val="24"/>
          <w:szCs w:val="24"/>
          <w:lang w:val="en-US"/>
        </w:rPr>
        <w:t xml:space="preserve">11-4 What is a master budget? Briefly describe its contents. </w:t>
      </w:r>
    </w:p>
    <w:p w14:paraId="0B3E69DD" w14:textId="77777777" w:rsidR="008029D3" w:rsidRPr="000860A4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sz w:val="24"/>
          <w:szCs w:val="24"/>
          <w:lang w:val="en-US"/>
        </w:rPr>
        <w:t xml:space="preserve">11-5 Why is the sales forecast the starting point in budgeting? </w:t>
      </w:r>
    </w:p>
    <w:p w14:paraId="74700D50" w14:textId="77777777" w:rsidR="008029D3" w:rsidRPr="000860A4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sz w:val="24"/>
          <w:szCs w:val="24"/>
          <w:lang w:val="en-US"/>
        </w:rPr>
        <w:t xml:space="preserve">11-6 ‘As a practical matter, planning and control mean exactly the same thing.’ Do you agree? Explain. </w:t>
      </w:r>
    </w:p>
    <w:p w14:paraId="09BBA197" w14:textId="77777777" w:rsidR="008029D3" w:rsidRPr="000860A4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sz w:val="24"/>
          <w:szCs w:val="24"/>
          <w:lang w:val="en-US"/>
        </w:rPr>
        <w:t xml:space="preserve">11-7 Describe the flow of budget data in an organization. Who are the participants in the budgeting process, and how do they participate? </w:t>
      </w:r>
    </w:p>
    <w:p w14:paraId="7E32C424" w14:textId="77777777" w:rsidR="008029D3" w:rsidRPr="000860A4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sz w:val="24"/>
          <w:szCs w:val="24"/>
          <w:lang w:val="en-US"/>
        </w:rPr>
        <w:t xml:space="preserve">11-8 What is a self-imposed budget? What are the major advantages of self-imposed budgets? What caution must be exercised in their use? </w:t>
      </w:r>
    </w:p>
    <w:p w14:paraId="7C9B924F" w14:textId="77777777" w:rsidR="008029D3" w:rsidRPr="000860A4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sz w:val="24"/>
          <w:szCs w:val="24"/>
          <w:lang w:val="en-US"/>
        </w:rPr>
        <w:t xml:space="preserve">11-9 How can budgeting assist a firm </w:t>
      </w:r>
      <w:proofErr w:type="gramStart"/>
      <w:r w:rsidRPr="000860A4">
        <w:rPr>
          <w:rFonts w:ascii="Times New Roman" w:hAnsi="Times New Roman" w:cs="Times New Roman"/>
          <w:sz w:val="24"/>
          <w:szCs w:val="24"/>
          <w:lang w:val="en-US"/>
        </w:rPr>
        <w:t>in</w:t>
      </w:r>
      <w:proofErr w:type="gramEnd"/>
      <w:r w:rsidRPr="000860A4">
        <w:rPr>
          <w:rFonts w:ascii="Times New Roman" w:hAnsi="Times New Roman" w:cs="Times New Roman"/>
          <w:sz w:val="24"/>
          <w:szCs w:val="24"/>
          <w:lang w:val="en-US"/>
        </w:rPr>
        <w:t xml:space="preserve"> its workforce staffing levels? </w:t>
      </w:r>
    </w:p>
    <w:p w14:paraId="7748DD01" w14:textId="360B5419" w:rsidR="008029D3" w:rsidRPr="000860A4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sz w:val="24"/>
          <w:szCs w:val="24"/>
          <w:lang w:val="en-US"/>
        </w:rPr>
        <w:t xml:space="preserve">11-10 </w:t>
      </w:r>
      <w:r w:rsidR="001477E6">
        <w:rPr>
          <w:rFonts w:ascii="Times New Roman" w:hAnsi="Times New Roman" w:cs="Times New Roman"/>
          <w:sz w:val="24"/>
          <w:szCs w:val="24"/>
          <w:lang w:val="en-US"/>
        </w:rPr>
        <w:t xml:space="preserve">Briefly differentiate </w:t>
      </w:r>
      <w:r w:rsidR="003E4606">
        <w:rPr>
          <w:rFonts w:ascii="Times New Roman" w:hAnsi="Times New Roman" w:cs="Times New Roman"/>
          <w:sz w:val="24"/>
          <w:szCs w:val="24"/>
          <w:lang w:val="en-US"/>
        </w:rPr>
        <w:t>top-down and bottom-up budgeting</w:t>
      </w:r>
    </w:p>
    <w:p w14:paraId="41535664" w14:textId="1F3D40D7" w:rsidR="008029D3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sz w:val="24"/>
          <w:szCs w:val="24"/>
          <w:lang w:val="en-US"/>
        </w:rPr>
        <w:t>11-11 How does zero-based budgeting differ from traditional budgeting?</w:t>
      </w:r>
    </w:p>
    <w:p w14:paraId="042E738D" w14:textId="77777777" w:rsidR="00B13340" w:rsidRDefault="00B13340" w:rsidP="00B13340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7B5E1E2" w14:textId="7534C31F" w:rsidR="00B13340" w:rsidRPr="000860A4" w:rsidRDefault="00B13340" w:rsidP="00B13340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b/>
          <w:sz w:val="24"/>
          <w:szCs w:val="24"/>
          <w:lang w:val="en-US"/>
        </w:rPr>
        <w:t>Exercises</w:t>
      </w:r>
    </w:p>
    <w:p w14:paraId="07A77458" w14:textId="0FE2F3F0" w:rsidR="00B13340" w:rsidRPr="000860A4" w:rsidRDefault="00B13340" w:rsidP="00B13340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b/>
          <w:sz w:val="24"/>
          <w:szCs w:val="24"/>
          <w:lang w:val="en-US"/>
        </w:rPr>
        <w:t>E11-</w:t>
      </w:r>
      <w:proofErr w:type="gramStart"/>
      <w:r w:rsidRPr="000860A4">
        <w:rPr>
          <w:rFonts w:ascii="Times New Roman" w:hAnsi="Times New Roman" w:cs="Times New Roman"/>
          <w:b/>
          <w:sz w:val="24"/>
          <w:szCs w:val="24"/>
          <w:lang w:val="en-US"/>
        </w:rPr>
        <w:t xml:space="preserve">1 </w:t>
      </w:r>
      <w:r w:rsidR="006D4F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-</w:t>
      </w:r>
      <w:proofErr w:type="gramEnd"/>
      <w:r w:rsidR="006D4FE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Silver Company </w:t>
      </w:r>
    </w:p>
    <w:p w14:paraId="3E271442" w14:textId="77777777" w:rsidR="00B13340" w:rsidRPr="000860A4" w:rsidRDefault="00B13340" w:rsidP="00B1334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sz w:val="24"/>
          <w:szCs w:val="24"/>
          <w:lang w:val="en-US"/>
        </w:rPr>
        <w:t>Silver Company makes a product that is very popular as a Mother’s Day gift. Thus, peak sales occur in May of each year. These peak sales are shown in the company’s sales budget for the second quarter given below:</w:t>
      </w:r>
    </w:p>
    <w:p w14:paraId="0BED3FD1" w14:textId="77777777" w:rsidR="00B13340" w:rsidRPr="000860A4" w:rsidRDefault="00B13340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7CE3DDC" w14:textId="21B5DA4D" w:rsidR="00B13340" w:rsidRDefault="00B13340" w:rsidP="000860A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860A4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8847A29" wp14:editId="6D4F6DF4">
            <wp:extent cx="5838825" cy="885825"/>
            <wp:effectExtent l="0" t="0" r="9525" b="9525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FC10C" w14:textId="706D0BC4" w:rsidR="008029D3" w:rsidRPr="000860A4" w:rsidRDefault="008029D3" w:rsidP="000860A4">
      <w:pPr>
        <w:jc w:val="both"/>
        <w:rPr>
          <w:rFonts w:ascii="Times New Roman" w:hAnsi="Times New Roman" w:cs="Times New Roman"/>
          <w:sz w:val="24"/>
          <w:szCs w:val="24"/>
          <w:lang w:val="en-US"/>
        </w:rPr>
        <w:sectPr w:rsidR="008029D3" w:rsidRPr="000860A4" w:rsidSect="009B2101">
          <w:headerReference w:type="default" r:id="rId8"/>
          <w:footerReference w:type="even" r:id="rId9"/>
          <w:footerReference w:type="default" r:id="rId10"/>
          <w:pgSz w:w="12240" w:h="15840" w:code="1"/>
          <w:pgMar w:top="-1080" w:right="1440" w:bottom="-1872" w:left="1440" w:header="360" w:footer="720" w:gutter="0"/>
          <w:cols w:space="720"/>
        </w:sectPr>
      </w:pPr>
    </w:p>
    <w:p w14:paraId="171DCC6B" w14:textId="26222A64" w:rsidR="008029D3" w:rsidRPr="00B13340" w:rsidRDefault="008029D3" w:rsidP="000860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lastRenderedPageBreak/>
        <w:t xml:space="preserve">From </w:t>
      </w:r>
      <w:proofErr w:type="gramStart"/>
      <w:r w:rsidRPr="000860A4">
        <w:rPr>
          <w:rFonts w:ascii="Times New Roman" w:hAnsi="Times New Roman" w:cs="Times New Roman"/>
          <w:sz w:val="24"/>
          <w:szCs w:val="24"/>
        </w:rPr>
        <w:t>past experience</w:t>
      </w:r>
      <w:proofErr w:type="gramEnd"/>
      <w:r w:rsidRPr="000860A4">
        <w:rPr>
          <w:rFonts w:ascii="Times New Roman" w:hAnsi="Times New Roman" w:cs="Times New Roman"/>
          <w:sz w:val="24"/>
          <w:szCs w:val="24"/>
        </w:rPr>
        <w:t xml:space="preserve">, the company has learned that </w:t>
      </w:r>
      <w:r w:rsidRPr="006E17BD">
        <w:rPr>
          <w:rFonts w:ascii="Times New Roman" w:hAnsi="Times New Roman" w:cs="Times New Roman"/>
          <w:sz w:val="24"/>
          <w:szCs w:val="24"/>
          <w:highlight w:val="red"/>
        </w:rPr>
        <w:t>20% of a month’s revenue is collected in the month of sale,</w:t>
      </w:r>
      <w:r w:rsidRPr="000860A4">
        <w:rPr>
          <w:rFonts w:ascii="Times New Roman" w:hAnsi="Times New Roman" w:cs="Times New Roman"/>
          <w:sz w:val="24"/>
          <w:szCs w:val="24"/>
        </w:rPr>
        <w:t xml:space="preserve"> </w:t>
      </w:r>
      <w:r w:rsidRPr="006E17BD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that another 70% is collected in the month following sale,</w:t>
      </w:r>
      <w:r w:rsidRPr="006E17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60A4">
        <w:rPr>
          <w:rFonts w:ascii="Times New Roman" w:hAnsi="Times New Roman" w:cs="Times New Roman"/>
          <w:sz w:val="24"/>
          <w:szCs w:val="24"/>
        </w:rPr>
        <w:t xml:space="preserve">and </w:t>
      </w:r>
      <w:r w:rsidRPr="006E17BD">
        <w:rPr>
          <w:rFonts w:ascii="Times New Roman" w:hAnsi="Times New Roman" w:cs="Times New Roman"/>
          <w:sz w:val="24"/>
          <w:szCs w:val="24"/>
          <w:highlight w:val="green"/>
        </w:rPr>
        <w:t>that the remaining 10% is collected in the second month following sale.</w:t>
      </w:r>
      <w:r w:rsidRPr="000860A4">
        <w:rPr>
          <w:rFonts w:ascii="Times New Roman" w:hAnsi="Times New Roman" w:cs="Times New Roman"/>
          <w:sz w:val="24"/>
          <w:szCs w:val="24"/>
        </w:rPr>
        <w:t xml:space="preserve"> Bad debts are negligible and can be ignored. February revenue totalled </w:t>
      </w:r>
      <w:r w:rsidRPr="00B13340">
        <w:rPr>
          <w:rFonts w:ascii="Times New Roman" w:hAnsi="Times New Roman" w:cs="Times New Roman"/>
          <w:b/>
          <w:bCs/>
          <w:sz w:val="24"/>
          <w:szCs w:val="24"/>
        </w:rPr>
        <w:t xml:space="preserve">£230,000 </w:t>
      </w:r>
      <w:r w:rsidRPr="000860A4">
        <w:rPr>
          <w:rFonts w:ascii="Times New Roman" w:hAnsi="Times New Roman" w:cs="Times New Roman"/>
          <w:sz w:val="24"/>
          <w:szCs w:val="24"/>
        </w:rPr>
        <w:t xml:space="preserve">and March revenue totalled </w:t>
      </w:r>
      <w:r w:rsidRPr="00B13340">
        <w:rPr>
          <w:rFonts w:ascii="Times New Roman" w:hAnsi="Times New Roman" w:cs="Times New Roman"/>
          <w:b/>
          <w:bCs/>
          <w:sz w:val="24"/>
          <w:szCs w:val="24"/>
        </w:rPr>
        <w:t>£260,000.</w:t>
      </w:r>
    </w:p>
    <w:p w14:paraId="07C10524" w14:textId="3A653032" w:rsidR="00D863AE" w:rsidRPr="000860A4" w:rsidRDefault="00D863AE" w:rsidP="000860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46,000</w:t>
      </w:r>
      <w:r w:rsidR="0087209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37DD4A" w14:textId="77777777" w:rsidR="008029D3" w:rsidRPr="000860A4" w:rsidRDefault="008029D3" w:rsidP="000860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860A4">
        <w:rPr>
          <w:rFonts w:ascii="Times New Roman" w:hAnsi="Times New Roman" w:cs="Times New Roman"/>
          <w:b/>
          <w:sz w:val="24"/>
          <w:szCs w:val="24"/>
        </w:rPr>
        <w:t>Required</w:t>
      </w:r>
    </w:p>
    <w:p w14:paraId="13315779" w14:textId="77777777" w:rsidR="008029D3" w:rsidRPr="000860A4" w:rsidRDefault="008029D3" w:rsidP="000860A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>Prepare a schedule of expected cash collections from sales, by month and in total, for the second quarter.</w:t>
      </w:r>
    </w:p>
    <w:p w14:paraId="4075635B" w14:textId="77777777" w:rsidR="00B13340" w:rsidRDefault="008029D3" w:rsidP="00B1334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 xml:space="preserve"> Assume that the company will prepare a budgeted statement of financial position as of 30 June. Compute the accounts receivable as of that date.</w:t>
      </w:r>
    </w:p>
    <w:p w14:paraId="4794BA00" w14:textId="76C36137" w:rsidR="004D671C" w:rsidRPr="00B13340" w:rsidRDefault="00A86179" w:rsidP="00B1334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3340">
        <w:rPr>
          <w:rFonts w:cs="Arial"/>
          <w:lang w:val="en-US"/>
        </w:rPr>
        <w:t xml:space="preserve">February sales: </w:t>
      </w:r>
      <w:r w:rsidR="00D863AE" w:rsidRPr="00B13340">
        <w:rPr>
          <w:rFonts w:cs="Arial"/>
          <w:lang w:val="en-US"/>
        </w:rPr>
        <w:t>February = 20%, march = 70%, April = 10%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6"/>
        <w:gridCol w:w="2244"/>
        <w:gridCol w:w="2238"/>
        <w:gridCol w:w="2238"/>
      </w:tblGrid>
      <w:tr w:rsidR="004D671C" w14:paraId="3484CE81" w14:textId="77777777" w:rsidTr="00727A5E">
        <w:tc>
          <w:tcPr>
            <w:tcW w:w="2394" w:type="dxa"/>
          </w:tcPr>
          <w:p w14:paraId="2FB074D5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1F7ED943" w14:textId="77777777" w:rsidR="004D671C" w:rsidRPr="00872092" w:rsidRDefault="004D671C" w:rsidP="00727A5E">
            <w:pPr>
              <w:rPr>
                <w:rFonts w:cs="Arial"/>
                <w:sz w:val="24"/>
                <w:szCs w:val="24"/>
                <w:highlight w:val="green"/>
                <w:lang w:val="en-US"/>
              </w:rPr>
            </w:pPr>
            <w:r w:rsidRPr="00872092">
              <w:rPr>
                <w:rFonts w:cs="Arial"/>
                <w:sz w:val="24"/>
                <w:szCs w:val="24"/>
                <w:highlight w:val="green"/>
                <w:lang w:val="en-US"/>
              </w:rPr>
              <w:t>April</w:t>
            </w:r>
          </w:p>
        </w:tc>
        <w:tc>
          <w:tcPr>
            <w:tcW w:w="2394" w:type="dxa"/>
          </w:tcPr>
          <w:p w14:paraId="6061968F" w14:textId="77777777" w:rsidR="004D671C" w:rsidRPr="00872092" w:rsidRDefault="004D671C" w:rsidP="00727A5E">
            <w:pPr>
              <w:rPr>
                <w:rFonts w:cs="Arial"/>
                <w:sz w:val="24"/>
                <w:szCs w:val="24"/>
                <w:highlight w:val="green"/>
                <w:lang w:val="en-US"/>
              </w:rPr>
            </w:pPr>
            <w:r w:rsidRPr="00872092">
              <w:rPr>
                <w:rFonts w:cs="Arial"/>
                <w:sz w:val="24"/>
                <w:szCs w:val="24"/>
                <w:highlight w:val="green"/>
                <w:lang w:val="en-US"/>
              </w:rPr>
              <w:t>May</w:t>
            </w:r>
          </w:p>
        </w:tc>
        <w:tc>
          <w:tcPr>
            <w:tcW w:w="2394" w:type="dxa"/>
          </w:tcPr>
          <w:p w14:paraId="1AD9E722" w14:textId="77777777" w:rsidR="004D671C" w:rsidRPr="00872092" w:rsidRDefault="004D671C" w:rsidP="00727A5E">
            <w:pPr>
              <w:rPr>
                <w:rFonts w:cs="Arial"/>
                <w:sz w:val="24"/>
                <w:szCs w:val="24"/>
                <w:highlight w:val="green"/>
                <w:lang w:val="en-US"/>
              </w:rPr>
            </w:pPr>
            <w:r w:rsidRPr="00872092">
              <w:rPr>
                <w:rFonts w:cs="Arial"/>
                <w:sz w:val="24"/>
                <w:szCs w:val="24"/>
                <w:highlight w:val="green"/>
                <w:lang w:val="en-US"/>
              </w:rPr>
              <w:t>June</w:t>
            </w:r>
          </w:p>
        </w:tc>
      </w:tr>
      <w:tr w:rsidR="004D671C" w14:paraId="68CF7DB4" w14:textId="77777777" w:rsidTr="00727A5E">
        <w:tc>
          <w:tcPr>
            <w:tcW w:w="2394" w:type="dxa"/>
          </w:tcPr>
          <w:p w14:paraId="65F30BD2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  <w:r w:rsidRPr="004D671C">
              <w:rPr>
                <w:rFonts w:cs="Arial"/>
                <w:sz w:val="24"/>
                <w:szCs w:val="24"/>
                <w:lang w:val="en-US"/>
              </w:rPr>
              <w:t xml:space="preserve">February sales </w:t>
            </w:r>
          </w:p>
        </w:tc>
        <w:tc>
          <w:tcPr>
            <w:tcW w:w="2394" w:type="dxa"/>
          </w:tcPr>
          <w:p w14:paraId="381952C7" w14:textId="474F07E6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3E896DD1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3946B661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4D671C" w14:paraId="5DDF61BB" w14:textId="77777777" w:rsidTr="00727A5E">
        <w:tc>
          <w:tcPr>
            <w:tcW w:w="2394" w:type="dxa"/>
          </w:tcPr>
          <w:p w14:paraId="7B1653C1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  <w:r w:rsidRPr="004D671C">
              <w:rPr>
                <w:rFonts w:cs="Arial"/>
                <w:sz w:val="24"/>
                <w:szCs w:val="24"/>
                <w:lang w:val="en-US"/>
              </w:rPr>
              <w:t xml:space="preserve">March Sales </w:t>
            </w:r>
          </w:p>
        </w:tc>
        <w:tc>
          <w:tcPr>
            <w:tcW w:w="2394" w:type="dxa"/>
          </w:tcPr>
          <w:p w14:paraId="22980C80" w14:textId="1013DA29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3E2447DE" w14:textId="3DEEDFFE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10E5E06D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4D671C" w14:paraId="5D1E92D6" w14:textId="77777777" w:rsidTr="00727A5E">
        <w:tc>
          <w:tcPr>
            <w:tcW w:w="2394" w:type="dxa"/>
          </w:tcPr>
          <w:p w14:paraId="5DB51C3F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  <w:r w:rsidRPr="004D671C">
              <w:rPr>
                <w:rFonts w:cs="Arial"/>
                <w:sz w:val="24"/>
                <w:szCs w:val="24"/>
                <w:lang w:val="en-US"/>
              </w:rPr>
              <w:t xml:space="preserve">April Sales </w:t>
            </w:r>
          </w:p>
        </w:tc>
        <w:tc>
          <w:tcPr>
            <w:tcW w:w="2394" w:type="dxa"/>
          </w:tcPr>
          <w:p w14:paraId="08098A83" w14:textId="404B41DE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71136D19" w14:textId="29947B4F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114D4A0D" w14:textId="64A503ED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4D671C" w14:paraId="1B4F06FA" w14:textId="77777777" w:rsidTr="00727A5E">
        <w:tc>
          <w:tcPr>
            <w:tcW w:w="2394" w:type="dxa"/>
          </w:tcPr>
          <w:p w14:paraId="78F40BD5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  <w:r w:rsidRPr="004D671C">
              <w:rPr>
                <w:rFonts w:cs="Arial"/>
                <w:sz w:val="24"/>
                <w:szCs w:val="24"/>
                <w:lang w:val="en-US"/>
              </w:rPr>
              <w:t>May Sales</w:t>
            </w:r>
          </w:p>
        </w:tc>
        <w:tc>
          <w:tcPr>
            <w:tcW w:w="2394" w:type="dxa"/>
          </w:tcPr>
          <w:p w14:paraId="4576E064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7C8B3976" w14:textId="5B95A585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04285B9B" w14:textId="222AB605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4D671C" w14:paraId="7711225C" w14:textId="77777777" w:rsidTr="00727A5E">
        <w:tc>
          <w:tcPr>
            <w:tcW w:w="2394" w:type="dxa"/>
          </w:tcPr>
          <w:p w14:paraId="41CB6B1A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  <w:r w:rsidRPr="004D671C">
              <w:rPr>
                <w:rFonts w:cs="Arial"/>
                <w:sz w:val="24"/>
                <w:szCs w:val="24"/>
                <w:lang w:val="en-US"/>
              </w:rPr>
              <w:t>June Sales</w:t>
            </w:r>
          </w:p>
        </w:tc>
        <w:tc>
          <w:tcPr>
            <w:tcW w:w="2394" w:type="dxa"/>
          </w:tcPr>
          <w:p w14:paraId="33D8ACD2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1A6ACF1B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0E97F7FB" w14:textId="16FBD901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</w:tr>
      <w:tr w:rsidR="004D671C" w14:paraId="26E75D51" w14:textId="77777777" w:rsidTr="00727A5E">
        <w:tc>
          <w:tcPr>
            <w:tcW w:w="2394" w:type="dxa"/>
          </w:tcPr>
          <w:p w14:paraId="67601CE1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  <w:r w:rsidRPr="004D671C">
              <w:rPr>
                <w:rFonts w:cs="Arial"/>
                <w:sz w:val="24"/>
                <w:szCs w:val="24"/>
                <w:lang w:val="en-US"/>
              </w:rPr>
              <w:t>Total Cash Collections</w:t>
            </w:r>
          </w:p>
        </w:tc>
        <w:tc>
          <w:tcPr>
            <w:tcW w:w="2394" w:type="dxa"/>
          </w:tcPr>
          <w:p w14:paraId="6D40CE82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6A3F4B35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394" w:type="dxa"/>
          </w:tcPr>
          <w:p w14:paraId="1935255F" w14:textId="77777777" w:rsidR="004D671C" w:rsidRPr="004D671C" w:rsidRDefault="004D671C" w:rsidP="00727A5E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</w:tr>
    </w:tbl>
    <w:p w14:paraId="666337E0" w14:textId="77777777" w:rsidR="004D671C" w:rsidRPr="004D671C" w:rsidRDefault="004D671C" w:rsidP="004D671C">
      <w:pPr>
        <w:pStyle w:val="ListParagraph"/>
        <w:ind w:left="555"/>
        <w:rPr>
          <w:rFonts w:cs="Arial"/>
          <w:lang w:val="en-US"/>
        </w:rPr>
      </w:pPr>
    </w:p>
    <w:p w14:paraId="41A0CBBE" w14:textId="159FCA24" w:rsidR="004D671C" w:rsidRDefault="004D671C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6F1B2D" w14:textId="77777777" w:rsidR="00690751" w:rsidRPr="000860A4" w:rsidRDefault="00690751" w:rsidP="006907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860A4">
        <w:rPr>
          <w:rFonts w:ascii="Times New Roman" w:hAnsi="Times New Roman" w:cs="Times New Roman"/>
          <w:b/>
          <w:sz w:val="24"/>
          <w:szCs w:val="24"/>
        </w:rPr>
        <w:t xml:space="preserve">E11-2 </w:t>
      </w:r>
      <w:r>
        <w:rPr>
          <w:rFonts w:ascii="Times New Roman" w:hAnsi="Times New Roman" w:cs="Times New Roman"/>
          <w:b/>
          <w:sz w:val="24"/>
          <w:szCs w:val="24"/>
        </w:rPr>
        <w:t>– Down Under Products Ltd</w:t>
      </w:r>
    </w:p>
    <w:p w14:paraId="48725C6F" w14:textId="77777777" w:rsidR="00690751" w:rsidRPr="000860A4" w:rsidRDefault="00690751" w:rsidP="00690751">
      <w:p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>Down Under Products Ltd of Australia has budgeted sales of its popular boomerang for the next four months as follows:</w:t>
      </w:r>
    </w:p>
    <w:p w14:paraId="6650F0AA" w14:textId="77777777" w:rsidR="00690751" w:rsidRPr="000860A4" w:rsidRDefault="00690751" w:rsidP="00690751">
      <w:p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B7E4E08" wp14:editId="478455A2">
            <wp:extent cx="2124075" cy="20764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DA64A" w14:textId="77777777" w:rsidR="00690751" w:rsidRPr="000860A4" w:rsidRDefault="00690751" w:rsidP="00690751">
      <w:p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 xml:space="preserve">The company is now in the process of preparing a production budget for the second quarter. </w:t>
      </w:r>
      <w:proofErr w:type="gramStart"/>
      <w:r w:rsidRPr="000860A4">
        <w:rPr>
          <w:rFonts w:ascii="Times New Roman" w:hAnsi="Times New Roman" w:cs="Times New Roman"/>
          <w:sz w:val="24"/>
          <w:szCs w:val="24"/>
        </w:rPr>
        <w:t>Past experience</w:t>
      </w:r>
      <w:proofErr w:type="gramEnd"/>
      <w:r w:rsidRPr="000860A4">
        <w:rPr>
          <w:rFonts w:ascii="Times New Roman" w:hAnsi="Times New Roman" w:cs="Times New Roman"/>
          <w:sz w:val="24"/>
          <w:szCs w:val="24"/>
        </w:rPr>
        <w:t xml:space="preserve"> has shown that end-of-month inventory levels must equal 10% of the following month’s sales. The inventory at the end of March was 5,000 units.</w:t>
      </w:r>
    </w:p>
    <w:p w14:paraId="54513A60" w14:textId="77777777" w:rsidR="00690751" w:rsidRPr="000860A4" w:rsidRDefault="00690751" w:rsidP="006907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860A4">
        <w:rPr>
          <w:rFonts w:ascii="Times New Roman" w:hAnsi="Times New Roman" w:cs="Times New Roman"/>
          <w:b/>
          <w:sz w:val="24"/>
          <w:szCs w:val="24"/>
        </w:rPr>
        <w:t>Required</w:t>
      </w:r>
    </w:p>
    <w:p w14:paraId="4B395861" w14:textId="77777777" w:rsidR="00690751" w:rsidRDefault="00690751" w:rsidP="00690751">
      <w:p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>Prepare a production budget for the second quarter. In your budget, show the number of units to be produced each month and for the quarter in total.</w:t>
      </w:r>
    </w:p>
    <w:p w14:paraId="72006377" w14:textId="77777777" w:rsidR="00690751" w:rsidRPr="00225B11" w:rsidRDefault="00690751" w:rsidP="00690751">
      <w:pPr>
        <w:rPr>
          <w:rFonts w:cs="Arial"/>
          <w:lang w:val="en-US"/>
        </w:rPr>
      </w:pPr>
      <w:r w:rsidRPr="00225B11">
        <w:rPr>
          <w:rFonts w:cs="Arial"/>
          <w:b/>
          <w:lang w:val="en-US"/>
        </w:rPr>
        <w:t>Exercise 11-2</w:t>
      </w:r>
      <w:r w:rsidRPr="00225B11">
        <w:rPr>
          <w:rFonts w:cs="Arial"/>
          <w:lang w:val="en-US"/>
        </w:rPr>
        <w:t xml:space="preserve"> (10 minutes)</w:t>
      </w:r>
      <w:r>
        <w:rPr>
          <w:rFonts w:cs="Arial"/>
          <w:lang w:val="en-US"/>
        </w:rPr>
        <w:t xml:space="preserve"> -</w:t>
      </w:r>
      <w:r w:rsidRPr="000E3DB5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Down Under Products Ltd</w:t>
      </w:r>
    </w:p>
    <w:p w14:paraId="13F4D175" w14:textId="77777777" w:rsidR="00690751" w:rsidRPr="00225B11" w:rsidRDefault="00690751" w:rsidP="00690751">
      <w:pPr>
        <w:rPr>
          <w:rFonts w:cs="Arial"/>
          <w:lang w:val="en-US"/>
        </w:rPr>
      </w:pPr>
    </w:p>
    <w:tbl>
      <w:tblPr>
        <w:tblW w:w="90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95"/>
        <w:gridCol w:w="180"/>
        <w:gridCol w:w="1000"/>
        <w:gridCol w:w="412"/>
        <w:gridCol w:w="920"/>
        <w:gridCol w:w="68"/>
        <w:gridCol w:w="588"/>
        <w:gridCol w:w="766"/>
        <w:gridCol w:w="396"/>
        <w:gridCol w:w="14"/>
        <w:gridCol w:w="1209"/>
      </w:tblGrid>
      <w:tr w:rsidR="00690751" w:rsidRPr="00225B11" w14:paraId="1D6ECF9F" w14:textId="77777777" w:rsidTr="003567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</w:tcPr>
          <w:p w14:paraId="3214277B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180" w:type="dxa"/>
          </w:tcPr>
          <w:p w14:paraId="4A3B7971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1000" w:type="dxa"/>
          </w:tcPr>
          <w:p w14:paraId="66AEC322" w14:textId="77777777" w:rsidR="00690751" w:rsidRPr="00225B11" w:rsidRDefault="00690751" w:rsidP="00356750">
            <w:pPr>
              <w:rPr>
                <w:rFonts w:cs="Arial"/>
                <w:b/>
                <w:lang w:val="en-US"/>
              </w:rPr>
            </w:pPr>
            <w:r w:rsidRPr="00225B11">
              <w:rPr>
                <w:rFonts w:cs="Arial"/>
                <w:b/>
                <w:lang w:val="en-US"/>
              </w:rPr>
              <w:t xml:space="preserve"> April</w:t>
            </w:r>
          </w:p>
        </w:tc>
        <w:tc>
          <w:tcPr>
            <w:tcW w:w="412" w:type="dxa"/>
          </w:tcPr>
          <w:p w14:paraId="5980DC72" w14:textId="77777777" w:rsidR="00690751" w:rsidRPr="00225B11" w:rsidRDefault="00690751" w:rsidP="00356750">
            <w:pPr>
              <w:rPr>
                <w:rFonts w:cs="Arial"/>
                <w:b/>
                <w:lang w:val="en-US"/>
              </w:rPr>
            </w:pPr>
          </w:p>
        </w:tc>
        <w:tc>
          <w:tcPr>
            <w:tcW w:w="920" w:type="dxa"/>
          </w:tcPr>
          <w:p w14:paraId="3F95ED3C" w14:textId="77777777" w:rsidR="00690751" w:rsidRPr="00225B11" w:rsidRDefault="00690751" w:rsidP="00356750">
            <w:pPr>
              <w:rPr>
                <w:rFonts w:cs="Arial"/>
                <w:b/>
                <w:lang w:val="en-US"/>
              </w:rPr>
            </w:pPr>
            <w:r w:rsidRPr="00225B11">
              <w:rPr>
                <w:rFonts w:cs="Arial"/>
                <w:b/>
                <w:lang w:val="en-US"/>
              </w:rPr>
              <w:t xml:space="preserve"> May</w:t>
            </w:r>
          </w:p>
        </w:tc>
        <w:tc>
          <w:tcPr>
            <w:tcW w:w="68" w:type="dxa"/>
          </w:tcPr>
          <w:p w14:paraId="75BAFF3E" w14:textId="77777777" w:rsidR="00690751" w:rsidRPr="00225B11" w:rsidRDefault="00690751" w:rsidP="00356750">
            <w:pPr>
              <w:rPr>
                <w:rFonts w:cs="Arial"/>
                <w:b/>
                <w:lang w:val="en-US"/>
              </w:rPr>
            </w:pPr>
          </w:p>
        </w:tc>
        <w:tc>
          <w:tcPr>
            <w:tcW w:w="1354" w:type="dxa"/>
            <w:gridSpan w:val="2"/>
          </w:tcPr>
          <w:p w14:paraId="21DEF5AC" w14:textId="77777777" w:rsidR="00690751" w:rsidRPr="00225B11" w:rsidRDefault="00690751" w:rsidP="00356750">
            <w:pPr>
              <w:rPr>
                <w:rFonts w:cs="Arial"/>
                <w:b/>
                <w:lang w:val="en-US"/>
              </w:rPr>
            </w:pPr>
            <w:r w:rsidRPr="00225B11">
              <w:rPr>
                <w:rFonts w:cs="Arial"/>
                <w:b/>
                <w:lang w:val="en-US"/>
              </w:rPr>
              <w:t xml:space="preserve">     June</w:t>
            </w:r>
          </w:p>
        </w:tc>
        <w:tc>
          <w:tcPr>
            <w:tcW w:w="396" w:type="dxa"/>
          </w:tcPr>
          <w:p w14:paraId="01837C9D" w14:textId="77777777" w:rsidR="00690751" w:rsidRPr="00225B11" w:rsidRDefault="00690751" w:rsidP="00356750">
            <w:pPr>
              <w:rPr>
                <w:rFonts w:cs="Arial"/>
                <w:b/>
                <w:lang w:val="en-US"/>
              </w:rPr>
            </w:pPr>
          </w:p>
        </w:tc>
        <w:tc>
          <w:tcPr>
            <w:tcW w:w="1223" w:type="dxa"/>
            <w:gridSpan w:val="2"/>
          </w:tcPr>
          <w:p w14:paraId="2C503E32" w14:textId="77777777" w:rsidR="00690751" w:rsidRPr="00225B11" w:rsidRDefault="00690751" w:rsidP="00356750">
            <w:pPr>
              <w:rPr>
                <w:rFonts w:cs="Arial"/>
                <w:b/>
                <w:lang w:val="en-US"/>
              </w:rPr>
            </w:pPr>
            <w:r w:rsidRPr="00225B11">
              <w:rPr>
                <w:rFonts w:cs="Arial"/>
                <w:b/>
                <w:lang w:val="en-US"/>
              </w:rPr>
              <w:t>Quarter</w:t>
            </w:r>
          </w:p>
        </w:tc>
      </w:tr>
      <w:tr w:rsidR="00690751" w:rsidRPr="00225B11" w14:paraId="72BF7C80" w14:textId="77777777" w:rsidTr="003567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</w:tcPr>
          <w:p w14:paraId="3F1FC25E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  <w:r w:rsidRPr="00225B11">
              <w:rPr>
                <w:rFonts w:cs="Arial"/>
                <w:lang w:val="en-US"/>
              </w:rPr>
              <w:t>Budgeted sales in units</w:t>
            </w:r>
            <w:r w:rsidRPr="00225B11">
              <w:rPr>
                <w:rFonts w:cs="Arial"/>
                <w:lang w:val="en-US"/>
              </w:rPr>
              <w:tab/>
            </w:r>
          </w:p>
        </w:tc>
        <w:tc>
          <w:tcPr>
            <w:tcW w:w="180" w:type="dxa"/>
          </w:tcPr>
          <w:p w14:paraId="407069CD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1000" w:type="dxa"/>
          </w:tcPr>
          <w:p w14:paraId="3397B0F2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412" w:type="dxa"/>
          </w:tcPr>
          <w:p w14:paraId="5D6BF4BA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988" w:type="dxa"/>
            <w:gridSpan w:val="2"/>
          </w:tcPr>
          <w:p w14:paraId="119861FC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588" w:type="dxa"/>
          </w:tcPr>
          <w:p w14:paraId="1DF3AEEE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766" w:type="dxa"/>
          </w:tcPr>
          <w:p w14:paraId="288AA4A6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410" w:type="dxa"/>
            <w:gridSpan w:val="2"/>
          </w:tcPr>
          <w:p w14:paraId="69DB3304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1209" w:type="dxa"/>
          </w:tcPr>
          <w:p w14:paraId="194121EF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</w:tr>
      <w:tr w:rsidR="00690751" w:rsidRPr="00225B11" w14:paraId="7989AF1F" w14:textId="77777777" w:rsidTr="003567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</w:tcPr>
          <w:p w14:paraId="371840EC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  <w:r w:rsidRPr="00225B11">
              <w:rPr>
                <w:rFonts w:cs="Arial"/>
                <w:lang w:val="en-US"/>
              </w:rPr>
              <w:t xml:space="preserve">Add desired ending </w:t>
            </w:r>
          </w:p>
          <w:p w14:paraId="387F727B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  <w:r w:rsidRPr="00225B11"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inventory</w:t>
            </w:r>
            <w:r w:rsidRPr="00225B11">
              <w:rPr>
                <w:rFonts w:cs="Arial"/>
                <w:lang w:val="en-US"/>
              </w:rPr>
              <w:t>*</w:t>
            </w:r>
            <w:r w:rsidRPr="00225B11">
              <w:rPr>
                <w:rFonts w:cs="Arial"/>
                <w:lang w:val="en-US"/>
              </w:rPr>
              <w:tab/>
            </w:r>
          </w:p>
        </w:tc>
        <w:tc>
          <w:tcPr>
            <w:tcW w:w="180" w:type="dxa"/>
          </w:tcPr>
          <w:p w14:paraId="0C579CDF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1000" w:type="dxa"/>
          </w:tcPr>
          <w:p w14:paraId="1829D5BB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412" w:type="dxa"/>
          </w:tcPr>
          <w:p w14:paraId="17F91BB0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988" w:type="dxa"/>
            <w:gridSpan w:val="2"/>
          </w:tcPr>
          <w:p w14:paraId="4AA7DD9E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588" w:type="dxa"/>
          </w:tcPr>
          <w:p w14:paraId="24EDD675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766" w:type="dxa"/>
          </w:tcPr>
          <w:p w14:paraId="53491B19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410" w:type="dxa"/>
            <w:gridSpan w:val="2"/>
          </w:tcPr>
          <w:p w14:paraId="36A16AB2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1209" w:type="dxa"/>
          </w:tcPr>
          <w:p w14:paraId="6986F59E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</w:tr>
      <w:tr w:rsidR="00690751" w:rsidRPr="00225B11" w14:paraId="2213851E" w14:textId="77777777" w:rsidTr="003567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</w:tcPr>
          <w:p w14:paraId="32103AB7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  <w:r w:rsidRPr="00225B11">
              <w:rPr>
                <w:rFonts w:cs="Arial"/>
                <w:lang w:val="en-US"/>
              </w:rPr>
              <w:t xml:space="preserve">   Total needs</w:t>
            </w:r>
            <w:r w:rsidRPr="00225B11">
              <w:rPr>
                <w:rFonts w:cs="Arial"/>
                <w:lang w:val="en-US"/>
              </w:rPr>
              <w:tab/>
            </w:r>
          </w:p>
        </w:tc>
        <w:tc>
          <w:tcPr>
            <w:tcW w:w="180" w:type="dxa"/>
          </w:tcPr>
          <w:p w14:paraId="33A93B19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1000" w:type="dxa"/>
          </w:tcPr>
          <w:p w14:paraId="7E4D05E5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412" w:type="dxa"/>
          </w:tcPr>
          <w:p w14:paraId="6BE81DE5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988" w:type="dxa"/>
            <w:gridSpan w:val="2"/>
          </w:tcPr>
          <w:p w14:paraId="42CFD633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588" w:type="dxa"/>
          </w:tcPr>
          <w:p w14:paraId="3A592DAE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766" w:type="dxa"/>
          </w:tcPr>
          <w:p w14:paraId="0A3A4D2C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410" w:type="dxa"/>
            <w:gridSpan w:val="2"/>
          </w:tcPr>
          <w:p w14:paraId="79AF461B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1209" w:type="dxa"/>
          </w:tcPr>
          <w:p w14:paraId="542171B1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</w:tr>
      <w:tr w:rsidR="00690751" w:rsidRPr="00225B11" w14:paraId="1FC25FE2" w14:textId="77777777" w:rsidTr="003567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</w:tcPr>
          <w:p w14:paraId="61E6A65D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  <w:r w:rsidRPr="00225B11">
              <w:rPr>
                <w:rFonts w:cs="Arial"/>
                <w:lang w:val="en-US"/>
              </w:rPr>
              <w:t xml:space="preserve">Less beginning </w:t>
            </w:r>
            <w:r>
              <w:rPr>
                <w:rFonts w:cs="Arial"/>
                <w:lang w:val="en-US"/>
              </w:rPr>
              <w:t>inventory</w:t>
            </w:r>
            <w:r w:rsidRPr="00225B11">
              <w:rPr>
                <w:rFonts w:cs="Arial"/>
                <w:lang w:val="en-US"/>
              </w:rPr>
              <w:tab/>
            </w:r>
          </w:p>
        </w:tc>
        <w:tc>
          <w:tcPr>
            <w:tcW w:w="180" w:type="dxa"/>
          </w:tcPr>
          <w:p w14:paraId="68892F26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1000" w:type="dxa"/>
          </w:tcPr>
          <w:p w14:paraId="71E2BE30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412" w:type="dxa"/>
          </w:tcPr>
          <w:p w14:paraId="22A71B2B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988" w:type="dxa"/>
            <w:gridSpan w:val="2"/>
          </w:tcPr>
          <w:p w14:paraId="7FCA1177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588" w:type="dxa"/>
          </w:tcPr>
          <w:p w14:paraId="060D0210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766" w:type="dxa"/>
          </w:tcPr>
          <w:p w14:paraId="3C14CECB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410" w:type="dxa"/>
            <w:gridSpan w:val="2"/>
          </w:tcPr>
          <w:p w14:paraId="054E1751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1209" w:type="dxa"/>
          </w:tcPr>
          <w:p w14:paraId="1FE1428A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</w:tr>
      <w:tr w:rsidR="00690751" w:rsidRPr="00225B11" w14:paraId="1983DCC3" w14:textId="77777777" w:rsidTr="003567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</w:tcPr>
          <w:p w14:paraId="7EE519F8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  <w:r w:rsidRPr="00225B11">
              <w:rPr>
                <w:rFonts w:cs="Arial"/>
                <w:lang w:val="en-US"/>
              </w:rPr>
              <w:t>Required production</w:t>
            </w:r>
            <w:r w:rsidRPr="00225B11">
              <w:rPr>
                <w:rFonts w:cs="Arial"/>
                <w:lang w:val="en-US"/>
              </w:rPr>
              <w:tab/>
            </w:r>
          </w:p>
        </w:tc>
        <w:tc>
          <w:tcPr>
            <w:tcW w:w="180" w:type="dxa"/>
          </w:tcPr>
          <w:p w14:paraId="36223A20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1000" w:type="dxa"/>
          </w:tcPr>
          <w:p w14:paraId="5A1CC15A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412" w:type="dxa"/>
          </w:tcPr>
          <w:p w14:paraId="1C3290D5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988" w:type="dxa"/>
            <w:gridSpan w:val="2"/>
          </w:tcPr>
          <w:p w14:paraId="5AEB0DE0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588" w:type="dxa"/>
          </w:tcPr>
          <w:p w14:paraId="068023B1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766" w:type="dxa"/>
          </w:tcPr>
          <w:p w14:paraId="7CE6048E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410" w:type="dxa"/>
            <w:gridSpan w:val="2"/>
          </w:tcPr>
          <w:p w14:paraId="1F49B1D3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  <w:tc>
          <w:tcPr>
            <w:tcW w:w="1209" w:type="dxa"/>
          </w:tcPr>
          <w:p w14:paraId="6937B767" w14:textId="77777777" w:rsidR="00690751" w:rsidRPr="00225B11" w:rsidRDefault="00690751" w:rsidP="00356750">
            <w:pPr>
              <w:rPr>
                <w:rFonts w:cs="Arial"/>
                <w:lang w:val="en-US"/>
              </w:rPr>
            </w:pPr>
          </w:p>
        </w:tc>
      </w:tr>
    </w:tbl>
    <w:p w14:paraId="72B8DF5B" w14:textId="77777777" w:rsidR="00690751" w:rsidRDefault="00690751" w:rsidP="00690751">
      <w:pPr>
        <w:jc w:val="both"/>
        <w:rPr>
          <w:rFonts w:cs="Arial"/>
          <w:lang w:val="en-US"/>
        </w:rPr>
      </w:pPr>
    </w:p>
    <w:p w14:paraId="395DA0F1" w14:textId="77777777" w:rsidR="00690751" w:rsidRPr="000860A4" w:rsidRDefault="00690751" w:rsidP="006907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860A4">
        <w:rPr>
          <w:rFonts w:ascii="Times New Roman" w:hAnsi="Times New Roman" w:cs="Times New Roman"/>
          <w:b/>
          <w:sz w:val="24"/>
          <w:szCs w:val="24"/>
        </w:rPr>
        <w:t>P11-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0860A4">
        <w:rPr>
          <w:rFonts w:ascii="Times New Roman" w:hAnsi="Times New Roman" w:cs="Times New Roman"/>
          <w:b/>
          <w:sz w:val="24"/>
          <w:szCs w:val="24"/>
        </w:rPr>
        <w:t xml:space="preserve"> Production and purchases budgets</w:t>
      </w:r>
    </w:p>
    <w:p w14:paraId="57F41331" w14:textId="77777777" w:rsidR="00690751" w:rsidRPr="000860A4" w:rsidRDefault="00690751" w:rsidP="00690751">
      <w:p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 xml:space="preserve">Pearl Products Limited of Shenzhen, China, manufactures and distributes toys throughout </w:t>
      </w:r>
      <w:proofErr w:type="gramStart"/>
      <w:r w:rsidRPr="000860A4">
        <w:rPr>
          <w:rFonts w:ascii="Times New Roman" w:hAnsi="Times New Roman" w:cs="Times New Roman"/>
          <w:sz w:val="24"/>
          <w:szCs w:val="24"/>
        </w:rPr>
        <w:t>South East</w:t>
      </w:r>
      <w:proofErr w:type="gramEnd"/>
      <w:r w:rsidRPr="000860A4">
        <w:rPr>
          <w:rFonts w:ascii="Times New Roman" w:hAnsi="Times New Roman" w:cs="Times New Roman"/>
          <w:sz w:val="24"/>
          <w:szCs w:val="24"/>
        </w:rPr>
        <w:t xml:space="preserve"> Asia. Three cubic centimetres (cc) of solvent H300 are required to manufacture each unit of </w:t>
      </w:r>
      <w:proofErr w:type="spellStart"/>
      <w:r w:rsidRPr="000860A4">
        <w:rPr>
          <w:rFonts w:ascii="Times New Roman" w:hAnsi="Times New Roman" w:cs="Times New Roman"/>
          <w:sz w:val="24"/>
          <w:szCs w:val="24"/>
        </w:rPr>
        <w:t>Supermix</w:t>
      </w:r>
      <w:proofErr w:type="spellEnd"/>
      <w:r w:rsidRPr="000860A4">
        <w:rPr>
          <w:rFonts w:ascii="Times New Roman" w:hAnsi="Times New Roman" w:cs="Times New Roman"/>
          <w:sz w:val="24"/>
          <w:szCs w:val="24"/>
        </w:rPr>
        <w:t xml:space="preserve">, one of the company’s products. The company is now planning raw materials needs for the third quarter, the quarter in which peak sales of </w:t>
      </w:r>
      <w:proofErr w:type="spellStart"/>
      <w:r w:rsidRPr="000860A4">
        <w:rPr>
          <w:rFonts w:ascii="Times New Roman" w:hAnsi="Times New Roman" w:cs="Times New Roman"/>
          <w:sz w:val="24"/>
          <w:szCs w:val="24"/>
        </w:rPr>
        <w:t>Supermix</w:t>
      </w:r>
      <w:proofErr w:type="spellEnd"/>
      <w:r w:rsidRPr="000860A4">
        <w:rPr>
          <w:rFonts w:ascii="Times New Roman" w:hAnsi="Times New Roman" w:cs="Times New Roman"/>
          <w:sz w:val="24"/>
          <w:szCs w:val="24"/>
        </w:rPr>
        <w:t xml:space="preserve"> occur. To keep production and sales moving smoothly, the company has the fo</w:t>
      </w:r>
      <w:r>
        <w:rPr>
          <w:rFonts w:ascii="Times New Roman" w:hAnsi="Times New Roman" w:cs="Times New Roman"/>
          <w:sz w:val="24"/>
          <w:szCs w:val="24"/>
        </w:rPr>
        <w:t>llowing inventory requirements:</w:t>
      </w:r>
    </w:p>
    <w:p w14:paraId="4991303E" w14:textId="77777777" w:rsidR="00690751" w:rsidRPr="000860A4" w:rsidRDefault="00690751" w:rsidP="0069075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 xml:space="preserve">The finished goods inventory on hand at the end of each month must be equal to 3,000 units of </w:t>
      </w:r>
      <w:proofErr w:type="spellStart"/>
      <w:r w:rsidRPr="000860A4">
        <w:rPr>
          <w:rFonts w:ascii="Times New Roman" w:hAnsi="Times New Roman" w:cs="Times New Roman"/>
          <w:sz w:val="24"/>
          <w:szCs w:val="24"/>
        </w:rPr>
        <w:t>Supermix</w:t>
      </w:r>
      <w:proofErr w:type="spellEnd"/>
      <w:r w:rsidRPr="000860A4">
        <w:rPr>
          <w:rFonts w:ascii="Times New Roman" w:hAnsi="Times New Roman" w:cs="Times New Roman"/>
          <w:sz w:val="24"/>
          <w:szCs w:val="24"/>
        </w:rPr>
        <w:t xml:space="preserve"> plus 20% of the next month’s sales. The finished goods inventory on 30 June is budgeted to be 10,000 units.</w:t>
      </w:r>
    </w:p>
    <w:p w14:paraId="61F49483" w14:textId="77777777" w:rsidR="00690751" w:rsidRPr="000860A4" w:rsidRDefault="00690751" w:rsidP="0069075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>The raw materials inventory on hand at the end of each month must be equal to one-half of the following month’s production needs for raw materials. The raw materials inventory on 30 June is budgeted to be 54,000 cc of solvent H300.</w:t>
      </w:r>
    </w:p>
    <w:p w14:paraId="7EF24532" w14:textId="77777777" w:rsidR="00690751" w:rsidRPr="000860A4" w:rsidRDefault="00690751" w:rsidP="0069075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>The company maintains no work in progress inventories.</w:t>
      </w:r>
    </w:p>
    <w:p w14:paraId="2F5586AD" w14:textId="77777777" w:rsidR="00690751" w:rsidRPr="000860A4" w:rsidRDefault="00690751" w:rsidP="006907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1C69E5" w14:textId="77777777" w:rsidR="00690751" w:rsidRPr="000860A4" w:rsidRDefault="00690751" w:rsidP="00690751">
      <w:p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 xml:space="preserve">A sales budget for </w:t>
      </w:r>
      <w:proofErr w:type="spellStart"/>
      <w:r w:rsidRPr="000860A4">
        <w:rPr>
          <w:rFonts w:ascii="Times New Roman" w:hAnsi="Times New Roman" w:cs="Times New Roman"/>
          <w:sz w:val="24"/>
          <w:szCs w:val="24"/>
        </w:rPr>
        <w:t>Supermix</w:t>
      </w:r>
      <w:proofErr w:type="spellEnd"/>
      <w:r w:rsidRPr="000860A4">
        <w:rPr>
          <w:rFonts w:ascii="Times New Roman" w:hAnsi="Times New Roman" w:cs="Times New Roman"/>
          <w:sz w:val="24"/>
          <w:szCs w:val="24"/>
        </w:rPr>
        <w:t xml:space="preserve"> for the last six months of the year follows.</w:t>
      </w:r>
    </w:p>
    <w:p w14:paraId="0017683D" w14:textId="77777777" w:rsidR="00690751" w:rsidRPr="000860A4" w:rsidRDefault="00690751" w:rsidP="00690751">
      <w:p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3AD601B1" wp14:editId="3F0BB4F9">
            <wp:extent cx="3019425" cy="29432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68AF5" w14:textId="77777777" w:rsidR="00690751" w:rsidRPr="000860A4" w:rsidRDefault="00690751" w:rsidP="006907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860A4">
        <w:rPr>
          <w:rFonts w:ascii="Times New Roman" w:hAnsi="Times New Roman" w:cs="Times New Roman"/>
          <w:b/>
          <w:sz w:val="24"/>
          <w:szCs w:val="24"/>
        </w:rPr>
        <w:t>Required</w:t>
      </w:r>
    </w:p>
    <w:p w14:paraId="1F0DA596" w14:textId="77777777" w:rsidR="00690751" w:rsidRPr="000860A4" w:rsidRDefault="00690751" w:rsidP="0069075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 xml:space="preserve">Prepare a production budget for </w:t>
      </w:r>
      <w:proofErr w:type="spellStart"/>
      <w:r w:rsidRPr="000860A4">
        <w:rPr>
          <w:rFonts w:ascii="Times New Roman" w:hAnsi="Times New Roman" w:cs="Times New Roman"/>
          <w:sz w:val="24"/>
          <w:szCs w:val="24"/>
        </w:rPr>
        <w:t>Supermix</w:t>
      </w:r>
      <w:proofErr w:type="spellEnd"/>
      <w:r w:rsidRPr="000860A4">
        <w:rPr>
          <w:rFonts w:ascii="Times New Roman" w:hAnsi="Times New Roman" w:cs="Times New Roman"/>
          <w:sz w:val="24"/>
          <w:szCs w:val="24"/>
        </w:rPr>
        <w:t xml:space="preserve"> for the months July–October.</w:t>
      </w:r>
    </w:p>
    <w:p w14:paraId="69961EAA" w14:textId="77777777" w:rsidR="00690751" w:rsidRPr="000860A4" w:rsidRDefault="00690751" w:rsidP="0069075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>Examine the production budget that you prepared in Requirement 1 above. Why will the company produce more units than it sells in July and August, and fewer units than it sells in September and October?</w:t>
      </w:r>
    </w:p>
    <w:p w14:paraId="3F236249" w14:textId="77777777" w:rsidR="00690751" w:rsidRPr="000860A4" w:rsidRDefault="00690751" w:rsidP="0069075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60A4">
        <w:rPr>
          <w:rFonts w:ascii="Times New Roman" w:hAnsi="Times New Roman" w:cs="Times New Roman"/>
          <w:sz w:val="24"/>
          <w:szCs w:val="24"/>
        </w:rPr>
        <w:t>Prepare a budget showing the quantity of solvent H300 to be purchased for July, August and September, and for the quarter in total.</w:t>
      </w:r>
    </w:p>
    <w:p w14:paraId="2E1A7203" w14:textId="7A4B4311" w:rsidR="004D671C" w:rsidRDefault="004D671C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58DA63" w14:textId="4FBEE181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DDEE06" w14:textId="2501460E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E953D0" w14:textId="5E412C66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513D18" w14:textId="18A174BF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08919E" w14:textId="34C6FFCA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4FB45C" w14:textId="79C70E4D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7C9ADA" w14:textId="1B4D9934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FB2AF9" w14:textId="60AC4615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09733D" w14:textId="2196BC4F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C2F1AD" w14:textId="07BE3E90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72BD15" w14:textId="54CC8CE5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4604DC" w14:textId="07353355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FEFB54" w14:textId="36FC88E1" w:rsidR="00B13340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1BDE88" w14:textId="77777777" w:rsidR="00B13340" w:rsidRPr="004D671C" w:rsidRDefault="00B13340" w:rsidP="004D671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3340" w:rsidRPr="004D671C">
      <w:headerReference w:type="default" r:id="rId13"/>
      <w:footerReference w:type="even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A082A" w14:textId="77777777" w:rsidR="00261138" w:rsidRDefault="00261138" w:rsidP="000860A4">
      <w:pPr>
        <w:spacing w:after="0" w:line="240" w:lineRule="auto"/>
      </w:pPr>
      <w:r>
        <w:separator/>
      </w:r>
    </w:p>
  </w:endnote>
  <w:endnote w:type="continuationSeparator" w:id="0">
    <w:p w14:paraId="6C1A4CBE" w14:textId="77777777" w:rsidR="00261138" w:rsidRDefault="00261138" w:rsidP="00086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8C5C4" w14:textId="77777777" w:rsidR="008029D3" w:rsidRDefault="008029D3">
    <w:pPr>
      <w:pStyle w:val="Footer"/>
      <w:framePr w:wrap="around" w:vAnchor="text" w:hAnchor="margin" w:xAlign="outside" w:y="76"/>
      <w:rPr>
        <w:rStyle w:val="PageNumber"/>
        <w:sz w:val="20"/>
      </w:rPr>
    </w:pPr>
  </w:p>
  <w:p w14:paraId="3B77BE94" w14:textId="77777777" w:rsidR="008029D3" w:rsidRDefault="008029D3">
    <w:pPr>
      <w:pStyle w:val="Footer"/>
      <w:tabs>
        <w:tab w:val="clear" w:pos="4320"/>
        <w:tab w:val="clear" w:pos="8640"/>
        <w:tab w:val="right" w:pos="9360"/>
      </w:tabs>
      <w:spacing w:line="360" w:lineRule="exact"/>
      <w:ind w:right="360" w:firstLine="360"/>
      <w:rPr>
        <w:sz w:val="20"/>
      </w:rPr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95287A6" wp14:editId="4E2ADD6C">
              <wp:simplePos x="0" y="0"/>
              <wp:positionH relativeFrom="column">
                <wp:posOffset>0</wp:posOffset>
              </wp:positionH>
              <wp:positionV relativeFrom="paragraph">
                <wp:posOffset>38100</wp:posOffset>
              </wp:positionV>
              <wp:extent cx="5943600" cy="635"/>
              <wp:effectExtent l="0" t="0" r="0" b="0"/>
              <wp:wrapNone/>
              <wp:docPr id="4" name="Straight Connecto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63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505433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pt" to="468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QN7ngIAANwFAAAOAAAAZHJzL2Uyb0RvYy54bWysVMtu2zAQvBfoPxC8K5JsWi9ELmI9eknb&#10;AEk/gJYoS6hECiRj2Sj6713Sj9hpgRZNdSBEcrmcnRnu7Yfd0KMtk6oTPMX+jYcR45WoO75J8den&#10;0okwUprymvaCsxTvmcIflu/f3U5jwmaiFX3NJIIkXCXTmOJW6zFxXVW1bKDqRoyMw2Yj5EA1TOXG&#10;rSWdIPvQuzPPC9xJyHqUomJKwWp+2MRLm79pWKW/NI1iGvUpBmzajtKOazO6y1uabCQd2646wqD/&#10;gGKgHYdLz6lyqil6lt0vqYaukkKJRt9UYnBF03QVszVANb73qprHlo7M1gLkqPFMk/p/aavP2weJ&#10;ujrFBCNOB5DoUUvabVqNMsE5ECgkIoanaVQJhGf8QZpKqx1/HO9F9U0hLrKW8g2zeJ/2IyTxzQn3&#10;6oiZqBFuW0+fRA0x9FkLS9qukYNJCXSgndVmf9aG7TSqYHERk3nggYQV7AXzhc1Pk9PRUSr9kYkB&#10;mZ8U9x03xNGEbu+VNlBocgoxy1yUXd9b8Xt+tQCBhxVm3XM4TROAAb8m0gCyyn6PvbiIiog4ZBYU&#10;DvHy3LkrM+IEpR8u8nmeZbn/w6DwSdJ2dc24ufTkMp/8nYpHvx/8cfbZuQD3OrutFCC+QurPiLea&#10;xU4ZRKFDSrJw4tCLHM+PV3HgkZjk5TXSeyDw7UjRBE6YhSCbwaNE39WGAjuRm3XWS7Sl5mXa7yjp&#10;VZgUz7y2OrWM1gWvkbb+4tBNsEmvBox6Br0Hfmycpl3/57gL2kypv6ftrlx4IZlHThgu5g6ZF56z&#10;isrMucv8IAiLVbYqXglcWNOotzNn9btw4AXe4x0vkMGyJ3vaF2ce2eG5rkW9f5DG/ubxQQuxh47t&#10;zvSoy7mNemnKy58AAAD//wMAUEsDBBQABgAIAAAAIQBfoie23AAAAAQBAAAPAAAAZHJzL2Rvd25y&#10;ZXYueG1sTI/NTsMwEITvSLyDtUhcEHUCpaIhTtVW4oJUQUsPHN1486PG68h22vD23Z7gtDua1ew3&#10;+WK0nTihD60jBekkAYFUOtNSrWD//f74CiJETUZ3jlDBLwZYFLc3uc6MO9MWT7tYCw6hkGkFTYx9&#10;JmUoG7Q6TFyPxF7lvNWRpa+l8frM4baTT0kyk1a3xB8a3eO6wfK4G6yC4VhtkoePKvWb9c/Xi//c&#10;zvfTlVL3d+PyDUTEMf4dwxWf0aFgpoMbyATRKeAiUcGMB5vz5+tyYJ2CLHL5H764AAAA//8DAFBL&#10;AQItABQABgAIAAAAIQC2gziS/gAAAOEBAAATAAAAAAAAAAAAAAAAAAAAAABbQ29udGVudF9UeXBl&#10;c10ueG1sUEsBAi0AFAAGAAgAAAAhADj9If/WAAAAlAEAAAsAAAAAAAAAAAAAAAAALwEAAF9yZWxz&#10;Ly5yZWxzUEsBAi0AFAAGAAgAAAAhAG05A3ueAgAA3AUAAA4AAAAAAAAAAAAAAAAALgIAAGRycy9l&#10;Mm9Eb2MueG1sUEsBAi0AFAAGAAgAAAAhAF+iJ7bcAAAABAEAAA8AAAAAAAAAAAAAAAAA+AQAAGRy&#10;cy9kb3ducmV2LnhtbFBLBQYAAAAABAAEAPMAAAABBgAAAAA=&#10;" o:allowincell="f" stroked="f" strokeweight="1pt">
              <v:stroke startarrowwidth="narrow" startarrowlength="short" endarrowwidth="narrow" endarrowlength="short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C053E" w14:textId="77777777" w:rsidR="008029D3" w:rsidRDefault="008029D3">
    <w:pPr>
      <w:pStyle w:val="Footer"/>
      <w:framePr w:wrap="around" w:vAnchor="text" w:hAnchor="page" w:x="10369" w:y="79"/>
      <w:rPr>
        <w:rStyle w:val="PageNumber"/>
        <w:sz w:val="20"/>
      </w:rPr>
    </w:pPr>
  </w:p>
  <w:p w14:paraId="27D1D6CB" w14:textId="77777777" w:rsidR="008029D3" w:rsidRDefault="008029D3">
    <w:pPr>
      <w:pStyle w:val="rhL"/>
      <w:widowControl/>
      <w:tabs>
        <w:tab w:val="clear" w:pos="9599"/>
        <w:tab w:val="right" w:pos="9360"/>
      </w:tabs>
      <w:spacing w:line="360" w:lineRule="exact"/>
      <w:ind w:right="360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5D7D4436" wp14:editId="29AEAC80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943600" cy="0"/>
              <wp:effectExtent l="0" t="0" r="0" b="635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00756F" id="Straight Connector 3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45pt" to="46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O6JWAIAAOoEAAAOAAAAZHJzL2Uyb0RvYy54bWysVE2PmzAQvVfqf7B8J0BCsgEtWXUhtIdt&#10;G2m3P8AxJlgF27KdkKjqf+/Y+dhke6nacrDsGc/MmzfP3D/s+w7tmDZcihzHowgjJqisudjk+NtL&#10;FcwxMpaImnRSsBwfmMEPi/fv7geVsbFsZVczjSCJMNmgctxaq7IwNLRlPTEjqZgAZyN1Tywc9Sas&#10;NRkge9+F4yiahYPUtdKSMmPAWh6deOHzNw2j9mvTGGZRl2PAZv2q/bp2a7i4J9lGE9VyeoJB/gJF&#10;T7iAopdUJbEEbTX/LVXPqZZGNnZEZR/KpuGU+R6gmzh6081zSxTzvQA5Rl1oMv8vLf2yW2nE6xxP&#10;MBKkhxE9W034prWokEIAgVKjieNpUCaD64VYadcp3Ytn9STpd4OELFoiNszjfTkoSBK7iPAmxB2M&#10;gmrr4bOs4Q7ZWulJ2ze6R03H1ScX6JIDMWjvp3S4TIntLaJgnKbJZBbBMOnZF5LMpXCBShv7kcke&#10;uU2OOy4cgSQjuydjHaTXK84sZMW7zougEzcGuHi0QFkIdT4HwM/0Rxqly/lyngTJeLYMkqgsgw9V&#10;kQSzKr6blpOyKMr4p6sbJ1nL65oJV+asrzj5s/mdlH5UxkVhF8jhbXbfG0B8gzQeJ9HjOA2q2fwu&#10;SKpkGqR30TyI4vQxnUVJmpTVLdInoOzfkaIhx+l0PPXkG9nx2jHgsBm9WRedRjvinqT/vFbAc31N&#10;y62o/WBaRurlaW8J7477q+4d4tfuYXDnkXn9OckdxbuW9WGlz7qEB+WDTo/fvdjrM+yvf1GLXwAA&#10;AP//AwBQSwMEFAAGAAgAAAAhAEMEiwzZAAAABAEAAA8AAABkcnMvZG93bnJldi54bWxMj8tOwzAQ&#10;RfdI/IM1SOyo0yBVNI1TFRCsYEFBrN148lDicWo7TeDrGdiU5dEd3Xsm3862Fyf0oXWkYLlIQCCV&#10;zrRUK/h4f7q5AxGiJqN7R6jgCwNsi8uLXGfGTfSGp32sBZdQyLSCJsYhkzKUDVodFm5A4qxy3urI&#10;6GtpvJ643PYyTZKVtLolXmj0gA8Nlt1+tArGrrOPny+v1TRWzzv/fX+sp/So1PXVvNuAiDjH8zH8&#10;6rM6FOx0cCOZIHoF/EhUkK5BcLi+XTEf/lgWufwvX/wAAAD//wMAUEsBAi0AFAAGAAgAAAAhALaD&#10;OJL+AAAA4QEAABMAAAAAAAAAAAAAAAAAAAAAAFtDb250ZW50X1R5cGVzXS54bWxQSwECLQAUAAYA&#10;CAAAACEAOP0h/9YAAACUAQAACwAAAAAAAAAAAAAAAAAvAQAAX3JlbHMvLnJlbHNQSwECLQAUAAYA&#10;CAAAACEAxdDuiVgCAADqBAAADgAAAAAAAAAAAAAAAAAuAgAAZHJzL2Uyb0RvYy54bWxQSwECLQAU&#10;AAYACAAAACEAQwSLDNkAAAAEAQAADwAAAAAAAAAAAAAAAACyBAAAZHJzL2Rvd25yZXYueG1sUEsF&#10;BgAAAAAEAAQA8wAAALgFAAAAAA==&#10;" o:allowincell="f" stroked="f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ECC13" w14:textId="77777777" w:rsidR="008029D3" w:rsidRDefault="008029D3">
    <w:pPr>
      <w:pStyle w:val="Footer"/>
      <w:framePr w:wrap="around" w:vAnchor="text" w:hAnchor="margin" w:xAlign="outside" w:y="76"/>
      <w:rPr>
        <w:rStyle w:val="PageNumber"/>
        <w:sz w:val="20"/>
      </w:rPr>
    </w:pPr>
  </w:p>
  <w:p w14:paraId="6A27C659" w14:textId="77777777" w:rsidR="008029D3" w:rsidRDefault="008029D3">
    <w:pPr>
      <w:pStyle w:val="Footer"/>
      <w:tabs>
        <w:tab w:val="clear" w:pos="4320"/>
        <w:tab w:val="clear" w:pos="8640"/>
        <w:tab w:val="right" w:pos="9360"/>
      </w:tabs>
      <w:spacing w:line="360" w:lineRule="exact"/>
      <w:ind w:right="360" w:firstLine="360"/>
      <w:rPr>
        <w:sz w:val="20"/>
      </w:rPr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D1C7F05" wp14:editId="3941B876">
              <wp:simplePos x="0" y="0"/>
              <wp:positionH relativeFrom="column">
                <wp:posOffset>0</wp:posOffset>
              </wp:positionH>
              <wp:positionV relativeFrom="paragraph">
                <wp:posOffset>38100</wp:posOffset>
              </wp:positionV>
              <wp:extent cx="5943600" cy="635"/>
              <wp:effectExtent l="0" t="0" r="0" b="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63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FA2EC6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pt" to="468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PEPngIAANwFAAAOAAAAZHJzL2Uyb0RvYy54bWysVMlu2zAQvRfoPxC8K1osa0PkItbSS9oG&#10;SPoBtERZRCVSIBkvKPrvHdJL7LRAi6Y6ECI5HL5573FuP+zGAW2oVEzwHPs3HkaUN6JlfJ3jr0+1&#10;k2CkNOEtGQSnOd5ThT8s3r+73U4ZDUQvhpZKBEm4yrZTjnutp8x1VdPTkagbMVEOm52QI9EwlWu3&#10;lWQL2cfBDTwvcrdCtpMUDVUKVsvDJl7Y/F1HG/2l6xTVaMgxYNN2lHZcmdFd3JJsLcnUs+YIg/wD&#10;ipEwDpeeU5VEE/Qs2S+pRtZIoUSnbxoxuqLrWENtDVCN772q5rEnE7W1ADlqOtOk/l/a5vPmQSLW&#10;5jjAiJMRJHrUkrB1r1EhOAcChUSB4Wk7qQzCC/4gTaXNjj9O96L5phAXRU/4mlq8T/sJkvjmhHt1&#10;xEzUBLettp9ECzHkWQtL2q6To0kJdKCd1WZ/1obuNGpgcZ6Gs8gDCRvYi2Zzm59kp6OTVPojFSMy&#10;PzkeGDfEkYxs7pU2UEh2CjHLXNRsGKz4A79agMDDCrXuOZwmGcCAXxNpAFllv6deWiVVEjphEFVO&#10;6JWlc1cXoRPVfjwvZ2VRlP4Pg8IPs561LeXm0pPL/PDvVDz6/eCPs8/OBbjX2W2lAPEVUj8IvWWQ&#10;OnWUxE5Yh3Mnjb3E8fx0mUZemIZlfY30Hgh8O1K0BScEMchm8CgxsNZQYCdyvSoGiTbEvEz7HSW9&#10;CpPimbdWp56StuIt0tZfHLoJNunViNFAoffAj43ThA1/jrugzZT6e9ru6rkXh7PEieP5zAlnlecs&#10;k7pw7go/iuJqWSyrVwJX1jTq7cxZ/S4ceIH3eMcLZLDsyZ72xZlHdniuK9HuH6Sxv3l80ELsoWO7&#10;Mz3qcm6jXpry4icAAAD//wMAUEsDBBQABgAIAAAAIQBfoie23AAAAAQBAAAPAAAAZHJzL2Rvd25y&#10;ZXYueG1sTI/NTsMwEITvSLyDtUhcEHUCpaIhTtVW4oJUQUsPHN1486PG68h22vD23Z7gtDua1ew3&#10;+WK0nTihD60jBekkAYFUOtNSrWD//f74CiJETUZ3jlDBLwZYFLc3uc6MO9MWT7tYCw6hkGkFTYx9&#10;JmUoG7Q6TFyPxF7lvNWRpa+l8frM4baTT0kyk1a3xB8a3eO6wfK4G6yC4VhtkoePKvWb9c/Xi//c&#10;zvfTlVL3d+PyDUTEMf4dwxWf0aFgpoMbyATRKeAiUcGMB5vz5+tyYJ2CLHL5H764AAAA//8DAFBL&#10;AQItABQABgAIAAAAIQC2gziS/gAAAOEBAAATAAAAAAAAAAAAAAAAAAAAAABbQ29udGVudF9UeXBl&#10;c10ueG1sUEsBAi0AFAAGAAgAAAAhADj9If/WAAAAlAEAAAsAAAAAAAAAAAAAAAAALwEAAF9yZWxz&#10;Ly5yZWxzUEsBAi0AFAAGAAgAAAAhAD9Q8Q+eAgAA3AUAAA4AAAAAAAAAAAAAAAAALgIAAGRycy9l&#10;Mm9Eb2MueG1sUEsBAi0AFAAGAAgAAAAhAF+iJ7bcAAAABAEAAA8AAAAAAAAAAAAAAAAA+AQAAGRy&#10;cy9kb3ducmV2LnhtbFBLBQYAAAAABAAEAPMAAAABBgAAAAA=&#10;" o:allowincell="f" stroked="f" strokeweight="1pt">
              <v:stroke startarrowwidth="narrow" startarrowlength="short" endarrowwidth="narrow" endarrowlength="short"/>
            </v:lin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824483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9ABD24D" w14:textId="77777777" w:rsidR="000860A4" w:rsidRDefault="000860A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68B5">
          <w:rPr>
            <w:noProof/>
          </w:rPr>
          <w:t>5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FAF9E9A" w14:textId="77777777" w:rsidR="008029D3" w:rsidRDefault="008029D3">
    <w:pPr>
      <w:pStyle w:val="rhL"/>
      <w:widowControl/>
      <w:tabs>
        <w:tab w:val="clear" w:pos="9599"/>
        <w:tab w:val="right" w:pos="9360"/>
      </w:tabs>
      <w:spacing w:line="360" w:lineRule="exac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FF102" w14:textId="77777777" w:rsidR="00261138" w:rsidRDefault="00261138" w:rsidP="000860A4">
      <w:pPr>
        <w:spacing w:after="0" w:line="240" w:lineRule="auto"/>
      </w:pPr>
      <w:r>
        <w:separator/>
      </w:r>
    </w:p>
  </w:footnote>
  <w:footnote w:type="continuationSeparator" w:id="0">
    <w:p w14:paraId="66E9E751" w14:textId="77777777" w:rsidR="00261138" w:rsidRDefault="00261138" w:rsidP="00086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D89E7" w14:textId="77777777" w:rsidR="008029D3" w:rsidRDefault="008029D3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E1881" w14:textId="77777777" w:rsidR="008029D3" w:rsidRDefault="008029D3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F4DD5"/>
    <w:multiLevelType w:val="hybridMultilevel"/>
    <w:tmpl w:val="E6BA2154"/>
    <w:lvl w:ilvl="0" w:tplc="42FE846E">
      <w:start w:val="1"/>
      <w:numFmt w:val="decimal"/>
      <w:lvlText w:val="%1-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294D1AAD"/>
    <w:multiLevelType w:val="hybridMultilevel"/>
    <w:tmpl w:val="63726F20"/>
    <w:lvl w:ilvl="0" w:tplc="504281E2">
      <w:start w:val="1"/>
      <w:numFmt w:val="decimal"/>
      <w:lvlText w:val="%1-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38723BE9"/>
    <w:multiLevelType w:val="hybridMultilevel"/>
    <w:tmpl w:val="AF106F7C"/>
    <w:lvl w:ilvl="0" w:tplc="A906D6BE">
      <w:start w:val="1"/>
      <w:numFmt w:val="decimal"/>
      <w:lvlText w:val="%1-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55AC7D94"/>
    <w:multiLevelType w:val="hybridMultilevel"/>
    <w:tmpl w:val="5B66C032"/>
    <w:lvl w:ilvl="0" w:tplc="BD70F0F4">
      <w:start w:val="2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4" w15:restartNumberingAfterBreak="0">
    <w:nsid w:val="5DBF22A8"/>
    <w:multiLevelType w:val="hybridMultilevel"/>
    <w:tmpl w:val="F5125F36"/>
    <w:lvl w:ilvl="0" w:tplc="D2E8C200">
      <w:start w:val="1"/>
      <w:numFmt w:val="decimal"/>
      <w:lvlText w:val="%1-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num w:numId="1" w16cid:durableId="1495533216">
    <w:abstractNumId w:val="4"/>
  </w:num>
  <w:num w:numId="2" w16cid:durableId="925846920">
    <w:abstractNumId w:val="1"/>
  </w:num>
  <w:num w:numId="3" w16cid:durableId="1322732197">
    <w:abstractNumId w:val="3"/>
  </w:num>
  <w:num w:numId="4" w16cid:durableId="796533414">
    <w:abstractNumId w:val="2"/>
  </w:num>
  <w:num w:numId="5" w16cid:durableId="1222983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EFB"/>
    <w:rsid w:val="000860A4"/>
    <w:rsid w:val="000F34A5"/>
    <w:rsid w:val="001114B2"/>
    <w:rsid w:val="001477E6"/>
    <w:rsid w:val="001B2238"/>
    <w:rsid w:val="00261138"/>
    <w:rsid w:val="003E4606"/>
    <w:rsid w:val="00454470"/>
    <w:rsid w:val="004D5145"/>
    <w:rsid w:val="004D671C"/>
    <w:rsid w:val="004E5BF0"/>
    <w:rsid w:val="005658CE"/>
    <w:rsid w:val="00627EFB"/>
    <w:rsid w:val="00690751"/>
    <w:rsid w:val="006D4FE2"/>
    <w:rsid w:val="006E17BD"/>
    <w:rsid w:val="007B2CE9"/>
    <w:rsid w:val="008029D3"/>
    <w:rsid w:val="00821C14"/>
    <w:rsid w:val="00872092"/>
    <w:rsid w:val="00952B19"/>
    <w:rsid w:val="00A068B5"/>
    <w:rsid w:val="00A6496A"/>
    <w:rsid w:val="00A86179"/>
    <w:rsid w:val="00AA2B60"/>
    <w:rsid w:val="00B13340"/>
    <w:rsid w:val="00D863AE"/>
    <w:rsid w:val="00F841F7"/>
    <w:rsid w:val="00FD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AA8AE7"/>
  <w15:chartTrackingRefBased/>
  <w15:docId w15:val="{806E76AA-1B73-41CC-B97B-4EC5AFA41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029D3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character" w:customStyle="1" w:styleId="HeaderChar">
    <w:name w:val="Header Char"/>
    <w:basedOn w:val="DefaultParagraphFont"/>
    <w:link w:val="Header"/>
    <w:rsid w:val="008029D3"/>
    <w:rPr>
      <w:rFonts w:ascii="Arial" w:eastAsia="Times New Roman" w:hAnsi="Arial" w:cs="Times New Roman"/>
      <w:szCs w:val="24"/>
    </w:rPr>
  </w:style>
  <w:style w:type="paragraph" w:styleId="Footer">
    <w:name w:val="footer"/>
    <w:basedOn w:val="Normal"/>
    <w:link w:val="FooterChar"/>
    <w:uiPriority w:val="99"/>
    <w:rsid w:val="008029D3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029D3"/>
    <w:rPr>
      <w:rFonts w:ascii="Arial" w:eastAsia="Times New Roman" w:hAnsi="Arial" w:cs="Times New Roman"/>
      <w:szCs w:val="24"/>
    </w:rPr>
  </w:style>
  <w:style w:type="paragraph" w:customStyle="1" w:styleId="rhL">
    <w:name w:val="rhL"/>
    <w:rsid w:val="008029D3"/>
    <w:pPr>
      <w:widowControl w:val="0"/>
      <w:tabs>
        <w:tab w:val="right" w:pos="9599"/>
      </w:tabs>
      <w:spacing w:after="0" w:line="240" w:lineRule="exact"/>
      <w:jc w:val="both"/>
    </w:pPr>
    <w:rPr>
      <w:rFonts w:ascii="Helvetica" w:eastAsia="Times New Roman" w:hAnsi="Helvetica" w:cs="Times New Roman"/>
      <w:color w:val="000000"/>
      <w:sz w:val="20"/>
      <w:szCs w:val="20"/>
      <w:lang w:val="en-US"/>
    </w:rPr>
  </w:style>
  <w:style w:type="character" w:styleId="PageNumber">
    <w:name w:val="page number"/>
    <w:basedOn w:val="DefaultParagraphFont"/>
    <w:rsid w:val="008029D3"/>
  </w:style>
  <w:style w:type="paragraph" w:styleId="ListParagraph">
    <w:name w:val="List Paragraph"/>
    <w:basedOn w:val="Normal"/>
    <w:uiPriority w:val="34"/>
    <w:qFormat/>
    <w:rsid w:val="008029D3"/>
    <w:pPr>
      <w:ind w:left="720"/>
      <w:contextualSpacing/>
    </w:pPr>
  </w:style>
  <w:style w:type="table" w:styleId="TableGrid">
    <w:name w:val="Table Grid"/>
    <w:basedOn w:val="TableNormal"/>
    <w:uiPriority w:val="39"/>
    <w:rsid w:val="004D6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Bedfordshire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Hamza El Kaddouri</dc:creator>
  <cp:keywords/>
  <dc:description/>
  <cp:lastModifiedBy>Patrick Yeboah</cp:lastModifiedBy>
  <cp:revision>2</cp:revision>
  <dcterms:created xsi:type="dcterms:W3CDTF">2026-09-30T14:42:00Z</dcterms:created>
  <dcterms:modified xsi:type="dcterms:W3CDTF">2026-09-30T14:42:00Z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b1a38410-23a4-40ac-bec2-66582c75eb72</vt:lpwstr>
  </property>
</Properties>
</file>