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2AF089A9" w:rsidR="009C337F" w:rsidRDefault="008166B1" w:rsidP="005D3F07">
            <w:pPr>
              <w:overflowPunct/>
              <w:autoSpaceDE/>
              <w:autoSpaceDN/>
              <w:adjustRightInd/>
              <w:ind w:right="-957"/>
              <w:textAlignment w:val="auto"/>
              <w:rPr>
                <w:rFonts w:ascii="Times New Roman" w:hAnsi="Times New Roman" w:cs="Times New Roman"/>
                <w:b/>
                <w:color w:val="auto"/>
                <w:sz w:val="48"/>
              </w:rPr>
            </w:pPr>
            <w:r w:rsidRPr="008166B1">
              <w:rPr>
                <w:rFonts w:ascii="Times New Roman" w:hAnsi="Times New Roman" w:cs="Times New Roman"/>
                <w:b/>
                <w:color w:val="auto"/>
                <w:sz w:val="48"/>
              </w:rPr>
              <w:t>Michelle Robertson</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2C5ABE7B" w:rsidR="00986B43" w:rsidRDefault="00622D8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w:t>
            </w:r>
            <w:r w:rsidR="00BD2306">
              <w:rPr>
                <w:rFonts w:ascii="Times New Roman" w:hAnsi="Times New Roman" w:cs="Times New Roman"/>
                <w:b/>
                <w:color w:val="auto"/>
                <w:sz w:val="48"/>
              </w:rPr>
              <w:t>44</w:t>
            </w:r>
            <w:r>
              <w:rPr>
                <w:rFonts w:ascii="Times New Roman" w:hAnsi="Times New Roman" w:cs="Times New Roman"/>
                <w:b/>
                <w:color w:val="auto"/>
                <w:sz w:val="48"/>
              </w:rPr>
              <w:t>@student.uwtsd</w:t>
            </w:r>
            <w:r w:rsidR="00BD2306">
              <w:rPr>
                <w:rFonts w:ascii="Times New Roman" w:hAnsi="Times New Roman" w:cs="Times New Roman"/>
                <w:b/>
                <w:color w:val="auto"/>
                <w:sz w:val="48"/>
              </w:rPr>
              <w:t>.ac.uk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9452814" w:rsidR="0085230E" w:rsidRPr="005D3F07" w:rsidRDefault="008166B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1602744</w:t>
            </w:r>
          </w:p>
          <w:p w14:paraId="5F84129B" w14:textId="6E58B863"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D2306">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EB1F609" w14:textId="77777777" w:rsidR="00456A3C" w:rsidRPr="008B28E7" w:rsidRDefault="00456A3C" w:rsidP="002A1A44">
      <w:pPr>
        <w:keepNext/>
        <w:spacing w:before="240" w:after="60"/>
        <w:jc w:val="both"/>
        <w:rPr>
          <w:sz w:val="24"/>
          <w:szCs w:val="24"/>
        </w:rPr>
      </w:pPr>
    </w:p>
    <w:p w14:paraId="2A8B0B2E" w14:textId="77777777" w:rsidR="00EB695F" w:rsidRDefault="00EB695F" w:rsidP="00FF7EBB">
      <w:pPr>
        <w:jc w:val="both"/>
        <w:rPr>
          <w:sz w:val="24"/>
          <w:szCs w:val="24"/>
        </w:rPr>
      </w:pPr>
    </w:p>
    <w:p w14:paraId="67BA60B5" w14:textId="77777777" w:rsidR="00456A3C" w:rsidRDefault="00456A3C" w:rsidP="00456A3C">
      <w:pPr>
        <w:spacing w:line="360" w:lineRule="auto"/>
        <w:ind w:left="360"/>
        <w:jc w:val="both"/>
        <w:rPr>
          <w:sz w:val="22"/>
          <w:szCs w:val="22"/>
          <w:shd w:val="clear" w:color="auto" w:fill="FFFFFF"/>
        </w:rPr>
      </w:pPr>
      <w:proofErr w:type="spellStart"/>
      <w:r w:rsidRPr="00456A3C">
        <w:rPr>
          <w:sz w:val="22"/>
          <w:szCs w:val="22"/>
          <w:shd w:val="clear" w:color="auto" w:fill="FFFFFF"/>
        </w:rPr>
        <w:t>Aaltio</w:t>
      </w:r>
      <w:proofErr w:type="spellEnd"/>
      <w:r w:rsidRPr="00456A3C">
        <w:rPr>
          <w:sz w:val="22"/>
          <w:szCs w:val="22"/>
          <w:shd w:val="clear" w:color="auto" w:fill="FFFFFF"/>
        </w:rPr>
        <w:t>, E. (2023). Evaluating the effectiveness of the systemic practice model of children’s social care – A pilot study on child- and family-level outcomes. </w:t>
      </w:r>
      <w:r w:rsidRPr="00456A3C">
        <w:rPr>
          <w:i/>
          <w:iCs/>
          <w:sz w:val="22"/>
          <w:szCs w:val="22"/>
          <w:shd w:val="clear" w:color="auto" w:fill="FFFFFF"/>
        </w:rPr>
        <w:t>Children and Youth Services Review</w:t>
      </w:r>
      <w:r w:rsidRPr="00456A3C">
        <w:rPr>
          <w:sz w:val="22"/>
          <w:szCs w:val="22"/>
          <w:shd w:val="clear" w:color="auto" w:fill="FFFFFF"/>
        </w:rPr>
        <w:t>. </w:t>
      </w:r>
      <w:r w:rsidRPr="00456A3C">
        <w:rPr>
          <w:i/>
          <w:iCs/>
          <w:sz w:val="22"/>
          <w:szCs w:val="22"/>
          <w:shd w:val="clear" w:color="auto" w:fill="FFFFFF"/>
        </w:rPr>
        <w:t>144</w:t>
      </w:r>
      <w:r w:rsidRPr="00456A3C">
        <w:rPr>
          <w:sz w:val="22"/>
          <w:szCs w:val="22"/>
          <w:shd w:val="clear" w:color="auto" w:fill="FFFFFF"/>
        </w:rPr>
        <w:t xml:space="preserve"> p.106732 Available from: doi.org/10.1016/j.childyouth.2022.106732 (accessed: 06/10/2023)</w:t>
      </w:r>
    </w:p>
    <w:p w14:paraId="3639D9F9" w14:textId="77777777" w:rsidR="00456A3C" w:rsidRPr="00456A3C" w:rsidRDefault="00456A3C" w:rsidP="00456A3C">
      <w:pPr>
        <w:spacing w:line="360" w:lineRule="auto"/>
        <w:ind w:left="360"/>
        <w:jc w:val="both"/>
        <w:rPr>
          <w:sz w:val="22"/>
          <w:szCs w:val="22"/>
          <w:u w:val="single"/>
        </w:rPr>
      </w:pPr>
    </w:p>
    <w:p w14:paraId="741CEB46" w14:textId="77777777" w:rsidR="00456A3C" w:rsidRDefault="00456A3C" w:rsidP="00456A3C">
      <w:pPr>
        <w:spacing w:line="360" w:lineRule="auto"/>
        <w:ind w:left="360"/>
        <w:jc w:val="both"/>
        <w:rPr>
          <w:sz w:val="22"/>
          <w:szCs w:val="22"/>
        </w:rPr>
      </w:pPr>
      <w:r w:rsidRPr="00456A3C">
        <w:rPr>
          <w:sz w:val="22"/>
          <w:szCs w:val="22"/>
        </w:rPr>
        <w:t xml:space="preserve">Angell, B. (2013) </w:t>
      </w:r>
      <w:proofErr w:type="spellStart"/>
      <w:r w:rsidRPr="00456A3C">
        <w:rPr>
          <w:i/>
          <w:iCs/>
          <w:sz w:val="22"/>
          <w:szCs w:val="22"/>
        </w:rPr>
        <w:t>Behavioral</w:t>
      </w:r>
      <w:proofErr w:type="spellEnd"/>
      <w:r w:rsidRPr="00456A3C">
        <w:rPr>
          <w:i/>
          <w:iCs/>
          <w:sz w:val="22"/>
          <w:szCs w:val="22"/>
        </w:rPr>
        <w:t xml:space="preserve"> Theory. </w:t>
      </w:r>
      <w:r w:rsidRPr="00456A3C">
        <w:rPr>
          <w:sz w:val="22"/>
          <w:szCs w:val="22"/>
        </w:rPr>
        <w:t>Available from: https://oxfordre.com/socialwork/display/10.1093/acrefore/9780199975839.001.0001/acrefore-9780199975839-e-30 (accessed: 06/10/2023)</w:t>
      </w:r>
    </w:p>
    <w:p w14:paraId="1ED770A7" w14:textId="77777777" w:rsidR="00456A3C" w:rsidRPr="00456A3C" w:rsidRDefault="00456A3C" w:rsidP="00456A3C">
      <w:pPr>
        <w:spacing w:line="360" w:lineRule="auto"/>
        <w:ind w:left="360"/>
        <w:jc w:val="both"/>
        <w:rPr>
          <w:sz w:val="22"/>
          <w:szCs w:val="22"/>
        </w:rPr>
      </w:pPr>
    </w:p>
    <w:p w14:paraId="147ACF5F" w14:textId="77777777" w:rsidR="00456A3C" w:rsidRDefault="00456A3C" w:rsidP="00456A3C">
      <w:pPr>
        <w:spacing w:line="360" w:lineRule="auto"/>
        <w:ind w:left="360"/>
        <w:jc w:val="both"/>
        <w:rPr>
          <w:sz w:val="22"/>
          <w:szCs w:val="22"/>
        </w:rPr>
      </w:pPr>
      <w:r w:rsidRPr="00456A3C">
        <w:rPr>
          <w:rStyle w:val="authorname"/>
          <w:sz w:val="22"/>
          <w:szCs w:val="22"/>
          <w:shd w:val="clear" w:color="auto" w:fill="FFFFFF"/>
        </w:rPr>
        <w:t>Arnstein, S.</w:t>
      </w:r>
      <w:r w:rsidRPr="00456A3C">
        <w:rPr>
          <w:sz w:val="22"/>
          <w:szCs w:val="22"/>
          <w:shd w:val="clear" w:color="auto" w:fill="FFFFFF"/>
        </w:rPr>
        <w:t> </w:t>
      </w:r>
      <w:r w:rsidRPr="00456A3C">
        <w:rPr>
          <w:rStyle w:val="Date1"/>
          <w:sz w:val="22"/>
          <w:szCs w:val="22"/>
          <w:shd w:val="clear" w:color="auto" w:fill="FFFFFF"/>
        </w:rPr>
        <w:t>(2019)</w:t>
      </w:r>
      <w:r w:rsidRPr="00456A3C">
        <w:rPr>
          <w:sz w:val="22"/>
          <w:szCs w:val="22"/>
          <w:shd w:val="clear" w:color="auto" w:fill="FFFFFF"/>
        </w:rPr>
        <w:t> ‘</w:t>
      </w:r>
      <w:r w:rsidRPr="00456A3C">
        <w:rPr>
          <w:rStyle w:val="arttitle"/>
          <w:sz w:val="22"/>
          <w:szCs w:val="22"/>
          <w:shd w:val="clear" w:color="auto" w:fill="FFFFFF"/>
        </w:rPr>
        <w:t>A Ladder of Citizen Participation’</w:t>
      </w:r>
      <w:r w:rsidRPr="00456A3C">
        <w:rPr>
          <w:sz w:val="22"/>
          <w:szCs w:val="22"/>
          <w:shd w:val="clear" w:color="auto" w:fill="FFFFFF"/>
        </w:rPr>
        <w:t> </w:t>
      </w:r>
      <w:r w:rsidRPr="00456A3C">
        <w:rPr>
          <w:rStyle w:val="serialtitle"/>
          <w:i/>
          <w:iCs/>
          <w:sz w:val="22"/>
          <w:szCs w:val="22"/>
          <w:shd w:val="clear" w:color="auto" w:fill="FFFFFF"/>
        </w:rPr>
        <w:t>Journal of the American Planning Association</w:t>
      </w:r>
      <w:r w:rsidRPr="00456A3C">
        <w:rPr>
          <w:rStyle w:val="serialtitle"/>
          <w:sz w:val="22"/>
          <w:szCs w:val="22"/>
          <w:shd w:val="clear" w:color="auto" w:fill="FFFFFF"/>
        </w:rPr>
        <w:t>.</w:t>
      </w:r>
      <w:r w:rsidRPr="00456A3C">
        <w:rPr>
          <w:sz w:val="22"/>
          <w:szCs w:val="22"/>
          <w:shd w:val="clear" w:color="auto" w:fill="FFFFFF"/>
        </w:rPr>
        <w:t> </w:t>
      </w:r>
      <w:r w:rsidRPr="00456A3C">
        <w:rPr>
          <w:rStyle w:val="volumeissue"/>
          <w:sz w:val="22"/>
          <w:szCs w:val="22"/>
          <w:shd w:val="clear" w:color="auto" w:fill="FFFFFF"/>
        </w:rPr>
        <w:t>85 (1).</w:t>
      </w:r>
      <w:r w:rsidRPr="00456A3C">
        <w:rPr>
          <w:sz w:val="22"/>
          <w:szCs w:val="22"/>
          <w:shd w:val="clear" w:color="auto" w:fill="FFFFFF"/>
        </w:rPr>
        <w:t> pp.</w:t>
      </w:r>
      <w:r w:rsidRPr="00456A3C">
        <w:rPr>
          <w:rStyle w:val="pagerange"/>
          <w:sz w:val="22"/>
          <w:szCs w:val="22"/>
          <w:shd w:val="clear" w:color="auto" w:fill="FFFFFF"/>
        </w:rPr>
        <w:t>24-34</w:t>
      </w:r>
      <w:r w:rsidRPr="00456A3C">
        <w:rPr>
          <w:sz w:val="22"/>
          <w:szCs w:val="22"/>
        </w:rPr>
        <w:t>. Available from: A Ladder of Citizen Participation (uwtsd.ac.uk) (accessed: 01/10/2023)</w:t>
      </w:r>
    </w:p>
    <w:p w14:paraId="69F7140C" w14:textId="77777777" w:rsidR="00456A3C" w:rsidRPr="00456A3C" w:rsidRDefault="00456A3C" w:rsidP="00456A3C">
      <w:pPr>
        <w:spacing w:line="360" w:lineRule="auto"/>
        <w:ind w:left="360"/>
        <w:jc w:val="both"/>
        <w:rPr>
          <w:sz w:val="22"/>
          <w:szCs w:val="22"/>
        </w:rPr>
      </w:pPr>
    </w:p>
    <w:p w14:paraId="46723B90"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Bassot, B. 2020 </w:t>
      </w:r>
      <w:r w:rsidRPr="00456A3C">
        <w:rPr>
          <w:i/>
          <w:iCs/>
          <w:sz w:val="22"/>
          <w:szCs w:val="22"/>
          <w:shd w:val="clear" w:color="auto" w:fill="FFFFFF"/>
        </w:rPr>
        <w:t>The reflective journal 3</w:t>
      </w:r>
      <w:r w:rsidRPr="00456A3C">
        <w:rPr>
          <w:i/>
          <w:iCs/>
          <w:sz w:val="22"/>
          <w:szCs w:val="22"/>
          <w:shd w:val="clear" w:color="auto" w:fill="FFFFFF"/>
          <w:vertAlign w:val="superscript"/>
        </w:rPr>
        <w:t>rd</w:t>
      </w:r>
      <w:r w:rsidRPr="00456A3C">
        <w:rPr>
          <w:i/>
          <w:iCs/>
          <w:sz w:val="22"/>
          <w:szCs w:val="22"/>
          <w:shd w:val="clear" w:color="auto" w:fill="FFFFFF"/>
        </w:rPr>
        <w:t xml:space="preserve"> ed. </w:t>
      </w:r>
      <w:r w:rsidRPr="00456A3C">
        <w:rPr>
          <w:sz w:val="22"/>
          <w:szCs w:val="22"/>
          <w:shd w:val="clear" w:color="auto" w:fill="FFFFFF"/>
        </w:rPr>
        <w:t xml:space="preserve">London: Bloomsbury Publishing </w:t>
      </w:r>
    </w:p>
    <w:p w14:paraId="260C89D9" w14:textId="77777777" w:rsidR="00456A3C" w:rsidRPr="00456A3C" w:rsidRDefault="00456A3C" w:rsidP="00456A3C">
      <w:pPr>
        <w:spacing w:line="360" w:lineRule="auto"/>
        <w:ind w:left="360"/>
        <w:jc w:val="both"/>
        <w:rPr>
          <w:sz w:val="22"/>
          <w:szCs w:val="22"/>
          <w:shd w:val="clear" w:color="auto" w:fill="FFFFFF"/>
        </w:rPr>
      </w:pPr>
    </w:p>
    <w:p w14:paraId="2763EB2A" w14:textId="77777777" w:rsidR="00456A3C" w:rsidRDefault="00456A3C" w:rsidP="00456A3C">
      <w:pPr>
        <w:spacing w:line="360" w:lineRule="auto"/>
        <w:ind w:left="360"/>
        <w:jc w:val="both"/>
        <w:rPr>
          <w:sz w:val="22"/>
          <w:szCs w:val="22"/>
        </w:rPr>
      </w:pPr>
      <w:r w:rsidRPr="00456A3C">
        <w:rPr>
          <w:sz w:val="22"/>
          <w:szCs w:val="22"/>
          <w:shd w:val="clear" w:color="auto" w:fill="FFFFFF"/>
        </w:rPr>
        <w:t xml:space="preserve">BASW Cymru (2015) </w:t>
      </w:r>
      <w:r w:rsidRPr="00456A3C">
        <w:rPr>
          <w:i/>
          <w:iCs/>
          <w:sz w:val="22"/>
          <w:szCs w:val="22"/>
          <w:shd w:val="clear" w:color="auto" w:fill="FFFFFF"/>
        </w:rPr>
        <w:t xml:space="preserve">Collaboration isn’t easy, but essential in Social Work. </w:t>
      </w:r>
      <w:r w:rsidRPr="00456A3C">
        <w:rPr>
          <w:sz w:val="22"/>
          <w:szCs w:val="22"/>
          <w:shd w:val="clear" w:color="auto" w:fill="FFFFFF"/>
        </w:rPr>
        <w:t xml:space="preserve">Available from: </w:t>
      </w:r>
      <w:r w:rsidRPr="00456A3C">
        <w:rPr>
          <w:sz w:val="22"/>
          <w:szCs w:val="22"/>
        </w:rPr>
        <w:t>Collaboration isn't easy, but essential in social work | www.basw.co.uk (accessed: 01/10/2023)</w:t>
      </w:r>
    </w:p>
    <w:p w14:paraId="09316D1B" w14:textId="77777777" w:rsidR="00456A3C" w:rsidRPr="00456A3C" w:rsidRDefault="00456A3C" w:rsidP="00456A3C">
      <w:pPr>
        <w:spacing w:line="360" w:lineRule="auto"/>
        <w:ind w:left="360"/>
        <w:jc w:val="both"/>
        <w:rPr>
          <w:sz w:val="22"/>
          <w:szCs w:val="22"/>
        </w:rPr>
      </w:pPr>
    </w:p>
    <w:p w14:paraId="3F417AA8" w14:textId="77777777" w:rsidR="00456A3C" w:rsidRDefault="00456A3C" w:rsidP="00456A3C">
      <w:pPr>
        <w:spacing w:line="360" w:lineRule="auto"/>
        <w:ind w:left="360"/>
        <w:jc w:val="both"/>
        <w:rPr>
          <w:sz w:val="22"/>
          <w:szCs w:val="22"/>
        </w:rPr>
      </w:pPr>
      <w:proofErr w:type="spellStart"/>
      <w:r w:rsidRPr="00456A3C">
        <w:rPr>
          <w:sz w:val="22"/>
          <w:szCs w:val="22"/>
        </w:rPr>
        <w:t>Corr</w:t>
      </w:r>
      <w:proofErr w:type="spellEnd"/>
      <w:r w:rsidRPr="00456A3C">
        <w:rPr>
          <w:sz w:val="22"/>
          <w:szCs w:val="22"/>
        </w:rPr>
        <w:t xml:space="preserve">, C. A. (2020). Elisabeth Kübler-Ross and the “Five Stages” Model in a Sampling of Recent American Textbooks. </w:t>
      </w:r>
      <w:r w:rsidRPr="00456A3C">
        <w:rPr>
          <w:i/>
          <w:iCs/>
          <w:sz w:val="22"/>
          <w:szCs w:val="22"/>
        </w:rPr>
        <w:t>OMEGA - Journal of Death and Dying</w:t>
      </w:r>
      <w:r w:rsidRPr="00456A3C">
        <w:rPr>
          <w:sz w:val="22"/>
          <w:szCs w:val="22"/>
        </w:rPr>
        <w:t>, 82(2). pp.294-322. Available from: doi.org/10.1177/0030222818809766 (accessed: 06/10/2023)</w:t>
      </w:r>
    </w:p>
    <w:p w14:paraId="775B3CD5" w14:textId="77777777" w:rsidR="00456A3C" w:rsidRPr="00456A3C" w:rsidRDefault="00456A3C" w:rsidP="00456A3C">
      <w:pPr>
        <w:spacing w:line="360" w:lineRule="auto"/>
        <w:ind w:left="360"/>
        <w:jc w:val="both"/>
        <w:rPr>
          <w:sz w:val="22"/>
          <w:szCs w:val="22"/>
        </w:rPr>
      </w:pPr>
    </w:p>
    <w:p w14:paraId="4E0B550C" w14:textId="77777777" w:rsidR="00456A3C" w:rsidRDefault="00456A3C" w:rsidP="00456A3C">
      <w:pPr>
        <w:spacing w:line="360" w:lineRule="auto"/>
        <w:ind w:left="360"/>
        <w:jc w:val="both"/>
        <w:rPr>
          <w:sz w:val="22"/>
          <w:szCs w:val="22"/>
        </w:rPr>
      </w:pPr>
      <w:proofErr w:type="spellStart"/>
      <w:r w:rsidRPr="00456A3C">
        <w:rPr>
          <w:sz w:val="22"/>
          <w:szCs w:val="22"/>
        </w:rPr>
        <w:t>Coulshed</w:t>
      </w:r>
      <w:proofErr w:type="spellEnd"/>
      <w:r w:rsidRPr="00456A3C">
        <w:rPr>
          <w:sz w:val="22"/>
          <w:szCs w:val="22"/>
        </w:rPr>
        <w:t xml:space="preserve">, V. &amp; Orme, J. (2018) </w:t>
      </w:r>
      <w:r w:rsidRPr="00456A3C">
        <w:rPr>
          <w:i/>
          <w:iCs/>
          <w:sz w:val="22"/>
          <w:szCs w:val="22"/>
        </w:rPr>
        <w:t xml:space="preserve">Social Work Practice. </w:t>
      </w:r>
      <w:r w:rsidRPr="00456A3C">
        <w:rPr>
          <w:sz w:val="22"/>
          <w:szCs w:val="22"/>
        </w:rPr>
        <w:t xml:space="preserve">London: </w:t>
      </w:r>
      <w:proofErr w:type="spellStart"/>
      <w:r w:rsidRPr="00456A3C">
        <w:rPr>
          <w:sz w:val="22"/>
          <w:szCs w:val="22"/>
        </w:rPr>
        <w:t>Bloombury</w:t>
      </w:r>
      <w:proofErr w:type="spellEnd"/>
      <w:r w:rsidRPr="00456A3C">
        <w:rPr>
          <w:sz w:val="22"/>
          <w:szCs w:val="22"/>
        </w:rPr>
        <w:t xml:space="preserve"> Publishing</w:t>
      </w:r>
    </w:p>
    <w:p w14:paraId="78FD1B0D" w14:textId="77777777" w:rsidR="00456A3C" w:rsidRPr="00456A3C" w:rsidRDefault="00456A3C" w:rsidP="00456A3C">
      <w:pPr>
        <w:spacing w:line="360" w:lineRule="auto"/>
        <w:ind w:left="360"/>
        <w:jc w:val="both"/>
        <w:rPr>
          <w:sz w:val="22"/>
          <w:szCs w:val="22"/>
        </w:rPr>
      </w:pPr>
    </w:p>
    <w:p w14:paraId="23CA9B48" w14:textId="77777777" w:rsidR="00456A3C" w:rsidRDefault="00456A3C" w:rsidP="00456A3C">
      <w:pPr>
        <w:spacing w:line="360" w:lineRule="auto"/>
        <w:ind w:left="360"/>
        <w:jc w:val="both"/>
        <w:rPr>
          <w:sz w:val="22"/>
          <w:szCs w:val="22"/>
        </w:rPr>
      </w:pPr>
      <w:r w:rsidRPr="00456A3C">
        <w:rPr>
          <w:sz w:val="22"/>
          <w:szCs w:val="22"/>
        </w:rPr>
        <w:t xml:space="preserve">Crime Rates UK (2022) </w:t>
      </w:r>
      <w:r w:rsidRPr="00456A3C">
        <w:rPr>
          <w:i/>
          <w:iCs/>
          <w:sz w:val="22"/>
          <w:szCs w:val="22"/>
        </w:rPr>
        <w:t xml:space="preserve">Crime and Safety in </w:t>
      </w:r>
      <w:r w:rsidRPr="00456A3C">
        <w:rPr>
          <w:b/>
          <w:bCs/>
          <w:i/>
          <w:iCs/>
          <w:sz w:val="22"/>
          <w:szCs w:val="22"/>
        </w:rPr>
        <w:t xml:space="preserve">XX. </w:t>
      </w:r>
      <w:r w:rsidRPr="00456A3C">
        <w:rPr>
          <w:sz w:val="22"/>
          <w:szCs w:val="22"/>
        </w:rPr>
        <w:t>Available from: www.crimerates.co.uk/</w:t>
      </w:r>
      <w:r w:rsidRPr="00456A3C">
        <w:rPr>
          <w:b/>
          <w:bCs/>
          <w:sz w:val="22"/>
          <w:szCs w:val="22"/>
        </w:rPr>
        <w:t xml:space="preserve">XX </w:t>
      </w:r>
      <w:r w:rsidRPr="00456A3C">
        <w:rPr>
          <w:sz w:val="22"/>
          <w:szCs w:val="22"/>
        </w:rPr>
        <w:t>(accessed: 05/10/2023)</w:t>
      </w:r>
    </w:p>
    <w:p w14:paraId="2705B76E" w14:textId="77777777" w:rsidR="00456A3C" w:rsidRPr="00456A3C" w:rsidRDefault="00456A3C" w:rsidP="00456A3C">
      <w:pPr>
        <w:spacing w:line="360" w:lineRule="auto"/>
        <w:ind w:left="360"/>
        <w:jc w:val="both"/>
        <w:rPr>
          <w:sz w:val="22"/>
          <w:szCs w:val="22"/>
        </w:rPr>
      </w:pPr>
    </w:p>
    <w:p w14:paraId="2EB3DE8B" w14:textId="77777777" w:rsidR="00456A3C" w:rsidRP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lastRenderedPageBreak/>
        <w:t>Cuellar, NG. (2017) Unconscious bias: What is yours? J</w:t>
      </w:r>
      <w:r w:rsidRPr="00456A3C">
        <w:rPr>
          <w:i/>
          <w:iCs/>
          <w:sz w:val="22"/>
          <w:szCs w:val="22"/>
          <w:shd w:val="clear" w:color="auto" w:fill="FFFFFF"/>
        </w:rPr>
        <w:t xml:space="preserve">ournal of Transcultural </w:t>
      </w:r>
      <w:proofErr w:type="gramStart"/>
      <w:r w:rsidRPr="00456A3C">
        <w:rPr>
          <w:i/>
          <w:iCs/>
          <w:sz w:val="22"/>
          <w:szCs w:val="22"/>
          <w:shd w:val="clear" w:color="auto" w:fill="FFFFFF"/>
        </w:rPr>
        <w:t xml:space="preserve">Nursing,  </w:t>
      </w:r>
      <w:r w:rsidRPr="00456A3C">
        <w:rPr>
          <w:sz w:val="22"/>
          <w:szCs w:val="22"/>
          <w:shd w:val="clear" w:color="auto" w:fill="FFFFFF"/>
        </w:rPr>
        <w:t>28</w:t>
      </w:r>
      <w:proofErr w:type="gramEnd"/>
      <w:r w:rsidRPr="00456A3C">
        <w:rPr>
          <w:sz w:val="22"/>
          <w:szCs w:val="22"/>
          <w:shd w:val="clear" w:color="auto" w:fill="FFFFFF"/>
        </w:rPr>
        <w:t>(4) pp.333-333. Available from:</w:t>
      </w:r>
      <w:r w:rsidRPr="00456A3C">
        <w:rPr>
          <w:sz w:val="22"/>
          <w:szCs w:val="22"/>
        </w:rPr>
        <w:t xml:space="preserve"> Unconscious bias: What is yours? - Norma Graciela Cuellar, 2017 (sagepub.com) (accessed: 01/10/2023)</w:t>
      </w:r>
      <w:r w:rsidRPr="00456A3C">
        <w:rPr>
          <w:sz w:val="22"/>
          <w:szCs w:val="22"/>
          <w:shd w:val="clear" w:color="auto" w:fill="FFFFFF"/>
        </w:rPr>
        <w:t xml:space="preserve"> </w:t>
      </w:r>
    </w:p>
    <w:p w14:paraId="456D359D" w14:textId="77777777" w:rsidR="00456A3C" w:rsidRDefault="00456A3C" w:rsidP="00456A3C">
      <w:pPr>
        <w:spacing w:line="360" w:lineRule="auto"/>
        <w:ind w:left="360"/>
        <w:jc w:val="both"/>
        <w:rPr>
          <w:sz w:val="22"/>
          <w:szCs w:val="22"/>
        </w:rPr>
      </w:pPr>
      <w:r w:rsidRPr="00456A3C">
        <w:rPr>
          <w:sz w:val="22"/>
          <w:szCs w:val="22"/>
          <w:shd w:val="clear" w:color="auto" w:fill="FFFFFF"/>
        </w:rPr>
        <w:t xml:space="preserve">Danielson, S., Stewart, E. and </w:t>
      </w:r>
      <w:proofErr w:type="spellStart"/>
      <w:r w:rsidRPr="00456A3C">
        <w:rPr>
          <w:sz w:val="22"/>
          <w:szCs w:val="22"/>
          <w:shd w:val="clear" w:color="auto" w:fill="FFFFFF"/>
        </w:rPr>
        <w:t>Vonasch</w:t>
      </w:r>
      <w:proofErr w:type="spellEnd"/>
      <w:r w:rsidRPr="00456A3C">
        <w:rPr>
          <w:sz w:val="22"/>
          <w:szCs w:val="22"/>
          <w:shd w:val="clear" w:color="auto" w:fill="FFFFFF"/>
        </w:rPr>
        <w:t xml:space="preserve">, A. (2023) The Morality Map: Does Living in a Smaller Community Cause Greater Concern for Moral Reputation? </w:t>
      </w:r>
      <w:r w:rsidRPr="00456A3C">
        <w:rPr>
          <w:i/>
          <w:iCs/>
          <w:sz w:val="22"/>
          <w:szCs w:val="22"/>
          <w:shd w:val="clear" w:color="auto" w:fill="FFFFFF"/>
        </w:rPr>
        <w:t xml:space="preserve">Current Research in Ecological and Social Psychology. </w:t>
      </w:r>
      <w:r w:rsidRPr="00456A3C">
        <w:rPr>
          <w:sz w:val="22"/>
          <w:szCs w:val="22"/>
          <w:shd w:val="clear" w:color="auto" w:fill="FFFFFF"/>
        </w:rPr>
        <w:t xml:space="preserve">4 pp. 2-8. Available from: </w:t>
      </w:r>
      <w:r w:rsidRPr="00456A3C">
        <w:rPr>
          <w:sz w:val="22"/>
          <w:szCs w:val="22"/>
        </w:rPr>
        <w:t>https://www.sciencedirect.com/science/article/pii/S2666622723000333cienceDirect (accessed: 04/10/2023)</w:t>
      </w:r>
    </w:p>
    <w:p w14:paraId="2F82AE44" w14:textId="77777777" w:rsidR="00456A3C" w:rsidRPr="00456A3C" w:rsidRDefault="00456A3C" w:rsidP="00456A3C">
      <w:pPr>
        <w:spacing w:line="360" w:lineRule="auto"/>
        <w:ind w:left="360"/>
        <w:jc w:val="both"/>
        <w:rPr>
          <w:sz w:val="22"/>
          <w:szCs w:val="22"/>
          <w:shd w:val="clear" w:color="auto" w:fill="FFFFFF"/>
        </w:rPr>
      </w:pPr>
    </w:p>
    <w:p w14:paraId="09AEADF1" w14:textId="77777777" w:rsidR="00456A3C" w:rsidRDefault="00456A3C" w:rsidP="00456A3C">
      <w:pPr>
        <w:spacing w:line="360" w:lineRule="auto"/>
        <w:ind w:left="360"/>
        <w:jc w:val="both"/>
        <w:rPr>
          <w:sz w:val="22"/>
          <w:szCs w:val="22"/>
        </w:rPr>
      </w:pPr>
      <w:r w:rsidRPr="00456A3C">
        <w:rPr>
          <w:i/>
          <w:iCs/>
          <w:sz w:val="22"/>
          <w:szCs w:val="22"/>
          <w:shd w:val="clear" w:color="auto" w:fill="FFFFFF"/>
        </w:rPr>
        <w:t xml:space="preserve">Data Protection Act 2018. </w:t>
      </w:r>
      <w:r w:rsidRPr="00456A3C">
        <w:rPr>
          <w:sz w:val="22"/>
          <w:szCs w:val="22"/>
          <w:shd w:val="clear" w:color="auto" w:fill="FFFFFF"/>
        </w:rPr>
        <w:t xml:space="preserve">Available from: </w:t>
      </w:r>
      <w:r w:rsidRPr="00456A3C">
        <w:rPr>
          <w:sz w:val="22"/>
          <w:szCs w:val="22"/>
        </w:rPr>
        <w:t>Data protection: The Data Protection Act https://www.gov.uk/data-protectiont - GOV.UK (www.gov.uk) (accessed: 04/10/2023)</w:t>
      </w:r>
    </w:p>
    <w:p w14:paraId="73E835E3" w14:textId="77777777" w:rsidR="00456A3C" w:rsidRPr="00456A3C" w:rsidRDefault="00456A3C" w:rsidP="00456A3C">
      <w:pPr>
        <w:spacing w:line="360" w:lineRule="auto"/>
        <w:ind w:left="360"/>
        <w:jc w:val="both"/>
        <w:rPr>
          <w:sz w:val="22"/>
          <w:szCs w:val="22"/>
        </w:rPr>
      </w:pPr>
    </w:p>
    <w:p w14:paraId="0D53AB3B"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Erikson, E. (1950) </w:t>
      </w:r>
      <w:r w:rsidRPr="00456A3C">
        <w:rPr>
          <w:i/>
          <w:iCs/>
          <w:sz w:val="22"/>
          <w:szCs w:val="22"/>
          <w:shd w:val="clear" w:color="auto" w:fill="FFFFFF"/>
        </w:rPr>
        <w:t xml:space="preserve">Childhood and Society. </w:t>
      </w:r>
      <w:r w:rsidRPr="00456A3C">
        <w:rPr>
          <w:sz w:val="22"/>
          <w:szCs w:val="22"/>
          <w:shd w:val="clear" w:color="auto" w:fill="FFFFFF"/>
        </w:rPr>
        <w:t>New York: Norton</w:t>
      </w:r>
    </w:p>
    <w:p w14:paraId="6F207B7E" w14:textId="77777777" w:rsidR="00456A3C" w:rsidRPr="00456A3C" w:rsidRDefault="00456A3C" w:rsidP="00456A3C">
      <w:pPr>
        <w:spacing w:line="360" w:lineRule="auto"/>
        <w:ind w:left="360"/>
        <w:jc w:val="both"/>
        <w:rPr>
          <w:sz w:val="22"/>
          <w:szCs w:val="22"/>
          <w:shd w:val="clear" w:color="auto" w:fill="FFFFFF"/>
        </w:rPr>
      </w:pPr>
    </w:p>
    <w:p w14:paraId="5DDC9E25"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Fowler, J. (2003) </w:t>
      </w:r>
      <w:r w:rsidRPr="00456A3C">
        <w:rPr>
          <w:i/>
          <w:iCs/>
          <w:sz w:val="22"/>
          <w:szCs w:val="22"/>
          <w:shd w:val="clear" w:color="auto" w:fill="FFFFFF"/>
        </w:rPr>
        <w:t xml:space="preserve">A Practitioner’s Tool for Child Protection and the Assessment of Parents. </w:t>
      </w:r>
      <w:r w:rsidRPr="00456A3C">
        <w:rPr>
          <w:sz w:val="22"/>
          <w:szCs w:val="22"/>
          <w:shd w:val="clear" w:color="auto" w:fill="FFFFFF"/>
        </w:rPr>
        <w:t>London: Jessica Kingsley Publishers.</w:t>
      </w:r>
    </w:p>
    <w:p w14:paraId="2EA5595D" w14:textId="77777777" w:rsidR="00456A3C" w:rsidRPr="00456A3C" w:rsidRDefault="00456A3C" w:rsidP="00456A3C">
      <w:pPr>
        <w:spacing w:line="360" w:lineRule="auto"/>
        <w:ind w:left="360"/>
        <w:jc w:val="both"/>
        <w:rPr>
          <w:sz w:val="22"/>
          <w:szCs w:val="22"/>
          <w:shd w:val="clear" w:color="auto" w:fill="FFFFFF"/>
        </w:rPr>
      </w:pPr>
    </w:p>
    <w:p w14:paraId="73ABD59E" w14:textId="77777777" w:rsidR="00456A3C" w:rsidRDefault="00456A3C" w:rsidP="00456A3C">
      <w:pPr>
        <w:spacing w:line="360" w:lineRule="auto"/>
        <w:ind w:left="360"/>
        <w:jc w:val="both"/>
        <w:rPr>
          <w:sz w:val="22"/>
          <w:szCs w:val="22"/>
        </w:rPr>
      </w:pPr>
      <w:r w:rsidRPr="00456A3C">
        <w:rPr>
          <w:sz w:val="22"/>
          <w:szCs w:val="22"/>
        </w:rPr>
        <w:t>Goodway, J., Ozmun, J. and Gallahue, D (2019) Understanding Motor Development: Infants, Children, Adolescents, Adults. Burlington: Jones &amp; Bartlett Learning</w:t>
      </w:r>
    </w:p>
    <w:p w14:paraId="0488F0F8" w14:textId="77777777" w:rsidR="00456A3C" w:rsidRPr="00456A3C" w:rsidRDefault="00456A3C" w:rsidP="00456A3C">
      <w:pPr>
        <w:spacing w:line="360" w:lineRule="auto"/>
        <w:ind w:left="360"/>
        <w:jc w:val="both"/>
        <w:rPr>
          <w:sz w:val="22"/>
          <w:szCs w:val="22"/>
        </w:rPr>
      </w:pPr>
    </w:p>
    <w:p w14:paraId="222F08FC"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Grant, S. (2021) ‘Informed Consent – We Can and Should do Better’.</w:t>
      </w:r>
      <w:r w:rsidRPr="00456A3C">
        <w:rPr>
          <w:i/>
          <w:iCs/>
          <w:sz w:val="22"/>
          <w:szCs w:val="22"/>
          <w:shd w:val="clear" w:color="auto" w:fill="FFFFFF"/>
        </w:rPr>
        <w:t xml:space="preserve"> JAMA Open Network, </w:t>
      </w:r>
      <w:r w:rsidRPr="00456A3C">
        <w:rPr>
          <w:sz w:val="22"/>
          <w:szCs w:val="22"/>
          <w:shd w:val="clear" w:color="auto" w:fill="FFFFFF"/>
        </w:rPr>
        <w:t xml:space="preserve">4(4). Available </w:t>
      </w:r>
      <w:proofErr w:type="gramStart"/>
      <w:r w:rsidRPr="00456A3C">
        <w:rPr>
          <w:sz w:val="22"/>
          <w:szCs w:val="22"/>
          <w:shd w:val="clear" w:color="auto" w:fill="FFFFFF"/>
        </w:rPr>
        <w:t>at :</w:t>
      </w:r>
      <w:proofErr w:type="gramEnd"/>
      <w:r w:rsidRPr="00456A3C">
        <w:rPr>
          <w:sz w:val="22"/>
          <w:szCs w:val="22"/>
          <w:shd w:val="clear" w:color="auto" w:fill="FFFFFF"/>
        </w:rPr>
        <w:t xml:space="preserve"> </w:t>
      </w:r>
      <w:r w:rsidRPr="00456A3C">
        <w:rPr>
          <w:sz w:val="22"/>
          <w:szCs w:val="22"/>
        </w:rPr>
        <w:t>Informed Consent—We Can and Should Do Better | Ethics | JAMA Network Open | JAMA Network (accessed 01/10/2023)</w:t>
      </w:r>
      <w:r w:rsidRPr="00456A3C">
        <w:rPr>
          <w:sz w:val="22"/>
          <w:szCs w:val="22"/>
          <w:shd w:val="clear" w:color="auto" w:fill="FFFFFF"/>
        </w:rPr>
        <w:t xml:space="preserve"> </w:t>
      </w:r>
    </w:p>
    <w:p w14:paraId="1B0D53DC" w14:textId="77777777" w:rsidR="00456A3C" w:rsidRPr="00456A3C" w:rsidRDefault="00456A3C" w:rsidP="00456A3C">
      <w:pPr>
        <w:spacing w:line="360" w:lineRule="auto"/>
        <w:ind w:left="360"/>
        <w:jc w:val="both"/>
        <w:rPr>
          <w:sz w:val="22"/>
          <w:szCs w:val="22"/>
          <w:shd w:val="clear" w:color="auto" w:fill="FFFFFF"/>
        </w:rPr>
      </w:pPr>
    </w:p>
    <w:p w14:paraId="01786552"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Green, T. and Webber, M., 2020. Parenting Assessment Manual Software with forensic parenting assessments. </w:t>
      </w:r>
      <w:r w:rsidRPr="00456A3C">
        <w:rPr>
          <w:i/>
          <w:iCs/>
          <w:sz w:val="22"/>
          <w:szCs w:val="22"/>
          <w:shd w:val="clear" w:color="auto" w:fill="FFFFFF"/>
        </w:rPr>
        <w:t>The Routledge Handbook of Social Work Practice Research</w:t>
      </w:r>
      <w:r w:rsidRPr="00456A3C">
        <w:rPr>
          <w:sz w:val="22"/>
          <w:szCs w:val="22"/>
          <w:shd w:val="clear" w:color="auto" w:fill="FFFFFF"/>
        </w:rPr>
        <w:t>. London: Routledge</w:t>
      </w:r>
    </w:p>
    <w:p w14:paraId="472AD2AD" w14:textId="77777777" w:rsidR="00456A3C" w:rsidRPr="00456A3C" w:rsidRDefault="00456A3C" w:rsidP="00456A3C">
      <w:pPr>
        <w:spacing w:line="360" w:lineRule="auto"/>
        <w:ind w:left="360"/>
        <w:jc w:val="both"/>
        <w:rPr>
          <w:sz w:val="22"/>
          <w:szCs w:val="22"/>
          <w:shd w:val="clear" w:color="auto" w:fill="FFFFFF"/>
        </w:rPr>
      </w:pPr>
    </w:p>
    <w:p w14:paraId="02D3AFFE"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Greene, R. Ed. (2017) </w:t>
      </w:r>
      <w:r w:rsidRPr="00456A3C">
        <w:rPr>
          <w:i/>
          <w:iCs/>
          <w:sz w:val="22"/>
          <w:szCs w:val="22"/>
          <w:shd w:val="clear" w:color="auto" w:fill="FFFFFF"/>
        </w:rPr>
        <w:t>Human Behaviour Theory and Social Practice 3</w:t>
      </w:r>
      <w:r w:rsidRPr="00456A3C">
        <w:rPr>
          <w:i/>
          <w:iCs/>
          <w:sz w:val="22"/>
          <w:szCs w:val="22"/>
          <w:shd w:val="clear" w:color="auto" w:fill="FFFFFF"/>
          <w:vertAlign w:val="superscript"/>
        </w:rPr>
        <w:t>rd</w:t>
      </w:r>
      <w:r w:rsidRPr="00456A3C">
        <w:rPr>
          <w:i/>
          <w:iCs/>
          <w:sz w:val="22"/>
          <w:szCs w:val="22"/>
          <w:shd w:val="clear" w:color="auto" w:fill="FFFFFF"/>
        </w:rPr>
        <w:t xml:space="preserve"> ed. </w:t>
      </w:r>
      <w:r w:rsidRPr="00456A3C">
        <w:rPr>
          <w:sz w:val="22"/>
          <w:szCs w:val="22"/>
          <w:shd w:val="clear" w:color="auto" w:fill="FFFFFF"/>
        </w:rPr>
        <w:t>New Brunswick: Transaction Publishers.</w:t>
      </w:r>
    </w:p>
    <w:p w14:paraId="67AE4610" w14:textId="77777777" w:rsidR="00456A3C" w:rsidRPr="00456A3C" w:rsidRDefault="00456A3C" w:rsidP="00456A3C">
      <w:pPr>
        <w:spacing w:line="360" w:lineRule="auto"/>
        <w:ind w:left="360"/>
        <w:jc w:val="both"/>
        <w:rPr>
          <w:sz w:val="22"/>
          <w:szCs w:val="22"/>
          <w:shd w:val="clear" w:color="auto" w:fill="FFFFFF"/>
        </w:rPr>
      </w:pPr>
    </w:p>
    <w:p w14:paraId="0E135568" w14:textId="77777777" w:rsidR="00456A3C" w:rsidRPr="00456A3C" w:rsidRDefault="00456A3C" w:rsidP="00456A3C">
      <w:pPr>
        <w:spacing w:line="360" w:lineRule="auto"/>
        <w:ind w:left="360"/>
        <w:jc w:val="both"/>
        <w:rPr>
          <w:sz w:val="22"/>
          <w:szCs w:val="22"/>
        </w:rPr>
      </w:pPr>
      <w:r w:rsidRPr="00456A3C">
        <w:rPr>
          <w:sz w:val="22"/>
          <w:szCs w:val="22"/>
          <w:shd w:val="clear" w:color="auto" w:fill="FFFFFF"/>
        </w:rPr>
        <w:t xml:space="preserve">Hardy, R. (2018) </w:t>
      </w:r>
      <w:r w:rsidRPr="00456A3C">
        <w:rPr>
          <w:i/>
          <w:iCs/>
          <w:sz w:val="22"/>
          <w:szCs w:val="22"/>
          <w:shd w:val="clear" w:color="auto" w:fill="FFFFFF"/>
        </w:rPr>
        <w:t xml:space="preserve">What is Systemic Practice? </w:t>
      </w:r>
      <w:r w:rsidRPr="00456A3C">
        <w:rPr>
          <w:sz w:val="22"/>
          <w:szCs w:val="22"/>
          <w:shd w:val="clear" w:color="auto" w:fill="FFFFFF"/>
        </w:rPr>
        <w:t xml:space="preserve">Available from: </w:t>
      </w:r>
      <w:r w:rsidRPr="00456A3C">
        <w:rPr>
          <w:sz w:val="22"/>
          <w:szCs w:val="22"/>
        </w:rPr>
        <w:t>https://www.communitycare.co.uk/2018/04/30/systemic-practice (accessed: 06/10/2023)</w:t>
      </w:r>
    </w:p>
    <w:p w14:paraId="16C02340"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Harris, J. and White, V. (2018) </w:t>
      </w:r>
      <w:r w:rsidRPr="00456A3C">
        <w:rPr>
          <w:i/>
          <w:iCs/>
          <w:sz w:val="22"/>
          <w:szCs w:val="22"/>
          <w:shd w:val="clear" w:color="auto" w:fill="FFFFFF"/>
        </w:rPr>
        <w:t>A dictionary of social work and social care</w:t>
      </w:r>
      <w:r w:rsidRPr="00456A3C">
        <w:rPr>
          <w:sz w:val="22"/>
          <w:szCs w:val="22"/>
          <w:shd w:val="clear" w:color="auto" w:fill="FFFFFF"/>
        </w:rPr>
        <w:t>. 2nd ed. Oxford: Oxford University Press.</w:t>
      </w:r>
    </w:p>
    <w:p w14:paraId="7F2ACA39" w14:textId="77777777" w:rsidR="00456A3C" w:rsidRPr="00456A3C" w:rsidRDefault="00456A3C" w:rsidP="00456A3C">
      <w:pPr>
        <w:spacing w:line="360" w:lineRule="auto"/>
        <w:ind w:left="360"/>
        <w:jc w:val="both"/>
        <w:rPr>
          <w:sz w:val="22"/>
          <w:szCs w:val="22"/>
          <w:shd w:val="clear" w:color="auto" w:fill="FFFFFF"/>
        </w:rPr>
      </w:pPr>
    </w:p>
    <w:p w14:paraId="64151CBC"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Heward-Belle, S. &amp; </w:t>
      </w:r>
      <w:proofErr w:type="spellStart"/>
      <w:r w:rsidRPr="00456A3C">
        <w:rPr>
          <w:sz w:val="22"/>
          <w:szCs w:val="22"/>
          <w:shd w:val="clear" w:color="auto" w:fill="FFFFFF"/>
        </w:rPr>
        <w:t>Tsantefski</w:t>
      </w:r>
      <w:proofErr w:type="spellEnd"/>
      <w:r w:rsidRPr="00456A3C">
        <w:rPr>
          <w:sz w:val="22"/>
          <w:szCs w:val="22"/>
          <w:shd w:val="clear" w:color="auto" w:fill="FFFFFF"/>
        </w:rPr>
        <w:t xml:space="preserve">, M. (Eds) (2023) </w:t>
      </w:r>
      <w:r w:rsidRPr="00456A3C">
        <w:rPr>
          <w:i/>
          <w:iCs/>
          <w:sz w:val="22"/>
          <w:szCs w:val="22"/>
          <w:shd w:val="clear" w:color="auto" w:fill="FFFFFF"/>
        </w:rPr>
        <w:t>Working with Families Experiencing Vulnerability: A Partnership Approach</w:t>
      </w:r>
      <w:r w:rsidRPr="00456A3C">
        <w:rPr>
          <w:sz w:val="22"/>
          <w:szCs w:val="22"/>
          <w:shd w:val="clear" w:color="auto" w:fill="FFFFFF"/>
        </w:rPr>
        <w:t>. Cambridge: Cambridge University Press.</w:t>
      </w:r>
    </w:p>
    <w:p w14:paraId="6C97BC76" w14:textId="77777777" w:rsidR="00456A3C" w:rsidRPr="00456A3C" w:rsidRDefault="00456A3C" w:rsidP="00456A3C">
      <w:pPr>
        <w:spacing w:line="360" w:lineRule="auto"/>
        <w:ind w:left="360"/>
        <w:jc w:val="both"/>
        <w:rPr>
          <w:sz w:val="22"/>
          <w:szCs w:val="22"/>
          <w:shd w:val="clear" w:color="auto" w:fill="FFFFFF"/>
        </w:rPr>
      </w:pPr>
    </w:p>
    <w:p w14:paraId="18FC4F9F"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Jasper, M. (2013) Beginning Reflective Practice, 2nd ed. Andover: Cengage Learning.</w:t>
      </w:r>
    </w:p>
    <w:p w14:paraId="4AAF5304" w14:textId="77777777" w:rsidR="00456A3C" w:rsidRPr="00456A3C" w:rsidRDefault="00456A3C" w:rsidP="00456A3C">
      <w:pPr>
        <w:spacing w:line="360" w:lineRule="auto"/>
        <w:ind w:left="360"/>
        <w:jc w:val="both"/>
        <w:rPr>
          <w:sz w:val="22"/>
          <w:szCs w:val="22"/>
          <w:shd w:val="clear" w:color="auto" w:fill="FFFFFF"/>
        </w:rPr>
      </w:pPr>
    </w:p>
    <w:p w14:paraId="22875789"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Keddle, E. (2017) Comparing Risk-Averse and Risk-Friendly Practitioners in Child Welfare Decision-Making: A Mixed Methods Study. </w:t>
      </w:r>
      <w:r w:rsidRPr="00456A3C">
        <w:rPr>
          <w:i/>
          <w:iCs/>
          <w:sz w:val="22"/>
          <w:szCs w:val="22"/>
          <w:shd w:val="clear" w:color="auto" w:fill="FFFFFF"/>
        </w:rPr>
        <w:t xml:space="preserve">Journal of Social Work Practice. </w:t>
      </w:r>
      <w:r w:rsidRPr="00456A3C">
        <w:rPr>
          <w:sz w:val="22"/>
          <w:szCs w:val="22"/>
          <w:shd w:val="clear" w:color="auto" w:fill="FFFFFF"/>
        </w:rPr>
        <w:t>31(4) pp.411-429. Available from: www.tandfonline.com/doi/abs/10.1080/02650533.2017.1394822 (accessed: 06/10/2023)</w:t>
      </w:r>
    </w:p>
    <w:p w14:paraId="0F5D1BE1" w14:textId="77777777" w:rsidR="00456A3C" w:rsidRPr="00456A3C" w:rsidRDefault="00456A3C" w:rsidP="00456A3C">
      <w:pPr>
        <w:spacing w:line="360" w:lineRule="auto"/>
        <w:ind w:left="360"/>
        <w:jc w:val="both"/>
        <w:rPr>
          <w:sz w:val="22"/>
          <w:szCs w:val="22"/>
          <w:shd w:val="clear" w:color="auto" w:fill="FFFFFF"/>
        </w:rPr>
      </w:pPr>
    </w:p>
    <w:p w14:paraId="3D35F544"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King, K. and Delgado, M. (2021) Losing a Family Member to Incarceration: Grief and Resilience. </w:t>
      </w:r>
      <w:r w:rsidRPr="00456A3C">
        <w:rPr>
          <w:i/>
          <w:iCs/>
          <w:sz w:val="22"/>
          <w:szCs w:val="22"/>
          <w:shd w:val="clear" w:color="auto" w:fill="FFFFFF"/>
        </w:rPr>
        <w:t xml:space="preserve">Journal of Loss and Trauma. </w:t>
      </w:r>
      <w:r w:rsidRPr="00456A3C">
        <w:rPr>
          <w:sz w:val="22"/>
          <w:szCs w:val="22"/>
          <w:shd w:val="clear" w:color="auto" w:fill="FFFFFF"/>
        </w:rPr>
        <w:t>26(5) pp.436-450 Available from: https://www.tandfonline.com/doi/abs/10.1080/15325024.2020.1816753 (accessed: 06/10/2023)</w:t>
      </w:r>
    </w:p>
    <w:p w14:paraId="51EE355E" w14:textId="77777777" w:rsidR="00456A3C" w:rsidRPr="00456A3C" w:rsidRDefault="00456A3C" w:rsidP="00456A3C">
      <w:pPr>
        <w:spacing w:line="360" w:lineRule="auto"/>
        <w:ind w:left="360"/>
        <w:jc w:val="both"/>
        <w:rPr>
          <w:i/>
          <w:iCs/>
          <w:sz w:val="22"/>
          <w:szCs w:val="22"/>
          <w:shd w:val="clear" w:color="auto" w:fill="FFFFFF"/>
        </w:rPr>
      </w:pPr>
    </w:p>
    <w:p w14:paraId="5A0F0B04"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Kubler-Ross, E. (1969) </w:t>
      </w:r>
      <w:r w:rsidRPr="00456A3C">
        <w:rPr>
          <w:i/>
          <w:iCs/>
          <w:sz w:val="22"/>
          <w:szCs w:val="22"/>
          <w:shd w:val="clear" w:color="auto" w:fill="FFFFFF"/>
        </w:rPr>
        <w:t xml:space="preserve">On Death and Dying. </w:t>
      </w:r>
      <w:r w:rsidRPr="00456A3C">
        <w:rPr>
          <w:sz w:val="22"/>
          <w:szCs w:val="22"/>
          <w:shd w:val="clear" w:color="auto" w:fill="FFFFFF"/>
        </w:rPr>
        <w:t>New York: MacMillan</w:t>
      </w:r>
    </w:p>
    <w:p w14:paraId="2E5F30F1" w14:textId="77777777" w:rsidR="00456A3C" w:rsidRPr="00456A3C" w:rsidRDefault="00456A3C" w:rsidP="00456A3C">
      <w:pPr>
        <w:spacing w:line="360" w:lineRule="auto"/>
        <w:ind w:left="360"/>
        <w:jc w:val="both"/>
        <w:rPr>
          <w:sz w:val="22"/>
          <w:szCs w:val="22"/>
          <w:shd w:val="clear" w:color="auto" w:fill="FFFFFF"/>
        </w:rPr>
      </w:pPr>
    </w:p>
    <w:p w14:paraId="0E268614" w14:textId="77777777" w:rsidR="00456A3C" w:rsidRP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Lishman, J. (2020) </w:t>
      </w:r>
      <w:r w:rsidRPr="00456A3C">
        <w:rPr>
          <w:i/>
          <w:iCs/>
          <w:sz w:val="22"/>
          <w:szCs w:val="22"/>
          <w:shd w:val="clear" w:color="auto" w:fill="FFFFFF"/>
        </w:rPr>
        <w:t>Communication in Social Work 2</w:t>
      </w:r>
      <w:r w:rsidRPr="00456A3C">
        <w:rPr>
          <w:i/>
          <w:iCs/>
          <w:sz w:val="22"/>
          <w:szCs w:val="22"/>
          <w:shd w:val="clear" w:color="auto" w:fill="FFFFFF"/>
          <w:vertAlign w:val="superscript"/>
        </w:rPr>
        <w:t>nd</w:t>
      </w:r>
      <w:r w:rsidRPr="00456A3C">
        <w:rPr>
          <w:i/>
          <w:iCs/>
          <w:sz w:val="22"/>
          <w:szCs w:val="22"/>
          <w:shd w:val="clear" w:color="auto" w:fill="FFFFFF"/>
        </w:rPr>
        <w:t xml:space="preserve"> ed. </w:t>
      </w:r>
      <w:r w:rsidRPr="00456A3C">
        <w:rPr>
          <w:sz w:val="22"/>
          <w:szCs w:val="22"/>
          <w:shd w:val="clear" w:color="auto" w:fill="FFFFFF"/>
        </w:rPr>
        <w:t>London: Bloomsbury.</w:t>
      </w:r>
    </w:p>
    <w:p w14:paraId="76F256C6" w14:textId="77777777" w:rsidR="00456A3C" w:rsidRPr="00456A3C" w:rsidRDefault="00456A3C" w:rsidP="00456A3C">
      <w:pPr>
        <w:spacing w:line="360" w:lineRule="auto"/>
        <w:ind w:left="360"/>
        <w:jc w:val="both"/>
        <w:rPr>
          <w:sz w:val="22"/>
          <w:szCs w:val="22"/>
          <w:shd w:val="clear" w:color="auto" w:fill="FFFFFF"/>
        </w:rPr>
      </w:pPr>
    </w:p>
    <w:p w14:paraId="49F7DBE5" w14:textId="77777777" w:rsidR="00456A3C" w:rsidRPr="00456A3C" w:rsidRDefault="00456A3C" w:rsidP="00456A3C">
      <w:pPr>
        <w:spacing w:line="360" w:lineRule="auto"/>
        <w:ind w:left="360"/>
        <w:jc w:val="both"/>
        <w:rPr>
          <w:sz w:val="22"/>
          <w:szCs w:val="22"/>
        </w:rPr>
      </w:pPr>
      <w:r w:rsidRPr="00456A3C">
        <w:rPr>
          <w:sz w:val="22"/>
          <w:szCs w:val="22"/>
          <w:shd w:val="clear" w:color="auto" w:fill="FFFFFF"/>
        </w:rPr>
        <w:t>Local Authority XX (2023) C</w:t>
      </w:r>
      <w:r w:rsidRPr="00456A3C">
        <w:rPr>
          <w:sz w:val="22"/>
          <w:szCs w:val="22"/>
        </w:rPr>
        <w:t>orporate Safeguarding Policy Protecting Children, Young People &amp; Adults at Risk. Available from: corporate-safeguarding-policy-march-2023-websi https://www.XX.gov.wales/media/1231917/corporate-safeguarding-policy-march-2023-website-version-english.pdfte-version-english.pdf (</w:t>
      </w:r>
      <w:proofErr w:type="spellStart"/>
      <w:proofErr w:type="gramStart"/>
      <w:r w:rsidRPr="00456A3C">
        <w:rPr>
          <w:sz w:val="22"/>
          <w:szCs w:val="22"/>
        </w:rPr>
        <w:t>gov.wales</w:t>
      </w:r>
      <w:proofErr w:type="spellEnd"/>
      <w:proofErr w:type="gramEnd"/>
      <w:r w:rsidRPr="00456A3C">
        <w:rPr>
          <w:sz w:val="22"/>
          <w:szCs w:val="22"/>
        </w:rPr>
        <w:t>) (accessed: 04/10/2023)</w:t>
      </w:r>
    </w:p>
    <w:p w14:paraId="44BBC4AC" w14:textId="77777777" w:rsidR="00456A3C" w:rsidRPr="00456A3C" w:rsidRDefault="00456A3C" w:rsidP="00456A3C">
      <w:pPr>
        <w:spacing w:line="360" w:lineRule="auto"/>
        <w:ind w:left="360"/>
        <w:jc w:val="both"/>
        <w:rPr>
          <w:sz w:val="22"/>
          <w:szCs w:val="22"/>
        </w:rPr>
      </w:pPr>
    </w:p>
    <w:p w14:paraId="7274C436" w14:textId="77777777" w:rsidR="00456A3C" w:rsidRPr="00456A3C" w:rsidRDefault="00456A3C" w:rsidP="00456A3C">
      <w:pPr>
        <w:spacing w:line="360" w:lineRule="auto"/>
        <w:ind w:left="360"/>
        <w:jc w:val="both"/>
        <w:rPr>
          <w:sz w:val="22"/>
          <w:szCs w:val="22"/>
        </w:rPr>
      </w:pPr>
      <w:r w:rsidRPr="00456A3C">
        <w:rPr>
          <w:i/>
          <w:iCs/>
          <w:sz w:val="22"/>
          <w:szCs w:val="22"/>
        </w:rPr>
        <w:t xml:space="preserve">Mental Capacity Act 2005. </w:t>
      </w:r>
      <w:r w:rsidRPr="00456A3C">
        <w:rPr>
          <w:sz w:val="22"/>
          <w:szCs w:val="22"/>
        </w:rPr>
        <w:t>Available from: Mental Capacity Act 2005 (</w:t>
      </w:r>
      <w:proofErr w:type="spellStart"/>
      <w:r w:rsidRPr="00456A3C">
        <w:rPr>
          <w:sz w:val="22"/>
          <w:szCs w:val="22"/>
        </w:rPr>
        <w:t>legisl</w:t>
      </w:r>
      <w:proofErr w:type="spellEnd"/>
      <w:r w:rsidRPr="00456A3C">
        <w:rPr>
          <w:sz w:val="22"/>
          <w:szCs w:val="22"/>
        </w:rPr>
        <w:t xml:space="preserve"> https://www.legislation.gov.uk/ukpga/2005/9/contentsation.gov.uk) (accessed: 04/10/2023)</w:t>
      </w:r>
    </w:p>
    <w:p w14:paraId="049841A2" w14:textId="77777777" w:rsidR="00456A3C" w:rsidRPr="00456A3C" w:rsidRDefault="00456A3C" w:rsidP="00456A3C">
      <w:pPr>
        <w:spacing w:line="360" w:lineRule="auto"/>
        <w:ind w:left="360"/>
        <w:jc w:val="both"/>
        <w:rPr>
          <w:sz w:val="22"/>
          <w:szCs w:val="22"/>
          <w:shd w:val="clear" w:color="auto" w:fill="FFFFFF"/>
        </w:rPr>
      </w:pPr>
    </w:p>
    <w:p w14:paraId="601A9A9F" w14:textId="77777777" w:rsidR="00456A3C" w:rsidRP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Milner, J., Myers, S., and O'Byrne, P. (2015) </w:t>
      </w:r>
      <w:r w:rsidRPr="00456A3C">
        <w:rPr>
          <w:i/>
          <w:iCs/>
          <w:sz w:val="22"/>
          <w:szCs w:val="22"/>
          <w:shd w:val="clear" w:color="auto" w:fill="FFFFFF"/>
        </w:rPr>
        <w:t>Assessment in Social Work.</w:t>
      </w:r>
      <w:r w:rsidRPr="00456A3C">
        <w:rPr>
          <w:sz w:val="22"/>
          <w:szCs w:val="22"/>
          <w:shd w:val="clear" w:color="auto" w:fill="FFFFFF"/>
        </w:rPr>
        <w:t xml:space="preserve"> Basingstoke: Palgrave Macmillan.</w:t>
      </w:r>
    </w:p>
    <w:p w14:paraId="77AABD7E" w14:textId="77777777" w:rsidR="00456A3C" w:rsidRPr="00456A3C" w:rsidRDefault="00456A3C" w:rsidP="00456A3C">
      <w:pPr>
        <w:spacing w:line="360" w:lineRule="auto"/>
        <w:ind w:left="360"/>
        <w:jc w:val="both"/>
        <w:rPr>
          <w:sz w:val="22"/>
          <w:szCs w:val="22"/>
          <w:shd w:val="clear" w:color="auto" w:fill="FFFFFF"/>
        </w:rPr>
      </w:pPr>
    </w:p>
    <w:p w14:paraId="6C349504" w14:textId="77777777" w:rsidR="00456A3C" w:rsidRPr="00456A3C" w:rsidRDefault="00456A3C" w:rsidP="00456A3C">
      <w:pPr>
        <w:spacing w:line="360" w:lineRule="auto"/>
        <w:ind w:left="360"/>
        <w:jc w:val="both"/>
        <w:rPr>
          <w:sz w:val="22"/>
          <w:szCs w:val="22"/>
        </w:rPr>
      </w:pPr>
      <w:r w:rsidRPr="00456A3C">
        <w:rPr>
          <w:i/>
          <w:iCs/>
          <w:sz w:val="22"/>
          <w:szCs w:val="22"/>
        </w:rPr>
        <w:t xml:space="preserve">More Than Just </w:t>
      </w:r>
      <w:proofErr w:type="gramStart"/>
      <w:r w:rsidRPr="00456A3C">
        <w:rPr>
          <w:i/>
          <w:iCs/>
          <w:sz w:val="22"/>
          <w:szCs w:val="22"/>
        </w:rPr>
        <w:t>Words :</w:t>
      </w:r>
      <w:proofErr w:type="gramEnd"/>
      <w:r w:rsidRPr="00456A3C">
        <w:rPr>
          <w:i/>
          <w:iCs/>
          <w:sz w:val="22"/>
          <w:szCs w:val="22"/>
        </w:rPr>
        <w:t xml:space="preserve"> Delivering the Active Offer 2012. </w:t>
      </w:r>
      <w:r w:rsidRPr="00456A3C">
        <w:rPr>
          <w:sz w:val="22"/>
          <w:szCs w:val="22"/>
        </w:rPr>
        <w:t xml:space="preserve">Available from: Active offer information pack – Social Services and Social Care part 2 </w:t>
      </w:r>
      <w:proofErr w:type="spellStart"/>
      <w:r w:rsidRPr="00456A3C">
        <w:rPr>
          <w:sz w:val="22"/>
          <w:szCs w:val="22"/>
        </w:rPr>
        <w:t>english</w:t>
      </w:r>
      <w:proofErr w:type="spellEnd"/>
      <w:r w:rsidRPr="00456A3C">
        <w:rPr>
          <w:sz w:val="22"/>
          <w:szCs w:val="22"/>
        </w:rPr>
        <w:t xml:space="preserve"> (</w:t>
      </w:r>
      <w:proofErr w:type="spellStart"/>
      <w:proofErr w:type="gramStart"/>
      <w:r w:rsidRPr="00456A3C">
        <w:rPr>
          <w:sz w:val="22"/>
          <w:szCs w:val="22"/>
        </w:rPr>
        <w:t>gov.wales</w:t>
      </w:r>
      <w:proofErr w:type="spellEnd"/>
      <w:proofErr w:type="gramEnd"/>
      <w:r w:rsidRPr="00456A3C">
        <w:rPr>
          <w:sz w:val="22"/>
          <w:szCs w:val="22"/>
        </w:rPr>
        <w:t>) (accessed: 01/10/2023)</w:t>
      </w:r>
    </w:p>
    <w:p w14:paraId="3845993D" w14:textId="77777777" w:rsidR="00456A3C" w:rsidRPr="00456A3C" w:rsidRDefault="00456A3C" w:rsidP="00456A3C">
      <w:pPr>
        <w:spacing w:line="360" w:lineRule="auto"/>
        <w:ind w:left="360"/>
        <w:jc w:val="both"/>
        <w:rPr>
          <w:sz w:val="22"/>
          <w:szCs w:val="22"/>
          <w:shd w:val="clear" w:color="auto" w:fill="FFFFFF"/>
        </w:rPr>
      </w:pPr>
      <w:r w:rsidRPr="00456A3C">
        <w:rPr>
          <w:sz w:val="22"/>
          <w:szCs w:val="22"/>
        </w:rPr>
        <w:br/>
        <w:t>Munroe E</w:t>
      </w:r>
      <w:r w:rsidRPr="00456A3C">
        <w:rPr>
          <w:sz w:val="22"/>
          <w:szCs w:val="22"/>
          <w:shd w:val="clear" w:color="auto" w:fill="FFFFFF"/>
        </w:rPr>
        <w:t>. (</w:t>
      </w:r>
      <w:r w:rsidRPr="00456A3C">
        <w:rPr>
          <w:sz w:val="22"/>
          <w:szCs w:val="22"/>
        </w:rPr>
        <w:t>2010</w:t>
      </w:r>
      <w:proofErr w:type="gramStart"/>
      <w:r w:rsidRPr="00456A3C">
        <w:rPr>
          <w:sz w:val="22"/>
          <w:szCs w:val="22"/>
          <w:shd w:val="clear" w:color="auto" w:fill="FFFFFF"/>
        </w:rPr>
        <w:t>) </w:t>
      </w:r>
      <w:r w:rsidRPr="00456A3C">
        <w:rPr>
          <w:sz w:val="22"/>
          <w:szCs w:val="22"/>
        </w:rPr>
        <w:t xml:space="preserve"> </w:t>
      </w:r>
      <w:r w:rsidRPr="00456A3C">
        <w:rPr>
          <w:i/>
          <w:iCs/>
          <w:sz w:val="22"/>
          <w:szCs w:val="22"/>
          <w:bdr w:val="none" w:sz="0" w:space="0" w:color="auto" w:frame="1"/>
        </w:rPr>
        <w:t>The</w:t>
      </w:r>
      <w:proofErr w:type="gramEnd"/>
      <w:r w:rsidRPr="00456A3C">
        <w:rPr>
          <w:i/>
          <w:iCs/>
          <w:sz w:val="22"/>
          <w:szCs w:val="22"/>
          <w:bdr w:val="none" w:sz="0" w:space="0" w:color="auto" w:frame="1"/>
        </w:rPr>
        <w:t xml:space="preserve"> Munro Review of Child Protection</w:t>
      </w:r>
      <w:r w:rsidRPr="00456A3C">
        <w:rPr>
          <w:sz w:val="22"/>
          <w:szCs w:val="22"/>
        </w:rPr>
        <w:t xml:space="preserve">—Part One: A Systems Analysis, London, </w:t>
      </w:r>
      <w:r w:rsidRPr="00456A3C">
        <w:rPr>
          <w:sz w:val="22"/>
          <w:szCs w:val="22"/>
        </w:rPr>
        <w:lastRenderedPageBreak/>
        <w:t xml:space="preserve">UK, Department for Education Available from: </w:t>
      </w:r>
      <w:r w:rsidRPr="00456A3C">
        <w:rPr>
          <w:sz w:val="22"/>
          <w:szCs w:val="22"/>
          <w:bdr w:val="none" w:sz="0" w:space="0" w:color="auto" w:frame="1"/>
          <w:shd w:val="clear" w:color="auto" w:fill="FFFFFF"/>
        </w:rPr>
        <w:t>dera.ioe.ac.uk/1915/1/Munrointerimreport.pdf</w:t>
      </w:r>
      <w:r w:rsidRPr="00456A3C">
        <w:rPr>
          <w:sz w:val="22"/>
          <w:szCs w:val="22"/>
          <w:shd w:val="clear" w:color="auto" w:fill="FFFFFF"/>
        </w:rPr>
        <w:t> (accessed 21/11/2022).</w:t>
      </w:r>
    </w:p>
    <w:p w14:paraId="61148A75" w14:textId="77777777" w:rsidR="00456A3C" w:rsidRPr="00456A3C" w:rsidRDefault="00456A3C" w:rsidP="00456A3C">
      <w:pPr>
        <w:spacing w:line="360" w:lineRule="auto"/>
        <w:ind w:left="360"/>
        <w:jc w:val="both"/>
        <w:rPr>
          <w:sz w:val="22"/>
          <w:szCs w:val="22"/>
          <w:shd w:val="clear" w:color="auto" w:fill="FFFFFF"/>
        </w:rPr>
      </w:pPr>
    </w:p>
    <w:p w14:paraId="6C10876A" w14:textId="77777777" w:rsidR="00456A3C" w:rsidRPr="00456A3C" w:rsidRDefault="00456A3C" w:rsidP="00456A3C">
      <w:pPr>
        <w:spacing w:line="360" w:lineRule="auto"/>
        <w:ind w:left="360"/>
        <w:jc w:val="both"/>
        <w:rPr>
          <w:sz w:val="22"/>
          <w:szCs w:val="22"/>
        </w:rPr>
      </w:pPr>
      <w:r w:rsidRPr="00456A3C">
        <w:rPr>
          <w:sz w:val="22"/>
          <w:szCs w:val="22"/>
          <w:shd w:val="clear" w:color="auto" w:fill="FFFFFF"/>
        </w:rPr>
        <w:t xml:space="preserve">Nemec, PB., Spagnolo, AC. and Soydan AS. (2017) Can you hear me now? Teaching listening skills. </w:t>
      </w:r>
      <w:r w:rsidRPr="00456A3C">
        <w:rPr>
          <w:i/>
          <w:iCs/>
          <w:sz w:val="22"/>
          <w:szCs w:val="22"/>
          <w:shd w:val="clear" w:color="auto" w:fill="FFFFFF"/>
        </w:rPr>
        <w:t>Psychiatric Rehabilitation Journal.</w:t>
      </w:r>
      <w:r w:rsidRPr="00456A3C">
        <w:rPr>
          <w:sz w:val="22"/>
          <w:szCs w:val="22"/>
          <w:shd w:val="clear" w:color="auto" w:fill="FFFFFF"/>
        </w:rPr>
        <w:t xml:space="preserve"> 40(4): pp.415-417. Available from: </w:t>
      </w:r>
      <w:r w:rsidRPr="00456A3C">
        <w:rPr>
          <w:sz w:val="22"/>
          <w:szCs w:val="22"/>
        </w:rPr>
        <w:t>Can you hear me now? Teaching listening skills - PubMed (nih.gov) (accessed: 01/10/2023)</w:t>
      </w:r>
    </w:p>
    <w:p w14:paraId="5127D056" w14:textId="77777777" w:rsidR="00456A3C" w:rsidRPr="00456A3C" w:rsidRDefault="00456A3C" w:rsidP="00456A3C">
      <w:pPr>
        <w:spacing w:line="360" w:lineRule="auto"/>
        <w:ind w:left="360"/>
        <w:jc w:val="both"/>
        <w:rPr>
          <w:sz w:val="22"/>
          <w:szCs w:val="22"/>
        </w:rPr>
      </w:pPr>
    </w:p>
    <w:p w14:paraId="7F70638E" w14:textId="77777777" w:rsidR="00456A3C" w:rsidRPr="00456A3C" w:rsidRDefault="00456A3C" w:rsidP="00456A3C">
      <w:pPr>
        <w:spacing w:line="360" w:lineRule="auto"/>
        <w:ind w:left="360"/>
        <w:jc w:val="both"/>
        <w:rPr>
          <w:sz w:val="22"/>
          <w:szCs w:val="22"/>
        </w:rPr>
      </w:pPr>
      <w:r w:rsidRPr="00456A3C">
        <w:rPr>
          <w:sz w:val="22"/>
          <w:szCs w:val="22"/>
        </w:rPr>
        <w:t xml:space="preserve">Office for National Statistics (2023). </w:t>
      </w:r>
      <w:r w:rsidRPr="00456A3C">
        <w:rPr>
          <w:i/>
          <w:iCs/>
          <w:sz w:val="22"/>
          <w:szCs w:val="22"/>
        </w:rPr>
        <w:t xml:space="preserve">How the Population Changed in </w:t>
      </w:r>
      <w:r w:rsidRPr="00456A3C">
        <w:rPr>
          <w:b/>
          <w:bCs/>
          <w:i/>
          <w:iCs/>
          <w:sz w:val="22"/>
          <w:szCs w:val="22"/>
        </w:rPr>
        <w:t>XX</w:t>
      </w:r>
      <w:r w:rsidRPr="00456A3C">
        <w:rPr>
          <w:i/>
          <w:iCs/>
          <w:sz w:val="22"/>
          <w:szCs w:val="22"/>
        </w:rPr>
        <w:t xml:space="preserve">: Census 2021. </w:t>
      </w:r>
      <w:r w:rsidRPr="00456A3C">
        <w:rPr>
          <w:sz w:val="22"/>
          <w:szCs w:val="22"/>
        </w:rPr>
        <w:t xml:space="preserve">Available </w:t>
      </w:r>
      <w:proofErr w:type="gramStart"/>
      <w:r w:rsidRPr="00456A3C">
        <w:rPr>
          <w:sz w:val="22"/>
          <w:szCs w:val="22"/>
        </w:rPr>
        <w:t>from :</w:t>
      </w:r>
      <w:proofErr w:type="gramEnd"/>
      <w:r w:rsidRPr="00456A3C">
        <w:rPr>
          <w:sz w:val="22"/>
          <w:szCs w:val="22"/>
        </w:rPr>
        <w:t xml:space="preserve"> www.ONS.Gov.UK (accessed: 05/10/2023)</w:t>
      </w:r>
    </w:p>
    <w:p w14:paraId="15A84982" w14:textId="77777777" w:rsidR="00456A3C" w:rsidRPr="00456A3C" w:rsidRDefault="00456A3C" w:rsidP="00456A3C">
      <w:pPr>
        <w:spacing w:line="360" w:lineRule="auto"/>
        <w:ind w:left="360"/>
        <w:jc w:val="both"/>
        <w:rPr>
          <w:sz w:val="22"/>
          <w:szCs w:val="22"/>
        </w:rPr>
      </w:pPr>
      <w:r w:rsidRPr="00456A3C">
        <w:rPr>
          <w:sz w:val="22"/>
          <w:szCs w:val="22"/>
        </w:rPr>
        <w:t xml:space="preserve">Older People’s Commissioner for Wales (2023) </w:t>
      </w:r>
      <w:r w:rsidRPr="00456A3C">
        <w:rPr>
          <w:i/>
          <w:iCs/>
          <w:sz w:val="22"/>
          <w:szCs w:val="22"/>
        </w:rPr>
        <w:t xml:space="preserve">Know Your Rights. </w:t>
      </w:r>
      <w:r w:rsidRPr="00456A3C">
        <w:rPr>
          <w:sz w:val="22"/>
          <w:szCs w:val="22"/>
        </w:rPr>
        <w:t>Available from: Your Rights - Older People’s Commissioner for https://olderpeople.wales/your-rights/r Wales (accessed: 04/10/2023)</w:t>
      </w:r>
    </w:p>
    <w:p w14:paraId="7418AAB5" w14:textId="77777777" w:rsidR="00456A3C" w:rsidRPr="00456A3C" w:rsidRDefault="00456A3C" w:rsidP="00456A3C">
      <w:pPr>
        <w:spacing w:line="360" w:lineRule="auto"/>
        <w:ind w:left="360"/>
        <w:jc w:val="both"/>
        <w:rPr>
          <w:sz w:val="22"/>
          <w:szCs w:val="22"/>
        </w:rPr>
      </w:pPr>
    </w:p>
    <w:p w14:paraId="7159E194" w14:textId="77777777" w:rsidR="00456A3C" w:rsidRPr="00456A3C" w:rsidRDefault="00456A3C" w:rsidP="00456A3C">
      <w:pPr>
        <w:spacing w:line="360" w:lineRule="auto"/>
        <w:ind w:left="360"/>
        <w:jc w:val="both"/>
        <w:rPr>
          <w:sz w:val="22"/>
          <w:szCs w:val="22"/>
        </w:rPr>
      </w:pPr>
      <w:r w:rsidRPr="00456A3C">
        <w:rPr>
          <w:rStyle w:val="author"/>
          <w:color w:val="1C1D1E"/>
          <w:sz w:val="22"/>
          <w:szCs w:val="22"/>
          <w:shd w:val="clear" w:color="auto" w:fill="FFFFFF"/>
        </w:rPr>
        <w:t>Race, T.</w:t>
      </w:r>
      <w:r w:rsidRPr="00456A3C">
        <w:rPr>
          <w:color w:val="1C1D1E"/>
          <w:sz w:val="22"/>
          <w:szCs w:val="22"/>
          <w:shd w:val="clear" w:color="auto" w:fill="FFFFFF"/>
        </w:rPr>
        <w:t> &amp; </w:t>
      </w:r>
      <w:r w:rsidRPr="00456A3C">
        <w:rPr>
          <w:rStyle w:val="author"/>
          <w:color w:val="1C1D1E"/>
          <w:sz w:val="22"/>
          <w:szCs w:val="22"/>
          <w:shd w:val="clear" w:color="auto" w:fill="FFFFFF"/>
        </w:rPr>
        <w:t>Frost, N.</w:t>
      </w:r>
      <w:r w:rsidRPr="00456A3C">
        <w:rPr>
          <w:color w:val="1C1D1E"/>
          <w:sz w:val="22"/>
          <w:szCs w:val="22"/>
          <w:shd w:val="clear" w:color="auto" w:fill="FFFFFF"/>
        </w:rPr>
        <w:t> (</w:t>
      </w:r>
      <w:r w:rsidRPr="00456A3C">
        <w:rPr>
          <w:rStyle w:val="pubyear"/>
          <w:color w:val="1C1D1E"/>
          <w:sz w:val="22"/>
          <w:szCs w:val="22"/>
          <w:shd w:val="clear" w:color="auto" w:fill="FFFFFF"/>
        </w:rPr>
        <w:t>2022</w:t>
      </w:r>
      <w:r w:rsidRPr="00456A3C">
        <w:rPr>
          <w:color w:val="1C1D1E"/>
          <w:sz w:val="22"/>
          <w:szCs w:val="22"/>
          <w:shd w:val="clear" w:color="auto" w:fill="FFFFFF"/>
        </w:rPr>
        <w:t>) </w:t>
      </w:r>
      <w:r w:rsidRPr="00456A3C">
        <w:rPr>
          <w:rStyle w:val="articletitle"/>
          <w:color w:val="1C1D1E"/>
          <w:sz w:val="22"/>
          <w:szCs w:val="22"/>
          <w:shd w:val="clear" w:color="auto" w:fill="FFFFFF"/>
        </w:rPr>
        <w:t>Hearing the Voice of the Child in Safeguarding Processes: Exploring Different Voices and Competing Narratives</w:t>
      </w:r>
      <w:r w:rsidRPr="00456A3C">
        <w:rPr>
          <w:color w:val="1C1D1E"/>
          <w:sz w:val="22"/>
          <w:szCs w:val="22"/>
          <w:shd w:val="clear" w:color="auto" w:fill="FFFFFF"/>
        </w:rPr>
        <w:t>. </w:t>
      </w:r>
      <w:r w:rsidRPr="00456A3C">
        <w:rPr>
          <w:i/>
          <w:iCs/>
          <w:color w:val="1C1D1E"/>
          <w:sz w:val="22"/>
          <w:szCs w:val="22"/>
          <w:shd w:val="clear" w:color="auto" w:fill="FFFFFF"/>
        </w:rPr>
        <w:t>Child Abuse Review</w:t>
      </w:r>
      <w:r w:rsidRPr="00456A3C">
        <w:rPr>
          <w:color w:val="1C1D1E"/>
          <w:sz w:val="22"/>
          <w:szCs w:val="22"/>
          <w:shd w:val="clear" w:color="auto" w:fill="FFFFFF"/>
        </w:rPr>
        <w:t>, </w:t>
      </w:r>
      <w:r w:rsidRPr="00456A3C">
        <w:rPr>
          <w:rStyle w:val="vol"/>
          <w:color w:val="1C1D1E"/>
          <w:sz w:val="22"/>
          <w:szCs w:val="22"/>
          <w:shd w:val="clear" w:color="auto" w:fill="FFFFFF"/>
        </w:rPr>
        <w:t>31</w:t>
      </w:r>
      <w:r w:rsidRPr="00456A3C">
        <w:rPr>
          <w:color w:val="1C1D1E"/>
          <w:sz w:val="22"/>
          <w:szCs w:val="22"/>
          <w:shd w:val="clear" w:color="auto" w:fill="FFFFFF"/>
        </w:rPr>
        <w:t>(</w:t>
      </w:r>
      <w:r w:rsidRPr="00456A3C">
        <w:rPr>
          <w:rStyle w:val="citedissue"/>
          <w:color w:val="1C1D1E"/>
          <w:sz w:val="22"/>
          <w:szCs w:val="22"/>
          <w:shd w:val="clear" w:color="auto" w:fill="FFFFFF"/>
        </w:rPr>
        <w:t>6</w:t>
      </w:r>
      <w:r w:rsidRPr="00456A3C">
        <w:rPr>
          <w:color w:val="1C1D1E"/>
          <w:sz w:val="22"/>
          <w:szCs w:val="22"/>
          <w:shd w:val="clear" w:color="auto" w:fill="FFFFFF"/>
        </w:rPr>
        <w:t>), e2779. Available from: </w:t>
      </w:r>
      <w:r w:rsidRPr="00456A3C">
        <w:rPr>
          <w:sz w:val="22"/>
          <w:szCs w:val="22"/>
          <w:shd w:val="clear" w:color="auto" w:fill="FFFFFF"/>
        </w:rPr>
        <w:t>https://doi-org.ezproxy.uwtsd.ac.uk/10.1002/car.2779</w:t>
      </w:r>
      <w:r w:rsidRPr="00456A3C">
        <w:rPr>
          <w:sz w:val="22"/>
          <w:szCs w:val="22"/>
        </w:rPr>
        <w:t xml:space="preserve"> (accessed: 04/10/2023)</w:t>
      </w:r>
    </w:p>
    <w:p w14:paraId="202FE679" w14:textId="77777777" w:rsidR="00456A3C" w:rsidRPr="00456A3C" w:rsidRDefault="00456A3C" w:rsidP="00456A3C">
      <w:pPr>
        <w:spacing w:line="360" w:lineRule="auto"/>
        <w:ind w:left="360"/>
        <w:jc w:val="both"/>
        <w:rPr>
          <w:sz w:val="22"/>
          <w:szCs w:val="22"/>
        </w:rPr>
      </w:pPr>
    </w:p>
    <w:p w14:paraId="68A98599" w14:textId="77777777" w:rsidR="00456A3C" w:rsidRPr="00456A3C" w:rsidRDefault="00456A3C" w:rsidP="00456A3C">
      <w:pPr>
        <w:spacing w:line="360" w:lineRule="auto"/>
        <w:ind w:left="360"/>
        <w:jc w:val="both"/>
        <w:rPr>
          <w:sz w:val="22"/>
          <w:szCs w:val="22"/>
        </w:rPr>
      </w:pPr>
      <w:r w:rsidRPr="00456A3C">
        <w:rPr>
          <w:sz w:val="22"/>
          <w:szCs w:val="22"/>
          <w:shd w:val="clear" w:color="auto" w:fill="FFFFFF"/>
        </w:rPr>
        <w:t>Redley, M., Jennings, S., Holland, A. And Clare, I., 2015. Making adult safeguarding personal. </w:t>
      </w:r>
      <w:r w:rsidRPr="00456A3C">
        <w:rPr>
          <w:i/>
          <w:iCs/>
          <w:sz w:val="22"/>
          <w:szCs w:val="22"/>
          <w:shd w:val="clear" w:color="auto" w:fill="FFFFFF"/>
        </w:rPr>
        <w:t>The Journal of Adult Protection, </w:t>
      </w:r>
      <w:r w:rsidRPr="00456A3C">
        <w:rPr>
          <w:sz w:val="22"/>
          <w:szCs w:val="22"/>
          <w:shd w:val="clear" w:color="auto" w:fill="FFFFFF"/>
        </w:rPr>
        <w:t xml:space="preserve">17(3). pp.195-204. Available from: </w:t>
      </w:r>
      <w:r w:rsidRPr="00456A3C">
        <w:rPr>
          <w:sz w:val="22"/>
          <w:szCs w:val="22"/>
        </w:rPr>
        <w:t>https://www.proquest.com/docview/1686034968?accountid=130472ProQuest (accessed: 04/10/2023)</w:t>
      </w:r>
    </w:p>
    <w:p w14:paraId="4A773006" w14:textId="77777777" w:rsidR="00456A3C" w:rsidRPr="00456A3C" w:rsidRDefault="00456A3C" w:rsidP="00456A3C">
      <w:pPr>
        <w:spacing w:line="360" w:lineRule="auto"/>
        <w:jc w:val="both"/>
        <w:rPr>
          <w:sz w:val="22"/>
          <w:szCs w:val="22"/>
        </w:rPr>
      </w:pPr>
    </w:p>
    <w:p w14:paraId="597A302B" w14:textId="77777777" w:rsidR="00456A3C" w:rsidRPr="00456A3C" w:rsidRDefault="00456A3C" w:rsidP="00456A3C">
      <w:pPr>
        <w:spacing w:line="360" w:lineRule="auto"/>
        <w:ind w:left="360"/>
        <w:jc w:val="both"/>
        <w:rPr>
          <w:sz w:val="22"/>
          <w:szCs w:val="22"/>
        </w:rPr>
      </w:pPr>
      <w:r w:rsidRPr="00456A3C">
        <w:rPr>
          <w:rStyle w:val="author"/>
          <w:sz w:val="22"/>
          <w:szCs w:val="22"/>
          <w:shd w:val="clear" w:color="auto" w:fill="FFFFFF"/>
        </w:rPr>
        <w:t>Reith-Hall, E.</w:t>
      </w:r>
      <w:r w:rsidRPr="00456A3C">
        <w:rPr>
          <w:sz w:val="22"/>
          <w:szCs w:val="22"/>
          <w:shd w:val="clear" w:color="auto" w:fill="FFFFFF"/>
        </w:rPr>
        <w:t>, and </w:t>
      </w:r>
      <w:r w:rsidRPr="00456A3C">
        <w:rPr>
          <w:rStyle w:val="author"/>
          <w:sz w:val="22"/>
          <w:szCs w:val="22"/>
          <w:shd w:val="clear" w:color="auto" w:fill="FFFFFF"/>
        </w:rPr>
        <w:t>Montgomery, P.</w:t>
      </w:r>
      <w:r w:rsidRPr="00456A3C">
        <w:rPr>
          <w:sz w:val="22"/>
          <w:szCs w:val="22"/>
          <w:shd w:val="clear" w:color="auto" w:fill="FFFFFF"/>
        </w:rPr>
        <w:t> (</w:t>
      </w:r>
      <w:r w:rsidRPr="00456A3C">
        <w:rPr>
          <w:rStyle w:val="pubyear"/>
          <w:sz w:val="22"/>
          <w:szCs w:val="22"/>
          <w:shd w:val="clear" w:color="auto" w:fill="FFFFFF"/>
        </w:rPr>
        <w:t>2023</w:t>
      </w:r>
      <w:r w:rsidRPr="00456A3C">
        <w:rPr>
          <w:sz w:val="22"/>
          <w:szCs w:val="22"/>
          <w:shd w:val="clear" w:color="auto" w:fill="FFFFFF"/>
        </w:rPr>
        <w:t>). </w:t>
      </w:r>
      <w:r w:rsidRPr="00456A3C">
        <w:rPr>
          <w:rStyle w:val="articletitle"/>
          <w:sz w:val="22"/>
          <w:szCs w:val="22"/>
          <w:shd w:val="clear" w:color="auto" w:fill="FFFFFF"/>
        </w:rPr>
        <w:t>Communication skills training for improving the communicative abilities of student social workers: A systematic review</w:t>
      </w:r>
      <w:r w:rsidRPr="00456A3C">
        <w:rPr>
          <w:sz w:val="22"/>
          <w:szCs w:val="22"/>
          <w:shd w:val="clear" w:color="auto" w:fill="FFFFFF"/>
        </w:rPr>
        <w:t>. </w:t>
      </w:r>
      <w:r w:rsidRPr="00456A3C">
        <w:rPr>
          <w:i/>
          <w:iCs/>
          <w:sz w:val="22"/>
          <w:szCs w:val="22"/>
          <w:shd w:val="clear" w:color="auto" w:fill="FFFFFF"/>
        </w:rPr>
        <w:t>Campbell Systematic Reviews</w:t>
      </w:r>
      <w:r w:rsidRPr="00456A3C">
        <w:rPr>
          <w:sz w:val="22"/>
          <w:szCs w:val="22"/>
          <w:shd w:val="clear" w:color="auto" w:fill="FFFFFF"/>
        </w:rPr>
        <w:t>, </w:t>
      </w:r>
      <w:r w:rsidRPr="00456A3C">
        <w:rPr>
          <w:rStyle w:val="vol"/>
          <w:sz w:val="22"/>
          <w:szCs w:val="22"/>
          <w:shd w:val="clear" w:color="auto" w:fill="FFFFFF"/>
        </w:rPr>
        <w:t xml:space="preserve">19(1). pp.01 – 46. Available from: </w:t>
      </w:r>
      <w:r w:rsidRPr="00456A3C">
        <w:rPr>
          <w:sz w:val="22"/>
          <w:szCs w:val="22"/>
        </w:rPr>
        <w:t>Communication skills training for improving the communicative abilities of student social workers: A systematic review (wiley.com) (accessed: 01/10/2023)</w:t>
      </w:r>
    </w:p>
    <w:p w14:paraId="3F96C13B" w14:textId="77777777" w:rsidR="00456A3C" w:rsidRPr="00456A3C" w:rsidRDefault="00456A3C" w:rsidP="00456A3C">
      <w:pPr>
        <w:spacing w:line="360" w:lineRule="auto"/>
        <w:ind w:left="360"/>
        <w:jc w:val="both"/>
        <w:rPr>
          <w:sz w:val="22"/>
          <w:szCs w:val="22"/>
        </w:rPr>
      </w:pPr>
    </w:p>
    <w:p w14:paraId="157FC595" w14:textId="77777777" w:rsidR="00456A3C" w:rsidRPr="00456A3C" w:rsidRDefault="00456A3C" w:rsidP="00456A3C">
      <w:pPr>
        <w:spacing w:line="360" w:lineRule="auto"/>
        <w:ind w:left="360"/>
        <w:jc w:val="both"/>
        <w:rPr>
          <w:rStyle w:val="vol"/>
          <w:sz w:val="22"/>
          <w:szCs w:val="22"/>
          <w:shd w:val="clear" w:color="auto" w:fill="FFFFFF"/>
        </w:rPr>
      </w:pPr>
      <w:r w:rsidRPr="00456A3C">
        <w:rPr>
          <w:rStyle w:val="vol"/>
          <w:sz w:val="22"/>
          <w:szCs w:val="22"/>
          <w:shd w:val="clear" w:color="auto" w:fill="FFFFFF"/>
        </w:rPr>
        <w:t xml:space="preserve">Rogers, C. (1980) </w:t>
      </w:r>
      <w:r w:rsidRPr="00456A3C">
        <w:rPr>
          <w:rStyle w:val="vol"/>
          <w:i/>
          <w:iCs/>
          <w:sz w:val="22"/>
          <w:szCs w:val="22"/>
          <w:shd w:val="clear" w:color="auto" w:fill="FFFFFF"/>
        </w:rPr>
        <w:t xml:space="preserve">A Way of Being. </w:t>
      </w:r>
      <w:r w:rsidRPr="00456A3C">
        <w:rPr>
          <w:rStyle w:val="vol"/>
          <w:sz w:val="22"/>
          <w:szCs w:val="22"/>
          <w:shd w:val="clear" w:color="auto" w:fill="FFFFFF"/>
        </w:rPr>
        <w:t xml:space="preserve">Boston: Houghton </w:t>
      </w:r>
      <w:proofErr w:type="spellStart"/>
      <w:r w:rsidRPr="00456A3C">
        <w:rPr>
          <w:rStyle w:val="vol"/>
          <w:sz w:val="22"/>
          <w:szCs w:val="22"/>
          <w:shd w:val="clear" w:color="auto" w:fill="FFFFFF"/>
        </w:rPr>
        <w:t>Miffling</w:t>
      </w:r>
      <w:proofErr w:type="spellEnd"/>
      <w:r w:rsidRPr="00456A3C">
        <w:rPr>
          <w:rStyle w:val="vol"/>
          <w:sz w:val="22"/>
          <w:szCs w:val="22"/>
          <w:shd w:val="clear" w:color="auto" w:fill="FFFFFF"/>
        </w:rPr>
        <w:t xml:space="preserve"> Company.</w:t>
      </w:r>
    </w:p>
    <w:p w14:paraId="61CBB41A" w14:textId="77777777" w:rsidR="00456A3C" w:rsidRPr="00456A3C" w:rsidRDefault="00456A3C" w:rsidP="00456A3C">
      <w:pPr>
        <w:spacing w:line="360" w:lineRule="auto"/>
        <w:ind w:left="360"/>
        <w:jc w:val="both"/>
        <w:rPr>
          <w:rStyle w:val="vol"/>
          <w:sz w:val="22"/>
          <w:szCs w:val="22"/>
          <w:shd w:val="clear" w:color="auto" w:fill="FFFFFF"/>
        </w:rPr>
      </w:pPr>
    </w:p>
    <w:p w14:paraId="5EC93484" w14:textId="77777777" w:rsidR="00456A3C" w:rsidRDefault="00456A3C" w:rsidP="00456A3C">
      <w:pPr>
        <w:spacing w:line="360" w:lineRule="auto"/>
        <w:ind w:left="360"/>
        <w:jc w:val="both"/>
        <w:rPr>
          <w:sz w:val="22"/>
          <w:szCs w:val="22"/>
        </w:rPr>
      </w:pPr>
      <w:r w:rsidRPr="00456A3C">
        <w:rPr>
          <w:sz w:val="22"/>
          <w:szCs w:val="22"/>
        </w:rPr>
        <w:t xml:space="preserve">Rogers, M., Whitaker, D., Edmundson, D., and Peach, D. (2016) </w:t>
      </w:r>
      <w:r w:rsidRPr="00456A3C">
        <w:rPr>
          <w:i/>
          <w:iCs/>
          <w:sz w:val="22"/>
          <w:szCs w:val="22"/>
        </w:rPr>
        <w:t xml:space="preserve">Developing skills for Social Work Practice. </w:t>
      </w:r>
      <w:r w:rsidRPr="00456A3C">
        <w:rPr>
          <w:sz w:val="22"/>
          <w:szCs w:val="22"/>
        </w:rPr>
        <w:t>London: SAGE</w:t>
      </w:r>
    </w:p>
    <w:p w14:paraId="3DDF0E78" w14:textId="77777777" w:rsidR="00456A3C" w:rsidRPr="00456A3C" w:rsidRDefault="00456A3C" w:rsidP="00456A3C">
      <w:pPr>
        <w:spacing w:line="360" w:lineRule="auto"/>
        <w:ind w:left="360"/>
        <w:jc w:val="both"/>
        <w:rPr>
          <w:sz w:val="22"/>
          <w:szCs w:val="22"/>
        </w:rPr>
      </w:pPr>
    </w:p>
    <w:p w14:paraId="67F09B72" w14:textId="77777777" w:rsidR="00456A3C" w:rsidRDefault="00456A3C" w:rsidP="00456A3C">
      <w:pPr>
        <w:spacing w:line="360" w:lineRule="auto"/>
        <w:ind w:left="360"/>
        <w:jc w:val="both"/>
        <w:rPr>
          <w:sz w:val="22"/>
          <w:szCs w:val="22"/>
        </w:rPr>
      </w:pPr>
      <w:r w:rsidRPr="00456A3C">
        <w:rPr>
          <w:sz w:val="22"/>
          <w:szCs w:val="22"/>
        </w:rPr>
        <w:lastRenderedPageBreak/>
        <w:t xml:space="preserve">Ruch, G., Turney, D. and Ward, A. (2018) </w:t>
      </w:r>
      <w:r w:rsidRPr="00456A3C">
        <w:rPr>
          <w:i/>
          <w:iCs/>
          <w:sz w:val="22"/>
          <w:szCs w:val="22"/>
        </w:rPr>
        <w:t xml:space="preserve">Relationship Based Social Work: Getting to the Heart of Practice. </w:t>
      </w:r>
      <w:r w:rsidRPr="00456A3C">
        <w:rPr>
          <w:sz w:val="22"/>
          <w:szCs w:val="22"/>
        </w:rPr>
        <w:t>2</w:t>
      </w:r>
      <w:r w:rsidRPr="00456A3C">
        <w:rPr>
          <w:sz w:val="22"/>
          <w:szCs w:val="22"/>
          <w:vertAlign w:val="superscript"/>
        </w:rPr>
        <w:t>nd</w:t>
      </w:r>
      <w:r w:rsidRPr="00456A3C">
        <w:rPr>
          <w:sz w:val="22"/>
          <w:szCs w:val="22"/>
        </w:rPr>
        <w:t xml:space="preserve"> ed. London: Jessica Kingsley Publishers.</w:t>
      </w:r>
    </w:p>
    <w:p w14:paraId="3B5E5EE5" w14:textId="77777777" w:rsidR="00456A3C" w:rsidRPr="00456A3C" w:rsidRDefault="00456A3C" w:rsidP="00456A3C">
      <w:pPr>
        <w:spacing w:line="360" w:lineRule="auto"/>
        <w:ind w:left="360"/>
        <w:jc w:val="both"/>
        <w:rPr>
          <w:sz w:val="22"/>
          <w:szCs w:val="22"/>
        </w:rPr>
      </w:pPr>
    </w:p>
    <w:p w14:paraId="1488490C"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Schon, D. (1983). </w:t>
      </w:r>
      <w:r w:rsidRPr="00456A3C">
        <w:rPr>
          <w:rStyle w:val="citationsource-book"/>
          <w:i/>
          <w:iCs/>
          <w:sz w:val="22"/>
          <w:szCs w:val="22"/>
          <w:shd w:val="clear" w:color="auto" w:fill="FFFFFF"/>
        </w:rPr>
        <w:t>The reflective practitioner: How professionals think in action</w:t>
      </w:r>
      <w:r w:rsidRPr="00456A3C">
        <w:rPr>
          <w:sz w:val="22"/>
          <w:szCs w:val="22"/>
          <w:shd w:val="clear" w:color="auto" w:fill="FFFFFF"/>
        </w:rPr>
        <w:t>. New York, NY: Basic Books.</w:t>
      </w:r>
    </w:p>
    <w:p w14:paraId="6552BA1D" w14:textId="77777777" w:rsidR="00456A3C" w:rsidRPr="00456A3C" w:rsidRDefault="00456A3C" w:rsidP="00456A3C">
      <w:pPr>
        <w:spacing w:line="360" w:lineRule="auto"/>
        <w:ind w:left="360"/>
        <w:jc w:val="both"/>
        <w:rPr>
          <w:sz w:val="22"/>
          <w:szCs w:val="22"/>
          <w:shd w:val="clear" w:color="auto" w:fill="FFFFFF"/>
        </w:rPr>
      </w:pPr>
    </w:p>
    <w:p w14:paraId="4B6702A9" w14:textId="77777777" w:rsidR="00456A3C" w:rsidRDefault="00456A3C" w:rsidP="00456A3C">
      <w:pPr>
        <w:spacing w:line="360" w:lineRule="auto"/>
        <w:ind w:left="360"/>
        <w:jc w:val="both"/>
        <w:rPr>
          <w:sz w:val="22"/>
          <w:szCs w:val="22"/>
        </w:rPr>
      </w:pPr>
      <w:r w:rsidRPr="00456A3C">
        <w:rPr>
          <w:sz w:val="22"/>
          <w:szCs w:val="22"/>
          <w:shd w:val="clear" w:color="auto" w:fill="FFFFFF"/>
        </w:rPr>
        <w:t xml:space="preserve">SCIE (2022) </w:t>
      </w:r>
      <w:r w:rsidRPr="00456A3C">
        <w:rPr>
          <w:i/>
          <w:iCs/>
          <w:sz w:val="22"/>
          <w:szCs w:val="22"/>
        </w:rPr>
        <w:t xml:space="preserve">COVID-19 and the impact on Newly Qualified Social Workers. </w:t>
      </w:r>
      <w:r w:rsidRPr="00456A3C">
        <w:rPr>
          <w:sz w:val="22"/>
          <w:szCs w:val="22"/>
        </w:rPr>
        <w:t>London: SCIE</w:t>
      </w:r>
    </w:p>
    <w:p w14:paraId="657F635F" w14:textId="77777777" w:rsidR="00456A3C" w:rsidRPr="00456A3C" w:rsidRDefault="00456A3C" w:rsidP="00456A3C">
      <w:pPr>
        <w:spacing w:line="360" w:lineRule="auto"/>
        <w:ind w:left="360"/>
        <w:jc w:val="both"/>
        <w:rPr>
          <w:sz w:val="22"/>
          <w:szCs w:val="22"/>
        </w:rPr>
      </w:pPr>
    </w:p>
    <w:p w14:paraId="49DDFB2A"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SCIE (2023) </w:t>
      </w:r>
      <w:r w:rsidRPr="00456A3C">
        <w:rPr>
          <w:i/>
          <w:iCs/>
          <w:sz w:val="22"/>
          <w:szCs w:val="22"/>
          <w:shd w:val="clear" w:color="auto" w:fill="FFFFFF"/>
        </w:rPr>
        <w:t xml:space="preserve">Matching Interventions with People. </w:t>
      </w:r>
      <w:r w:rsidRPr="00456A3C">
        <w:rPr>
          <w:sz w:val="22"/>
          <w:szCs w:val="22"/>
          <w:shd w:val="clear" w:color="auto" w:fill="FFFFFF"/>
        </w:rPr>
        <w:t>Available from: https://www.scie.org.uk/care-providers/coronavirus-covid-19/social-workers/matching-interventions-with-people (accessed 05/10/2023)</w:t>
      </w:r>
    </w:p>
    <w:p w14:paraId="174A9997" w14:textId="77777777" w:rsidR="00456A3C" w:rsidRPr="00456A3C" w:rsidRDefault="00456A3C" w:rsidP="00456A3C">
      <w:pPr>
        <w:spacing w:line="360" w:lineRule="auto"/>
        <w:ind w:left="360"/>
        <w:jc w:val="both"/>
        <w:rPr>
          <w:sz w:val="22"/>
          <w:szCs w:val="22"/>
          <w:shd w:val="clear" w:color="auto" w:fill="FFFFFF"/>
        </w:rPr>
      </w:pPr>
    </w:p>
    <w:p w14:paraId="63F95811" w14:textId="77777777" w:rsidR="00456A3C" w:rsidRDefault="00456A3C" w:rsidP="00456A3C">
      <w:pPr>
        <w:spacing w:line="360" w:lineRule="auto"/>
        <w:ind w:left="360"/>
        <w:jc w:val="both"/>
        <w:rPr>
          <w:sz w:val="22"/>
          <w:szCs w:val="22"/>
        </w:rPr>
      </w:pPr>
      <w:r w:rsidRPr="00456A3C">
        <w:rPr>
          <w:sz w:val="22"/>
          <w:szCs w:val="22"/>
          <w:shd w:val="clear" w:color="auto" w:fill="FFFFFF"/>
        </w:rPr>
        <w:t xml:space="preserve">SCIE (2023). </w:t>
      </w:r>
      <w:r w:rsidRPr="00456A3C">
        <w:rPr>
          <w:i/>
          <w:iCs/>
          <w:sz w:val="22"/>
          <w:szCs w:val="22"/>
          <w:shd w:val="clear" w:color="auto" w:fill="FFFFFF"/>
        </w:rPr>
        <w:t xml:space="preserve">Prevention and Wellbeing: Person Centred Care. </w:t>
      </w:r>
      <w:r w:rsidRPr="00456A3C">
        <w:rPr>
          <w:sz w:val="22"/>
          <w:szCs w:val="22"/>
          <w:shd w:val="clear" w:color="auto" w:fill="FFFFFF"/>
        </w:rPr>
        <w:t xml:space="preserve">Available from: </w:t>
      </w:r>
      <w:r w:rsidRPr="00456A3C">
        <w:rPr>
          <w:sz w:val="22"/>
          <w:szCs w:val="22"/>
        </w:rPr>
        <w:t>https://www.scie.org.uk/prevention/choice/person-centred-care person-centred care: Prevention practice examples and research - SCIE (accessed: 06/10/2023)</w:t>
      </w:r>
    </w:p>
    <w:p w14:paraId="38B4B623" w14:textId="77777777" w:rsidR="00456A3C" w:rsidRPr="00456A3C" w:rsidRDefault="00456A3C" w:rsidP="00456A3C">
      <w:pPr>
        <w:spacing w:line="360" w:lineRule="auto"/>
        <w:ind w:left="360"/>
        <w:jc w:val="both"/>
        <w:rPr>
          <w:sz w:val="22"/>
          <w:szCs w:val="22"/>
        </w:rPr>
      </w:pPr>
    </w:p>
    <w:p w14:paraId="6FB46DE6"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Smale, G. (1993) </w:t>
      </w:r>
      <w:r w:rsidRPr="00456A3C">
        <w:rPr>
          <w:i/>
          <w:iCs/>
          <w:sz w:val="22"/>
          <w:szCs w:val="22"/>
          <w:shd w:val="clear" w:color="auto" w:fill="FFFFFF"/>
        </w:rPr>
        <w:t xml:space="preserve">Empowerment, Assessment, Care </w:t>
      </w:r>
      <w:proofErr w:type="gramStart"/>
      <w:r w:rsidRPr="00456A3C">
        <w:rPr>
          <w:i/>
          <w:iCs/>
          <w:sz w:val="22"/>
          <w:szCs w:val="22"/>
          <w:shd w:val="clear" w:color="auto" w:fill="FFFFFF"/>
        </w:rPr>
        <w:t>Management</w:t>
      </w:r>
      <w:proofErr w:type="gramEnd"/>
      <w:r w:rsidRPr="00456A3C">
        <w:rPr>
          <w:i/>
          <w:iCs/>
          <w:sz w:val="22"/>
          <w:szCs w:val="22"/>
          <w:shd w:val="clear" w:color="auto" w:fill="FFFFFF"/>
        </w:rPr>
        <w:t xml:space="preserve"> and the Skilled Worker</w:t>
      </w:r>
      <w:r w:rsidRPr="00456A3C">
        <w:rPr>
          <w:sz w:val="22"/>
          <w:szCs w:val="22"/>
          <w:shd w:val="clear" w:color="auto" w:fill="FFFFFF"/>
        </w:rPr>
        <w:t>. London: National Institute for Social Care.</w:t>
      </w:r>
    </w:p>
    <w:p w14:paraId="5B4EEE34" w14:textId="77777777" w:rsidR="00456A3C" w:rsidRPr="00456A3C" w:rsidRDefault="00456A3C" w:rsidP="00456A3C">
      <w:pPr>
        <w:spacing w:line="360" w:lineRule="auto"/>
        <w:ind w:left="360"/>
        <w:jc w:val="both"/>
        <w:rPr>
          <w:sz w:val="22"/>
          <w:szCs w:val="22"/>
        </w:rPr>
      </w:pPr>
    </w:p>
    <w:p w14:paraId="77E8F5B4" w14:textId="17EAA21A"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 xml:space="preserve">Social Care Wales (2017) </w:t>
      </w:r>
      <w:r w:rsidRPr="00456A3C">
        <w:rPr>
          <w:i/>
          <w:iCs/>
          <w:sz w:val="22"/>
          <w:szCs w:val="22"/>
          <w:shd w:val="clear" w:color="auto" w:fill="FFFFFF"/>
        </w:rPr>
        <w:t xml:space="preserve">Code of Professional Practice for Social Care Staff. </w:t>
      </w:r>
      <w:r w:rsidRPr="00456A3C">
        <w:rPr>
          <w:sz w:val="22"/>
          <w:szCs w:val="22"/>
          <w:shd w:val="clear" w:color="auto" w:fill="FFFFFF"/>
        </w:rPr>
        <w:t>Cardiff: Social Care Wales</w:t>
      </w:r>
    </w:p>
    <w:p w14:paraId="46864ECD" w14:textId="77777777" w:rsidR="00456A3C" w:rsidRPr="00456A3C" w:rsidRDefault="00456A3C" w:rsidP="00456A3C">
      <w:pPr>
        <w:spacing w:line="360" w:lineRule="auto"/>
        <w:ind w:left="360"/>
        <w:jc w:val="both"/>
        <w:rPr>
          <w:sz w:val="22"/>
          <w:szCs w:val="22"/>
          <w:shd w:val="clear" w:color="auto" w:fill="FFFFFF"/>
        </w:rPr>
      </w:pPr>
    </w:p>
    <w:p w14:paraId="3F2702FC" w14:textId="77777777" w:rsidR="00456A3C" w:rsidRDefault="00456A3C" w:rsidP="00456A3C">
      <w:pPr>
        <w:spacing w:line="360" w:lineRule="auto"/>
        <w:ind w:left="360"/>
        <w:jc w:val="both"/>
        <w:rPr>
          <w:sz w:val="22"/>
          <w:szCs w:val="22"/>
        </w:rPr>
      </w:pPr>
      <w:r w:rsidRPr="00456A3C">
        <w:rPr>
          <w:sz w:val="22"/>
          <w:szCs w:val="22"/>
          <w:shd w:val="clear" w:color="auto" w:fill="FFFFFF"/>
        </w:rPr>
        <w:t xml:space="preserve">Social Care Wales (2018) </w:t>
      </w:r>
      <w:r w:rsidRPr="00456A3C">
        <w:rPr>
          <w:i/>
          <w:iCs/>
          <w:sz w:val="22"/>
          <w:szCs w:val="22"/>
        </w:rPr>
        <w:t xml:space="preserve">Consolidation Programme for Newly Qualified Social Workers Learning Outcomes. </w:t>
      </w:r>
      <w:r w:rsidRPr="00456A3C">
        <w:rPr>
          <w:sz w:val="22"/>
          <w:szCs w:val="22"/>
        </w:rPr>
        <w:t>Available from: Learning-Outcomes_English.pdf (</w:t>
      </w:r>
      <w:proofErr w:type="spellStart"/>
      <w:proofErr w:type="gramStart"/>
      <w:r w:rsidRPr="00456A3C">
        <w:rPr>
          <w:sz w:val="22"/>
          <w:szCs w:val="22"/>
        </w:rPr>
        <w:t>socialcare.wales</w:t>
      </w:r>
      <w:proofErr w:type="spellEnd"/>
      <w:proofErr w:type="gramEnd"/>
      <w:r w:rsidRPr="00456A3C">
        <w:rPr>
          <w:sz w:val="22"/>
          <w:szCs w:val="22"/>
        </w:rPr>
        <w:t>) (accessed 21/11/2022)</w:t>
      </w:r>
    </w:p>
    <w:p w14:paraId="2BAA8AD7" w14:textId="77777777" w:rsidR="00456A3C" w:rsidRPr="00456A3C" w:rsidRDefault="00456A3C" w:rsidP="00456A3C">
      <w:pPr>
        <w:spacing w:line="360" w:lineRule="auto"/>
        <w:ind w:left="360"/>
        <w:jc w:val="both"/>
        <w:rPr>
          <w:sz w:val="22"/>
          <w:szCs w:val="22"/>
        </w:rPr>
      </w:pPr>
    </w:p>
    <w:p w14:paraId="56AA5C7B" w14:textId="77777777" w:rsidR="00456A3C" w:rsidRDefault="00456A3C" w:rsidP="00456A3C">
      <w:pPr>
        <w:spacing w:line="360" w:lineRule="auto"/>
        <w:ind w:left="360"/>
        <w:jc w:val="both"/>
        <w:rPr>
          <w:sz w:val="22"/>
          <w:szCs w:val="22"/>
        </w:rPr>
      </w:pPr>
      <w:r w:rsidRPr="00456A3C">
        <w:rPr>
          <w:i/>
          <w:iCs/>
          <w:sz w:val="22"/>
          <w:szCs w:val="22"/>
        </w:rPr>
        <w:t xml:space="preserve">Social Services and Wellbeing (Wales) Act 2014. </w:t>
      </w:r>
      <w:r w:rsidRPr="00456A3C">
        <w:rPr>
          <w:sz w:val="22"/>
          <w:szCs w:val="22"/>
        </w:rPr>
        <w:t>Available from: Social Services and Well-being (Wales) Act 2014 (legislation.gov.uk) (Accessed 01/10/2023)</w:t>
      </w:r>
    </w:p>
    <w:p w14:paraId="4CBA17D1" w14:textId="77777777" w:rsidR="00456A3C" w:rsidRPr="00456A3C" w:rsidRDefault="00456A3C" w:rsidP="00456A3C">
      <w:pPr>
        <w:spacing w:line="360" w:lineRule="auto"/>
        <w:ind w:left="360"/>
        <w:jc w:val="both"/>
        <w:rPr>
          <w:sz w:val="22"/>
          <w:szCs w:val="22"/>
        </w:rPr>
      </w:pPr>
    </w:p>
    <w:p w14:paraId="60AAB9D7" w14:textId="77777777" w:rsidR="00456A3C" w:rsidRDefault="00456A3C" w:rsidP="00456A3C">
      <w:pPr>
        <w:spacing w:line="360" w:lineRule="auto"/>
        <w:ind w:left="360"/>
        <w:jc w:val="both"/>
        <w:rPr>
          <w:sz w:val="22"/>
          <w:szCs w:val="22"/>
        </w:rPr>
      </w:pPr>
      <w:r w:rsidRPr="00456A3C">
        <w:rPr>
          <w:i/>
          <w:iCs/>
          <w:sz w:val="22"/>
          <w:szCs w:val="22"/>
        </w:rPr>
        <w:t xml:space="preserve">The Children Act 1989. </w:t>
      </w:r>
      <w:r w:rsidRPr="00456A3C">
        <w:rPr>
          <w:sz w:val="22"/>
          <w:szCs w:val="22"/>
        </w:rPr>
        <w:t>Available from: Children Act 1989 (</w:t>
      </w:r>
      <w:proofErr w:type="spellStart"/>
      <w:r w:rsidRPr="00456A3C">
        <w:rPr>
          <w:sz w:val="22"/>
          <w:szCs w:val="22"/>
        </w:rPr>
        <w:t>legislatio</w:t>
      </w:r>
      <w:proofErr w:type="spellEnd"/>
      <w:r w:rsidRPr="00456A3C">
        <w:rPr>
          <w:sz w:val="22"/>
          <w:szCs w:val="22"/>
        </w:rPr>
        <w:t xml:space="preserve"> https://www.legislation.gov.uk/ukpga/1989/41/contents n.gov.uk) (Accessed: 05/10/2023)</w:t>
      </w:r>
    </w:p>
    <w:p w14:paraId="53C2D275" w14:textId="77777777" w:rsidR="00456A3C" w:rsidRPr="00456A3C" w:rsidRDefault="00456A3C" w:rsidP="00456A3C">
      <w:pPr>
        <w:spacing w:line="360" w:lineRule="auto"/>
        <w:ind w:left="360"/>
        <w:jc w:val="both"/>
        <w:rPr>
          <w:sz w:val="22"/>
          <w:szCs w:val="22"/>
        </w:rPr>
      </w:pPr>
    </w:p>
    <w:p w14:paraId="10A8612C" w14:textId="77777777" w:rsidR="00456A3C" w:rsidRDefault="00456A3C" w:rsidP="00456A3C">
      <w:pPr>
        <w:spacing w:line="360" w:lineRule="auto"/>
        <w:ind w:left="360"/>
        <w:jc w:val="both"/>
        <w:rPr>
          <w:sz w:val="22"/>
          <w:szCs w:val="22"/>
        </w:rPr>
      </w:pPr>
      <w:r w:rsidRPr="00456A3C">
        <w:rPr>
          <w:i/>
          <w:iCs/>
          <w:sz w:val="22"/>
          <w:szCs w:val="22"/>
        </w:rPr>
        <w:t xml:space="preserve">The Children Act 2004. </w:t>
      </w:r>
      <w:r w:rsidRPr="00456A3C">
        <w:rPr>
          <w:sz w:val="22"/>
          <w:szCs w:val="22"/>
        </w:rPr>
        <w:t>Available from: Children Act 2004 (</w:t>
      </w:r>
      <w:proofErr w:type="spellStart"/>
      <w:r w:rsidRPr="00456A3C">
        <w:rPr>
          <w:sz w:val="22"/>
          <w:szCs w:val="22"/>
        </w:rPr>
        <w:t>legislat</w:t>
      </w:r>
      <w:proofErr w:type="spellEnd"/>
      <w:r w:rsidRPr="00456A3C">
        <w:rPr>
          <w:sz w:val="22"/>
          <w:szCs w:val="22"/>
        </w:rPr>
        <w:t xml:space="preserve"> https://www.legislation.gov.uk/ukpga/2004/31/contents ion.gov.uk) (Accessed: 05/10/2023)</w:t>
      </w:r>
    </w:p>
    <w:p w14:paraId="429310E5" w14:textId="77777777" w:rsidR="00456A3C" w:rsidRPr="00456A3C" w:rsidRDefault="00456A3C" w:rsidP="00456A3C">
      <w:pPr>
        <w:spacing w:line="360" w:lineRule="auto"/>
        <w:ind w:left="360"/>
        <w:jc w:val="both"/>
        <w:rPr>
          <w:sz w:val="22"/>
          <w:szCs w:val="22"/>
        </w:rPr>
      </w:pPr>
    </w:p>
    <w:p w14:paraId="26A49653" w14:textId="77777777" w:rsidR="00456A3C" w:rsidRDefault="00456A3C" w:rsidP="00456A3C">
      <w:pPr>
        <w:spacing w:line="360" w:lineRule="auto"/>
        <w:ind w:left="360"/>
        <w:jc w:val="both"/>
        <w:rPr>
          <w:sz w:val="22"/>
          <w:szCs w:val="22"/>
        </w:rPr>
      </w:pPr>
      <w:r w:rsidRPr="00456A3C">
        <w:rPr>
          <w:i/>
          <w:iCs/>
          <w:sz w:val="22"/>
          <w:szCs w:val="22"/>
        </w:rPr>
        <w:t xml:space="preserve">The Equality Act 2010. </w:t>
      </w:r>
      <w:r w:rsidRPr="00456A3C">
        <w:rPr>
          <w:sz w:val="22"/>
          <w:szCs w:val="22"/>
        </w:rPr>
        <w:t>Available from: Equality Act 2010: guidance - GOV.UK (ww https://www.gov.uk/guidance/equality-act-2010-guidancew.gov.uk) (Accessed: 04/10/2023)</w:t>
      </w:r>
    </w:p>
    <w:p w14:paraId="42D1BF7A" w14:textId="77777777" w:rsidR="00456A3C" w:rsidRPr="00456A3C" w:rsidRDefault="00456A3C" w:rsidP="00456A3C">
      <w:pPr>
        <w:spacing w:line="360" w:lineRule="auto"/>
        <w:ind w:left="360"/>
        <w:jc w:val="both"/>
        <w:rPr>
          <w:sz w:val="22"/>
          <w:szCs w:val="22"/>
        </w:rPr>
      </w:pPr>
    </w:p>
    <w:p w14:paraId="1327B09E" w14:textId="77777777" w:rsidR="00456A3C" w:rsidRDefault="00456A3C" w:rsidP="00456A3C">
      <w:pPr>
        <w:spacing w:line="360" w:lineRule="auto"/>
        <w:ind w:left="360"/>
        <w:jc w:val="both"/>
        <w:rPr>
          <w:sz w:val="22"/>
          <w:szCs w:val="22"/>
        </w:rPr>
      </w:pPr>
      <w:r w:rsidRPr="00456A3C">
        <w:rPr>
          <w:i/>
          <w:iCs/>
          <w:sz w:val="22"/>
          <w:szCs w:val="22"/>
          <w:shd w:val="clear" w:color="auto" w:fill="FFFFFF"/>
        </w:rPr>
        <w:t xml:space="preserve">The Human Rights Act 1998. </w:t>
      </w:r>
      <w:r w:rsidRPr="00456A3C">
        <w:rPr>
          <w:sz w:val="22"/>
          <w:szCs w:val="22"/>
          <w:shd w:val="clear" w:color="auto" w:fill="FFFFFF"/>
        </w:rPr>
        <w:t xml:space="preserve">Available from: </w:t>
      </w:r>
      <w:r w:rsidRPr="00456A3C">
        <w:rPr>
          <w:sz w:val="22"/>
          <w:szCs w:val="22"/>
        </w:rPr>
        <w:t>Human Rights Act 1998 (legislhttps://www.legislation.gov.uk/ukpga/1998/42/schedule/1/part/I/chapter/7ation.gov.uk) (Accessed: 04/10/2023)</w:t>
      </w:r>
    </w:p>
    <w:p w14:paraId="6562901A" w14:textId="77777777" w:rsidR="00456A3C" w:rsidRPr="00456A3C" w:rsidRDefault="00456A3C" w:rsidP="00456A3C">
      <w:pPr>
        <w:spacing w:line="360" w:lineRule="auto"/>
        <w:ind w:left="360"/>
        <w:jc w:val="both"/>
        <w:rPr>
          <w:sz w:val="22"/>
          <w:szCs w:val="22"/>
        </w:rPr>
      </w:pPr>
    </w:p>
    <w:p w14:paraId="74AF554B" w14:textId="77777777" w:rsidR="00456A3C" w:rsidRDefault="00456A3C" w:rsidP="00456A3C">
      <w:pPr>
        <w:spacing w:line="360" w:lineRule="auto"/>
        <w:ind w:left="360"/>
        <w:jc w:val="both"/>
        <w:rPr>
          <w:sz w:val="22"/>
          <w:szCs w:val="22"/>
        </w:rPr>
      </w:pPr>
      <w:r w:rsidRPr="00456A3C">
        <w:rPr>
          <w:i/>
          <w:iCs/>
          <w:sz w:val="22"/>
          <w:szCs w:val="22"/>
        </w:rPr>
        <w:t xml:space="preserve">The Mental Health Act 1983. </w:t>
      </w:r>
      <w:r w:rsidRPr="00456A3C">
        <w:rPr>
          <w:sz w:val="22"/>
          <w:szCs w:val="22"/>
        </w:rPr>
        <w:t>Available from: Mental Health Act 1983 (legislation.gov https://www.legislation.gov.uk/ukpga/1983/20/contents.uk) (Accessed from: 04/10/2023)</w:t>
      </w:r>
    </w:p>
    <w:p w14:paraId="3BAD3005" w14:textId="77777777" w:rsidR="00456A3C" w:rsidRPr="00456A3C" w:rsidRDefault="00456A3C" w:rsidP="00456A3C">
      <w:pPr>
        <w:spacing w:line="360" w:lineRule="auto"/>
        <w:ind w:left="360"/>
        <w:jc w:val="both"/>
        <w:rPr>
          <w:sz w:val="22"/>
          <w:szCs w:val="22"/>
          <w:shd w:val="clear" w:color="auto" w:fill="FFFFFF"/>
        </w:rPr>
      </w:pPr>
    </w:p>
    <w:p w14:paraId="05680B6C" w14:textId="77777777" w:rsidR="00456A3C" w:rsidRDefault="00456A3C" w:rsidP="00456A3C">
      <w:pPr>
        <w:spacing w:line="360" w:lineRule="auto"/>
        <w:ind w:left="360"/>
        <w:jc w:val="both"/>
        <w:rPr>
          <w:sz w:val="22"/>
          <w:szCs w:val="22"/>
          <w:shd w:val="clear" w:color="auto" w:fill="FFFFFF"/>
        </w:rPr>
      </w:pPr>
      <w:r w:rsidRPr="00456A3C">
        <w:rPr>
          <w:sz w:val="22"/>
          <w:szCs w:val="22"/>
          <w:shd w:val="clear" w:color="auto" w:fill="FFFFFF"/>
        </w:rPr>
        <w:t>Turney, DJ, Platt, D, Selwyn, JT &amp; Farmer, ERG 2011, </w:t>
      </w:r>
      <w:r w:rsidRPr="00456A3C">
        <w:rPr>
          <w:rStyle w:val="Emphasis"/>
          <w:sz w:val="22"/>
          <w:szCs w:val="22"/>
          <w:shd w:val="clear" w:color="auto" w:fill="FFFFFF"/>
        </w:rPr>
        <w:t>Social Work Assessment of Children in Need: What do we know? Messages from research</w:t>
      </w:r>
      <w:r w:rsidRPr="00456A3C">
        <w:rPr>
          <w:sz w:val="22"/>
          <w:szCs w:val="22"/>
          <w:shd w:val="clear" w:color="auto" w:fill="FFFFFF"/>
        </w:rPr>
        <w:t>. Department for Education. Available from: https://www.gov.uk/government/publications/social-work-assessment-of-children-in-need-what-do-we-know-messages-from-research (accessed 21/11/2022)</w:t>
      </w:r>
    </w:p>
    <w:p w14:paraId="79711822" w14:textId="77777777" w:rsidR="00456A3C" w:rsidRPr="00456A3C" w:rsidRDefault="00456A3C" w:rsidP="00456A3C">
      <w:pPr>
        <w:spacing w:line="360" w:lineRule="auto"/>
        <w:ind w:left="360"/>
        <w:jc w:val="both"/>
        <w:rPr>
          <w:sz w:val="22"/>
          <w:szCs w:val="22"/>
          <w:shd w:val="clear" w:color="auto" w:fill="FFFFFF"/>
        </w:rPr>
      </w:pPr>
    </w:p>
    <w:p w14:paraId="038AD460" w14:textId="77777777" w:rsidR="00456A3C" w:rsidRDefault="00456A3C" w:rsidP="00456A3C">
      <w:pPr>
        <w:spacing w:line="360" w:lineRule="auto"/>
        <w:ind w:left="360"/>
        <w:jc w:val="both"/>
        <w:rPr>
          <w:sz w:val="22"/>
          <w:szCs w:val="22"/>
        </w:rPr>
      </w:pPr>
      <w:r w:rsidRPr="00456A3C">
        <w:rPr>
          <w:sz w:val="22"/>
          <w:szCs w:val="22"/>
          <w:shd w:val="clear" w:color="auto" w:fill="FFFFFF"/>
        </w:rPr>
        <w:t xml:space="preserve">UNICEF (2010) </w:t>
      </w:r>
      <w:r w:rsidRPr="00456A3C">
        <w:rPr>
          <w:i/>
          <w:iCs/>
          <w:sz w:val="22"/>
          <w:szCs w:val="22"/>
          <w:shd w:val="clear" w:color="auto" w:fill="FFFFFF"/>
        </w:rPr>
        <w:t xml:space="preserve">A Summary of the UN Convention on the Rights of the Child. </w:t>
      </w:r>
      <w:r w:rsidRPr="00456A3C">
        <w:rPr>
          <w:sz w:val="22"/>
          <w:szCs w:val="22"/>
          <w:shd w:val="clear" w:color="auto" w:fill="FFFFFF"/>
        </w:rPr>
        <w:t xml:space="preserve">Available from: </w:t>
      </w:r>
      <w:r w:rsidRPr="00456A3C">
        <w:rPr>
          <w:sz w:val="22"/>
          <w:szCs w:val="22"/>
        </w:rPr>
        <w:t>UNCRC_summary-1.pdf (unicef.org.uk) (accessed: 01/10/2023)</w:t>
      </w:r>
    </w:p>
    <w:p w14:paraId="608F2BEB" w14:textId="77777777" w:rsidR="00456A3C" w:rsidRPr="00456A3C" w:rsidRDefault="00456A3C" w:rsidP="00456A3C">
      <w:pPr>
        <w:spacing w:line="360" w:lineRule="auto"/>
        <w:ind w:left="360"/>
        <w:jc w:val="both"/>
        <w:rPr>
          <w:sz w:val="22"/>
          <w:szCs w:val="22"/>
        </w:rPr>
      </w:pPr>
    </w:p>
    <w:p w14:paraId="00022BD0" w14:textId="77777777" w:rsidR="00456A3C" w:rsidRDefault="00456A3C" w:rsidP="00456A3C">
      <w:pPr>
        <w:spacing w:line="360" w:lineRule="auto"/>
        <w:ind w:left="360"/>
        <w:jc w:val="both"/>
        <w:rPr>
          <w:sz w:val="22"/>
          <w:szCs w:val="22"/>
        </w:rPr>
      </w:pPr>
      <w:r w:rsidRPr="00456A3C">
        <w:rPr>
          <w:i/>
          <w:iCs/>
          <w:sz w:val="22"/>
          <w:szCs w:val="22"/>
        </w:rPr>
        <w:t xml:space="preserve">Violence against Women, Domestic Abuse and Sexual Violence (Wales) Act 2015. </w:t>
      </w:r>
      <w:r w:rsidRPr="00456A3C">
        <w:rPr>
          <w:sz w:val="22"/>
          <w:szCs w:val="22"/>
        </w:rPr>
        <w:t>Available from: https://www.gov.wales/violence-against-women-domestic-abuse (accessed: 05/10/2023)</w:t>
      </w:r>
    </w:p>
    <w:p w14:paraId="380D7B36" w14:textId="77777777" w:rsidR="00456A3C" w:rsidRPr="00456A3C" w:rsidRDefault="00456A3C" w:rsidP="00456A3C">
      <w:pPr>
        <w:spacing w:line="360" w:lineRule="auto"/>
        <w:ind w:left="360"/>
        <w:jc w:val="both"/>
        <w:rPr>
          <w:sz w:val="22"/>
          <w:szCs w:val="22"/>
        </w:rPr>
      </w:pPr>
    </w:p>
    <w:p w14:paraId="6E57823B" w14:textId="77777777" w:rsidR="00456A3C" w:rsidRDefault="00456A3C" w:rsidP="00456A3C">
      <w:pPr>
        <w:spacing w:line="360" w:lineRule="auto"/>
        <w:ind w:left="360"/>
        <w:jc w:val="both"/>
        <w:rPr>
          <w:sz w:val="22"/>
          <w:szCs w:val="22"/>
        </w:rPr>
      </w:pPr>
      <w:r w:rsidRPr="00456A3C">
        <w:rPr>
          <w:kern w:val="36"/>
          <w:sz w:val="22"/>
          <w:szCs w:val="22"/>
        </w:rPr>
        <w:t xml:space="preserve">Wales Safeguard procedures (2023) </w:t>
      </w:r>
      <w:r w:rsidRPr="00456A3C">
        <w:rPr>
          <w:i/>
          <w:iCs/>
          <w:kern w:val="36"/>
          <w:sz w:val="22"/>
          <w:szCs w:val="22"/>
        </w:rPr>
        <w:t xml:space="preserve">The Wales Safeguarding Procedures for children and adults at risk of abuse and neglect. </w:t>
      </w:r>
      <w:r w:rsidRPr="00456A3C">
        <w:rPr>
          <w:kern w:val="36"/>
          <w:sz w:val="22"/>
          <w:szCs w:val="22"/>
        </w:rPr>
        <w:t xml:space="preserve">Available from: </w:t>
      </w:r>
      <w:r w:rsidRPr="00456A3C">
        <w:rPr>
          <w:sz w:val="22"/>
          <w:szCs w:val="22"/>
        </w:rPr>
        <w:t>Safeguardinhttps://safeguarding.wales/en/int-i/int-i-i1/i1-p1/g Wales (accessed 04/10/2023)</w:t>
      </w:r>
    </w:p>
    <w:p w14:paraId="4A48EA24" w14:textId="77777777" w:rsidR="00456A3C" w:rsidRPr="00456A3C" w:rsidRDefault="00456A3C" w:rsidP="00456A3C">
      <w:pPr>
        <w:spacing w:line="360" w:lineRule="auto"/>
        <w:ind w:left="360"/>
        <w:jc w:val="both"/>
        <w:rPr>
          <w:sz w:val="22"/>
          <w:szCs w:val="22"/>
          <w:shd w:val="clear" w:color="auto" w:fill="FFFFFF"/>
        </w:rPr>
      </w:pPr>
    </w:p>
    <w:p w14:paraId="2E2C1011" w14:textId="77777777" w:rsidR="00456A3C" w:rsidRDefault="00456A3C" w:rsidP="00456A3C">
      <w:pPr>
        <w:spacing w:line="360" w:lineRule="auto"/>
        <w:ind w:left="360"/>
        <w:jc w:val="both"/>
        <w:rPr>
          <w:sz w:val="22"/>
          <w:szCs w:val="22"/>
        </w:rPr>
      </w:pPr>
      <w:r w:rsidRPr="00456A3C">
        <w:rPr>
          <w:sz w:val="22"/>
          <w:szCs w:val="22"/>
        </w:rPr>
        <w:t xml:space="preserve">Welsh Government (2016) </w:t>
      </w:r>
      <w:r w:rsidRPr="00456A3C">
        <w:rPr>
          <w:i/>
          <w:iCs/>
          <w:sz w:val="22"/>
          <w:szCs w:val="22"/>
        </w:rPr>
        <w:t xml:space="preserve">The Mental Health Act 1983: Code of Practice for Wales Review. </w:t>
      </w:r>
      <w:r w:rsidRPr="00456A3C">
        <w:rPr>
          <w:sz w:val="22"/>
          <w:szCs w:val="22"/>
        </w:rPr>
        <w:t>Available from: mental-health-act-1983-code-of-practice-mental-health-act-1983-for-wales-review-revised-2016.pdf (</w:t>
      </w:r>
      <w:proofErr w:type="spellStart"/>
      <w:proofErr w:type="gramStart"/>
      <w:r w:rsidRPr="00456A3C">
        <w:rPr>
          <w:sz w:val="22"/>
          <w:szCs w:val="22"/>
        </w:rPr>
        <w:t>gov.wales</w:t>
      </w:r>
      <w:proofErr w:type="spellEnd"/>
      <w:proofErr w:type="gramEnd"/>
      <w:r w:rsidRPr="00456A3C">
        <w:rPr>
          <w:sz w:val="22"/>
          <w:szCs w:val="22"/>
        </w:rPr>
        <w:t>) (Accessed 04/10/2023)</w:t>
      </w:r>
    </w:p>
    <w:p w14:paraId="62235EC5" w14:textId="77777777" w:rsidR="00456A3C" w:rsidRPr="00456A3C" w:rsidRDefault="00456A3C" w:rsidP="00456A3C">
      <w:pPr>
        <w:spacing w:line="360" w:lineRule="auto"/>
        <w:ind w:left="360"/>
        <w:jc w:val="both"/>
        <w:rPr>
          <w:sz w:val="22"/>
          <w:szCs w:val="22"/>
        </w:rPr>
      </w:pPr>
    </w:p>
    <w:p w14:paraId="6B711C89" w14:textId="77777777" w:rsidR="00456A3C" w:rsidRDefault="00456A3C" w:rsidP="00456A3C">
      <w:pPr>
        <w:spacing w:line="360" w:lineRule="auto"/>
        <w:ind w:left="360"/>
        <w:jc w:val="both"/>
        <w:rPr>
          <w:sz w:val="22"/>
          <w:szCs w:val="22"/>
        </w:rPr>
      </w:pPr>
      <w:r w:rsidRPr="00456A3C">
        <w:rPr>
          <w:sz w:val="22"/>
          <w:szCs w:val="22"/>
        </w:rPr>
        <w:t xml:space="preserve">Welsh Government (2022) </w:t>
      </w:r>
      <w:r w:rsidRPr="00456A3C">
        <w:rPr>
          <w:i/>
          <w:iCs/>
          <w:sz w:val="22"/>
          <w:szCs w:val="22"/>
        </w:rPr>
        <w:t xml:space="preserve">Welsh Language in Wales (Census 2021). </w:t>
      </w:r>
      <w:r w:rsidRPr="00456A3C">
        <w:rPr>
          <w:sz w:val="22"/>
          <w:szCs w:val="22"/>
        </w:rPr>
        <w:t xml:space="preserve">Available from: Welsh language in Wales (Census 2021) | </w:t>
      </w:r>
      <w:proofErr w:type="gramStart"/>
      <w:r w:rsidRPr="00456A3C">
        <w:rPr>
          <w:sz w:val="22"/>
          <w:szCs w:val="22"/>
        </w:rPr>
        <w:t>https://www.gov.wales/welsh-language-wales-census-2021-htmlV.WALES  (</w:t>
      </w:r>
      <w:proofErr w:type="gramEnd"/>
      <w:r w:rsidRPr="00456A3C">
        <w:rPr>
          <w:sz w:val="22"/>
          <w:szCs w:val="22"/>
        </w:rPr>
        <w:t>accessed: 05/10/2023)</w:t>
      </w:r>
    </w:p>
    <w:p w14:paraId="0FF97621" w14:textId="77777777" w:rsidR="00456A3C" w:rsidRPr="00456A3C" w:rsidRDefault="00456A3C" w:rsidP="00456A3C">
      <w:pPr>
        <w:spacing w:line="360" w:lineRule="auto"/>
        <w:ind w:left="360"/>
        <w:jc w:val="both"/>
        <w:rPr>
          <w:sz w:val="22"/>
          <w:szCs w:val="22"/>
        </w:rPr>
      </w:pPr>
    </w:p>
    <w:p w14:paraId="6D60B518" w14:textId="77777777" w:rsidR="00456A3C" w:rsidRDefault="00456A3C" w:rsidP="00456A3C">
      <w:pPr>
        <w:spacing w:line="360" w:lineRule="auto"/>
        <w:ind w:left="360"/>
        <w:jc w:val="both"/>
        <w:rPr>
          <w:sz w:val="22"/>
          <w:szCs w:val="22"/>
        </w:rPr>
      </w:pPr>
      <w:r w:rsidRPr="00456A3C">
        <w:rPr>
          <w:sz w:val="22"/>
          <w:szCs w:val="22"/>
        </w:rPr>
        <w:lastRenderedPageBreak/>
        <w:t xml:space="preserve">Welsh Government (2023) </w:t>
      </w:r>
      <w:r w:rsidRPr="00456A3C">
        <w:rPr>
          <w:i/>
          <w:iCs/>
          <w:sz w:val="22"/>
          <w:szCs w:val="22"/>
          <w:shd w:val="clear" w:color="auto" w:fill="FFFFFF"/>
        </w:rPr>
        <w:t xml:space="preserve">Ability of people aged three or older to speak Welsh by local authority and single year of age, 2011 and 2021. </w:t>
      </w:r>
      <w:r w:rsidRPr="00456A3C">
        <w:rPr>
          <w:sz w:val="22"/>
          <w:szCs w:val="22"/>
          <w:shd w:val="clear" w:color="auto" w:fill="FFFFFF"/>
        </w:rPr>
        <w:t xml:space="preserve">Available from: </w:t>
      </w:r>
      <w:r w:rsidRPr="00456A3C">
        <w:rPr>
          <w:sz w:val="22"/>
          <w:szCs w:val="22"/>
        </w:rPr>
        <w:t>Ability of people aged three or older to speak Welsh by local authority and single year of age, 2011 and 2021 (</w:t>
      </w:r>
      <w:proofErr w:type="spellStart"/>
      <w:proofErr w:type="gramStart"/>
      <w:r w:rsidRPr="00456A3C">
        <w:rPr>
          <w:sz w:val="22"/>
          <w:szCs w:val="22"/>
        </w:rPr>
        <w:t>gov.wales</w:t>
      </w:r>
      <w:proofErr w:type="spellEnd"/>
      <w:proofErr w:type="gramEnd"/>
      <w:r w:rsidRPr="00456A3C">
        <w:rPr>
          <w:sz w:val="22"/>
          <w:szCs w:val="22"/>
        </w:rPr>
        <w:t>) (accessed: 01/10/2023)</w:t>
      </w:r>
    </w:p>
    <w:p w14:paraId="5051D149" w14:textId="77777777" w:rsidR="00456A3C" w:rsidRPr="00456A3C" w:rsidRDefault="00456A3C" w:rsidP="00456A3C">
      <w:pPr>
        <w:spacing w:line="360" w:lineRule="auto"/>
        <w:ind w:left="360"/>
        <w:jc w:val="both"/>
        <w:rPr>
          <w:sz w:val="22"/>
          <w:szCs w:val="22"/>
        </w:rPr>
      </w:pPr>
    </w:p>
    <w:p w14:paraId="32104757" w14:textId="77777777" w:rsidR="00456A3C" w:rsidRDefault="00456A3C" w:rsidP="00456A3C">
      <w:pPr>
        <w:spacing w:line="360" w:lineRule="auto"/>
        <w:ind w:left="360"/>
        <w:jc w:val="both"/>
        <w:rPr>
          <w:sz w:val="22"/>
          <w:szCs w:val="22"/>
        </w:rPr>
      </w:pPr>
      <w:r w:rsidRPr="00456A3C">
        <w:rPr>
          <w:i/>
          <w:iCs/>
          <w:sz w:val="22"/>
          <w:szCs w:val="22"/>
        </w:rPr>
        <w:t xml:space="preserve">Welsh Language (Wales) Measure 2011. </w:t>
      </w:r>
      <w:r w:rsidRPr="00456A3C">
        <w:rPr>
          <w:sz w:val="22"/>
          <w:szCs w:val="22"/>
        </w:rPr>
        <w:t>Available from: Welsh Language (Wales) Measure 2011 | Law Wales (</w:t>
      </w:r>
      <w:proofErr w:type="spellStart"/>
      <w:proofErr w:type="gramStart"/>
      <w:r w:rsidRPr="00456A3C">
        <w:rPr>
          <w:sz w:val="22"/>
          <w:szCs w:val="22"/>
        </w:rPr>
        <w:t>gov.wales</w:t>
      </w:r>
      <w:proofErr w:type="spellEnd"/>
      <w:proofErr w:type="gramEnd"/>
      <w:r w:rsidRPr="00456A3C">
        <w:rPr>
          <w:sz w:val="22"/>
          <w:szCs w:val="22"/>
        </w:rPr>
        <w:t>) (accessed 01/10/2023)</w:t>
      </w:r>
    </w:p>
    <w:p w14:paraId="5FCF66E8" w14:textId="77777777" w:rsidR="00456A3C" w:rsidRPr="00456A3C" w:rsidRDefault="00456A3C" w:rsidP="00456A3C">
      <w:pPr>
        <w:spacing w:line="360" w:lineRule="auto"/>
        <w:ind w:left="360"/>
        <w:jc w:val="both"/>
        <w:rPr>
          <w:sz w:val="22"/>
          <w:szCs w:val="22"/>
        </w:rPr>
      </w:pPr>
    </w:p>
    <w:p w14:paraId="358DA48E" w14:textId="77777777" w:rsidR="00456A3C" w:rsidRPr="00456A3C" w:rsidRDefault="00456A3C" w:rsidP="00456A3C">
      <w:pPr>
        <w:spacing w:line="360" w:lineRule="auto"/>
        <w:ind w:left="360"/>
        <w:jc w:val="both"/>
        <w:rPr>
          <w:sz w:val="22"/>
          <w:szCs w:val="22"/>
        </w:rPr>
      </w:pPr>
      <w:r w:rsidRPr="00456A3C">
        <w:rPr>
          <w:i/>
          <w:iCs/>
          <w:sz w:val="22"/>
          <w:szCs w:val="22"/>
        </w:rPr>
        <w:t xml:space="preserve">Working Together to Safeguard People: Code of Safeguarding Practice 2022. </w:t>
      </w:r>
      <w:r w:rsidRPr="00456A3C">
        <w:rPr>
          <w:sz w:val="22"/>
          <w:szCs w:val="22"/>
        </w:rPr>
        <w:t>Available from: 43871 Working together to safeguard people: national action plan on preventing and responding to child sexual abuse (</w:t>
      </w:r>
      <w:proofErr w:type="spellStart"/>
      <w:proofErr w:type="gramStart"/>
      <w:r w:rsidRPr="00456A3C">
        <w:rPr>
          <w:sz w:val="22"/>
          <w:szCs w:val="22"/>
        </w:rPr>
        <w:t>gov.wales</w:t>
      </w:r>
      <w:proofErr w:type="spellEnd"/>
      <w:proofErr w:type="gramEnd"/>
      <w:r w:rsidRPr="00456A3C">
        <w:rPr>
          <w:sz w:val="22"/>
          <w:szCs w:val="22"/>
        </w:rPr>
        <w:t>) (accessed: 04/10/2023)</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C020026" w:rsidR="00E559CE" w:rsidRPr="00B17FA0" w:rsidRDefault="008166B1" w:rsidP="00B94443">
            <w:pPr>
              <w:jc w:val="both"/>
              <w:rPr>
                <w:sz w:val="24"/>
                <w:szCs w:val="24"/>
              </w:rPr>
            </w:pPr>
            <w:r>
              <w:rPr>
                <w:sz w:val="24"/>
                <w:szCs w:val="24"/>
              </w:rPr>
              <w:t>08/11/202</w:t>
            </w:r>
            <w:r w:rsidR="00C61C03">
              <w:rPr>
                <w:sz w:val="24"/>
                <w:szCs w:val="24"/>
              </w:rPr>
              <w:t>2</w:t>
            </w:r>
          </w:p>
        </w:tc>
      </w:tr>
      <w:tr w:rsidR="00E559CE" w:rsidRPr="00B17FA0" w14:paraId="05C1FAE9" w14:textId="77777777" w:rsidTr="00B94443">
        <w:tc>
          <w:tcPr>
            <w:tcW w:w="5094" w:type="dxa"/>
          </w:tcPr>
          <w:p w14:paraId="2BDB6661" w14:textId="19028E9F" w:rsidR="00E559CE" w:rsidRPr="00B17FA0" w:rsidRDefault="00E559CE" w:rsidP="00B94443">
            <w:pPr>
              <w:jc w:val="both"/>
              <w:rPr>
                <w:sz w:val="24"/>
                <w:szCs w:val="24"/>
              </w:rPr>
            </w:pPr>
            <w:r w:rsidRPr="00B17FA0">
              <w:rPr>
                <w:sz w:val="24"/>
                <w:szCs w:val="24"/>
              </w:rPr>
              <w:t>2</w:t>
            </w:r>
            <w:r w:rsidR="008166B1">
              <w:rPr>
                <w:sz w:val="24"/>
                <w:szCs w:val="24"/>
              </w:rPr>
              <w:t xml:space="preserve"> </w:t>
            </w:r>
          </w:p>
        </w:tc>
        <w:tc>
          <w:tcPr>
            <w:tcW w:w="5094" w:type="dxa"/>
          </w:tcPr>
          <w:p w14:paraId="1AF3604C" w14:textId="12261DFD" w:rsidR="00E559CE" w:rsidRPr="00B17FA0" w:rsidRDefault="008166B1" w:rsidP="00B94443">
            <w:pPr>
              <w:jc w:val="both"/>
              <w:rPr>
                <w:sz w:val="24"/>
                <w:szCs w:val="24"/>
              </w:rPr>
            </w:pPr>
            <w:r>
              <w:rPr>
                <w:sz w:val="24"/>
                <w:szCs w:val="24"/>
              </w:rPr>
              <w:t>06/02/2023</w:t>
            </w:r>
          </w:p>
        </w:tc>
      </w:tr>
      <w:tr w:rsidR="00E559CE" w:rsidRPr="00B17FA0" w14:paraId="5356395F" w14:textId="77777777" w:rsidTr="00B94443">
        <w:tc>
          <w:tcPr>
            <w:tcW w:w="5094" w:type="dxa"/>
          </w:tcPr>
          <w:p w14:paraId="7DC37211" w14:textId="0C375A68" w:rsidR="00E559CE" w:rsidRPr="00B17FA0" w:rsidRDefault="00E559CE" w:rsidP="00B94443">
            <w:pPr>
              <w:jc w:val="both"/>
              <w:rPr>
                <w:sz w:val="24"/>
                <w:szCs w:val="24"/>
              </w:rPr>
            </w:pPr>
            <w:r w:rsidRPr="00B17FA0">
              <w:rPr>
                <w:sz w:val="24"/>
                <w:szCs w:val="24"/>
              </w:rPr>
              <w:t>3</w:t>
            </w:r>
            <w:r w:rsidR="008166B1">
              <w:rPr>
                <w:sz w:val="24"/>
                <w:szCs w:val="24"/>
              </w:rPr>
              <w:t xml:space="preserve"> </w:t>
            </w:r>
          </w:p>
        </w:tc>
        <w:tc>
          <w:tcPr>
            <w:tcW w:w="5094" w:type="dxa"/>
          </w:tcPr>
          <w:p w14:paraId="4DFBE392" w14:textId="7B4289C9" w:rsidR="00E559CE" w:rsidRPr="00B17FA0" w:rsidRDefault="008166B1" w:rsidP="00B94443">
            <w:pPr>
              <w:jc w:val="both"/>
              <w:rPr>
                <w:sz w:val="24"/>
                <w:szCs w:val="24"/>
              </w:rPr>
            </w:pPr>
            <w:r>
              <w:rPr>
                <w:sz w:val="24"/>
                <w:szCs w:val="24"/>
              </w:rPr>
              <w:t>14/03/2023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203DBE3" w:rsidR="00E559CE" w:rsidRPr="00B17FA0" w:rsidRDefault="00CD017D" w:rsidP="00B94443">
            <w:pPr>
              <w:jc w:val="both"/>
              <w:rPr>
                <w:sz w:val="24"/>
                <w:szCs w:val="24"/>
              </w:rPr>
            </w:pPr>
            <w:r>
              <w:rPr>
                <w:sz w:val="24"/>
                <w:szCs w:val="24"/>
              </w:rPr>
              <w:t>06/06/2023</w:t>
            </w:r>
          </w:p>
        </w:tc>
      </w:tr>
    </w:tbl>
    <w:p w14:paraId="3338AF4A" w14:textId="77777777" w:rsidR="00E559CE" w:rsidRPr="008B28E7" w:rsidRDefault="00E559CE" w:rsidP="00E559CE">
      <w:pPr>
        <w:jc w:val="both"/>
        <w:rPr>
          <w:sz w:val="24"/>
          <w:szCs w:val="24"/>
        </w:rPr>
      </w:pPr>
    </w:p>
    <w:p w14:paraId="20A980F4" w14:textId="6F5BFB1D"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18AC199F" w14:textId="77777777" w:rsidR="009510D1" w:rsidRDefault="009510D1" w:rsidP="009510D1">
            <w:pPr>
              <w:jc w:val="both"/>
              <w:rPr>
                <w:rFonts w:ascii="Calibri" w:hAnsi="Calibri" w:cs="Calibri"/>
                <w:color w:val="auto"/>
                <w:sz w:val="24"/>
                <w:szCs w:val="24"/>
              </w:rPr>
            </w:pPr>
            <w:r>
              <w:rPr>
                <w:sz w:val="24"/>
                <w:szCs w:val="24"/>
              </w:rPr>
              <w:t xml:space="preserve">I have acted as line manager for the learner since she qualified as a social worker. The learner has reflected in Task 1 her feelings of uncertainty and lack of confidence when commencing the role. Throughout the portfolio she has evidenced her progress and professional development. This is something that I have seen in practice. The candidate has managed a complex case load, is child and person centred in her approach and worked well with challenging issues. She has undertaken safeguarding, court, and adoption work, as well as developing systemic practice. This is evidenced in the piece of work submitted. The learner has shown that she has worked in a multi-agency manner taking account of relevant legislation and procedure. </w:t>
            </w:r>
          </w:p>
          <w:p w14:paraId="1D5FB843" w14:textId="77777777" w:rsidR="009510D1" w:rsidRDefault="009510D1" w:rsidP="009510D1">
            <w:pPr>
              <w:jc w:val="both"/>
              <w:rPr>
                <w:sz w:val="24"/>
                <w:szCs w:val="24"/>
              </w:rPr>
            </w:pPr>
          </w:p>
          <w:p w14:paraId="7C2CB176" w14:textId="77777777" w:rsidR="009510D1" w:rsidRDefault="009510D1" w:rsidP="009510D1">
            <w:pPr>
              <w:jc w:val="both"/>
              <w:rPr>
                <w:sz w:val="24"/>
                <w:szCs w:val="24"/>
              </w:rPr>
            </w:pPr>
            <w:r>
              <w:rPr>
                <w:sz w:val="24"/>
                <w:szCs w:val="24"/>
              </w:rPr>
              <w:t xml:space="preserve">The student has used supervision and CPEL support sessions effectively and been motivated in her own learning. The learner has referred to theoretical models of intervention thorough out the portfolio, all were relevant and applied to practice. As a team we implement Systemic Practice, the learner applied this to practice and able to reflect on gaps in current research regarding social work practice. </w:t>
            </w:r>
          </w:p>
          <w:p w14:paraId="59A0F4E0" w14:textId="77777777" w:rsidR="009510D1" w:rsidRDefault="009510D1" w:rsidP="009510D1">
            <w:pPr>
              <w:jc w:val="both"/>
              <w:rPr>
                <w:sz w:val="24"/>
                <w:szCs w:val="24"/>
              </w:rPr>
            </w:pPr>
          </w:p>
          <w:p w14:paraId="0EDF1CB4" w14:textId="77777777" w:rsidR="009510D1" w:rsidRDefault="009510D1" w:rsidP="009510D1">
            <w:pPr>
              <w:jc w:val="both"/>
              <w:rPr>
                <w:sz w:val="24"/>
                <w:szCs w:val="24"/>
              </w:rPr>
            </w:pPr>
            <w:r>
              <w:rPr>
                <w:sz w:val="24"/>
                <w:szCs w:val="24"/>
              </w:rPr>
              <w:lastRenderedPageBreak/>
              <w:t xml:space="preserve">I carried out the observation visit. The learner was child focused and allowed the child’s voice to be heard. The learner was active in their listening style. The child’s feedback was positive, he feels supported and heard. </w:t>
            </w:r>
          </w:p>
          <w:p w14:paraId="205CEB60" w14:textId="77777777" w:rsidR="009510D1" w:rsidRDefault="009510D1" w:rsidP="009510D1">
            <w:pPr>
              <w:jc w:val="both"/>
              <w:rPr>
                <w:sz w:val="24"/>
                <w:szCs w:val="24"/>
              </w:rPr>
            </w:pPr>
          </w:p>
          <w:p w14:paraId="27BE8E61" w14:textId="77777777" w:rsidR="009510D1" w:rsidRDefault="009510D1" w:rsidP="009510D1">
            <w:pPr>
              <w:jc w:val="both"/>
              <w:rPr>
                <w:sz w:val="24"/>
                <w:szCs w:val="24"/>
              </w:rPr>
            </w:pPr>
            <w:r>
              <w:rPr>
                <w:sz w:val="24"/>
                <w:szCs w:val="24"/>
              </w:rPr>
              <w:t xml:space="preserve">The Learner has shown in the safeguarding essay the development and application of her analytical skills. Although this is evidenced throughout the portfolio, it is highlighted in this piece of work reflecting a complex and </w:t>
            </w:r>
            <w:proofErr w:type="gramStart"/>
            <w:r>
              <w:rPr>
                <w:sz w:val="24"/>
                <w:szCs w:val="24"/>
              </w:rPr>
              <w:t>high risk</w:t>
            </w:r>
            <w:proofErr w:type="gramEnd"/>
            <w:r>
              <w:rPr>
                <w:sz w:val="24"/>
                <w:szCs w:val="24"/>
              </w:rPr>
              <w:t xml:space="preserve"> situation. The student was reflective throughout, remained child focused and was able to work within an </w:t>
            </w:r>
            <w:proofErr w:type="gramStart"/>
            <w:r>
              <w:rPr>
                <w:sz w:val="24"/>
                <w:szCs w:val="24"/>
              </w:rPr>
              <w:t>evidence based</w:t>
            </w:r>
            <w:proofErr w:type="gramEnd"/>
            <w:r>
              <w:rPr>
                <w:sz w:val="24"/>
                <w:szCs w:val="24"/>
              </w:rPr>
              <w:t xml:space="preserve"> framework of analysis throughout the intervention, as recorded in the portfolio. </w:t>
            </w:r>
          </w:p>
          <w:p w14:paraId="5468E42C" w14:textId="77777777" w:rsidR="009510D1" w:rsidRDefault="009510D1" w:rsidP="009510D1">
            <w:pPr>
              <w:jc w:val="both"/>
              <w:rPr>
                <w:sz w:val="24"/>
                <w:szCs w:val="24"/>
              </w:rPr>
            </w:pPr>
          </w:p>
          <w:p w14:paraId="57064A05" w14:textId="77777777" w:rsidR="009510D1" w:rsidRDefault="009510D1" w:rsidP="009510D1">
            <w:pPr>
              <w:jc w:val="both"/>
              <w:rPr>
                <w:sz w:val="24"/>
                <w:szCs w:val="24"/>
              </w:rPr>
            </w:pPr>
            <w:r>
              <w:rPr>
                <w:sz w:val="24"/>
                <w:szCs w:val="24"/>
              </w:rPr>
              <w:t xml:space="preserve">The Learner has shown her future learning needs these have been agreed in supervision and as part of her annual appraisal. </w:t>
            </w:r>
          </w:p>
          <w:p w14:paraId="27527A15" w14:textId="77777777" w:rsidR="009510D1" w:rsidRDefault="009510D1" w:rsidP="009510D1">
            <w:pPr>
              <w:jc w:val="both"/>
              <w:rPr>
                <w:sz w:val="24"/>
                <w:szCs w:val="24"/>
              </w:rPr>
            </w:pPr>
          </w:p>
          <w:p w14:paraId="2222506C" w14:textId="77777777" w:rsidR="009510D1" w:rsidRDefault="009510D1" w:rsidP="009510D1">
            <w:pPr>
              <w:jc w:val="both"/>
              <w:rPr>
                <w:sz w:val="24"/>
                <w:szCs w:val="24"/>
              </w:rPr>
            </w:pPr>
            <w:r>
              <w:rPr>
                <w:sz w:val="24"/>
                <w:szCs w:val="24"/>
              </w:rPr>
              <w:t xml:space="preserve">It has been encouraging to see the learner grow in confidence. They are a diligent, self -motivated practitioner who is committed to professional development to enhance their work with families, learning, career development and judgement within increasingly complex situations. </w:t>
            </w: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7C2B2732" w14:textId="77777777" w:rsidR="000768E8" w:rsidRDefault="000768E8" w:rsidP="00FF7EBB">
      <w:pPr>
        <w:jc w:val="both"/>
        <w:rPr>
          <w:sz w:val="24"/>
          <w:szCs w:val="24"/>
        </w:rPr>
      </w:pPr>
    </w:p>
    <w:p w14:paraId="27B216BE" w14:textId="77777777" w:rsidR="00507656" w:rsidRDefault="00507656" w:rsidP="00FF7EBB">
      <w:pPr>
        <w:jc w:val="both"/>
        <w:rPr>
          <w:sz w:val="24"/>
          <w:szCs w:val="24"/>
        </w:rPr>
      </w:pPr>
    </w:p>
    <w:p w14:paraId="29BEA7D9" w14:textId="77777777" w:rsidR="00507656" w:rsidRDefault="00507656" w:rsidP="00FF7EBB">
      <w:pPr>
        <w:jc w:val="both"/>
        <w:rPr>
          <w:sz w:val="24"/>
          <w:szCs w:val="24"/>
        </w:rPr>
      </w:pPr>
    </w:p>
    <w:p w14:paraId="54F13B6B" w14:textId="77777777" w:rsidR="00507656" w:rsidRDefault="00507656" w:rsidP="00FF7EBB">
      <w:pPr>
        <w:jc w:val="both"/>
        <w:rPr>
          <w:sz w:val="24"/>
          <w:szCs w:val="24"/>
        </w:rPr>
      </w:pPr>
    </w:p>
    <w:p w14:paraId="0DE07C84" w14:textId="77777777" w:rsidR="00507656" w:rsidRDefault="00507656" w:rsidP="00FF7EBB">
      <w:pPr>
        <w:jc w:val="both"/>
        <w:rPr>
          <w:sz w:val="24"/>
          <w:szCs w:val="24"/>
        </w:rPr>
      </w:pPr>
    </w:p>
    <w:p w14:paraId="6DA01121" w14:textId="77777777" w:rsidR="00507656" w:rsidRDefault="00507656" w:rsidP="00FF7EBB">
      <w:pPr>
        <w:jc w:val="both"/>
        <w:rPr>
          <w:sz w:val="24"/>
          <w:szCs w:val="24"/>
        </w:rPr>
      </w:pPr>
    </w:p>
    <w:p w14:paraId="075AFC96" w14:textId="77777777" w:rsidR="00507656" w:rsidRDefault="00507656" w:rsidP="00FF7EBB">
      <w:pPr>
        <w:jc w:val="both"/>
        <w:rPr>
          <w:sz w:val="24"/>
          <w:szCs w:val="24"/>
        </w:rPr>
      </w:pPr>
    </w:p>
    <w:p w14:paraId="6C18ED7C" w14:textId="77777777" w:rsidR="000768E8" w:rsidRDefault="000768E8" w:rsidP="00FF7EBB">
      <w:pPr>
        <w:jc w:val="both"/>
        <w:rPr>
          <w:sz w:val="24"/>
          <w:szCs w:val="24"/>
        </w:rPr>
      </w:pPr>
    </w:p>
    <w:p w14:paraId="3ADA7161" w14:textId="77777777" w:rsidR="000768E8" w:rsidRDefault="000768E8"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0DB780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p>
    <w:p w14:paraId="6FACD96D" w14:textId="06435FF9"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sidRPr="008166B1">
        <w:rPr>
          <w:b/>
          <w:sz w:val="24"/>
          <w:szCs w:val="24"/>
        </w:rPr>
        <w:t>Michelle Robertson</w:t>
      </w:r>
    </w:p>
    <w:p w14:paraId="551E228F" w14:textId="09F4B19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4716D507"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1602744</w:t>
      </w: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1301F53C"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11 Llys Y Felin</w:t>
      </w:r>
    </w:p>
    <w:p w14:paraId="637D8F22" w14:textId="7043BB40"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Bancyfelin</w:t>
      </w:r>
      <w:proofErr w:type="spellEnd"/>
    </w:p>
    <w:p w14:paraId="62E8FF90" w14:textId="6D84318C"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1FA12CF4" w14:textId="397F7FF3"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SA33 5NG</w:t>
      </w:r>
    </w:p>
    <w:p w14:paraId="054646DD" w14:textId="2D0B08D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63468C85"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07837 876569</w:t>
      </w:r>
    </w:p>
    <w:p w14:paraId="08764498" w14:textId="51B9223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p>
    <w:p w14:paraId="3C321E83" w14:textId="541FA111"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mrobertson@carmarthenshire.gov.uk</w:t>
      </w: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2D3F4E69"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June 2021</w:t>
      </w: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0279A6AE" w:rsidR="00B17FA0"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August 2021</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3EBAD751"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 County Council</w:t>
      </w: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2F3BC009"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 Childcare Team</w:t>
      </w: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47B0B0EC"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Block 1</w:t>
      </w:r>
    </w:p>
    <w:p w14:paraId="60803848" w14:textId="0528CBB6" w:rsidR="008166B1"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Parc Myrddin</w:t>
      </w:r>
    </w:p>
    <w:p w14:paraId="455251A4" w14:textId="09C4843E"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Richmond Terrace</w:t>
      </w:r>
    </w:p>
    <w:p w14:paraId="0212D507" w14:textId="451928D0"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w:t>
      </w:r>
    </w:p>
    <w:p w14:paraId="713F895A" w14:textId="51C9CFDB" w:rsidR="008166B1"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SA31 1HQ</w:t>
      </w: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4187B814"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01267 224417</w:t>
      </w:r>
    </w:p>
    <w:p w14:paraId="18AF92DC" w14:textId="2C868332" w:rsidR="000E0D51" w:rsidRDefault="004923DA" w:rsidP="0050765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8166B1">
        <w:rPr>
          <w:b/>
          <w:sz w:val="24"/>
          <w:szCs w:val="24"/>
        </w:rPr>
        <w:t xml:space="preserve"> mrobertson@carmarthenshire.gov.uk</w:t>
      </w: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D0B28E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8166B1">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286878A" w14:textId="388CAA23"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Sara Altman</w:t>
      </w:r>
    </w:p>
    <w:p w14:paraId="0767D8E9" w14:textId="77777777" w:rsidR="008166B1"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C0CD04E"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 Childcare Team</w:t>
      </w:r>
    </w:p>
    <w:p w14:paraId="172161EE" w14:textId="77777777" w:rsidR="008166B1" w:rsidRDefault="008166B1" w:rsidP="008166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Block 1</w:t>
      </w:r>
    </w:p>
    <w:p w14:paraId="76B699BC" w14:textId="77777777" w:rsidR="008166B1" w:rsidRDefault="008166B1" w:rsidP="008166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Parc Myrddin</w:t>
      </w:r>
    </w:p>
    <w:p w14:paraId="5634BCED" w14:textId="77777777" w:rsidR="008166B1" w:rsidRDefault="008166B1" w:rsidP="008166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Richmond Terrace</w:t>
      </w:r>
    </w:p>
    <w:p w14:paraId="4040C536" w14:textId="77777777" w:rsidR="008166B1" w:rsidRDefault="008166B1" w:rsidP="008166B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w:t>
      </w:r>
    </w:p>
    <w:p w14:paraId="283F37FB" w14:textId="1D861719"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SA31 1HQ</w:t>
      </w:r>
    </w:p>
    <w:p w14:paraId="3C30D5F3" w14:textId="77777777" w:rsidR="008166B1"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477BAF02" w:rsidR="004923DA"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01267 224417</w:t>
      </w:r>
    </w:p>
    <w:p w14:paraId="6EF5CCBF" w14:textId="77777777" w:rsidR="008166B1"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249E5779" w:rsidR="004923DA" w:rsidRPr="008B28E7" w:rsidRDefault="008166B1" w:rsidP="00FF7EBB">
      <w:pPr>
        <w:pBdr>
          <w:top w:val="single" w:sz="6" w:space="1" w:color="auto"/>
          <w:left w:val="single" w:sz="6" w:space="1" w:color="auto"/>
          <w:bottom w:val="single" w:sz="6" w:space="1" w:color="auto"/>
          <w:right w:val="single" w:sz="6" w:space="1" w:color="auto"/>
        </w:pBdr>
        <w:jc w:val="both"/>
        <w:rPr>
          <w:b/>
          <w:sz w:val="24"/>
          <w:szCs w:val="24"/>
        </w:rPr>
      </w:pPr>
      <w:r w:rsidRPr="008166B1">
        <w:rPr>
          <w:b/>
          <w:sz w:val="24"/>
          <w:szCs w:val="24"/>
        </w:rPr>
        <w:t>saraltman@carmarthenshire.gov.uk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4CE3D0D" w:rsidR="004923DA" w:rsidRDefault="008166B1" w:rsidP="00FF7EBB">
            <w:pPr>
              <w:jc w:val="both"/>
              <w:rPr>
                <w:b/>
                <w:sz w:val="24"/>
                <w:szCs w:val="24"/>
              </w:rPr>
            </w:pPr>
            <w:r>
              <w:rPr>
                <w:b/>
                <w:sz w:val="24"/>
                <w:szCs w:val="24"/>
              </w:rPr>
              <w:t>Sara Altman</w:t>
            </w:r>
          </w:p>
          <w:p w14:paraId="270906CC" w14:textId="77777777" w:rsidR="008166B1" w:rsidRPr="008B28E7" w:rsidRDefault="008166B1"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5AF7CB69" w14:textId="77777777" w:rsidR="008166B1" w:rsidRPr="008B28E7" w:rsidRDefault="008166B1" w:rsidP="008166B1">
            <w:pPr>
              <w:jc w:val="both"/>
              <w:rPr>
                <w:b/>
                <w:sz w:val="24"/>
                <w:szCs w:val="24"/>
              </w:rPr>
            </w:pPr>
            <w:r>
              <w:rPr>
                <w:b/>
                <w:sz w:val="24"/>
                <w:szCs w:val="24"/>
              </w:rPr>
              <w:t>Carmarthen Childcare Team</w:t>
            </w:r>
          </w:p>
          <w:p w14:paraId="6F4362D8" w14:textId="77777777" w:rsidR="008166B1" w:rsidRDefault="008166B1" w:rsidP="008166B1">
            <w:pPr>
              <w:jc w:val="both"/>
              <w:rPr>
                <w:b/>
                <w:sz w:val="24"/>
                <w:szCs w:val="24"/>
              </w:rPr>
            </w:pPr>
            <w:r>
              <w:rPr>
                <w:b/>
                <w:sz w:val="24"/>
                <w:szCs w:val="24"/>
              </w:rPr>
              <w:t>Block 1</w:t>
            </w:r>
          </w:p>
          <w:p w14:paraId="0733E14C" w14:textId="77777777" w:rsidR="008166B1" w:rsidRDefault="008166B1" w:rsidP="008166B1">
            <w:pPr>
              <w:jc w:val="both"/>
              <w:rPr>
                <w:b/>
                <w:sz w:val="24"/>
                <w:szCs w:val="24"/>
              </w:rPr>
            </w:pPr>
            <w:r>
              <w:rPr>
                <w:b/>
                <w:sz w:val="24"/>
                <w:szCs w:val="24"/>
              </w:rPr>
              <w:t>Parc Myrddin</w:t>
            </w:r>
          </w:p>
          <w:p w14:paraId="6C56D894" w14:textId="77777777" w:rsidR="008166B1" w:rsidRDefault="008166B1" w:rsidP="008166B1">
            <w:pPr>
              <w:jc w:val="both"/>
              <w:rPr>
                <w:b/>
                <w:sz w:val="24"/>
                <w:szCs w:val="24"/>
              </w:rPr>
            </w:pPr>
            <w:r>
              <w:rPr>
                <w:b/>
                <w:sz w:val="24"/>
                <w:szCs w:val="24"/>
              </w:rPr>
              <w:t>Richmond Terrace</w:t>
            </w:r>
          </w:p>
          <w:p w14:paraId="5ABF99E7" w14:textId="77777777" w:rsidR="008166B1" w:rsidRDefault="008166B1" w:rsidP="008166B1">
            <w:pPr>
              <w:jc w:val="both"/>
              <w:rPr>
                <w:b/>
                <w:sz w:val="24"/>
                <w:szCs w:val="24"/>
              </w:rPr>
            </w:pPr>
            <w:r>
              <w:rPr>
                <w:b/>
                <w:sz w:val="24"/>
                <w:szCs w:val="24"/>
              </w:rPr>
              <w:t>Carmarthen</w:t>
            </w:r>
          </w:p>
          <w:p w14:paraId="038021BE" w14:textId="77777777" w:rsidR="008166B1" w:rsidRDefault="008166B1" w:rsidP="008166B1">
            <w:pPr>
              <w:jc w:val="both"/>
              <w:rPr>
                <w:b/>
                <w:sz w:val="24"/>
                <w:szCs w:val="24"/>
              </w:rPr>
            </w:pPr>
            <w:r>
              <w:rPr>
                <w:b/>
                <w:sz w:val="24"/>
                <w:szCs w:val="24"/>
              </w:rPr>
              <w:t>SA31 1HQ</w:t>
            </w: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4034EB18" w:rsidR="004923DA" w:rsidRDefault="009D59C2" w:rsidP="00FF7EBB">
            <w:pPr>
              <w:jc w:val="both"/>
              <w:rPr>
                <w:b/>
                <w:sz w:val="24"/>
                <w:szCs w:val="24"/>
              </w:rPr>
            </w:pPr>
            <w:r>
              <w:rPr>
                <w:b/>
                <w:sz w:val="24"/>
                <w:szCs w:val="24"/>
              </w:rPr>
              <w:t>T</w:t>
            </w:r>
            <w:r w:rsidR="004923DA" w:rsidRPr="008B28E7">
              <w:rPr>
                <w:b/>
                <w:sz w:val="24"/>
                <w:szCs w:val="24"/>
              </w:rPr>
              <w:t>elephone number:</w:t>
            </w:r>
            <w:r w:rsidR="00846275">
              <w:rPr>
                <w:b/>
                <w:sz w:val="24"/>
                <w:szCs w:val="24"/>
              </w:rPr>
              <w:t xml:space="preserve"> 01267 224417</w:t>
            </w:r>
          </w:p>
          <w:p w14:paraId="0BB87919" w14:textId="548A11EF" w:rsidR="009D59C2" w:rsidRDefault="009D59C2" w:rsidP="00FF7EBB">
            <w:pPr>
              <w:jc w:val="both"/>
              <w:rPr>
                <w:b/>
                <w:sz w:val="24"/>
                <w:szCs w:val="24"/>
              </w:rPr>
            </w:pPr>
          </w:p>
          <w:p w14:paraId="4FDEE73F" w14:textId="1C86569C" w:rsidR="009D59C2" w:rsidRPr="008B28E7" w:rsidRDefault="009D59C2" w:rsidP="00FF7EBB">
            <w:pPr>
              <w:jc w:val="both"/>
              <w:rPr>
                <w:b/>
                <w:sz w:val="24"/>
                <w:szCs w:val="24"/>
              </w:rPr>
            </w:pPr>
            <w:r>
              <w:rPr>
                <w:b/>
                <w:sz w:val="24"/>
                <w:szCs w:val="24"/>
              </w:rPr>
              <w:lastRenderedPageBreak/>
              <w:t>Email address:</w:t>
            </w:r>
            <w:r w:rsidR="008166B1">
              <w:rPr>
                <w:b/>
                <w:sz w:val="24"/>
                <w:szCs w:val="24"/>
              </w:rPr>
              <w:t xml:space="preserve"> </w:t>
            </w:r>
            <w:r w:rsidR="00CD017D">
              <w:rPr>
                <w:b/>
                <w:sz w:val="24"/>
                <w:szCs w:val="24"/>
              </w:rPr>
              <w:t>S</w:t>
            </w:r>
            <w:r w:rsidR="008166B1">
              <w:rPr>
                <w:b/>
                <w:sz w:val="24"/>
                <w:szCs w:val="24"/>
              </w:rPr>
              <w:t>ar</w:t>
            </w:r>
            <w:r w:rsidR="00CD017D">
              <w:rPr>
                <w:b/>
                <w:sz w:val="24"/>
                <w:szCs w:val="24"/>
              </w:rPr>
              <w:t>A</w:t>
            </w:r>
            <w:r w:rsidR="008166B1">
              <w:rPr>
                <w:b/>
                <w:sz w:val="24"/>
                <w:szCs w:val="24"/>
              </w:rPr>
              <w:t>ltman@carmarthenshire.gov.uk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94F585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1E0EA3">
        <w:rPr>
          <w:sz w:val="24"/>
          <w:szCs w:val="24"/>
        </w:rPr>
        <w:t xml:space="preserve">: </w:t>
      </w:r>
      <w:r w:rsidR="00B5273D">
        <w:rPr>
          <w:noProof/>
          <w:sz w:val="24"/>
          <w:szCs w:val="24"/>
        </w:rPr>
        <w:drawing>
          <wp:inline distT="0" distB="0" distL="0" distR="0" wp14:anchorId="13FDD110" wp14:editId="79CFCEBC">
            <wp:extent cx="1659255" cy="335223"/>
            <wp:effectExtent l="0" t="0" r="0" b="8255"/>
            <wp:docPr id="1608772474" name="Picture 1"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72474" name="Picture 1" descr="A close up of a wo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06666" cy="344802"/>
                    </a:xfrm>
                    <a:prstGeom prst="rect">
                      <a:avLst/>
                    </a:prstGeom>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97001DC" w14:textId="4A3C3F6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D47B7">
        <w:rPr>
          <w:sz w:val="24"/>
          <w:szCs w:val="24"/>
        </w:rPr>
        <w:t>18</w:t>
      </w:r>
      <w:r w:rsidR="00CF285C">
        <w:rPr>
          <w:sz w:val="24"/>
          <w:szCs w:val="24"/>
        </w:rPr>
        <w:t>/10/202</w:t>
      </w:r>
      <w:r w:rsidR="008D47B7">
        <w:rPr>
          <w:sz w:val="24"/>
          <w:szCs w:val="24"/>
        </w:rPr>
        <w:t>3</w:t>
      </w: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49E345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694439">
        <w:rPr>
          <w:noProof/>
          <w:sz w:val="24"/>
          <w:szCs w:val="24"/>
        </w:rPr>
        <w:drawing>
          <wp:inline distT="0" distB="0" distL="0" distR="0" wp14:anchorId="244A8882" wp14:editId="3216E55B">
            <wp:extent cx="1724025" cy="479238"/>
            <wp:effectExtent l="0" t="0" r="0" b="0"/>
            <wp:docPr id="198211699" name="Picture 1" descr="A handwritten lette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1699" name="Picture 1" descr="A handwritten letter on a white su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1294" cy="486818"/>
                    </a:xfrm>
                    <a:prstGeom prst="rect">
                      <a:avLst/>
                    </a:prstGeom>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7F6225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00AC7">
        <w:rPr>
          <w:sz w:val="24"/>
          <w:szCs w:val="24"/>
        </w:rPr>
        <w:t>1</w:t>
      </w:r>
      <w:r w:rsidR="00D57A0C">
        <w:rPr>
          <w:sz w:val="24"/>
          <w:szCs w:val="24"/>
        </w:rPr>
        <w:t>8/10</w:t>
      </w:r>
      <w:r w:rsidR="00700AC7">
        <w:rPr>
          <w:sz w:val="24"/>
          <w:szCs w:val="24"/>
        </w:rPr>
        <w:t>/2023</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1760AAE" w14:textId="77777777" w:rsidR="00700AC7" w:rsidRDefault="00700AC7" w:rsidP="00FF7EBB">
      <w:pPr>
        <w:ind w:right="180"/>
        <w:jc w:val="both"/>
        <w:rPr>
          <w:b/>
          <w:sz w:val="24"/>
          <w:szCs w:val="24"/>
        </w:rPr>
      </w:pPr>
    </w:p>
    <w:p w14:paraId="6DB1045F" w14:textId="77777777" w:rsidR="00ED0588" w:rsidRDefault="00ED0588"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lastRenderedPageBreak/>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45DC46F" w:rsidR="00335C41" w:rsidRPr="00D3203C" w:rsidRDefault="00335C41" w:rsidP="00335C41">
            <w:pPr>
              <w:ind w:right="180"/>
              <w:jc w:val="both"/>
              <w:rPr>
                <w:sz w:val="24"/>
                <w:szCs w:val="24"/>
              </w:rPr>
            </w:pPr>
            <w:r w:rsidRPr="00D3203C">
              <w:rPr>
                <w:sz w:val="24"/>
                <w:szCs w:val="24"/>
              </w:rPr>
              <w:t>Signed</w:t>
            </w:r>
            <w:r w:rsidR="00700AC7">
              <w:rPr>
                <w:sz w:val="24"/>
                <w:szCs w:val="24"/>
              </w:rPr>
              <w:t xml:space="preserve"> </w:t>
            </w:r>
            <w:r w:rsidR="00700AC7">
              <w:rPr>
                <w:noProof/>
                <w:sz w:val="24"/>
                <w:szCs w:val="24"/>
              </w:rPr>
              <w:drawing>
                <wp:inline distT="0" distB="0" distL="0" distR="0" wp14:anchorId="1C459B56" wp14:editId="3564F0E2">
                  <wp:extent cx="1724025" cy="479238"/>
                  <wp:effectExtent l="0" t="0" r="0" b="0"/>
                  <wp:docPr id="1225615469" name="Picture 1225615469" descr="A handwritten lette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1699" name="Picture 1" descr="A handwritten letter on a white su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1294" cy="486818"/>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754E5293" w:rsidR="00335C41" w:rsidRPr="00D3203C" w:rsidRDefault="00335C41" w:rsidP="00335C41">
            <w:pPr>
              <w:ind w:right="180"/>
              <w:jc w:val="both"/>
              <w:rPr>
                <w:sz w:val="24"/>
                <w:szCs w:val="24"/>
              </w:rPr>
            </w:pPr>
            <w:r w:rsidRPr="00D3203C">
              <w:rPr>
                <w:sz w:val="24"/>
                <w:szCs w:val="24"/>
              </w:rPr>
              <w:t xml:space="preserve">Date </w:t>
            </w:r>
            <w:r w:rsidR="00700AC7">
              <w:rPr>
                <w:sz w:val="24"/>
                <w:szCs w:val="24"/>
              </w:rPr>
              <w:t>18/10/2023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AB965E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700AC7">
        <w:rPr>
          <w:caps/>
          <w:sz w:val="24"/>
          <w:szCs w:val="24"/>
        </w:rPr>
        <w:t>:  sARA aLTMAN</w:t>
      </w:r>
    </w:p>
    <w:p w14:paraId="7C11F360" w14:textId="68FF7A6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00AC7">
        <w:rPr>
          <w:noProof/>
          <w:sz w:val="24"/>
          <w:szCs w:val="24"/>
        </w:rPr>
        <w:drawing>
          <wp:inline distT="0" distB="0" distL="0" distR="0" wp14:anchorId="2C07F5D9" wp14:editId="486F484B">
            <wp:extent cx="1724025" cy="479238"/>
            <wp:effectExtent l="0" t="0" r="0" b="0"/>
            <wp:docPr id="281273748" name="Picture 281273748" descr="A handwritten lette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1699" name="Picture 1" descr="A handwritten letter on a white su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1294" cy="486818"/>
                    </a:xfrm>
                    <a:prstGeom prst="rect">
                      <a:avLst/>
                    </a:prstGeom>
                  </pic:spPr>
                </pic:pic>
              </a:graphicData>
            </a:graphic>
          </wp:inline>
        </w:drawing>
      </w:r>
    </w:p>
    <w:p w14:paraId="57B2A00A" w14:textId="495685B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00AC7">
        <w:rPr>
          <w:sz w:val="24"/>
          <w:szCs w:val="24"/>
        </w:rPr>
        <w:t>18/10/2023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48807A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B42FB8">
        <w:rPr>
          <w:caps/>
          <w:sz w:val="24"/>
          <w:szCs w:val="24"/>
        </w:rPr>
        <w:t>Sara Altman</w:t>
      </w:r>
    </w:p>
    <w:p w14:paraId="4903E782" w14:textId="244C69E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B42FB8">
        <w:rPr>
          <w:noProof/>
          <w:sz w:val="24"/>
          <w:szCs w:val="24"/>
        </w:rPr>
        <w:drawing>
          <wp:inline distT="0" distB="0" distL="0" distR="0" wp14:anchorId="22870A33" wp14:editId="319F0D1C">
            <wp:extent cx="1724025" cy="479238"/>
            <wp:effectExtent l="0" t="0" r="0" b="0"/>
            <wp:docPr id="52264911" name="Picture 52264911" descr="A handwritten lette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1699" name="Picture 1" descr="A handwritten letter on a white su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1294" cy="486818"/>
                    </a:xfrm>
                    <a:prstGeom prst="rect">
                      <a:avLst/>
                    </a:prstGeom>
                  </pic:spPr>
                </pic:pic>
              </a:graphicData>
            </a:graphic>
          </wp:inline>
        </w:drawing>
      </w:r>
    </w:p>
    <w:p w14:paraId="35D5374D" w14:textId="5FC6599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B42FB8">
        <w:rPr>
          <w:sz w:val="24"/>
          <w:szCs w:val="24"/>
        </w:rPr>
        <w:t>Assistant team manger</w:t>
      </w:r>
    </w:p>
    <w:p w14:paraId="4FB74CFA" w14:textId="5F0C3074"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8B747A">
        <w:rPr>
          <w:sz w:val="24"/>
          <w:szCs w:val="24"/>
        </w:rPr>
        <w:t>18/10/2023</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1EA46D9" w:rsidR="00986C0B" w:rsidRPr="00DA5682" w:rsidRDefault="00090F8F">
            <w:pPr>
              <w:rPr>
                <w:sz w:val="24"/>
                <w:szCs w:val="24"/>
              </w:rPr>
            </w:pPr>
            <w:r w:rsidRPr="00090F8F">
              <w:rPr>
                <w:sz w:val="24"/>
                <w:szCs w:val="24"/>
              </w:rPr>
              <w:t>Michelle Robertson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026587D" w:rsidR="00986C0B" w:rsidRPr="00DA5682" w:rsidRDefault="00090F8F">
            <w:pPr>
              <w:rPr>
                <w:sz w:val="24"/>
                <w:szCs w:val="24"/>
              </w:rPr>
            </w:pPr>
            <w:r>
              <w:rPr>
                <w:sz w:val="24"/>
                <w:szCs w:val="24"/>
              </w:rPr>
              <w:t>Carmarthen Childcare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A040A74" w:rsidR="00986C0B" w:rsidRPr="00DA5682" w:rsidRDefault="00090F8F">
            <w:pPr>
              <w:rPr>
                <w:sz w:val="24"/>
                <w:szCs w:val="24"/>
              </w:rPr>
            </w:pPr>
            <w:r>
              <w:rPr>
                <w:sz w:val="24"/>
                <w:szCs w:val="24"/>
              </w:rPr>
              <w:t>Sara Altman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902EF03" w:rsidR="00986C0B" w:rsidRPr="00DA5682" w:rsidRDefault="00090F8F">
            <w:pPr>
              <w:rPr>
                <w:sz w:val="24"/>
                <w:szCs w:val="24"/>
              </w:rPr>
            </w:pPr>
            <w:r>
              <w:rPr>
                <w:sz w:val="24"/>
                <w:szCs w:val="24"/>
              </w:rPr>
              <w:t>Sara Altman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0D198582" w14:textId="77777777" w:rsidR="00E97A1C" w:rsidRDefault="00986C0B" w:rsidP="00986C0B">
      <w:pPr>
        <w:rPr>
          <w:sz w:val="24"/>
          <w:szCs w:val="24"/>
        </w:rPr>
      </w:pPr>
      <w:r w:rsidRPr="00DA5682">
        <w:rPr>
          <w:sz w:val="24"/>
          <w:szCs w:val="24"/>
        </w:rPr>
        <w:t>Signe</w:t>
      </w:r>
      <w:r w:rsidR="00090F8F">
        <w:rPr>
          <w:sz w:val="24"/>
          <w:szCs w:val="24"/>
        </w:rPr>
        <w:t>d:</w:t>
      </w:r>
      <w:r w:rsidR="00E97A1C">
        <w:rPr>
          <w:noProof/>
          <w:sz w:val="24"/>
          <w:szCs w:val="24"/>
        </w:rPr>
        <w:drawing>
          <wp:inline distT="0" distB="0" distL="0" distR="0" wp14:anchorId="30F1E646" wp14:editId="40844BC4">
            <wp:extent cx="2330450" cy="421354"/>
            <wp:effectExtent l="0" t="0" r="0" b="0"/>
            <wp:docPr id="872229568" name="Picture 2"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29568" name="Picture 2" descr="A close up of a wor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16609" cy="436932"/>
                    </a:xfrm>
                    <a:prstGeom prst="rect">
                      <a:avLst/>
                    </a:prstGeom>
                  </pic:spPr>
                </pic:pic>
              </a:graphicData>
            </a:graphic>
          </wp:inline>
        </w:drawing>
      </w:r>
      <w:r w:rsidR="00090F8F">
        <w:rPr>
          <w:sz w:val="24"/>
          <w:szCs w:val="24"/>
        </w:rPr>
        <w:t xml:space="preserve"> </w:t>
      </w:r>
      <w:r w:rsidRPr="00DA5682">
        <w:rPr>
          <w:sz w:val="24"/>
          <w:szCs w:val="24"/>
        </w:rPr>
        <w:t>Print Nam</w:t>
      </w:r>
      <w:r w:rsidR="00E97A1C">
        <w:rPr>
          <w:sz w:val="24"/>
          <w:szCs w:val="24"/>
        </w:rPr>
        <w:t xml:space="preserve">e: </w:t>
      </w:r>
      <w:r w:rsidR="00E97A1C" w:rsidRPr="00090F8F">
        <w:rPr>
          <w:sz w:val="24"/>
          <w:szCs w:val="24"/>
        </w:rPr>
        <w:t>Michelle Robertson</w:t>
      </w:r>
      <w:r w:rsidR="00E97A1C">
        <w:rPr>
          <w:sz w:val="24"/>
          <w:szCs w:val="24"/>
        </w:rPr>
        <w:t xml:space="preserve">   </w:t>
      </w:r>
      <w:r w:rsidR="00E97A1C" w:rsidRPr="00DA5682">
        <w:rPr>
          <w:sz w:val="24"/>
          <w:szCs w:val="24"/>
        </w:rPr>
        <w:t xml:space="preserve"> </w:t>
      </w:r>
      <w:r w:rsidRPr="00DA5682">
        <w:rPr>
          <w:sz w:val="24"/>
          <w:szCs w:val="24"/>
        </w:rPr>
        <w:t xml:space="preserve"> </w:t>
      </w:r>
    </w:p>
    <w:p w14:paraId="35B48005" w14:textId="28422887" w:rsidR="00986C0B" w:rsidRPr="00DA5682" w:rsidRDefault="00986C0B" w:rsidP="00986C0B">
      <w:pPr>
        <w:rPr>
          <w:sz w:val="24"/>
          <w:szCs w:val="24"/>
        </w:rPr>
      </w:pPr>
      <w:r w:rsidRPr="00DA5682">
        <w:rPr>
          <w:sz w:val="24"/>
          <w:szCs w:val="24"/>
        </w:rPr>
        <w:t>Date</w:t>
      </w:r>
      <w:r w:rsidR="00090F8F">
        <w:rPr>
          <w:sz w:val="24"/>
          <w:szCs w:val="24"/>
        </w:rPr>
        <w:t>: 04/10/2022</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13C4733" w14:textId="277707A9" w:rsidR="00E97A1C" w:rsidRDefault="00986C0B" w:rsidP="00986C0B">
      <w:pPr>
        <w:rPr>
          <w:sz w:val="24"/>
          <w:szCs w:val="24"/>
        </w:rPr>
      </w:pPr>
      <w:r w:rsidRPr="00DA5682">
        <w:rPr>
          <w:sz w:val="24"/>
          <w:szCs w:val="24"/>
        </w:rPr>
        <w:t>Signed:</w:t>
      </w:r>
      <w:r w:rsidR="00090F8F">
        <w:rPr>
          <w:sz w:val="24"/>
          <w:szCs w:val="24"/>
        </w:rPr>
        <w:t xml:space="preserve">       </w:t>
      </w:r>
      <w:r w:rsidR="007A3B12">
        <w:rPr>
          <w:noProof/>
          <w:sz w:val="24"/>
          <w:szCs w:val="24"/>
        </w:rPr>
        <w:drawing>
          <wp:inline distT="0" distB="0" distL="0" distR="0" wp14:anchorId="1C6DB0F8" wp14:editId="372AD404">
            <wp:extent cx="1724025" cy="479238"/>
            <wp:effectExtent l="0" t="0" r="0" b="0"/>
            <wp:docPr id="2138027450" name="Picture 2138027450" descr="A handwritten letter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1699" name="Picture 1" descr="A handwritten letter on a white su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1294" cy="486818"/>
                    </a:xfrm>
                    <a:prstGeom prst="rect">
                      <a:avLst/>
                    </a:prstGeom>
                  </pic:spPr>
                </pic:pic>
              </a:graphicData>
            </a:graphic>
          </wp:inline>
        </w:drawing>
      </w:r>
      <w:r w:rsidR="00090F8F">
        <w:rPr>
          <w:sz w:val="24"/>
          <w:szCs w:val="24"/>
        </w:rPr>
        <w:t xml:space="preserve">        </w:t>
      </w:r>
      <w:r w:rsidRPr="00DA5682">
        <w:rPr>
          <w:sz w:val="24"/>
          <w:szCs w:val="24"/>
        </w:rPr>
        <w:t xml:space="preserve"> Print Name</w:t>
      </w:r>
      <w:r w:rsidR="00E97A1C">
        <w:rPr>
          <w:sz w:val="24"/>
          <w:szCs w:val="24"/>
        </w:rPr>
        <w:t xml:space="preserve">: Sara Altman </w:t>
      </w:r>
    </w:p>
    <w:p w14:paraId="402BCA10" w14:textId="4CC1C8AC" w:rsidR="00986C0B" w:rsidRPr="00DA5682" w:rsidRDefault="00986C0B" w:rsidP="00986C0B">
      <w:pPr>
        <w:rPr>
          <w:sz w:val="24"/>
          <w:szCs w:val="24"/>
        </w:rPr>
      </w:pPr>
      <w:r w:rsidRPr="00DA5682">
        <w:rPr>
          <w:sz w:val="24"/>
          <w:szCs w:val="24"/>
        </w:rPr>
        <w:t>Date</w:t>
      </w:r>
      <w:r w:rsidR="00090F8F">
        <w:rPr>
          <w:sz w:val="24"/>
          <w:szCs w:val="24"/>
        </w:rPr>
        <w:t>: 04/</w:t>
      </w:r>
      <w:r w:rsidR="00861135">
        <w:rPr>
          <w:sz w:val="24"/>
          <w:szCs w:val="24"/>
        </w:rPr>
        <w:t>10</w:t>
      </w:r>
      <w:r w:rsidR="00090F8F">
        <w:rPr>
          <w:sz w:val="24"/>
          <w:szCs w:val="24"/>
        </w:rPr>
        <w:t>/2022</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6CEB4D4"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7A3B12">
        <w:rPr>
          <w:sz w:val="24"/>
          <w:szCs w:val="24"/>
        </w:rPr>
        <w:t>Same as above</w:t>
      </w:r>
      <w:r w:rsidRPr="00DA5682">
        <w:rPr>
          <w:sz w:val="24"/>
          <w:szCs w:val="24"/>
        </w:rPr>
        <w:t>……….. Print Name</w:t>
      </w:r>
      <w:r w:rsidR="007A3B12">
        <w:rPr>
          <w:sz w:val="24"/>
          <w:szCs w:val="24"/>
        </w:rPr>
        <w:t xml:space="preserve"> Same as above</w:t>
      </w:r>
      <w:r w:rsidRPr="00DA5682">
        <w:rPr>
          <w:sz w:val="24"/>
          <w:szCs w:val="24"/>
        </w:rPr>
        <w:t>………</w:t>
      </w:r>
      <w:proofErr w:type="gramStart"/>
      <w:r w:rsidRPr="00DA5682">
        <w:rPr>
          <w:sz w:val="24"/>
          <w:szCs w:val="24"/>
        </w:rPr>
        <w:t>….Date:…</w:t>
      </w:r>
      <w:proofErr w:type="gramEnd"/>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0860E" w14:textId="77777777" w:rsidR="00CF4196" w:rsidRDefault="00CF4196">
      <w:r>
        <w:separator/>
      </w:r>
    </w:p>
  </w:endnote>
  <w:endnote w:type="continuationSeparator" w:id="0">
    <w:p w14:paraId="225AFDBD" w14:textId="77777777" w:rsidR="00CF4196" w:rsidRDefault="00CF4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B8AA3" w14:textId="77777777" w:rsidR="00CF4196" w:rsidRDefault="00CF4196">
      <w:r>
        <w:separator/>
      </w:r>
    </w:p>
  </w:footnote>
  <w:footnote w:type="continuationSeparator" w:id="0">
    <w:p w14:paraId="753648D4" w14:textId="77777777" w:rsidR="00CF4196" w:rsidRDefault="00CF41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68E8"/>
    <w:rsid w:val="00080E58"/>
    <w:rsid w:val="00083D99"/>
    <w:rsid w:val="00084DA6"/>
    <w:rsid w:val="00085699"/>
    <w:rsid w:val="00090160"/>
    <w:rsid w:val="00090F8F"/>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0EA3"/>
    <w:rsid w:val="001E2EB6"/>
    <w:rsid w:val="001F1568"/>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A3C"/>
    <w:rsid w:val="004608B9"/>
    <w:rsid w:val="00463B55"/>
    <w:rsid w:val="00465947"/>
    <w:rsid w:val="004667B1"/>
    <w:rsid w:val="00467F66"/>
    <w:rsid w:val="00470461"/>
    <w:rsid w:val="00470BB1"/>
    <w:rsid w:val="004719F9"/>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4549"/>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656"/>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2D87"/>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4439"/>
    <w:rsid w:val="0069625A"/>
    <w:rsid w:val="00696A88"/>
    <w:rsid w:val="00696F65"/>
    <w:rsid w:val="00697572"/>
    <w:rsid w:val="006B4496"/>
    <w:rsid w:val="006B5E67"/>
    <w:rsid w:val="006B6612"/>
    <w:rsid w:val="006C2EB5"/>
    <w:rsid w:val="006D18A3"/>
    <w:rsid w:val="006D3519"/>
    <w:rsid w:val="006D5970"/>
    <w:rsid w:val="006E481E"/>
    <w:rsid w:val="006E795F"/>
    <w:rsid w:val="006F0862"/>
    <w:rsid w:val="006F1438"/>
    <w:rsid w:val="006F2A9E"/>
    <w:rsid w:val="006F5ED3"/>
    <w:rsid w:val="00700249"/>
    <w:rsid w:val="00700AC7"/>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B12"/>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6B1"/>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275"/>
    <w:rsid w:val="00846D84"/>
    <w:rsid w:val="00850233"/>
    <w:rsid w:val="0085230E"/>
    <w:rsid w:val="008550A1"/>
    <w:rsid w:val="00861038"/>
    <w:rsid w:val="00861135"/>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747A"/>
    <w:rsid w:val="008C14C7"/>
    <w:rsid w:val="008C2FFB"/>
    <w:rsid w:val="008C633F"/>
    <w:rsid w:val="008C6EEA"/>
    <w:rsid w:val="008C7770"/>
    <w:rsid w:val="008C79C7"/>
    <w:rsid w:val="008D03B0"/>
    <w:rsid w:val="008D2150"/>
    <w:rsid w:val="008D47B7"/>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10D1"/>
    <w:rsid w:val="009544C0"/>
    <w:rsid w:val="00954FA4"/>
    <w:rsid w:val="00956AE9"/>
    <w:rsid w:val="00964CC6"/>
    <w:rsid w:val="00967BFA"/>
    <w:rsid w:val="009776E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1453"/>
    <w:rsid w:val="00B12295"/>
    <w:rsid w:val="00B137BE"/>
    <w:rsid w:val="00B15998"/>
    <w:rsid w:val="00B17FA0"/>
    <w:rsid w:val="00B2292C"/>
    <w:rsid w:val="00B22C3C"/>
    <w:rsid w:val="00B24344"/>
    <w:rsid w:val="00B26769"/>
    <w:rsid w:val="00B2754B"/>
    <w:rsid w:val="00B31C91"/>
    <w:rsid w:val="00B3747F"/>
    <w:rsid w:val="00B42E76"/>
    <w:rsid w:val="00B42FB8"/>
    <w:rsid w:val="00B43194"/>
    <w:rsid w:val="00B436BF"/>
    <w:rsid w:val="00B46399"/>
    <w:rsid w:val="00B47734"/>
    <w:rsid w:val="00B50FBA"/>
    <w:rsid w:val="00B5273D"/>
    <w:rsid w:val="00B558EB"/>
    <w:rsid w:val="00B577D3"/>
    <w:rsid w:val="00B60466"/>
    <w:rsid w:val="00B628DB"/>
    <w:rsid w:val="00B6548F"/>
    <w:rsid w:val="00B71A32"/>
    <w:rsid w:val="00B7502A"/>
    <w:rsid w:val="00B77305"/>
    <w:rsid w:val="00B774BD"/>
    <w:rsid w:val="00B82CC2"/>
    <w:rsid w:val="00B84A89"/>
    <w:rsid w:val="00B91C42"/>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306"/>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C03"/>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17D"/>
    <w:rsid w:val="00CD0735"/>
    <w:rsid w:val="00CD45E3"/>
    <w:rsid w:val="00CD4771"/>
    <w:rsid w:val="00CD5089"/>
    <w:rsid w:val="00CD5D3F"/>
    <w:rsid w:val="00CD7E1F"/>
    <w:rsid w:val="00CE4BC4"/>
    <w:rsid w:val="00CE7DA2"/>
    <w:rsid w:val="00CF285C"/>
    <w:rsid w:val="00CF2F8A"/>
    <w:rsid w:val="00CF3DB3"/>
    <w:rsid w:val="00CF4196"/>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57A0C"/>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4D3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97A1C"/>
    <w:rsid w:val="00EA4D48"/>
    <w:rsid w:val="00EA7ADF"/>
    <w:rsid w:val="00EB2173"/>
    <w:rsid w:val="00EB62E6"/>
    <w:rsid w:val="00EB695F"/>
    <w:rsid w:val="00EC3A85"/>
    <w:rsid w:val="00EC4B89"/>
    <w:rsid w:val="00EC59A5"/>
    <w:rsid w:val="00EC6E15"/>
    <w:rsid w:val="00ED0588"/>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3F0A"/>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456A3C"/>
    <w:rPr>
      <w:i/>
      <w:iCs/>
    </w:rPr>
  </w:style>
  <w:style w:type="character" w:customStyle="1" w:styleId="authorname">
    <w:name w:val="authorname"/>
    <w:basedOn w:val="DefaultParagraphFont"/>
    <w:rsid w:val="00456A3C"/>
  </w:style>
  <w:style w:type="character" w:customStyle="1" w:styleId="Date1">
    <w:name w:val="Date1"/>
    <w:basedOn w:val="DefaultParagraphFont"/>
    <w:rsid w:val="00456A3C"/>
  </w:style>
  <w:style w:type="character" w:customStyle="1" w:styleId="arttitle">
    <w:name w:val="art_title"/>
    <w:basedOn w:val="DefaultParagraphFont"/>
    <w:rsid w:val="00456A3C"/>
  </w:style>
  <w:style w:type="character" w:customStyle="1" w:styleId="serialtitle">
    <w:name w:val="serial_title"/>
    <w:basedOn w:val="DefaultParagraphFont"/>
    <w:rsid w:val="00456A3C"/>
  </w:style>
  <w:style w:type="character" w:customStyle="1" w:styleId="volumeissue">
    <w:name w:val="volume_issue"/>
    <w:basedOn w:val="DefaultParagraphFont"/>
    <w:rsid w:val="00456A3C"/>
  </w:style>
  <w:style w:type="character" w:customStyle="1" w:styleId="pagerange">
    <w:name w:val="page_range"/>
    <w:basedOn w:val="DefaultParagraphFont"/>
    <w:rsid w:val="00456A3C"/>
  </w:style>
  <w:style w:type="character" w:customStyle="1" w:styleId="author">
    <w:name w:val="author"/>
    <w:basedOn w:val="DefaultParagraphFont"/>
    <w:rsid w:val="00456A3C"/>
  </w:style>
  <w:style w:type="character" w:customStyle="1" w:styleId="pubyear">
    <w:name w:val="pubyear"/>
    <w:basedOn w:val="DefaultParagraphFont"/>
    <w:rsid w:val="00456A3C"/>
  </w:style>
  <w:style w:type="character" w:customStyle="1" w:styleId="articletitle">
    <w:name w:val="articletitle"/>
    <w:basedOn w:val="DefaultParagraphFont"/>
    <w:rsid w:val="00456A3C"/>
  </w:style>
  <w:style w:type="character" w:customStyle="1" w:styleId="vol">
    <w:name w:val="vol"/>
    <w:basedOn w:val="DefaultParagraphFont"/>
    <w:rsid w:val="00456A3C"/>
  </w:style>
  <w:style w:type="character" w:customStyle="1" w:styleId="citationsource-book">
    <w:name w:val="citation_source-book"/>
    <w:basedOn w:val="DefaultParagraphFont"/>
    <w:rsid w:val="00456A3C"/>
  </w:style>
  <w:style w:type="character" w:customStyle="1" w:styleId="citedissue">
    <w:name w:val="citedissue"/>
    <w:basedOn w:val="DefaultParagraphFont"/>
    <w:rsid w:val="00456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15554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AA82324C-4C35-4312-9450-1ED52873E65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4113</Words>
  <Characters>23445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Robertson</cp:lastModifiedBy>
  <cp:revision>2</cp:revision>
  <cp:lastPrinted>2020-02-11T19:20:00Z</cp:lastPrinted>
  <dcterms:created xsi:type="dcterms:W3CDTF">2023-10-18T20:10:00Z</dcterms:created>
  <dcterms:modified xsi:type="dcterms:W3CDTF">2023-10-18T20:10:00Z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