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B3829" w14:textId="77777777" w:rsidR="00B136B6" w:rsidRPr="006F6B35" w:rsidRDefault="00B136B6" w:rsidP="00B136B6">
      <w:pPr>
        <w:spacing w:line="360" w:lineRule="auto"/>
        <w:jc w:val="center"/>
        <w:rPr>
          <w:rFonts w:cstheme="minorHAnsi"/>
          <w:b/>
          <w:color w:val="000000" w:themeColor="text1"/>
          <w:sz w:val="28"/>
          <w:szCs w:val="28"/>
        </w:rPr>
      </w:pPr>
      <w:r w:rsidRPr="006F6B35">
        <w:rPr>
          <w:rFonts w:cstheme="minorHAnsi"/>
          <w:noProof/>
          <w:color w:val="000000" w:themeColor="text1"/>
          <w:lang w:eastAsia="en-GB"/>
        </w:rPr>
        <w:drawing>
          <wp:inline distT="0" distB="0" distL="0" distR="0" wp14:anchorId="5EF6D006" wp14:editId="3D974C46">
            <wp:extent cx="3010608" cy="604784"/>
            <wp:effectExtent l="0" t="0" r="0" b="5080"/>
            <wp:docPr id="8" name="Picture 8" descr="cid:image002.png@01D3889D.06E52580"/>
            <wp:cNvGraphicFramePr/>
            <a:graphic xmlns:a="http://schemas.openxmlformats.org/drawingml/2006/main">
              <a:graphicData uri="http://schemas.openxmlformats.org/drawingml/2006/picture">
                <pic:pic xmlns:pic="http://schemas.openxmlformats.org/drawingml/2006/picture">
                  <pic:nvPicPr>
                    <pic:cNvPr id="8" name="Picture 8" descr="cid:image002.png@01D3889D.06E52580"/>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3056072" cy="613917"/>
                    </a:xfrm>
                    <a:prstGeom prst="rect">
                      <a:avLst/>
                    </a:prstGeom>
                    <a:noFill/>
                    <a:ln>
                      <a:noFill/>
                    </a:ln>
                  </pic:spPr>
                </pic:pic>
              </a:graphicData>
            </a:graphic>
          </wp:inline>
        </w:drawing>
      </w:r>
    </w:p>
    <w:p w14:paraId="457644C0" w14:textId="77777777" w:rsidR="00B136B6" w:rsidRPr="006F6B35" w:rsidRDefault="00B136B6" w:rsidP="00B136B6">
      <w:pPr>
        <w:spacing w:line="360" w:lineRule="auto"/>
        <w:jc w:val="center"/>
        <w:rPr>
          <w:rFonts w:cstheme="minorHAnsi"/>
          <w:b/>
          <w:color w:val="000000" w:themeColor="text1"/>
          <w:sz w:val="28"/>
          <w:szCs w:val="28"/>
        </w:rPr>
      </w:pPr>
    </w:p>
    <w:p w14:paraId="65385B01" w14:textId="77777777" w:rsidR="00B136B6" w:rsidRPr="006F6B35" w:rsidRDefault="00B136B6" w:rsidP="00B136B6">
      <w:pPr>
        <w:spacing w:line="360" w:lineRule="auto"/>
        <w:jc w:val="center"/>
        <w:rPr>
          <w:rFonts w:cstheme="minorHAnsi"/>
          <w:b/>
          <w:color w:val="000000" w:themeColor="text1"/>
          <w:sz w:val="28"/>
          <w:szCs w:val="28"/>
        </w:rPr>
      </w:pPr>
    </w:p>
    <w:p w14:paraId="3E082CB9" w14:textId="77777777" w:rsidR="00B136B6" w:rsidRPr="006F6B35" w:rsidRDefault="00B136B6" w:rsidP="00B136B6">
      <w:pPr>
        <w:spacing w:line="360" w:lineRule="auto"/>
        <w:jc w:val="center"/>
        <w:rPr>
          <w:rFonts w:cstheme="minorHAnsi"/>
          <w:b/>
          <w:color w:val="000000" w:themeColor="text1"/>
          <w:sz w:val="28"/>
          <w:szCs w:val="28"/>
        </w:rPr>
      </w:pPr>
    </w:p>
    <w:p w14:paraId="5AA89C9B" w14:textId="77777777" w:rsidR="00B136B6" w:rsidRPr="006F6B35" w:rsidRDefault="00B136B6" w:rsidP="00B136B6">
      <w:pPr>
        <w:autoSpaceDE w:val="0"/>
        <w:autoSpaceDN w:val="0"/>
        <w:adjustRightInd w:val="0"/>
        <w:spacing w:line="360" w:lineRule="auto"/>
        <w:jc w:val="center"/>
        <w:rPr>
          <w:rFonts w:cstheme="minorHAnsi"/>
          <w:b/>
          <w:color w:val="000000" w:themeColor="text1"/>
          <w:sz w:val="32"/>
          <w:szCs w:val="32"/>
          <w:lang w:eastAsia="en-GB"/>
        </w:rPr>
      </w:pPr>
    </w:p>
    <w:p w14:paraId="118CD9A0" w14:textId="77777777" w:rsidR="00B136B6" w:rsidRPr="006F6B35" w:rsidRDefault="00B136B6" w:rsidP="00B136B6">
      <w:pPr>
        <w:spacing w:line="360" w:lineRule="auto"/>
        <w:jc w:val="center"/>
        <w:rPr>
          <w:rFonts w:cstheme="minorHAnsi"/>
          <w:b/>
          <w:color w:val="000000" w:themeColor="text1"/>
          <w:sz w:val="32"/>
          <w:szCs w:val="32"/>
        </w:rPr>
      </w:pPr>
      <w:r w:rsidRPr="006F6B35">
        <w:rPr>
          <w:rFonts w:cstheme="minorHAnsi"/>
          <w:b/>
          <w:color w:val="000000" w:themeColor="text1"/>
          <w:sz w:val="32"/>
          <w:szCs w:val="32"/>
        </w:rPr>
        <w:t>Academic Discipline of Social Justice and Inclusion</w:t>
      </w:r>
    </w:p>
    <w:p w14:paraId="63859781" w14:textId="77777777" w:rsidR="00B136B6" w:rsidRPr="006F6B35" w:rsidRDefault="00B136B6" w:rsidP="00B136B6">
      <w:pPr>
        <w:autoSpaceDE w:val="0"/>
        <w:autoSpaceDN w:val="0"/>
        <w:adjustRightInd w:val="0"/>
        <w:spacing w:line="360" w:lineRule="auto"/>
        <w:jc w:val="center"/>
        <w:rPr>
          <w:rFonts w:cstheme="minorHAnsi"/>
          <w:b/>
          <w:color w:val="000000" w:themeColor="text1"/>
          <w:sz w:val="32"/>
          <w:szCs w:val="32"/>
          <w:lang w:eastAsia="en-GB"/>
        </w:rPr>
      </w:pPr>
      <w:proofErr w:type="spellStart"/>
      <w:r w:rsidRPr="006F6B35">
        <w:rPr>
          <w:rFonts w:cstheme="minorHAnsi"/>
          <w:b/>
          <w:color w:val="000000" w:themeColor="text1"/>
          <w:sz w:val="32"/>
          <w:szCs w:val="32"/>
          <w:lang w:eastAsia="en-GB"/>
        </w:rPr>
        <w:t>MArts</w:t>
      </w:r>
      <w:proofErr w:type="spellEnd"/>
      <w:r w:rsidRPr="006F6B35">
        <w:rPr>
          <w:rFonts w:cstheme="minorHAnsi"/>
          <w:b/>
          <w:color w:val="000000" w:themeColor="text1"/>
          <w:sz w:val="32"/>
          <w:szCs w:val="32"/>
          <w:lang w:eastAsia="en-GB"/>
        </w:rPr>
        <w:t>/BA Humanistic Counselling Practice</w:t>
      </w:r>
    </w:p>
    <w:p w14:paraId="17121B8A" w14:textId="77777777" w:rsidR="00B136B6" w:rsidRPr="006F6B35" w:rsidRDefault="00B136B6" w:rsidP="00B136B6">
      <w:pPr>
        <w:jc w:val="center"/>
        <w:rPr>
          <w:rFonts w:cstheme="minorHAnsi"/>
          <w:b/>
          <w:color w:val="000000" w:themeColor="text1"/>
          <w:sz w:val="32"/>
          <w:szCs w:val="32"/>
        </w:rPr>
      </w:pPr>
    </w:p>
    <w:p w14:paraId="2CB73149" w14:textId="374F1C6B" w:rsidR="00B136B6" w:rsidRPr="006F6B35" w:rsidRDefault="00B136B6" w:rsidP="00B136B6">
      <w:pPr>
        <w:jc w:val="center"/>
        <w:rPr>
          <w:rFonts w:cstheme="minorHAnsi"/>
          <w:b/>
          <w:color w:val="000000" w:themeColor="text1"/>
          <w:sz w:val="32"/>
          <w:szCs w:val="32"/>
        </w:rPr>
      </w:pPr>
      <w:r w:rsidRPr="006F6B35">
        <w:rPr>
          <w:rFonts w:cstheme="minorHAnsi"/>
          <w:b/>
          <w:color w:val="000000" w:themeColor="text1"/>
          <w:sz w:val="32"/>
          <w:szCs w:val="32"/>
        </w:rPr>
        <w:t xml:space="preserve">Module: </w:t>
      </w:r>
      <w:r w:rsidRPr="006F6B35">
        <w:rPr>
          <w:rFonts w:cstheme="minorHAnsi"/>
          <w:b/>
          <w:color w:val="000000" w:themeColor="text1"/>
          <w:sz w:val="32"/>
          <w:szCs w:val="32"/>
        </w:rPr>
        <w:t>Practicum</w:t>
      </w:r>
      <w:r w:rsidRPr="006F6B35">
        <w:rPr>
          <w:rFonts w:cstheme="minorHAnsi"/>
          <w:b/>
          <w:color w:val="000000" w:themeColor="text1"/>
          <w:sz w:val="32"/>
          <w:szCs w:val="32"/>
        </w:rPr>
        <w:t xml:space="preserve"> 1</w:t>
      </w:r>
      <w:r w:rsidR="00B639F9">
        <w:rPr>
          <w:rFonts w:cstheme="minorHAnsi"/>
          <w:b/>
          <w:color w:val="000000" w:themeColor="text1"/>
          <w:sz w:val="32"/>
          <w:szCs w:val="32"/>
        </w:rPr>
        <w:t xml:space="preserve"> ECHC4005</w:t>
      </w:r>
    </w:p>
    <w:p w14:paraId="0AEA812F" w14:textId="77777777" w:rsidR="00B136B6" w:rsidRPr="006F6B35" w:rsidRDefault="00B136B6" w:rsidP="00B136B6">
      <w:pPr>
        <w:jc w:val="center"/>
        <w:rPr>
          <w:rFonts w:cstheme="minorHAnsi"/>
          <w:b/>
          <w:color w:val="000000" w:themeColor="text1"/>
          <w:sz w:val="32"/>
          <w:szCs w:val="32"/>
        </w:rPr>
      </w:pPr>
    </w:p>
    <w:p w14:paraId="616A9C5F" w14:textId="77777777" w:rsidR="00B136B6" w:rsidRPr="006F6B35" w:rsidRDefault="00B136B6" w:rsidP="00B136B6">
      <w:pPr>
        <w:jc w:val="center"/>
        <w:rPr>
          <w:rFonts w:cstheme="minorHAnsi"/>
          <w:b/>
          <w:color w:val="000000" w:themeColor="text1"/>
          <w:sz w:val="32"/>
          <w:szCs w:val="32"/>
        </w:rPr>
      </w:pPr>
    </w:p>
    <w:p w14:paraId="51FDE079" w14:textId="77777777" w:rsidR="00B136B6" w:rsidRPr="006F6B35" w:rsidRDefault="00B136B6" w:rsidP="00B136B6">
      <w:pPr>
        <w:jc w:val="center"/>
        <w:rPr>
          <w:rFonts w:cstheme="minorHAnsi"/>
          <w:b/>
          <w:color w:val="000000" w:themeColor="text1"/>
          <w:sz w:val="32"/>
          <w:szCs w:val="32"/>
        </w:rPr>
      </w:pPr>
      <w:r w:rsidRPr="006F6B35">
        <w:rPr>
          <w:rFonts w:cstheme="minorHAnsi"/>
          <w:b/>
          <w:color w:val="000000" w:themeColor="text1"/>
          <w:sz w:val="32"/>
          <w:szCs w:val="32"/>
        </w:rPr>
        <w:t>Assessment Component: One</w:t>
      </w:r>
    </w:p>
    <w:p w14:paraId="13995462" w14:textId="77777777" w:rsidR="00B136B6" w:rsidRPr="006F6B35" w:rsidRDefault="00B136B6" w:rsidP="00B136B6">
      <w:pPr>
        <w:jc w:val="center"/>
        <w:rPr>
          <w:rFonts w:cstheme="minorHAnsi"/>
          <w:b/>
          <w:color w:val="000000" w:themeColor="text1"/>
          <w:sz w:val="32"/>
          <w:szCs w:val="32"/>
        </w:rPr>
      </w:pPr>
    </w:p>
    <w:p w14:paraId="7C46DF95" w14:textId="77777777" w:rsidR="00B136B6" w:rsidRPr="006F6B35" w:rsidRDefault="00B136B6" w:rsidP="00B136B6">
      <w:pPr>
        <w:jc w:val="center"/>
        <w:rPr>
          <w:rFonts w:cstheme="minorHAnsi"/>
          <w:b/>
          <w:color w:val="000000" w:themeColor="text1"/>
          <w:sz w:val="32"/>
          <w:szCs w:val="32"/>
        </w:rPr>
      </w:pPr>
      <w:r w:rsidRPr="006F6B35">
        <w:rPr>
          <w:rFonts w:cstheme="minorHAnsi"/>
          <w:b/>
          <w:color w:val="000000" w:themeColor="text1"/>
          <w:sz w:val="32"/>
          <w:szCs w:val="32"/>
        </w:rPr>
        <w:t>Student Number: 1150159</w:t>
      </w:r>
    </w:p>
    <w:p w14:paraId="45FC48DF" w14:textId="77777777" w:rsidR="00B136B6" w:rsidRPr="006F6B35" w:rsidRDefault="00B136B6" w:rsidP="00B136B6">
      <w:pPr>
        <w:jc w:val="center"/>
        <w:rPr>
          <w:rFonts w:cstheme="minorHAnsi"/>
          <w:b/>
          <w:color w:val="000000" w:themeColor="text1"/>
          <w:sz w:val="32"/>
          <w:szCs w:val="32"/>
        </w:rPr>
      </w:pPr>
    </w:p>
    <w:p w14:paraId="7A8462A8" w14:textId="77777777" w:rsidR="00B136B6" w:rsidRPr="006F6B35" w:rsidRDefault="00B136B6" w:rsidP="00B136B6">
      <w:pPr>
        <w:jc w:val="center"/>
        <w:rPr>
          <w:rFonts w:cstheme="minorHAnsi"/>
          <w:b/>
          <w:color w:val="000000" w:themeColor="text1"/>
          <w:sz w:val="32"/>
          <w:szCs w:val="32"/>
        </w:rPr>
      </w:pPr>
    </w:p>
    <w:p w14:paraId="43C9CA75" w14:textId="4956C661" w:rsidR="00B136B6" w:rsidRPr="006F6B35" w:rsidRDefault="00B136B6" w:rsidP="00B136B6">
      <w:pPr>
        <w:jc w:val="center"/>
        <w:rPr>
          <w:rFonts w:cstheme="minorHAnsi"/>
          <w:b/>
          <w:color w:val="000000" w:themeColor="text1"/>
          <w:sz w:val="32"/>
          <w:szCs w:val="32"/>
        </w:rPr>
      </w:pPr>
      <w:r w:rsidRPr="006F6B35">
        <w:rPr>
          <w:rFonts w:cstheme="minorHAnsi"/>
          <w:b/>
          <w:color w:val="000000" w:themeColor="text1"/>
          <w:sz w:val="32"/>
          <w:szCs w:val="32"/>
        </w:rPr>
        <w:t>Assessment Title:</w:t>
      </w:r>
    </w:p>
    <w:p w14:paraId="21056529" w14:textId="67069B47" w:rsidR="00B136B6" w:rsidRPr="006F6B35" w:rsidRDefault="00B136B6" w:rsidP="00B136B6">
      <w:pPr>
        <w:jc w:val="center"/>
        <w:rPr>
          <w:rFonts w:cstheme="minorHAnsi"/>
          <w:b/>
          <w:color w:val="000000" w:themeColor="text1"/>
          <w:sz w:val="32"/>
          <w:szCs w:val="32"/>
        </w:rPr>
      </w:pPr>
    </w:p>
    <w:p w14:paraId="037FD447" w14:textId="3EB417A4" w:rsidR="00B136B6" w:rsidRPr="006F6B35" w:rsidRDefault="00996F62" w:rsidP="00B136B6">
      <w:pPr>
        <w:jc w:val="center"/>
        <w:rPr>
          <w:rFonts w:cstheme="minorHAnsi"/>
          <w:b/>
          <w:color w:val="000000" w:themeColor="text1"/>
          <w:sz w:val="32"/>
          <w:szCs w:val="32"/>
        </w:rPr>
      </w:pPr>
      <w:r w:rsidRPr="006F6B35">
        <w:rPr>
          <w:rFonts w:cstheme="minorHAnsi"/>
          <w:b/>
          <w:color w:val="000000" w:themeColor="text1"/>
          <w:sz w:val="32"/>
          <w:szCs w:val="32"/>
        </w:rPr>
        <w:t>“</w:t>
      </w:r>
      <w:r w:rsidR="00B136B6" w:rsidRPr="006F6B35">
        <w:rPr>
          <w:rFonts w:cstheme="minorHAnsi"/>
          <w:b/>
          <w:color w:val="000000" w:themeColor="text1"/>
          <w:sz w:val="32"/>
          <w:szCs w:val="32"/>
        </w:rPr>
        <w:t xml:space="preserve">Compare and contrast the models of helping as defined by theorists Carl Rogers and Gerard Egan, </w:t>
      </w:r>
      <w:r w:rsidRPr="006F6B35">
        <w:rPr>
          <w:rFonts w:cstheme="minorHAnsi"/>
          <w:b/>
          <w:color w:val="000000" w:themeColor="text1"/>
          <w:sz w:val="32"/>
          <w:szCs w:val="32"/>
        </w:rPr>
        <w:t>with particular emphasis on the application of skills and working at relational depth”</w:t>
      </w:r>
    </w:p>
    <w:p w14:paraId="1DFBB2C4" w14:textId="5C05C7EB" w:rsidR="00996F62" w:rsidRPr="006F6B35" w:rsidRDefault="00996F62" w:rsidP="00B136B6">
      <w:pPr>
        <w:jc w:val="center"/>
        <w:rPr>
          <w:rFonts w:cstheme="minorHAnsi"/>
          <w:b/>
          <w:color w:val="000000" w:themeColor="text1"/>
          <w:sz w:val="32"/>
          <w:szCs w:val="32"/>
        </w:rPr>
      </w:pPr>
    </w:p>
    <w:p w14:paraId="64D35D7B" w14:textId="1BB63318" w:rsidR="00996F62" w:rsidRPr="006F6B35" w:rsidRDefault="00996F62" w:rsidP="00B136B6">
      <w:pPr>
        <w:jc w:val="center"/>
        <w:rPr>
          <w:rFonts w:cstheme="minorHAnsi"/>
          <w:b/>
          <w:color w:val="000000" w:themeColor="text1"/>
          <w:sz w:val="32"/>
          <w:szCs w:val="32"/>
        </w:rPr>
      </w:pPr>
    </w:p>
    <w:p w14:paraId="37D2D96A" w14:textId="2EEB8C1A" w:rsidR="00996F62" w:rsidRPr="006F6B35" w:rsidRDefault="00996F62" w:rsidP="00B136B6">
      <w:pPr>
        <w:jc w:val="center"/>
        <w:rPr>
          <w:rFonts w:cstheme="minorHAnsi"/>
          <w:b/>
          <w:color w:val="000000" w:themeColor="text1"/>
          <w:sz w:val="32"/>
          <w:szCs w:val="32"/>
        </w:rPr>
      </w:pPr>
    </w:p>
    <w:p w14:paraId="1D6A9E0F" w14:textId="1E3E6C69" w:rsidR="00996F62" w:rsidRPr="006F6B35" w:rsidRDefault="00996F62" w:rsidP="00B136B6">
      <w:pPr>
        <w:jc w:val="center"/>
        <w:rPr>
          <w:rFonts w:cstheme="minorHAnsi"/>
          <w:b/>
          <w:color w:val="000000" w:themeColor="text1"/>
          <w:sz w:val="32"/>
          <w:szCs w:val="32"/>
        </w:rPr>
      </w:pPr>
    </w:p>
    <w:p w14:paraId="5BD1AC25" w14:textId="15C5E388" w:rsidR="00996F62" w:rsidRPr="006F6B35" w:rsidRDefault="00996F62" w:rsidP="00B136B6">
      <w:pPr>
        <w:jc w:val="center"/>
        <w:rPr>
          <w:rFonts w:cstheme="minorHAnsi"/>
          <w:b/>
          <w:color w:val="000000" w:themeColor="text1"/>
          <w:sz w:val="32"/>
          <w:szCs w:val="32"/>
        </w:rPr>
      </w:pPr>
    </w:p>
    <w:p w14:paraId="63B694F2" w14:textId="6E7CFF1F" w:rsidR="00996F62" w:rsidRPr="006F6B35" w:rsidRDefault="00996F62" w:rsidP="00B136B6">
      <w:pPr>
        <w:jc w:val="center"/>
        <w:rPr>
          <w:rFonts w:cstheme="minorHAnsi"/>
          <w:b/>
          <w:color w:val="000000" w:themeColor="text1"/>
          <w:sz w:val="32"/>
          <w:szCs w:val="32"/>
        </w:rPr>
      </w:pPr>
    </w:p>
    <w:p w14:paraId="4C544817" w14:textId="585E6FB3" w:rsidR="00996F62" w:rsidRPr="006F6B35" w:rsidRDefault="00996F62" w:rsidP="00B136B6">
      <w:pPr>
        <w:jc w:val="center"/>
        <w:rPr>
          <w:rFonts w:cstheme="minorHAnsi"/>
          <w:b/>
          <w:color w:val="000000" w:themeColor="text1"/>
          <w:sz w:val="32"/>
          <w:szCs w:val="32"/>
        </w:rPr>
      </w:pPr>
    </w:p>
    <w:p w14:paraId="39EFFB99" w14:textId="4693E0B1" w:rsidR="00996F62" w:rsidRPr="006F6B35" w:rsidRDefault="00996F62" w:rsidP="00B136B6">
      <w:pPr>
        <w:jc w:val="center"/>
        <w:rPr>
          <w:rFonts w:cstheme="minorHAnsi"/>
          <w:b/>
          <w:color w:val="000000" w:themeColor="text1"/>
          <w:sz w:val="32"/>
          <w:szCs w:val="32"/>
        </w:rPr>
      </w:pPr>
    </w:p>
    <w:p w14:paraId="321FC469" w14:textId="07BECF62" w:rsidR="00996F62" w:rsidRPr="006F6B35" w:rsidRDefault="00996F62" w:rsidP="00B136B6">
      <w:pPr>
        <w:jc w:val="center"/>
        <w:rPr>
          <w:rFonts w:cstheme="minorHAnsi"/>
          <w:b/>
          <w:color w:val="000000" w:themeColor="text1"/>
          <w:sz w:val="32"/>
          <w:szCs w:val="32"/>
        </w:rPr>
      </w:pPr>
    </w:p>
    <w:p w14:paraId="3E2690E8" w14:textId="6891F7DC" w:rsidR="00996F62" w:rsidRPr="006F6B35" w:rsidRDefault="00996F62" w:rsidP="00B136B6">
      <w:pPr>
        <w:jc w:val="center"/>
        <w:rPr>
          <w:rFonts w:cstheme="minorHAnsi"/>
          <w:b/>
          <w:color w:val="000000" w:themeColor="text1"/>
          <w:sz w:val="32"/>
          <w:szCs w:val="32"/>
        </w:rPr>
      </w:pPr>
    </w:p>
    <w:p w14:paraId="42DE9C1F" w14:textId="71182BFF" w:rsidR="00996F62" w:rsidRPr="006F6B35" w:rsidRDefault="00996F62" w:rsidP="00B136B6">
      <w:pPr>
        <w:jc w:val="center"/>
        <w:rPr>
          <w:rFonts w:cstheme="minorHAnsi"/>
          <w:b/>
          <w:color w:val="000000" w:themeColor="text1"/>
          <w:sz w:val="32"/>
          <w:szCs w:val="32"/>
        </w:rPr>
      </w:pPr>
    </w:p>
    <w:p w14:paraId="475CD491" w14:textId="5C132147" w:rsidR="00996F62" w:rsidRPr="006F6B35" w:rsidRDefault="00996F62" w:rsidP="00B83988">
      <w:pPr>
        <w:spacing w:line="480" w:lineRule="auto"/>
        <w:jc w:val="both"/>
        <w:rPr>
          <w:rFonts w:cstheme="minorHAnsi"/>
          <w:color w:val="000000" w:themeColor="text1"/>
        </w:rPr>
      </w:pPr>
      <w:r w:rsidRPr="006F6B35">
        <w:rPr>
          <w:rFonts w:cstheme="minorHAnsi"/>
          <w:b/>
          <w:color w:val="000000" w:themeColor="text1"/>
          <w:sz w:val="32"/>
          <w:szCs w:val="32"/>
        </w:rPr>
        <w:t xml:space="preserve">     </w:t>
      </w:r>
      <w:r w:rsidRPr="006F6B35">
        <w:rPr>
          <w:rFonts w:cstheme="minorHAnsi"/>
          <w:color w:val="000000" w:themeColor="text1"/>
        </w:rPr>
        <w:t>This essay will be looking at the models of helping, as defined by theorists, Carl Rogers and Gerard Egan. These two models will be compared and contrasted, with particular emphasis on the application of skills and working at relational depth.</w:t>
      </w:r>
      <w:r w:rsidR="00342BFC">
        <w:rPr>
          <w:rFonts w:cstheme="minorHAnsi"/>
          <w:color w:val="000000" w:themeColor="text1"/>
        </w:rPr>
        <w:t xml:space="preserve"> The two theorists sit under the umbrella of the humanistic school of psychology. The belief here is that people are basically good and are thought of as human beings rather than a diagnosis. </w:t>
      </w:r>
    </w:p>
    <w:p w14:paraId="4F94328D" w14:textId="77777777" w:rsidR="00B83988" w:rsidRDefault="00B83988" w:rsidP="00B83988">
      <w:pPr>
        <w:spacing w:line="480" w:lineRule="auto"/>
        <w:jc w:val="both"/>
        <w:rPr>
          <w:rFonts w:cstheme="minorHAnsi"/>
          <w:color w:val="000000" w:themeColor="text1"/>
        </w:rPr>
      </w:pPr>
    </w:p>
    <w:p w14:paraId="41C64D30" w14:textId="28CC7768" w:rsidR="00996F62" w:rsidRPr="006F6B35" w:rsidRDefault="00B83988" w:rsidP="00B83988">
      <w:pPr>
        <w:spacing w:line="480" w:lineRule="auto"/>
        <w:jc w:val="both"/>
        <w:rPr>
          <w:rFonts w:cstheme="minorHAnsi"/>
          <w:color w:val="000000" w:themeColor="text1"/>
        </w:rPr>
      </w:pPr>
      <w:r>
        <w:rPr>
          <w:rFonts w:cstheme="minorHAnsi"/>
          <w:color w:val="000000" w:themeColor="text1"/>
        </w:rPr>
        <w:t xml:space="preserve">     </w:t>
      </w:r>
      <w:r w:rsidR="00996F62" w:rsidRPr="006F6B35">
        <w:rPr>
          <w:rFonts w:cstheme="minorHAnsi"/>
          <w:color w:val="000000" w:themeColor="text1"/>
        </w:rPr>
        <w:t>Carl R</w:t>
      </w:r>
      <w:r w:rsidR="00552F7D" w:rsidRPr="006F6B35">
        <w:rPr>
          <w:rFonts w:cstheme="minorHAnsi"/>
          <w:color w:val="000000" w:themeColor="text1"/>
        </w:rPr>
        <w:t xml:space="preserve">ansom Rogers was born in 1902 in </w:t>
      </w:r>
      <w:r w:rsidR="00F1091A">
        <w:rPr>
          <w:rFonts w:cstheme="minorHAnsi"/>
          <w:color w:val="000000" w:themeColor="text1"/>
        </w:rPr>
        <w:t>Illinois, USA</w:t>
      </w:r>
      <w:r w:rsidR="00552F7D" w:rsidRPr="006F6B35">
        <w:rPr>
          <w:rFonts w:cstheme="minorHAnsi"/>
          <w:color w:val="000000" w:themeColor="text1"/>
        </w:rPr>
        <w:t xml:space="preserve">. He was the fourth of six children, five of whom were boys. </w:t>
      </w:r>
      <w:r w:rsidR="00824CD8" w:rsidRPr="006F6B35">
        <w:rPr>
          <w:rFonts w:cstheme="minorHAnsi"/>
          <w:color w:val="000000" w:themeColor="text1"/>
        </w:rPr>
        <w:t>Raised as a fundamental Christian and on the worship of the virtue of hard work, it was an upbringing which was strict and brooked no compromise.</w:t>
      </w:r>
      <w:r w:rsidR="00F1091A" w:rsidRPr="00F1091A">
        <w:rPr>
          <w:rFonts w:cstheme="minorHAnsi"/>
          <w:color w:val="000000" w:themeColor="text1"/>
        </w:rPr>
        <w:t xml:space="preserve"> </w:t>
      </w:r>
      <w:r w:rsidR="00F1091A" w:rsidRPr="006F6B35">
        <w:rPr>
          <w:rFonts w:cstheme="minorHAnsi"/>
          <w:color w:val="000000" w:themeColor="text1"/>
        </w:rPr>
        <w:t>The pragmatic spirit of his ancestors was a significant part of his inheritance.</w:t>
      </w:r>
      <w:r w:rsidR="00824CD8" w:rsidRPr="006F6B35">
        <w:rPr>
          <w:rFonts w:cstheme="minorHAnsi"/>
          <w:color w:val="000000" w:themeColor="text1"/>
        </w:rPr>
        <w:t xml:space="preserve"> In 1914 the family moved to a farm which naturally led Rogers to later enrol in the field of scientific agriculture. Before the end of his sophomore year he changed his major from agriculture to history in a move to become a Christian minister. Roger</w:t>
      </w:r>
      <w:r w:rsidR="00547651" w:rsidRPr="006F6B35">
        <w:rPr>
          <w:rFonts w:cstheme="minorHAnsi"/>
          <w:color w:val="000000" w:themeColor="text1"/>
        </w:rPr>
        <w:t xml:space="preserve">s’ restlessness with his religious studies led him to a course in clinical psychology. </w:t>
      </w:r>
      <w:r w:rsidR="00812401" w:rsidRPr="006F6B35">
        <w:rPr>
          <w:rFonts w:cstheme="minorHAnsi"/>
          <w:color w:val="000000" w:themeColor="text1"/>
        </w:rPr>
        <w:t>(Thorne, 2003. p. 1, 3)</w:t>
      </w:r>
      <w:r w:rsidR="00F1091A">
        <w:rPr>
          <w:rFonts w:cstheme="minorHAnsi"/>
          <w:color w:val="000000" w:themeColor="text1"/>
        </w:rPr>
        <w:t xml:space="preserve"> </w:t>
      </w:r>
      <w:r w:rsidR="00547651" w:rsidRPr="006F6B35">
        <w:rPr>
          <w:rFonts w:cstheme="minorHAnsi"/>
          <w:color w:val="000000" w:themeColor="text1"/>
        </w:rPr>
        <w:t xml:space="preserve">Rogers dedicated his studies to extensive research and rapidly developed a distinctive viewpoint of his own, which was far from </w:t>
      </w:r>
      <w:r w:rsidR="00812401" w:rsidRPr="006F6B35">
        <w:rPr>
          <w:rFonts w:cstheme="minorHAnsi"/>
          <w:color w:val="000000" w:themeColor="text1"/>
        </w:rPr>
        <w:t xml:space="preserve">the </w:t>
      </w:r>
      <w:r w:rsidR="00547651" w:rsidRPr="006F6B35">
        <w:rPr>
          <w:rFonts w:cstheme="minorHAnsi"/>
          <w:color w:val="000000" w:themeColor="text1"/>
        </w:rPr>
        <w:t xml:space="preserve">popular psychology of its time. Early reception of his work was met with both enthusiasm and aggressive criticism which convinced Rogers that he was saying something new. </w:t>
      </w:r>
      <w:r w:rsidR="00F1091A">
        <w:rPr>
          <w:rFonts w:cstheme="minorHAnsi"/>
          <w:color w:val="000000" w:themeColor="text1"/>
        </w:rPr>
        <w:t>I</w:t>
      </w:r>
      <w:r w:rsidR="00812401" w:rsidRPr="006F6B35">
        <w:rPr>
          <w:rFonts w:cstheme="minorHAnsi"/>
          <w:color w:val="000000" w:themeColor="text1"/>
        </w:rPr>
        <w:t>t was Rogers’ fifth book, On Becoming a Person that brought him into the limelight. The book finally broke free from the professional world of psychology and set out client-centred principles</w:t>
      </w:r>
      <w:r w:rsidR="00F1091A">
        <w:rPr>
          <w:rFonts w:cstheme="minorHAnsi"/>
          <w:color w:val="000000" w:themeColor="text1"/>
        </w:rPr>
        <w:t xml:space="preserve"> </w:t>
      </w:r>
      <w:r w:rsidR="00812401" w:rsidRPr="006F6B35">
        <w:rPr>
          <w:rFonts w:cstheme="minorHAnsi"/>
          <w:color w:val="000000" w:themeColor="text1"/>
        </w:rPr>
        <w:t>that had application in almost every facet of day to day living. (Thorne, 2003. p. 15, 17)</w:t>
      </w:r>
    </w:p>
    <w:p w14:paraId="0E1896BE" w14:textId="27A4E424" w:rsidR="00812401" w:rsidRDefault="00812401" w:rsidP="00B83988">
      <w:pPr>
        <w:spacing w:line="480" w:lineRule="auto"/>
        <w:jc w:val="both"/>
        <w:rPr>
          <w:rFonts w:ascii="Arial" w:hAnsi="Arial" w:cs="Arial"/>
          <w:color w:val="000000" w:themeColor="text1"/>
        </w:rPr>
      </w:pPr>
    </w:p>
    <w:p w14:paraId="22400287" w14:textId="70CFE32B" w:rsidR="00F1091A" w:rsidRDefault="005A4AC4" w:rsidP="00B83988">
      <w:pPr>
        <w:spacing w:line="480" w:lineRule="auto"/>
        <w:jc w:val="both"/>
      </w:pPr>
      <w:r>
        <w:t>Known as the father of person</w:t>
      </w:r>
      <w:r w:rsidR="00F1091A">
        <w:t>-</w:t>
      </w:r>
      <w:r>
        <w:t xml:space="preserve">centred therapy, </w:t>
      </w:r>
      <w:r w:rsidR="006F6B35">
        <w:t>Rogers</w:t>
      </w:r>
      <w:r w:rsidR="00F1091A">
        <w:t xml:space="preserve">’ key idea was that clients know how to self-heal. Meaning that clients have an innate ability to find their own solutions to their </w:t>
      </w:r>
      <w:r w:rsidR="003A6F02">
        <w:lastRenderedPageBreak/>
        <w:t xml:space="preserve">own </w:t>
      </w:r>
      <w:r w:rsidR="00F1091A">
        <w:t xml:space="preserve">problems, that they just need some support from the therapist to do it. </w:t>
      </w:r>
      <w:r w:rsidR="003A6F02">
        <w:t xml:space="preserve">Rogers firmly believed that our problems are internal and that the answers to these problems lied in the self. He put the client at the centre of the therapeutic relationship. </w:t>
      </w:r>
    </w:p>
    <w:p w14:paraId="724AE260" w14:textId="77777777" w:rsidR="003A6F02" w:rsidRDefault="003A6F02" w:rsidP="00B83988">
      <w:pPr>
        <w:spacing w:line="480" w:lineRule="auto"/>
        <w:jc w:val="both"/>
      </w:pPr>
    </w:p>
    <w:p w14:paraId="1E8AC69C" w14:textId="13C95E8D" w:rsidR="006F6B35" w:rsidRDefault="00F1091A" w:rsidP="00B83988">
      <w:pPr>
        <w:spacing w:line="480" w:lineRule="auto"/>
        <w:jc w:val="both"/>
      </w:pPr>
      <w:r>
        <w:t>Rogers developed</w:t>
      </w:r>
      <w:r w:rsidR="006F6B35">
        <w:t xml:space="preserve"> a </w:t>
      </w:r>
      <w:r w:rsidR="006F6B35">
        <w:t>notion of self</w:t>
      </w:r>
      <w:r w:rsidR="006F6B35">
        <w:t>-</w:t>
      </w:r>
      <w:r w:rsidR="006F6B35">
        <w:t>concept</w:t>
      </w:r>
      <w:r w:rsidR="006F6B35">
        <w:t xml:space="preserve"> </w:t>
      </w:r>
      <w:r w:rsidR="006F6B35">
        <w:t xml:space="preserve">in </w:t>
      </w:r>
      <w:r w:rsidR="00B83988">
        <w:t>‘</w:t>
      </w:r>
      <w:r w:rsidR="006F6B35">
        <w:t>On Becoming a Person</w:t>
      </w:r>
      <w:r w:rsidR="00B83988">
        <w:t>’</w:t>
      </w:r>
      <w:r w:rsidR="006F6B35">
        <w:t xml:space="preserve">. </w:t>
      </w:r>
      <w:r w:rsidR="006F6B35">
        <w:t xml:space="preserve">He borrowed a concept from Son </w:t>
      </w:r>
      <w:proofErr w:type="spellStart"/>
      <w:r w:rsidR="006F6B35">
        <w:t>Kirkaguard</w:t>
      </w:r>
      <w:proofErr w:type="spellEnd"/>
      <w:r w:rsidR="006F6B35">
        <w:t xml:space="preserve">, </w:t>
      </w:r>
      <w:r w:rsidR="006F6B35">
        <w:t xml:space="preserve">a </w:t>
      </w:r>
      <w:r w:rsidR="006F6B35">
        <w:t xml:space="preserve">Danish </w:t>
      </w:r>
      <w:r w:rsidR="006F6B35">
        <w:t xml:space="preserve">philosopher who </w:t>
      </w:r>
      <w:r w:rsidR="006F6B35">
        <w:t>influenced Roger’s wo</w:t>
      </w:r>
      <w:r w:rsidR="006F6B35">
        <w:t xml:space="preserve">rk; </w:t>
      </w:r>
      <w:r w:rsidR="006F6B35">
        <w:t>“To be that self which one truly is”</w:t>
      </w:r>
      <w:r w:rsidR="006F6B35">
        <w:t xml:space="preserve">. </w:t>
      </w:r>
      <w:r w:rsidR="006F6B35">
        <w:t xml:space="preserve">How we see ourselves and how we value ourselves </w:t>
      </w:r>
      <w:r w:rsidR="006F6B35">
        <w:t>are</w:t>
      </w:r>
      <w:r w:rsidR="006F6B35">
        <w:t xml:space="preserve"> linked together</w:t>
      </w:r>
      <w:r w:rsidR="005A4AC4">
        <w:t xml:space="preserve">. </w:t>
      </w:r>
    </w:p>
    <w:p w14:paraId="79CD7FAF" w14:textId="051DD9F3" w:rsidR="006F6B35" w:rsidRDefault="006F6B35" w:rsidP="00B83988">
      <w:pPr>
        <w:spacing w:line="480" w:lineRule="auto"/>
        <w:jc w:val="both"/>
      </w:pPr>
      <w:r>
        <w:t>It is a</w:t>
      </w:r>
      <w:r>
        <w:t xml:space="preserve"> picture that we create from our own subjective reality and </w:t>
      </w:r>
      <w:r w:rsidR="005A4AC4">
        <w:t>it</w:t>
      </w:r>
      <w:r>
        <w:t xml:space="preserve"> </w:t>
      </w:r>
      <w:r w:rsidR="005A4AC4">
        <w:t xml:space="preserve">is </w:t>
      </w:r>
      <w:r>
        <w:t>made up of the certain conditions that we hold as our own truths.</w:t>
      </w:r>
      <w:r>
        <w:t xml:space="preserve"> </w:t>
      </w:r>
      <w:r w:rsidR="003A6F02">
        <w:t xml:space="preserve">This led Rogers to reflect </w:t>
      </w:r>
      <w:r w:rsidR="0075107F">
        <w:t>“</w:t>
      </w:r>
      <w:r w:rsidR="003A6F02">
        <w:t>How can I provide a relationship which this person may use for their own personal growth?</w:t>
      </w:r>
      <w:r w:rsidR="0075107F">
        <w:t>”.</w:t>
      </w:r>
      <w:r w:rsidR="003A6F02">
        <w:t xml:space="preserve"> </w:t>
      </w:r>
      <w:r>
        <w:t>Rogers was immersed in the philosophy of ‘phenomenology’, the philosophy of perception. And the self</w:t>
      </w:r>
      <w:r>
        <w:t>-</w:t>
      </w:r>
      <w:r>
        <w:t>concept is all about our perception. He talks about the ‘real self ‘and the ‘ideal self’ – so the organismic self</w:t>
      </w:r>
      <w:r>
        <w:t xml:space="preserve">, </w:t>
      </w:r>
      <w:r>
        <w:t xml:space="preserve">that who we are and that which we want to become. This </w:t>
      </w:r>
      <w:r>
        <w:t xml:space="preserve">became </w:t>
      </w:r>
      <w:r>
        <w:t>a motivational growth model</w:t>
      </w:r>
      <w:r w:rsidR="00333D6E">
        <w:t xml:space="preserve">, </w:t>
      </w:r>
      <w:r>
        <w:t xml:space="preserve">in other words it is about helping clients pursue who they want to become. </w:t>
      </w:r>
      <w:r w:rsidR="00B639F9">
        <w:t>(Rogers, 1995. p. 110)</w:t>
      </w:r>
    </w:p>
    <w:p w14:paraId="6B7FFCB8" w14:textId="280EFE01" w:rsidR="006F6B35" w:rsidRDefault="006F6B35" w:rsidP="00B83988">
      <w:pPr>
        <w:spacing w:line="480" w:lineRule="auto"/>
        <w:jc w:val="both"/>
      </w:pPr>
    </w:p>
    <w:p w14:paraId="76CA44C6" w14:textId="66C87D5C" w:rsidR="00371703" w:rsidRDefault="006F6B35" w:rsidP="00B83988">
      <w:pPr>
        <w:spacing w:line="480" w:lineRule="auto"/>
        <w:jc w:val="both"/>
      </w:pPr>
      <w:r>
        <w:t>Self</w:t>
      </w:r>
      <w:r>
        <w:t>-</w:t>
      </w:r>
      <w:r>
        <w:t xml:space="preserve">concept is often invisible to self. It is a lens that we look through and that lens can sometimes be warped and can change the perceptive of what we are looking at based on the values that we hold as truths and these Rogers referred to as interjected values or </w:t>
      </w:r>
      <w:r w:rsidR="005A4AC4">
        <w:t>‘</w:t>
      </w:r>
      <w:r>
        <w:t>conditions of worth</w:t>
      </w:r>
      <w:r w:rsidR="005A4AC4">
        <w:t>’</w:t>
      </w:r>
      <w:r>
        <w:t xml:space="preserve">. </w:t>
      </w:r>
      <w:r>
        <w:t xml:space="preserve">Individuals have within them resources for self-understanding and self-directing behaviour. </w:t>
      </w:r>
      <w:r w:rsidR="004C0BAD">
        <w:t>The therapist would work with the client to gain a new perception of the self</w:t>
      </w:r>
      <w:r w:rsidR="005A4AC4">
        <w:t>, which he termed a ‘frame of reference’.</w:t>
      </w:r>
      <w:r w:rsidR="004C0BAD">
        <w:t xml:space="preserve"> For this to take place, </w:t>
      </w:r>
      <w:r w:rsidR="00F16165">
        <w:t xml:space="preserve">he believed that the </w:t>
      </w:r>
      <w:r w:rsidR="00684F16">
        <w:t>therapist</w:t>
      </w:r>
      <w:r w:rsidR="00F16165">
        <w:t xml:space="preserve"> </w:t>
      </w:r>
      <w:r w:rsidR="00342BFC">
        <w:t xml:space="preserve">should display a set of values and attitudes towards the client. These are known as </w:t>
      </w:r>
      <w:r w:rsidR="004C0BAD">
        <w:t>the</w:t>
      </w:r>
      <w:r w:rsidR="00342BFC">
        <w:t xml:space="preserve"> </w:t>
      </w:r>
      <w:r w:rsidR="004C0BAD">
        <w:t xml:space="preserve">three core conditions that must be present in order to present a climate for growth. These </w:t>
      </w:r>
      <w:r w:rsidR="004C0BAD">
        <w:lastRenderedPageBreak/>
        <w:t xml:space="preserve">conditions are congruence, or </w:t>
      </w:r>
      <w:r w:rsidR="00342BFC">
        <w:t>being genuine</w:t>
      </w:r>
      <w:r w:rsidR="004C0BAD">
        <w:t>; unconditional positive regard, which is a non-judgemental, caring approach and lastly; empathic understanding, which means that the therapist accurately senses the feelings and meanings that the client is experiencing</w:t>
      </w:r>
      <w:r w:rsidR="00342BFC">
        <w:t xml:space="preserve">, seeing the world through someone else’s eyes. </w:t>
      </w:r>
      <w:r w:rsidR="004C0BAD">
        <w:t>(Rogers, 1995. p. 115,116)</w:t>
      </w:r>
      <w:r w:rsidR="00171693">
        <w:t xml:space="preserve"> </w:t>
      </w:r>
      <w:r w:rsidR="00684F16">
        <w:t>When working at relational depth, t</w:t>
      </w:r>
      <w:r w:rsidR="00171693">
        <w:t xml:space="preserve">he idea behind the model is that </w:t>
      </w:r>
      <w:r w:rsidR="004C0BAD">
        <w:t xml:space="preserve">as clients are accepted and understood by the therapist, they tend to develop a caring attitude towards themselves. As a client is heard with empathy, it can be possible for the client to listen to their own experiences. The knock-on effect is that the client understands and accepts themselves and as a result becomes more genuine. This is self-actualising. </w:t>
      </w:r>
      <w:r w:rsidR="008D4459">
        <w:t>The therapeutic relationship is everything and t</w:t>
      </w:r>
      <w:r w:rsidR="00043B91">
        <w:t xml:space="preserve">hese </w:t>
      </w:r>
      <w:r w:rsidR="00342BFC">
        <w:t xml:space="preserve">core </w:t>
      </w:r>
      <w:r w:rsidR="00043B91">
        <w:t>condit</w:t>
      </w:r>
      <w:r w:rsidR="007C2B15">
        <w:t>i</w:t>
      </w:r>
      <w:r w:rsidR="00043B91">
        <w:t>ons are therefore necessary and sufficient</w:t>
      </w:r>
      <w:r w:rsidR="00744988">
        <w:t xml:space="preserve"> for desirable changes to occur</w:t>
      </w:r>
      <w:r w:rsidR="00F16165">
        <w:t xml:space="preserve">, according to Rogers. </w:t>
      </w:r>
    </w:p>
    <w:p w14:paraId="2A000643" w14:textId="5DFD11E1" w:rsidR="00043B91" w:rsidRDefault="00043B91" w:rsidP="00B83988">
      <w:pPr>
        <w:spacing w:line="480" w:lineRule="auto"/>
        <w:jc w:val="both"/>
      </w:pPr>
    </w:p>
    <w:p w14:paraId="5819ED52" w14:textId="4E1A462E" w:rsidR="00B725C9" w:rsidRDefault="00043B91" w:rsidP="00B83988">
      <w:pPr>
        <w:spacing w:line="480" w:lineRule="auto"/>
        <w:jc w:val="both"/>
      </w:pPr>
      <w:r>
        <w:t xml:space="preserve">By way of contrast, the helping model of Gerard Egan is worthy of discussion. </w:t>
      </w:r>
      <w:r w:rsidR="007C2B15">
        <w:t xml:space="preserve">There is little biographical information on Egan. He was </w:t>
      </w:r>
      <w:r w:rsidR="00690CB5">
        <w:t xml:space="preserve">born in 1930, </w:t>
      </w:r>
      <w:r w:rsidR="007C2B15">
        <w:t>the third of four boys with parents of Irish descent that moved to Chicago, USA. Egan studied Philosophy and it was through his teachings that an interest in Psychology developed.</w:t>
      </w:r>
      <w:r w:rsidR="00F16165">
        <w:t xml:space="preserve"> In </w:t>
      </w:r>
      <w:r w:rsidR="00690CB5">
        <w:t xml:space="preserve">1970 </w:t>
      </w:r>
      <w:r w:rsidR="00F16165">
        <w:t xml:space="preserve">Egan </w:t>
      </w:r>
      <w:r w:rsidR="00690CB5">
        <w:t xml:space="preserve">penned </w:t>
      </w:r>
      <w:r w:rsidR="00A3549B">
        <w:t>‘t</w:t>
      </w:r>
      <w:r w:rsidR="00690CB5">
        <w:t xml:space="preserve">he </w:t>
      </w:r>
      <w:r w:rsidR="00A3549B">
        <w:t>s</w:t>
      </w:r>
      <w:r w:rsidR="00690CB5">
        <w:t xml:space="preserve">killed </w:t>
      </w:r>
      <w:r w:rsidR="00A3549B">
        <w:t>h</w:t>
      </w:r>
      <w:r w:rsidR="00690CB5">
        <w:t>elper</w:t>
      </w:r>
      <w:r w:rsidR="00A3549B">
        <w:t>’</w:t>
      </w:r>
      <w:r w:rsidR="00690CB5">
        <w:t xml:space="preserve"> model.</w:t>
      </w:r>
      <w:r w:rsidR="00371703">
        <w:t xml:space="preserve"> </w:t>
      </w:r>
      <w:r w:rsidR="00B725C9">
        <w:t xml:space="preserve">The theory of the model </w:t>
      </w:r>
      <w:r w:rsidR="00B725C9">
        <w:t xml:space="preserve">is </w:t>
      </w:r>
      <w:r w:rsidR="00B725C9">
        <w:t>eclectically based</w:t>
      </w:r>
      <w:r w:rsidR="00B725C9">
        <w:t>, e</w:t>
      </w:r>
      <w:r w:rsidR="00B725C9">
        <w:t>clectic means that is drawn from a lot of different ideas in psychology. Egan took several ideas and made his own model from it</w:t>
      </w:r>
      <w:r w:rsidR="00B725C9">
        <w:t>, including the</w:t>
      </w:r>
      <w:r w:rsidR="008C6567">
        <w:t xml:space="preserve"> relationship building practices of the</w:t>
      </w:r>
      <w:r w:rsidR="00B725C9">
        <w:t xml:space="preserve"> person-centred theory of Rogers. </w:t>
      </w:r>
    </w:p>
    <w:p w14:paraId="5544433A" w14:textId="77777777" w:rsidR="00371703" w:rsidRDefault="00371703" w:rsidP="00B83988">
      <w:pPr>
        <w:spacing w:line="480" w:lineRule="auto"/>
        <w:jc w:val="both"/>
      </w:pPr>
    </w:p>
    <w:p w14:paraId="1C9DF8B9" w14:textId="0235B94B" w:rsidR="001740F0" w:rsidRDefault="00371703" w:rsidP="00B83988">
      <w:pPr>
        <w:spacing w:line="480" w:lineRule="auto"/>
        <w:jc w:val="both"/>
      </w:pPr>
      <w:r>
        <w:t>The</w:t>
      </w:r>
      <w:r w:rsidR="00CE25D5">
        <w:t xml:space="preserve"> skilled helper</w:t>
      </w:r>
      <w:r>
        <w:t xml:space="preserve"> theory is divided into </w:t>
      </w:r>
      <w:r w:rsidR="000A07C8">
        <w:t>three</w:t>
      </w:r>
      <w:r>
        <w:t xml:space="preserve"> separate stages. The first of these</w:t>
      </w:r>
      <w:r w:rsidR="001740F0">
        <w:t xml:space="preserve"> stages</w:t>
      </w:r>
      <w:r>
        <w:t xml:space="preserve"> is </w:t>
      </w:r>
      <w:r w:rsidR="00275C63">
        <w:t>‘</w:t>
      </w:r>
      <w:r w:rsidR="00CE25D5">
        <w:t>what’s going on?’</w:t>
      </w:r>
      <w:r>
        <w:t xml:space="preserve">. </w:t>
      </w:r>
      <w:r w:rsidR="00690CB5">
        <w:t xml:space="preserve"> </w:t>
      </w:r>
      <w:r w:rsidR="00CE25D5">
        <w:t>W</w:t>
      </w:r>
      <w:r w:rsidR="00A3549B">
        <w:t>hen the client first meets the helper</w:t>
      </w:r>
      <w:r w:rsidR="00CE25D5">
        <w:t>, they will help the client to tell their stories.</w:t>
      </w:r>
      <w:r w:rsidR="00A3549B">
        <w:t xml:space="preserve"> An exploration of the client’s frame of reference will take place, </w:t>
      </w:r>
      <w:r w:rsidR="00CE25D5">
        <w:t xml:space="preserve">in effect, </w:t>
      </w:r>
      <w:r w:rsidR="00A3549B">
        <w:t xml:space="preserve">what they want to be their truth. </w:t>
      </w:r>
      <w:r w:rsidR="00CE25D5">
        <w:t xml:space="preserve">Helpers add great value at this stage by helping the client to identify </w:t>
      </w:r>
      <w:r w:rsidR="00CE25D5">
        <w:lastRenderedPageBreak/>
        <w:t>blind spots related to their problems. People</w:t>
      </w:r>
      <w:r w:rsidR="00275C63">
        <w:t xml:space="preserve"> can get into the mind-set that they believe is correct but once they are challenged, it helps them to see</w:t>
      </w:r>
      <w:r w:rsidR="00CE25D5">
        <w:t xml:space="preserve"> that there are</w:t>
      </w:r>
      <w:r w:rsidR="00275C63">
        <w:t xml:space="preserve"> other opportunities or possibilities. A</w:t>
      </w:r>
      <w:r w:rsidR="00B725C9">
        <w:t xml:space="preserve"> </w:t>
      </w:r>
      <w:r w:rsidR="00275C63">
        <w:t xml:space="preserve">way to do this is by asking open questions, such as ‘what may this look like from another person’s point of view?’. </w:t>
      </w:r>
      <w:r w:rsidR="00CE25D5">
        <w:t xml:space="preserve">A transition can </w:t>
      </w:r>
      <w:r w:rsidR="005E4D78">
        <w:t xml:space="preserve">then </w:t>
      </w:r>
      <w:r w:rsidR="00CE25D5">
        <w:t>be made to stage two, by helping the client to gain leverage and identify</w:t>
      </w:r>
      <w:r w:rsidR="001740F0">
        <w:t xml:space="preserve">ing from a range of issues, the right problems to work on, to make a difference. </w:t>
      </w:r>
      <w:r w:rsidR="00B639F9">
        <w:t>(Egan, 2002. p. 26,27)</w:t>
      </w:r>
    </w:p>
    <w:p w14:paraId="1AD28A2B" w14:textId="1A0B5988" w:rsidR="001740F0" w:rsidRDefault="001740F0" w:rsidP="00B83988">
      <w:pPr>
        <w:spacing w:line="480" w:lineRule="auto"/>
        <w:jc w:val="both"/>
      </w:pPr>
    </w:p>
    <w:p w14:paraId="75C70DB8" w14:textId="7C180630" w:rsidR="001740F0" w:rsidRDefault="001740F0" w:rsidP="00B83988">
      <w:pPr>
        <w:spacing w:line="480" w:lineRule="auto"/>
        <w:jc w:val="both"/>
      </w:pPr>
      <w:r>
        <w:t xml:space="preserve">The second stage is ‘what solutions make sense for me? or helping clients to determine outcomes. </w:t>
      </w:r>
      <w:r w:rsidR="00275C63">
        <w:t>It is important here that the client set</w:t>
      </w:r>
      <w:r w:rsidR="00B725C9">
        <w:t>s</w:t>
      </w:r>
      <w:r w:rsidR="00275C63">
        <w:t xml:space="preserve"> the goals and not the helper however it is </w:t>
      </w:r>
      <w:r>
        <w:t>necessary</w:t>
      </w:r>
      <w:r w:rsidR="00275C63">
        <w:t xml:space="preserve"> to help the client set realistic and practical goals. </w:t>
      </w:r>
      <w:r>
        <w:t xml:space="preserve">Helpers also provide an important service here when they help clients to find the incentives to their goal setting to help them commit themselves to the changes ahead. </w:t>
      </w:r>
      <w:r w:rsidR="00B639F9">
        <w:t>(Egan, 2002. p. 28,29)</w:t>
      </w:r>
    </w:p>
    <w:p w14:paraId="20D64ACB" w14:textId="77777777" w:rsidR="001740F0" w:rsidRDefault="001740F0" w:rsidP="00B83988">
      <w:pPr>
        <w:spacing w:line="480" w:lineRule="auto"/>
        <w:jc w:val="both"/>
      </w:pPr>
    </w:p>
    <w:p w14:paraId="1683139E" w14:textId="77777777" w:rsidR="001740F0" w:rsidRDefault="001740F0" w:rsidP="00B83988">
      <w:pPr>
        <w:spacing w:line="480" w:lineRule="auto"/>
        <w:jc w:val="both"/>
      </w:pPr>
    </w:p>
    <w:p w14:paraId="68D4BC4D" w14:textId="653EEF01" w:rsidR="00275C63" w:rsidRDefault="001740F0" w:rsidP="00B83988">
      <w:pPr>
        <w:spacing w:line="480" w:lineRule="auto"/>
        <w:jc w:val="both"/>
      </w:pPr>
      <w:r>
        <w:t>The third and final stage of the model is</w:t>
      </w:r>
      <w:r>
        <w:t xml:space="preserve"> ‘what do I </w:t>
      </w:r>
      <w:r w:rsidR="008D4459">
        <w:t xml:space="preserve">have to do to get what I need or want?’. This stage is about helping clients to choose the best strategies for their goals, helping to craft a fully functioning plan, the more straightforward and attainable the better. </w:t>
      </w:r>
      <w:r w:rsidR="00B639F9">
        <w:t xml:space="preserve">(Egan, 2002. p. </w:t>
      </w:r>
      <w:r w:rsidR="00D1360C">
        <w:t>30,31)</w:t>
      </w:r>
    </w:p>
    <w:p w14:paraId="7DB6EE20" w14:textId="77777777" w:rsidR="00B77B28" w:rsidRDefault="00B77B28" w:rsidP="00B83988">
      <w:pPr>
        <w:spacing w:line="480" w:lineRule="auto"/>
      </w:pPr>
    </w:p>
    <w:p w14:paraId="69AE99DB" w14:textId="3A603A9E" w:rsidR="00D53F88" w:rsidRDefault="00275C63" w:rsidP="00B83988">
      <w:pPr>
        <w:spacing w:line="480" w:lineRule="auto"/>
        <w:jc w:val="both"/>
      </w:pPr>
      <w:r>
        <w:t>It is clear to see that this is a well-</w:t>
      </w:r>
      <w:r w:rsidR="00B77B28">
        <w:t>structured model</w:t>
      </w:r>
      <w:r>
        <w:t>.</w:t>
      </w:r>
      <w:r w:rsidR="00B77B28">
        <w:t xml:space="preserve"> </w:t>
      </w:r>
      <w:r>
        <w:t xml:space="preserve">It is a solution focused model which is quite different to </w:t>
      </w:r>
      <w:r w:rsidR="00B725C9">
        <w:t>the</w:t>
      </w:r>
      <w:r w:rsidR="008D4459">
        <w:t xml:space="preserve"> experiential,</w:t>
      </w:r>
      <w:r w:rsidR="00B725C9">
        <w:t xml:space="preserve"> non-directive therapy of Rogers’ </w:t>
      </w:r>
      <w:r>
        <w:t>person</w:t>
      </w:r>
      <w:r w:rsidR="00D53F88">
        <w:t>-</w:t>
      </w:r>
      <w:r>
        <w:t xml:space="preserve">centred </w:t>
      </w:r>
      <w:r w:rsidR="005E4D78">
        <w:t>model</w:t>
      </w:r>
      <w:r w:rsidR="00B725C9">
        <w:t>, where the client can bring whatever they want to the session</w:t>
      </w:r>
      <w:r>
        <w:t xml:space="preserve">. </w:t>
      </w:r>
      <w:r w:rsidR="00D53F88">
        <w:t>Where Rogers believed that the core conditions were necessary and sufficient, Egan believed that you need action as wel</w:t>
      </w:r>
      <w:r w:rsidR="008D4459">
        <w:t>l, d</w:t>
      </w:r>
      <w:r w:rsidR="00D53F88">
        <w:t xml:space="preserve">oing rather than just being. </w:t>
      </w:r>
      <w:r w:rsidR="008C6567">
        <w:t xml:space="preserve">Person-centred therapy relies on the quality of the </w:t>
      </w:r>
      <w:r w:rsidR="008C6567">
        <w:lastRenderedPageBreak/>
        <w:t>client/</w:t>
      </w:r>
      <w:r w:rsidR="00684F16">
        <w:t>therapist</w:t>
      </w:r>
      <w:r w:rsidR="008C6567">
        <w:t xml:space="preserve"> relationship. This therapeutic relationship is absolutely everything. The skilled helper model on the other hand is about the facilitation of skills to help the client to bring about change. </w:t>
      </w:r>
      <w:r w:rsidR="004470BE">
        <w:t>However, helping is more likely to be successful if the relationship works. We can assume that the helper has an adequate ability to work at relational depth, so that they can successfully communicate with those that they want to help. This is where the two theories are cognisant and agree with one another, where</w:t>
      </w:r>
      <w:r w:rsidR="006427FD">
        <w:t>by</w:t>
      </w:r>
      <w:r w:rsidR="004470BE">
        <w:t xml:space="preserve"> Rogers </w:t>
      </w:r>
      <w:r w:rsidR="006427FD">
        <w:t>believes that</w:t>
      </w:r>
      <w:r w:rsidR="004470BE">
        <w:t xml:space="preserve"> this is </w:t>
      </w:r>
      <w:r w:rsidR="006427FD">
        <w:t xml:space="preserve">both necessary and </w:t>
      </w:r>
      <w:r w:rsidR="004470BE">
        <w:t>sufficient, Egan has added to the</w:t>
      </w:r>
      <w:r w:rsidR="006427FD">
        <w:t xml:space="preserve"> necessary with further elements. </w:t>
      </w:r>
    </w:p>
    <w:p w14:paraId="16AF5168" w14:textId="77777777" w:rsidR="00B725C9" w:rsidRDefault="00B725C9" w:rsidP="00B83988">
      <w:pPr>
        <w:spacing w:line="480" w:lineRule="auto"/>
      </w:pPr>
    </w:p>
    <w:p w14:paraId="5BDAF172" w14:textId="789498AC" w:rsidR="00D53F88" w:rsidRDefault="00B725C9" w:rsidP="00B83988">
      <w:pPr>
        <w:spacing w:line="480" w:lineRule="auto"/>
        <w:jc w:val="both"/>
      </w:pPr>
      <w:r>
        <w:t>Egan’s model</w:t>
      </w:r>
      <w:r w:rsidR="00275C63">
        <w:t xml:space="preserve"> can be </w:t>
      </w:r>
      <w:r w:rsidR="00B77B28">
        <w:t>used by helping professionals the world over. Doctors, teachers, HR consultants, anyone in a person</w:t>
      </w:r>
      <w:r w:rsidR="005E4D78">
        <w:t>-</w:t>
      </w:r>
      <w:r w:rsidR="00B77B28">
        <w:t>helping role would be able to use this model</w:t>
      </w:r>
      <w:r w:rsidR="00275C63">
        <w:t xml:space="preserve">, </w:t>
      </w:r>
      <w:r w:rsidR="00275C63">
        <w:t>as long as they have the skill set to be able to build an effective relationship.</w:t>
      </w:r>
      <w:r>
        <w:t xml:space="preserve"> </w:t>
      </w:r>
      <w:r w:rsidR="008C6567">
        <w:t>This is especially of use w</w:t>
      </w:r>
      <w:r>
        <w:t xml:space="preserve">ithin the health service, where they </w:t>
      </w:r>
      <w:r>
        <w:t>want to measure outcomes of therapy</w:t>
      </w:r>
      <w:r w:rsidR="00D53F88">
        <w:t>, the structure is there to be able to do so, unlike person-centred which is</w:t>
      </w:r>
      <w:r>
        <w:t xml:space="preserve"> difficult</w:t>
      </w:r>
      <w:r w:rsidR="00D1360C">
        <w:t>,</w:t>
      </w:r>
      <w:r>
        <w:t xml:space="preserve"> but not impossible</w:t>
      </w:r>
      <w:r w:rsidR="00D1360C">
        <w:t>,</w:t>
      </w:r>
      <w:r>
        <w:t xml:space="preserve"> to measure the outcomes. </w:t>
      </w:r>
      <w:r w:rsidR="00D53F88">
        <w:t xml:space="preserve">Critics of </w:t>
      </w:r>
      <w:r w:rsidR="00D53F88">
        <w:t>person-centred therapy</w:t>
      </w:r>
      <w:r w:rsidR="00D53F88">
        <w:t xml:space="preserve"> may say that it lacks direction and strategy because of the non-directive nature of the therapy, which contrasts with the skilled helper model</w:t>
      </w:r>
      <w:r w:rsidR="008C6567">
        <w:t>.</w:t>
      </w:r>
      <w:r w:rsidR="005E4D78">
        <w:t xml:space="preserve"> However, you need to be more than a ‘helper’ to use the person-centred model and will be used by qualified therapists</w:t>
      </w:r>
      <w:r w:rsidR="00744988">
        <w:t xml:space="preserve"> in caring roles</w:t>
      </w:r>
      <w:r w:rsidR="005E4D78">
        <w:t xml:space="preserve"> by and large, due to its </w:t>
      </w:r>
      <w:r w:rsidR="00744988">
        <w:t xml:space="preserve">egalitarian </w:t>
      </w:r>
      <w:r w:rsidR="005E4D78">
        <w:t xml:space="preserve">nature and depth. </w:t>
      </w:r>
    </w:p>
    <w:p w14:paraId="5B1894A6" w14:textId="590B8BA1" w:rsidR="008C6567" w:rsidRDefault="008C6567" w:rsidP="00B83988">
      <w:pPr>
        <w:spacing w:line="480" w:lineRule="auto"/>
        <w:jc w:val="both"/>
      </w:pPr>
    </w:p>
    <w:p w14:paraId="0CD21DD1" w14:textId="47D04E0A" w:rsidR="0057428C" w:rsidRDefault="008C6567" w:rsidP="00B83988">
      <w:pPr>
        <w:spacing w:line="480" w:lineRule="auto"/>
        <w:jc w:val="both"/>
      </w:pPr>
      <w:r>
        <w:t xml:space="preserve">The most notable difference between these two theories is in the application. Egan invites the helper to challenge the client. Here is when it separates itself from person-centred. </w:t>
      </w:r>
      <w:r w:rsidR="008D4459">
        <w:t xml:space="preserve">Effectively challenged, blind spots can be identified, and new perspectives will arise that will help clients think in a different way and become more realistic to the problems, opportunities and solutions before them. Skilled helpers will </w:t>
      </w:r>
      <w:r w:rsidR="00905E46">
        <w:t>need to be able to share any relevant self-</w:t>
      </w:r>
      <w:r w:rsidR="00905E46">
        <w:lastRenderedPageBreak/>
        <w:t xml:space="preserve">disclosure and confront any discrepancies in the client story. They also need to have a good understanding of the SOLER model and be able to practice it. </w:t>
      </w:r>
      <w:r w:rsidR="00B639F9">
        <w:t xml:space="preserve">By way of contrast, questioning and challenging are not a part of </w:t>
      </w:r>
      <w:r w:rsidR="00684F16">
        <w:t xml:space="preserve">the role of the therapist when using </w:t>
      </w:r>
      <w:r w:rsidR="00B639F9">
        <w:t>the person-centred model.</w:t>
      </w:r>
      <w:r w:rsidR="005E4D78">
        <w:t xml:space="preserve"> </w:t>
      </w:r>
    </w:p>
    <w:p w14:paraId="1D4EB11F" w14:textId="6EEDC3C8" w:rsidR="002D106A" w:rsidRDefault="002D106A" w:rsidP="00B83988">
      <w:pPr>
        <w:spacing w:line="480" w:lineRule="auto"/>
        <w:jc w:val="both"/>
      </w:pPr>
    </w:p>
    <w:p w14:paraId="327CC179" w14:textId="3A63EE41" w:rsidR="002D106A" w:rsidRDefault="002D106A" w:rsidP="00B83988">
      <w:pPr>
        <w:spacing w:line="480" w:lineRule="auto"/>
        <w:jc w:val="both"/>
      </w:pPr>
      <w:r>
        <w:t>Both of these helping models a</w:t>
      </w:r>
      <w:r w:rsidR="00744988">
        <w:t>re</w:t>
      </w:r>
      <w:r>
        <w:t xml:space="preserve"> </w:t>
      </w:r>
      <w:r w:rsidR="00744988">
        <w:t>relevant,</w:t>
      </w:r>
      <w:r>
        <w:t xml:space="preserve"> </w:t>
      </w:r>
      <w:r w:rsidR="00744988">
        <w:t xml:space="preserve">and we can conclude that they are of major benefit to the helping role. </w:t>
      </w:r>
      <w:r w:rsidR="00744988">
        <w:t>Both theorists</w:t>
      </w:r>
      <w:r w:rsidR="00744988">
        <w:t xml:space="preserve"> are white, middleclass </w:t>
      </w:r>
      <w:r w:rsidR="00744988">
        <w:t>men</w:t>
      </w:r>
      <w:r w:rsidR="00744988">
        <w:t>,</w:t>
      </w:r>
      <w:r w:rsidR="00744988">
        <w:t xml:space="preserve"> both from religious backgrounds and upbringings</w:t>
      </w:r>
      <w:r w:rsidR="00744988">
        <w:t xml:space="preserve">, however they were very different in context. Rogers believed that the relationship was the most important part of the therapeutic process where Egan believed that this was not enough, and the addition of learned skills were needed for change to be effective. </w:t>
      </w:r>
      <w:r w:rsidR="006427FD">
        <w:t xml:space="preserve">Both models require the helper/therapist to work at relational depth to bring to effect a change for the greater good. </w:t>
      </w:r>
    </w:p>
    <w:p w14:paraId="26B7F4E1" w14:textId="7A3A173A" w:rsidR="0075107F" w:rsidRDefault="0075107F" w:rsidP="00B83988">
      <w:pPr>
        <w:spacing w:line="480" w:lineRule="auto"/>
        <w:jc w:val="both"/>
      </w:pPr>
    </w:p>
    <w:p w14:paraId="219A14D1" w14:textId="2F1D5C6F" w:rsidR="0075107F" w:rsidRDefault="0075107F" w:rsidP="00B83988">
      <w:pPr>
        <w:spacing w:line="480" w:lineRule="auto"/>
        <w:jc w:val="both"/>
      </w:pPr>
    </w:p>
    <w:p w14:paraId="146FE53E" w14:textId="23BA49FA" w:rsidR="0075107F" w:rsidRDefault="0075107F" w:rsidP="00B83988">
      <w:pPr>
        <w:spacing w:line="480" w:lineRule="auto"/>
        <w:jc w:val="both"/>
      </w:pPr>
    </w:p>
    <w:p w14:paraId="3CB4B61D" w14:textId="7BBB5C82" w:rsidR="0075107F" w:rsidRDefault="0075107F" w:rsidP="00B83988">
      <w:pPr>
        <w:spacing w:line="480" w:lineRule="auto"/>
        <w:jc w:val="both"/>
      </w:pPr>
    </w:p>
    <w:p w14:paraId="5DD8EF98" w14:textId="666C8A89" w:rsidR="0075107F" w:rsidRDefault="0075107F" w:rsidP="00B83988">
      <w:pPr>
        <w:spacing w:line="480" w:lineRule="auto"/>
        <w:jc w:val="both"/>
      </w:pPr>
    </w:p>
    <w:p w14:paraId="6D0B8E52" w14:textId="6F5FD6D9" w:rsidR="0075107F" w:rsidRDefault="0075107F" w:rsidP="00B83988">
      <w:pPr>
        <w:spacing w:line="480" w:lineRule="auto"/>
        <w:jc w:val="both"/>
      </w:pPr>
    </w:p>
    <w:p w14:paraId="4AC234CC" w14:textId="17705A97" w:rsidR="0075107F" w:rsidRDefault="0075107F" w:rsidP="00B83988">
      <w:pPr>
        <w:spacing w:line="480" w:lineRule="auto"/>
        <w:jc w:val="both"/>
      </w:pPr>
    </w:p>
    <w:p w14:paraId="4C501C96" w14:textId="38657624" w:rsidR="0075107F" w:rsidRDefault="0075107F" w:rsidP="00B83988">
      <w:pPr>
        <w:spacing w:line="480" w:lineRule="auto"/>
        <w:jc w:val="both"/>
      </w:pPr>
    </w:p>
    <w:p w14:paraId="27722024" w14:textId="6047CF7B" w:rsidR="0075107F" w:rsidRDefault="0075107F" w:rsidP="00B83988">
      <w:pPr>
        <w:spacing w:line="480" w:lineRule="auto"/>
        <w:jc w:val="both"/>
      </w:pPr>
    </w:p>
    <w:p w14:paraId="3DEF89AF" w14:textId="2981DCE9" w:rsidR="0075107F" w:rsidRDefault="0075107F" w:rsidP="00B83988">
      <w:pPr>
        <w:spacing w:line="480" w:lineRule="auto"/>
        <w:jc w:val="both"/>
      </w:pPr>
    </w:p>
    <w:p w14:paraId="7604A46B" w14:textId="2B248B8B" w:rsidR="0075107F" w:rsidRDefault="0075107F" w:rsidP="00B83988">
      <w:pPr>
        <w:spacing w:line="480" w:lineRule="auto"/>
        <w:jc w:val="both"/>
      </w:pPr>
    </w:p>
    <w:p w14:paraId="0DC93F6B" w14:textId="2A0CAA21" w:rsidR="0075107F" w:rsidRDefault="0075107F" w:rsidP="00B83988">
      <w:pPr>
        <w:spacing w:line="480" w:lineRule="auto"/>
        <w:jc w:val="both"/>
      </w:pPr>
    </w:p>
    <w:p w14:paraId="42E76B23" w14:textId="35AE2E92" w:rsidR="0075107F" w:rsidRDefault="0075107F" w:rsidP="00B83988">
      <w:pPr>
        <w:spacing w:line="480" w:lineRule="auto"/>
        <w:jc w:val="both"/>
      </w:pPr>
      <w:r>
        <w:lastRenderedPageBreak/>
        <w:t>Reference List:</w:t>
      </w:r>
    </w:p>
    <w:p w14:paraId="763D7A04" w14:textId="77777777" w:rsidR="0075107F" w:rsidRDefault="0075107F" w:rsidP="00B83988">
      <w:pPr>
        <w:spacing w:line="480" w:lineRule="auto"/>
        <w:jc w:val="both"/>
      </w:pPr>
      <w:bookmarkStart w:id="0" w:name="_GoBack"/>
      <w:bookmarkEnd w:id="0"/>
    </w:p>
    <w:p w14:paraId="20AD0E5C" w14:textId="77777777" w:rsidR="0075107F" w:rsidRPr="002D106A" w:rsidRDefault="0075107F" w:rsidP="00B83988">
      <w:pPr>
        <w:spacing w:line="480" w:lineRule="auto"/>
        <w:jc w:val="both"/>
      </w:pPr>
    </w:p>
    <w:p w14:paraId="0889DD89" w14:textId="77777777" w:rsidR="00275C63" w:rsidRDefault="00275C63" w:rsidP="00B83988">
      <w:pPr>
        <w:pStyle w:val="ListParagraph"/>
        <w:spacing w:line="480" w:lineRule="auto"/>
      </w:pPr>
    </w:p>
    <w:p w14:paraId="2C048D63" w14:textId="77777777" w:rsidR="00275C63" w:rsidRDefault="00275C63" w:rsidP="00B83988">
      <w:pPr>
        <w:pStyle w:val="ListParagraph"/>
        <w:spacing w:line="480" w:lineRule="auto"/>
      </w:pPr>
    </w:p>
    <w:p w14:paraId="068AA6BC" w14:textId="77777777" w:rsidR="0057428C" w:rsidRDefault="0057428C" w:rsidP="00B83988">
      <w:pPr>
        <w:spacing w:line="480" w:lineRule="auto"/>
        <w:rPr>
          <w:rFonts w:ascii="Arial" w:hAnsi="Arial" w:cs="Arial"/>
          <w:color w:val="000000" w:themeColor="text1"/>
        </w:rPr>
      </w:pPr>
    </w:p>
    <w:p w14:paraId="6D259CF4" w14:textId="57034010" w:rsidR="00824CD8" w:rsidRDefault="00824CD8" w:rsidP="00B83988">
      <w:pPr>
        <w:spacing w:line="480" w:lineRule="auto"/>
        <w:rPr>
          <w:rFonts w:ascii="Arial" w:hAnsi="Arial" w:cs="Arial"/>
          <w:color w:val="000000" w:themeColor="text1"/>
        </w:rPr>
      </w:pPr>
    </w:p>
    <w:p w14:paraId="32BD96BB" w14:textId="77777777" w:rsidR="00824CD8" w:rsidRDefault="00824CD8" w:rsidP="00B83988">
      <w:pPr>
        <w:spacing w:line="480" w:lineRule="auto"/>
        <w:rPr>
          <w:rFonts w:ascii="Arial" w:hAnsi="Arial" w:cs="Arial"/>
          <w:color w:val="000000" w:themeColor="text1"/>
        </w:rPr>
      </w:pPr>
    </w:p>
    <w:p w14:paraId="614D7A5D" w14:textId="77777777" w:rsidR="00996F62" w:rsidRPr="00996F62" w:rsidRDefault="00996F62" w:rsidP="00B83988">
      <w:pPr>
        <w:spacing w:line="480" w:lineRule="auto"/>
        <w:rPr>
          <w:rFonts w:ascii="Arial" w:hAnsi="Arial" w:cs="Arial"/>
          <w:color w:val="000000" w:themeColor="text1"/>
        </w:rPr>
      </w:pPr>
    </w:p>
    <w:p w14:paraId="00218686" w14:textId="77777777" w:rsidR="00CB14D2" w:rsidRDefault="00CB14D2"/>
    <w:sectPr w:rsidR="00CB14D2" w:rsidSect="00B71E1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3B523A"/>
    <w:multiLevelType w:val="hybridMultilevel"/>
    <w:tmpl w:val="071E64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6B6"/>
    <w:rsid w:val="00043B91"/>
    <w:rsid w:val="000A07C8"/>
    <w:rsid w:val="00121BD3"/>
    <w:rsid w:val="00171693"/>
    <w:rsid w:val="001740F0"/>
    <w:rsid w:val="00275C63"/>
    <w:rsid w:val="002D106A"/>
    <w:rsid w:val="00333D6E"/>
    <w:rsid w:val="00342BFC"/>
    <w:rsid w:val="00371703"/>
    <w:rsid w:val="003A6F02"/>
    <w:rsid w:val="004470BE"/>
    <w:rsid w:val="004C0BAD"/>
    <w:rsid w:val="00547651"/>
    <w:rsid w:val="00552F7D"/>
    <w:rsid w:val="0057428C"/>
    <w:rsid w:val="005A4AC4"/>
    <w:rsid w:val="005E4D78"/>
    <w:rsid w:val="006427FD"/>
    <w:rsid w:val="00684F16"/>
    <w:rsid w:val="00690CB5"/>
    <w:rsid w:val="006F6B35"/>
    <w:rsid w:val="00744988"/>
    <w:rsid w:val="0075107F"/>
    <w:rsid w:val="007C2B15"/>
    <w:rsid w:val="00812401"/>
    <w:rsid w:val="00824CD8"/>
    <w:rsid w:val="008607F9"/>
    <w:rsid w:val="008C6567"/>
    <w:rsid w:val="008D4459"/>
    <w:rsid w:val="00905E46"/>
    <w:rsid w:val="009077B4"/>
    <w:rsid w:val="00947149"/>
    <w:rsid w:val="00996F62"/>
    <w:rsid w:val="00A3549B"/>
    <w:rsid w:val="00B136B6"/>
    <w:rsid w:val="00B26BFD"/>
    <w:rsid w:val="00B639F9"/>
    <w:rsid w:val="00B71E1C"/>
    <w:rsid w:val="00B725C9"/>
    <w:rsid w:val="00B77B28"/>
    <w:rsid w:val="00B83988"/>
    <w:rsid w:val="00CB14D2"/>
    <w:rsid w:val="00CD30A7"/>
    <w:rsid w:val="00CE25D5"/>
    <w:rsid w:val="00D1360C"/>
    <w:rsid w:val="00D53F88"/>
    <w:rsid w:val="00F1091A"/>
    <w:rsid w:val="00F16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110C86"/>
  <w15:chartTrackingRefBased/>
  <w15:docId w15:val="{CEACAE44-AFE7-F042-8EFC-B38207B18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36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0C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2.png@01D3889D.06E5258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410</TotalTime>
  <Pages>8</Pages>
  <Words>1608</Words>
  <Characters>9167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Bastier (1150159)</dc:creator>
  <cp:keywords/>
  <dc:description/>
  <cp:lastModifiedBy>Danielle Bastier (1150159)</cp:lastModifiedBy>
  <cp:revision>5</cp:revision>
  <dcterms:created xsi:type="dcterms:W3CDTF">2018-11-29T16:54:00Z</dcterms:created>
  <dcterms:modified xsi:type="dcterms:W3CDTF">2018-12-01T16:15:00Z</dcterms:modified>
</cp:coreProperties>
</file>