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Stained Blue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They happened once, as all things do,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To come across a tumbling stone.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One so fitting, in need of blue.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And from the blue the stain spread,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A creeping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Worming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Veiny patchwork.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That cut apart the dips with moss and turned the flaking shards to sand,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And from this blue there came the green, ignoring the usual shift in hue,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And this green swarmed, and swayed, and grew,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And took almost as much of the stone as the blue.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And then there was that other stone, the one without blue of it’s own,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Who settled not for jealousy but to woo that sweet stain of blue,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Who in its love did dance and sing, and wave unto it’s unstained love,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And in its love it made stains anew, with colours that shifted with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Black and blue and green and gold and orange and pink and grey,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But most of all, that unshiftable shade,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That which all its stains did stain upon the day they would first decide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To try and affect white.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Red.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A red stain sweeping in the wake of the blue and across all the green,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For that is where the red seeked to live.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And all because this little stone,</w:t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Tumbling round in a place of its own,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Was a stone all alone, who was lucky enough,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  <w:t xml:space="preserve">To be stained all, red, green, and blue!</w:t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