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8D544" w14:textId="77777777" w:rsidR="00EA5643" w:rsidRDefault="00E26FC9" w:rsidP="00EA5643">
      <w:pPr>
        <w:jc w:val="center"/>
        <w:rPr>
          <w:b/>
          <w:bCs/>
          <w:sz w:val="36"/>
          <w:szCs w:val="36"/>
        </w:rPr>
      </w:pPr>
      <w:r>
        <w:rPr>
          <w:noProof/>
        </w:rPr>
        <w:drawing>
          <wp:inline distT="0" distB="0" distL="0" distR="0" wp14:anchorId="20CFB5A9" wp14:editId="29E26F08">
            <wp:extent cx="3762964" cy="1347216"/>
            <wp:effectExtent l="0" t="0" r="0" b="5715"/>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62964" cy="1347216"/>
                    </a:xfrm>
                    <a:prstGeom prst="rect">
                      <a:avLst/>
                    </a:prstGeom>
                  </pic:spPr>
                </pic:pic>
              </a:graphicData>
            </a:graphic>
          </wp:inline>
        </w:drawing>
      </w:r>
    </w:p>
    <w:p w14:paraId="08593366" w14:textId="77777777" w:rsidR="00EA5643" w:rsidRDefault="00EA5643" w:rsidP="00EA5643">
      <w:pPr>
        <w:jc w:val="center"/>
        <w:rPr>
          <w:b/>
          <w:bCs/>
          <w:sz w:val="36"/>
          <w:szCs w:val="36"/>
        </w:rPr>
      </w:pPr>
    </w:p>
    <w:p w14:paraId="754A50B4" w14:textId="0C0A75E3" w:rsidR="009F3E87" w:rsidRPr="009F3E87" w:rsidRDefault="00080DAB" w:rsidP="00EA5643">
      <w:pPr>
        <w:jc w:val="center"/>
        <w:rPr>
          <w:b/>
          <w:bCs/>
          <w:sz w:val="36"/>
          <w:szCs w:val="36"/>
        </w:rPr>
      </w:pPr>
      <w:r>
        <w:rPr>
          <w:b/>
          <w:bCs/>
          <w:sz w:val="36"/>
          <w:szCs w:val="36"/>
        </w:rPr>
        <w:t>Engineering Problem</w:t>
      </w:r>
    </w:p>
    <w:p w14:paraId="08088C02" w14:textId="77777777" w:rsidR="009F3E87" w:rsidRDefault="009F3E87" w:rsidP="00280D58">
      <w:pPr>
        <w:jc w:val="center"/>
        <w:rPr>
          <w:sz w:val="32"/>
          <w:szCs w:val="32"/>
        </w:rPr>
      </w:pPr>
    </w:p>
    <w:p w14:paraId="13220D63" w14:textId="3F06EEEB" w:rsidR="000B2E43" w:rsidRPr="000B2E43" w:rsidRDefault="000B2E43" w:rsidP="00280D58">
      <w:pPr>
        <w:jc w:val="center"/>
        <w:rPr>
          <w:sz w:val="32"/>
          <w:szCs w:val="32"/>
        </w:rPr>
      </w:pPr>
      <w:r w:rsidRPr="000B2E43">
        <w:rPr>
          <w:sz w:val="32"/>
          <w:szCs w:val="32"/>
        </w:rPr>
        <w:t xml:space="preserve">University of Wales </w:t>
      </w:r>
      <w:r w:rsidR="00274423">
        <w:rPr>
          <w:sz w:val="32"/>
          <w:szCs w:val="32"/>
        </w:rPr>
        <w:t>T</w:t>
      </w:r>
      <w:r w:rsidRPr="000B2E43">
        <w:rPr>
          <w:sz w:val="32"/>
          <w:szCs w:val="32"/>
        </w:rPr>
        <w:t>rinity Saint David</w:t>
      </w:r>
    </w:p>
    <w:p w14:paraId="13A3D8CD" w14:textId="0AC49B2F" w:rsidR="000B2E43" w:rsidRPr="000B2E43" w:rsidRDefault="000B2E43" w:rsidP="000B2E43">
      <w:pPr>
        <w:tabs>
          <w:tab w:val="left" w:pos="2380"/>
        </w:tabs>
        <w:spacing w:line="278" w:lineRule="auto"/>
        <w:jc w:val="center"/>
        <w:rPr>
          <w:sz w:val="32"/>
          <w:szCs w:val="32"/>
        </w:rPr>
      </w:pPr>
      <w:r w:rsidRPr="000B2E43">
        <w:rPr>
          <w:sz w:val="32"/>
          <w:szCs w:val="32"/>
        </w:rPr>
        <w:t>School of Engineering</w:t>
      </w:r>
    </w:p>
    <w:p w14:paraId="557C2730" w14:textId="77777777" w:rsidR="00AA5B8E" w:rsidRDefault="000B2E43" w:rsidP="000B2E43">
      <w:pPr>
        <w:tabs>
          <w:tab w:val="left" w:pos="2380"/>
        </w:tabs>
        <w:spacing w:line="278" w:lineRule="auto"/>
        <w:jc w:val="center"/>
        <w:rPr>
          <w:sz w:val="32"/>
          <w:szCs w:val="32"/>
        </w:rPr>
      </w:pPr>
      <w:r w:rsidRPr="000B2E43">
        <w:rPr>
          <w:sz w:val="32"/>
          <w:szCs w:val="32"/>
        </w:rPr>
        <w:t xml:space="preserve">Charlie Gallagher </w:t>
      </w:r>
    </w:p>
    <w:p w14:paraId="4EBF4B81" w14:textId="2B6FCB98" w:rsidR="00AA5B8E" w:rsidRDefault="00AA5B8E" w:rsidP="000B2E43">
      <w:pPr>
        <w:tabs>
          <w:tab w:val="left" w:pos="2380"/>
        </w:tabs>
        <w:spacing w:line="278" w:lineRule="auto"/>
        <w:jc w:val="center"/>
        <w:rPr>
          <w:sz w:val="32"/>
          <w:szCs w:val="32"/>
        </w:rPr>
      </w:pPr>
      <w:r>
        <w:rPr>
          <w:sz w:val="32"/>
          <w:szCs w:val="32"/>
        </w:rPr>
        <w:t>2416608</w:t>
      </w:r>
    </w:p>
    <w:p w14:paraId="7914C0E4" w14:textId="5C092468" w:rsidR="00AA5B8E" w:rsidRDefault="00935DDB" w:rsidP="00AA5B8E">
      <w:pPr>
        <w:tabs>
          <w:tab w:val="left" w:pos="2380"/>
        </w:tabs>
        <w:spacing w:line="278" w:lineRule="auto"/>
        <w:jc w:val="center"/>
        <w:rPr>
          <w:sz w:val="32"/>
          <w:szCs w:val="32"/>
        </w:rPr>
      </w:pPr>
      <w:r>
        <w:rPr>
          <w:sz w:val="32"/>
          <w:szCs w:val="32"/>
        </w:rPr>
        <w:t>B</w:t>
      </w:r>
      <w:r w:rsidR="0068253D">
        <w:rPr>
          <w:sz w:val="32"/>
          <w:szCs w:val="32"/>
        </w:rPr>
        <w:t>E</w:t>
      </w:r>
      <w:r>
        <w:rPr>
          <w:sz w:val="32"/>
          <w:szCs w:val="32"/>
        </w:rPr>
        <w:t xml:space="preserve">ng (Hons) </w:t>
      </w:r>
      <w:r w:rsidR="00AA5B8E" w:rsidRPr="000B2E43">
        <w:rPr>
          <w:sz w:val="32"/>
          <w:szCs w:val="32"/>
        </w:rPr>
        <w:t>Manufacturing Systems Engineering</w:t>
      </w:r>
    </w:p>
    <w:p w14:paraId="1F81E969" w14:textId="401B3013" w:rsidR="00AA5B8E" w:rsidRDefault="00AA5B8E" w:rsidP="000B2E43">
      <w:pPr>
        <w:tabs>
          <w:tab w:val="left" w:pos="2380"/>
        </w:tabs>
        <w:spacing w:line="278" w:lineRule="auto"/>
        <w:jc w:val="center"/>
        <w:rPr>
          <w:sz w:val="32"/>
          <w:szCs w:val="32"/>
        </w:rPr>
      </w:pPr>
      <w:r>
        <w:rPr>
          <w:sz w:val="32"/>
          <w:szCs w:val="32"/>
        </w:rPr>
        <w:t>18/12/24</w:t>
      </w:r>
    </w:p>
    <w:p w14:paraId="2CEE8698" w14:textId="5A3E4559" w:rsidR="00AA5B8E" w:rsidRDefault="00D82702" w:rsidP="000B2E43">
      <w:pPr>
        <w:tabs>
          <w:tab w:val="left" w:pos="2380"/>
        </w:tabs>
        <w:spacing w:line="278" w:lineRule="auto"/>
        <w:jc w:val="center"/>
        <w:rPr>
          <w:sz w:val="32"/>
          <w:szCs w:val="32"/>
        </w:rPr>
      </w:pPr>
      <w:r>
        <w:rPr>
          <w:sz w:val="32"/>
          <w:szCs w:val="32"/>
        </w:rPr>
        <w:t>Engin</w:t>
      </w:r>
      <w:r w:rsidR="00080DAB">
        <w:rPr>
          <w:sz w:val="32"/>
          <w:szCs w:val="32"/>
        </w:rPr>
        <w:t>eering Design</w:t>
      </w:r>
    </w:p>
    <w:p w14:paraId="1AA27799" w14:textId="3BEAFD16" w:rsidR="00D82702" w:rsidRDefault="000B2E43" w:rsidP="00D82702">
      <w:pPr>
        <w:tabs>
          <w:tab w:val="left" w:pos="2380"/>
        </w:tabs>
        <w:spacing w:line="278" w:lineRule="auto"/>
        <w:jc w:val="center"/>
        <w:rPr>
          <w:sz w:val="32"/>
          <w:szCs w:val="32"/>
        </w:rPr>
      </w:pPr>
      <w:r w:rsidRPr="000B2E43">
        <w:rPr>
          <w:sz w:val="32"/>
          <w:szCs w:val="32"/>
        </w:rPr>
        <w:t>A</w:t>
      </w:r>
      <w:r w:rsidR="00080DAB">
        <w:rPr>
          <w:sz w:val="32"/>
          <w:szCs w:val="32"/>
        </w:rPr>
        <w:t>CMA4008</w:t>
      </w:r>
    </w:p>
    <w:p w14:paraId="56C75811" w14:textId="21C05511" w:rsidR="001B1F98" w:rsidRDefault="00080DAB" w:rsidP="00B16066">
      <w:pPr>
        <w:tabs>
          <w:tab w:val="left" w:pos="2380"/>
        </w:tabs>
        <w:spacing w:line="278" w:lineRule="auto"/>
        <w:jc w:val="center"/>
        <w:rPr>
          <w:sz w:val="32"/>
          <w:szCs w:val="32"/>
        </w:rPr>
        <w:sectPr w:rsidR="001B1F98" w:rsidSect="00B23D89">
          <w:headerReference w:type="even" r:id="rId9"/>
          <w:headerReference w:type="default" r:id="rId10"/>
          <w:headerReference w:type="first" r:id="rId11"/>
          <w:pgSz w:w="11906" w:h="16838"/>
          <w:pgMar w:top="1440" w:right="1440" w:bottom="1440" w:left="1440" w:header="708" w:footer="708" w:gutter="0"/>
          <w:pgNumType w:start="1"/>
          <w:cols w:space="708"/>
          <w:docGrid w:linePitch="360"/>
        </w:sectPr>
      </w:pPr>
      <w:r>
        <w:rPr>
          <w:sz w:val="32"/>
          <w:szCs w:val="32"/>
        </w:rPr>
        <w:t>20</w:t>
      </w:r>
      <w:r w:rsidR="00B16066">
        <w:rPr>
          <w:sz w:val="32"/>
          <w:szCs w:val="32"/>
        </w:rPr>
        <w:t>5</w:t>
      </w:r>
      <w:r w:rsidR="00150C75">
        <w:rPr>
          <w:sz w:val="32"/>
          <w:szCs w:val="32"/>
        </w:rPr>
        <w:t>5</w:t>
      </w:r>
    </w:p>
    <w:bookmarkStart w:id="0" w:name="_Toc220851647" w:displacedByCustomXml="next"/>
    <w:sdt>
      <w:sdtPr>
        <w:rPr>
          <w:rFonts w:asciiTheme="minorHAnsi" w:eastAsiaTheme="minorEastAsia" w:hAnsiTheme="minorHAnsi" w:cstheme="minorBidi"/>
          <w:color w:val="auto"/>
          <w:kern w:val="0"/>
          <w:sz w:val="22"/>
          <w:szCs w:val="22"/>
          <w:lang w:eastAsia="zh-CN"/>
          <w14:ligatures w14:val="none"/>
        </w:rPr>
        <w:id w:val="-1193693237"/>
        <w:docPartObj>
          <w:docPartGallery w:val="Table of Contents"/>
          <w:docPartUnique/>
        </w:docPartObj>
      </w:sdtPr>
      <w:sdtEndPr>
        <w:rPr>
          <w:rFonts w:asciiTheme="majorHAnsi" w:eastAsiaTheme="majorEastAsia" w:hAnsiTheme="majorHAnsi" w:cstheme="majorBidi"/>
          <w:b/>
          <w:bCs/>
          <w:color w:val="0F4761" w:themeColor="accent1" w:themeShade="BF"/>
          <w:kern w:val="2"/>
          <w:sz w:val="40"/>
          <w:szCs w:val="40"/>
          <w:lang w:eastAsia="en-US"/>
          <w14:ligatures w14:val="standardContextual"/>
        </w:rPr>
      </w:sdtEndPr>
      <w:sdtContent>
        <w:p w14:paraId="4EBE550E" w14:textId="77777777" w:rsidR="0091046C" w:rsidRDefault="0091046C" w:rsidP="0091046C">
          <w:pPr>
            <w:pStyle w:val="Heading1"/>
            <w:numPr>
              <w:ilvl w:val="0"/>
              <w:numId w:val="0"/>
            </w:numPr>
          </w:pPr>
          <w:r>
            <w:t>Abstract</w:t>
          </w:r>
          <w:bookmarkEnd w:id="0"/>
        </w:p>
        <w:p w14:paraId="4A4FB532" w14:textId="7C855F73" w:rsidR="009D2132" w:rsidRPr="009D2132" w:rsidRDefault="009D2132" w:rsidP="009D2132">
          <w:pPr>
            <w:rPr>
              <w:lang w:eastAsia="en-US"/>
            </w:rPr>
          </w:pPr>
          <w:r w:rsidRPr="009D2132">
            <w:rPr>
              <w:lang w:eastAsia="en-US"/>
            </w:rPr>
            <w:t xml:space="preserve">This report focuses on the design of a safer solution for </w:t>
          </w:r>
          <w:proofErr w:type="spellStart"/>
          <w:r w:rsidRPr="009D2132">
            <w:rPr>
              <w:lang w:eastAsia="en-US"/>
            </w:rPr>
            <w:t>anodisation</w:t>
          </w:r>
          <w:proofErr w:type="spellEnd"/>
          <w:r w:rsidRPr="009D2132">
            <w:rPr>
              <w:lang w:eastAsia="en-US"/>
            </w:rPr>
            <w:t xml:space="preserve"> tank lids used in an automotive manufacturing environment. The current lid requires a two-person lift, which presents a manual handling risk and increases the chance of injury or exposure to sulphuric acid. </w:t>
          </w:r>
          <w:r w:rsidR="00FA2F1E">
            <w:rPr>
              <w:lang w:eastAsia="en-US"/>
            </w:rPr>
            <w:t>The project aimed</w:t>
          </w:r>
          <w:r w:rsidRPr="009D2132">
            <w:rPr>
              <w:lang w:eastAsia="en-US"/>
            </w:rPr>
            <w:t xml:space="preserve"> to develop a design that could be operated by a single person while keeping the existing tank dimensions, materials and full vertical access needed for the anodising process.</w:t>
          </w:r>
        </w:p>
        <w:p w14:paraId="4CC216AF" w14:textId="29269BF3" w:rsidR="009D2132" w:rsidRPr="009D2132" w:rsidRDefault="009D2132" w:rsidP="009D2132">
          <w:pPr>
            <w:rPr>
              <w:lang w:eastAsia="en-US"/>
            </w:rPr>
          </w:pPr>
          <w:r w:rsidRPr="009D2132">
            <w:rPr>
              <w:lang w:eastAsia="en-US"/>
            </w:rPr>
            <w:t>Relevant health and safety legislation, including the Health and Safety at Work Act, M</w:t>
          </w:r>
          <w:r w:rsidR="00FA2F1E">
            <w:rPr>
              <w:lang w:eastAsia="en-US"/>
            </w:rPr>
            <w:t>HOR</w:t>
          </w:r>
          <w:r w:rsidRPr="009D2132">
            <w:rPr>
              <w:lang w:eastAsia="en-US"/>
            </w:rPr>
            <w:t>, COSHH, PUWER and BS8888, was reviewed to help inform the design requirements. A design specification and tim</w:t>
          </w:r>
          <w:r w:rsidR="000A13F2">
            <w:rPr>
              <w:lang w:eastAsia="en-US"/>
            </w:rPr>
            <w:t>ing</w:t>
          </w:r>
          <w:r w:rsidRPr="009D2132">
            <w:rPr>
              <w:lang w:eastAsia="en-US"/>
            </w:rPr>
            <w:t xml:space="preserve"> plan were created, followed by research into existing industrial solutions and suitable materials. Three design concepts were produced and compared using a decision matrix. A hinged lid with gas struts was chosen as the final design as it reduces the lifting effort required by the operator and is simple and cost-effective to manufacture in low volumes.</w:t>
          </w:r>
        </w:p>
        <w:p w14:paraId="5077DEE1" w14:textId="7B5FA33D" w:rsidR="001B1F98" w:rsidRPr="001B1F98" w:rsidRDefault="001B1F98" w:rsidP="001B1F98">
          <w:pPr>
            <w:pStyle w:val="TOCHeading"/>
            <w:numPr>
              <w:ilvl w:val="0"/>
              <w:numId w:val="0"/>
            </w:numPr>
            <w:ind w:left="432" w:hanging="432"/>
            <w:rPr>
              <w:sz w:val="40"/>
              <w:szCs w:val="40"/>
            </w:rPr>
          </w:pPr>
          <w:r w:rsidRPr="001B1F98">
            <w:rPr>
              <w:sz w:val="40"/>
              <w:szCs w:val="40"/>
            </w:rPr>
            <w:t>Table of Contents</w:t>
          </w:r>
        </w:p>
        <w:p w14:paraId="60F42CE3" w14:textId="52955CE1" w:rsidR="00C81740" w:rsidRDefault="001B1F9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0851647" w:history="1">
            <w:r w:rsidR="00C81740" w:rsidRPr="002053D8">
              <w:rPr>
                <w:rStyle w:val="Hyperlink"/>
                <w:noProof/>
              </w:rPr>
              <w:t>Abstract</w:t>
            </w:r>
            <w:r w:rsidR="00C81740">
              <w:rPr>
                <w:noProof/>
                <w:webHidden/>
              </w:rPr>
              <w:tab/>
            </w:r>
            <w:r w:rsidR="00C81740">
              <w:rPr>
                <w:noProof/>
                <w:webHidden/>
              </w:rPr>
              <w:fldChar w:fldCharType="begin"/>
            </w:r>
            <w:r w:rsidR="00C81740">
              <w:rPr>
                <w:noProof/>
                <w:webHidden/>
              </w:rPr>
              <w:instrText xml:space="preserve"> PAGEREF _Toc220851647 \h </w:instrText>
            </w:r>
            <w:r w:rsidR="00C81740">
              <w:rPr>
                <w:noProof/>
                <w:webHidden/>
              </w:rPr>
            </w:r>
            <w:r w:rsidR="00C81740">
              <w:rPr>
                <w:noProof/>
                <w:webHidden/>
              </w:rPr>
              <w:fldChar w:fldCharType="separate"/>
            </w:r>
            <w:r w:rsidR="00C81740">
              <w:rPr>
                <w:noProof/>
                <w:webHidden/>
              </w:rPr>
              <w:t>i</w:t>
            </w:r>
            <w:r w:rsidR="00C81740">
              <w:rPr>
                <w:noProof/>
                <w:webHidden/>
              </w:rPr>
              <w:fldChar w:fldCharType="end"/>
            </w:r>
          </w:hyperlink>
        </w:p>
        <w:p w14:paraId="126AE014" w14:textId="25ECFB1E" w:rsidR="00C81740" w:rsidRDefault="00C81740">
          <w:pPr>
            <w:pStyle w:val="TOC1"/>
            <w:tabs>
              <w:tab w:val="right" w:leader="dot" w:pos="9016"/>
            </w:tabs>
            <w:rPr>
              <w:noProof/>
              <w:kern w:val="2"/>
              <w:sz w:val="24"/>
              <w:szCs w:val="24"/>
              <w:lang w:eastAsia="en-GB"/>
              <w14:ligatures w14:val="standardContextual"/>
            </w:rPr>
          </w:pPr>
          <w:hyperlink w:anchor="_Toc220851648" w:history="1">
            <w:r w:rsidRPr="002053D8">
              <w:rPr>
                <w:rStyle w:val="Hyperlink"/>
                <w:noProof/>
              </w:rPr>
              <w:t>List of Figures</w:t>
            </w:r>
            <w:r>
              <w:rPr>
                <w:noProof/>
                <w:webHidden/>
              </w:rPr>
              <w:tab/>
            </w:r>
            <w:r>
              <w:rPr>
                <w:noProof/>
                <w:webHidden/>
              </w:rPr>
              <w:fldChar w:fldCharType="begin"/>
            </w:r>
            <w:r>
              <w:rPr>
                <w:noProof/>
                <w:webHidden/>
              </w:rPr>
              <w:instrText xml:space="preserve"> PAGEREF _Toc220851648 \h </w:instrText>
            </w:r>
            <w:r>
              <w:rPr>
                <w:noProof/>
                <w:webHidden/>
              </w:rPr>
            </w:r>
            <w:r>
              <w:rPr>
                <w:noProof/>
                <w:webHidden/>
              </w:rPr>
              <w:fldChar w:fldCharType="separate"/>
            </w:r>
            <w:r>
              <w:rPr>
                <w:noProof/>
                <w:webHidden/>
              </w:rPr>
              <w:t>ii</w:t>
            </w:r>
            <w:r>
              <w:rPr>
                <w:noProof/>
                <w:webHidden/>
              </w:rPr>
              <w:fldChar w:fldCharType="end"/>
            </w:r>
          </w:hyperlink>
        </w:p>
        <w:p w14:paraId="29230A0D" w14:textId="04761461" w:rsidR="00C81740" w:rsidRDefault="00C81740">
          <w:pPr>
            <w:pStyle w:val="TOC1"/>
            <w:tabs>
              <w:tab w:val="left" w:pos="480"/>
              <w:tab w:val="right" w:leader="dot" w:pos="9016"/>
            </w:tabs>
            <w:rPr>
              <w:noProof/>
              <w:kern w:val="2"/>
              <w:sz w:val="24"/>
              <w:szCs w:val="24"/>
              <w:lang w:eastAsia="en-GB"/>
              <w14:ligatures w14:val="standardContextual"/>
            </w:rPr>
          </w:pPr>
          <w:hyperlink w:anchor="_Toc220851649" w:history="1">
            <w:r w:rsidRPr="002053D8">
              <w:rPr>
                <w:rStyle w:val="Hyperlink"/>
                <w:noProof/>
              </w:rPr>
              <w:t>1</w:t>
            </w:r>
            <w:r>
              <w:rPr>
                <w:noProof/>
                <w:kern w:val="2"/>
                <w:sz w:val="24"/>
                <w:szCs w:val="24"/>
                <w:lang w:eastAsia="en-GB"/>
                <w14:ligatures w14:val="standardContextual"/>
              </w:rPr>
              <w:tab/>
            </w:r>
            <w:r w:rsidRPr="002053D8">
              <w:rPr>
                <w:rStyle w:val="Hyperlink"/>
                <w:noProof/>
              </w:rPr>
              <w:t>Introduction</w:t>
            </w:r>
            <w:r>
              <w:rPr>
                <w:noProof/>
                <w:webHidden/>
              </w:rPr>
              <w:tab/>
            </w:r>
            <w:r>
              <w:rPr>
                <w:noProof/>
                <w:webHidden/>
              </w:rPr>
              <w:fldChar w:fldCharType="begin"/>
            </w:r>
            <w:r>
              <w:rPr>
                <w:noProof/>
                <w:webHidden/>
              </w:rPr>
              <w:instrText xml:space="preserve"> PAGEREF _Toc220851649 \h </w:instrText>
            </w:r>
            <w:r>
              <w:rPr>
                <w:noProof/>
                <w:webHidden/>
              </w:rPr>
            </w:r>
            <w:r>
              <w:rPr>
                <w:noProof/>
                <w:webHidden/>
              </w:rPr>
              <w:fldChar w:fldCharType="separate"/>
            </w:r>
            <w:r>
              <w:rPr>
                <w:noProof/>
                <w:webHidden/>
              </w:rPr>
              <w:t>1</w:t>
            </w:r>
            <w:r>
              <w:rPr>
                <w:noProof/>
                <w:webHidden/>
              </w:rPr>
              <w:fldChar w:fldCharType="end"/>
            </w:r>
          </w:hyperlink>
        </w:p>
        <w:p w14:paraId="404563B3" w14:textId="19745263" w:rsidR="00C81740" w:rsidRDefault="00C81740">
          <w:pPr>
            <w:pStyle w:val="TOC1"/>
            <w:tabs>
              <w:tab w:val="left" w:pos="480"/>
              <w:tab w:val="right" w:leader="dot" w:pos="9016"/>
            </w:tabs>
            <w:rPr>
              <w:noProof/>
              <w:kern w:val="2"/>
              <w:sz w:val="24"/>
              <w:szCs w:val="24"/>
              <w:lang w:eastAsia="en-GB"/>
              <w14:ligatures w14:val="standardContextual"/>
            </w:rPr>
          </w:pPr>
          <w:hyperlink w:anchor="_Toc220851650" w:history="1">
            <w:r w:rsidRPr="002053D8">
              <w:rPr>
                <w:rStyle w:val="Hyperlink"/>
                <w:noProof/>
              </w:rPr>
              <w:t>2</w:t>
            </w:r>
            <w:r>
              <w:rPr>
                <w:noProof/>
                <w:kern w:val="2"/>
                <w:sz w:val="24"/>
                <w:szCs w:val="24"/>
                <w:lang w:eastAsia="en-GB"/>
                <w14:ligatures w14:val="standardContextual"/>
              </w:rPr>
              <w:tab/>
            </w:r>
            <w:r w:rsidRPr="002053D8">
              <w:rPr>
                <w:rStyle w:val="Hyperlink"/>
                <w:noProof/>
              </w:rPr>
              <w:t>Legislative Considerations</w:t>
            </w:r>
            <w:r>
              <w:rPr>
                <w:noProof/>
                <w:webHidden/>
              </w:rPr>
              <w:tab/>
            </w:r>
            <w:r>
              <w:rPr>
                <w:noProof/>
                <w:webHidden/>
              </w:rPr>
              <w:fldChar w:fldCharType="begin"/>
            </w:r>
            <w:r>
              <w:rPr>
                <w:noProof/>
                <w:webHidden/>
              </w:rPr>
              <w:instrText xml:space="preserve"> PAGEREF _Toc220851650 \h </w:instrText>
            </w:r>
            <w:r>
              <w:rPr>
                <w:noProof/>
                <w:webHidden/>
              </w:rPr>
            </w:r>
            <w:r>
              <w:rPr>
                <w:noProof/>
                <w:webHidden/>
              </w:rPr>
              <w:fldChar w:fldCharType="separate"/>
            </w:r>
            <w:r>
              <w:rPr>
                <w:noProof/>
                <w:webHidden/>
              </w:rPr>
              <w:t>3</w:t>
            </w:r>
            <w:r>
              <w:rPr>
                <w:noProof/>
                <w:webHidden/>
              </w:rPr>
              <w:fldChar w:fldCharType="end"/>
            </w:r>
          </w:hyperlink>
        </w:p>
        <w:p w14:paraId="410E8EBD" w14:textId="168C39A1" w:rsidR="00C81740" w:rsidRDefault="00C81740">
          <w:pPr>
            <w:pStyle w:val="TOC1"/>
            <w:tabs>
              <w:tab w:val="left" w:pos="480"/>
              <w:tab w:val="right" w:leader="dot" w:pos="9016"/>
            </w:tabs>
            <w:rPr>
              <w:noProof/>
              <w:kern w:val="2"/>
              <w:sz w:val="24"/>
              <w:szCs w:val="24"/>
              <w:lang w:eastAsia="en-GB"/>
              <w14:ligatures w14:val="standardContextual"/>
            </w:rPr>
          </w:pPr>
          <w:hyperlink w:anchor="_Toc220851651" w:history="1">
            <w:r w:rsidRPr="002053D8">
              <w:rPr>
                <w:rStyle w:val="Hyperlink"/>
                <w:noProof/>
              </w:rPr>
              <w:t>3</w:t>
            </w:r>
            <w:r>
              <w:rPr>
                <w:noProof/>
                <w:kern w:val="2"/>
                <w:sz w:val="24"/>
                <w:szCs w:val="24"/>
                <w:lang w:eastAsia="en-GB"/>
                <w14:ligatures w14:val="standardContextual"/>
              </w:rPr>
              <w:tab/>
            </w:r>
            <w:r w:rsidRPr="002053D8">
              <w:rPr>
                <w:rStyle w:val="Hyperlink"/>
                <w:noProof/>
              </w:rPr>
              <w:t>Specification</w:t>
            </w:r>
            <w:r>
              <w:rPr>
                <w:noProof/>
                <w:webHidden/>
              </w:rPr>
              <w:tab/>
            </w:r>
            <w:r>
              <w:rPr>
                <w:noProof/>
                <w:webHidden/>
              </w:rPr>
              <w:fldChar w:fldCharType="begin"/>
            </w:r>
            <w:r>
              <w:rPr>
                <w:noProof/>
                <w:webHidden/>
              </w:rPr>
              <w:instrText xml:space="preserve"> PAGEREF _Toc220851651 \h </w:instrText>
            </w:r>
            <w:r>
              <w:rPr>
                <w:noProof/>
                <w:webHidden/>
              </w:rPr>
            </w:r>
            <w:r>
              <w:rPr>
                <w:noProof/>
                <w:webHidden/>
              </w:rPr>
              <w:fldChar w:fldCharType="separate"/>
            </w:r>
            <w:r>
              <w:rPr>
                <w:noProof/>
                <w:webHidden/>
              </w:rPr>
              <w:t>4</w:t>
            </w:r>
            <w:r>
              <w:rPr>
                <w:noProof/>
                <w:webHidden/>
              </w:rPr>
              <w:fldChar w:fldCharType="end"/>
            </w:r>
          </w:hyperlink>
        </w:p>
        <w:p w14:paraId="6686B1CA" w14:textId="31AD4AE9" w:rsidR="00C81740" w:rsidRDefault="00C81740">
          <w:pPr>
            <w:pStyle w:val="TOC1"/>
            <w:tabs>
              <w:tab w:val="left" w:pos="480"/>
              <w:tab w:val="right" w:leader="dot" w:pos="9016"/>
            </w:tabs>
            <w:rPr>
              <w:noProof/>
              <w:kern w:val="2"/>
              <w:sz w:val="24"/>
              <w:szCs w:val="24"/>
              <w:lang w:eastAsia="en-GB"/>
              <w14:ligatures w14:val="standardContextual"/>
            </w:rPr>
          </w:pPr>
          <w:hyperlink w:anchor="_Toc220851652" w:history="1">
            <w:r w:rsidRPr="002053D8">
              <w:rPr>
                <w:rStyle w:val="Hyperlink"/>
                <w:noProof/>
              </w:rPr>
              <w:t>4</w:t>
            </w:r>
            <w:r>
              <w:rPr>
                <w:noProof/>
                <w:kern w:val="2"/>
                <w:sz w:val="24"/>
                <w:szCs w:val="24"/>
                <w:lang w:eastAsia="en-GB"/>
                <w14:ligatures w14:val="standardContextual"/>
              </w:rPr>
              <w:tab/>
            </w:r>
            <w:r w:rsidRPr="002053D8">
              <w:rPr>
                <w:rStyle w:val="Hyperlink"/>
                <w:noProof/>
              </w:rPr>
              <w:t>Timing Plan</w:t>
            </w:r>
            <w:r>
              <w:rPr>
                <w:noProof/>
                <w:webHidden/>
              </w:rPr>
              <w:tab/>
            </w:r>
            <w:r>
              <w:rPr>
                <w:noProof/>
                <w:webHidden/>
              </w:rPr>
              <w:fldChar w:fldCharType="begin"/>
            </w:r>
            <w:r>
              <w:rPr>
                <w:noProof/>
                <w:webHidden/>
              </w:rPr>
              <w:instrText xml:space="preserve"> PAGEREF _Toc220851652 \h </w:instrText>
            </w:r>
            <w:r>
              <w:rPr>
                <w:noProof/>
                <w:webHidden/>
              </w:rPr>
            </w:r>
            <w:r>
              <w:rPr>
                <w:noProof/>
                <w:webHidden/>
              </w:rPr>
              <w:fldChar w:fldCharType="separate"/>
            </w:r>
            <w:r>
              <w:rPr>
                <w:noProof/>
                <w:webHidden/>
              </w:rPr>
              <w:t>5</w:t>
            </w:r>
            <w:r>
              <w:rPr>
                <w:noProof/>
                <w:webHidden/>
              </w:rPr>
              <w:fldChar w:fldCharType="end"/>
            </w:r>
          </w:hyperlink>
        </w:p>
        <w:p w14:paraId="585F7703" w14:textId="371DAD6C" w:rsidR="00C81740" w:rsidRDefault="00C81740">
          <w:pPr>
            <w:pStyle w:val="TOC1"/>
            <w:tabs>
              <w:tab w:val="left" w:pos="480"/>
              <w:tab w:val="right" w:leader="dot" w:pos="9016"/>
            </w:tabs>
            <w:rPr>
              <w:noProof/>
              <w:kern w:val="2"/>
              <w:sz w:val="24"/>
              <w:szCs w:val="24"/>
              <w:lang w:eastAsia="en-GB"/>
              <w14:ligatures w14:val="standardContextual"/>
            </w:rPr>
          </w:pPr>
          <w:hyperlink w:anchor="_Toc220851653" w:history="1">
            <w:r w:rsidRPr="002053D8">
              <w:rPr>
                <w:rStyle w:val="Hyperlink"/>
                <w:noProof/>
              </w:rPr>
              <w:t>5</w:t>
            </w:r>
            <w:r>
              <w:rPr>
                <w:noProof/>
                <w:kern w:val="2"/>
                <w:sz w:val="24"/>
                <w:szCs w:val="24"/>
                <w:lang w:eastAsia="en-GB"/>
                <w14:ligatures w14:val="standardContextual"/>
              </w:rPr>
              <w:tab/>
            </w:r>
            <w:r w:rsidRPr="002053D8">
              <w:rPr>
                <w:rStyle w:val="Hyperlink"/>
                <w:noProof/>
              </w:rPr>
              <w:t>Research</w:t>
            </w:r>
            <w:r>
              <w:rPr>
                <w:noProof/>
                <w:webHidden/>
              </w:rPr>
              <w:tab/>
            </w:r>
            <w:r>
              <w:rPr>
                <w:noProof/>
                <w:webHidden/>
              </w:rPr>
              <w:fldChar w:fldCharType="begin"/>
            </w:r>
            <w:r>
              <w:rPr>
                <w:noProof/>
                <w:webHidden/>
              </w:rPr>
              <w:instrText xml:space="preserve"> PAGEREF _Toc220851653 \h </w:instrText>
            </w:r>
            <w:r>
              <w:rPr>
                <w:noProof/>
                <w:webHidden/>
              </w:rPr>
            </w:r>
            <w:r>
              <w:rPr>
                <w:noProof/>
                <w:webHidden/>
              </w:rPr>
              <w:fldChar w:fldCharType="separate"/>
            </w:r>
            <w:r>
              <w:rPr>
                <w:noProof/>
                <w:webHidden/>
              </w:rPr>
              <w:t>6</w:t>
            </w:r>
            <w:r>
              <w:rPr>
                <w:noProof/>
                <w:webHidden/>
              </w:rPr>
              <w:fldChar w:fldCharType="end"/>
            </w:r>
          </w:hyperlink>
        </w:p>
        <w:p w14:paraId="616585C1" w14:textId="0320854C" w:rsidR="00C81740" w:rsidRDefault="00C81740">
          <w:pPr>
            <w:pStyle w:val="TOC1"/>
            <w:tabs>
              <w:tab w:val="left" w:pos="480"/>
              <w:tab w:val="right" w:leader="dot" w:pos="9016"/>
            </w:tabs>
            <w:rPr>
              <w:noProof/>
              <w:kern w:val="2"/>
              <w:sz w:val="24"/>
              <w:szCs w:val="24"/>
              <w:lang w:eastAsia="en-GB"/>
              <w14:ligatures w14:val="standardContextual"/>
            </w:rPr>
          </w:pPr>
          <w:hyperlink w:anchor="_Toc220851654" w:history="1">
            <w:r w:rsidRPr="002053D8">
              <w:rPr>
                <w:rStyle w:val="Hyperlink"/>
                <w:noProof/>
              </w:rPr>
              <w:t>6</w:t>
            </w:r>
            <w:r>
              <w:rPr>
                <w:noProof/>
                <w:kern w:val="2"/>
                <w:sz w:val="24"/>
                <w:szCs w:val="24"/>
                <w:lang w:eastAsia="en-GB"/>
                <w14:ligatures w14:val="standardContextual"/>
              </w:rPr>
              <w:tab/>
            </w:r>
            <w:r w:rsidRPr="002053D8">
              <w:rPr>
                <w:rStyle w:val="Hyperlink"/>
                <w:noProof/>
              </w:rPr>
              <w:t>Designs</w:t>
            </w:r>
            <w:r>
              <w:rPr>
                <w:noProof/>
                <w:webHidden/>
              </w:rPr>
              <w:tab/>
            </w:r>
            <w:r>
              <w:rPr>
                <w:noProof/>
                <w:webHidden/>
              </w:rPr>
              <w:fldChar w:fldCharType="begin"/>
            </w:r>
            <w:r>
              <w:rPr>
                <w:noProof/>
                <w:webHidden/>
              </w:rPr>
              <w:instrText xml:space="preserve"> PAGEREF _Toc220851654 \h </w:instrText>
            </w:r>
            <w:r>
              <w:rPr>
                <w:noProof/>
                <w:webHidden/>
              </w:rPr>
            </w:r>
            <w:r>
              <w:rPr>
                <w:noProof/>
                <w:webHidden/>
              </w:rPr>
              <w:fldChar w:fldCharType="separate"/>
            </w:r>
            <w:r>
              <w:rPr>
                <w:noProof/>
                <w:webHidden/>
              </w:rPr>
              <w:t>7</w:t>
            </w:r>
            <w:r>
              <w:rPr>
                <w:noProof/>
                <w:webHidden/>
              </w:rPr>
              <w:fldChar w:fldCharType="end"/>
            </w:r>
          </w:hyperlink>
        </w:p>
        <w:p w14:paraId="0EC92AE3" w14:textId="38E83AAD" w:rsidR="00C81740" w:rsidRDefault="00C81740">
          <w:pPr>
            <w:pStyle w:val="TOC2"/>
            <w:tabs>
              <w:tab w:val="left" w:pos="960"/>
              <w:tab w:val="right" w:leader="dot" w:pos="9016"/>
            </w:tabs>
            <w:rPr>
              <w:noProof/>
              <w:kern w:val="2"/>
              <w:sz w:val="24"/>
              <w:szCs w:val="24"/>
              <w:lang w:eastAsia="en-GB"/>
              <w14:ligatures w14:val="standardContextual"/>
            </w:rPr>
          </w:pPr>
          <w:hyperlink w:anchor="_Toc220851655" w:history="1">
            <w:r w:rsidRPr="002053D8">
              <w:rPr>
                <w:rStyle w:val="Hyperlink"/>
                <w:noProof/>
              </w:rPr>
              <w:t>6.1</w:t>
            </w:r>
            <w:r>
              <w:rPr>
                <w:noProof/>
                <w:kern w:val="2"/>
                <w:sz w:val="24"/>
                <w:szCs w:val="24"/>
                <w:lang w:eastAsia="en-GB"/>
                <w14:ligatures w14:val="standardContextual"/>
              </w:rPr>
              <w:tab/>
            </w:r>
            <w:r w:rsidRPr="002053D8">
              <w:rPr>
                <w:rStyle w:val="Hyperlink"/>
                <w:noProof/>
              </w:rPr>
              <w:t>Concept 1</w:t>
            </w:r>
            <w:r>
              <w:rPr>
                <w:noProof/>
                <w:webHidden/>
              </w:rPr>
              <w:tab/>
            </w:r>
            <w:r>
              <w:rPr>
                <w:noProof/>
                <w:webHidden/>
              </w:rPr>
              <w:fldChar w:fldCharType="begin"/>
            </w:r>
            <w:r>
              <w:rPr>
                <w:noProof/>
                <w:webHidden/>
              </w:rPr>
              <w:instrText xml:space="preserve"> PAGEREF _Toc220851655 \h </w:instrText>
            </w:r>
            <w:r>
              <w:rPr>
                <w:noProof/>
                <w:webHidden/>
              </w:rPr>
            </w:r>
            <w:r>
              <w:rPr>
                <w:noProof/>
                <w:webHidden/>
              </w:rPr>
              <w:fldChar w:fldCharType="separate"/>
            </w:r>
            <w:r>
              <w:rPr>
                <w:noProof/>
                <w:webHidden/>
              </w:rPr>
              <w:t>7</w:t>
            </w:r>
            <w:r>
              <w:rPr>
                <w:noProof/>
                <w:webHidden/>
              </w:rPr>
              <w:fldChar w:fldCharType="end"/>
            </w:r>
          </w:hyperlink>
        </w:p>
        <w:p w14:paraId="567EFDE9" w14:textId="1DA98D90" w:rsidR="00C81740" w:rsidRDefault="00C81740">
          <w:pPr>
            <w:pStyle w:val="TOC2"/>
            <w:tabs>
              <w:tab w:val="left" w:pos="960"/>
              <w:tab w:val="right" w:leader="dot" w:pos="9016"/>
            </w:tabs>
            <w:rPr>
              <w:noProof/>
              <w:kern w:val="2"/>
              <w:sz w:val="24"/>
              <w:szCs w:val="24"/>
              <w:lang w:eastAsia="en-GB"/>
              <w14:ligatures w14:val="standardContextual"/>
            </w:rPr>
          </w:pPr>
          <w:hyperlink w:anchor="_Toc220851656" w:history="1">
            <w:r w:rsidRPr="002053D8">
              <w:rPr>
                <w:rStyle w:val="Hyperlink"/>
                <w:noProof/>
              </w:rPr>
              <w:t>6.2</w:t>
            </w:r>
            <w:r>
              <w:rPr>
                <w:noProof/>
                <w:kern w:val="2"/>
                <w:sz w:val="24"/>
                <w:szCs w:val="24"/>
                <w:lang w:eastAsia="en-GB"/>
                <w14:ligatures w14:val="standardContextual"/>
              </w:rPr>
              <w:tab/>
            </w:r>
            <w:r w:rsidRPr="002053D8">
              <w:rPr>
                <w:rStyle w:val="Hyperlink"/>
                <w:noProof/>
              </w:rPr>
              <w:t>Concept 2</w:t>
            </w:r>
            <w:r>
              <w:rPr>
                <w:noProof/>
                <w:webHidden/>
              </w:rPr>
              <w:tab/>
            </w:r>
            <w:r>
              <w:rPr>
                <w:noProof/>
                <w:webHidden/>
              </w:rPr>
              <w:fldChar w:fldCharType="begin"/>
            </w:r>
            <w:r>
              <w:rPr>
                <w:noProof/>
                <w:webHidden/>
              </w:rPr>
              <w:instrText xml:space="preserve"> PAGEREF _Toc220851656 \h </w:instrText>
            </w:r>
            <w:r>
              <w:rPr>
                <w:noProof/>
                <w:webHidden/>
              </w:rPr>
            </w:r>
            <w:r>
              <w:rPr>
                <w:noProof/>
                <w:webHidden/>
              </w:rPr>
              <w:fldChar w:fldCharType="separate"/>
            </w:r>
            <w:r>
              <w:rPr>
                <w:noProof/>
                <w:webHidden/>
              </w:rPr>
              <w:t>7</w:t>
            </w:r>
            <w:r>
              <w:rPr>
                <w:noProof/>
                <w:webHidden/>
              </w:rPr>
              <w:fldChar w:fldCharType="end"/>
            </w:r>
          </w:hyperlink>
        </w:p>
        <w:p w14:paraId="60DFBD5E" w14:textId="3C46DEAB" w:rsidR="00C81740" w:rsidRDefault="00C81740">
          <w:pPr>
            <w:pStyle w:val="TOC2"/>
            <w:tabs>
              <w:tab w:val="left" w:pos="960"/>
              <w:tab w:val="right" w:leader="dot" w:pos="9016"/>
            </w:tabs>
            <w:rPr>
              <w:noProof/>
              <w:kern w:val="2"/>
              <w:sz w:val="24"/>
              <w:szCs w:val="24"/>
              <w:lang w:eastAsia="en-GB"/>
              <w14:ligatures w14:val="standardContextual"/>
            </w:rPr>
          </w:pPr>
          <w:hyperlink w:anchor="_Toc220851657" w:history="1">
            <w:r w:rsidRPr="002053D8">
              <w:rPr>
                <w:rStyle w:val="Hyperlink"/>
                <w:noProof/>
              </w:rPr>
              <w:t>6.3</w:t>
            </w:r>
            <w:r>
              <w:rPr>
                <w:noProof/>
                <w:kern w:val="2"/>
                <w:sz w:val="24"/>
                <w:szCs w:val="24"/>
                <w:lang w:eastAsia="en-GB"/>
                <w14:ligatures w14:val="standardContextual"/>
              </w:rPr>
              <w:tab/>
            </w:r>
            <w:r w:rsidRPr="002053D8">
              <w:rPr>
                <w:rStyle w:val="Hyperlink"/>
                <w:noProof/>
              </w:rPr>
              <w:t>Concept 3</w:t>
            </w:r>
            <w:r>
              <w:rPr>
                <w:noProof/>
                <w:webHidden/>
              </w:rPr>
              <w:tab/>
            </w:r>
            <w:r>
              <w:rPr>
                <w:noProof/>
                <w:webHidden/>
              </w:rPr>
              <w:fldChar w:fldCharType="begin"/>
            </w:r>
            <w:r>
              <w:rPr>
                <w:noProof/>
                <w:webHidden/>
              </w:rPr>
              <w:instrText xml:space="preserve"> PAGEREF _Toc220851657 \h </w:instrText>
            </w:r>
            <w:r>
              <w:rPr>
                <w:noProof/>
                <w:webHidden/>
              </w:rPr>
            </w:r>
            <w:r>
              <w:rPr>
                <w:noProof/>
                <w:webHidden/>
              </w:rPr>
              <w:fldChar w:fldCharType="separate"/>
            </w:r>
            <w:r>
              <w:rPr>
                <w:noProof/>
                <w:webHidden/>
              </w:rPr>
              <w:t>8</w:t>
            </w:r>
            <w:r>
              <w:rPr>
                <w:noProof/>
                <w:webHidden/>
              </w:rPr>
              <w:fldChar w:fldCharType="end"/>
            </w:r>
          </w:hyperlink>
        </w:p>
        <w:p w14:paraId="0270A44E" w14:textId="768C27F3" w:rsidR="00C81740" w:rsidRDefault="00C81740">
          <w:pPr>
            <w:pStyle w:val="TOC2"/>
            <w:tabs>
              <w:tab w:val="left" w:pos="960"/>
              <w:tab w:val="right" w:leader="dot" w:pos="9016"/>
            </w:tabs>
            <w:rPr>
              <w:noProof/>
              <w:kern w:val="2"/>
              <w:sz w:val="24"/>
              <w:szCs w:val="24"/>
              <w:lang w:eastAsia="en-GB"/>
              <w14:ligatures w14:val="standardContextual"/>
            </w:rPr>
          </w:pPr>
          <w:hyperlink w:anchor="_Toc220851658" w:history="1">
            <w:r w:rsidRPr="002053D8">
              <w:rPr>
                <w:rStyle w:val="Hyperlink"/>
                <w:noProof/>
              </w:rPr>
              <w:t>6.4</w:t>
            </w:r>
            <w:r>
              <w:rPr>
                <w:noProof/>
                <w:kern w:val="2"/>
                <w:sz w:val="24"/>
                <w:szCs w:val="24"/>
                <w:lang w:eastAsia="en-GB"/>
                <w14:ligatures w14:val="standardContextual"/>
              </w:rPr>
              <w:tab/>
            </w:r>
            <w:r w:rsidRPr="002053D8">
              <w:rPr>
                <w:rStyle w:val="Hyperlink"/>
                <w:noProof/>
              </w:rPr>
              <w:t>Selection</w:t>
            </w:r>
            <w:r>
              <w:rPr>
                <w:noProof/>
                <w:webHidden/>
              </w:rPr>
              <w:tab/>
            </w:r>
            <w:r>
              <w:rPr>
                <w:noProof/>
                <w:webHidden/>
              </w:rPr>
              <w:fldChar w:fldCharType="begin"/>
            </w:r>
            <w:r>
              <w:rPr>
                <w:noProof/>
                <w:webHidden/>
              </w:rPr>
              <w:instrText xml:space="preserve"> PAGEREF _Toc220851658 \h </w:instrText>
            </w:r>
            <w:r>
              <w:rPr>
                <w:noProof/>
                <w:webHidden/>
              </w:rPr>
            </w:r>
            <w:r>
              <w:rPr>
                <w:noProof/>
                <w:webHidden/>
              </w:rPr>
              <w:fldChar w:fldCharType="separate"/>
            </w:r>
            <w:r>
              <w:rPr>
                <w:noProof/>
                <w:webHidden/>
              </w:rPr>
              <w:t>9</w:t>
            </w:r>
            <w:r>
              <w:rPr>
                <w:noProof/>
                <w:webHidden/>
              </w:rPr>
              <w:fldChar w:fldCharType="end"/>
            </w:r>
          </w:hyperlink>
        </w:p>
        <w:p w14:paraId="365C000E" w14:textId="75657B4B" w:rsidR="00C81740" w:rsidRDefault="00C81740">
          <w:pPr>
            <w:pStyle w:val="TOC1"/>
            <w:tabs>
              <w:tab w:val="left" w:pos="480"/>
              <w:tab w:val="right" w:leader="dot" w:pos="9016"/>
            </w:tabs>
            <w:rPr>
              <w:noProof/>
              <w:kern w:val="2"/>
              <w:sz w:val="24"/>
              <w:szCs w:val="24"/>
              <w:lang w:eastAsia="en-GB"/>
              <w14:ligatures w14:val="standardContextual"/>
            </w:rPr>
          </w:pPr>
          <w:hyperlink w:anchor="_Toc220851659" w:history="1">
            <w:r w:rsidRPr="002053D8">
              <w:rPr>
                <w:rStyle w:val="Hyperlink"/>
                <w:noProof/>
              </w:rPr>
              <w:t>7</w:t>
            </w:r>
            <w:r>
              <w:rPr>
                <w:noProof/>
                <w:kern w:val="2"/>
                <w:sz w:val="24"/>
                <w:szCs w:val="24"/>
                <w:lang w:eastAsia="en-GB"/>
                <w14:ligatures w14:val="standardContextual"/>
              </w:rPr>
              <w:tab/>
            </w:r>
            <w:r w:rsidRPr="002053D8">
              <w:rPr>
                <w:rStyle w:val="Hyperlink"/>
                <w:noProof/>
              </w:rPr>
              <w:t>CAD</w:t>
            </w:r>
            <w:r>
              <w:rPr>
                <w:noProof/>
                <w:webHidden/>
              </w:rPr>
              <w:tab/>
            </w:r>
            <w:r>
              <w:rPr>
                <w:noProof/>
                <w:webHidden/>
              </w:rPr>
              <w:fldChar w:fldCharType="begin"/>
            </w:r>
            <w:r>
              <w:rPr>
                <w:noProof/>
                <w:webHidden/>
              </w:rPr>
              <w:instrText xml:space="preserve"> PAGEREF _Toc220851659 \h </w:instrText>
            </w:r>
            <w:r>
              <w:rPr>
                <w:noProof/>
                <w:webHidden/>
              </w:rPr>
            </w:r>
            <w:r>
              <w:rPr>
                <w:noProof/>
                <w:webHidden/>
              </w:rPr>
              <w:fldChar w:fldCharType="separate"/>
            </w:r>
            <w:r>
              <w:rPr>
                <w:noProof/>
                <w:webHidden/>
              </w:rPr>
              <w:t>11</w:t>
            </w:r>
            <w:r>
              <w:rPr>
                <w:noProof/>
                <w:webHidden/>
              </w:rPr>
              <w:fldChar w:fldCharType="end"/>
            </w:r>
          </w:hyperlink>
        </w:p>
        <w:p w14:paraId="027AEA04" w14:textId="677CE049" w:rsidR="00C81740" w:rsidRDefault="00C81740">
          <w:pPr>
            <w:pStyle w:val="TOC1"/>
            <w:tabs>
              <w:tab w:val="left" w:pos="480"/>
              <w:tab w:val="right" w:leader="dot" w:pos="9016"/>
            </w:tabs>
            <w:rPr>
              <w:noProof/>
              <w:kern w:val="2"/>
              <w:sz w:val="24"/>
              <w:szCs w:val="24"/>
              <w:lang w:eastAsia="en-GB"/>
              <w14:ligatures w14:val="standardContextual"/>
            </w:rPr>
          </w:pPr>
          <w:hyperlink w:anchor="_Toc220851660" w:history="1">
            <w:r w:rsidRPr="002053D8">
              <w:rPr>
                <w:rStyle w:val="Hyperlink"/>
                <w:noProof/>
              </w:rPr>
              <w:t>8</w:t>
            </w:r>
            <w:r>
              <w:rPr>
                <w:noProof/>
                <w:kern w:val="2"/>
                <w:sz w:val="24"/>
                <w:szCs w:val="24"/>
                <w:lang w:eastAsia="en-GB"/>
                <w14:ligatures w14:val="standardContextual"/>
              </w:rPr>
              <w:tab/>
            </w:r>
            <w:r w:rsidRPr="002053D8">
              <w:rPr>
                <w:rStyle w:val="Hyperlink"/>
                <w:noProof/>
              </w:rPr>
              <w:t>Drawings</w:t>
            </w:r>
            <w:r>
              <w:rPr>
                <w:noProof/>
                <w:webHidden/>
              </w:rPr>
              <w:tab/>
            </w:r>
            <w:r>
              <w:rPr>
                <w:noProof/>
                <w:webHidden/>
              </w:rPr>
              <w:fldChar w:fldCharType="begin"/>
            </w:r>
            <w:r>
              <w:rPr>
                <w:noProof/>
                <w:webHidden/>
              </w:rPr>
              <w:instrText xml:space="preserve"> PAGEREF _Toc220851660 \h </w:instrText>
            </w:r>
            <w:r>
              <w:rPr>
                <w:noProof/>
                <w:webHidden/>
              </w:rPr>
            </w:r>
            <w:r>
              <w:rPr>
                <w:noProof/>
                <w:webHidden/>
              </w:rPr>
              <w:fldChar w:fldCharType="separate"/>
            </w:r>
            <w:r>
              <w:rPr>
                <w:noProof/>
                <w:webHidden/>
              </w:rPr>
              <w:t>13</w:t>
            </w:r>
            <w:r>
              <w:rPr>
                <w:noProof/>
                <w:webHidden/>
              </w:rPr>
              <w:fldChar w:fldCharType="end"/>
            </w:r>
          </w:hyperlink>
        </w:p>
        <w:p w14:paraId="4070462A" w14:textId="0D96F80E" w:rsidR="00C81740" w:rsidRDefault="00C81740">
          <w:pPr>
            <w:pStyle w:val="TOC1"/>
            <w:tabs>
              <w:tab w:val="left" w:pos="480"/>
              <w:tab w:val="right" w:leader="dot" w:pos="9016"/>
            </w:tabs>
            <w:rPr>
              <w:noProof/>
              <w:kern w:val="2"/>
              <w:sz w:val="24"/>
              <w:szCs w:val="24"/>
              <w:lang w:eastAsia="en-GB"/>
              <w14:ligatures w14:val="standardContextual"/>
            </w:rPr>
          </w:pPr>
          <w:hyperlink w:anchor="_Toc220851661" w:history="1">
            <w:r w:rsidRPr="002053D8">
              <w:rPr>
                <w:rStyle w:val="Hyperlink"/>
                <w:noProof/>
              </w:rPr>
              <w:t>9</w:t>
            </w:r>
            <w:r>
              <w:rPr>
                <w:noProof/>
                <w:kern w:val="2"/>
                <w:sz w:val="24"/>
                <w:szCs w:val="24"/>
                <w:lang w:eastAsia="en-GB"/>
                <w14:ligatures w14:val="standardContextual"/>
              </w:rPr>
              <w:tab/>
            </w:r>
            <w:r w:rsidRPr="002053D8">
              <w:rPr>
                <w:rStyle w:val="Hyperlink"/>
                <w:noProof/>
              </w:rPr>
              <w:t>Manufacturing Process</w:t>
            </w:r>
            <w:r>
              <w:rPr>
                <w:noProof/>
                <w:webHidden/>
              </w:rPr>
              <w:tab/>
            </w:r>
            <w:r>
              <w:rPr>
                <w:noProof/>
                <w:webHidden/>
              </w:rPr>
              <w:fldChar w:fldCharType="begin"/>
            </w:r>
            <w:r>
              <w:rPr>
                <w:noProof/>
                <w:webHidden/>
              </w:rPr>
              <w:instrText xml:space="preserve"> PAGEREF _Toc220851661 \h </w:instrText>
            </w:r>
            <w:r>
              <w:rPr>
                <w:noProof/>
                <w:webHidden/>
              </w:rPr>
            </w:r>
            <w:r>
              <w:rPr>
                <w:noProof/>
                <w:webHidden/>
              </w:rPr>
              <w:fldChar w:fldCharType="separate"/>
            </w:r>
            <w:r>
              <w:rPr>
                <w:noProof/>
                <w:webHidden/>
              </w:rPr>
              <w:t>16</w:t>
            </w:r>
            <w:r>
              <w:rPr>
                <w:noProof/>
                <w:webHidden/>
              </w:rPr>
              <w:fldChar w:fldCharType="end"/>
            </w:r>
          </w:hyperlink>
        </w:p>
        <w:p w14:paraId="2E408145" w14:textId="4943274E" w:rsidR="00C81740" w:rsidRDefault="00C81740">
          <w:pPr>
            <w:pStyle w:val="TOC1"/>
            <w:tabs>
              <w:tab w:val="left" w:pos="480"/>
              <w:tab w:val="right" w:leader="dot" w:pos="9016"/>
            </w:tabs>
            <w:rPr>
              <w:noProof/>
              <w:kern w:val="2"/>
              <w:sz w:val="24"/>
              <w:szCs w:val="24"/>
              <w:lang w:eastAsia="en-GB"/>
              <w14:ligatures w14:val="standardContextual"/>
            </w:rPr>
          </w:pPr>
          <w:hyperlink w:anchor="_Toc220851662" w:history="1">
            <w:r w:rsidRPr="002053D8">
              <w:rPr>
                <w:rStyle w:val="Hyperlink"/>
                <w:noProof/>
              </w:rPr>
              <w:t>10</w:t>
            </w:r>
            <w:r>
              <w:rPr>
                <w:noProof/>
                <w:kern w:val="2"/>
                <w:sz w:val="24"/>
                <w:szCs w:val="24"/>
                <w:lang w:eastAsia="en-GB"/>
                <w14:ligatures w14:val="standardContextual"/>
              </w:rPr>
              <w:tab/>
            </w:r>
            <w:r w:rsidRPr="002053D8">
              <w:rPr>
                <w:rStyle w:val="Hyperlink"/>
                <w:noProof/>
              </w:rPr>
              <w:t>Justification</w:t>
            </w:r>
            <w:r>
              <w:rPr>
                <w:noProof/>
                <w:webHidden/>
              </w:rPr>
              <w:tab/>
            </w:r>
            <w:r>
              <w:rPr>
                <w:noProof/>
                <w:webHidden/>
              </w:rPr>
              <w:fldChar w:fldCharType="begin"/>
            </w:r>
            <w:r>
              <w:rPr>
                <w:noProof/>
                <w:webHidden/>
              </w:rPr>
              <w:instrText xml:space="preserve"> PAGEREF _Toc220851662 \h </w:instrText>
            </w:r>
            <w:r>
              <w:rPr>
                <w:noProof/>
                <w:webHidden/>
              </w:rPr>
            </w:r>
            <w:r>
              <w:rPr>
                <w:noProof/>
                <w:webHidden/>
              </w:rPr>
              <w:fldChar w:fldCharType="separate"/>
            </w:r>
            <w:r>
              <w:rPr>
                <w:noProof/>
                <w:webHidden/>
              </w:rPr>
              <w:t>17</w:t>
            </w:r>
            <w:r>
              <w:rPr>
                <w:noProof/>
                <w:webHidden/>
              </w:rPr>
              <w:fldChar w:fldCharType="end"/>
            </w:r>
          </w:hyperlink>
        </w:p>
        <w:p w14:paraId="7BABED88" w14:textId="4A4ECD66" w:rsidR="00C81740" w:rsidRDefault="00C81740">
          <w:pPr>
            <w:pStyle w:val="TOC1"/>
            <w:tabs>
              <w:tab w:val="left" w:pos="480"/>
              <w:tab w:val="right" w:leader="dot" w:pos="9016"/>
            </w:tabs>
            <w:rPr>
              <w:noProof/>
              <w:kern w:val="2"/>
              <w:sz w:val="24"/>
              <w:szCs w:val="24"/>
              <w:lang w:eastAsia="en-GB"/>
              <w14:ligatures w14:val="standardContextual"/>
            </w:rPr>
          </w:pPr>
          <w:hyperlink w:anchor="_Toc220851663" w:history="1">
            <w:r w:rsidRPr="002053D8">
              <w:rPr>
                <w:rStyle w:val="Hyperlink"/>
                <w:noProof/>
              </w:rPr>
              <w:t>11</w:t>
            </w:r>
            <w:r>
              <w:rPr>
                <w:noProof/>
                <w:kern w:val="2"/>
                <w:sz w:val="24"/>
                <w:szCs w:val="24"/>
                <w:lang w:eastAsia="en-GB"/>
                <w14:ligatures w14:val="standardContextual"/>
              </w:rPr>
              <w:tab/>
            </w:r>
            <w:r w:rsidRPr="002053D8">
              <w:rPr>
                <w:rStyle w:val="Hyperlink"/>
                <w:noProof/>
              </w:rPr>
              <w:t>Conclusion</w:t>
            </w:r>
            <w:r>
              <w:rPr>
                <w:noProof/>
                <w:webHidden/>
              </w:rPr>
              <w:tab/>
            </w:r>
            <w:r>
              <w:rPr>
                <w:noProof/>
                <w:webHidden/>
              </w:rPr>
              <w:fldChar w:fldCharType="begin"/>
            </w:r>
            <w:r>
              <w:rPr>
                <w:noProof/>
                <w:webHidden/>
              </w:rPr>
              <w:instrText xml:space="preserve"> PAGEREF _Toc220851663 \h </w:instrText>
            </w:r>
            <w:r>
              <w:rPr>
                <w:noProof/>
                <w:webHidden/>
              </w:rPr>
            </w:r>
            <w:r>
              <w:rPr>
                <w:noProof/>
                <w:webHidden/>
              </w:rPr>
              <w:fldChar w:fldCharType="separate"/>
            </w:r>
            <w:r>
              <w:rPr>
                <w:noProof/>
                <w:webHidden/>
              </w:rPr>
              <w:t>18</w:t>
            </w:r>
            <w:r>
              <w:rPr>
                <w:noProof/>
                <w:webHidden/>
              </w:rPr>
              <w:fldChar w:fldCharType="end"/>
            </w:r>
          </w:hyperlink>
        </w:p>
        <w:p w14:paraId="0DC486D3" w14:textId="198EB329" w:rsidR="00C81740" w:rsidRDefault="00C81740">
          <w:pPr>
            <w:pStyle w:val="TOC1"/>
            <w:tabs>
              <w:tab w:val="left" w:pos="480"/>
              <w:tab w:val="right" w:leader="dot" w:pos="9016"/>
            </w:tabs>
            <w:rPr>
              <w:noProof/>
              <w:kern w:val="2"/>
              <w:sz w:val="24"/>
              <w:szCs w:val="24"/>
              <w:lang w:eastAsia="en-GB"/>
              <w14:ligatures w14:val="standardContextual"/>
            </w:rPr>
          </w:pPr>
          <w:hyperlink w:anchor="_Toc220851664" w:history="1">
            <w:r w:rsidRPr="002053D8">
              <w:rPr>
                <w:rStyle w:val="Hyperlink"/>
                <w:noProof/>
              </w:rPr>
              <w:t>12</w:t>
            </w:r>
            <w:r>
              <w:rPr>
                <w:noProof/>
                <w:kern w:val="2"/>
                <w:sz w:val="24"/>
                <w:szCs w:val="24"/>
                <w:lang w:eastAsia="en-GB"/>
                <w14:ligatures w14:val="standardContextual"/>
              </w:rPr>
              <w:tab/>
            </w:r>
            <w:r w:rsidRPr="002053D8">
              <w:rPr>
                <w:rStyle w:val="Hyperlink"/>
                <w:noProof/>
              </w:rPr>
              <w:t>References</w:t>
            </w:r>
            <w:r>
              <w:rPr>
                <w:noProof/>
                <w:webHidden/>
              </w:rPr>
              <w:tab/>
            </w:r>
            <w:r>
              <w:rPr>
                <w:noProof/>
                <w:webHidden/>
              </w:rPr>
              <w:fldChar w:fldCharType="begin"/>
            </w:r>
            <w:r>
              <w:rPr>
                <w:noProof/>
                <w:webHidden/>
              </w:rPr>
              <w:instrText xml:space="preserve"> PAGEREF _Toc220851664 \h </w:instrText>
            </w:r>
            <w:r>
              <w:rPr>
                <w:noProof/>
                <w:webHidden/>
              </w:rPr>
            </w:r>
            <w:r>
              <w:rPr>
                <w:noProof/>
                <w:webHidden/>
              </w:rPr>
              <w:fldChar w:fldCharType="separate"/>
            </w:r>
            <w:r>
              <w:rPr>
                <w:noProof/>
                <w:webHidden/>
              </w:rPr>
              <w:t>19</w:t>
            </w:r>
            <w:r>
              <w:rPr>
                <w:noProof/>
                <w:webHidden/>
              </w:rPr>
              <w:fldChar w:fldCharType="end"/>
            </w:r>
          </w:hyperlink>
        </w:p>
        <w:p w14:paraId="6BEA999B" w14:textId="47750F6A" w:rsidR="00C920D9" w:rsidRDefault="001B1F98" w:rsidP="00C920D9">
          <w:pPr>
            <w:pStyle w:val="Heading1"/>
            <w:numPr>
              <w:ilvl w:val="0"/>
              <w:numId w:val="0"/>
            </w:numPr>
            <w:ind w:left="432" w:hanging="432"/>
            <w:rPr>
              <w:noProof/>
            </w:rPr>
          </w:pPr>
          <w:r>
            <w:fldChar w:fldCharType="end"/>
          </w:r>
          <w:bookmarkStart w:id="1" w:name="_Toc220851648"/>
          <w:r>
            <w:t>List of Figures</w:t>
          </w:r>
          <w:bookmarkEnd w:id="1"/>
          <w:r w:rsidR="00C920D9">
            <w:fldChar w:fldCharType="begin"/>
          </w:r>
          <w:r w:rsidR="00C920D9">
            <w:instrText xml:space="preserve"> TOC \c "Table" </w:instrText>
          </w:r>
          <w:r w:rsidR="00C920D9">
            <w:fldChar w:fldCharType="separate"/>
          </w:r>
        </w:p>
        <w:p w14:paraId="2213CC71" w14:textId="496806E4" w:rsidR="00C920D9" w:rsidRDefault="00C920D9">
          <w:pPr>
            <w:pStyle w:val="TableofFigures"/>
            <w:tabs>
              <w:tab w:val="right" w:leader="dot" w:pos="9016"/>
            </w:tabs>
            <w:rPr>
              <w:noProof/>
              <w:kern w:val="2"/>
              <w:sz w:val="24"/>
              <w:szCs w:val="24"/>
              <w:lang w:eastAsia="en-GB"/>
              <w14:ligatures w14:val="standardContextual"/>
            </w:rPr>
          </w:pPr>
          <w:r>
            <w:rPr>
              <w:noProof/>
            </w:rPr>
            <w:t>Table 1:Specification Table</w:t>
          </w:r>
          <w:r>
            <w:rPr>
              <w:noProof/>
            </w:rPr>
            <w:tab/>
          </w:r>
          <w:r>
            <w:rPr>
              <w:noProof/>
            </w:rPr>
            <w:fldChar w:fldCharType="begin"/>
          </w:r>
          <w:r>
            <w:rPr>
              <w:noProof/>
            </w:rPr>
            <w:instrText xml:space="preserve"> PAGEREF _Toc220832494 \h </w:instrText>
          </w:r>
          <w:r>
            <w:rPr>
              <w:noProof/>
            </w:rPr>
          </w:r>
          <w:r>
            <w:rPr>
              <w:noProof/>
            </w:rPr>
            <w:fldChar w:fldCharType="separate"/>
          </w:r>
          <w:r>
            <w:rPr>
              <w:noProof/>
            </w:rPr>
            <w:t>4</w:t>
          </w:r>
          <w:r>
            <w:rPr>
              <w:noProof/>
            </w:rPr>
            <w:fldChar w:fldCharType="end"/>
          </w:r>
        </w:p>
        <w:p w14:paraId="6C96CBB6" w14:textId="609148E9" w:rsidR="00C920D9" w:rsidRDefault="00C920D9">
          <w:pPr>
            <w:pStyle w:val="TableofFigures"/>
            <w:tabs>
              <w:tab w:val="right" w:leader="dot" w:pos="9016"/>
            </w:tabs>
            <w:rPr>
              <w:noProof/>
              <w:kern w:val="2"/>
              <w:sz w:val="24"/>
              <w:szCs w:val="24"/>
              <w:lang w:eastAsia="en-GB"/>
              <w14:ligatures w14:val="standardContextual"/>
            </w:rPr>
          </w:pPr>
          <w:r>
            <w:rPr>
              <w:noProof/>
            </w:rPr>
            <w:t>Table 2:Gantt  Chart</w:t>
          </w:r>
          <w:r>
            <w:rPr>
              <w:noProof/>
            </w:rPr>
            <w:tab/>
          </w:r>
          <w:r>
            <w:rPr>
              <w:noProof/>
            </w:rPr>
            <w:fldChar w:fldCharType="begin"/>
          </w:r>
          <w:r>
            <w:rPr>
              <w:noProof/>
            </w:rPr>
            <w:instrText xml:space="preserve"> PAGEREF _Toc220832495 \h </w:instrText>
          </w:r>
          <w:r>
            <w:rPr>
              <w:noProof/>
            </w:rPr>
          </w:r>
          <w:r>
            <w:rPr>
              <w:noProof/>
            </w:rPr>
            <w:fldChar w:fldCharType="separate"/>
          </w:r>
          <w:r>
            <w:rPr>
              <w:noProof/>
            </w:rPr>
            <w:t>5</w:t>
          </w:r>
          <w:r>
            <w:rPr>
              <w:noProof/>
            </w:rPr>
            <w:fldChar w:fldCharType="end"/>
          </w:r>
        </w:p>
        <w:p w14:paraId="7011FBF3" w14:textId="608B8E8B" w:rsidR="00C920D9" w:rsidRDefault="00C920D9">
          <w:pPr>
            <w:pStyle w:val="TableofFigures"/>
            <w:tabs>
              <w:tab w:val="right" w:leader="dot" w:pos="9016"/>
            </w:tabs>
            <w:rPr>
              <w:noProof/>
              <w:kern w:val="2"/>
              <w:sz w:val="24"/>
              <w:szCs w:val="24"/>
              <w:lang w:eastAsia="en-GB"/>
              <w14:ligatures w14:val="standardContextual"/>
            </w:rPr>
          </w:pPr>
          <w:r>
            <w:rPr>
              <w:noProof/>
            </w:rPr>
            <w:t>Table 3:Descision Matrix</w:t>
          </w:r>
          <w:r>
            <w:rPr>
              <w:noProof/>
            </w:rPr>
            <w:tab/>
          </w:r>
          <w:r>
            <w:rPr>
              <w:noProof/>
            </w:rPr>
            <w:fldChar w:fldCharType="begin"/>
          </w:r>
          <w:r>
            <w:rPr>
              <w:noProof/>
            </w:rPr>
            <w:instrText xml:space="preserve"> PAGEREF _Toc220832496 \h </w:instrText>
          </w:r>
          <w:r>
            <w:rPr>
              <w:noProof/>
            </w:rPr>
          </w:r>
          <w:r>
            <w:rPr>
              <w:noProof/>
            </w:rPr>
            <w:fldChar w:fldCharType="separate"/>
          </w:r>
          <w:r>
            <w:rPr>
              <w:noProof/>
            </w:rPr>
            <w:t>9</w:t>
          </w:r>
          <w:r>
            <w:rPr>
              <w:noProof/>
            </w:rPr>
            <w:fldChar w:fldCharType="end"/>
          </w:r>
        </w:p>
        <w:p w14:paraId="22FC307B" w14:textId="150E9804" w:rsidR="00C920D9" w:rsidRDefault="00C920D9" w:rsidP="00A501A5">
          <w:pPr>
            <w:pStyle w:val="Heading1"/>
            <w:numPr>
              <w:ilvl w:val="0"/>
              <w:numId w:val="0"/>
            </w:numPr>
            <w:rPr>
              <w:noProof/>
            </w:rPr>
          </w:pPr>
          <w:r>
            <w:fldChar w:fldCharType="end"/>
          </w:r>
          <w:r>
            <w:fldChar w:fldCharType="begin"/>
          </w:r>
          <w:r>
            <w:instrText xml:space="preserve"> TOC \c "Figure" </w:instrText>
          </w:r>
          <w:r>
            <w:fldChar w:fldCharType="separate"/>
          </w:r>
        </w:p>
        <w:p w14:paraId="3FDCA7F7" w14:textId="4B631519" w:rsidR="00C920D9" w:rsidRDefault="00C920D9">
          <w:pPr>
            <w:pStyle w:val="TableofFigures"/>
            <w:tabs>
              <w:tab w:val="right" w:leader="dot" w:pos="9016"/>
            </w:tabs>
            <w:rPr>
              <w:noProof/>
              <w:kern w:val="2"/>
              <w:sz w:val="24"/>
              <w:szCs w:val="24"/>
              <w:lang w:eastAsia="en-GB"/>
              <w14:ligatures w14:val="standardContextual"/>
            </w:rPr>
          </w:pPr>
          <w:r>
            <w:rPr>
              <w:noProof/>
            </w:rPr>
            <w:t>Figure 1:Anodisation Tank</w:t>
          </w:r>
          <w:r>
            <w:rPr>
              <w:noProof/>
            </w:rPr>
            <w:tab/>
          </w:r>
          <w:r>
            <w:rPr>
              <w:noProof/>
            </w:rPr>
            <w:fldChar w:fldCharType="begin"/>
          </w:r>
          <w:r>
            <w:rPr>
              <w:noProof/>
            </w:rPr>
            <w:instrText xml:space="preserve"> PAGEREF _Toc220832463 \h </w:instrText>
          </w:r>
          <w:r>
            <w:rPr>
              <w:noProof/>
            </w:rPr>
          </w:r>
          <w:r>
            <w:rPr>
              <w:noProof/>
            </w:rPr>
            <w:fldChar w:fldCharType="separate"/>
          </w:r>
          <w:r>
            <w:rPr>
              <w:noProof/>
            </w:rPr>
            <w:t>2</w:t>
          </w:r>
          <w:r>
            <w:rPr>
              <w:noProof/>
            </w:rPr>
            <w:fldChar w:fldCharType="end"/>
          </w:r>
        </w:p>
        <w:p w14:paraId="0F247AF0" w14:textId="6B080DE7" w:rsidR="00C920D9" w:rsidRDefault="00C920D9">
          <w:pPr>
            <w:pStyle w:val="TableofFigures"/>
            <w:tabs>
              <w:tab w:val="right" w:leader="dot" w:pos="9016"/>
            </w:tabs>
            <w:rPr>
              <w:noProof/>
              <w:kern w:val="2"/>
              <w:sz w:val="24"/>
              <w:szCs w:val="24"/>
              <w:lang w:eastAsia="en-GB"/>
              <w14:ligatures w14:val="standardContextual"/>
            </w:rPr>
          </w:pPr>
          <w:r>
            <w:rPr>
              <w:noProof/>
            </w:rPr>
            <w:t>Figure 2:Lifting and Lowering Risk Filter (Health and Safety Executive, 1974)</w:t>
          </w:r>
          <w:r>
            <w:rPr>
              <w:noProof/>
            </w:rPr>
            <w:tab/>
          </w:r>
          <w:r>
            <w:rPr>
              <w:noProof/>
            </w:rPr>
            <w:fldChar w:fldCharType="begin"/>
          </w:r>
          <w:r>
            <w:rPr>
              <w:noProof/>
            </w:rPr>
            <w:instrText xml:space="preserve"> PAGEREF _Toc220832464 \h </w:instrText>
          </w:r>
          <w:r>
            <w:rPr>
              <w:noProof/>
            </w:rPr>
          </w:r>
          <w:r>
            <w:rPr>
              <w:noProof/>
            </w:rPr>
            <w:fldChar w:fldCharType="separate"/>
          </w:r>
          <w:r>
            <w:rPr>
              <w:noProof/>
            </w:rPr>
            <w:t>6</w:t>
          </w:r>
          <w:r>
            <w:rPr>
              <w:noProof/>
            </w:rPr>
            <w:fldChar w:fldCharType="end"/>
          </w:r>
        </w:p>
        <w:p w14:paraId="058CF241" w14:textId="36B24091" w:rsidR="00C920D9" w:rsidRDefault="00C920D9">
          <w:pPr>
            <w:pStyle w:val="TableofFigures"/>
            <w:tabs>
              <w:tab w:val="right" w:leader="dot" w:pos="9016"/>
            </w:tabs>
            <w:rPr>
              <w:noProof/>
              <w:kern w:val="2"/>
              <w:sz w:val="24"/>
              <w:szCs w:val="24"/>
              <w:lang w:eastAsia="en-GB"/>
              <w14:ligatures w14:val="standardContextual"/>
            </w:rPr>
          </w:pPr>
          <w:r>
            <w:rPr>
              <w:noProof/>
            </w:rPr>
            <w:t>Figure 3:Dynatect ChemTank Cover</w:t>
          </w:r>
          <w:r>
            <w:rPr>
              <w:noProof/>
            </w:rPr>
            <w:tab/>
          </w:r>
          <w:r>
            <w:rPr>
              <w:noProof/>
            </w:rPr>
            <w:fldChar w:fldCharType="begin"/>
          </w:r>
          <w:r>
            <w:rPr>
              <w:noProof/>
            </w:rPr>
            <w:instrText xml:space="preserve"> PAGEREF _Toc220832465 \h </w:instrText>
          </w:r>
          <w:r>
            <w:rPr>
              <w:noProof/>
            </w:rPr>
          </w:r>
          <w:r>
            <w:rPr>
              <w:noProof/>
            </w:rPr>
            <w:fldChar w:fldCharType="separate"/>
          </w:r>
          <w:r>
            <w:rPr>
              <w:noProof/>
            </w:rPr>
            <w:t>6</w:t>
          </w:r>
          <w:r>
            <w:rPr>
              <w:noProof/>
            </w:rPr>
            <w:fldChar w:fldCharType="end"/>
          </w:r>
        </w:p>
        <w:p w14:paraId="0B364969" w14:textId="62F3C819" w:rsidR="00C920D9" w:rsidRDefault="00C920D9">
          <w:pPr>
            <w:pStyle w:val="TableofFigures"/>
            <w:tabs>
              <w:tab w:val="right" w:leader="dot" w:pos="9016"/>
            </w:tabs>
            <w:rPr>
              <w:noProof/>
              <w:kern w:val="2"/>
              <w:sz w:val="24"/>
              <w:szCs w:val="24"/>
              <w:lang w:eastAsia="en-GB"/>
              <w14:ligatures w14:val="standardContextual"/>
            </w:rPr>
          </w:pPr>
          <w:r>
            <w:rPr>
              <w:noProof/>
            </w:rPr>
            <w:t>Figure 4:Concept 1 Design (Gallagher, Acid Tank Rail Design, 2026)</w:t>
          </w:r>
          <w:r>
            <w:rPr>
              <w:noProof/>
            </w:rPr>
            <w:tab/>
          </w:r>
          <w:r>
            <w:rPr>
              <w:noProof/>
            </w:rPr>
            <w:fldChar w:fldCharType="begin"/>
          </w:r>
          <w:r>
            <w:rPr>
              <w:noProof/>
            </w:rPr>
            <w:instrText xml:space="preserve"> PAGEREF _Toc220832466 \h </w:instrText>
          </w:r>
          <w:r>
            <w:rPr>
              <w:noProof/>
            </w:rPr>
          </w:r>
          <w:r>
            <w:rPr>
              <w:noProof/>
            </w:rPr>
            <w:fldChar w:fldCharType="separate"/>
          </w:r>
          <w:r>
            <w:rPr>
              <w:noProof/>
            </w:rPr>
            <w:t>7</w:t>
          </w:r>
          <w:r>
            <w:rPr>
              <w:noProof/>
            </w:rPr>
            <w:fldChar w:fldCharType="end"/>
          </w:r>
        </w:p>
        <w:p w14:paraId="3CAAF18C" w14:textId="4ED101A0" w:rsidR="00C920D9" w:rsidRDefault="00C920D9">
          <w:pPr>
            <w:pStyle w:val="TableofFigures"/>
            <w:tabs>
              <w:tab w:val="right" w:leader="dot" w:pos="9016"/>
            </w:tabs>
            <w:rPr>
              <w:noProof/>
              <w:kern w:val="2"/>
              <w:sz w:val="24"/>
              <w:szCs w:val="24"/>
              <w:lang w:eastAsia="en-GB"/>
              <w14:ligatures w14:val="standardContextual"/>
            </w:rPr>
          </w:pPr>
          <w:r>
            <w:rPr>
              <w:noProof/>
            </w:rPr>
            <w:t>Figure 5:Concept 2 Design (Gallagher, Acid Tank Roller Shutter Design, 2026)</w:t>
          </w:r>
          <w:r>
            <w:rPr>
              <w:noProof/>
            </w:rPr>
            <w:tab/>
          </w:r>
          <w:r>
            <w:rPr>
              <w:noProof/>
            </w:rPr>
            <w:fldChar w:fldCharType="begin"/>
          </w:r>
          <w:r>
            <w:rPr>
              <w:noProof/>
            </w:rPr>
            <w:instrText xml:space="preserve"> PAGEREF _Toc220832467 \h </w:instrText>
          </w:r>
          <w:r>
            <w:rPr>
              <w:noProof/>
            </w:rPr>
          </w:r>
          <w:r>
            <w:rPr>
              <w:noProof/>
            </w:rPr>
            <w:fldChar w:fldCharType="separate"/>
          </w:r>
          <w:r>
            <w:rPr>
              <w:noProof/>
            </w:rPr>
            <w:t>8</w:t>
          </w:r>
          <w:r>
            <w:rPr>
              <w:noProof/>
            </w:rPr>
            <w:fldChar w:fldCharType="end"/>
          </w:r>
        </w:p>
        <w:p w14:paraId="05016EBD" w14:textId="5D81C7FD" w:rsidR="00C920D9" w:rsidRDefault="00C920D9">
          <w:pPr>
            <w:pStyle w:val="TableofFigures"/>
            <w:tabs>
              <w:tab w:val="right" w:leader="dot" w:pos="9016"/>
            </w:tabs>
            <w:rPr>
              <w:noProof/>
              <w:kern w:val="2"/>
              <w:sz w:val="24"/>
              <w:szCs w:val="24"/>
              <w:lang w:eastAsia="en-GB"/>
              <w14:ligatures w14:val="standardContextual"/>
            </w:rPr>
          </w:pPr>
          <w:r>
            <w:rPr>
              <w:noProof/>
            </w:rPr>
            <w:t>Figure 6:Concept 3 Design (Gallagher, Acid Tank Hinge Lid Design, 2026)</w:t>
          </w:r>
          <w:r>
            <w:rPr>
              <w:noProof/>
            </w:rPr>
            <w:tab/>
          </w:r>
          <w:r>
            <w:rPr>
              <w:noProof/>
            </w:rPr>
            <w:fldChar w:fldCharType="begin"/>
          </w:r>
          <w:r>
            <w:rPr>
              <w:noProof/>
            </w:rPr>
            <w:instrText xml:space="preserve"> PAGEREF _Toc220832468 \h </w:instrText>
          </w:r>
          <w:r>
            <w:rPr>
              <w:noProof/>
            </w:rPr>
          </w:r>
          <w:r>
            <w:rPr>
              <w:noProof/>
            </w:rPr>
            <w:fldChar w:fldCharType="separate"/>
          </w:r>
          <w:r>
            <w:rPr>
              <w:noProof/>
            </w:rPr>
            <w:t>9</w:t>
          </w:r>
          <w:r>
            <w:rPr>
              <w:noProof/>
            </w:rPr>
            <w:fldChar w:fldCharType="end"/>
          </w:r>
        </w:p>
        <w:p w14:paraId="23020B33" w14:textId="3A25E45F" w:rsidR="00C920D9" w:rsidRDefault="00C920D9">
          <w:pPr>
            <w:pStyle w:val="TableofFigures"/>
            <w:tabs>
              <w:tab w:val="right" w:leader="dot" w:pos="9016"/>
            </w:tabs>
            <w:rPr>
              <w:noProof/>
              <w:kern w:val="2"/>
              <w:sz w:val="24"/>
              <w:szCs w:val="24"/>
              <w:lang w:eastAsia="en-GB"/>
              <w14:ligatures w14:val="standardContextual"/>
            </w:rPr>
          </w:pPr>
          <w:r>
            <w:rPr>
              <w:noProof/>
            </w:rPr>
            <w:t>Figure 7:Final Design CAD a (Gallagher, Final Design CAD, 2026)</w:t>
          </w:r>
          <w:r>
            <w:rPr>
              <w:noProof/>
            </w:rPr>
            <w:tab/>
          </w:r>
          <w:r>
            <w:rPr>
              <w:noProof/>
            </w:rPr>
            <w:fldChar w:fldCharType="begin"/>
          </w:r>
          <w:r>
            <w:rPr>
              <w:noProof/>
            </w:rPr>
            <w:instrText xml:space="preserve"> PAGEREF _Toc220832469 \h </w:instrText>
          </w:r>
          <w:r>
            <w:rPr>
              <w:noProof/>
            </w:rPr>
          </w:r>
          <w:r>
            <w:rPr>
              <w:noProof/>
            </w:rPr>
            <w:fldChar w:fldCharType="separate"/>
          </w:r>
          <w:r>
            <w:rPr>
              <w:noProof/>
            </w:rPr>
            <w:t>10</w:t>
          </w:r>
          <w:r>
            <w:rPr>
              <w:noProof/>
            </w:rPr>
            <w:fldChar w:fldCharType="end"/>
          </w:r>
        </w:p>
        <w:p w14:paraId="20746265" w14:textId="333B738B" w:rsidR="00C920D9" w:rsidRDefault="00C920D9">
          <w:pPr>
            <w:pStyle w:val="TableofFigures"/>
            <w:tabs>
              <w:tab w:val="right" w:leader="dot" w:pos="9016"/>
            </w:tabs>
            <w:rPr>
              <w:noProof/>
              <w:kern w:val="2"/>
              <w:sz w:val="24"/>
              <w:szCs w:val="24"/>
              <w:lang w:eastAsia="en-GB"/>
              <w14:ligatures w14:val="standardContextual"/>
            </w:rPr>
          </w:pPr>
          <w:r>
            <w:rPr>
              <w:noProof/>
            </w:rPr>
            <w:t>Figure 8:Final Design CAD b (Gallagher, Final Design CAD, 2026)</w:t>
          </w:r>
          <w:r>
            <w:rPr>
              <w:noProof/>
            </w:rPr>
            <w:tab/>
          </w:r>
          <w:r>
            <w:rPr>
              <w:noProof/>
            </w:rPr>
            <w:fldChar w:fldCharType="begin"/>
          </w:r>
          <w:r>
            <w:rPr>
              <w:noProof/>
            </w:rPr>
            <w:instrText xml:space="preserve"> PAGEREF _Toc220832470 \h </w:instrText>
          </w:r>
          <w:r>
            <w:rPr>
              <w:noProof/>
            </w:rPr>
          </w:r>
          <w:r>
            <w:rPr>
              <w:noProof/>
            </w:rPr>
            <w:fldChar w:fldCharType="separate"/>
          </w:r>
          <w:r>
            <w:rPr>
              <w:noProof/>
            </w:rPr>
            <w:t>10</w:t>
          </w:r>
          <w:r>
            <w:rPr>
              <w:noProof/>
            </w:rPr>
            <w:fldChar w:fldCharType="end"/>
          </w:r>
        </w:p>
        <w:p w14:paraId="2BEF7F61" w14:textId="61EEE834" w:rsidR="00C920D9" w:rsidRDefault="00C920D9">
          <w:pPr>
            <w:pStyle w:val="TableofFigures"/>
            <w:tabs>
              <w:tab w:val="right" w:leader="dot" w:pos="9016"/>
            </w:tabs>
            <w:rPr>
              <w:noProof/>
              <w:kern w:val="2"/>
              <w:sz w:val="24"/>
              <w:szCs w:val="24"/>
              <w:lang w:eastAsia="en-GB"/>
              <w14:ligatures w14:val="standardContextual"/>
            </w:rPr>
          </w:pPr>
          <w:r>
            <w:rPr>
              <w:noProof/>
            </w:rPr>
            <w:t>Figure 9:Final Design CAD c (Gallagher, Final Design CAD, 2026)</w:t>
          </w:r>
          <w:r>
            <w:rPr>
              <w:noProof/>
            </w:rPr>
            <w:tab/>
          </w:r>
          <w:r>
            <w:rPr>
              <w:noProof/>
            </w:rPr>
            <w:fldChar w:fldCharType="begin"/>
          </w:r>
          <w:r>
            <w:rPr>
              <w:noProof/>
            </w:rPr>
            <w:instrText xml:space="preserve"> PAGEREF _Toc220832471 \h </w:instrText>
          </w:r>
          <w:r>
            <w:rPr>
              <w:noProof/>
            </w:rPr>
          </w:r>
          <w:r>
            <w:rPr>
              <w:noProof/>
            </w:rPr>
            <w:fldChar w:fldCharType="separate"/>
          </w:r>
          <w:r>
            <w:rPr>
              <w:noProof/>
            </w:rPr>
            <w:t>11</w:t>
          </w:r>
          <w:r>
            <w:rPr>
              <w:noProof/>
            </w:rPr>
            <w:fldChar w:fldCharType="end"/>
          </w:r>
        </w:p>
        <w:p w14:paraId="1DF6790B" w14:textId="6351EBC5" w:rsidR="00C920D9" w:rsidRDefault="00C920D9">
          <w:pPr>
            <w:pStyle w:val="TableofFigures"/>
            <w:tabs>
              <w:tab w:val="right" w:leader="dot" w:pos="9016"/>
            </w:tabs>
            <w:rPr>
              <w:noProof/>
              <w:kern w:val="2"/>
              <w:sz w:val="24"/>
              <w:szCs w:val="24"/>
              <w:lang w:eastAsia="en-GB"/>
              <w14:ligatures w14:val="standardContextual"/>
            </w:rPr>
          </w:pPr>
          <w:r>
            <w:rPr>
              <w:noProof/>
            </w:rPr>
            <w:t>Figure 10:Acid Box 1 Bracket Final Drawing  (Gallagher, Acid Box 1 Bracket, 2026)</w:t>
          </w:r>
          <w:r>
            <w:rPr>
              <w:noProof/>
            </w:rPr>
            <w:tab/>
          </w:r>
          <w:r>
            <w:rPr>
              <w:noProof/>
            </w:rPr>
            <w:fldChar w:fldCharType="begin"/>
          </w:r>
          <w:r>
            <w:rPr>
              <w:noProof/>
            </w:rPr>
            <w:instrText xml:space="preserve"> PAGEREF _Toc220832472 \h </w:instrText>
          </w:r>
          <w:r>
            <w:rPr>
              <w:noProof/>
            </w:rPr>
          </w:r>
          <w:r>
            <w:rPr>
              <w:noProof/>
            </w:rPr>
            <w:fldChar w:fldCharType="separate"/>
          </w:r>
          <w:r>
            <w:rPr>
              <w:noProof/>
            </w:rPr>
            <w:t>12</w:t>
          </w:r>
          <w:r>
            <w:rPr>
              <w:noProof/>
            </w:rPr>
            <w:fldChar w:fldCharType="end"/>
          </w:r>
        </w:p>
        <w:p w14:paraId="138E5571" w14:textId="139B71B5" w:rsidR="00C920D9" w:rsidRDefault="00C920D9">
          <w:pPr>
            <w:pStyle w:val="TableofFigures"/>
            <w:tabs>
              <w:tab w:val="right" w:leader="dot" w:pos="9016"/>
            </w:tabs>
            <w:rPr>
              <w:noProof/>
              <w:kern w:val="2"/>
              <w:sz w:val="24"/>
              <w:szCs w:val="24"/>
              <w:lang w:eastAsia="en-GB"/>
              <w14:ligatures w14:val="standardContextual"/>
            </w:rPr>
          </w:pPr>
          <w:r>
            <w:rPr>
              <w:noProof/>
            </w:rPr>
            <w:t>Figure 11:Acid Box 1 Lid Final (Gallagher, Acid Box 1 Lid, 2026)</w:t>
          </w:r>
          <w:r>
            <w:rPr>
              <w:noProof/>
            </w:rPr>
            <w:tab/>
          </w:r>
          <w:r>
            <w:rPr>
              <w:noProof/>
            </w:rPr>
            <w:fldChar w:fldCharType="begin"/>
          </w:r>
          <w:r>
            <w:rPr>
              <w:noProof/>
            </w:rPr>
            <w:instrText xml:space="preserve"> PAGEREF _Toc220832473 \h </w:instrText>
          </w:r>
          <w:r>
            <w:rPr>
              <w:noProof/>
            </w:rPr>
          </w:r>
          <w:r>
            <w:rPr>
              <w:noProof/>
            </w:rPr>
            <w:fldChar w:fldCharType="separate"/>
          </w:r>
          <w:r>
            <w:rPr>
              <w:noProof/>
            </w:rPr>
            <w:t>12</w:t>
          </w:r>
          <w:r>
            <w:rPr>
              <w:noProof/>
            </w:rPr>
            <w:fldChar w:fldCharType="end"/>
          </w:r>
        </w:p>
        <w:p w14:paraId="56709D9A" w14:textId="5A68F14F" w:rsidR="00C920D9" w:rsidRDefault="00C920D9">
          <w:pPr>
            <w:pStyle w:val="TableofFigures"/>
            <w:tabs>
              <w:tab w:val="right" w:leader="dot" w:pos="9016"/>
            </w:tabs>
            <w:rPr>
              <w:noProof/>
              <w:kern w:val="2"/>
              <w:sz w:val="24"/>
              <w:szCs w:val="24"/>
              <w:lang w:eastAsia="en-GB"/>
              <w14:ligatures w14:val="standardContextual"/>
            </w:rPr>
          </w:pPr>
          <w:r>
            <w:rPr>
              <w:noProof/>
            </w:rPr>
            <w:t>Figure 12:Acid Box 1 Handle Final (Gallagher, Acid Box 1 Handle, 2026)</w:t>
          </w:r>
          <w:r>
            <w:rPr>
              <w:noProof/>
            </w:rPr>
            <w:tab/>
          </w:r>
          <w:r>
            <w:rPr>
              <w:noProof/>
            </w:rPr>
            <w:fldChar w:fldCharType="begin"/>
          </w:r>
          <w:r>
            <w:rPr>
              <w:noProof/>
            </w:rPr>
            <w:instrText xml:space="preserve"> PAGEREF _Toc220832474 \h </w:instrText>
          </w:r>
          <w:r>
            <w:rPr>
              <w:noProof/>
            </w:rPr>
          </w:r>
          <w:r>
            <w:rPr>
              <w:noProof/>
            </w:rPr>
            <w:fldChar w:fldCharType="separate"/>
          </w:r>
          <w:r>
            <w:rPr>
              <w:noProof/>
            </w:rPr>
            <w:t>13</w:t>
          </w:r>
          <w:r>
            <w:rPr>
              <w:noProof/>
            </w:rPr>
            <w:fldChar w:fldCharType="end"/>
          </w:r>
        </w:p>
        <w:p w14:paraId="395AF6B6" w14:textId="63D35A0F" w:rsidR="00C920D9" w:rsidRDefault="00C920D9">
          <w:pPr>
            <w:pStyle w:val="TableofFigures"/>
            <w:tabs>
              <w:tab w:val="right" w:leader="dot" w:pos="9016"/>
            </w:tabs>
            <w:rPr>
              <w:noProof/>
              <w:kern w:val="2"/>
              <w:sz w:val="24"/>
              <w:szCs w:val="24"/>
              <w:lang w:eastAsia="en-GB"/>
              <w14:ligatures w14:val="standardContextual"/>
            </w:rPr>
          </w:pPr>
          <w:r>
            <w:rPr>
              <w:noProof/>
            </w:rPr>
            <w:t>Figure 13:Acid Box 1 Current Tank With Modification (Gallagher, Acid Box 1 Tank, 2026)</w:t>
          </w:r>
          <w:r>
            <w:rPr>
              <w:noProof/>
            </w:rPr>
            <w:tab/>
          </w:r>
          <w:r>
            <w:rPr>
              <w:noProof/>
            </w:rPr>
            <w:fldChar w:fldCharType="begin"/>
          </w:r>
          <w:r>
            <w:rPr>
              <w:noProof/>
            </w:rPr>
            <w:instrText xml:space="preserve"> PAGEREF _Toc220832475 \h </w:instrText>
          </w:r>
          <w:r>
            <w:rPr>
              <w:noProof/>
            </w:rPr>
          </w:r>
          <w:r>
            <w:rPr>
              <w:noProof/>
            </w:rPr>
            <w:fldChar w:fldCharType="separate"/>
          </w:r>
          <w:r>
            <w:rPr>
              <w:noProof/>
            </w:rPr>
            <w:t>13</w:t>
          </w:r>
          <w:r>
            <w:rPr>
              <w:noProof/>
            </w:rPr>
            <w:fldChar w:fldCharType="end"/>
          </w:r>
        </w:p>
        <w:p w14:paraId="71B76ED1" w14:textId="41F1F669" w:rsidR="00C920D9" w:rsidRDefault="00C920D9">
          <w:pPr>
            <w:pStyle w:val="TableofFigures"/>
            <w:tabs>
              <w:tab w:val="right" w:leader="dot" w:pos="9016"/>
            </w:tabs>
            <w:rPr>
              <w:noProof/>
              <w:kern w:val="2"/>
              <w:sz w:val="24"/>
              <w:szCs w:val="24"/>
              <w:lang w:eastAsia="en-GB"/>
              <w14:ligatures w14:val="standardContextual"/>
            </w:rPr>
          </w:pPr>
          <w:r>
            <w:rPr>
              <w:noProof/>
            </w:rPr>
            <w:t>Figure 14:Acid Box Idea 1 Full Assembly (Gallagher, Acid Box 1 Full Assembly, 2026)</w:t>
          </w:r>
          <w:r>
            <w:rPr>
              <w:noProof/>
            </w:rPr>
            <w:tab/>
          </w:r>
          <w:r>
            <w:rPr>
              <w:noProof/>
            </w:rPr>
            <w:fldChar w:fldCharType="begin"/>
          </w:r>
          <w:r>
            <w:rPr>
              <w:noProof/>
            </w:rPr>
            <w:instrText xml:space="preserve"> PAGEREF _Toc220832476 \h </w:instrText>
          </w:r>
          <w:r>
            <w:rPr>
              <w:noProof/>
            </w:rPr>
          </w:r>
          <w:r>
            <w:rPr>
              <w:noProof/>
            </w:rPr>
            <w:fldChar w:fldCharType="separate"/>
          </w:r>
          <w:r>
            <w:rPr>
              <w:noProof/>
            </w:rPr>
            <w:t>14</w:t>
          </w:r>
          <w:r>
            <w:rPr>
              <w:noProof/>
            </w:rPr>
            <w:fldChar w:fldCharType="end"/>
          </w:r>
        </w:p>
        <w:p w14:paraId="25234BCD" w14:textId="27421119" w:rsidR="00C920D9" w:rsidRDefault="00C920D9">
          <w:pPr>
            <w:pStyle w:val="TableofFigures"/>
            <w:tabs>
              <w:tab w:val="right" w:leader="dot" w:pos="9016"/>
            </w:tabs>
            <w:rPr>
              <w:noProof/>
              <w:kern w:val="2"/>
              <w:sz w:val="24"/>
              <w:szCs w:val="24"/>
              <w:lang w:eastAsia="en-GB"/>
              <w14:ligatures w14:val="standardContextual"/>
            </w:rPr>
          </w:pPr>
          <w:r>
            <w:rPr>
              <w:noProof/>
            </w:rPr>
            <w:t>Figure 15:Acid Box Idea 1 Full Assembly BOM (Gallagher, Acid Box 1 BOM, 2026)</w:t>
          </w:r>
          <w:r>
            <w:rPr>
              <w:noProof/>
            </w:rPr>
            <w:tab/>
          </w:r>
          <w:r>
            <w:rPr>
              <w:noProof/>
            </w:rPr>
            <w:fldChar w:fldCharType="begin"/>
          </w:r>
          <w:r>
            <w:rPr>
              <w:noProof/>
            </w:rPr>
            <w:instrText xml:space="preserve"> PAGEREF _Toc220832477 \h </w:instrText>
          </w:r>
          <w:r>
            <w:rPr>
              <w:noProof/>
            </w:rPr>
          </w:r>
          <w:r>
            <w:rPr>
              <w:noProof/>
            </w:rPr>
            <w:fldChar w:fldCharType="separate"/>
          </w:r>
          <w:r>
            <w:rPr>
              <w:noProof/>
            </w:rPr>
            <w:t>14</w:t>
          </w:r>
          <w:r>
            <w:rPr>
              <w:noProof/>
            </w:rPr>
            <w:fldChar w:fldCharType="end"/>
          </w:r>
        </w:p>
        <w:p w14:paraId="257A4A89" w14:textId="41B0060F" w:rsidR="001B1F98" w:rsidRPr="001B1F98" w:rsidRDefault="00C920D9" w:rsidP="00C920D9">
          <w:pPr>
            <w:pStyle w:val="Heading1"/>
            <w:numPr>
              <w:ilvl w:val="0"/>
              <w:numId w:val="0"/>
            </w:numPr>
            <w:ind w:left="432" w:hanging="432"/>
            <w:rPr>
              <w:b/>
              <w:bCs/>
            </w:rPr>
            <w:sectPr w:rsidR="001B1F98" w:rsidRPr="001B1F98" w:rsidSect="00A846CC">
              <w:footerReference w:type="default" r:id="rId12"/>
              <w:pgSz w:w="11906" w:h="16838"/>
              <w:pgMar w:top="1440" w:right="1440" w:bottom="1440" w:left="1440" w:header="708" w:footer="708" w:gutter="0"/>
              <w:pgNumType w:fmt="lowerRoman" w:start="1"/>
              <w:cols w:space="708"/>
              <w:docGrid w:linePitch="360"/>
            </w:sectPr>
          </w:pPr>
          <w:r>
            <w:fldChar w:fldCharType="end"/>
          </w:r>
        </w:p>
      </w:sdtContent>
    </w:sdt>
    <w:p w14:paraId="330C3CB3" w14:textId="77777777" w:rsidR="003919E7" w:rsidRDefault="00080DAB" w:rsidP="00D5125B">
      <w:pPr>
        <w:pStyle w:val="Heading1"/>
      </w:pPr>
      <w:bookmarkStart w:id="2" w:name="_Toc220851649"/>
      <w:r>
        <w:lastRenderedPageBreak/>
        <w:t>Introduction</w:t>
      </w:r>
      <w:bookmarkEnd w:id="2"/>
    </w:p>
    <w:p w14:paraId="082AF952" w14:textId="0F38BBA1" w:rsidR="002075D6" w:rsidRDefault="00520ABF" w:rsidP="003919E7">
      <w:r>
        <w:t xml:space="preserve">This report </w:t>
      </w:r>
      <w:r w:rsidR="00073937">
        <w:t xml:space="preserve">follows a project to </w:t>
      </w:r>
      <w:r w:rsidR="00EB791E">
        <w:t xml:space="preserve">find a solution for an engineering problem faced by a production company and their </w:t>
      </w:r>
      <w:proofErr w:type="spellStart"/>
      <w:r w:rsidR="00EB791E">
        <w:t>anodisation</w:t>
      </w:r>
      <w:proofErr w:type="spellEnd"/>
      <w:r w:rsidR="00EB791E">
        <w:t xml:space="preserve"> tanks. </w:t>
      </w:r>
      <w:r w:rsidR="00185CBA">
        <w:t xml:space="preserve">As seen in Figure 1, the current tank design </w:t>
      </w:r>
      <w:r w:rsidR="00100824">
        <w:t>is insufficient for the environment and current-day health and safety legislation</w:t>
      </w:r>
      <w:r w:rsidR="00BA36F5">
        <w:t>,</w:t>
      </w:r>
      <w:r w:rsidR="00EE2200">
        <w:t xml:space="preserve"> with a 2-man lift required to remove the heavy lid</w:t>
      </w:r>
      <w:r w:rsidR="00BA36F5">
        <w:t xml:space="preserve"> and no guidance on placement to ensure its correct</w:t>
      </w:r>
      <w:r w:rsidR="00100824">
        <w:t>. For this reason</w:t>
      </w:r>
      <w:r w:rsidR="00B20C4B">
        <w:t>,</w:t>
      </w:r>
      <w:r w:rsidR="00100824">
        <w:t xml:space="preserve"> it has been flagged as a health and safety </w:t>
      </w:r>
      <w:r w:rsidR="00B20C4B">
        <w:t>risk,</w:t>
      </w:r>
      <w:r w:rsidR="00100824">
        <w:t xml:space="preserve"> </w:t>
      </w:r>
      <w:r w:rsidR="00B20C4B">
        <w:t xml:space="preserve">and a solution must be found while ensuring the following characteristics are </w:t>
      </w:r>
      <w:r w:rsidR="009027F5">
        <w:t>met: -</w:t>
      </w:r>
    </w:p>
    <w:p w14:paraId="6FA780D0" w14:textId="1527567A" w:rsidR="00B74949" w:rsidRPr="00776DB0" w:rsidRDefault="00582C8B" w:rsidP="00B74949">
      <w:pPr>
        <w:pStyle w:val="ListParagraph"/>
        <w:numPr>
          <w:ilvl w:val="0"/>
          <w:numId w:val="19"/>
        </w:numPr>
        <w:rPr>
          <w:sz w:val="22"/>
          <w:szCs w:val="22"/>
        </w:rPr>
      </w:pPr>
      <w:r w:rsidRPr="00776DB0">
        <w:rPr>
          <w:sz w:val="22"/>
          <w:szCs w:val="22"/>
        </w:rPr>
        <w:t xml:space="preserve">Must be safe to </w:t>
      </w:r>
      <w:r w:rsidR="00C81740" w:rsidRPr="00776DB0">
        <w:rPr>
          <w:sz w:val="22"/>
          <w:szCs w:val="22"/>
        </w:rPr>
        <w:t>operate.</w:t>
      </w:r>
    </w:p>
    <w:p w14:paraId="3DC744A8" w14:textId="2D551A40" w:rsidR="00B20C4B" w:rsidRPr="00776DB0" w:rsidRDefault="0035498A" w:rsidP="00B20C4B">
      <w:pPr>
        <w:pStyle w:val="ListParagraph"/>
        <w:numPr>
          <w:ilvl w:val="0"/>
          <w:numId w:val="19"/>
        </w:numPr>
        <w:rPr>
          <w:sz w:val="22"/>
          <w:szCs w:val="22"/>
        </w:rPr>
      </w:pPr>
      <w:r w:rsidRPr="00776DB0">
        <w:rPr>
          <w:sz w:val="22"/>
          <w:szCs w:val="22"/>
        </w:rPr>
        <w:t xml:space="preserve">Dimensions </w:t>
      </w:r>
      <w:r w:rsidR="00CE7B9E" w:rsidRPr="00776DB0">
        <w:rPr>
          <w:sz w:val="22"/>
          <w:szCs w:val="22"/>
        </w:rPr>
        <w:t xml:space="preserve">of the tank must remain the </w:t>
      </w:r>
      <w:r w:rsidR="00C81740" w:rsidRPr="00776DB0">
        <w:rPr>
          <w:sz w:val="22"/>
          <w:szCs w:val="22"/>
        </w:rPr>
        <w:t>same.</w:t>
      </w:r>
    </w:p>
    <w:p w14:paraId="43DBF2F2" w14:textId="0C4D028F" w:rsidR="00B74949" w:rsidRPr="00776DB0" w:rsidRDefault="00B74949" w:rsidP="00B20C4B">
      <w:pPr>
        <w:pStyle w:val="ListParagraph"/>
        <w:numPr>
          <w:ilvl w:val="0"/>
          <w:numId w:val="19"/>
        </w:numPr>
        <w:rPr>
          <w:sz w:val="22"/>
          <w:szCs w:val="22"/>
        </w:rPr>
      </w:pPr>
      <w:r w:rsidRPr="00776DB0">
        <w:rPr>
          <w:sz w:val="22"/>
          <w:szCs w:val="22"/>
        </w:rPr>
        <w:t xml:space="preserve">A </w:t>
      </w:r>
      <w:r w:rsidR="00324FC5" w:rsidRPr="00776DB0">
        <w:rPr>
          <w:sz w:val="22"/>
          <w:szCs w:val="22"/>
        </w:rPr>
        <w:t>f</w:t>
      </w:r>
      <w:r w:rsidRPr="00776DB0">
        <w:rPr>
          <w:sz w:val="22"/>
          <w:szCs w:val="22"/>
        </w:rPr>
        <w:t xml:space="preserve">ull coverage </w:t>
      </w:r>
      <w:r w:rsidR="00324FC5" w:rsidRPr="00776DB0">
        <w:rPr>
          <w:sz w:val="22"/>
          <w:szCs w:val="22"/>
        </w:rPr>
        <w:t xml:space="preserve">lid </w:t>
      </w:r>
    </w:p>
    <w:p w14:paraId="4C5A20D9" w14:textId="46862760" w:rsidR="00CE7B9E" w:rsidRPr="00776DB0" w:rsidRDefault="00CE7B9E" w:rsidP="00B20C4B">
      <w:pPr>
        <w:pStyle w:val="ListParagraph"/>
        <w:numPr>
          <w:ilvl w:val="0"/>
          <w:numId w:val="19"/>
        </w:numPr>
        <w:rPr>
          <w:sz w:val="22"/>
          <w:szCs w:val="22"/>
        </w:rPr>
      </w:pPr>
      <w:r w:rsidRPr="00776DB0">
        <w:rPr>
          <w:sz w:val="22"/>
          <w:szCs w:val="22"/>
        </w:rPr>
        <w:t>Full vertical access</w:t>
      </w:r>
      <w:r w:rsidR="0035498A" w:rsidRPr="00776DB0">
        <w:rPr>
          <w:sz w:val="22"/>
          <w:szCs w:val="22"/>
        </w:rPr>
        <w:t xml:space="preserve"> to the tank</w:t>
      </w:r>
    </w:p>
    <w:p w14:paraId="047BCD7B" w14:textId="50BB68CF" w:rsidR="0035498A" w:rsidRPr="00776DB0" w:rsidRDefault="0035498A" w:rsidP="00B20C4B">
      <w:pPr>
        <w:pStyle w:val="ListParagraph"/>
        <w:numPr>
          <w:ilvl w:val="0"/>
          <w:numId w:val="19"/>
        </w:numPr>
        <w:rPr>
          <w:sz w:val="22"/>
          <w:szCs w:val="22"/>
        </w:rPr>
      </w:pPr>
      <w:r w:rsidRPr="00776DB0">
        <w:rPr>
          <w:sz w:val="22"/>
          <w:szCs w:val="22"/>
        </w:rPr>
        <w:t xml:space="preserve">Tank material must stay the </w:t>
      </w:r>
      <w:r w:rsidR="00C81740" w:rsidRPr="00776DB0">
        <w:rPr>
          <w:sz w:val="22"/>
          <w:szCs w:val="22"/>
        </w:rPr>
        <w:t>same.</w:t>
      </w:r>
    </w:p>
    <w:p w14:paraId="2693A82A" w14:textId="6442FC21" w:rsidR="0035498A" w:rsidRPr="00776DB0" w:rsidRDefault="0035498A" w:rsidP="00B20C4B">
      <w:pPr>
        <w:pStyle w:val="ListParagraph"/>
        <w:numPr>
          <w:ilvl w:val="0"/>
          <w:numId w:val="19"/>
        </w:numPr>
        <w:rPr>
          <w:sz w:val="22"/>
          <w:szCs w:val="22"/>
        </w:rPr>
      </w:pPr>
      <w:r w:rsidRPr="00776DB0">
        <w:rPr>
          <w:sz w:val="22"/>
          <w:szCs w:val="22"/>
        </w:rPr>
        <w:t xml:space="preserve">The proposed design must be operable by one </w:t>
      </w:r>
      <w:r w:rsidR="00C81740" w:rsidRPr="00776DB0">
        <w:rPr>
          <w:sz w:val="22"/>
          <w:szCs w:val="22"/>
        </w:rPr>
        <w:t>operator.</w:t>
      </w:r>
    </w:p>
    <w:p w14:paraId="6A94FC9A" w14:textId="00EB514E" w:rsidR="0035498A" w:rsidRPr="00776DB0" w:rsidRDefault="00705DC7" w:rsidP="00B20C4B">
      <w:pPr>
        <w:pStyle w:val="ListParagraph"/>
        <w:numPr>
          <w:ilvl w:val="0"/>
          <w:numId w:val="19"/>
        </w:numPr>
        <w:rPr>
          <w:sz w:val="22"/>
          <w:szCs w:val="22"/>
        </w:rPr>
      </w:pPr>
      <w:r w:rsidRPr="00776DB0">
        <w:rPr>
          <w:sz w:val="22"/>
          <w:szCs w:val="22"/>
        </w:rPr>
        <w:t xml:space="preserve">Ability to manufacture the </w:t>
      </w:r>
      <w:r w:rsidR="00A92A22" w:rsidRPr="00776DB0">
        <w:rPr>
          <w:sz w:val="22"/>
          <w:szCs w:val="22"/>
        </w:rPr>
        <w:t xml:space="preserve">new design in the low </w:t>
      </w:r>
      <w:r w:rsidR="005849F7" w:rsidRPr="00776DB0">
        <w:rPr>
          <w:sz w:val="22"/>
          <w:szCs w:val="22"/>
        </w:rPr>
        <w:t>hundreds.</w:t>
      </w:r>
    </w:p>
    <w:p w14:paraId="51C48CC2" w14:textId="11955A7F" w:rsidR="00582C8B" w:rsidRPr="00776DB0" w:rsidRDefault="00582C8B" w:rsidP="00B20C4B">
      <w:pPr>
        <w:pStyle w:val="ListParagraph"/>
        <w:numPr>
          <w:ilvl w:val="0"/>
          <w:numId w:val="19"/>
        </w:numPr>
        <w:rPr>
          <w:sz w:val="22"/>
          <w:szCs w:val="22"/>
        </w:rPr>
      </w:pPr>
      <w:r w:rsidRPr="00776DB0">
        <w:rPr>
          <w:sz w:val="22"/>
          <w:szCs w:val="22"/>
        </w:rPr>
        <w:t>Ideally</w:t>
      </w:r>
      <w:r w:rsidR="00B74949" w:rsidRPr="00776DB0">
        <w:rPr>
          <w:sz w:val="22"/>
          <w:szCs w:val="22"/>
        </w:rPr>
        <w:t>,</w:t>
      </w:r>
      <w:r w:rsidRPr="00776DB0">
        <w:rPr>
          <w:sz w:val="22"/>
          <w:szCs w:val="22"/>
        </w:rPr>
        <w:t xml:space="preserve"> a </w:t>
      </w:r>
      <w:r w:rsidR="00B74949" w:rsidRPr="00776DB0">
        <w:rPr>
          <w:sz w:val="22"/>
          <w:szCs w:val="22"/>
        </w:rPr>
        <w:t xml:space="preserve">self-positioning lid to ensure no </w:t>
      </w:r>
      <w:r w:rsidR="005849F7" w:rsidRPr="00776DB0">
        <w:rPr>
          <w:sz w:val="22"/>
          <w:szCs w:val="22"/>
        </w:rPr>
        <w:t>misplacement.</w:t>
      </w:r>
    </w:p>
    <w:p w14:paraId="6A9CEC79" w14:textId="7DA69433" w:rsidR="00324FC5" w:rsidRDefault="00324FC5" w:rsidP="00324FC5">
      <w:r>
        <w:t>The design will be implemented at many stations in the proposed production facility</w:t>
      </w:r>
      <w:r w:rsidR="006F202E">
        <w:t>,</w:t>
      </w:r>
      <w:r>
        <w:t xml:space="preserve"> </w:t>
      </w:r>
      <w:r w:rsidR="00EE2200">
        <w:t>and</w:t>
      </w:r>
      <w:r>
        <w:t xml:space="preserve"> </w:t>
      </w:r>
      <w:r w:rsidR="006F202E">
        <w:t xml:space="preserve">at </w:t>
      </w:r>
      <w:r>
        <w:t xml:space="preserve">many other </w:t>
      </w:r>
      <w:r w:rsidR="006F202E">
        <w:t>original equipment manufacturers (OEMs)</w:t>
      </w:r>
      <w:r w:rsidR="0005758B">
        <w:t xml:space="preserve">. Therefore, they must be possible to manufacture and implement in the low hundreds of </w:t>
      </w:r>
      <w:r w:rsidR="00EE2200">
        <w:t>volumes</w:t>
      </w:r>
      <w:r w:rsidR="0005758B">
        <w:t xml:space="preserve">. </w:t>
      </w:r>
    </w:p>
    <w:p w14:paraId="76AF8E2E" w14:textId="77777777" w:rsidR="000E0C7A" w:rsidRDefault="003236DD" w:rsidP="000E0C7A">
      <w:pPr>
        <w:keepNext/>
        <w:jc w:val="center"/>
      </w:pPr>
      <w:r w:rsidRPr="00665DF3">
        <w:rPr>
          <w:rFonts w:asciiTheme="minorBidi" w:hAnsiTheme="minorBidi"/>
          <w:noProof/>
        </w:rPr>
        <w:lastRenderedPageBreak/>
        <w:drawing>
          <wp:inline distT="0" distB="0" distL="0" distR="0" wp14:anchorId="154B0CD5" wp14:editId="7D8742CB">
            <wp:extent cx="5731510" cy="4180205"/>
            <wp:effectExtent l="0" t="0" r="2540" b="0"/>
            <wp:docPr id="4" name="Content Placeholder 3" descr="A computer screen shot of a computer&#10;&#10;AI-generated content may be incorrect.">
              <a:extLst xmlns:a="http://schemas.openxmlformats.org/drawingml/2006/main">
                <a:ext uri="{FF2B5EF4-FFF2-40B4-BE49-F238E27FC236}">
                  <a16:creationId xmlns:a16="http://schemas.microsoft.com/office/drawing/2014/main" id="{305D8B49-CC8F-4928-8765-F9582E30CB7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computer screen shot of a computer&#10;&#10;AI-generated content may be incorrect.">
                      <a:extLst>
                        <a:ext uri="{FF2B5EF4-FFF2-40B4-BE49-F238E27FC236}">
                          <a16:creationId xmlns:a16="http://schemas.microsoft.com/office/drawing/2014/main" id="{305D8B49-CC8F-4928-8765-F9582E30CB76}"/>
                        </a:ext>
                      </a:extLst>
                    </pic:cNvPr>
                    <pic:cNvPicPr>
                      <a:picLocks noGrp="1" noChangeAspect="1"/>
                    </pic:cNvPicPr>
                  </pic:nvPicPr>
                  <pic:blipFill rotWithShape="1">
                    <a:blip r:embed="rId13"/>
                    <a:srcRect l="38136" t="34286" r="21795" b="13756"/>
                    <a:stretch/>
                  </pic:blipFill>
                  <pic:spPr bwMode="auto">
                    <a:xfrm>
                      <a:off x="0" y="0"/>
                      <a:ext cx="5731510" cy="4180205"/>
                    </a:xfrm>
                    <a:prstGeom prst="rect">
                      <a:avLst/>
                    </a:prstGeom>
                    <a:ln>
                      <a:noFill/>
                    </a:ln>
                    <a:extLst>
                      <a:ext uri="{53640926-AAD7-44D8-BBD7-CCE9431645EC}">
                        <a14:shadowObscured xmlns:a14="http://schemas.microsoft.com/office/drawing/2010/main"/>
                      </a:ext>
                    </a:extLst>
                  </pic:spPr>
                </pic:pic>
              </a:graphicData>
            </a:graphic>
          </wp:inline>
        </w:drawing>
      </w:r>
    </w:p>
    <w:p w14:paraId="4BE40B1A" w14:textId="09DF5707" w:rsidR="003236DD" w:rsidRDefault="000E0C7A" w:rsidP="000E0C7A">
      <w:pPr>
        <w:pStyle w:val="Caption"/>
        <w:jc w:val="center"/>
      </w:pPr>
      <w:bookmarkStart w:id="3" w:name="_Toc220832463"/>
      <w:r>
        <w:t xml:space="preserve">Figure </w:t>
      </w:r>
      <w:r>
        <w:fldChar w:fldCharType="begin"/>
      </w:r>
      <w:r>
        <w:instrText xml:space="preserve"> SEQ Figure \* ARABIC </w:instrText>
      </w:r>
      <w:r>
        <w:fldChar w:fldCharType="separate"/>
      </w:r>
      <w:r w:rsidR="00685F37">
        <w:rPr>
          <w:noProof/>
        </w:rPr>
        <w:t>1</w:t>
      </w:r>
      <w:r>
        <w:fldChar w:fldCharType="end"/>
      </w:r>
      <w:r>
        <w:t>:Anodisation Tank</w:t>
      </w:r>
      <w:bookmarkEnd w:id="3"/>
    </w:p>
    <w:p w14:paraId="7EF0A292" w14:textId="77777777" w:rsidR="003236DD" w:rsidRDefault="003236DD">
      <w:pPr>
        <w:spacing w:line="278" w:lineRule="auto"/>
      </w:pPr>
      <w:r>
        <w:br w:type="page"/>
      </w:r>
    </w:p>
    <w:p w14:paraId="703A8806" w14:textId="13E77E06" w:rsidR="009C6476" w:rsidRDefault="00080DAB" w:rsidP="00A0082C">
      <w:pPr>
        <w:pStyle w:val="Heading1"/>
      </w:pPr>
      <w:bookmarkStart w:id="4" w:name="_Toc220851650"/>
      <w:r>
        <w:lastRenderedPageBreak/>
        <w:t>Legislative Considerations</w:t>
      </w:r>
      <w:bookmarkEnd w:id="4"/>
    </w:p>
    <w:p w14:paraId="0E758B2A" w14:textId="6D1745B9" w:rsidR="003A63D1" w:rsidRDefault="00ED4ADB" w:rsidP="004B47DE">
      <w:r>
        <w:t>During design, manufacturing and implementation</w:t>
      </w:r>
      <w:r w:rsidR="00E273E9">
        <w:t>, m</w:t>
      </w:r>
      <w:r w:rsidR="00AE4938">
        <w:t xml:space="preserve">ultiple policies concerning health and safety and engineering discipline should be considered. </w:t>
      </w:r>
      <w:r w:rsidR="00D5192F">
        <w:t>Due to the nature of the issue</w:t>
      </w:r>
      <w:r w:rsidR="00D657A9">
        <w:t xml:space="preserve"> regarding this project being a health and safety concern, the Health and Safety</w:t>
      </w:r>
      <w:r w:rsidR="00862A30">
        <w:t xml:space="preserve"> at Work Act 1974 </w:t>
      </w:r>
      <w:sdt>
        <w:sdtPr>
          <w:id w:val="-1269002159"/>
          <w:citation/>
        </w:sdtPr>
        <w:sdtEndPr/>
        <w:sdtContent>
          <w:r w:rsidR="007371E0">
            <w:fldChar w:fldCharType="begin"/>
          </w:r>
          <w:r w:rsidR="007371E0">
            <w:instrText xml:space="preserve"> CITATION Hea74 \l 2057 </w:instrText>
          </w:r>
          <w:r w:rsidR="007371E0">
            <w:fldChar w:fldCharType="separate"/>
          </w:r>
          <w:r w:rsidR="007371E0">
            <w:rPr>
              <w:noProof/>
            </w:rPr>
            <w:t>(Health and Safety Executive, 1974)</w:t>
          </w:r>
          <w:r w:rsidR="007371E0">
            <w:fldChar w:fldCharType="end"/>
          </w:r>
        </w:sdtContent>
      </w:sdt>
      <w:r w:rsidR="007371E0">
        <w:t xml:space="preserve"> </w:t>
      </w:r>
      <w:r w:rsidR="00862A30">
        <w:t>should be heavily referenced, as well as</w:t>
      </w:r>
      <w:r w:rsidR="00D657A9">
        <w:t xml:space="preserve"> </w:t>
      </w:r>
      <w:r w:rsidR="00F45290">
        <w:t>the Manual Handling Operations Regulations 1992</w:t>
      </w:r>
      <w:r w:rsidR="007371E0">
        <w:t xml:space="preserve"> </w:t>
      </w:r>
      <w:sdt>
        <w:sdtPr>
          <w:id w:val="-1485614359"/>
          <w:citation/>
        </w:sdtPr>
        <w:sdtEndPr/>
        <w:sdtContent>
          <w:r w:rsidR="007371E0">
            <w:fldChar w:fldCharType="begin"/>
          </w:r>
          <w:r w:rsidR="007371E0">
            <w:instrText xml:space="preserve"> CITATION Hea92 \l 2057 </w:instrText>
          </w:r>
          <w:r w:rsidR="007371E0">
            <w:fldChar w:fldCharType="separate"/>
          </w:r>
          <w:r w:rsidR="007371E0">
            <w:rPr>
              <w:noProof/>
            </w:rPr>
            <w:t>(Health and Safety Executive, 1992)</w:t>
          </w:r>
          <w:r w:rsidR="007371E0">
            <w:fldChar w:fldCharType="end"/>
          </w:r>
        </w:sdtContent>
      </w:sdt>
      <w:r w:rsidR="00F45290">
        <w:t>, PUWER 1998</w:t>
      </w:r>
      <w:r w:rsidR="007371E0">
        <w:t xml:space="preserve"> </w:t>
      </w:r>
      <w:sdt>
        <w:sdtPr>
          <w:id w:val="-1732610754"/>
          <w:citation/>
        </w:sdtPr>
        <w:sdtEndPr/>
        <w:sdtContent>
          <w:r w:rsidR="00AC29CA">
            <w:fldChar w:fldCharType="begin"/>
          </w:r>
          <w:r w:rsidR="00AC29CA">
            <w:instrText xml:space="preserve"> CITATION Hea98 \l 2057 </w:instrText>
          </w:r>
          <w:r w:rsidR="00AC29CA">
            <w:fldChar w:fldCharType="separate"/>
          </w:r>
          <w:r w:rsidR="00AC29CA">
            <w:rPr>
              <w:noProof/>
            </w:rPr>
            <w:t>(Health and Safety Executive, 1998)</w:t>
          </w:r>
          <w:r w:rsidR="00AC29CA">
            <w:fldChar w:fldCharType="end"/>
          </w:r>
        </w:sdtContent>
      </w:sdt>
      <w:r w:rsidR="0026282C">
        <w:t xml:space="preserve">, COSHH regarding chemical safety </w:t>
      </w:r>
      <w:sdt>
        <w:sdtPr>
          <w:id w:val="1625893150"/>
          <w:citation/>
        </w:sdtPr>
        <w:sdtEndPr/>
        <w:sdtContent>
          <w:r w:rsidR="001C10CC">
            <w:fldChar w:fldCharType="begin"/>
          </w:r>
          <w:r w:rsidR="001C10CC">
            <w:instrText xml:space="preserve"> CITATION Hea02 \l 2057 </w:instrText>
          </w:r>
          <w:r w:rsidR="001C10CC">
            <w:fldChar w:fldCharType="separate"/>
          </w:r>
          <w:r w:rsidR="001C10CC">
            <w:rPr>
              <w:noProof/>
            </w:rPr>
            <w:t>(Health and Safety Executive, 2002)</w:t>
          </w:r>
          <w:r w:rsidR="001C10CC">
            <w:fldChar w:fldCharType="end"/>
          </w:r>
        </w:sdtContent>
      </w:sdt>
      <w:r w:rsidR="001C10CC">
        <w:t xml:space="preserve"> </w:t>
      </w:r>
      <w:r w:rsidR="0026282C">
        <w:t xml:space="preserve">and BS8888 </w:t>
      </w:r>
      <w:sdt>
        <w:sdtPr>
          <w:id w:val="-1312859689"/>
          <w:citation/>
        </w:sdtPr>
        <w:sdtEndPr/>
        <w:sdtContent>
          <w:r w:rsidR="00032D10">
            <w:fldChar w:fldCharType="begin"/>
          </w:r>
          <w:r w:rsidR="00032D10">
            <w:instrText xml:space="preserve"> CITATION Bri20 \l 2057 </w:instrText>
          </w:r>
          <w:r w:rsidR="00032D10">
            <w:fldChar w:fldCharType="separate"/>
          </w:r>
          <w:r w:rsidR="00032D10">
            <w:rPr>
              <w:noProof/>
            </w:rPr>
            <w:t>(British Standards Institution, 2020)</w:t>
          </w:r>
          <w:r w:rsidR="00032D10">
            <w:fldChar w:fldCharType="end"/>
          </w:r>
        </w:sdtContent>
      </w:sdt>
      <w:r w:rsidR="00032D10">
        <w:t xml:space="preserve"> </w:t>
      </w:r>
      <w:r w:rsidR="0026282C">
        <w:t xml:space="preserve">during </w:t>
      </w:r>
      <w:r w:rsidR="00BE3A44">
        <w:t xml:space="preserve">the </w:t>
      </w:r>
      <w:r w:rsidR="0026282C">
        <w:t>design and manufacturing</w:t>
      </w:r>
      <w:r w:rsidR="00BE3A44">
        <w:t xml:space="preserve"> stages of the project. </w:t>
      </w:r>
      <w:r w:rsidR="007B73E2">
        <w:t>As well</w:t>
      </w:r>
      <w:r w:rsidR="008A2208">
        <w:t xml:space="preserve"> as using the</w:t>
      </w:r>
      <w:r w:rsidR="007B73E2">
        <w:t xml:space="preserve"> above references to ensure the work is completed correctly, it's also important </w:t>
      </w:r>
      <w:r w:rsidR="00F87493">
        <w:t>that all engineers act with integrity at all</w:t>
      </w:r>
      <w:r w:rsidR="00392EDE">
        <w:t xml:space="preserve"> times and follow</w:t>
      </w:r>
      <w:r w:rsidR="005D415D">
        <w:t xml:space="preserve"> the IMechE Code of Conduct guidelines</w:t>
      </w:r>
      <w:r w:rsidR="003B1FA9">
        <w:t xml:space="preserve"> to ensure all work meets legislative requirements and </w:t>
      </w:r>
      <w:r w:rsidR="008E1D58">
        <w:t>is of</w:t>
      </w:r>
      <w:r w:rsidR="003B1FA9">
        <w:t xml:space="preserve"> the highest quality and standard</w:t>
      </w:r>
      <w:r w:rsidR="00C14596">
        <w:t>,</w:t>
      </w:r>
      <w:r w:rsidR="0098289C">
        <w:t xml:space="preserve"> </w:t>
      </w:r>
      <w:r w:rsidR="008E1D58">
        <w:t xml:space="preserve">as </w:t>
      </w:r>
      <w:r w:rsidR="0098289C">
        <w:t>stated by IMechE</w:t>
      </w:r>
      <w:r w:rsidR="007B3ED7">
        <w:t xml:space="preserve"> </w:t>
      </w:r>
      <w:sdt>
        <w:sdtPr>
          <w:id w:val="693888102"/>
          <w:citation/>
        </w:sdtPr>
        <w:sdtEndPr/>
        <w:sdtContent>
          <w:r w:rsidR="008D3104">
            <w:fldChar w:fldCharType="begin"/>
          </w:r>
          <w:r w:rsidR="008D3104">
            <w:instrText xml:space="preserve"> CITATION Ins21 \l 2057 </w:instrText>
          </w:r>
          <w:r w:rsidR="008D3104">
            <w:fldChar w:fldCharType="separate"/>
          </w:r>
          <w:r w:rsidR="008D3104">
            <w:rPr>
              <w:noProof/>
            </w:rPr>
            <w:t>(Institue of Mechanical Engineers, 2021)</w:t>
          </w:r>
          <w:r w:rsidR="008D3104">
            <w:fldChar w:fldCharType="end"/>
          </w:r>
        </w:sdtContent>
      </w:sdt>
      <w:r w:rsidR="0098289C">
        <w:t>.</w:t>
      </w:r>
      <w:r w:rsidR="007B3ED7">
        <w:t xml:space="preserve"> </w:t>
      </w:r>
      <w:r w:rsidR="003A63D1">
        <w:br w:type="page"/>
      </w:r>
    </w:p>
    <w:p w14:paraId="63AC5199" w14:textId="3BED2712" w:rsidR="00CA2FB5" w:rsidRDefault="00080DAB" w:rsidP="00FA4FB8">
      <w:pPr>
        <w:pStyle w:val="Heading1"/>
      </w:pPr>
      <w:bookmarkStart w:id="5" w:name="_Toc220851651"/>
      <w:r>
        <w:lastRenderedPageBreak/>
        <w:t>Specification</w:t>
      </w:r>
      <w:bookmarkEnd w:id="5"/>
    </w:p>
    <w:p w14:paraId="523F50DC" w14:textId="7BA4EF89" w:rsidR="00210081" w:rsidRDefault="00210081" w:rsidP="00210081">
      <w:pPr>
        <w:pStyle w:val="Caption"/>
        <w:keepNext/>
        <w:jc w:val="center"/>
      </w:pPr>
      <w:bookmarkStart w:id="6" w:name="_Toc220832478"/>
      <w:bookmarkStart w:id="7" w:name="_Toc220832494"/>
      <w:r>
        <w:t xml:space="preserve">Table </w:t>
      </w:r>
      <w:r>
        <w:fldChar w:fldCharType="begin"/>
      </w:r>
      <w:r>
        <w:instrText xml:space="preserve"> SEQ Table \* ARABIC </w:instrText>
      </w:r>
      <w:r>
        <w:fldChar w:fldCharType="separate"/>
      </w:r>
      <w:r>
        <w:rPr>
          <w:noProof/>
        </w:rPr>
        <w:t>1</w:t>
      </w:r>
      <w:r>
        <w:fldChar w:fldCharType="end"/>
      </w:r>
      <w:r>
        <w:t>:Specification Table</w:t>
      </w:r>
      <w:bookmarkEnd w:id="6"/>
      <w:bookmarkEnd w:id="7"/>
    </w:p>
    <w:tbl>
      <w:tblPr>
        <w:tblStyle w:val="PlainTable5"/>
        <w:tblW w:w="0" w:type="auto"/>
        <w:tblLook w:val="04A0" w:firstRow="1" w:lastRow="0" w:firstColumn="1" w:lastColumn="0" w:noHBand="0" w:noVBand="1"/>
      </w:tblPr>
      <w:tblGrid>
        <w:gridCol w:w="2977"/>
        <w:gridCol w:w="3033"/>
        <w:gridCol w:w="3006"/>
      </w:tblGrid>
      <w:tr w:rsidR="00BB4C2D" w14:paraId="710671F4" w14:textId="77777777" w:rsidTr="00EA5FF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977" w:type="dxa"/>
          </w:tcPr>
          <w:p w14:paraId="73BB9892" w14:textId="02DCF655" w:rsidR="00BB4C2D" w:rsidRDefault="0073679D">
            <w:pPr>
              <w:spacing w:line="278" w:lineRule="auto"/>
              <w:rPr>
                <w:highlight w:val="lightGray"/>
              </w:rPr>
            </w:pPr>
            <w:r>
              <w:rPr>
                <w:highlight w:val="lightGray"/>
              </w:rPr>
              <w:t>Specification Table</w:t>
            </w:r>
          </w:p>
        </w:tc>
        <w:tc>
          <w:tcPr>
            <w:tcW w:w="3033" w:type="dxa"/>
          </w:tcPr>
          <w:p w14:paraId="7ED9024F" w14:textId="786C13AB" w:rsidR="00BB4C2D" w:rsidRDefault="0073679D">
            <w:pPr>
              <w:spacing w:line="278" w:lineRule="auto"/>
              <w:cnfStyle w:val="100000000000" w:firstRow="1" w:lastRow="0" w:firstColumn="0" w:lastColumn="0" w:oddVBand="0" w:evenVBand="0" w:oddHBand="0" w:evenHBand="0" w:firstRowFirstColumn="0" w:firstRowLastColumn="0" w:lastRowFirstColumn="0" w:lastRowLastColumn="0"/>
              <w:rPr>
                <w:highlight w:val="lightGray"/>
              </w:rPr>
            </w:pPr>
            <w:r>
              <w:rPr>
                <w:highlight w:val="lightGray"/>
              </w:rPr>
              <w:t>Requirement</w:t>
            </w:r>
          </w:p>
        </w:tc>
        <w:tc>
          <w:tcPr>
            <w:tcW w:w="3006" w:type="dxa"/>
          </w:tcPr>
          <w:p w14:paraId="663A98D8" w14:textId="317DEFCA" w:rsidR="00BB4C2D" w:rsidRDefault="0073679D">
            <w:pPr>
              <w:spacing w:line="278" w:lineRule="auto"/>
              <w:cnfStyle w:val="100000000000" w:firstRow="1" w:lastRow="0" w:firstColumn="0" w:lastColumn="0" w:oddVBand="0" w:evenVBand="0" w:oddHBand="0" w:evenHBand="0" w:firstRowFirstColumn="0" w:firstRowLastColumn="0" w:lastRowFirstColumn="0" w:lastRowLastColumn="0"/>
              <w:rPr>
                <w:highlight w:val="lightGray"/>
              </w:rPr>
            </w:pPr>
            <w:r>
              <w:rPr>
                <w:highlight w:val="lightGray"/>
              </w:rPr>
              <w:t>Justification</w:t>
            </w:r>
          </w:p>
        </w:tc>
      </w:tr>
      <w:tr w:rsidR="00F22987" w14:paraId="6837770D" w14:textId="77777777" w:rsidTr="00EA5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7EFF20B0" w14:textId="48673498" w:rsidR="00F22987" w:rsidRDefault="001B5C9A">
            <w:pPr>
              <w:spacing w:line="278" w:lineRule="auto"/>
              <w:rPr>
                <w:highlight w:val="lightGray"/>
              </w:rPr>
            </w:pPr>
            <w:r>
              <w:rPr>
                <w:highlight w:val="lightGray"/>
              </w:rPr>
              <w:t>Function</w:t>
            </w:r>
          </w:p>
        </w:tc>
        <w:tc>
          <w:tcPr>
            <w:tcW w:w="3033" w:type="dxa"/>
          </w:tcPr>
          <w:p w14:paraId="1C9602C4" w14:textId="77040D80" w:rsidR="00F22987" w:rsidRDefault="00092AB3">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A full cover for </w:t>
            </w:r>
            <w:r w:rsidR="00825DD6">
              <w:rPr>
                <w:highlight w:val="lightGray"/>
              </w:rPr>
              <w:t>anodization</w:t>
            </w:r>
            <w:r>
              <w:rPr>
                <w:highlight w:val="lightGray"/>
              </w:rPr>
              <w:t xml:space="preserve"> tank</w:t>
            </w:r>
          </w:p>
        </w:tc>
        <w:tc>
          <w:tcPr>
            <w:tcW w:w="3006" w:type="dxa"/>
          </w:tcPr>
          <w:p w14:paraId="41F4D260" w14:textId="3CE459E6" w:rsidR="00F22987" w:rsidRDefault="003B4A46">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Prevents accidental exposure to sulphuric acid and </w:t>
            </w:r>
            <w:r w:rsidR="00D713B6">
              <w:rPr>
                <w:highlight w:val="lightGray"/>
              </w:rPr>
              <w:t>ensures</w:t>
            </w:r>
            <w:r>
              <w:rPr>
                <w:highlight w:val="lightGray"/>
              </w:rPr>
              <w:t xml:space="preserve"> it complies with H</w:t>
            </w:r>
            <w:r w:rsidR="00D713B6">
              <w:rPr>
                <w:highlight w:val="lightGray"/>
              </w:rPr>
              <w:t>ealth &amp; Safety</w:t>
            </w:r>
          </w:p>
        </w:tc>
      </w:tr>
      <w:tr w:rsidR="00F22987" w14:paraId="7DED16FA" w14:textId="77777777" w:rsidTr="00EA5FFD">
        <w:tc>
          <w:tcPr>
            <w:cnfStyle w:val="001000000000" w:firstRow="0" w:lastRow="0" w:firstColumn="1" w:lastColumn="0" w:oddVBand="0" w:evenVBand="0" w:oddHBand="0" w:evenHBand="0" w:firstRowFirstColumn="0" w:firstRowLastColumn="0" w:lastRowFirstColumn="0" w:lastRowLastColumn="0"/>
            <w:tcW w:w="2977" w:type="dxa"/>
          </w:tcPr>
          <w:p w14:paraId="32DF272F" w14:textId="7198F6BA" w:rsidR="00F22987" w:rsidRDefault="001B5C9A">
            <w:pPr>
              <w:spacing w:line="278" w:lineRule="auto"/>
              <w:rPr>
                <w:highlight w:val="lightGray"/>
              </w:rPr>
            </w:pPr>
            <w:r>
              <w:rPr>
                <w:highlight w:val="lightGray"/>
              </w:rPr>
              <w:t>Operation</w:t>
            </w:r>
          </w:p>
        </w:tc>
        <w:tc>
          <w:tcPr>
            <w:tcW w:w="3033" w:type="dxa"/>
          </w:tcPr>
          <w:p w14:paraId="35EEFA69" w14:textId="700800DA" w:rsidR="00F22987" w:rsidRDefault="00783CCC">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 xml:space="preserve">Operable by </w:t>
            </w:r>
            <w:r w:rsidR="00753A11">
              <w:rPr>
                <w:highlight w:val="lightGray"/>
              </w:rPr>
              <w:t>one</w:t>
            </w:r>
            <w:r>
              <w:rPr>
                <w:highlight w:val="lightGray"/>
              </w:rPr>
              <w:t xml:space="preserve"> person, with enough vertical clearance to lift parts</w:t>
            </w:r>
          </w:p>
        </w:tc>
        <w:tc>
          <w:tcPr>
            <w:tcW w:w="3006" w:type="dxa"/>
          </w:tcPr>
          <w:p w14:paraId="2C095ACC" w14:textId="16E977DB" w:rsidR="00F22987" w:rsidRDefault="00D713B6">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 xml:space="preserve">Currently needs </w:t>
            </w:r>
            <w:r w:rsidR="00753A11">
              <w:rPr>
                <w:highlight w:val="lightGray"/>
              </w:rPr>
              <w:t>two</w:t>
            </w:r>
            <w:r>
              <w:rPr>
                <w:highlight w:val="lightGray"/>
              </w:rPr>
              <w:t xml:space="preserve"> people to operate</w:t>
            </w:r>
            <w:r w:rsidR="00BC5039">
              <w:rPr>
                <w:highlight w:val="lightGray"/>
              </w:rPr>
              <w:t xml:space="preserve">, flagged as a manual handling risk </w:t>
            </w:r>
          </w:p>
        </w:tc>
      </w:tr>
      <w:tr w:rsidR="00F22987" w14:paraId="5BAEB3A8" w14:textId="77777777" w:rsidTr="00EA5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0B9770FB" w14:textId="7AF386EE" w:rsidR="00F22987" w:rsidRDefault="001B5C9A">
            <w:pPr>
              <w:spacing w:line="278" w:lineRule="auto"/>
              <w:rPr>
                <w:highlight w:val="lightGray"/>
              </w:rPr>
            </w:pPr>
            <w:r>
              <w:rPr>
                <w:highlight w:val="lightGray"/>
              </w:rPr>
              <w:t>Ergonomics</w:t>
            </w:r>
          </w:p>
        </w:tc>
        <w:tc>
          <w:tcPr>
            <w:tcW w:w="3033" w:type="dxa"/>
          </w:tcPr>
          <w:p w14:paraId="4BD5FFE9" w14:textId="14D5E6A5" w:rsidR="00F22987" w:rsidRDefault="00055008">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Ensure</w:t>
            </w:r>
            <w:r w:rsidR="007B3034">
              <w:rPr>
                <w:highlight w:val="lightGray"/>
              </w:rPr>
              <w:t xml:space="preserve"> controlled </w:t>
            </w:r>
            <w:r w:rsidR="00AD3050">
              <w:rPr>
                <w:highlight w:val="lightGray"/>
              </w:rPr>
              <w:t xml:space="preserve">movement, </w:t>
            </w:r>
            <w:r w:rsidR="001D4683">
              <w:rPr>
                <w:highlight w:val="lightGray"/>
              </w:rPr>
              <w:t xml:space="preserve">maximum weight </w:t>
            </w:r>
            <w:r>
              <w:rPr>
                <w:highlight w:val="lightGray"/>
              </w:rPr>
              <w:t>that aligns with health and safety regulations</w:t>
            </w:r>
          </w:p>
        </w:tc>
        <w:tc>
          <w:tcPr>
            <w:tcW w:w="3006" w:type="dxa"/>
          </w:tcPr>
          <w:p w14:paraId="6BC7665B" w14:textId="7938BEBE" w:rsidR="00F22987" w:rsidRDefault="001D4683">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In line with HSE guidance, </w:t>
            </w:r>
            <w:r w:rsidR="00732728">
              <w:rPr>
                <w:highlight w:val="lightGray"/>
              </w:rPr>
              <w:t xml:space="preserve">reduce injury, </w:t>
            </w:r>
            <w:r w:rsidR="00715A9F">
              <w:rPr>
                <w:highlight w:val="lightGray"/>
              </w:rPr>
              <w:t>ensure good operation</w:t>
            </w:r>
          </w:p>
        </w:tc>
      </w:tr>
      <w:tr w:rsidR="00F22987" w14:paraId="10702E05" w14:textId="77777777" w:rsidTr="00EA5FFD">
        <w:tc>
          <w:tcPr>
            <w:cnfStyle w:val="001000000000" w:firstRow="0" w:lastRow="0" w:firstColumn="1" w:lastColumn="0" w:oddVBand="0" w:evenVBand="0" w:oddHBand="0" w:evenHBand="0" w:firstRowFirstColumn="0" w:firstRowLastColumn="0" w:lastRowFirstColumn="0" w:lastRowLastColumn="0"/>
            <w:tcW w:w="2977" w:type="dxa"/>
          </w:tcPr>
          <w:p w14:paraId="1A367869" w14:textId="065379A9" w:rsidR="00F22987" w:rsidRDefault="00492136">
            <w:pPr>
              <w:spacing w:line="278" w:lineRule="auto"/>
              <w:rPr>
                <w:highlight w:val="lightGray"/>
              </w:rPr>
            </w:pPr>
            <w:r>
              <w:rPr>
                <w:highlight w:val="lightGray"/>
              </w:rPr>
              <w:t>Material</w:t>
            </w:r>
          </w:p>
        </w:tc>
        <w:tc>
          <w:tcPr>
            <w:tcW w:w="3033" w:type="dxa"/>
          </w:tcPr>
          <w:p w14:paraId="36B60FA3" w14:textId="07C0E606" w:rsidR="00F22987" w:rsidRDefault="004E233A">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 xml:space="preserve">Must be resistant </w:t>
            </w:r>
            <w:r w:rsidR="0007468C">
              <w:rPr>
                <w:highlight w:val="lightGray"/>
              </w:rPr>
              <w:t xml:space="preserve">to 30% sulphuric acid at </w:t>
            </w:r>
            <w:r w:rsidR="00C038EC">
              <w:rPr>
                <w:highlight w:val="lightGray"/>
              </w:rPr>
              <w:t xml:space="preserve">25 °C and </w:t>
            </w:r>
            <w:r w:rsidR="003A1A11">
              <w:rPr>
                <w:highlight w:val="lightGray"/>
              </w:rPr>
              <w:t xml:space="preserve">durable to be </w:t>
            </w:r>
            <w:r w:rsidR="00C038EC">
              <w:rPr>
                <w:highlight w:val="lightGray"/>
              </w:rPr>
              <w:t>used in an industrial environment</w:t>
            </w:r>
          </w:p>
        </w:tc>
        <w:tc>
          <w:tcPr>
            <w:tcW w:w="3006" w:type="dxa"/>
          </w:tcPr>
          <w:p w14:paraId="0182C29A" w14:textId="1877EA31" w:rsidR="00F22987" w:rsidRDefault="006A56A7">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Preventing</w:t>
            </w:r>
            <w:r w:rsidR="0007468C">
              <w:rPr>
                <w:highlight w:val="lightGray"/>
              </w:rPr>
              <w:t xml:space="preserve"> corrosion, material </w:t>
            </w:r>
            <w:r>
              <w:rPr>
                <w:highlight w:val="lightGray"/>
              </w:rPr>
              <w:t>degradation,</w:t>
            </w:r>
            <w:r w:rsidR="0007468C">
              <w:rPr>
                <w:highlight w:val="lightGray"/>
              </w:rPr>
              <w:t xml:space="preserve"> </w:t>
            </w:r>
            <w:r w:rsidR="004521E5">
              <w:rPr>
                <w:highlight w:val="lightGray"/>
              </w:rPr>
              <w:t>and ensuring it aligns with COSHH</w:t>
            </w:r>
          </w:p>
        </w:tc>
      </w:tr>
      <w:tr w:rsidR="00F22987" w14:paraId="24495595" w14:textId="77777777" w:rsidTr="00EA5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3AA21F67" w14:textId="1A07BB30" w:rsidR="00F22987" w:rsidRDefault="00BB4C2D">
            <w:pPr>
              <w:spacing w:line="278" w:lineRule="auto"/>
              <w:rPr>
                <w:highlight w:val="lightGray"/>
              </w:rPr>
            </w:pPr>
            <w:r>
              <w:rPr>
                <w:highlight w:val="lightGray"/>
              </w:rPr>
              <w:t>Manufacturing</w:t>
            </w:r>
          </w:p>
        </w:tc>
        <w:tc>
          <w:tcPr>
            <w:tcW w:w="3033" w:type="dxa"/>
          </w:tcPr>
          <w:p w14:paraId="789B907D" w14:textId="49CB9168" w:rsidR="00F22987" w:rsidRDefault="006F38D3">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Must be suitable to be manufactured in the low hundreds of units</w:t>
            </w:r>
          </w:p>
        </w:tc>
        <w:tc>
          <w:tcPr>
            <w:tcW w:w="3006" w:type="dxa"/>
          </w:tcPr>
          <w:p w14:paraId="0302FA4F" w14:textId="1F2BC3FC" w:rsidR="00F22987" w:rsidRDefault="006F38D3">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Suitable manufacturing method to ensure low cost </w:t>
            </w:r>
          </w:p>
        </w:tc>
      </w:tr>
      <w:tr w:rsidR="001479F4" w14:paraId="4656FFED" w14:textId="77777777" w:rsidTr="00EA5FFD">
        <w:tc>
          <w:tcPr>
            <w:cnfStyle w:val="001000000000" w:firstRow="0" w:lastRow="0" w:firstColumn="1" w:lastColumn="0" w:oddVBand="0" w:evenVBand="0" w:oddHBand="0" w:evenHBand="0" w:firstRowFirstColumn="0" w:firstRowLastColumn="0" w:lastRowFirstColumn="0" w:lastRowLastColumn="0"/>
            <w:tcW w:w="2977" w:type="dxa"/>
          </w:tcPr>
          <w:p w14:paraId="1218E921" w14:textId="1417BB1E" w:rsidR="001479F4" w:rsidRDefault="001479F4">
            <w:pPr>
              <w:spacing w:line="278" w:lineRule="auto"/>
              <w:rPr>
                <w:highlight w:val="lightGray"/>
              </w:rPr>
            </w:pPr>
            <w:r>
              <w:rPr>
                <w:highlight w:val="lightGray"/>
              </w:rPr>
              <w:t>Cost</w:t>
            </w:r>
          </w:p>
        </w:tc>
        <w:tc>
          <w:tcPr>
            <w:tcW w:w="3033" w:type="dxa"/>
          </w:tcPr>
          <w:p w14:paraId="60B43F13" w14:textId="22BBE816" w:rsidR="001479F4" w:rsidRDefault="003F20DE">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 xml:space="preserve">Ensure </w:t>
            </w:r>
            <w:r w:rsidR="008126B1">
              <w:rPr>
                <w:highlight w:val="lightGray"/>
              </w:rPr>
              <w:t xml:space="preserve">the </w:t>
            </w:r>
            <w:r>
              <w:rPr>
                <w:highlight w:val="lightGray"/>
              </w:rPr>
              <w:t xml:space="preserve">solution </w:t>
            </w:r>
            <w:r w:rsidR="008126B1">
              <w:rPr>
                <w:highlight w:val="lightGray"/>
              </w:rPr>
              <w:t>minimises additional upfront and ongoing costs while improving safety</w:t>
            </w:r>
          </w:p>
        </w:tc>
        <w:tc>
          <w:tcPr>
            <w:tcW w:w="3006" w:type="dxa"/>
          </w:tcPr>
          <w:p w14:paraId="7DE49C8E" w14:textId="14466450" w:rsidR="001479F4" w:rsidRDefault="002C1D10">
            <w:pPr>
              <w:spacing w:line="278" w:lineRule="auto"/>
              <w:cnfStyle w:val="000000000000" w:firstRow="0" w:lastRow="0" w:firstColumn="0" w:lastColumn="0" w:oddVBand="0" w:evenVBand="0" w:oddHBand="0" w:evenHBand="0" w:firstRowFirstColumn="0" w:firstRowLastColumn="0" w:lastRowFirstColumn="0" w:lastRowLastColumn="0"/>
              <w:rPr>
                <w:highlight w:val="lightGray"/>
              </w:rPr>
            </w:pPr>
            <w:r>
              <w:rPr>
                <w:highlight w:val="lightGray"/>
              </w:rPr>
              <w:t>The number of installations can cause costs to increase significantly; also, consider maintenance costs</w:t>
            </w:r>
          </w:p>
        </w:tc>
      </w:tr>
      <w:tr w:rsidR="001479F4" w14:paraId="2A975C47" w14:textId="77777777" w:rsidTr="00EA5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2B962AD8" w14:textId="1B7EDBB9" w:rsidR="001479F4" w:rsidRDefault="00EA77AC">
            <w:pPr>
              <w:spacing w:line="278" w:lineRule="auto"/>
              <w:rPr>
                <w:highlight w:val="lightGray"/>
              </w:rPr>
            </w:pPr>
            <w:r>
              <w:rPr>
                <w:highlight w:val="lightGray"/>
              </w:rPr>
              <w:t>Standards</w:t>
            </w:r>
          </w:p>
        </w:tc>
        <w:tc>
          <w:tcPr>
            <w:tcW w:w="3033" w:type="dxa"/>
          </w:tcPr>
          <w:p w14:paraId="3AF67750" w14:textId="5D42A03F" w:rsidR="001479F4" w:rsidRDefault="00335FF7">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Ensure </w:t>
            </w:r>
            <w:r w:rsidR="00EF5333">
              <w:rPr>
                <w:highlight w:val="lightGray"/>
              </w:rPr>
              <w:t xml:space="preserve">the </w:t>
            </w:r>
            <w:r>
              <w:rPr>
                <w:highlight w:val="lightGray"/>
              </w:rPr>
              <w:t xml:space="preserve">product is designed and </w:t>
            </w:r>
            <w:r w:rsidR="00EF5333">
              <w:rPr>
                <w:highlight w:val="lightGray"/>
              </w:rPr>
              <w:t>complies</w:t>
            </w:r>
            <w:r>
              <w:rPr>
                <w:highlight w:val="lightGray"/>
              </w:rPr>
              <w:t xml:space="preserve"> with BS8888 </w:t>
            </w:r>
          </w:p>
        </w:tc>
        <w:tc>
          <w:tcPr>
            <w:tcW w:w="3006" w:type="dxa"/>
          </w:tcPr>
          <w:p w14:paraId="1C4BFF8C" w14:textId="7C7DCB27" w:rsidR="001479F4" w:rsidRDefault="00335FF7">
            <w:pPr>
              <w:spacing w:line="278" w:lineRule="auto"/>
              <w:cnfStyle w:val="000000100000" w:firstRow="0" w:lastRow="0" w:firstColumn="0" w:lastColumn="0" w:oddVBand="0" w:evenVBand="0" w:oddHBand="1" w:evenHBand="0" w:firstRowFirstColumn="0" w:firstRowLastColumn="0" w:lastRowFirstColumn="0" w:lastRowLastColumn="0"/>
              <w:rPr>
                <w:highlight w:val="lightGray"/>
              </w:rPr>
            </w:pPr>
            <w:r>
              <w:rPr>
                <w:highlight w:val="lightGray"/>
              </w:rPr>
              <w:t xml:space="preserve">Required for consistency, professionalism and </w:t>
            </w:r>
            <w:r w:rsidR="00EF5333">
              <w:rPr>
                <w:highlight w:val="lightGray"/>
              </w:rPr>
              <w:t>standards</w:t>
            </w:r>
          </w:p>
        </w:tc>
      </w:tr>
    </w:tbl>
    <w:p w14:paraId="132A392B" w14:textId="77777777" w:rsidR="003A63D1" w:rsidRDefault="003A63D1">
      <w:pPr>
        <w:spacing w:line="278" w:lineRule="auto"/>
        <w:rPr>
          <w:rFonts w:asciiTheme="majorHAnsi" w:eastAsiaTheme="majorEastAsia" w:hAnsiTheme="majorHAnsi" w:cstheme="majorBidi"/>
          <w:color w:val="0F4761" w:themeColor="accent1" w:themeShade="BF"/>
          <w:kern w:val="2"/>
          <w:sz w:val="40"/>
          <w:szCs w:val="40"/>
          <w:highlight w:val="lightGray"/>
          <w:lang w:eastAsia="en-US"/>
          <w14:ligatures w14:val="standardContextual"/>
        </w:rPr>
      </w:pPr>
      <w:r>
        <w:rPr>
          <w:highlight w:val="lightGray"/>
        </w:rPr>
        <w:br w:type="page"/>
      </w:r>
    </w:p>
    <w:p w14:paraId="1F9D968C" w14:textId="05C7E233" w:rsidR="00D30829" w:rsidRDefault="00080DAB" w:rsidP="00FA4FB8">
      <w:pPr>
        <w:pStyle w:val="Heading1"/>
      </w:pPr>
      <w:bookmarkStart w:id="8" w:name="_Toc220851652"/>
      <w:r>
        <w:lastRenderedPageBreak/>
        <w:t>Timin</w:t>
      </w:r>
      <w:r w:rsidR="00496330">
        <w:t>g</w:t>
      </w:r>
      <w:r>
        <w:t xml:space="preserve"> Plan</w:t>
      </w:r>
      <w:bookmarkEnd w:id="8"/>
    </w:p>
    <w:p w14:paraId="1970C401" w14:textId="0E083A2E" w:rsidR="00240FEB" w:rsidRDefault="00240FEB" w:rsidP="00240FEB">
      <w:pPr>
        <w:pStyle w:val="Caption"/>
        <w:keepNext/>
        <w:jc w:val="center"/>
      </w:pPr>
      <w:bookmarkStart w:id="9" w:name="_Toc220832479"/>
      <w:bookmarkStart w:id="10" w:name="_Toc220832495"/>
      <w:r>
        <w:t xml:space="preserve">Table </w:t>
      </w:r>
      <w:r>
        <w:fldChar w:fldCharType="begin"/>
      </w:r>
      <w:r>
        <w:instrText xml:space="preserve"> SEQ Table \* ARABIC </w:instrText>
      </w:r>
      <w:r>
        <w:fldChar w:fldCharType="separate"/>
      </w:r>
      <w:r w:rsidR="00210081">
        <w:rPr>
          <w:noProof/>
        </w:rPr>
        <w:t>2</w:t>
      </w:r>
      <w:r>
        <w:fldChar w:fldCharType="end"/>
      </w:r>
      <w:r>
        <w:t>:Gantt  Chart</w:t>
      </w:r>
      <w:bookmarkEnd w:id="9"/>
      <w:bookmarkEnd w:id="10"/>
    </w:p>
    <w:tbl>
      <w:tblPr>
        <w:tblStyle w:val="PlainTable5"/>
        <w:tblpPr w:leftFromText="180" w:rightFromText="180" w:vertAnchor="page" w:horzAnchor="margin" w:tblpXSpec="center" w:tblpY="2365"/>
        <w:tblW w:w="10578" w:type="dxa"/>
        <w:tblLook w:val="04A0" w:firstRow="1" w:lastRow="0" w:firstColumn="1" w:lastColumn="0" w:noHBand="0" w:noVBand="1"/>
      </w:tblPr>
      <w:tblGrid>
        <w:gridCol w:w="5208"/>
        <w:gridCol w:w="416"/>
        <w:gridCol w:w="416"/>
        <w:gridCol w:w="416"/>
        <w:gridCol w:w="416"/>
        <w:gridCol w:w="416"/>
        <w:gridCol w:w="416"/>
        <w:gridCol w:w="416"/>
        <w:gridCol w:w="416"/>
        <w:gridCol w:w="416"/>
        <w:gridCol w:w="542"/>
        <w:gridCol w:w="542"/>
        <w:gridCol w:w="542"/>
      </w:tblGrid>
      <w:tr w:rsidR="00B11401" w:rsidRPr="00B11401" w14:paraId="7AEE3A43" w14:textId="77777777" w:rsidTr="00240FEB">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0" w:type="auto"/>
            <w:noWrap/>
            <w:hideMark/>
          </w:tcPr>
          <w:p w14:paraId="0B2D27C7" w14:textId="77777777" w:rsidR="00B11401" w:rsidRPr="00B11401" w:rsidRDefault="00B11401" w:rsidP="00240FEB">
            <w:pPr>
              <w:spacing w:line="240" w:lineRule="auto"/>
              <w:jc w:val="left"/>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Task</w:t>
            </w:r>
          </w:p>
        </w:tc>
        <w:tc>
          <w:tcPr>
            <w:tcW w:w="0" w:type="auto"/>
            <w:noWrap/>
            <w:hideMark/>
          </w:tcPr>
          <w:p w14:paraId="5E5BC4B3"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1</w:t>
            </w:r>
          </w:p>
        </w:tc>
        <w:tc>
          <w:tcPr>
            <w:tcW w:w="0" w:type="auto"/>
            <w:noWrap/>
            <w:hideMark/>
          </w:tcPr>
          <w:p w14:paraId="0195E4D7"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2</w:t>
            </w:r>
          </w:p>
        </w:tc>
        <w:tc>
          <w:tcPr>
            <w:tcW w:w="0" w:type="auto"/>
            <w:noWrap/>
            <w:hideMark/>
          </w:tcPr>
          <w:p w14:paraId="6E78CF77"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3</w:t>
            </w:r>
          </w:p>
        </w:tc>
        <w:tc>
          <w:tcPr>
            <w:tcW w:w="0" w:type="auto"/>
            <w:noWrap/>
            <w:hideMark/>
          </w:tcPr>
          <w:p w14:paraId="2BBBED63"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4</w:t>
            </w:r>
          </w:p>
        </w:tc>
        <w:tc>
          <w:tcPr>
            <w:tcW w:w="0" w:type="auto"/>
            <w:noWrap/>
            <w:hideMark/>
          </w:tcPr>
          <w:p w14:paraId="638EB638"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5</w:t>
            </w:r>
          </w:p>
        </w:tc>
        <w:tc>
          <w:tcPr>
            <w:tcW w:w="0" w:type="auto"/>
            <w:noWrap/>
            <w:hideMark/>
          </w:tcPr>
          <w:p w14:paraId="74F17894"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6</w:t>
            </w:r>
          </w:p>
        </w:tc>
        <w:tc>
          <w:tcPr>
            <w:tcW w:w="0" w:type="auto"/>
            <w:noWrap/>
            <w:hideMark/>
          </w:tcPr>
          <w:p w14:paraId="6EABB7BB"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7</w:t>
            </w:r>
          </w:p>
        </w:tc>
        <w:tc>
          <w:tcPr>
            <w:tcW w:w="0" w:type="auto"/>
            <w:noWrap/>
            <w:hideMark/>
          </w:tcPr>
          <w:p w14:paraId="4CB46569"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8</w:t>
            </w:r>
          </w:p>
        </w:tc>
        <w:tc>
          <w:tcPr>
            <w:tcW w:w="0" w:type="auto"/>
            <w:noWrap/>
            <w:hideMark/>
          </w:tcPr>
          <w:p w14:paraId="3FA35D50"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9</w:t>
            </w:r>
          </w:p>
        </w:tc>
        <w:tc>
          <w:tcPr>
            <w:tcW w:w="0" w:type="auto"/>
            <w:noWrap/>
            <w:hideMark/>
          </w:tcPr>
          <w:p w14:paraId="793F9CAD"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10</w:t>
            </w:r>
          </w:p>
        </w:tc>
        <w:tc>
          <w:tcPr>
            <w:tcW w:w="0" w:type="auto"/>
            <w:noWrap/>
            <w:hideMark/>
          </w:tcPr>
          <w:p w14:paraId="186A9827"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11</w:t>
            </w:r>
          </w:p>
        </w:tc>
        <w:tc>
          <w:tcPr>
            <w:tcW w:w="0" w:type="auto"/>
            <w:noWrap/>
            <w:hideMark/>
          </w:tcPr>
          <w:p w14:paraId="4C5BDB05" w14:textId="77777777" w:rsidR="00B11401" w:rsidRPr="00B11401" w:rsidRDefault="00B11401" w:rsidP="00240FEB">
            <w:pPr>
              <w:spacing w:line="240" w:lineRule="auto"/>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 12</w:t>
            </w:r>
          </w:p>
        </w:tc>
      </w:tr>
      <w:tr w:rsidR="00B11401" w:rsidRPr="00B11401" w14:paraId="67165E8E"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203E0850" w14:textId="22CC9CF8" w:rsidR="00B11401" w:rsidRPr="00B11401" w:rsidRDefault="00B11401" w:rsidP="00240FEB">
            <w:pPr>
              <w:spacing w:line="240" w:lineRule="auto"/>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Interpretation</w:t>
            </w:r>
            <w:r w:rsidRPr="00B11401">
              <w:rPr>
                <w:rFonts w:ascii="Aptos Narrow" w:eastAsia="Times New Roman" w:hAnsi="Aptos Narrow" w:cs="Times New Roman"/>
                <w:color w:val="000000"/>
                <w:lang w:eastAsia="en-GB"/>
              </w:rPr>
              <w:t xml:space="preserve"> of </w:t>
            </w:r>
            <w:r w:rsidR="00795866">
              <w:rPr>
                <w:rFonts w:ascii="Aptos Narrow" w:eastAsia="Times New Roman" w:hAnsi="Aptos Narrow" w:cs="Times New Roman"/>
                <w:color w:val="000000"/>
                <w:lang w:eastAsia="en-GB"/>
              </w:rPr>
              <w:t xml:space="preserve">the </w:t>
            </w:r>
            <w:r w:rsidRPr="00B11401">
              <w:rPr>
                <w:rFonts w:ascii="Aptos Narrow" w:eastAsia="Times New Roman" w:hAnsi="Aptos Narrow" w:cs="Times New Roman"/>
                <w:color w:val="000000"/>
                <w:lang w:eastAsia="en-GB"/>
              </w:rPr>
              <w:t>brief</w:t>
            </w:r>
          </w:p>
        </w:tc>
        <w:tc>
          <w:tcPr>
            <w:tcW w:w="0" w:type="auto"/>
            <w:shd w:val="clear" w:color="auto" w:fill="DAE9F7" w:themeFill="text2" w:themeFillTint="1A"/>
            <w:noWrap/>
            <w:hideMark/>
          </w:tcPr>
          <w:p w14:paraId="06D1B52A"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C1E4F5" w:themeColor="accent1" w:themeTint="33"/>
                <w:lang w:eastAsia="en-GB"/>
              </w:rPr>
            </w:pPr>
            <w:r w:rsidRPr="00B11401">
              <w:rPr>
                <w:rFonts w:ascii="Aptos Narrow" w:eastAsia="Times New Roman" w:hAnsi="Aptos Narrow" w:cs="Times New Roman"/>
                <w:color w:val="000000"/>
                <w:lang w:eastAsia="en-GB"/>
              </w:rPr>
              <w:t> </w:t>
            </w:r>
          </w:p>
        </w:tc>
        <w:tc>
          <w:tcPr>
            <w:tcW w:w="0" w:type="auto"/>
            <w:noWrap/>
            <w:hideMark/>
          </w:tcPr>
          <w:p w14:paraId="361FC66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C0B357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50EB3C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012BC78"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9D51AC3"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F709C81"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E30EFC1"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66AB8B9"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73D638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92109F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388183C"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27F9460D"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60366698" w14:textId="0F60764D"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Research (</w:t>
            </w:r>
            <w:r>
              <w:rPr>
                <w:rFonts w:ascii="Aptos Narrow" w:eastAsia="Times New Roman" w:hAnsi="Aptos Narrow" w:cs="Times New Roman"/>
                <w:color w:val="000000"/>
                <w:lang w:eastAsia="en-GB"/>
              </w:rPr>
              <w:t>legislation</w:t>
            </w:r>
            <w:r w:rsidRPr="00B11401">
              <w:rPr>
                <w:rFonts w:ascii="Aptos Narrow" w:eastAsia="Times New Roman" w:hAnsi="Aptos Narrow" w:cs="Times New Roman"/>
                <w:color w:val="000000"/>
                <w:lang w:eastAsia="en-GB"/>
              </w:rPr>
              <w:t>, materials, existing solutions)</w:t>
            </w:r>
          </w:p>
        </w:tc>
        <w:tc>
          <w:tcPr>
            <w:tcW w:w="0" w:type="auto"/>
            <w:shd w:val="clear" w:color="auto" w:fill="DAE9F7" w:themeFill="text2" w:themeFillTint="1A"/>
            <w:noWrap/>
            <w:hideMark/>
          </w:tcPr>
          <w:p w14:paraId="220ABC79"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FFFFFF" w:themeFill="background1"/>
            <w:noWrap/>
            <w:hideMark/>
          </w:tcPr>
          <w:p w14:paraId="10ED2CFA"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5E31D14"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4DF7331"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B52DA12"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484B204"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1AE1641"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E986413"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7440A0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841F302"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514513F"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77D963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719D305B"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21013ADD"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Design specification</w:t>
            </w:r>
          </w:p>
        </w:tc>
        <w:tc>
          <w:tcPr>
            <w:tcW w:w="0" w:type="auto"/>
            <w:noWrap/>
            <w:hideMark/>
          </w:tcPr>
          <w:p w14:paraId="473BF778"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62917F7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2D5213A"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5686BBC"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1F9F7F2"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DA9D7ED"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7CD9734"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52EACB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AA3AD1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433F3F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82335C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9D3E8F8"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38FF9CBE"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36551117"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Sketches and ideas</w:t>
            </w:r>
          </w:p>
        </w:tc>
        <w:tc>
          <w:tcPr>
            <w:tcW w:w="0" w:type="auto"/>
            <w:noWrap/>
            <w:hideMark/>
          </w:tcPr>
          <w:p w14:paraId="787D66E9"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DE1E463"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5E03B1F5"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4ECEF7E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509CC22"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3E9256C"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24D5774"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C20F853"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7E3534E"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6FFB84C"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B4DF0BC"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8192DD2"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7BB900B4"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12CFB7E"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Evaluation and selection</w:t>
            </w:r>
          </w:p>
        </w:tc>
        <w:tc>
          <w:tcPr>
            <w:tcW w:w="0" w:type="auto"/>
            <w:noWrap/>
            <w:hideMark/>
          </w:tcPr>
          <w:p w14:paraId="75B8DBC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FD4345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AE7C4CB"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4875708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C6A70D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A76B4E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705E2F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7E2209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908ED1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67B5F3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601C4F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CEDD95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75CDD5C3"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035CE883"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CAD modelling</w:t>
            </w:r>
          </w:p>
        </w:tc>
        <w:tc>
          <w:tcPr>
            <w:tcW w:w="0" w:type="auto"/>
            <w:noWrap/>
            <w:hideMark/>
          </w:tcPr>
          <w:p w14:paraId="1E50AB74"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7CE4E05"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093D73A"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2B4BBDE"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0A97E76D"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09607C9"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6B54C9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447000A"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2D948CC"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4CAB572"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F9F894A"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662C288"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0D279F2E"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748E8B6E"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Final Design</w:t>
            </w:r>
          </w:p>
        </w:tc>
        <w:tc>
          <w:tcPr>
            <w:tcW w:w="0" w:type="auto"/>
            <w:noWrap/>
            <w:hideMark/>
          </w:tcPr>
          <w:p w14:paraId="1B87E2E4"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717F5E8"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D419E2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95CDB9D"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A61FEB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7C755C7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D682A1A"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023F332"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E35B781"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DCDB0B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70263E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1BF90EC"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63A7C6D9"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4125B56"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Technical Drawings</w:t>
            </w:r>
          </w:p>
        </w:tc>
        <w:tc>
          <w:tcPr>
            <w:tcW w:w="0" w:type="auto"/>
            <w:noWrap/>
            <w:hideMark/>
          </w:tcPr>
          <w:p w14:paraId="0F46D1D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AED6958"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0EF23F1"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142BFA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8BE2655"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1D1501D"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65FB3C14"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23CB968"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EA1CB6F"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0063685"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96653F3"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5AF5DA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6F6D4CD0"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36845943"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Manufacturing process selection</w:t>
            </w:r>
          </w:p>
        </w:tc>
        <w:tc>
          <w:tcPr>
            <w:tcW w:w="0" w:type="auto"/>
            <w:noWrap/>
            <w:hideMark/>
          </w:tcPr>
          <w:p w14:paraId="0E611E6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ED9398D"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E81BD0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23D711C"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A29288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8045EF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4ABD0699"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0B2EAA1"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AE0148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1806A6B"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67F499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C36DA9B"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78057E" w:rsidRPr="00B11401" w14:paraId="2C649C10"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tcPr>
          <w:p w14:paraId="1038ECBD" w14:textId="6029C572" w:rsidR="0078057E" w:rsidRPr="00B11401" w:rsidRDefault="0078057E" w:rsidP="00240FEB">
            <w:pPr>
              <w:spacing w:line="240" w:lineRule="auto"/>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Prototyping</w:t>
            </w:r>
          </w:p>
        </w:tc>
        <w:tc>
          <w:tcPr>
            <w:tcW w:w="0" w:type="auto"/>
            <w:noWrap/>
          </w:tcPr>
          <w:p w14:paraId="72DEB745"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6529BD23"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0D49D749"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64D4D0C0"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53594FA8"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2451CE2E"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shd w:val="clear" w:color="auto" w:fill="DAE9F7" w:themeFill="text2" w:themeFillTint="1A"/>
            <w:noWrap/>
          </w:tcPr>
          <w:p w14:paraId="715F6EA2"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75243855"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0991FBE9"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4079C3D4"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1A5A7FF9"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0" w:type="auto"/>
            <w:noWrap/>
          </w:tcPr>
          <w:p w14:paraId="1CEC32C6" w14:textId="77777777" w:rsidR="0078057E" w:rsidRPr="00B11401" w:rsidRDefault="0078057E"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r>
      <w:tr w:rsidR="00B11401" w:rsidRPr="00B11401" w14:paraId="13058BAE"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F28C5F7" w14:textId="41EC53C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Material and parts </w:t>
            </w:r>
            <w:r>
              <w:rPr>
                <w:rFonts w:ascii="Aptos Narrow" w:eastAsia="Times New Roman" w:hAnsi="Aptos Narrow" w:cs="Times New Roman"/>
                <w:color w:val="000000"/>
                <w:lang w:eastAsia="en-GB"/>
              </w:rPr>
              <w:t>procurement</w:t>
            </w:r>
          </w:p>
        </w:tc>
        <w:tc>
          <w:tcPr>
            <w:tcW w:w="0" w:type="auto"/>
            <w:noWrap/>
            <w:hideMark/>
          </w:tcPr>
          <w:p w14:paraId="6A3F7F0D"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0FA0C43"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3B52774"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7B7610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1136712"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066099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258A967C"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50BBE877"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53D1F9C4"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3967BA8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B6CB812"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4DE6640"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1AB9326B" w14:textId="77777777" w:rsidTr="00240FEB">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56CC5160" w14:textId="2F690845"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xml:space="preserve">Parts manufacturing </w:t>
            </w:r>
            <w:r>
              <w:rPr>
                <w:rFonts w:ascii="Aptos Narrow" w:eastAsia="Times New Roman" w:hAnsi="Aptos Narrow" w:cs="Times New Roman"/>
                <w:color w:val="000000"/>
                <w:lang w:eastAsia="en-GB"/>
              </w:rPr>
              <w:t>starts</w:t>
            </w:r>
          </w:p>
        </w:tc>
        <w:tc>
          <w:tcPr>
            <w:tcW w:w="0" w:type="auto"/>
            <w:noWrap/>
            <w:hideMark/>
          </w:tcPr>
          <w:p w14:paraId="775AAE6E"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6CE2BB01"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12CF7BE"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52920E5"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5DFC81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50CA8A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1ADBC6B"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1223ADA"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693878D6"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36809A1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7EA31600"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18FF50F" w14:textId="77777777" w:rsidR="00B11401" w:rsidRPr="00B11401" w:rsidRDefault="00B11401" w:rsidP="00240FEB">
            <w:pPr>
              <w:spacing w:line="240" w:lineRule="auto"/>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r w:rsidR="00B11401" w:rsidRPr="00B11401" w14:paraId="408F2DAF" w14:textId="77777777" w:rsidTr="00240F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DCFF0E9" w14:textId="77777777" w:rsidR="00B11401" w:rsidRPr="00B11401" w:rsidRDefault="00B11401" w:rsidP="00240FEB">
            <w:pPr>
              <w:spacing w:line="240" w:lineRule="auto"/>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Installation</w:t>
            </w:r>
          </w:p>
        </w:tc>
        <w:tc>
          <w:tcPr>
            <w:tcW w:w="0" w:type="auto"/>
            <w:noWrap/>
            <w:hideMark/>
          </w:tcPr>
          <w:p w14:paraId="3D5A03C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14F705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F956FE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42F3CB63"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DCE6B3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2F3ACB8"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2935C7DE"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0F414BE5"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5709452A"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19AF4636"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noWrap/>
            <w:hideMark/>
          </w:tcPr>
          <w:p w14:paraId="742532F2"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c>
          <w:tcPr>
            <w:tcW w:w="0" w:type="auto"/>
            <w:shd w:val="clear" w:color="auto" w:fill="DAE9F7" w:themeFill="text2" w:themeFillTint="1A"/>
            <w:noWrap/>
            <w:hideMark/>
          </w:tcPr>
          <w:p w14:paraId="522069FF" w14:textId="77777777" w:rsidR="00B11401" w:rsidRPr="00B11401" w:rsidRDefault="00B11401" w:rsidP="00240FEB">
            <w:pPr>
              <w:spacing w:line="240" w:lineRule="auto"/>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B11401">
              <w:rPr>
                <w:rFonts w:ascii="Aptos Narrow" w:eastAsia="Times New Roman" w:hAnsi="Aptos Narrow" w:cs="Times New Roman"/>
                <w:color w:val="000000"/>
                <w:lang w:eastAsia="en-GB"/>
              </w:rPr>
              <w:t> </w:t>
            </w:r>
          </w:p>
        </w:tc>
      </w:tr>
    </w:tbl>
    <w:p w14:paraId="35F8B3D3" w14:textId="77777777" w:rsidR="00B45656" w:rsidRDefault="00B45656" w:rsidP="00D30829">
      <w:pPr>
        <w:spacing w:line="278" w:lineRule="auto"/>
      </w:pPr>
    </w:p>
    <w:p w14:paraId="3AF811ED" w14:textId="2049AC2E" w:rsidR="00B45656" w:rsidRDefault="00B45656" w:rsidP="00D30829">
      <w:pPr>
        <w:spacing w:line="278" w:lineRule="auto"/>
      </w:pPr>
      <w:r>
        <w:t xml:space="preserve">This 12-week timing plan gives a realistic timeline for completing tasks without </w:t>
      </w:r>
      <w:r w:rsidR="00F45BE1">
        <w:t xml:space="preserve">taking away from the urgency of the project. This allows the engineer enough time to ensure everything is to the correct standard and follows important regulation </w:t>
      </w:r>
      <w:r w:rsidR="008E1C40">
        <w:t>before moving onto the procurement of the parts for the installation. Due to the low volume of parts needed a short period for manufacturing is suitable ready for installation of the first tanks upgraded lid</w:t>
      </w:r>
      <w:r w:rsidR="00222585">
        <w:t xml:space="preserve"> in week </w:t>
      </w:r>
      <w:r w:rsidR="00C901A3">
        <w:t>twelve</w:t>
      </w:r>
      <w:r w:rsidR="00222585">
        <w:t xml:space="preserve">. The </w:t>
      </w:r>
      <w:r w:rsidR="009B758D">
        <w:t>Gantt</w:t>
      </w:r>
      <w:r w:rsidR="00222585">
        <w:t xml:space="preserve"> chart allows the </w:t>
      </w:r>
      <w:r w:rsidR="009B758D">
        <w:t>engineers to ensure they are on time for expectations from management and customers for the products to be delivered on time.</w:t>
      </w:r>
    </w:p>
    <w:p w14:paraId="46F6A796" w14:textId="766C7CAE" w:rsidR="00D30829" w:rsidRPr="00D30829" w:rsidRDefault="00B45656" w:rsidP="00D30829">
      <w:pPr>
        <w:spacing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t xml:space="preserve"> </w:t>
      </w:r>
      <w:r w:rsidR="00D30829">
        <w:br w:type="page"/>
      </w:r>
    </w:p>
    <w:p w14:paraId="3DF7D4F1" w14:textId="47B7C28C" w:rsidR="003A63D1" w:rsidRDefault="004E2B46" w:rsidP="00161723">
      <w:pPr>
        <w:pStyle w:val="Heading1"/>
      </w:pPr>
      <w:bookmarkStart w:id="11" w:name="_Toc220851653"/>
      <w:r>
        <w:lastRenderedPageBreak/>
        <w:t>Research</w:t>
      </w:r>
      <w:bookmarkEnd w:id="11"/>
    </w:p>
    <w:p w14:paraId="7D0CA688" w14:textId="08D467FE" w:rsidR="00443799" w:rsidRDefault="00E1118A">
      <w:pPr>
        <w:spacing w:line="278" w:lineRule="auto"/>
        <w:rPr>
          <w:lang w:eastAsia="en-US"/>
        </w:rPr>
      </w:pPr>
      <w:r>
        <w:rPr>
          <w:lang w:eastAsia="en-US"/>
        </w:rPr>
        <w:t xml:space="preserve">The biggest issue </w:t>
      </w:r>
      <w:r w:rsidR="00101DB6">
        <w:rPr>
          <w:lang w:eastAsia="en-US"/>
        </w:rPr>
        <w:t>involving</w:t>
      </w:r>
      <w:r>
        <w:rPr>
          <w:lang w:eastAsia="en-US"/>
        </w:rPr>
        <w:t xml:space="preserve"> the current design of the </w:t>
      </w:r>
      <w:proofErr w:type="spellStart"/>
      <w:r>
        <w:rPr>
          <w:lang w:eastAsia="en-US"/>
        </w:rPr>
        <w:t>anodisation</w:t>
      </w:r>
      <w:proofErr w:type="spellEnd"/>
      <w:r>
        <w:rPr>
          <w:lang w:eastAsia="en-US"/>
        </w:rPr>
        <w:t xml:space="preserve"> tank is the </w:t>
      </w:r>
      <w:r w:rsidR="009A3872">
        <w:rPr>
          <w:lang w:eastAsia="en-US"/>
        </w:rPr>
        <w:t xml:space="preserve">Health and Safety concern regarding the lifting and moving of the lid. </w:t>
      </w:r>
      <w:r w:rsidR="00485146">
        <w:rPr>
          <w:lang w:eastAsia="en-US"/>
        </w:rPr>
        <w:t xml:space="preserve">Given the size and material of the lid, it is estimated that </w:t>
      </w:r>
      <w:r w:rsidR="00EA3848">
        <w:rPr>
          <w:lang w:eastAsia="en-US"/>
        </w:rPr>
        <w:t>it</w:t>
      </w:r>
      <w:r w:rsidR="00485146">
        <w:rPr>
          <w:lang w:eastAsia="en-US"/>
        </w:rPr>
        <w:t xml:space="preserve"> could weigh </w:t>
      </w:r>
      <w:r w:rsidR="00EA3848">
        <w:rPr>
          <w:lang w:eastAsia="en-US"/>
        </w:rPr>
        <w:t>up to 80kg</w:t>
      </w:r>
      <w:r w:rsidR="003D5837">
        <w:rPr>
          <w:lang w:eastAsia="en-US"/>
        </w:rPr>
        <w:t>,</w:t>
      </w:r>
      <w:r w:rsidR="00585131">
        <w:rPr>
          <w:lang w:eastAsia="en-US"/>
        </w:rPr>
        <w:t xml:space="preserve"> which is much higher than the guide weight from the Health and Safety Executive</w:t>
      </w:r>
      <w:r w:rsidR="00D22F73">
        <w:rPr>
          <w:lang w:eastAsia="en-US"/>
        </w:rPr>
        <w:t xml:space="preserve"> shown in Figure 1</w:t>
      </w:r>
      <w:r w:rsidR="003D5837">
        <w:rPr>
          <w:lang w:eastAsia="en-US"/>
        </w:rPr>
        <w:t xml:space="preserve">. </w:t>
      </w:r>
      <w:r w:rsidR="00867C1C">
        <w:rPr>
          <w:lang w:eastAsia="en-US"/>
        </w:rPr>
        <w:t xml:space="preserve">A great concern with the process is the use of hazardous substances, which in this case is </w:t>
      </w:r>
      <w:r w:rsidR="00A74FA9">
        <w:rPr>
          <w:lang w:eastAsia="en-US"/>
        </w:rPr>
        <w:t xml:space="preserve">sulphuric acid. </w:t>
      </w:r>
      <w:r w:rsidR="00DC2A06">
        <w:rPr>
          <w:lang w:eastAsia="en-US"/>
        </w:rPr>
        <w:t xml:space="preserve">A datasheet from </w:t>
      </w:r>
      <w:sdt>
        <w:sdtPr>
          <w:rPr>
            <w:lang w:eastAsia="en-US"/>
          </w:rPr>
          <w:id w:val="-1137264653"/>
          <w:citation/>
        </w:sdtPr>
        <w:sdtEndPr/>
        <w:sdtContent>
          <w:r w:rsidR="00DC2A06">
            <w:rPr>
              <w:lang w:eastAsia="en-US"/>
            </w:rPr>
            <w:fldChar w:fldCharType="begin"/>
          </w:r>
          <w:r w:rsidR="00DC2A06">
            <w:rPr>
              <w:lang w:eastAsia="en-US"/>
            </w:rPr>
            <w:instrText xml:space="preserve"> CITATION And16 \l 2057 </w:instrText>
          </w:r>
          <w:r w:rsidR="00DC2A06">
            <w:rPr>
              <w:lang w:eastAsia="en-US"/>
            </w:rPr>
            <w:fldChar w:fldCharType="separate"/>
          </w:r>
          <w:r w:rsidR="00DC2A06">
            <w:rPr>
              <w:noProof/>
              <w:lang w:eastAsia="en-US"/>
            </w:rPr>
            <w:t>(Anderson, 2016)</w:t>
          </w:r>
          <w:r w:rsidR="00DC2A06">
            <w:rPr>
              <w:lang w:eastAsia="en-US"/>
            </w:rPr>
            <w:fldChar w:fldCharType="end"/>
          </w:r>
        </w:sdtContent>
      </w:sdt>
      <w:r w:rsidR="00DC2A06">
        <w:rPr>
          <w:lang w:eastAsia="en-US"/>
        </w:rPr>
        <w:t xml:space="preserve"> </w:t>
      </w:r>
      <w:r w:rsidR="00C356CF">
        <w:rPr>
          <w:lang w:eastAsia="en-US"/>
        </w:rPr>
        <w:t xml:space="preserve">states that 30% sulphuric acid will cause harm by inhalation, </w:t>
      </w:r>
      <w:r w:rsidR="005158E6">
        <w:rPr>
          <w:lang w:eastAsia="en-US"/>
        </w:rPr>
        <w:t xml:space="preserve">contact with skin, serious eye </w:t>
      </w:r>
      <w:r w:rsidR="00C901A3">
        <w:rPr>
          <w:lang w:eastAsia="en-US"/>
        </w:rPr>
        <w:t>damage,</w:t>
      </w:r>
      <w:r w:rsidR="005158E6">
        <w:rPr>
          <w:lang w:eastAsia="en-US"/>
        </w:rPr>
        <w:t xml:space="preserve"> and damage to </w:t>
      </w:r>
      <w:r w:rsidR="00B104B2">
        <w:rPr>
          <w:lang w:eastAsia="en-US"/>
        </w:rPr>
        <w:t xml:space="preserve">metals. It is therefore </w:t>
      </w:r>
      <w:r w:rsidR="00A37958">
        <w:rPr>
          <w:lang w:eastAsia="en-US"/>
        </w:rPr>
        <w:t xml:space="preserve">crucial that the tank design fully encloses the tank when not in use, is built out of a suitable material that will not be subject to </w:t>
      </w:r>
      <w:r w:rsidR="00443799">
        <w:rPr>
          <w:lang w:eastAsia="en-US"/>
        </w:rPr>
        <w:t>corrosion and</w:t>
      </w:r>
      <w:r w:rsidR="00A37958">
        <w:rPr>
          <w:lang w:eastAsia="en-US"/>
        </w:rPr>
        <w:t xml:space="preserve"> </w:t>
      </w:r>
      <w:r w:rsidR="007A2549">
        <w:rPr>
          <w:lang w:eastAsia="en-US"/>
        </w:rPr>
        <w:t>ensures minimal contact between the operator and the vicinity of the tank.</w:t>
      </w:r>
      <w:r w:rsidR="003C6B2B">
        <w:rPr>
          <w:lang w:eastAsia="en-US"/>
        </w:rPr>
        <w:t xml:space="preserve"> </w:t>
      </w:r>
    </w:p>
    <w:p w14:paraId="202BAE9F" w14:textId="1A853DF7" w:rsidR="009A2A9F" w:rsidRDefault="009A2A9F" w:rsidP="009A2A9F">
      <w:pPr>
        <w:keepNext/>
        <w:spacing w:line="278" w:lineRule="auto"/>
        <w:jc w:val="center"/>
      </w:pPr>
      <w:r w:rsidRPr="009A2A9F">
        <w:rPr>
          <w:noProof/>
          <w:lang w:eastAsia="en-US"/>
        </w:rPr>
        <w:drawing>
          <wp:inline distT="0" distB="0" distL="0" distR="0" wp14:anchorId="5BA5BF51" wp14:editId="53B97053">
            <wp:extent cx="4160520" cy="2101924"/>
            <wp:effectExtent l="0" t="0" r="0" b="0"/>
            <wp:docPr id="1121919079" name="Picture 1" descr="A diagram of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19079" name="Picture 1" descr="A diagram of a person and person&#10;&#10;AI-generated content may be incorrect."/>
                    <pic:cNvPicPr/>
                  </pic:nvPicPr>
                  <pic:blipFill rotWithShape="1">
                    <a:blip r:embed="rId14"/>
                    <a:srcRect t="19696" b="3536"/>
                    <a:stretch>
                      <a:fillRect/>
                    </a:stretch>
                  </pic:blipFill>
                  <pic:spPr bwMode="auto">
                    <a:xfrm>
                      <a:off x="0" y="0"/>
                      <a:ext cx="4212952" cy="2128413"/>
                    </a:xfrm>
                    <a:prstGeom prst="rect">
                      <a:avLst/>
                    </a:prstGeom>
                    <a:ln>
                      <a:noFill/>
                    </a:ln>
                    <a:extLst>
                      <a:ext uri="{53640926-AAD7-44D8-BBD7-CCE9431645EC}">
                        <a14:shadowObscured xmlns:a14="http://schemas.microsoft.com/office/drawing/2010/main"/>
                      </a:ext>
                    </a:extLst>
                  </pic:spPr>
                </pic:pic>
              </a:graphicData>
            </a:graphic>
          </wp:inline>
        </w:drawing>
      </w:r>
    </w:p>
    <w:p w14:paraId="46D6C6FA" w14:textId="08B27D4D" w:rsidR="009A2A9F" w:rsidRDefault="009A2A9F" w:rsidP="009A2A9F">
      <w:pPr>
        <w:pStyle w:val="Caption"/>
        <w:jc w:val="center"/>
      </w:pPr>
      <w:bookmarkStart w:id="12" w:name="_Toc220832464"/>
      <w:r>
        <w:t xml:space="preserve">Figure </w:t>
      </w:r>
      <w:r>
        <w:fldChar w:fldCharType="begin"/>
      </w:r>
      <w:r>
        <w:instrText xml:space="preserve"> SEQ Figure \* ARABIC </w:instrText>
      </w:r>
      <w:r>
        <w:fldChar w:fldCharType="separate"/>
      </w:r>
      <w:r w:rsidR="00685F37">
        <w:rPr>
          <w:noProof/>
        </w:rPr>
        <w:t>2</w:t>
      </w:r>
      <w:r>
        <w:fldChar w:fldCharType="end"/>
      </w:r>
      <w:r>
        <w:t xml:space="preserve">:Lifting and Lowering Risk Filter </w:t>
      </w:r>
      <w:sdt>
        <w:sdtPr>
          <w:id w:val="-1822416078"/>
          <w:citation/>
        </w:sdtPr>
        <w:sdtEndPr/>
        <w:sdtContent>
          <w:r>
            <w:fldChar w:fldCharType="begin"/>
          </w:r>
          <w:r>
            <w:instrText xml:space="preserve"> CITATION Hea741 \l 2057 </w:instrText>
          </w:r>
          <w:r>
            <w:fldChar w:fldCharType="separate"/>
          </w:r>
          <w:r>
            <w:rPr>
              <w:noProof/>
            </w:rPr>
            <w:t>(Health and Safety Executive, 1974)</w:t>
          </w:r>
          <w:r>
            <w:fldChar w:fldCharType="end"/>
          </w:r>
        </w:sdtContent>
      </w:sdt>
      <w:bookmarkEnd w:id="12"/>
    </w:p>
    <w:p w14:paraId="341FE9B5" w14:textId="1CC72CE6" w:rsidR="004F13F5" w:rsidRDefault="00AB3C96" w:rsidP="00443799">
      <w:pPr>
        <w:spacing w:line="278" w:lineRule="auto"/>
        <w:rPr>
          <w:lang w:eastAsia="en-US"/>
        </w:rPr>
      </w:pPr>
      <w:r>
        <w:rPr>
          <w:lang w:eastAsia="en-US"/>
        </w:rPr>
        <w:t>What's</w:t>
      </w:r>
      <w:r w:rsidR="00443799">
        <w:rPr>
          <w:lang w:eastAsia="en-US"/>
        </w:rPr>
        <w:t xml:space="preserve"> currently common </w:t>
      </w:r>
      <w:r w:rsidR="005D03B0">
        <w:rPr>
          <w:lang w:eastAsia="en-US"/>
        </w:rPr>
        <w:t xml:space="preserve">use for dipping tanks </w:t>
      </w:r>
      <w:r w:rsidR="00443799">
        <w:rPr>
          <w:lang w:eastAsia="en-US"/>
        </w:rPr>
        <w:t xml:space="preserve">in industry </w:t>
      </w:r>
      <w:r w:rsidR="005D03B0">
        <w:rPr>
          <w:lang w:eastAsia="en-US"/>
        </w:rPr>
        <w:t xml:space="preserve">is a </w:t>
      </w:r>
      <w:r>
        <w:rPr>
          <w:lang w:eastAsia="en-US"/>
        </w:rPr>
        <w:t xml:space="preserve">roller shutter-type door, typically manufactured out of </w:t>
      </w:r>
      <w:r w:rsidR="00220DFA">
        <w:rPr>
          <w:lang w:eastAsia="en-US"/>
        </w:rPr>
        <w:t>a polymer for weight and cost</w:t>
      </w:r>
      <w:r w:rsidR="003C3052">
        <w:rPr>
          <w:lang w:eastAsia="en-US"/>
        </w:rPr>
        <w:t xml:space="preserve"> (Figure 2)</w:t>
      </w:r>
      <w:r w:rsidR="00220DFA">
        <w:rPr>
          <w:lang w:eastAsia="en-US"/>
        </w:rPr>
        <w:t xml:space="preserve">. Although a </w:t>
      </w:r>
      <w:r w:rsidR="00DB656A">
        <w:rPr>
          <w:lang w:eastAsia="en-US"/>
        </w:rPr>
        <w:t xml:space="preserve">design like this would be possible with </w:t>
      </w:r>
      <w:r w:rsidR="00EE7C73">
        <w:rPr>
          <w:lang w:eastAsia="en-US"/>
        </w:rPr>
        <w:t xml:space="preserve">stainless steel, it would be a lot more </w:t>
      </w:r>
      <w:r w:rsidR="00C41E0E">
        <w:rPr>
          <w:lang w:eastAsia="en-US"/>
        </w:rPr>
        <w:t>difficult</w:t>
      </w:r>
      <w:r w:rsidR="00EE7C73">
        <w:rPr>
          <w:lang w:eastAsia="en-US"/>
        </w:rPr>
        <w:t xml:space="preserve"> due to the mechanical properties and higher costs associated with this design. </w:t>
      </w:r>
      <w:r w:rsidR="00C41E0E">
        <w:rPr>
          <w:lang w:eastAsia="en-US"/>
        </w:rPr>
        <w:t xml:space="preserve">Other </w:t>
      </w:r>
      <w:r w:rsidR="00C81AD7">
        <w:rPr>
          <w:lang w:eastAsia="en-US"/>
        </w:rPr>
        <w:t xml:space="preserve">designs for improvements could include a </w:t>
      </w:r>
      <w:r w:rsidR="00EC282E">
        <w:rPr>
          <w:lang w:eastAsia="en-US"/>
        </w:rPr>
        <w:t>hinge</w:t>
      </w:r>
      <w:r w:rsidR="00C81AD7">
        <w:rPr>
          <w:lang w:eastAsia="en-US"/>
        </w:rPr>
        <w:t xml:space="preserve"> and gas strut design,</w:t>
      </w:r>
      <w:r w:rsidR="00CF2BAA">
        <w:rPr>
          <w:lang w:eastAsia="en-US"/>
        </w:rPr>
        <w:t xml:space="preserve"> a counterweight and pulley system or </w:t>
      </w:r>
      <w:r w:rsidR="00EC282E">
        <w:rPr>
          <w:lang w:eastAsia="en-US"/>
        </w:rPr>
        <w:t>a motor-driven design.</w:t>
      </w:r>
    </w:p>
    <w:p w14:paraId="2DF6B478" w14:textId="77777777" w:rsidR="005A1745" w:rsidRDefault="00426D72" w:rsidP="005A1745">
      <w:pPr>
        <w:keepNext/>
        <w:spacing w:line="278" w:lineRule="auto"/>
        <w:jc w:val="center"/>
      </w:pPr>
      <w:r w:rsidRPr="004F13F5">
        <w:rPr>
          <w:noProof/>
          <w:lang w:eastAsia="en-US"/>
        </w:rPr>
        <w:drawing>
          <wp:inline distT="0" distB="0" distL="0" distR="0" wp14:anchorId="29E83B9A" wp14:editId="6827D859">
            <wp:extent cx="3657600" cy="2505632"/>
            <wp:effectExtent l="0" t="0" r="0" b="9525"/>
            <wp:docPr id="1691237961" name="Picture 1" descr="A metal container with a glass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15193" name="Picture 1" descr="A metal container with a glass top&#10;&#10;AI-generated content may be incorrect."/>
                    <pic:cNvPicPr/>
                  </pic:nvPicPr>
                  <pic:blipFill rotWithShape="1">
                    <a:blip r:embed="rId15"/>
                    <a:srcRect l="4785" t="5666" r="9078"/>
                    <a:stretch>
                      <a:fillRect/>
                    </a:stretch>
                  </pic:blipFill>
                  <pic:spPr bwMode="auto">
                    <a:xfrm>
                      <a:off x="0" y="0"/>
                      <a:ext cx="3692296" cy="2529400"/>
                    </a:xfrm>
                    <a:prstGeom prst="rect">
                      <a:avLst/>
                    </a:prstGeom>
                    <a:ln>
                      <a:noFill/>
                    </a:ln>
                    <a:extLst>
                      <a:ext uri="{53640926-AAD7-44D8-BBD7-CCE9431645EC}">
                        <a14:shadowObscured xmlns:a14="http://schemas.microsoft.com/office/drawing/2010/main"/>
                      </a:ext>
                    </a:extLst>
                  </pic:spPr>
                </pic:pic>
              </a:graphicData>
            </a:graphic>
          </wp:inline>
        </w:drawing>
      </w:r>
    </w:p>
    <w:p w14:paraId="38CC34BF" w14:textId="01CF3DF8" w:rsidR="004F13F5" w:rsidRDefault="005A1745" w:rsidP="005A1745">
      <w:pPr>
        <w:pStyle w:val="Caption"/>
        <w:jc w:val="center"/>
      </w:pPr>
      <w:bookmarkStart w:id="13" w:name="_Toc220832465"/>
      <w:r>
        <w:t xml:space="preserve">Figure </w:t>
      </w:r>
      <w:r>
        <w:fldChar w:fldCharType="begin"/>
      </w:r>
      <w:r>
        <w:instrText xml:space="preserve"> SEQ Figure \* ARABIC </w:instrText>
      </w:r>
      <w:r>
        <w:fldChar w:fldCharType="separate"/>
      </w:r>
      <w:r w:rsidR="00685F37">
        <w:rPr>
          <w:noProof/>
        </w:rPr>
        <w:t>3</w:t>
      </w:r>
      <w:r>
        <w:fldChar w:fldCharType="end"/>
      </w:r>
      <w:r>
        <w:t>:</w:t>
      </w:r>
      <w:r w:rsidRPr="00787D2C">
        <w:t xml:space="preserve">Dynatect </w:t>
      </w:r>
      <w:proofErr w:type="spellStart"/>
      <w:r w:rsidRPr="00787D2C">
        <w:t>ChemTank</w:t>
      </w:r>
      <w:proofErr w:type="spellEnd"/>
      <w:r w:rsidRPr="00787D2C">
        <w:t xml:space="preserve"> Cover</w:t>
      </w:r>
      <w:bookmarkEnd w:id="13"/>
      <w:r w:rsidR="004F13F5">
        <w:rPr>
          <w:lang w:eastAsia="en-US"/>
        </w:rPr>
        <w:br w:type="page"/>
      </w:r>
    </w:p>
    <w:p w14:paraId="0ED1B3D1" w14:textId="77777777" w:rsidR="00DF2334" w:rsidRDefault="0017623F" w:rsidP="00DF2334">
      <w:pPr>
        <w:pStyle w:val="Heading1"/>
      </w:pPr>
      <w:bookmarkStart w:id="14" w:name="_Toc220851654"/>
      <w:r>
        <w:lastRenderedPageBreak/>
        <w:t>Desi</w:t>
      </w:r>
      <w:r w:rsidR="007500C4">
        <w:t>gns</w:t>
      </w:r>
      <w:bookmarkEnd w:id="14"/>
    </w:p>
    <w:p w14:paraId="7FF84F01" w14:textId="3AAEB1A5" w:rsidR="008C10F8" w:rsidRDefault="008C10F8" w:rsidP="008C10F8">
      <w:pPr>
        <w:pStyle w:val="Heading2"/>
      </w:pPr>
      <w:bookmarkStart w:id="15" w:name="_Toc220851655"/>
      <w:r>
        <w:t>Concept 1</w:t>
      </w:r>
      <w:bookmarkEnd w:id="15"/>
    </w:p>
    <w:p w14:paraId="36F4FA79" w14:textId="77777777" w:rsidR="003145DA" w:rsidRDefault="003145DA" w:rsidP="003145DA">
      <w:pPr>
        <w:rPr>
          <w:lang w:eastAsia="en-US"/>
        </w:rPr>
      </w:pPr>
      <w:r>
        <w:rPr>
          <w:lang w:eastAsia="en-US"/>
        </w:rPr>
        <w:t xml:space="preserve">This is the first concept design for an improved tank. It includes a lid split in two with a rail attached to both sides of the tank and rollers attached to the lid in 2 places. The idea behind this concept is that the lifting concerns have been completely removed, and the only manual labour needed by the operator is to slide the lids on the rail. This significantly reduces work for the operator and doesn’t require the operator to position the lid perfectly each time, as the rails are self-locating. It also still allows complete access to the tank from above, as the lids protrude completely out of the side of the tank. On the other hand, the footprint of the tank has now effectively doubled with the rails. As well as this, the rails could be a hazard themselves, being uncovered and unprotected on the tank. This design also requires quite a few parts to be manufactured, increasing the costs of the overall project. </w:t>
      </w:r>
    </w:p>
    <w:p w14:paraId="465A244B" w14:textId="77777777" w:rsidR="00357672" w:rsidRDefault="00947D1F" w:rsidP="00357672">
      <w:pPr>
        <w:keepNext/>
        <w:jc w:val="center"/>
      </w:pPr>
      <w:r w:rsidRPr="00947D1F">
        <w:rPr>
          <w:noProof/>
          <w:lang w:eastAsia="en-US"/>
        </w:rPr>
        <w:drawing>
          <wp:inline distT="0" distB="0" distL="0" distR="0" wp14:anchorId="695CE8F1" wp14:editId="2A67F020">
            <wp:extent cx="5731510" cy="3964305"/>
            <wp:effectExtent l="0" t="0" r="2540" b="0"/>
            <wp:docPr id="1484635946" name="Picture 1" descr="A black box with a rectangular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35946" name="Picture 1" descr="A black box with a rectangular top&#10;&#10;AI-generated content may be incorrect."/>
                    <pic:cNvPicPr/>
                  </pic:nvPicPr>
                  <pic:blipFill>
                    <a:blip r:embed="rId16"/>
                    <a:stretch>
                      <a:fillRect/>
                    </a:stretch>
                  </pic:blipFill>
                  <pic:spPr>
                    <a:xfrm>
                      <a:off x="0" y="0"/>
                      <a:ext cx="5731510" cy="3964305"/>
                    </a:xfrm>
                    <a:prstGeom prst="rect">
                      <a:avLst/>
                    </a:prstGeom>
                  </pic:spPr>
                </pic:pic>
              </a:graphicData>
            </a:graphic>
          </wp:inline>
        </w:drawing>
      </w:r>
    </w:p>
    <w:p w14:paraId="71F6B6F0" w14:textId="3BC7D75B" w:rsidR="0004133C" w:rsidRDefault="00357672" w:rsidP="00357672">
      <w:pPr>
        <w:pStyle w:val="Caption"/>
        <w:jc w:val="center"/>
        <w:rPr>
          <w:lang w:eastAsia="en-US"/>
        </w:rPr>
      </w:pPr>
      <w:bookmarkStart w:id="16" w:name="_Toc220832466"/>
      <w:r>
        <w:t xml:space="preserve">Figure </w:t>
      </w:r>
      <w:r>
        <w:fldChar w:fldCharType="begin"/>
      </w:r>
      <w:r>
        <w:instrText xml:space="preserve"> SEQ Figure \* ARABIC </w:instrText>
      </w:r>
      <w:r>
        <w:fldChar w:fldCharType="separate"/>
      </w:r>
      <w:r w:rsidR="00685F37">
        <w:rPr>
          <w:noProof/>
        </w:rPr>
        <w:t>4</w:t>
      </w:r>
      <w:r>
        <w:fldChar w:fldCharType="end"/>
      </w:r>
      <w:r>
        <w:t>:Concept 1 Design</w:t>
      </w:r>
      <w:r w:rsidR="00334876">
        <w:t xml:space="preserve"> </w:t>
      </w:r>
      <w:sdt>
        <w:sdtPr>
          <w:id w:val="-1840849791"/>
          <w:citation/>
        </w:sdtPr>
        <w:sdtEndPr/>
        <w:sdtContent>
          <w:r w:rsidR="00257131">
            <w:fldChar w:fldCharType="begin"/>
          </w:r>
          <w:r w:rsidR="00D302E3">
            <w:instrText xml:space="preserve">CITATION Gal26 \l 2057 </w:instrText>
          </w:r>
          <w:r w:rsidR="00257131">
            <w:fldChar w:fldCharType="separate"/>
          </w:r>
          <w:r w:rsidR="00D302E3">
            <w:rPr>
              <w:noProof/>
            </w:rPr>
            <w:t>(Gallagher, Acid Tank Rail Design, 2026)</w:t>
          </w:r>
          <w:r w:rsidR="00257131">
            <w:fldChar w:fldCharType="end"/>
          </w:r>
        </w:sdtContent>
      </w:sdt>
      <w:bookmarkEnd w:id="16"/>
    </w:p>
    <w:p w14:paraId="523FEF83" w14:textId="3DAB166F" w:rsidR="002925D2" w:rsidRDefault="002925D2" w:rsidP="002925D2">
      <w:pPr>
        <w:pStyle w:val="Heading2"/>
      </w:pPr>
      <w:bookmarkStart w:id="17" w:name="_Toc220851656"/>
      <w:r>
        <w:t>Concept 2</w:t>
      </w:r>
      <w:bookmarkEnd w:id="17"/>
    </w:p>
    <w:p w14:paraId="78B25B36" w14:textId="30D46440" w:rsidR="002925D2" w:rsidRPr="002925D2" w:rsidRDefault="00EE29E9" w:rsidP="002925D2">
      <w:pPr>
        <w:rPr>
          <w:lang w:eastAsia="en-US"/>
        </w:rPr>
      </w:pPr>
      <w:r>
        <w:rPr>
          <w:lang w:eastAsia="en-US"/>
        </w:rPr>
        <w:t xml:space="preserve">The second concept follows the typical roller shutter design. Due to the need for stainless steel </w:t>
      </w:r>
      <w:r w:rsidR="00CD5FC2">
        <w:rPr>
          <w:lang w:eastAsia="en-US"/>
        </w:rPr>
        <w:t xml:space="preserve">for its anti-corrosive properties, </w:t>
      </w:r>
      <w:r w:rsidR="00004B08">
        <w:rPr>
          <w:lang w:eastAsia="en-US"/>
        </w:rPr>
        <w:t>a standard shutter will not work</w:t>
      </w:r>
      <w:r w:rsidR="00750759">
        <w:rPr>
          <w:lang w:eastAsia="en-US"/>
        </w:rPr>
        <w:t>,</w:t>
      </w:r>
      <w:r w:rsidR="00004B08">
        <w:rPr>
          <w:lang w:eastAsia="en-US"/>
        </w:rPr>
        <w:t xml:space="preserve"> and therefore</w:t>
      </w:r>
      <w:r w:rsidR="00750759">
        <w:rPr>
          <w:lang w:eastAsia="en-US"/>
        </w:rPr>
        <w:t>,</w:t>
      </w:r>
      <w:r w:rsidR="00004B08">
        <w:rPr>
          <w:lang w:eastAsia="en-US"/>
        </w:rPr>
        <w:t xml:space="preserve"> one as seen </w:t>
      </w:r>
      <w:r w:rsidR="00004B08">
        <w:rPr>
          <w:lang w:eastAsia="en-US"/>
        </w:rPr>
        <w:lastRenderedPageBreak/>
        <w:t xml:space="preserve">below </w:t>
      </w:r>
      <w:r w:rsidR="003145DA">
        <w:rPr>
          <w:lang w:eastAsia="en-US"/>
        </w:rPr>
        <w:t xml:space="preserve">in Figure 2 </w:t>
      </w:r>
      <w:r w:rsidR="00004B08">
        <w:rPr>
          <w:lang w:eastAsia="en-US"/>
        </w:rPr>
        <w:t xml:space="preserve">would be better suited. </w:t>
      </w:r>
      <w:r w:rsidR="00790B79">
        <w:rPr>
          <w:lang w:eastAsia="en-US"/>
        </w:rPr>
        <w:t xml:space="preserve">This design removes any lifting from the operator and possibly any manual work at all, with the option to include a motor </w:t>
      </w:r>
      <w:r w:rsidR="002D47EC">
        <w:rPr>
          <w:lang w:eastAsia="en-US"/>
        </w:rPr>
        <w:t>in</w:t>
      </w:r>
      <w:r w:rsidR="00790B79">
        <w:rPr>
          <w:lang w:eastAsia="en-US"/>
        </w:rPr>
        <w:t xml:space="preserve"> the roller. </w:t>
      </w:r>
      <w:r w:rsidR="002D47EC">
        <w:rPr>
          <w:lang w:eastAsia="en-US"/>
        </w:rPr>
        <w:t xml:space="preserve">It </w:t>
      </w:r>
      <w:r w:rsidR="003D407E">
        <w:rPr>
          <w:lang w:eastAsia="en-US"/>
        </w:rPr>
        <w:t>also allows full access from</w:t>
      </w:r>
      <w:r w:rsidR="00B77984">
        <w:rPr>
          <w:lang w:eastAsia="en-US"/>
        </w:rPr>
        <w:t xml:space="preserve"> above as required </w:t>
      </w:r>
      <w:r w:rsidR="00260354">
        <w:rPr>
          <w:lang w:eastAsia="en-US"/>
        </w:rPr>
        <w:t xml:space="preserve">without changing the footprint of the </w:t>
      </w:r>
      <w:r w:rsidR="00BE771C">
        <w:rPr>
          <w:lang w:eastAsia="en-US"/>
        </w:rPr>
        <w:t xml:space="preserve">tank too much, aside from the roller housing. The biggest downside to this design is the costs incurred to manufacture and maintain. </w:t>
      </w:r>
      <w:r w:rsidR="00EB5761">
        <w:rPr>
          <w:lang w:eastAsia="en-US"/>
        </w:rPr>
        <w:t>With there being multiple parts</w:t>
      </w:r>
      <w:r w:rsidR="00182BEE">
        <w:rPr>
          <w:lang w:eastAsia="en-US"/>
        </w:rPr>
        <w:t>,</w:t>
      </w:r>
      <w:r w:rsidR="00EB5761">
        <w:rPr>
          <w:lang w:eastAsia="en-US"/>
        </w:rPr>
        <w:t xml:space="preserve"> the manufacturing costs will be great, and with a more complicated design </w:t>
      </w:r>
      <w:r w:rsidR="00357516">
        <w:rPr>
          <w:lang w:eastAsia="en-US"/>
        </w:rPr>
        <w:t>and</w:t>
      </w:r>
      <w:r w:rsidR="00EB5761">
        <w:rPr>
          <w:lang w:eastAsia="en-US"/>
        </w:rPr>
        <w:t xml:space="preserve"> a lot of wear and movement on the parts</w:t>
      </w:r>
      <w:r w:rsidR="00182BEE">
        <w:rPr>
          <w:lang w:eastAsia="en-US"/>
        </w:rPr>
        <w:t>,</w:t>
      </w:r>
      <w:r w:rsidR="00EB5761">
        <w:rPr>
          <w:lang w:eastAsia="en-US"/>
        </w:rPr>
        <w:t xml:space="preserve"> the maintenance costs will be higher</w:t>
      </w:r>
      <w:r w:rsidR="00182BEE">
        <w:rPr>
          <w:lang w:eastAsia="en-US"/>
        </w:rPr>
        <w:t xml:space="preserve">. </w:t>
      </w:r>
    </w:p>
    <w:p w14:paraId="20B39101" w14:textId="77777777" w:rsidR="00357672" w:rsidRDefault="00CF2FA0" w:rsidP="00357672">
      <w:pPr>
        <w:keepNext/>
        <w:jc w:val="center"/>
      </w:pPr>
      <w:r w:rsidRPr="00CF2FA0">
        <w:rPr>
          <w:noProof/>
          <w:lang w:eastAsia="en-US"/>
        </w:rPr>
        <w:drawing>
          <wp:inline distT="0" distB="0" distL="0" distR="0" wp14:anchorId="37F7AE49" wp14:editId="04C56976">
            <wp:extent cx="5731510" cy="4260850"/>
            <wp:effectExtent l="0" t="0" r="2540" b="6350"/>
            <wp:docPr id="1471338346" name="Picture 1" descr="A computer generated image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338346" name="Picture 1" descr="A computer generated image of a machine&#10;&#10;AI-generated content may be incorrect."/>
                    <pic:cNvPicPr/>
                  </pic:nvPicPr>
                  <pic:blipFill>
                    <a:blip r:embed="rId17"/>
                    <a:stretch>
                      <a:fillRect/>
                    </a:stretch>
                  </pic:blipFill>
                  <pic:spPr>
                    <a:xfrm>
                      <a:off x="0" y="0"/>
                      <a:ext cx="5731510" cy="4260850"/>
                    </a:xfrm>
                    <a:prstGeom prst="rect">
                      <a:avLst/>
                    </a:prstGeom>
                  </pic:spPr>
                </pic:pic>
              </a:graphicData>
            </a:graphic>
          </wp:inline>
        </w:drawing>
      </w:r>
    </w:p>
    <w:p w14:paraId="5A04CF1F" w14:textId="2B2B4812" w:rsidR="00CF2FA0" w:rsidRDefault="00357672" w:rsidP="00357672">
      <w:pPr>
        <w:pStyle w:val="Caption"/>
        <w:jc w:val="center"/>
        <w:rPr>
          <w:lang w:eastAsia="en-US"/>
        </w:rPr>
      </w:pPr>
      <w:bookmarkStart w:id="18" w:name="_Toc220832467"/>
      <w:r>
        <w:t xml:space="preserve">Figure </w:t>
      </w:r>
      <w:r>
        <w:fldChar w:fldCharType="begin"/>
      </w:r>
      <w:r>
        <w:instrText xml:space="preserve"> SEQ Figure \* ARABIC </w:instrText>
      </w:r>
      <w:r>
        <w:fldChar w:fldCharType="separate"/>
      </w:r>
      <w:r w:rsidR="00685F37">
        <w:rPr>
          <w:noProof/>
        </w:rPr>
        <w:t>5</w:t>
      </w:r>
      <w:r>
        <w:fldChar w:fldCharType="end"/>
      </w:r>
      <w:r>
        <w:t>:Concept 2 Design</w:t>
      </w:r>
      <w:r w:rsidR="00D302E3">
        <w:t xml:space="preserve"> </w:t>
      </w:r>
      <w:sdt>
        <w:sdtPr>
          <w:id w:val="-1341306862"/>
          <w:citation/>
        </w:sdtPr>
        <w:sdtEndPr/>
        <w:sdtContent>
          <w:r w:rsidR="00D302E3">
            <w:fldChar w:fldCharType="begin"/>
          </w:r>
          <w:r w:rsidR="00D302E3">
            <w:instrText xml:space="preserve"> CITATION Gal261 \l 2057 </w:instrText>
          </w:r>
          <w:r w:rsidR="00D302E3">
            <w:fldChar w:fldCharType="separate"/>
          </w:r>
          <w:r w:rsidR="00D302E3">
            <w:rPr>
              <w:noProof/>
            </w:rPr>
            <w:t>(Gallagher, Acid Tank Roller Shutter Design, 2026)</w:t>
          </w:r>
          <w:r w:rsidR="00D302E3">
            <w:fldChar w:fldCharType="end"/>
          </w:r>
        </w:sdtContent>
      </w:sdt>
      <w:bookmarkEnd w:id="18"/>
    </w:p>
    <w:p w14:paraId="34CE1C5F" w14:textId="51E6BFC4" w:rsidR="009D28C3" w:rsidRDefault="009D28C3" w:rsidP="009D28C3">
      <w:pPr>
        <w:pStyle w:val="Heading2"/>
      </w:pPr>
      <w:bookmarkStart w:id="19" w:name="_Toc220851657"/>
      <w:r>
        <w:t>Concept 3</w:t>
      </w:r>
      <w:bookmarkEnd w:id="19"/>
    </w:p>
    <w:p w14:paraId="67E1E57A" w14:textId="64B73503" w:rsidR="009D28C3" w:rsidRPr="009D28C3" w:rsidRDefault="00231886" w:rsidP="009D28C3">
      <w:pPr>
        <w:rPr>
          <w:lang w:eastAsia="en-US"/>
        </w:rPr>
      </w:pPr>
      <w:r>
        <w:rPr>
          <w:lang w:eastAsia="en-US"/>
        </w:rPr>
        <w:t xml:space="preserve">Concept 3 is the simplest design, including 2 hinges on either side of the tank at the rear of each lid and </w:t>
      </w:r>
      <w:r w:rsidR="00155D4C">
        <w:rPr>
          <w:lang w:eastAsia="en-US"/>
        </w:rPr>
        <w:t xml:space="preserve">2 gas struts per lid to assist with lifting. </w:t>
      </w:r>
      <w:r w:rsidR="005D0278">
        <w:rPr>
          <w:lang w:eastAsia="en-US"/>
        </w:rPr>
        <w:t xml:space="preserve">This design alleviates lifting work on the operator with the support of the gas struts, </w:t>
      </w:r>
      <w:r w:rsidR="00526C87">
        <w:rPr>
          <w:lang w:eastAsia="en-US"/>
        </w:rPr>
        <w:t xml:space="preserve">ensuring full vertical access to the tank as the lids have a rotating freedom of </w:t>
      </w:r>
      <w:r w:rsidR="008B114C">
        <w:rPr>
          <w:lang w:eastAsia="en-US"/>
        </w:rPr>
        <w:t>90</w:t>
      </w:r>
      <w:r w:rsidR="00526C87">
        <w:rPr>
          <w:lang w:eastAsia="en-US"/>
        </w:rPr>
        <w:t>°. It also doesn’t increase the footprint of the tank whatsoever, therefore not affecting any of the processe</w:t>
      </w:r>
      <w:r w:rsidR="009466BB">
        <w:rPr>
          <w:lang w:eastAsia="en-US"/>
        </w:rPr>
        <w:t>s or</w:t>
      </w:r>
      <w:r w:rsidR="00526C87">
        <w:rPr>
          <w:lang w:eastAsia="en-US"/>
        </w:rPr>
        <w:t xml:space="preserve"> current fixtures </w:t>
      </w:r>
      <w:r w:rsidR="009466BB">
        <w:rPr>
          <w:lang w:eastAsia="en-US"/>
        </w:rPr>
        <w:t xml:space="preserve">surrounding it </w:t>
      </w:r>
      <w:r w:rsidR="00526C87">
        <w:rPr>
          <w:lang w:eastAsia="en-US"/>
        </w:rPr>
        <w:t xml:space="preserve">that may be in place. </w:t>
      </w:r>
      <w:r w:rsidR="004827F7">
        <w:rPr>
          <w:lang w:eastAsia="en-US"/>
        </w:rPr>
        <w:t xml:space="preserve">This design also includes the </w:t>
      </w:r>
      <w:r w:rsidR="00DB5ADF">
        <w:rPr>
          <w:lang w:eastAsia="en-US"/>
        </w:rPr>
        <w:t>fewest</w:t>
      </w:r>
      <w:r w:rsidR="004827F7">
        <w:rPr>
          <w:lang w:eastAsia="en-US"/>
        </w:rPr>
        <w:t xml:space="preserve"> </w:t>
      </w:r>
      <w:r w:rsidR="00EE39A6">
        <w:rPr>
          <w:lang w:eastAsia="en-US"/>
        </w:rPr>
        <w:t>number</w:t>
      </w:r>
      <w:r w:rsidR="004827F7">
        <w:rPr>
          <w:lang w:eastAsia="en-US"/>
        </w:rPr>
        <w:t xml:space="preserve"> of parts</w:t>
      </w:r>
      <w:r w:rsidR="00EE39A6">
        <w:rPr>
          <w:lang w:eastAsia="en-US"/>
        </w:rPr>
        <w:t>,</w:t>
      </w:r>
      <w:r w:rsidR="004827F7">
        <w:rPr>
          <w:lang w:eastAsia="en-US"/>
        </w:rPr>
        <w:t xml:space="preserve"> </w:t>
      </w:r>
      <w:r w:rsidR="00EE39A6">
        <w:rPr>
          <w:lang w:eastAsia="en-US"/>
        </w:rPr>
        <w:t xml:space="preserve">meaning low costs. </w:t>
      </w:r>
      <w:r w:rsidR="00C37BD8">
        <w:rPr>
          <w:lang w:eastAsia="en-US"/>
        </w:rPr>
        <w:t xml:space="preserve">This design also allows for universally standard fixings to be used across all required joints on the design. </w:t>
      </w:r>
    </w:p>
    <w:p w14:paraId="5B4C1E07" w14:textId="68C7CE38" w:rsidR="00357672" w:rsidRDefault="003B0B8B" w:rsidP="00357672">
      <w:pPr>
        <w:keepNext/>
        <w:jc w:val="center"/>
      </w:pPr>
      <w:r w:rsidRPr="003B0B8B">
        <w:rPr>
          <w:noProof/>
        </w:rPr>
        <w:lastRenderedPageBreak/>
        <w:drawing>
          <wp:inline distT="0" distB="0" distL="0" distR="0" wp14:anchorId="543F1994" wp14:editId="3248F9C8">
            <wp:extent cx="5731510" cy="5165090"/>
            <wp:effectExtent l="0" t="0" r="2540" b="0"/>
            <wp:docPr id="1332376806" name="Picture 1" descr="A grey box with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76806" name="Picture 1" descr="A grey box with a roof&#10;&#10;AI-generated content may be incorrect."/>
                    <pic:cNvPicPr/>
                  </pic:nvPicPr>
                  <pic:blipFill>
                    <a:blip r:embed="rId18"/>
                    <a:stretch>
                      <a:fillRect/>
                    </a:stretch>
                  </pic:blipFill>
                  <pic:spPr>
                    <a:xfrm>
                      <a:off x="0" y="0"/>
                      <a:ext cx="5731510" cy="5165090"/>
                    </a:xfrm>
                    <a:prstGeom prst="rect">
                      <a:avLst/>
                    </a:prstGeom>
                  </pic:spPr>
                </pic:pic>
              </a:graphicData>
            </a:graphic>
          </wp:inline>
        </w:drawing>
      </w:r>
    </w:p>
    <w:p w14:paraId="1FBF51D9" w14:textId="610D99A4" w:rsidR="00F83D02" w:rsidRDefault="00357672" w:rsidP="00357672">
      <w:pPr>
        <w:pStyle w:val="Caption"/>
        <w:jc w:val="center"/>
        <w:rPr>
          <w:lang w:eastAsia="en-US"/>
        </w:rPr>
      </w:pPr>
      <w:bookmarkStart w:id="20" w:name="_Toc220832468"/>
      <w:r>
        <w:t xml:space="preserve">Figure </w:t>
      </w:r>
      <w:r>
        <w:fldChar w:fldCharType="begin"/>
      </w:r>
      <w:r>
        <w:instrText xml:space="preserve"> SEQ Figure \* ARABIC </w:instrText>
      </w:r>
      <w:r>
        <w:fldChar w:fldCharType="separate"/>
      </w:r>
      <w:r w:rsidR="00685F37">
        <w:rPr>
          <w:noProof/>
        </w:rPr>
        <w:t>6</w:t>
      </w:r>
      <w:r>
        <w:fldChar w:fldCharType="end"/>
      </w:r>
      <w:r>
        <w:t>:Concept 3 Design</w:t>
      </w:r>
      <w:r w:rsidR="00FC0B1E">
        <w:t xml:space="preserve"> </w:t>
      </w:r>
      <w:sdt>
        <w:sdtPr>
          <w:id w:val="2052268848"/>
          <w:citation/>
        </w:sdtPr>
        <w:sdtEndPr/>
        <w:sdtContent>
          <w:r w:rsidR="00FC0B1E">
            <w:fldChar w:fldCharType="begin"/>
          </w:r>
          <w:r w:rsidR="00FC0B1E">
            <w:instrText xml:space="preserve"> CITATION Gal262 \l 2057 </w:instrText>
          </w:r>
          <w:r w:rsidR="00FC0B1E">
            <w:fldChar w:fldCharType="separate"/>
          </w:r>
          <w:r w:rsidR="00FC0B1E">
            <w:rPr>
              <w:noProof/>
            </w:rPr>
            <w:t>(Gallagher, Acid Tank Hinge Lid Design, 2026)</w:t>
          </w:r>
          <w:r w:rsidR="00FC0B1E">
            <w:fldChar w:fldCharType="end"/>
          </w:r>
        </w:sdtContent>
      </w:sdt>
      <w:bookmarkEnd w:id="20"/>
    </w:p>
    <w:p w14:paraId="6883245D" w14:textId="46014494" w:rsidR="006E7BC6" w:rsidRDefault="006E7BC6" w:rsidP="006E7BC6">
      <w:pPr>
        <w:pStyle w:val="Heading2"/>
      </w:pPr>
      <w:bookmarkStart w:id="21" w:name="_Toc220851658"/>
      <w:r>
        <w:t>Selection</w:t>
      </w:r>
      <w:bookmarkEnd w:id="21"/>
    </w:p>
    <w:p w14:paraId="28A9E92E" w14:textId="58140B0C" w:rsidR="009D22D9" w:rsidRPr="009D22D9" w:rsidRDefault="00A3387F" w:rsidP="009D22D9">
      <w:pPr>
        <w:rPr>
          <w:lang w:eastAsia="en-US"/>
        </w:rPr>
      </w:pPr>
      <w:r>
        <w:rPr>
          <w:lang w:eastAsia="en-US"/>
        </w:rPr>
        <w:t xml:space="preserve">A weighted decision matrix was used to </w:t>
      </w:r>
      <w:r w:rsidR="00640149">
        <w:rPr>
          <w:lang w:eastAsia="en-US"/>
        </w:rPr>
        <w:t xml:space="preserve">select the most appropriate design choice. This ensures the decision is made objectively and </w:t>
      </w:r>
      <w:r w:rsidR="004F61D2">
        <w:rPr>
          <w:lang w:eastAsia="en-US"/>
        </w:rPr>
        <w:t xml:space="preserve">includes all aspects of the customer brief. </w:t>
      </w:r>
      <w:r w:rsidR="00AC0B68">
        <w:rPr>
          <w:lang w:eastAsia="en-US"/>
        </w:rPr>
        <w:t xml:space="preserve">A weight factor from 1-5 was used, giving the most </w:t>
      </w:r>
      <w:r w:rsidR="006E34EF">
        <w:rPr>
          <w:lang w:eastAsia="en-US"/>
        </w:rPr>
        <w:t>crucial factors</w:t>
      </w:r>
      <w:r w:rsidR="00AC0B68">
        <w:rPr>
          <w:lang w:eastAsia="en-US"/>
        </w:rPr>
        <w:t xml:space="preserve"> a weight of 5 and </w:t>
      </w:r>
      <w:r w:rsidR="00041BC9">
        <w:rPr>
          <w:lang w:eastAsia="en-US"/>
        </w:rPr>
        <w:t xml:space="preserve">the </w:t>
      </w:r>
      <w:r w:rsidR="00AC0B68">
        <w:rPr>
          <w:lang w:eastAsia="en-US"/>
        </w:rPr>
        <w:t>least important a weight of 1. The scoring used was 1-3</w:t>
      </w:r>
      <w:r w:rsidR="00041BC9">
        <w:rPr>
          <w:lang w:eastAsia="en-US"/>
        </w:rPr>
        <w:t>,</w:t>
      </w:r>
      <w:r w:rsidR="00AC0B68">
        <w:rPr>
          <w:lang w:eastAsia="en-US"/>
        </w:rPr>
        <w:t xml:space="preserve"> and the weight would </w:t>
      </w:r>
      <w:r w:rsidR="00041BC9">
        <w:rPr>
          <w:lang w:eastAsia="en-US"/>
        </w:rPr>
        <w:t>multiply</w:t>
      </w:r>
      <w:r w:rsidR="00AC0B68">
        <w:rPr>
          <w:lang w:eastAsia="en-US"/>
        </w:rPr>
        <w:t xml:space="preserve"> the score to give a total for that </w:t>
      </w:r>
      <w:r w:rsidR="00041BC9">
        <w:rPr>
          <w:lang w:eastAsia="en-US"/>
        </w:rPr>
        <w:t xml:space="preserve">scoring criteria. </w:t>
      </w:r>
      <w:r w:rsidR="006A3023">
        <w:rPr>
          <w:lang w:eastAsia="en-US"/>
        </w:rPr>
        <w:t xml:space="preserve">As you can see from the matrix, </w:t>
      </w:r>
      <w:r w:rsidR="00C006B4">
        <w:rPr>
          <w:lang w:eastAsia="en-US"/>
        </w:rPr>
        <w:t xml:space="preserve">Concept 1 fell far behind in scoring due to the </w:t>
      </w:r>
      <w:r w:rsidR="00CA4AD2">
        <w:rPr>
          <w:lang w:eastAsia="en-US"/>
        </w:rPr>
        <w:t xml:space="preserve">lack of complexity in the changes, meaning the health and safety factors </w:t>
      </w:r>
      <w:r w:rsidR="009D58C8">
        <w:rPr>
          <w:lang w:eastAsia="en-US"/>
        </w:rPr>
        <w:t xml:space="preserve">partly stayed present, and the cost and </w:t>
      </w:r>
      <w:r w:rsidR="009233FE">
        <w:rPr>
          <w:lang w:eastAsia="en-US"/>
        </w:rPr>
        <w:t>ergonomic</w:t>
      </w:r>
      <w:r w:rsidR="009D58C8">
        <w:rPr>
          <w:lang w:eastAsia="en-US"/>
        </w:rPr>
        <w:t xml:space="preserve"> benefits </w:t>
      </w:r>
      <w:r w:rsidR="009233FE">
        <w:rPr>
          <w:lang w:eastAsia="en-US"/>
        </w:rPr>
        <w:t xml:space="preserve">were </w:t>
      </w:r>
      <w:r w:rsidR="009D58C8">
        <w:rPr>
          <w:lang w:eastAsia="en-US"/>
        </w:rPr>
        <w:t>not great</w:t>
      </w:r>
      <w:r w:rsidR="009233FE">
        <w:rPr>
          <w:lang w:eastAsia="en-US"/>
        </w:rPr>
        <w:t xml:space="preserve">. Concepts 2 and 3 scored much higher, with only </w:t>
      </w:r>
      <w:r w:rsidR="006E34EF">
        <w:rPr>
          <w:lang w:eastAsia="en-US"/>
        </w:rPr>
        <w:t>one</w:t>
      </w:r>
      <w:r w:rsidR="009233FE">
        <w:rPr>
          <w:lang w:eastAsia="en-US"/>
        </w:rPr>
        <w:t xml:space="preserve"> point separating the two. </w:t>
      </w:r>
      <w:r w:rsidR="006A7EEF">
        <w:rPr>
          <w:lang w:eastAsia="en-US"/>
        </w:rPr>
        <w:t>Although</w:t>
      </w:r>
      <w:r w:rsidR="009233FE">
        <w:rPr>
          <w:lang w:eastAsia="en-US"/>
        </w:rPr>
        <w:t xml:space="preserve"> concept 2 had the highest health and safety rating, </w:t>
      </w:r>
      <w:r w:rsidR="006A7EEF">
        <w:rPr>
          <w:lang w:eastAsia="en-US"/>
        </w:rPr>
        <w:t>which</w:t>
      </w:r>
      <w:r w:rsidR="009233FE">
        <w:rPr>
          <w:lang w:eastAsia="en-US"/>
        </w:rPr>
        <w:t xml:space="preserve"> is the biggest factor on this project, the </w:t>
      </w:r>
      <w:r w:rsidR="006A7EEF">
        <w:rPr>
          <w:lang w:eastAsia="en-US"/>
        </w:rPr>
        <w:t>difference in cost to implement and maintain concept 2 over concept 3 was unjustifiable</w:t>
      </w:r>
      <w:r w:rsidR="003375C6">
        <w:rPr>
          <w:lang w:eastAsia="en-US"/>
        </w:rPr>
        <w:t xml:space="preserve">. Therefore, concept 3 was the best choice to ensure the brief was met and to keep the project affordable. </w:t>
      </w:r>
    </w:p>
    <w:p w14:paraId="1159B769" w14:textId="679334C9" w:rsidR="009D22D9" w:rsidRPr="009D22D9" w:rsidRDefault="001454E5" w:rsidP="009D22D9">
      <w:pPr>
        <w:pStyle w:val="Caption"/>
        <w:keepNext/>
        <w:jc w:val="center"/>
      </w:pPr>
      <w:bookmarkStart w:id="22" w:name="_Toc220832480"/>
      <w:bookmarkStart w:id="23" w:name="_Toc220832496"/>
      <w:r>
        <w:lastRenderedPageBreak/>
        <w:t xml:space="preserve">Table </w:t>
      </w:r>
      <w:r>
        <w:fldChar w:fldCharType="begin"/>
      </w:r>
      <w:r>
        <w:instrText xml:space="preserve"> SEQ Table \* ARABIC </w:instrText>
      </w:r>
      <w:r>
        <w:fldChar w:fldCharType="separate"/>
      </w:r>
      <w:r w:rsidR="00210081">
        <w:rPr>
          <w:noProof/>
        </w:rPr>
        <w:t>3</w:t>
      </w:r>
      <w:r>
        <w:fldChar w:fldCharType="end"/>
      </w:r>
      <w:r>
        <w:t>:</w:t>
      </w:r>
      <w:r w:rsidR="00640149">
        <w:t xml:space="preserve"> Decision</w:t>
      </w:r>
      <w:r>
        <w:t xml:space="preserve"> Matrix</w:t>
      </w:r>
      <w:bookmarkEnd w:id="22"/>
      <w:bookmarkEnd w:id="23"/>
    </w:p>
    <w:tbl>
      <w:tblPr>
        <w:tblStyle w:val="PlainTable5"/>
        <w:tblW w:w="9356" w:type="dxa"/>
        <w:tblInd w:w="-284" w:type="dxa"/>
        <w:tblLook w:val="04A0" w:firstRow="1" w:lastRow="0" w:firstColumn="1" w:lastColumn="0" w:noHBand="0" w:noVBand="1"/>
      </w:tblPr>
      <w:tblGrid>
        <w:gridCol w:w="1702"/>
        <w:gridCol w:w="1417"/>
        <w:gridCol w:w="2127"/>
        <w:gridCol w:w="2126"/>
        <w:gridCol w:w="1984"/>
      </w:tblGrid>
      <w:tr w:rsidR="004F1A4A" w14:paraId="49409C6A" w14:textId="2F68133F" w:rsidTr="003476BA">
        <w:trPr>
          <w:cnfStyle w:val="100000000000" w:firstRow="1" w:lastRow="0" w:firstColumn="0" w:lastColumn="0" w:oddVBand="0" w:evenVBand="0" w:oddHBand="0" w:evenHBand="0" w:firstRowFirstColumn="0" w:firstRowLastColumn="0" w:lastRowFirstColumn="0" w:lastRowLastColumn="0"/>
          <w:trHeight w:val="439"/>
        </w:trPr>
        <w:tc>
          <w:tcPr>
            <w:cnfStyle w:val="001000000100" w:firstRow="0" w:lastRow="0" w:firstColumn="1" w:lastColumn="0" w:oddVBand="0" w:evenVBand="0" w:oddHBand="0" w:evenHBand="0" w:firstRowFirstColumn="1" w:firstRowLastColumn="0" w:lastRowFirstColumn="0" w:lastRowLastColumn="0"/>
            <w:tcW w:w="1702" w:type="dxa"/>
          </w:tcPr>
          <w:p w14:paraId="48896BF8" w14:textId="690933EB" w:rsidR="004F1A4A" w:rsidRDefault="004F1A4A" w:rsidP="006F5E7F">
            <w:pPr>
              <w:rPr>
                <w:lang w:eastAsia="en-US"/>
              </w:rPr>
            </w:pPr>
            <w:r>
              <w:rPr>
                <w:lang w:eastAsia="en-US"/>
              </w:rPr>
              <w:t>Criteria</w:t>
            </w:r>
          </w:p>
        </w:tc>
        <w:tc>
          <w:tcPr>
            <w:tcW w:w="1417" w:type="dxa"/>
          </w:tcPr>
          <w:p w14:paraId="43684CE4" w14:textId="413D2BF7" w:rsidR="004F1A4A" w:rsidRDefault="004F1A4A" w:rsidP="006F5E7F">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Weight</w:t>
            </w:r>
          </w:p>
        </w:tc>
        <w:tc>
          <w:tcPr>
            <w:tcW w:w="2127" w:type="dxa"/>
          </w:tcPr>
          <w:p w14:paraId="25FC7923" w14:textId="4C99CD5D" w:rsidR="004F1A4A" w:rsidRDefault="004F1A4A" w:rsidP="006F5E7F">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Concept 1</w:t>
            </w:r>
          </w:p>
        </w:tc>
        <w:tc>
          <w:tcPr>
            <w:tcW w:w="2126" w:type="dxa"/>
          </w:tcPr>
          <w:p w14:paraId="61BFEEAF" w14:textId="46B6BB2B" w:rsidR="004F1A4A" w:rsidRDefault="004F1A4A" w:rsidP="006F5E7F">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Concept 2</w:t>
            </w:r>
          </w:p>
        </w:tc>
        <w:tc>
          <w:tcPr>
            <w:tcW w:w="1984" w:type="dxa"/>
          </w:tcPr>
          <w:p w14:paraId="1B34878B" w14:textId="6E6C96BF" w:rsidR="004F1A4A" w:rsidRDefault="004F1A4A" w:rsidP="006F5E7F">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Concept 3</w:t>
            </w:r>
          </w:p>
        </w:tc>
      </w:tr>
      <w:tr w:rsidR="004F1A4A" w14:paraId="086F071B" w14:textId="00635BCC" w:rsidTr="003476BA">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1702" w:type="dxa"/>
          </w:tcPr>
          <w:p w14:paraId="18CE2F25" w14:textId="6447EEB1" w:rsidR="004F1A4A" w:rsidRDefault="004F1A4A" w:rsidP="006F5E7F">
            <w:pPr>
              <w:rPr>
                <w:lang w:eastAsia="en-US"/>
              </w:rPr>
            </w:pPr>
            <w:r>
              <w:rPr>
                <w:lang w:eastAsia="en-US"/>
              </w:rPr>
              <w:t>Feasibility</w:t>
            </w:r>
          </w:p>
        </w:tc>
        <w:tc>
          <w:tcPr>
            <w:tcW w:w="1417" w:type="dxa"/>
          </w:tcPr>
          <w:p w14:paraId="64C9923E" w14:textId="186B9824" w:rsidR="004F1A4A" w:rsidRDefault="00133A05"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p>
        </w:tc>
        <w:tc>
          <w:tcPr>
            <w:tcW w:w="2127" w:type="dxa"/>
          </w:tcPr>
          <w:p w14:paraId="6C8B9428" w14:textId="13802083"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r w:rsidR="00D35CC1">
              <w:rPr>
                <w:lang w:eastAsia="en-US"/>
              </w:rPr>
              <w:t xml:space="preserve"> – 2</w:t>
            </w:r>
          </w:p>
        </w:tc>
        <w:tc>
          <w:tcPr>
            <w:tcW w:w="2126" w:type="dxa"/>
          </w:tcPr>
          <w:p w14:paraId="41BFBCBD" w14:textId="0BCCA18B"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r w:rsidR="00E56ADB">
              <w:rPr>
                <w:lang w:eastAsia="en-US"/>
              </w:rPr>
              <w:t xml:space="preserve"> – 1</w:t>
            </w:r>
          </w:p>
        </w:tc>
        <w:tc>
          <w:tcPr>
            <w:tcW w:w="1984" w:type="dxa"/>
          </w:tcPr>
          <w:p w14:paraId="73B88263" w14:textId="1B1653BE"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r w:rsidR="00D944FF">
              <w:rPr>
                <w:lang w:eastAsia="en-US"/>
              </w:rPr>
              <w:t xml:space="preserve"> – 3</w:t>
            </w:r>
          </w:p>
        </w:tc>
      </w:tr>
      <w:tr w:rsidR="004F1A4A" w14:paraId="4A233F91" w14:textId="0E88E761" w:rsidTr="003476BA">
        <w:trPr>
          <w:trHeight w:val="439"/>
        </w:trPr>
        <w:tc>
          <w:tcPr>
            <w:cnfStyle w:val="001000000000" w:firstRow="0" w:lastRow="0" w:firstColumn="1" w:lastColumn="0" w:oddVBand="0" w:evenVBand="0" w:oddHBand="0" w:evenHBand="0" w:firstRowFirstColumn="0" w:firstRowLastColumn="0" w:lastRowFirstColumn="0" w:lastRowLastColumn="0"/>
            <w:tcW w:w="1702" w:type="dxa"/>
          </w:tcPr>
          <w:p w14:paraId="26704318" w14:textId="1A676C1D" w:rsidR="004F1A4A" w:rsidRDefault="004F1A4A" w:rsidP="006F5E7F">
            <w:pPr>
              <w:rPr>
                <w:lang w:eastAsia="en-US"/>
              </w:rPr>
            </w:pPr>
            <w:r>
              <w:rPr>
                <w:lang w:eastAsia="en-US"/>
              </w:rPr>
              <w:t>Cost</w:t>
            </w:r>
          </w:p>
        </w:tc>
        <w:tc>
          <w:tcPr>
            <w:tcW w:w="1417" w:type="dxa"/>
          </w:tcPr>
          <w:p w14:paraId="0F85912C" w14:textId="6344B414" w:rsidR="004F1A4A" w:rsidRDefault="003457B4"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4</w:t>
            </w:r>
          </w:p>
        </w:tc>
        <w:tc>
          <w:tcPr>
            <w:tcW w:w="2127" w:type="dxa"/>
          </w:tcPr>
          <w:p w14:paraId="69E60FAF" w14:textId="3CBE22C6" w:rsidR="004F1A4A" w:rsidRDefault="004F1A4A"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2</w:t>
            </w:r>
            <w:r w:rsidR="00D35CC1">
              <w:rPr>
                <w:lang w:eastAsia="en-US"/>
              </w:rPr>
              <w:t xml:space="preserve"> – 8</w:t>
            </w:r>
          </w:p>
        </w:tc>
        <w:tc>
          <w:tcPr>
            <w:tcW w:w="2126" w:type="dxa"/>
          </w:tcPr>
          <w:p w14:paraId="39F4A390" w14:textId="2A25FC44" w:rsidR="004F1A4A" w:rsidRDefault="004F1A4A"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r w:rsidR="00E56ADB">
              <w:rPr>
                <w:lang w:eastAsia="en-US"/>
              </w:rPr>
              <w:t xml:space="preserve"> – 4</w:t>
            </w:r>
          </w:p>
        </w:tc>
        <w:tc>
          <w:tcPr>
            <w:tcW w:w="1984" w:type="dxa"/>
          </w:tcPr>
          <w:p w14:paraId="79338FDE" w14:textId="72F9682D" w:rsidR="004F1A4A" w:rsidRDefault="004F1A4A"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r w:rsidR="00D944FF">
              <w:rPr>
                <w:lang w:eastAsia="en-US"/>
              </w:rPr>
              <w:t xml:space="preserve"> – 12</w:t>
            </w:r>
          </w:p>
        </w:tc>
      </w:tr>
      <w:tr w:rsidR="004F1A4A" w14:paraId="590C7241" w14:textId="049A8806" w:rsidTr="003476BA">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1702" w:type="dxa"/>
          </w:tcPr>
          <w:p w14:paraId="454A8AB2" w14:textId="7189E544" w:rsidR="004F1A4A" w:rsidRDefault="004F1A4A" w:rsidP="006F5E7F">
            <w:pPr>
              <w:rPr>
                <w:lang w:eastAsia="en-US"/>
              </w:rPr>
            </w:pPr>
            <w:r>
              <w:rPr>
                <w:lang w:eastAsia="en-US"/>
              </w:rPr>
              <w:t>E</w:t>
            </w:r>
            <w:r w:rsidR="004D7F74">
              <w:rPr>
                <w:lang w:eastAsia="en-US"/>
              </w:rPr>
              <w:t>rgonomics</w:t>
            </w:r>
          </w:p>
        </w:tc>
        <w:tc>
          <w:tcPr>
            <w:tcW w:w="1417" w:type="dxa"/>
          </w:tcPr>
          <w:p w14:paraId="107F0B96" w14:textId="06E277F4" w:rsidR="004F1A4A" w:rsidRDefault="006E10C2"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p>
        </w:tc>
        <w:tc>
          <w:tcPr>
            <w:tcW w:w="2127" w:type="dxa"/>
          </w:tcPr>
          <w:p w14:paraId="3D6EBB86" w14:textId="32414492"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r w:rsidR="00D35CC1">
              <w:rPr>
                <w:lang w:eastAsia="en-US"/>
              </w:rPr>
              <w:t xml:space="preserve"> – 3</w:t>
            </w:r>
          </w:p>
        </w:tc>
        <w:tc>
          <w:tcPr>
            <w:tcW w:w="2126" w:type="dxa"/>
          </w:tcPr>
          <w:p w14:paraId="5C1CE516" w14:textId="19A98638"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r w:rsidR="00E56ADB">
              <w:rPr>
                <w:lang w:eastAsia="en-US"/>
              </w:rPr>
              <w:t xml:space="preserve"> – 9</w:t>
            </w:r>
          </w:p>
        </w:tc>
        <w:tc>
          <w:tcPr>
            <w:tcW w:w="1984" w:type="dxa"/>
          </w:tcPr>
          <w:p w14:paraId="5B8D5BED" w14:textId="484623F8"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r w:rsidR="00D944FF">
              <w:rPr>
                <w:lang w:eastAsia="en-US"/>
              </w:rPr>
              <w:t xml:space="preserve"> – 6</w:t>
            </w:r>
          </w:p>
        </w:tc>
      </w:tr>
      <w:tr w:rsidR="004F1A4A" w14:paraId="6044608A" w14:textId="0916EDF8" w:rsidTr="003476BA">
        <w:trPr>
          <w:trHeight w:val="439"/>
        </w:trPr>
        <w:tc>
          <w:tcPr>
            <w:cnfStyle w:val="001000000000" w:firstRow="0" w:lastRow="0" w:firstColumn="1" w:lastColumn="0" w:oddVBand="0" w:evenVBand="0" w:oddHBand="0" w:evenHBand="0" w:firstRowFirstColumn="0" w:firstRowLastColumn="0" w:lastRowFirstColumn="0" w:lastRowLastColumn="0"/>
            <w:tcW w:w="1702" w:type="dxa"/>
          </w:tcPr>
          <w:p w14:paraId="4D881BAD" w14:textId="57FE176D" w:rsidR="004F1A4A" w:rsidRDefault="004F1A4A" w:rsidP="006F5E7F">
            <w:pPr>
              <w:rPr>
                <w:lang w:eastAsia="en-US"/>
              </w:rPr>
            </w:pPr>
            <w:r>
              <w:rPr>
                <w:lang w:eastAsia="en-US"/>
              </w:rPr>
              <w:t>Reliability</w:t>
            </w:r>
          </w:p>
        </w:tc>
        <w:tc>
          <w:tcPr>
            <w:tcW w:w="1417" w:type="dxa"/>
          </w:tcPr>
          <w:p w14:paraId="3BE3A2AD" w14:textId="5638FCBD" w:rsidR="004F1A4A" w:rsidRDefault="003457B4"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2</w:t>
            </w:r>
          </w:p>
        </w:tc>
        <w:tc>
          <w:tcPr>
            <w:tcW w:w="2127" w:type="dxa"/>
          </w:tcPr>
          <w:p w14:paraId="3C811AAF" w14:textId="77D5C49C" w:rsidR="004F1A4A" w:rsidRDefault="00922931"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r w:rsidR="00D35CC1">
              <w:rPr>
                <w:lang w:eastAsia="en-US"/>
              </w:rPr>
              <w:t xml:space="preserve"> – </w:t>
            </w:r>
            <w:r>
              <w:rPr>
                <w:lang w:eastAsia="en-US"/>
              </w:rPr>
              <w:t>2</w:t>
            </w:r>
          </w:p>
        </w:tc>
        <w:tc>
          <w:tcPr>
            <w:tcW w:w="2126" w:type="dxa"/>
          </w:tcPr>
          <w:p w14:paraId="3FE989E9" w14:textId="1E29E7CA" w:rsidR="004F1A4A" w:rsidRDefault="004F1A4A"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r w:rsidR="00E56ADB">
              <w:rPr>
                <w:lang w:eastAsia="en-US"/>
              </w:rPr>
              <w:t xml:space="preserve"> – 6</w:t>
            </w:r>
          </w:p>
        </w:tc>
        <w:tc>
          <w:tcPr>
            <w:tcW w:w="1984" w:type="dxa"/>
          </w:tcPr>
          <w:p w14:paraId="7D5C7D6B" w14:textId="7D48AE6F" w:rsidR="004F1A4A" w:rsidRDefault="00922931"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 xml:space="preserve">2 </w:t>
            </w:r>
            <w:r w:rsidR="00D944FF">
              <w:rPr>
                <w:lang w:eastAsia="en-US"/>
              </w:rPr>
              <w:t xml:space="preserve">– </w:t>
            </w:r>
            <w:r>
              <w:rPr>
                <w:lang w:eastAsia="en-US"/>
              </w:rPr>
              <w:t>4</w:t>
            </w:r>
          </w:p>
        </w:tc>
      </w:tr>
      <w:tr w:rsidR="004F1A4A" w14:paraId="37E77AD8" w14:textId="3BF4D791" w:rsidTr="003476BA">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1702" w:type="dxa"/>
          </w:tcPr>
          <w:p w14:paraId="7DE11890" w14:textId="5EB6EFA1" w:rsidR="004F1A4A" w:rsidRDefault="004F1A4A" w:rsidP="006F5E7F">
            <w:pPr>
              <w:rPr>
                <w:lang w:eastAsia="en-US"/>
              </w:rPr>
            </w:pPr>
            <w:r>
              <w:rPr>
                <w:lang w:eastAsia="en-US"/>
              </w:rPr>
              <w:t>Safety and Risk</w:t>
            </w:r>
          </w:p>
        </w:tc>
        <w:tc>
          <w:tcPr>
            <w:tcW w:w="1417" w:type="dxa"/>
          </w:tcPr>
          <w:p w14:paraId="79F28919" w14:textId="39208BA1" w:rsidR="004F1A4A" w:rsidRDefault="006E10C2"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5</w:t>
            </w:r>
          </w:p>
        </w:tc>
        <w:tc>
          <w:tcPr>
            <w:tcW w:w="2127" w:type="dxa"/>
          </w:tcPr>
          <w:p w14:paraId="033C2B3A" w14:textId="484417FB"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r w:rsidR="00D35CC1">
              <w:rPr>
                <w:lang w:eastAsia="en-US"/>
              </w:rPr>
              <w:t xml:space="preserve"> – 5</w:t>
            </w:r>
          </w:p>
        </w:tc>
        <w:tc>
          <w:tcPr>
            <w:tcW w:w="2126" w:type="dxa"/>
          </w:tcPr>
          <w:p w14:paraId="365300C6" w14:textId="6B757E2E"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r w:rsidR="00E56ADB">
              <w:rPr>
                <w:lang w:eastAsia="en-US"/>
              </w:rPr>
              <w:t xml:space="preserve"> – 15</w:t>
            </w:r>
          </w:p>
        </w:tc>
        <w:tc>
          <w:tcPr>
            <w:tcW w:w="1984" w:type="dxa"/>
          </w:tcPr>
          <w:p w14:paraId="29518852" w14:textId="3B11AFDA"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r w:rsidR="00D944FF">
              <w:rPr>
                <w:lang w:eastAsia="en-US"/>
              </w:rPr>
              <w:t xml:space="preserve"> – 10</w:t>
            </w:r>
          </w:p>
        </w:tc>
      </w:tr>
      <w:tr w:rsidR="005E354B" w14:paraId="44B53D73" w14:textId="77777777" w:rsidTr="003476BA">
        <w:trPr>
          <w:trHeight w:val="439"/>
        </w:trPr>
        <w:tc>
          <w:tcPr>
            <w:cnfStyle w:val="001000000000" w:firstRow="0" w:lastRow="0" w:firstColumn="1" w:lastColumn="0" w:oddVBand="0" w:evenVBand="0" w:oddHBand="0" w:evenHBand="0" w:firstRowFirstColumn="0" w:firstRowLastColumn="0" w:lastRowFirstColumn="0" w:lastRowLastColumn="0"/>
            <w:tcW w:w="1702" w:type="dxa"/>
          </w:tcPr>
          <w:p w14:paraId="7D4D2B1E" w14:textId="366B4D03" w:rsidR="005E354B" w:rsidRDefault="005E354B" w:rsidP="006F5E7F">
            <w:pPr>
              <w:rPr>
                <w:lang w:eastAsia="en-US"/>
              </w:rPr>
            </w:pPr>
            <w:r>
              <w:rPr>
                <w:lang w:eastAsia="en-US"/>
              </w:rPr>
              <w:t>Footprint</w:t>
            </w:r>
          </w:p>
        </w:tc>
        <w:tc>
          <w:tcPr>
            <w:tcW w:w="1417" w:type="dxa"/>
          </w:tcPr>
          <w:p w14:paraId="147C0A79" w14:textId="3E31FD79" w:rsidR="005E354B" w:rsidRDefault="001D06E2"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p>
        </w:tc>
        <w:tc>
          <w:tcPr>
            <w:tcW w:w="2127" w:type="dxa"/>
          </w:tcPr>
          <w:p w14:paraId="75AA7F13" w14:textId="34DE0DA2" w:rsidR="005E354B" w:rsidRDefault="001D06E2"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1 - 1</w:t>
            </w:r>
          </w:p>
        </w:tc>
        <w:tc>
          <w:tcPr>
            <w:tcW w:w="2126" w:type="dxa"/>
          </w:tcPr>
          <w:p w14:paraId="28D9E1CE" w14:textId="03596C0B" w:rsidR="005E354B" w:rsidRDefault="001D06E2"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2 -</w:t>
            </w:r>
            <w:r w:rsidR="009D22D9">
              <w:rPr>
                <w:lang w:eastAsia="en-US"/>
              </w:rPr>
              <w:t xml:space="preserve"> 2</w:t>
            </w:r>
          </w:p>
        </w:tc>
        <w:tc>
          <w:tcPr>
            <w:tcW w:w="1984" w:type="dxa"/>
          </w:tcPr>
          <w:p w14:paraId="49B876E0" w14:textId="289ADDF8" w:rsidR="005E354B" w:rsidRDefault="001D06E2" w:rsidP="006F5E7F">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r w:rsidR="009D22D9">
              <w:rPr>
                <w:lang w:eastAsia="en-US"/>
              </w:rPr>
              <w:t xml:space="preserve"> - 3</w:t>
            </w:r>
          </w:p>
        </w:tc>
      </w:tr>
      <w:tr w:rsidR="004F1A4A" w14:paraId="036308AB" w14:textId="77777777" w:rsidTr="003476BA">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1702" w:type="dxa"/>
          </w:tcPr>
          <w:p w14:paraId="5E6D78BF" w14:textId="402F25B5" w:rsidR="004F1A4A" w:rsidRDefault="004F1A4A" w:rsidP="006F5E7F">
            <w:pPr>
              <w:rPr>
                <w:lang w:eastAsia="en-US"/>
              </w:rPr>
            </w:pPr>
            <w:r>
              <w:rPr>
                <w:lang w:eastAsia="en-US"/>
              </w:rPr>
              <w:t>Total</w:t>
            </w:r>
          </w:p>
        </w:tc>
        <w:tc>
          <w:tcPr>
            <w:tcW w:w="1417" w:type="dxa"/>
          </w:tcPr>
          <w:p w14:paraId="10446831" w14:textId="77777777" w:rsidR="004F1A4A" w:rsidRDefault="004F1A4A" w:rsidP="006F5E7F">
            <w:pPr>
              <w:cnfStyle w:val="000000100000" w:firstRow="0" w:lastRow="0" w:firstColumn="0" w:lastColumn="0" w:oddVBand="0" w:evenVBand="0" w:oddHBand="1" w:evenHBand="0" w:firstRowFirstColumn="0" w:firstRowLastColumn="0" w:lastRowFirstColumn="0" w:lastRowLastColumn="0"/>
              <w:rPr>
                <w:lang w:eastAsia="en-US"/>
              </w:rPr>
            </w:pPr>
          </w:p>
        </w:tc>
        <w:tc>
          <w:tcPr>
            <w:tcW w:w="2127" w:type="dxa"/>
          </w:tcPr>
          <w:p w14:paraId="28BE1F9D" w14:textId="01A2891B" w:rsidR="004F1A4A" w:rsidRDefault="00E56ADB"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r w:rsidR="009D22D9">
              <w:rPr>
                <w:lang w:eastAsia="en-US"/>
              </w:rPr>
              <w:t>1</w:t>
            </w:r>
          </w:p>
        </w:tc>
        <w:tc>
          <w:tcPr>
            <w:tcW w:w="2126" w:type="dxa"/>
          </w:tcPr>
          <w:p w14:paraId="20CF96EA" w14:textId="6A1EC3A4" w:rsidR="004F1A4A" w:rsidRDefault="00D944FF"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r w:rsidR="009D22D9">
              <w:rPr>
                <w:lang w:eastAsia="en-US"/>
              </w:rPr>
              <w:t>7</w:t>
            </w:r>
          </w:p>
        </w:tc>
        <w:tc>
          <w:tcPr>
            <w:tcW w:w="1984" w:type="dxa"/>
          </w:tcPr>
          <w:p w14:paraId="56DD506B" w14:textId="0DA51028" w:rsidR="004F1A4A" w:rsidRDefault="00922931" w:rsidP="006F5E7F">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r w:rsidR="009D22D9">
              <w:rPr>
                <w:lang w:eastAsia="en-US"/>
              </w:rPr>
              <w:t>8</w:t>
            </w:r>
          </w:p>
        </w:tc>
      </w:tr>
    </w:tbl>
    <w:p w14:paraId="0532A82C" w14:textId="7D53A3D4" w:rsidR="006F5E7F" w:rsidRPr="006F5E7F" w:rsidRDefault="006F5E7F" w:rsidP="006F5E7F">
      <w:pPr>
        <w:rPr>
          <w:lang w:eastAsia="en-US"/>
        </w:rPr>
      </w:pPr>
    </w:p>
    <w:p w14:paraId="7628AA29" w14:textId="3BFCB39B" w:rsidR="00F83D02" w:rsidRDefault="00F83D02" w:rsidP="006E7BC6">
      <w:pPr>
        <w:pStyle w:val="Heading2"/>
      </w:pPr>
      <w:r>
        <w:br w:type="page"/>
      </w:r>
    </w:p>
    <w:p w14:paraId="4415FA01" w14:textId="77777777" w:rsidR="00DF2334" w:rsidRDefault="007500C4" w:rsidP="00DF2334">
      <w:pPr>
        <w:pStyle w:val="Heading1"/>
      </w:pPr>
      <w:bookmarkStart w:id="24" w:name="_Toc220851659"/>
      <w:r>
        <w:lastRenderedPageBreak/>
        <w:t>CAD</w:t>
      </w:r>
      <w:bookmarkEnd w:id="24"/>
    </w:p>
    <w:p w14:paraId="7309B69C" w14:textId="23B3C55E" w:rsidR="00C8180B" w:rsidRPr="00C8180B" w:rsidRDefault="00C8180B" w:rsidP="00C8180B">
      <w:pPr>
        <w:rPr>
          <w:lang w:eastAsia="en-US"/>
        </w:rPr>
      </w:pPr>
      <w:r>
        <w:rPr>
          <w:lang w:eastAsia="en-US"/>
        </w:rPr>
        <w:t xml:space="preserve">The images below show the function of the final design. </w:t>
      </w:r>
      <w:r w:rsidR="00577962">
        <w:rPr>
          <w:lang w:eastAsia="en-US"/>
        </w:rPr>
        <w:t>As you can see</w:t>
      </w:r>
      <w:r w:rsidR="00DC096C">
        <w:rPr>
          <w:lang w:eastAsia="en-US"/>
        </w:rPr>
        <w:t>,</w:t>
      </w:r>
      <w:r w:rsidR="00577962">
        <w:rPr>
          <w:lang w:eastAsia="en-US"/>
        </w:rPr>
        <w:t xml:space="preserve"> the gas struts support </w:t>
      </w:r>
      <w:r w:rsidR="00DC096C">
        <w:rPr>
          <w:lang w:eastAsia="en-US"/>
        </w:rPr>
        <w:t>the lid</w:t>
      </w:r>
      <w:r w:rsidR="00577962">
        <w:rPr>
          <w:lang w:eastAsia="en-US"/>
        </w:rPr>
        <w:t xml:space="preserve"> with the gas strut placed </w:t>
      </w:r>
      <w:r w:rsidR="00DC096C">
        <w:rPr>
          <w:lang w:eastAsia="en-US"/>
        </w:rPr>
        <w:t>in line</w:t>
      </w:r>
      <w:r w:rsidR="00577962">
        <w:rPr>
          <w:lang w:eastAsia="en-US"/>
        </w:rPr>
        <w:t xml:space="preserve"> with the centre of gravity of the lid to utilise the</w:t>
      </w:r>
      <w:r w:rsidR="00DC096C">
        <w:rPr>
          <w:lang w:eastAsia="en-US"/>
        </w:rPr>
        <w:t xml:space="preserve"> most force when lifting. </w:t>
      </w:r>
      <w:r w:rsidR="0064361C">
        <w:rPr>
          <w:lang w:eastAsia="en-US"/>
        </w:rPr>
        <w:t>They also allow over 90</w:t>
      </w:r>
      <w:r w:rsidR="00986596">
        <w:rPr>
          <w:lang w:eastAsia="en-US"/>
        </w:rPr>
        <w:t>° of freedom for the lids to rotate</w:t>
      </w:r>
      <w:r w:rsidR="00F00D7B">
        <w:rPr>
          <w:lang w:eastAsia="en-US"/>
        </w:rPr>
        <w:t>,</w:t>
      </w:r>
      <w:r w:rsidR="00986596">
        <w:rPr>
          <w:lang w:eastAsia="en-US"/>
        </w:rPr>
        <w:t xml:space="preserve"> allowing complete vertical access. </w:t>
      </w:r>
      <w:r w:rsidR="00DC096C">
        <w:rPr>
          <w:lang w:eastAsia="en-US"/>
        </w:rPr>
        <w:t>The hinge is secured with 4 nuts and bolts, placed out of the way of the acid limit</w:t>
      </w:r>
      <w:r w:rsidR="004D7DC8">
        <w:rPr>
          <w:lang w:eastAsia="en-US"/>
        </w:rPr>
        <w:t>,</w:t>
      </w:r>
      <w:r w:rsidR="00DC096C">
        <w:rPr>
          <w:lang w:eastAsia="en-US"/>
        </w:rPr>
        <w:t xml:space="preserve"> which </w:t>
      </w:r>
      <w:r w:rsidR="004D7DC8">
        <w:rPr>
          <w:lang w:eastAsia="en-US"/>
        </w:rPr>
        <w:t xml:space="preserve">fills the tank up to 800mm high. They would have to be stainless steel too to ensure they comply with COSHH. </w:t>
      </w:r>
      <w:r w:rsidR="00F3726E">
        <w:rPr>
          <w:lang w:eastAsia="en-US"/>
        </w:rPr>
        <w:t xml:space="preserve">The handles </w:t>
      </w:r>
      <w:r w:rsidR="00F00D7B">
        <w:rPr>
          <w:lang w:eastAsia="en-US"/>
        </w:rPr>
        <w:t xml:space="preserve">are fixed on </w:t>
      </w:r>
      <w:r w:rsidR="00F3726E">
        <w:rPr>
          <w:lang w:eastAsia="en-US"/>
        </w:rPr>
        <w:t xml:space="preserve">either side with a </w:t>
      </w:r>
      <w:r w:rsidR="0064361C">
        <w:rPr>
          <w:lang w:eastAsia="en-US"/>
        </w:rPr>
        <w:t>built-in</w:t>
      </w:r>
      <w:r w:rsidR="00F3726E">
        <w:rPr>
          <w:lang w:eastAsia="en-US"/>
        </w:rPr>
        <w:t xml:space="preserve"> threaded end and secured on the inside with a nut. </w:t>
      </w:r>
      <w:r w:rsidR="0064361C">
        <w:rPr>
          <w:lang w:eastAsia="en-US"/>
        </w:rPr>
        <w:t>These design choices allow for easy maintenance and changes in future.</w:t>
      </w:r>
      <w:r w:rsidR="00293524">
        <w:rPr>
          <w:lang w:eastAsia="en-US"/>
        </w:rPr>
        <w:t xml:space="preserve"> All holes and fixings are designed with standard universal sizing to ensure they’re </w:t>
      </w:r>
      <w:r w:rsidR="00905736">
        <w:rPr>
          <w:lang w:eastAsia="en-US"/>
        </w:rPr>
        <w:t xml:space="preserve">cheap to procure and future proof. </w:t>
      </w:r>
    </w:p>
    <w:p w14:paraId="730E66B4" w14:textId="77777777" w:rsidR="001454E5" w:rsidRDefault="005C717D" w:rsidP="001454E5">
      <w:pPr>
        <w:keepNext/>
        <w:spacing w:line="278" w:lineRule="auto"/>
        <w:jc w:val="center"/>
      </w:pPr>
      <w:r w:rsidRPr="005C717D">
        <w:rPr>
          <w:noProof/>
          <w:lang w:eastAsia="en-US"/>
        </w:rPr>
        <w:drawing>
          <wp:inline distT="0" distB="0" distL="0" distR="0" wp14:anchorId="46B701C8" wp14:editId="6E567EE2">
            <wp:extent cx="5731510" cy="3067050"/>
            <wp:effectExtent l="0" t="0" r="2540" b="0"/>
            <wp:docPr id="1849095174" name="Picture 1" descr="A grey rectangular object with two 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95174" name="Picture 1" descr="A grey rectangular object with two ties&#10;&#10;AI-generated content may be incorrect."/>
                    <pic:cNvPicPr/>
                  </pic:nvPicPr>
                  <pic:blipFill>
                    <a:blip r:embed="rId19"/>
                    <a:stretch>
                      <a:fillRect/>
                    </a:stretch>
                  </pic:blipFill>
                  <pic:spPr>
                    <a:xfrm>
                      <a:off x="0" y="0"/>
                      <a:ext cx="5731510" cy="3067050"/>
                    </a:xfrm>
                    <a:prstGeom prst="rect">
                      <a:avLst/>
                    </a:prstGeom>
                  </pic:spPr>
                </pic:pic>
              </a:graphicData>
            </a:graphic>
          </wp:inline>
        </w:drawing>
      </w:r>
    </w:p>
    <w:p w14:paraId="476A2A96" w14:textId="188D7E97" w:rsidR="00E235DF" w:rsidRDefault="001454E5" w:rsidP="001454E5">
      <w:pPr>
        <w:pStyle w:val="Caption"/>
        <w:jc w:val="center"/>
        <w:rPr>
          <w:lang w:eastAsia="en-US"/>
        </w:rPr>
      </w:pPr>
      <w:bookmarkStart w:id="25" w:name="_Toc220832469"/>
      <w:r>
        <w:t xml:space="preserve">Figure </w:t>
      </w:r>
      <w:r>
        <w:fldChar w:fldCharType="begin"/>
      </w:r>
      <w:r>
        <w:instrText xml:space="preserve"> SEQ Figure \* ARABIC </w:instrText>
      </w:r>
      <w:r>
        <w:fldChar w:fldCharType="separate"/>
      </w:r>
      <w:r w:rsidR="00685F37">
        <w:rPr>
          <w:noProof/>
        </w:rPr>
        <w:t>7</w:t>
      </w:r>
      <w:r>
        <w:fldChar w:fldCharType="end"/>
      </w:r>
      <w:r>
        <w:t xml:space="preserve">:Final Design CAD a </w:t>
      </w:r>
      <w:sdt>
        <w:sdtPr>
          <w:id w:val="-36981992"/>
          <w:citation/>
        </w:sdtPr>
        <w:sdtEndPr/>
        <w:sdtContent>
          <w:r>
            <w:fldChar w:fldCharType="begin"/>
          </w:r>
          <w:r>
            <w:instrText xml:space="preserve"> CITATION Gal \l 2057 </w:instrText>
          </w:r>
          <w:r>
            <w:fldChar w:fldCharType="separate"/>
          </w:r>
          <w:r>
            <w:rPr>
              <w:noProof/>
            </w:rPr>
            <w:t>(Gallagher, Final Design CAD, 2026)</w:t>
          </w:r>
          <w:r>
            <w:fldChar w:fldCharType="end"/>
          </w:r>
        </w:sdtContent>
      </w:sdt>
      <w:bookmarkEnd w:id="25"/>
    </w:p>
    <w:p w14:paraId="7B464793" w14:textId="26F242E7" w:rsidR="001454E5" w:rsidRDefault="00E235DF" w:rsidP="001454E5">
      <w:pPr>
        <w:keepNext/>
        <w:spacing w:line="278" w:lineRule="auto"/>
        <w:jc w:val="center"/>
      </w:pPr>
      <w:r w:rsidRPr="00E235DF">
        <w:rPr>
          <w:noProof/>
          <w:lang w:eastAsia="en-US"/>
        </w:rPr>
        <w:lastRenderedPageBreak/>
        <w:drawing>
          <wp:inline distT="0" distB="0" distL="0" distR="0" wp14:anchorId="05D55A79" wp14:editId="053D4EB4">
            <wp:extent cx="4463143" cy="3671382"/>
            <wp:effectExtent l="0" t="0" r="0" b="5715"/>
            <wp:docPr id="1012107460" name="Picture 1" descr="A grey rectangular object with two metal rods attach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07460" name="Picture 1" descr="A grey rectangular object with two metal rods attached to it&#10;&#10;AI-generated content may be incorrect."/>
                    <pic:cNvPicPr/>
                  </pic:nvPicPr>
                  <pic:blipFill rotWithShape="1">
                    <a:blip r:embed="rId20"/>
                    <a:srcRect t="3024" b="7042"/>
                    <a:stretch>
                      <a:fillRect/>
                    </a:stretch>
                  </pic:blipFill>
                  <pic:spPr bwMode="auto">
                    <a:xfrm>
                      <a:off x="0" y="0"/>
                      <a:ext cx="4468580" cy="3675855"/>
                    </a:xfrm>
                    <a:prstGeom prst="rect">
                      <a:avLst/>
                    </a:prstGeom>
                    <a:ln>
                      <a:noFill/>
                    </a:ln>
                    <a:extLst>
                      <a:ext uri="{53640926-AAD7-44D8-BBD7-CCE9431645EC}">
                        <a14:shadowObscured xmlns:a14="http://schemas.microsoft.com/office/drawing/2010/main"/>
                      </a:ext>
                    </a:extLst>
                  </pic:spPr>
                </pic:pic>
              </a:graphicData>
            </a:graphic>
          </wp:inline>
        </w:drawing>
      </w:r>
    </w:p>
    <w:p w14:paraId="6A8C0819" w14:textId="44DAE904" w:rsidR="008C4E98" w:rsidRDefault="001454E5" w:rsidP="001454E5">
      <w:pPr>
        <w:pStyle w:val="Caption"/>
        <w:jc w:val="center"/>
        <w:rPr>
          <w:lang w:eastAsia="en-US"/>
        </w:rPr>
      </w:pPr>
      <w:bookmarkStart w:id="26" w:name="_Toc220832470"/>
      <w:r>
        <w:t xml:space="preserve">Figure </w:t>
      </w:r>
      <w:r>
        <w:fldChar w:fldCharType="begin"/>
      </w:r>
      <w:r>
        <w:instrText xml:space="preserve"> SEQ Figure \* ARABIC </w:instrText>
      </w:r>
      <w:r>
        <w:fldChar w:fldCharType="separate"/>
      </w:r>
      <w:r w:rsidR="00685F37">
        <w:rPr>
          <w:noProof/>
        </w:rPr>
        <w:t>8</w:t>
      </w:r>
      <w:r>
        <w:fldChar w:fldCharType="end"/>
      </w:r>
      <w:r>
        <w:t xml:space="preserve">:Final Design CAD b </w:t>
      </w:r>
      <w:sdt>
        <w:sdtPr>
          <w:id w:val="2022585304"/>
          <w:citation/>
        </w:sdtPr>
        <w:sdtEndPr/>
        <w:sdtContent>
          <w:r>
            <w:fldChar w:fldCharType="begin"/>
          </w:r>
          <w:r>
            <w:instrText xml:space="preserve"> CITATION Gal \l 2057 </w:instrText>
          </w:r>
          <w:r>
            <w:fldChar w:fldCharType="separate"/>
          </w:r>
          <w:r>
            <w:rPr>
              <w:noProof/>
            </w:rPr>
            <w:t>(Gallagher, Final Design CAD, 2026)</w:t>
          </w:r>
          <w:r>
            <w:fldChar w:fldCharType="end"/>
          </w:r>
        </w:sdtContent>
      </w:sdt>
      <w:bookmarkEnd w:id="26"/>
    </w:p>
    <w:p w14:paraId="0270DC70" w14:textId="45578D0E" w:rsidR="001454E5" w:rsidRDefault="003B0B8B" w:rsidP="001454E5">
      <w:pPr>
        <w:keepNext/>
        <w:spacing w:line="278" w:lineRule="auto"/>
        <w:jc w:val="center"/>
      </w:pPr>
      <w:r w:rsidRPr="003B0B8B">
        <w:rPr>
          <w:noProof/>
          <w:lang w:eastAsia="en-US"/>
        </w:rPr>
        <w:drawing>
          <wp:inline distT="0" distB="0" distL="0" distR="0" wp14:anchorId="27254599" wp14:editId="7960A6F4">
            <wp:extent cx="4615543" cy="4093809"/>
            <wp:effectExtent l="0" t="0" r="0" b="2540"/>
            <wp:docPr id="33106446" name="Picture 1" descr="A grey box with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6446" name="Picture 1" descr="A grey box with a roof&#10;&#10;AI-generated content may be incorrect."/>
                    <pic:cNvPicPr/>
                  </pic:nvPicPr>
                  <pic:blipFill rotWithShape="1">
                    <a:blip r:embed="rId18"/>
                    <a:srcRect b="1577"/>
                    <a:stretch>
                      <a:fillRect/>
                    </a:stretch>
                  </pic:blipFill>
                  <pic:spPr bwMode="auto">
                    <a:xfrm>
                      <a:off x="0" y="0"/>
                      <a:ext cx="4620622" cy="4098314"/>
                    </a:xfrm>
                    <a:prstGeom prst="rect">
                      <a:avLst/>
                    </a:prstGeom>
                    <a:ln>
                      <a:noFill/>
                    </a:ln>
                    <a:extLst>
                      <a:ext uri="{53640926-AAD7-44D8-BBD7-CCE9431645EC}">
                        <a14:shadowObscured xmlns:a14="http://schemas.microsoft.com/office/drawing/2010/main"/>
                      </a:ext>
                    </a:extLst>
                  </pic:spPr>
                </pic:pic>
              </a:graphicData>
            </a:graphic>
          </wp:inline>
        </w:drawing>
      </w:r>
    </w:p>
    <w:p w14:paraId="3E40FB8D" w14:textId="1F914A94" w:rsidR="004A2E23" w:rsidRDefault="001454E5" w:rsidP="001454E5">
      <w:pPr>
        <w:pStyle w:val="Caption"/>
        <w:jc w:val="center"/>
        <w:rPr>
          <w:lang w:eastAsia="en-US"/>
        </w:rPr>
      </w:pPr>
      <w:bookmarkStart w:id="27" w:name="_Toc220832471"/>
      <w:r>
        <w:t xml:space="preserve">Figure </w:t>
      </w:r>
      <w:r>
        <w:fldChar w:fldCharType="begin"/>
      </w:r>
      <w:r>
        <w:instrText xml:space="preserve"> SEQ Figure \* ARABIC </w:instrText>
      </w:r>
      <w:r>
        <w:fldChar w:fldCharType="separate"/>
      </w:r>
      <w:r w:rsidR="00685F37">
        <w:rPr>
          <w:noProof/>
        </w:rPr>
        <w:t>9</w:t>
      </w:r>
      <w:r>
        <w:fldChar w:fldCharType="end"/>
      </w:r>
      <w:r>
        <w:t xml:space="preserve">:Final Design CAD c </w:t>
      </w:r>
      <w:sdt>
        <w:sdtPr>
          <w:id w:val="-1023540620"/>
          <w:citation/>
        </w:sdtPr>
        <w:sdtEndPr/>
        <w:sdtContent>
          <w:r>
            <w:fldChar w:fldCharType="begin"/>
          </w:r>
          <w:r>
            <w:instrText xml:space="preserve"> CITATION Gal \l 2057 </w:instrText>
          </w:r>
          <w:r>
            <w:fldChar w:fldCharType="separate"/>
          </w:r>
          <w:r>
            <w:rPr>
              <w:noProof/>
            </w:rPr>
            <w:t>(Gallagher, Final Design CAD, 2026)</w:t>
          </w:r>
          <w:r>
            <w:fldChar w:fldCharType="end"/>
          </w:r>
        </w:sdtContent>
      </w:sdt>
      <w:bookmarkEnd w:id="27"/>
    </w:p>
    <w:p w14:paraId="1F2E28DA" w14:textId="68A9341C" w:rsidR="00FA4FB8" w:rsidRDefault="00FA4FB8" w:rsidP="00061AAB">
      <w:pPr>
        <w:spacing w:line="278" w:lineRule="auto"/>
        <w:jc w:val="center"/>
        <w:rPr>
          <w:lang w:eastAsia="en-US"/>
        </w:rPr>
      </w:pPr>
      <w:r>
        <w:rPr>
          <w:lang w:eastAsia="en-US"/>
        </w:rPr>
        <w:br w:type="page"/>
      </w:r>
    </w:p>
    <w:p w14:paraId="349C5188" w14:textId="0174FD98" w:rsidR="00DF2334" w:rsidRDefault="007500C4" w:rsidP="00DF2334">
      <w:pPr>
        <w:pStyle w:val="Heading1"/>
      </w:pPr>
      <w:bookmarkStart w:id="28" w:name="_Toc220851660"/>
      <w:r>
        <w:lastRenderedPageBreak/>
        <w:t>Drawings</w:t>
      </w:r>
      <w:bookmarkEnd w:id="28"/>
    </w:p>
    <w:p w14:paraId="5AEC0DF8" w14:textId="4B3696F9" w:rsidR="0000657E" w:rsidRPr="0000657E" w:rsidRDefault="0000657E" w:rsidP="0000657E">
      <w:pPr>
        <w:rPr>
          <w:i/>
          <w:iCs/>
          <w:lang w:eastAsia="en-US"/>
        </w:rPr>
      </w:pPr>
      <w:r>
        <w:rPr>
          <w:i/>
          <w:iCs/>
          <w:lang w:eastAsia="en-US"/>
        </w:rPr>
        <w:t>Note: All drawings to First Angle Projection</w:t>
      </w:r>
    </w:p>
    <w:p w14:paraId="47904B21" w14:textId="4F6C2ACC" w:rsidR="00223548" w:rsidRDefault="004938F5" w:rsidP="00223548">
      <w:pPr>
        <w:keepNext/>
        <w:spacing w:line="278" w:lineRule="auto"/>
        <w:jc w:val="center"/>
      </w:pPr>
      <w:r w:rsidRPr="004938F5">
        <w:rPr>
          <w:noProof/>
          <w:lang w:eastAsia="en-US"/>
        </w:rPr>
        <w:drawing>
          <wp:inline distT="0" distB="0" distL="0" distR="0" wp14:anchorId="51930056" wp14:editId="29639631">
            <wp:extent cx="5218375" cy="3693795"/>
            <wp:effectExtent l="0" t="0" r="1905" b="1905"/>
            <wp:docPr id="1382056307" name="Picture 1" descr="A drawing of a mechanical p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56307" name="Picture 1" descr="A drawing of a mechanical part&#10;&#10;AI-generated content may be incorrect."/>
                    <pic:cNvPicPr/>
                  </pic:nvPicPr>
                  <pic:blipFill>
                    <a:blip r:embed="rId21"/>
                    <a:stretch>
                      <a:fillRect/>
                    </a:stretch>
                  </pic:blipFill>
                  <pic:spPr>
                    <a:xfrm>
                      <a:off x="0" y="0"/>
                      <a:ext cx="5241312" cy="3710030"/>
                    </a:xfrm>
                    <a:prstGeom prst="rect">
                      <a:avLst/>
                    </a:prstGeom>
                  </pic:spPr>
                </pic:pic>
              </a:graphicData>
            </a:graphic>
          </wp:inline>
        </w:drawing>
      </w:r>
    </w:p>
    <w:p w14:paraId="059F0390" w14:textId="2C89007B" w:rsidR="00223548" w:rsidRDefault="00223548" w:rsidP="00223548">
      <w:pPr>
        <w:pStyle w:val="Caption"/>
        <w:jc w:val="center"/>
      </w:pPr>
      <w:bookmarkStart w:id="29" w:name="_Toc220832472"/>
      <w:r>
        <w:t xml:space="preserve">Figure </w:t>
      </w:r>
      <w:r>
        <w:fldChar w:fldCharType="begin"/>
      </w:r>
      <w:r>
        <w:instrText xml:space="preserve"> SEQ Figure \* ARABIC </w:instrText>
      </w:r>
      <w:r>
        <w:fldChar w:fldCharType="separate"/>
      </w:r>
      <w:r w:rsidR="00685F37">
        <w:rPr>
          <w:noProof/>
        </w:rPr>
        <w:t>10</w:t>
      </w:r>
      <w:r>
        <w:fldChar w:fldCharType="end"/>
      </w:r>
      <w:r>
        <w:t>:Acid Box 1 Bracket Final Drawing</w:t>
      </w:r>
      <w:r w:rsidR="006F7AC6">
        <w:t xml:space="preserve"> </w:t>
      </w:r>
      <w:r w:rsidR="00E60A29">
        <w:t xml:space="preserve"> </w:t>
      </w:r>
      <w:sdt>
        <w:sdtPr>
          <w:id w:val="1617023188"/>
          <w:citation/>
        </w:sdtPr>
        <w:sdtEndPr/>
        <w:sdtContent>
          <w:r w:rsidR="00E60A29">
            <w:fldChar w:fldCharType="begin"/>
          </w:r>
          <w:r w:rsidR="00E60A29">
            <w:instrText xml:space="preserve"> CITATION Gal264 \l 2057 </w:instrText>
          </w:r>
          <w:r w:rsidR="00E60A29">
            <w:fldChar w:fldCharType="separate"/>
          </w:r>
          <w:r w:rsidR="00E60A29">
            <w:rPr>
              <w:noProof/>
            </w:rPr>
            <w:t>(Gallagher, Acid Box 1 Bracket, 2026)</w:t>
          </w:r>
          <w:r w:rsidR="00E60A29">
            <w:fldChar w:fldCharType="end"/>
          </w:r>
        </w:sdtContent>
      </w:sdt>
      <w:bookmarkEnd w:id="29"/>
    </w:p>
    <w:p w14:paraId="2BBF7C70" w14:textId="4F908CBB" w:rsidR="00223548" w:rsidRDefault="001A34B5" w:rsidP="00223548">
      <w:pPr>
        <w:keepNext/>
        <w:spacing w:line="278" w:lineRule="auto"/>
        <w:jc w:val="center"/>
      </w:pPr>
      <w:r w:rsidRPr="001A34B5">
        <w:rPr>
          <w:noProof/>
          <w:lang w:eastAsia="en-US"/>
        </w:rPr>
        <w:drawing>
          <wp:inline distT="0" distB="0" distL="0" distR="0" wp14:anchorId="5B1A96ED" wp14:editId="4459DB57">
            <wp:extent cx="5180944" cy="3676484"/>
            <wp:effectExtent l="0" t="0" r="1270" b="635"/>
            <wp:docPr id="1536800643" name="Picture 1" descr="A blueprint of a squar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00643" name="Picture 1" descr="A blueprint of a square object&#10;&#10;AI-generated content may be incorrect."/>
                    <pic:cNvPicPr/>
                  </pic:nvPicPr>
                  <pic:blipFill>
                    <a:blip r:embed="rId22"/>
                    <a:stretch>
                      <a:fillRect/>
                    </a:stretch>
                  </pic:blipFill>
                  <pic:spPr>
                    <a:xfrm>
                      <a:off x="0" y="0"/>
                      <a:ext cx="5196983" cy="3687865"/>
                    </a:xfrm>
                    <a:prstGeom prst="rect">
                      <a:avLst/>
                    </a:prstGeom>
                  </pic:spPr>
                </pic:pic>
              </a:graphicData>
            </a:graphic>
          </wp:inline>
        </w:drawing>
      </w:r>
    </w:p>
    <w:p w14:paraId="2AB6044D" w14:textId="479F3E48" w:rsidR="001A34B5" w:rsidRDefault="00223548" w:rsidP="00223548">
      <w:pPr>
        <w:pStyle w:val="Caption"/>
        <w:jc w:val="center"/>
        <w:rPr>
          <w:lang w:eastAsia="en-US"/>
        </w:rPr>
      </w:pPr>
      <w:bookmarkStart w:id="30" w:name="_Toc220832473"/>
      <w:r>
        <w:t xml:space="preserve">Figure </w:t>
      </w:r>
      <w:r>
        <w:fldChar w:fldCharType="begin"/>
      </w:r>
      <w:r>
        <w:instrText xml:space="preserve"> SEQ Figure \* ARABIC </w:instrText>
      </w:r>
      <w:r>
        <w:fldChar w:fldCharType="separate"/>
      </w:r>
      <w:r w:rsidR="00685F37">
        <w:rPr>
          <w:noProof/>
        </w:rPr>
        <w:t>11</w:t>
      </w:r>
      <w:r>
        <w:fldChar w:fldCharType="end"/>
      </w:r>
      <w:r>
        <w:t>:Acid Box 1 Lid Final</w:t>
      </w:r>
      <w:r w:rsidR="00E60A29">
        <w:t xml:space="preserve"> </w:t>
      </w:r>
      <w:sdt>
        <w:sdtPr>
          <w:id w:val="-1043751314"/>
          <w:citation/>
        </w:sdtPr>
        <w:sdtEndPr/>
        <w:sdtContent>
          <w:r w:rsidR="00E60A29">
            <w:fldChar w:fldCharType="begin"/>
          </w:r>
          <w:r w:rsidR="00E60A29">
            <w:instrText xml:space="preserve"> CITATION Gal263 \l 2057 </w:instrText>
          </w:r>
          <w:r w:rsidR="00E60A29">
            <w:fldChar w:fldCharType="separate"/>
          </w:r>
          <w:r w:rsidR="00E60A29">
            <w:rPr>
              <w:noProof/>
            </w:rPr>
            <w:t>(Gallagher, Acid Box 1 Lid, 2026)</w:t>
          </w:r>
          <w:r w:rsidR="00E60A29">
            <w:fldChar w:fldCharType="end"/>
          </w:r>
        </w:sdtContent>
      </w:sdt>
      <w:bookmarkEnd w:id="30"/>
    </w:p>
    <w:p w14:paraId="26BFAFB9" w14:textId="77777777" w:rsidR="00685F37" w:rsidRDefault="002F0997" w:rsidP="00685F37">
      <w:pPr>
        <w:keepNext/>
        <w:spacing w:line="278" w:lineRule="auto"/>
        <w:jc w:val="center"/>
      </w:pPr>
      <w:r w:rsidRPr="002F0997">
        <w:rPr>
          <w:noProof/>
          <w:lang w:eastAsia="en-US"/>
        </w:rPr>
        <w:lastRenderedPageBreak/>
        <w:drawing>
          <wp:inline distT="0" distB="0" distL="0" distR="0" wp14:anchorId="3D86FA23" wp14:editId="5A8C287F">
            <wp:extent cx="5442857" cy="3864151"/>
            <wp:effectExtent l="0" t="0" r="5715" b="3175"/>
            <wp:docPr id="90151341" name="Picture 1" descr="A drawing of a metal r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1341" name="Picture 1" descr="A drawing of a metal rod&#10;&#10;AI-generated content may be incorrect."/>
                    <pic:cNvPicPr/>
                  </pic:nvPicPr>
                  <pic:blipFill>
                    <a:blip r:embed="rId23"/>
                    <a:stretch>
                      <a:fillRect/>
                    </a:stretch>
                  </pic:blipFill>
                  <pic:spPr>
                    <a:xfrm>
                      <a:off x="0" y="0"/>
                      <a:ext cx="5448076" cy="3867856"/>
                    </a:xfrm>
                    <a:prstGeom prst="rect">
                      <a:avLst/>
                    </a:prstGeom>
                  </pic:spPr>
                </pic:pic>
              </a:graphicData>
            </a:graphic>
          </wp:inline>
        </w:drawing>
      </w:r>
    </w:p>
    <w:p w14:paraId="519D7361" w14:textId="52BD576B" w:rsidR="00816B50" w:rsidRDefault="00685F37" w:rsidP="00685F37">
      <w:pPr>
        <w:pStyle w:val="Caption"/>
        <w:jc w:val="center"/>
        <w:rPr>
          <w:lang w:eastAsia="en-US"/>
        </w:rPr>
      </w:pPr>
      <w:bookmarkStart w:id="31" w:name="_Toc220832474"/>
      <w:r>
        <w:t xml:space="preserve">Figure </w:t>
      </w:r>
      <w:r>
        <w:fldChar w:fldCharType="begin"/>
      </w:r>
      <w:r>
        <w:instrText xml:space="preserve"> SEQ Figure \* ARABIC </w:instrText>
      </w:r>
      <w:r>
        <w:fldChar w:fldCharType="separate"/>
      </w:r>
      <w:r>
        <w:rPr>
          <w:noProof/>
        </w:rPr>
        <w:t>12</w:t>
      </w:r>
      <w:r>
        <w:fldChar w:fldCharType="end"/>
      </w:r>
      <w:r>
        <w:t>:Acid Box 1 Handle Final</w:t>
      </w:r>
      <w:r w:rsidR="00E60A29">
        <w:t xml:space="preserve"> </w:t>
      </w:r>
      <w:sdt>
        <w:sdtPr>
          <w:id w:val="972327669"/>
          <w:citation/>
        </w:sdtPr>
        <w:sdtEndPr/>
        <w:sdtContent>
          <w:r w:rsidR="00826F9F">
            <w:fldChar w:fldCharType="begin"/>
          </w:r>
          <w:r w:rsidR="00565029">
            <w:instrText xml:space="preserve">CITATION Gal265 \l 2057 </w:instrText>
          </w:r>
          <w:r w:rsidR="00826F9F">
            <w:fldChar w:fldCharType="separate"/>
          </w:r>
          <w:r w:rsidR="00565029">
            <w:rPr>
              <w:noProof/>
            </w:rPr>
            <w:t>(Gallagher, Acid Box 1 Handle, 2026)</w:t>
          </w:r>
          <w:r w:rsidR="00826F9F">
            <w:fldChar w:fldCharType="end"/>
          </w:r>
        </w:sdtContent>
      </w:sdt>
      <w:bookmarkEnd w:id="31"/>
    </w:p>
    <w:p w14:paraId="2F504589" w14:textId="77777777" w:rsidR="00685F37" w:rsidRDefault="00816B50" w:rsidP="00685F37">
      <w:pPr>
        <w:keepNext/>
        <w:spacing w:line="278" w:lineRule="auto"/>
        <w:jc w:val="center"/>
      </w:pPr>
      <w:r w:rsidRPr="00816B50">
        <w:rPr>
          <w:noProof/>
          <w:lang w:eastAsia="en-US"/>
        </w:rPr>
        <w:drawing>
          <wp:inline distT="0" distB="0" distL="0" distR="0" wp14:anchorId="11464091" wp14:editId="6B495098">
            <wp:extent cx="5442857" cy="3869578"/>
            <wp:effectExtent l="0" t="0" r="5715" b="0"/>
            <wp:docPr id="812720828" name="Picture 1" descr="A blueprin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20828" name="Picture 1" descr="A blueprint of a box&#10;&#10;AI-generated content may be incorrect."/>
                    <pic:cNvPicPr/>
                  </pic:nvPicPr>
                  <pic:blipFill>
                    <a:blip r:embed="rId24"/>
                    <a:stretch>
                      <a:fillRect/>
                    </a:stretch>
                  </pic:blipFill>
                  <pic:spPr>
                    <a:xfrm>
                      <a:off x="0" y="0"/>
                      <a:ext cx="5445455" cy="3871425"/>
                    </a:xfrm>
                    <a:prstGeom prst="rect">
                      <a:avLst/>
                    </a:prstGeom>
                  </pic:spPr>
                </pic:pic>
              </a:graphicData>
            </a:graphic>
          </wp:inline>
        </w:drawing>
      </w:r>
    </w:p>
    <w:p w14:paraId="67E6EF01" w14:textId="51F3C82E" w:rsidR="00FB2D59" w:rsidRDefault="00685F37" w:rsidP="00685F37">
      <w:pPr>
        <w:pStyle w:val="Caption"/>
        <w:jc w:val="center"/>
        <w:rPr>
          <w:lang w:eastAsia="en-US"/>
        </w:rPr>
      </w:pPr>
      <w:bookmarkStart w:id="32" w:name="_Toc220832475"/>
      <w:r>
        <w:t xml:space="preserve">Figure </w:t>
      </w:r>
      <w:r>
        <w:fldChar w:fldCharType="begin"/>
      </w:r>
      <w:r>
        <w:instrText xml:space="preserve"> SEQ Figure \* ARABIC </w:instrText>
      </w:r>
      <w:r>
        <w:fldChar w:fldCharType="separate"/>
      </w:r>
      <w:r>
        <w:rPr>
          <w:noProof/>
        </w:rPr>
        <w:t>13</w:t>
      </w:r>
      <w:r>
        <w:fldChar w:fldCharType="end"/>
      </w:r>
      <w:r>
        <w:t xml:space="preserve">:Acid Box 1 Current Tank </w:t>
      </w:r>
      <w:proofErr w:type="gramStart"/>
      <w:r>
        <w:t>With</w:t>
      </w:r>
      <w:proofErr w:type="gramEnd"/>
      <w:r>
        <w:t xml:space="preserve"> Modification</w:t>
      </w:r>
      <w:r w:rsidR="00826F9F">
        <w:t xml:space="preserve"> </w:t>
      </w:r>
      <w:sdt>
        <w:sdtPr>
          <w:id w:val="1619326714"/>
          <w:citation/>
        </w:sdtPr>
        <w:sdtEndPr/>
        <w:sdtContent>
          <w:r w:rsidR="00826F9F">
            <w:fldChar w:fldCharType="begin"/>
          </w:r>
          <w:r w:rsidR="00826F9F">
            <w:instrText xml:space="preserve"> CITATION Gal266 \l 2057 </w:instrText>
          </w:r>
          <w:r w:rsidR="00826F9F">
            <w:fldChar w:fldCharType="separate"/>
          </w:r>
          <w:r w:rsidR="00826F9F">
            <w:rPr>
              <w:noProof/>
            </w:rPr>
            <w:t>(Gallagher, Acid Box 1 Tank, 2026)</w:t>
          </w:r>
          <w:r w:rsidR="00826F9F">
            <w:fldChar w:fldCharType="end"/>
          </w:r>
        </w:sdtContent>
      </w:sdt>
      <w:bookmarkEnd w:id="32"/>
    </w:p>
    <w:p w14:paraId="2B39EF35" w14:textId="77777777" w:rsidR="00685F37" w:rsidRDefault="00FB2D59" w:rsidP="00685F37">
      <w:pPr>
        <w:keepNext/>
        <w:spacing w:line="278" w:lineRule="auto"/>
        <w:jc w:val="center"/>
      </w:pPr>
      <w:r w:rsidRPr="00FB2D59">
        <w:rPr>
          <w:noProof/>
          <w:lang w:eastAsia="en-US"/>
        </w:rPr>
        <w:lastRenderedPageBreak/>
        <w:drawing>
          <wp:inline distT="0" distB="0" distL="0" distR="0" wp14:anchorId="74341750" wp14:editId="454977C6">
            <wp:extent cx="5562146" cy="3945142"/>
            <wp:effectExtent l="0" t="0" r="635" b="0"/>
            <wp:docPr id="50561286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12863" name="Picture 1" descr="A diagram of a diagram&#10;&#10;AI-generated content may be incorrect."/>
                    <pic:cNvPicPr/>
                  </pic:nvPicPr>
                  <pic:blipFill>
                    <a:blip r:embed="rId25"/>
                    <a:stretch>
                      <a:fillRect/>
                    </a:stretch>
                  </pic:blipFill>
                  <pic:spPr>
                    <a:xfrm>
                      <a:off x="0" y="0"/>
                      <a:ext cx="5574804" cy="3954120"/>
                    </a:xfrm>
                    <a:prstGeom prst="rect">
                      <a:avLst/>
                    </a:prstGeom>
                  </pic:spPr>
                </pic:pic>
              </a:graphicData>
            </a:graphic>
          </wp:inline>
        </w:drawing>
      </w:r>
    </w:p>
    <w:p w14:paraId="4E931D5D" w14:textId="319209FB" w:rsidR="00FB2D59" w:rsidRDefault="00685F37" w:rsidP="00685F37">
      <w:pPr>
        <w:pStyle w:val="Caption"/>
        <w:jc w:val="center"/>
        <w:rPr>
          <w:lang w:eastAsia="en-US"/>
        </w:rPr>
      </w:pPr>
      <w:bookmarkStart w:id="33" w:name="_Toc220832476"/>
      <w:r>
        <w:t xml:space="preserve">Figure </w:t>
      </w:r>
      <w:r>
        <w:fldChar w:fldCharType="begin"/>
      </w:r>
      <w:r>
        <w:instrText xml:space="preserve"> SEQ Figure \* ARABIC </w:instrText>
      </w:r>
      <w:r>
        <w:fldChar w:fldCharType="separate"/>
      </w:r>
      <w:r>
        <w:rPr>
          <w:noProof/>
        </w:rPr>
        <w:t>14</w:t>
      </w:r>
      <w:r>
        <w:fldChar w:fldCharType="end"/>
      </w:r>
      <w:r>
        <w:t>:Acid Box Idea 1 Full Assembly</w:t>
      </w:r>
      <w:r w:rsidR="004D2E89">
        <w:t xml:space="preserve"> </w:t>
      </w:r>
      <w:sdt>
        <w:sdtPr>
          <w:id w:val="1849817750"/>
          <w:citation/>
        </w:sdtPr>
        <w:sdtEndPr/>
        <w:sdtContent>
          <w:r w:rsidR="004D2E89">
            <w:fldChar w:fldCharType="begin"/>
          </w:r>
          <w:r w:rsidR="004D2E89">
            <w:instrText xml:space="preserve"> CITATION Gal267 \l 2057 </w:instrText>
          </w:r>
          <w:r w:rsidR="004D2E89">
            <w:fldChar w:fldCharType="separate"/>
          </w:r>
          <w:r w:rsidR="004D2E89">
            <w:rPr>
              <w:noProof/>
            </w:rPr>
            <w:t>(Gallagher, Acid Box 1 Full Assembly, 2026)</w:t>
          </w:r>
          <w:r w:rsidR="004D2E89">
            <w:fldChar w:fldCharType="end"/>
          </w:r>
        </w:sdtContent>
      </w:sdt>
      <w:bookmarkEnd w:id="33"/>
    </w:p>
    <w:p w14:paraId="00A7B92F" w14:textId="77777777" w:rsidR="00685F37" w:rsidRDefault="00094C90" w:rsidP="00685F37">
      <w:pPr>
        <w:keepNext/>
        <w:spacing w:line="278" w:lineRule="auto"/>
        <w:jc w:val="center"/>
      </w:pPr>
      <w:r w:rsidRPr="00094C90">
        <w:rPr>
          <w:noProof/>
          <w:lang w:eastAsia="en-US"/>
        </w:rPr>
        <w:drawing>
          <wp:inline distT="0" distB="0" distL="0" distR="0" wp14:anchorId="3442BC42" wp14:editId="0E652A48">
            <wp:extent cx="5388429" cy="3826704"/>
            <wp:effectExtent l="0" t="0" r="3175" b="2540"/>
            <wp:docPr id="140982723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27232" name="Picture 1" descr="A close-up of a document&#10;&#10;AI-generated content may be incorrect."/>
                    <pic:cNvPicPr/>
                  </pic:nvPicPr>
                  <pic:blipFill>
                    <a:blip r:embed="rId26"/>
                    <a:stretch>
                      <a:fillRect/>
                    </a:stretch>
                  </pic:blipFill>
                  <pic:spPr>
                    <a:xfrm>
                      <a:off x="0" y="0"/>
                      <a:ext cx="5396376" cy="3832347"/>
                    </a:xfrm>
                    <a:prstGeom prst="rect">
                      <a:avLst/>
                    </a:prstGeom>
                  </pic:spPr>
                </pic:pic>
              </a:graphicData>
            </a:graphic>
          </wp:inline>
        </w:drawing>
      </w:r>
    </w:p>
    <w:p w14:paraId="3D77E850" w14:textId="1BEEFF80" w:rsidR="00685F37" w:rsidRDefault="00685F37" w:rsidP="00685F37">
      <w:pPr>
        <w:pStyle w:val="Caption"/>
        <w:jc w:val="center"/>
      </w:pPr>
      <w:bookmarkStart w:id="34" w:name="_Toc220832477"/>
      <w:r>
        <w:t xml:space="preserve">Figure </w:t>
      </w:r>
      <w:r>
        <w:fldChar w:fldCharType="begin"/>
      </w:r>
      <w:r>
        <w:instrText xml:space="preserve"> SEQ Figure \* ARABIC </w:instrText>
      </w:r>
      <w:r>
        <w:fldChar w:fldCharType="separate"/>
      </w:r>
      <w:r>
        <w:rPr>
          <w:noProof/>
        </w:rPr>
        <w:t>15</w:t>
      </w:r>
      <w:r>
        <w:fldChar w:fldCharType="end"/>
      </w:r>
      <w:r>
        <w:t>:Acid Box Idea 1 Full Assembly BOM</w:t>
      </w:r>
      <w:r w:rsidR="004D2E89">
        <w:t xml:space="preserve"> </w:t>
      </w:r>
      <w:sdt>
        <w:sdtPr>
          <w:id w:val="-2133160554"/>
          <w:citation/>
        </w:sdtPr>
        <w:sdtEndPr/>
        <w:sdtContent>
          <w:r w:rsidR="004D2E89">
            <w:fldChar w:fldCharType="begin"/>
          </w:r>
          <w:r w:rsidR="004D2E89">
            <w:instrText xml:space="preserve"> CITATION Gal268 \l 2057 </w:instrText>
          </w:r>
          <w:r w:rsidR="004D2E89">
            <w:fldChar w:fldCharType="separate"/>
          </w:r>
          <w:r w:rsidR="004D2E89">
            <w:rPr>
              <w:noProof/>
            </w:rPr>
            <w:t>(Gallagher, Acid Box 1 BOM, 2026)</w:t>
          </w:r>
          <w:r w:rsidR="004D2E89">
            <w:fldChar w:fldCharType="end"/>
          </w:r>
        </w:sdtContent>
      </w:sdt>
      <w:bookmarkEnd w:id="34"/>
    </w:p>
    <w:p w14:paraId="222C4EAD" w14:textId="4EC542FD" w:rsidR="00FA4FB8" w:rsidRDefault="00FA4FB8" w:rsidP="00685F37">
      <w:pPr>
        <w:spacing w:line="278" w:lineRule="auto"/>
        <w:jc w:val="center"/>
        <w:rPr>
          <w:lang w:eastAsia="en-US"/>
        </w:rPr>
      </w:pPr>
      <w:r>
        <w:rPr>
          <w:lang w:eastAsia="en-US"/>
        </w:rPr>
        <w:br w:type="page"/>
      </w:r>
    </w:p>
    <w:p w14:paraId="69E7790B" w14:textId="6DB83DA1" w:rsidR="00DF2334" w:rsidRDefault="007500C4" w:rsidP="00DF2334">
      <w:pPr>
        <w:pStyle w:val="Heading1"/>
      </w:pPr>
      <w:bookmarkStart w:id="35" w:name="_Toc220851661"/>
      <w:r>
        <w:lastRenderedPageBreak/>
        <w:t>Manufacturing Process</w:t>
      </w:r>
      <w:bookmarkEnd w:id="35"/>
    </w:p>
    <w:p w14:paraId="1B0A1921" w14:textId="08937F22" w:rsidR="00E3214F" w:rsidRDefault="00D50391" w:rsidP="00021936">
      <w:r>
        <w:t>Various manufacturing methods would be appropriate</w:t>
      </w:r>
      <w:r w:rsidR="00680400">
        <w:t xml:space="preserve"> for the parts required </w:t>
      </w:r>
      <w:r w:rsidR="00E3214F">
        <w:t xml:space="preserve">for this design, given their simple construction. </w:t>
      </w:r>
      <w:r w:rsidR="00E42E88">
        <w:t>CNC milling or laser cutting would be great considerations for the hinge</w:t>
      </w:r>
      <w:r w:rsidR="00B92220">
        <w:t xml:space="preserve"> due to their </w:t>
      </w:r>
      <w:r w:rsidR="00210B10">
        <w:t>low-volume production characteristics</w:t>
      </w:r>
      <w:r w:rsidR="0039638B">
        <w:t xml:space="preserve">, low </w:t>
      </w:r>
      <w:r w:rsidR="00B84999">
        <w:t>upfront costs (no tooling),</w:t>
      </w:r>
      <w:r w:rsidR="0039638B">
        <w:t xml:space="preserve"> and high </w:t>
      </w:r>
      <w:r w:rsidR="00B84999">
        <w:t>tolerances</w:t>
      </w:r>
      <w:r w:rsidR="003F2F61">
        <w:t xml:space="preserve"> </w:t>
      </w:r>
      <w:sdt>
        <w:sdtPr>
          <w:id w:val="-1191901718"/>
          <w:citation/>
        </w:sdtPr>
        <w:sdtEndPr/>
        <w:sdtContent>
          <w:r w:rsidR="003F2F61">
            <w:fldChar w:fldCharType="begin"/>
          </w:r>
          <w:r w:rsidR="003F2F61">
            <w:instrText xml:space="preserve"> CITATION Fra20 \l 2057 </w:instrText>
          </w:r>
          <w:r w:rsidR="003F2F61">
            <w:fldChar w:fldCharType="separate"/>
          </w:r>
          <w:r w:rsidR="003F2F61">
            <w:rPr>
              <w:noProof/>
            </w:rPr>
            <w:t>(Fractory, 2020)</w:t>
          </w:r>
          <w:r w:rsidR="003F2F61">
            <w:fldChar w:fldCharType="end"/>
          </w:r>
        </w:sdtContent>
      </w:sdt>
      <w:r w:rsidR="00B84999">
        <w:t xml:space="preserve">. </w:t>
      </w:r>
      <w:r w:rsidR="004400FA">
        <w:t xml:space="preserve">Laser cutting would be a suitable method for </w:t>
      </w:r>
      <w:r w:rsidR="006B25BB">
        <w:t>lid manufacturing, either by splitting the current lid in two or by starting with</w:t>
      </w:r>
      <w:r w:rsidR="00620611">
        <w:t xml:space="preserve"> a new scratch piece of stainless steel. </w:t>
      </w:r>
      <w:r w:rsidR="00012813">
        <w:t xml:space="preserve">This would require some </w:t>
      </w:r>
      <w:r w:rsidR="004531AE">
        <w:t>post-processing</w:t>
      </w:r>
      <w:r w:rsidR="00134262">
        <w:t xml:space="preserve"> </w:t>
      </w:r>
      <w:r w:rsidR="00A63722">
        <w:t xml:space="preserve">due to the holes needed for the </w:t>
      </w:r>
      <w:r w:rsidR="00823A23">
        <w:t>gas struts and handles</w:t>
      </w:r>
      <w:r w:rsidR="00023E4E">
        <w:t xml:space="preserve">. The lid would also require an additional </w:t>
      </w:r>
      <w:r w:rsidR="00904CFD">
        <w:t>40</w:t>
      </w:r>
      <w:r w:rsidR="0013629B">
        <w:t xml:space="preserve">mm </w:t>
      </w:r>
      <w:r w:rsidR="00B04B09">
        <w:t xml:space="preserve">rectangular </w:t>
      </w:r>
      <w:r w:rsidR="0013629B">
        <w:t xml:space="preserve">strip of stainless steel </w:t>
      </w:r>
      <w:r w:rsidR="006B25BB">
        <w:t>welded to the rear to provide</w:t>
      </w:r>
      <w:r w:rsidR="0013629B">
        <w:t xml:space="preserve"> the overhang needed for the hinge operation</w:t>
      </w:r>
      <w:r w:rsidR="00CE1A2B">
        <w:t xml:space="preserve">. </w:t>
      </w:r>
      <w:r w:rsidR="006836E6">
        <w:t>Hot r</w:t>
      </w:r>
      <w:r w:rsidR="00CE1A2B">
        <w:t>olling</w:t>
      </w:r>
      <w:r w:rsidR="009D0CB0">
        <w:t xml:space="preserve"> would be an appropriate method for this part due to its simple rectangular shape</w:t>
      </w:r>
      <w:r w:rsidR="00C61B30">
        <w:t xml:space="preserve">, </w:t>
      </w:r>
      <w:r w:rsidR="00354DD9">
        <w:t xml:space="preserve">volume requirement and </w:t>
      </w:r>
      <w:r w:rsidR="00B26552">
        <w:t>the lack of high tolerance needed</w:t>
      </w:r>
      <w:r w:rsidR="00A06DFE">
        <w:t xml:space="preserve"> </w:t>
      </w:r>
      <w:sdt>
        <w:sdtPr>
          <w:id w:val="708760895"/>
          <w:citation/>
        </w:sdtPr>
        <w:sdtEndPr/>
        <w:sdtContent>
          <w:r w:rsidR="00A06DFE">
            <w:fldChar w:fldCharType="begin"/>
          </w:r>
          <w:r w:rsidR="00A06DFE">
            <w:instrText xml:space="preserve"> CITATION Tan24 \l 2057 </w:instrText>
          </w:r>
          <w:r w:rsidR="00A06DFE">
            <w:fldChar w:fldCharType="separate"/>
          </w:r>
          <w:r w:rsidR="00A06DFE">
            <w:rPr>
              <w:noProof/>
            </w:rPr>
            <w:t>(Tanfield, 2024)</w:t>
          </w:r>
          <w:r w:rsidR="00A06DFE">
            <w:fldChar w:fldCharType="end"/>
          </w:r>
        </w:sdtContent>
      </w:sdt>
      <w:r w:rsidR="00CD5584">
        <w:t>. A</w:t>
      </w:r>
      <w:r w:rsidR="0013629B">
        <w:t xml:space="preserve"> pin </w:t>
      </w:r>
      <w:r w:rsidR="00CD5584">
        <w:t xml:space="preserve">would also be welded onto either side of the extension for the hinge operation. </w:t>
      </w:r>
      <w:r w:rsidR="00DE77D6">
        <w:t>Ideally</w:t>
      </w:r>
      <w:r w:rsidR="00EB5832">
        <w:t>,</w:t>
      </w:r>
      <w:r w:rsidR="00DE77D6">
        <w:t xml:space="preserve"> the handles </w:t>
      </w:r>
      <w:r w:rsidR="00934C2F">
        <w:t xml:space="preserve">and pins </w:t>
      </w:r>
      <w:r w:rsidR="00DE77D6">
        <w:t xml:space="preserve">would be manufactured through spin turning, a method of fitting a block of metal to a lathe and removing material until the desired shape is achieved. </w:t>
      </w:r>
      <w:r w:rsidR="00EB5832">
        <w:t xml:space="preserve">Due to the </w:t>
      </w:r>
      <w:r w:rsidR="008E29EC">
        <w:t>straightforward design</w:t>
      </w:r>
      <w:r w:rsidR="00EB5832">
        <w:t xml:space="preserve"> of </w:t>
      </w:r>
      <w:r w:rsidR="00934C2F">
        <w:t>both</w:t>
      </w:r>
      <w:r w:rsidR="002D40A8">
        <w:t>, they would be very quick to manufacture</w:t>
      </w:r>
      <w:r w:rsidR="008D7AEC">
        <w:t>. It also suits spin turning due to the low volume of parts needed</w:t>
      </w:r>
      <w:r w:rsidR="00FD703D">
        <w:t xml:space="preserve"> </w:t>
      </w:r>
      <w:sdt>
        <w:sdtPr>
          <w:id w:val="-59411128"/>
          <w:citation/>
        </w:sdtPr>
        <w:sdtEndPr/>
        <w:sdtContent>
          <w:r w:rsidR="00FD703D">
            <w:fldChar w:fldCharType="begin"/>
          </w:r>
          <w:r w:rsidR="00FD703D">
            <w:instrText xml:space="preserve"> CITATION 3ER \l 2057 </w:instrText>
          </w:r>
          <w:r w:rsidR="00FD703D">
            <w:fldChar w:fldCharType="separate"/>
          </w:r>
          <w:r w:rsidR="00FD703D">
            <w:rPr>
              <w:noProof/>
            </w:rPr>
            <w:t>(3ERP, n.d.)</w:t>
          </w:r>
          <w:r w:rsidR="00FD703D">
            <w:fldChar w:fldCharType="end"/>
          </w:r>
        </w:sdtContent>
      </w:sdt>
      <w:r w:rsidR="008D7AEC">
        <w:t xml:space="preserve">. </w:t>
      </w:r>
    </w:p>
    <w:p w14:paraId="757383F2" w14:textId="20083436" w:rsidR="00FA4FB8" w:rsidRDefault="00FA4FB8" w:rsidP="009A7B29">
      <w:r>
        <w:br w:type="page"/>
      </w:r>
    </w:p>
    <w:p w14:paraId="7B2CA69F" w14:textId="267D77E8" w:rsidR="00DF2334" w:rsidRDefault="00CE2342" w:rsidP="00DF2334">
      <w:pPr>
        <w:pStyle w:val="Heading1"/>
      </w:pPr>
      <w:r>
        <w:lastRenderedPageBreak/>
        <w:t xml:space="preserve">  </w:t>
      </w:r>
      <w:bookmarkStart w:id="36" w:name="_Toc220851662"/>
      <w:r>
        <w:t>Justification</w:t>
      </w:r>
      <w:bookmarkEnd w:id="36"/>
    </w:p>
    <w:p w14:paraId="5A199D3C" w14:textId="7128F631" w:rsidR="002F7117" w:rsidRDefault="001C7C5D" w:rsidP="002770CE">
      <w:pPr>
        <w:rPr>
          <w:lang w:eastAsia="en-US"/>
        </w:rPr>
      </w:pPr>
      <w:r>
        <w:rPr>
          <w:lang w:eastAsia="en-US"/>
        </w:rPr>
        <w:t>Th</w:t>
      </w:r>
      <w:r w:rsidR="001F3753">
        <w:rPr>
          <w:lang w:eastAsia="en-US"/>
        </w:rPr>
        <w:t xml:space="preserve">e hinged lid </w:t>
      </w:r>
      <w:r w:rsidR="00CE549D">
        <w:rPr>
          <w:lang w:eastAsia="en-US"/>
        </w:rPr>
        <w:t xml:space="preserve">with integrated gas struts </w:t>
      </w:r>
      <w:r w:rsidR="007951E7">
        <w:rPr>
          <w:lang w:eastAsia="en-US"/>
        </w:rPr>
        <w:t>was selected for its reduction in manual handling risk without significantly increasing cost, and for</w:t>
      </w:r>
      <w:r w:rsidR="00A71FCE">
        <w:rPr>
          <w:lang w:eastAsia="en-US"/>
        </w:rPr>
        <w:t xml:space="preserve"> suitability for </w:t>
      </w:r>
      <w:r w:rsidR="00101DCC">
        <w:rPr>
          <w:lang w:eastAsia="en-US"/>
        </w:rPr>
        <w:t>volumes</w:t>
      </w:r>
      <w:r w:rsidR="00A71FCE">
        <w:rPr>
          <w:lang w:eastAsia="en-US"/>
        </w:rPr>
        <w:t xml:space="preserve"> in the low hundreds. </w:t>
      </w:r>
      <w:r w:rsidR="00101DCC">
        <w:rPr>
          <w:lang w:eastAsia="en-US"/>
        </w:rPr>
        <w:t xml:space="preserve">The hinge design </w:t>
      </w:r>
      <w:r w:rsidR="00890C4D">
        <w:rPr>
          <w:lang w:eastAsia="en-US"/>
        </w:rPr>
        <w:t>enables</w:t>
      </w:r>
      <w:r w:rsidR="00101DCC">
        <w:rPr>
          <w:lang w:eastAsia="en-US"/>
        </w:rPr>
        <w:t xml:space="preserve"> the second operator to be eliminated</w:t>
      </w:r>
      <w:r w:rsidR="00890C4D">
        <w:rPr>
          <w:lang w:eastAsia="en-US"/>
        </w:rPr>
        <w:t>,</w:t>
      </w:r>
      <w:r w:rsidR="00101DCC">
        <w:rPr>
          <w:lang w:eastAsia="en-US"/>
        </w:rPr>
        <w:t xml:space="preserve"> </w:t>
      </w:r>
      <w:r w:rsidR="00136D13">
        <w:rPr>
          <w:lang w:eastAsia="en-US"/>
        </w:rPr>
        <w:t xml:space="preserve">while also </w:t>
      </w:r>
      <w:r w:rsidR="00890C4D">
        <w:rPr>
          <w:lang w:eastAsia="en-US"/>
        </w:rPr>
        <w:t>alleviating</w:t>
      </w:r>
      <w:r w:rsidR="00136D13">
        <w:rPr>
          <w:lang w:eastAsia="en-US"/>
        </w:rPr>
        <w:t xml:space="preserve"> the </w:t>
      </w:r>
      <w:r w:rsidR="00F82BA4">
        <w:rPr>
          <w:lang w:eastAsia="en-US"/>
        </w:rPr>
        <w:t>force</w:t>
      </w:r>
      <w:r w:rsidR="009B0EEF">
        <w:rPr>
          <w:lang w:eastAsia="en-US"/>
        </w:rPr>
        <w:t xml:space="preserve"> required to lift from the</w:t>
      </w:r>
      <w:r w:rsidR="00A91B86">
        <w:rPr>
          <w:lang w:eastAsia="en-US"/>
        </w:rPr>
        <w:t xml:space="preserve"> operator through </w:t>
      </w:r>
      <w:r w:rsidR="009B0EEF">
        <w:rPr>
          <w:lang w:eastAsia="en-US"/>
        </w:rPr>
        <w:t xml:space="preserve">the </w:t>
      </w:r>
      <w:r w:rsidR="00A91B86">
        <w:rPr>
          <w:lang w:eastAsia="en-US"/>
        </w:rPr>
        <w:t>support of the gas struts</w:t>
      </w:r>
      <w:r w:rsidR="004C4E5F">
        <w:rPr>
          <w:lang w:eastAsia="en-US"/>
        </w:rPr>
        <w:t xml:space="preserve">, which also brings it into the </w:t>
      </w:r>
      <w:r w:rsidR="007C4408">
        <w:rPr>
          <w:lang w:eastAsia="en-US"/>
        </w:rPr>
        <w:t xml:space="preserve">acceptable </w:t>
      </w:r>
      <w:r w:rsidR="004C4E5F">
        <w:rPr>
          <w:lang w:eastAsia="en-US"/>
        </w:rPr>
        <w:t>ergonomic limits</w:t>
      </w:r>
      <w:r w:rsidR="007C4408">
        <w:rPr>
          <w:lang w:eastAsia="en-US"/>
        </w:rPr>
        <w:t xml:space="preserve"> defined by MHOR</w:t>
      </w:r>
      <w:r w:rsidR="00A91B86">
        <w:rPr>
          <w:lang w:eastAsia="en-US"/>
        </w:rPr>
        <w:t>. The gas struts provide a stable</w:t>
      </w:r>
      <w:r w:rsidR="007951E7">
        <w:rPr>
          <w:lang w:eastAsia="en-US"/>
        </w:rPr>
        <w:t xml:space="preserve">, controlled lifting motion, preventing sudden movements of the lid that could cause accidents or splashing of the acid, and </w:t>
      </w:r>
      <w:r w:rsidR="000E588F">
        <w:rPr>
          <w:lang w:eastAsia="en-US"/>
        </w:rPr>
        <w:t xml:space="preserve">could </w:t>
      </w:r>
      <w:r w:rsidR="007951E7">
        <w:rPr>
          <w:lang w:eastAsia="en-US"/>
        </w:rPr>
        <w:t>reduc</w:t>
      </w:r>
      <w:r w:rsidR="000E588F">
        <w:rPr>
          <w:lang w:eastAsia="en-US"/>
        </w:rPr>
        <w:t>e</w:t>
      </w:r>
      <w:r w:rsidR="007951E7">
        <w:rPr>
          <w:lang w:eastAsia="en-US"/>
        </w:rPr>
        <w:t xml:space="preserve"> the lifting force by</w:t>
      </w:r>
      <w:r w:rsidR="002770CE">
        <w:rPr>
          <w:lang w:eastAsia="en-US"/>
        </w:rPr>
        <w:t xml:space="preserve"> </w:t>
      </w:r>
      <w:r w:rsidR="00EB4315">
        <w:rPr>
          <w:lang w:eastAsia="en-US"/>
        </w:rPr>
        <w:t>375N</w:t>
      </w:r>
      <w:r w:rsidR="000E588F">
        <w:rPr>
          <w:lang w:eastAsia="en-US"/>
        </w:rPr>
        <w:t xml:space="preserve"> with the correct gas struts installed</w:t>
      </w:r>
      <w:r w:rsidR="000B0164">
        <w:rPr>
          <w:lang w:eastAsia="en-US"/>
        </w:rPr>
        <w:t xml:space="preserve">. </w:t>
      </w:r>
      <w:r w:rsidR="005E3AC3">
        <w:rPr>
          <w:lang w:eastAsia="en-US"/>
        </w:rPr>
        <w:t xml:space="preserve">Gas struts also have </w:t>
      </w:r>
      <w:r w:rsidR="004A50AE">
        <w:rPr>
          <w:lang w:eastAsia="en-US"/>
        </w:rPr>
        <w:t>a great life expectancy,</w:t>
      </w:r>
      <w:r w:rsidR="004C410E">
        <w:rPr>
          <w:lang w:eastAsia="en-US"/>
        </w:rPr>
        <w:t xml:space="preserve"> with some rated for up to 200,000 cycles, meaning</w:t>
      </w:r>
      <w:r w:rsidR="004A50AE">
        <w:rPr>
          <w:lang w:eastAsia="en-US"/>
        </w:rPr>
        <w:t xml:space="preserve"> </w:t>
      </w:r>
      <w:r w:rsidR="00B24679">
        <w:rPr>
          <w:lang w:eastAsia="en-US"/>
        </w:rPr>
        <w:t>minimal maintenance</w:t>
      </w:r>
      <w:r w:rsidR="004A50AE">
        <w:rPr>
          <w:lang w:eastAsia="en-US"/>
        </w:rPr>
        <w:t xml:space="preserve"> throughout their life</w:t>
      </w:r>
      <w:r w:rsidR="004C410E">
        <w:rPr>
          <w:lang w:eastAsia="en-US"/>
        </w:rPr>
        <w:t xml:space="preserve"> </w:t>
      </w:r>
      <w:sdt>
        <w:sdtPr>
          <w:rPr>
            <w:lang w:eastAsia="en-US"/>
          </w:rPr>
          <w:id w:val="-576671948"/>
          <w:citation/>
        </w:sdtPr>
        <w:sdtEndPr/>
        <w:sdtContent>
          <w:r w:rsidR="004C410E">
            <w:rPr>
              <w:lang w:eastAsia="en-US"/>
            </w:rPr>
            <w:fldChar w:fldCharType="begin"/>
          </w:r>
          <w:r w:rsidR="004C410E">
            <w:rPr>
              <w:lang w:eastAsia="en-US"/>
            </w:rPr>
            <w:instrText xml:space="preserve"> CITATION Cam23 \l 2057 </w:instrText>
          </w:r>
          <w:r w:rsidR="004C410E">
            <w:rPr>
              <w:lang w:eastAsia="en-US"/>
            </w:rPr>
            <w:fldChar w:fldCharType="separate"/>
          </w:r>
          <w:r w:rsidR="004C410E">
            <w:rPr>
              <w:noProof/>
              <w:lang w:eastAsia="en-US"/>
            </w:rPr>
            <w:t>(Camloc, 2023)</w:t>
          </w:r>
          <w:r w:rsidR="004C410E">
            <w:rPr>
              <w:lang w:eastAsia="en-US"/>
            </w:rPr>
            <w:fldChar w:fldCharType="end"/>
          </w:r>
        </w:sdtContent>
      </w:sdt>
      <w:r w:rsidR="004A50AE">
        <w:rPr>
          <w:lang w:eastAsia="en-US"/>
        </w:rPr>
        <w:t xml:space="preserve">.  </w:t>
      </w:r>
      <w:r w:rsidR="008C3335">
        <w:rPr>
          <w:lang w:eastAsia="en-US"/>
        </w:rPr>
        <w:t xml:space="preserve">Also being supplied in stainless steel, meaning they follow the COSHH health and safety regulations and ensure longer-lasting use. </w:t>
      </w:r>
    </w:p>
    <w:p w14:paraId="042AF11B" w14:textId="7C85CBF0" w:rsidR="00FA4FB8" w:rsidRDefault="00551803" w:rsidP="002770CE">
      <w:pPr>
        <w:rPr>
          <w:lang w:eastAsia="en-US"/>
        </w:rPr>
      </w:pPr>
      <w:r>
        <w:rPr>
          <w:lang w:eastAsia="en-US"/>
        </w:rPr>
        <w:t xml:space="preserve">From the cost perspective, there is </w:t>
      </w:r>
      <w:r w:rsidR="00257DEC">
        <w:rPr>
          <w:lang w:eastAsia="en-US"/>
        </w:rPr>
        <w:t>little</w:t>
      </w:r>
      <w:r>
        <w:rPr>
          <w:lang w:eastAsia="en-US"/>
        </w:rPr>
        <w:t xml:space="preserve"> change in the original structure and</w:t>
      </w:r>
      <w:r w:rsidR="00F30F51">
        <w:rPr>
          <w:lang w:eastAsia="en-US"/>
        </w:rPr>
        <w:t xml:space="preserve"> the surrounding environment.</w:t>
      </w:r>
      <w:r w:rsidR="00791767">
        <w:rPr>
          <w:lang w:eastAsia="en-US"/>
        </w:rPr>
        <w:t xml:space="preserve"> Aside from </w:t>
      </w:r>
      <w:r w:rsidR="001E294C">
        <w:rPr>
          <w:lang w:eastAsia="en-US"/>
        </w:rPr>
        <w:t>the holes for the brackets</w:t>
      </w:r>
      <w:r w:rsidR="00A576D5">
        <w:rPr>
          <w:lang w:eastAsia="en-US"/>
        </w:rPr>
        <w:t>, there are no changes to the tank.</w:t>
      </w:r>
      <w:r w:rsidR="00F30F51">
        <w:rPr>
          <w:lang w:eastAsia="en-US"/>
        </w:rPr>
        <w:t xml:space="preserve"> The lid can </w:t>
      </w:r>
      <w:r w:rsidR="008166DC">
        <w:rPr>
          <w:lang w:eastAsia="en-US"/>
        </w:rPr>
        <w:t>also be split into two, utilising all available material. Laser cutting is ideal for the brackets</w:t>
      </w:r>
      <w:r w:rsidR="006F26C2">
        <w:rPr>
          <w:lang w:eastAsia="en-US"/>
        </w:rPr>
        <w:t xml:space="preserve"> due to the anticipated production volume</w:t>
      </w:r>
      <w:r w:rsidR="00B049D6">
        <w:rPr>
          <w:lang w:eastAsia="en-US"/>
        </w:rPr>
        <w:t xml:space="preserve"> and </w:t>
      </w:r>
      <w:r w:rsidR="006F26C2">
        <w:rPr>
          <w:lang w:eastAsia="en-US"/>
        </w:rPr>
        <w:t>geometric</w:t>
      </w:r>
      <w:r w:rsidR="00B049D6">
        <w:rPr>
          <w:lang w:eastAsia="en-US"/>
        </w:rPr>
        <w:t xml:space="preserve"> and tolerance requirements. </w:t>
      </w:r>
      <w:r w:rsidR="00E53DD0">
        <w:rPr>
          <w:lang w:eastAsia="en-US"/>
        </w:rPr>
        <w:t xml:space="preserve">Metal turning for the studs, pins and handles </w:t>
      </w:r>
      <w:r w:rsidR="007246B5">
        <w:rPr>
          <w:lang w:eastAsia="en-US"/>
        </w:rPr>
        <w:t>is</w:t>
      </w:r>
      <w:r w:rsidR="00E53DD0">
        <w:rPr>
          <w:lang w:eastAsia="en-US"/>
        </w:rPr>
        <w:t xml:space="preserve"> ideal due to their cylindrical shape and </w:t>
      </w:r>
      <w:r w:rsidR="007246B5">
        <w:rPr>
          <w:lang w:eastAsia="en-US"/>
        </w:rPr>
        <w:t xml:space="preserve">volume requirements. </w:t>
      </w:r>
      <w:r w:rsidR="002D31A9">
        <w:rPr>
          <w:lang w:eastAsia="en-US"/>
        </w:rPr>
        <w:t xml:space="preserve">This design is also future proof, with the </w:t>
      </w:r>
      <w:r w:rsidR="001C17F6">
        <w:rPr>
          <w:lang w:eastAsia="en-US"/>
        </w:rPr>
        <w:t xml:space="preserve">ability to change out parts easily for </w:t>
      </w:r>
      <w:r w:rsidR="00263C58">
        <w:rPr>
          <w:lang w:eastAsia="en-US"/>
        </w:rPr>
        <w:t>maintenance</w:t>
      </w:r>
      <w:r w:rsidR="001C17F6">
        <w:rPr>
          <w:lang w:eastAsia="en-US"/>
        </w:rPr>
        <w:t xml:space="preserve"> and the </w:t>
      </w:r>
      <w:r w:rsidR="00DC2739">
        <w:rPr>
          <w:lang w:eastAsia="en-US"/>
        </w:rPr>
        <w:t xml:space="preserve">low </w:t>
      </w:r>
      <w:r w:rsidR="001C17F6">
        <w:rPr>
          <w:lang w:eastAsia="en-US"/>
        </w:rPr>
        <w:t xml:space="preserve">cost to procure the parts in the first place due to the </w:t>
      </w:r>
      <w:r w:rsidR="00263C58">
        <w:rPr>
          <w:lang w:eastAsia="en-US"/>
        </w:rPr>
        <w:t>commercially available methods.</w:t>
      </w:r>
      <w:r w:rsidR="00DC2739">
        <w:rPr>
          <w:lang w:eastAsia="en-US"/>
        </w:rPr>
        <w:t xml:space="preserve"> T</w:t>
      </w:r>
      <w:r w:rsidR="00263C58">
        <w:rPr>
          <w:lang w:eastAsia="en-US"/>
        </w:rPr>
        <w:t xml:space="preserve">he </w:t>
      </w:r>
      <w:r w:rsidR="00257DEC">
        <w:rPr>
          <w:lang w:eastAsia="en-US"/>
        </w:rPr>
        <w:t>uncomplicated design</w:t>
      </w:r>
      <w:r w:rsidR="00263C58">
        <w:rPr>
          <w:lang w:eastAsia="en-US"/>
        </w:rPr>
        <w:t xml:space="preserve"> </w:t>
      </w:r>
      <w:r w:rsidR="00DC2739">
        <w:rPr>
          <w:lang w:eastAsia="en-US"/>
        </w:rPr>
        <w:t xml:space="preserve">also </w:t>
      </w:r>
      <w:r w:rsidR="00263C58">
        <w:rPr>
          <w:lang w:eastAsia="en-US"/>
        </w:rPr>
        <w:t>doesn’t limit the ability for future improvement</w:t>
      </w:r>
      <w:r w:rsidR="00222595">
        <w:rPr>
          <w:lang w:eastAsia="en-US"/>
        </w:rPr>
        <w:t>,</w:t>
      </w:r>
      <w:r w:rsidR="00263C58">
        <w:rPr>
          <w:lang w:eastAsia="en-US"/>
        </w:rPr>
        <w:t xml:space="preserve"> such as </w:t>
      </w:r>
      <w:r w:rsidR="00222595">
        <w:rPr>
          <w:lang w:eastAsia="en-US"/>
        </w:rPr>
        <w:t xml:space="preserve">automation, with automated gas struts or hydraulics being readily available to suit this design. </w:t>
      </w:r>
      <w:r w:rsidR="00FA4FB8">
        <w:rPr>
          <w:lang w:eastAsia="en-US"/>
        </w:rPr>
        <w:br w:type="page"/>
      </w:r>
    </w:p>
    <w:p w14:paraId="329F4117" w14:textId="6FA11860" w:rsidR="00DF2334" w:rsidRDefault="00CE2342" w:rsidP="00DF2334">
      <w:pPr>
        <w:pStyle w:val="Heading1"/>
      </w:pPr>
      <w:r>
        <w:lastRenderedPageBreak/>
        <w:t xml:space="preserve">  </w:t>
      </w:r>
      <w:bookmarkStart w:id="37" w:name="_Toc220851663"/>
      <w:r>
        <w:t>Conclusion</w:t>
      </w:r>
      <w:bookmarkEnd w:id="37"/>
    </w:p>
    <w:p w14:paraId="4D3BA2C2" w14:textId="6BDEA015" w:rsidR="003A63D1" w:rsidRDefault="00DF0A61">
      <w:pPr>
        <w:spacing w:line="278" w:lineRule="auto"/>
        <w:rPr>
          <w:lang w:eastAsia="en-US"/>
        </w:rPr>
      </w:pPr>
      <w:r>
        <w:rPr>
          <w:lang w:eastAsia="en-US"/>
        </w:rPr>
        <w:t xml:space="preserve">Through </w:t>
      </w:r>
      <w:r w:rsidR="007C1D1D">
        <w:rPr>
          <w:lang w:eastAsia="en-US"/>
        </w:rPr>
        <w:t xml:space="preserve">a </w:t>
      </w:r>
      <w:r>
        <w:rPr>
          <w:lang w:eastAsia="en-US"/>
        </w:rPr>
        <w:t xml:space="preserve">structured and disciplined engineering process, this project has addressed </w:t>
      </w:r>
      <w:r w:rsidR="003729F5">
        <w:rPr>
          <w:lang w:eastAsia="en-US"/>
        </w:rPr>
        <w:t xml:space="preserve">all health and safety concerns associated with the original design while meeting the </w:t>
      </w:r>
      <w:r w:rsidR="007C1D1D">
        <w:rPr>
          <w:lang w:eastAsia="en-US"/>
        </w:rPr>
        <w:t>client's</w:t>
      </w:r>
      <w:r w:rsidR="003729F5">
        <w:rPr>
          <w:lang w:eastAsia="en-US"/>
        </w:rPr>
        <w:t xml:space="preserve"> brief and ensuring low upfront and </w:t>
      </w:r>
      <w:r w:rsidR="007C1D1D">
        <w:rPr>
          <w:lang w:eastAsia="en-US"/>
        </w:rPr>
        <w:t xml:space="preserve">ongoing costs. </w:t>
      </w:r>
      <w:r w:rsidR="0096508F">
        <w:rPr>
          <w:lang w:eastAsia="en-US"/>
        </w:rPr>
        <w:t>Many design ideas were created</w:t>
      </w:r>
      <w:r w:rsidR="00D60651">
        <w:rPr>
          <w:lang w:eastAsia="en-US"/>
        </w:rPr>
        <w:t>,</w:t>
      </w:r>
      <w:r w:rsidR="0096508F">
        <w:rPr>
          <w:lang w:eastAsia="en-US"/>
        </w:rPr>
        <w:t xml:space="preserve"> including </w:t>
      </w:r>
      <w:r w:rsidR="00D60651">
        <w:rPr>
          <w:lang w:eastAsia="en-US"/>
        </w:rPr>
        <w:t>rail-mounted</w:t>
      </w:r>
      <w:r w:rsidR="0096508F">
        <w:rPr>
          <w:lang w:eastAsia="en-US"/>
        </w:rPr>
        <w:t xml:space="preserve"> lids, roller shutter door and gas strut design </w:t>
      </w:r>
      <w:r w:rsidR="00D60651">
        <w:rPr>
          <w:lang w:eastAsia="en-US"/>
        </w:rPr>
        <w:t>and a decision matrix was used to select the most appropriate design. It was imperative to refer</w:t>
      </w:r>
      <w:r w:rsidR="00B433FE">
        <w:rPr>
          <w:lang w:eastAsia="en-US"/>
        </w:rPr>
        <w:t xml:space="preserve">ence relevant health and safety documents during the design phase of this project due to the hazardous aspects associated with it. Regulations such as MHOR, COSHH and PUWER were heavily referenced. </w:t>
      </w:r>
      <w:r w:rsidR="00A0756F">
        <w:rPr>
          <w:lang w:eastAsia="en-US"/>
        </w:rPr>
        <w:t xml:space="preserve">The final design selected included a hinge lid with supporting gas struts to ensure it met the </w:t>
      </w:r>
      <w:r w:rsidR="00270581">
        <w:rPr>
          <w:lang w:eastAsia="en-US"/>
        </w:rPr>
        <w:t>client's</w:t>
      </w:r>
      <w:r w:rsidR="00A0756F">
        <w:rPr>
          <w:lang w:eastAsia="en-US"/>
        </w:rPr>
        <w:t xml:space="preserve"> brief </w:t>
      </w:r>
      <w:r w:rsidR="00270581">
        <w:rPr>
          <w:lang w:eastAsia="en-US"/>
        </w:rPr>
        <w:t>of</w:t>
      </w:r>
      <w:r w:rsidR="00A0756F">
        <w:rPr>
          <w:lang w:eastAsia="en-US"/>
        </w:rPr>
        <w:t xml:space="preserve"> </w:t>
      </w:r>
      <w:r w:rsidR="00270581">
        <w:rPr>
          <w:lang w:eastAsia="en-US"/>
        </w:rPr>
        <w:t>alleviating</w:t>
      </w:r>
      <w:r w:rsidR="00A0756F">
        <w:rPr>
          <w:lang w:eastAsia="en-US"/>
        </w:rPr>
        <w:t xml:space="preserve"> operator </w:t>
      </w:r>
      <w:r w:rsidR="00270581">
        <w:rPr>
          <w:lang w:eastAsia="en-US"/>
        </w:rPr>
        <w:t>workload</w:t>
      </w:r>
      <w:r w:rsidR="00A0756F">
        <w:rPr>
          <w:lang w:eastAsia="en-US"/>
        </w:rPr>
        <w:t xml:space="preserve"> while </w:t>
      </w:r>
      <w:r w:rsidR="00270581">
        <w:rPr>
          <w:lang w:eastAsia="en-US"/>
        </w:rPr>
        <w:t>keeping full vertical access</w:t>
      </w:r>
      <w:r w:rsidR="009E6F13">
        <w:rPr>
          <w:lang w:eastAsia="en-US"/>
        </w:rPr>
        <w:t>. The materials selected align with COSHH, ensuring the</w:t>
      </w:r>
      <w:r w:rsidR="003E4DCA">
        <w:rPr>
          <w:lang w:eastAsia="en-US"/>
        </w:rPr>
        <w:t>y’re</w:t>
      </w:r>
      <w:r w:rsidR="009E6F13">
        <w:rPr>
          <w:lang w:eastAsia="en-US"/>
        </w:rPr>
        <w:t xml:space="preserve"> </w:t>
      </w:r>
      <w:r w:rsidR="003E4DCA">
        <w:rPr>
          <w:lang w:eastAsia="en-US"/>
        </w:rPr>
        <w:t>corrosion-resistant</w:t>
      </w:r>
      <w:r w:rsidR="009E6F13">
        <w:rPr>
          <w:lang w:eastAsia="en-US"/>
        </w:rPr>
        <w:t xml:space="preserve"> due to the chemicals present in the operation. </w:t>
      </w:r>
      <w:r w:rsidR="003A63D1">
        <w:rPr>
          <w:lang w:eastAsia="en-US"/>
        </w:rPr>
        <w:br w:type="page"/>
      </w:r>
    </w:p>
    <w:p w14:paraId="5ED71D15" w14:textId="3432BABE" w:rsidR="0081363D" w:rsidRDefault="00AA7A8D" w:rsidP="00C06D31">
      <w:pPr>
        <w:pStyle w:val="Heading1"/>
      </w:pPr>
      <w:r>
        <w:lastRenderedPageBreak/>
        <w:t xml:space="preserve">  </w:t>
      </w:r>
      <w:bookmarkStart w:id="38" w:name="_Toc220851664"/>
      <w:r w:rsidR="00FD1472">
        <w:t>References</w:t>
      </w:r>
      <w:bookmarkEnd w:id="38"/>
      <w:r w:rsidR="00FD1472">
        <w:t xml:space="preserve"> </w:t>
      </w:r>
    </w:p>
    <w:p w14:paraId="12B34FEF" w14:textId="77777777" w:rsidR="002136AA" w:rsidRDefault="002136AA" w:rsidP="002136AA">
      <w:pPr>
        <w:pStyle w:val="Bibliography"/>
        <w:ind w:left="720" w:hanging="720"/>
        <w:rPr>
          <w:noProof/>
          <w:sz w:val="24"/>
          <w:szCs w:val="24"/>
        </w:rPr>
      </w:pPr>
      <w:r>
        <w:rPr>
          <w:lang w:eastAsia="en-US"/>
        </w:rPr>
        <w:fldChar w:fldCharType="begin"/>
      </w:r>
      <w:r>
        <w:rPr>
          <w:lang w:eastAsia="en-US"/>
        </w:rPr>
        <w:instrText xml:space="preserve"> BIBLIOGRAPHY  \l 2057 </w:instrText>
      </w:r>
      <w:r>
        <w:rPr>
          <w:lang w:eastAsia="en-US"/>
        </w:rPr>
        <w:fldChar w:fldCharType="separate"/>
      </w:r>
      <w:r>
        <w:rPr>
          <w:noProof/>
        </w:rPr>
        <w:t xml:space="preserve">3ERP. (n.d.). </w:t>
      </w:r>
      <w:r>
        <w:rPr>
          <w:i/>
          <w:iCs/>
          <w:noProof/>
        </w:rPr>
        <w:t>What is Turning: Definition, Types, Operations, Parameters &amp; Equipment</w:t>
      </w:r>
      <w:r>
        <w:rPr>
          <w:noProof/>
        </w:rPr>
        <w:t>. Retrieved from 3ERP: https://www.3erp.com/blog/turning/</w:t>
      </w:r>
    </w:p>
    <w:p w14:paraId="040E35BB" w14:textId="77777777" w:rsidR="002136AA" w:rsidRDefault="002136AA" w:rsidP="002136AA">
      <w:pPr>
        <w:pStyle w:val="Bibliography"/>
        <w:ind w:left="720" w:hanging="720"/>
        <w:rPr>
          <w:noProof/>
        </w:rPr>
      </w:pPr>
      <w:r>
        <w:rPr>
          <w:noProof/>
        </w:rPr>
        <w:t xml:space="preserve">Anderson. (2016, 09 02). </w:t>
      </w:r>
      <w:r>
        <w:rPr>
          <w:i/>
          <w:iCs/>
          <w:noProof/>
        </w:rPr>
        <w:t>Safety Data Sheet: 30% Sulphuric Acid.</w:t>
      </w:r>
      <w:r>
        <w:rPr>
          <w:noProof/>
        </w:rPr>
        <w:t xml:space="preserve"> Retrieved from Anderson Chemical Company: https://www.accomn.com/userfiles/modules/file_upload_library_3/2382/Sulfuric-Acid-30_sds_en_20201022.pdf</w:t>
      </w:r>
    </w:p>
    <w:p w14:paraId="302FF95D" w14:textId="77777777" w:rsidR="002136AA" w:rsidRDefault="002136AA" w:rsidP="002136AA">
      <w:pPr>
        <w:pStyle w:val="Bibliography"/>
        <w:ind w:left="720" w:hanging="720"/>
        <w:rPr>
          <w:noProof/>
        </w:rPr>
      </w:pPr>
      <w:r>
        <w:rPr>
          <w:noProof/>
        </w:rPr>
        <w:t xml:space="preserve">British Standards Institution. (2020). </w:t>
      </w:r>
      <w:r>
        <w:rPr>
          <w:i/>
          <w:iCs/>
          <w:noProof/>
        </w:rPr>
        <w:t>BS 8888:2020.</w:t>
      </w:r>
      <w:r>
        <w:rPr>
          <w:noProof/>
        </w:rPr>
        <w:t xml:space="preserve"> London: BSI.</w:t>
      </w:r>
    </w:p>
    <w:p w14:paraId="3B7E21A1" w14:textId="77777777" w:rsidR="002136AA" w:rsidRDefault="002136AA" w:rsidP="002136AA">
      <w:pPr>
        <w:pStyle w:val="Bibliography"/>
        <w:ind w:left="720" w:hanging="720"/>
        <w:rPr>
          <w:noProof/>
        </w:rPr>
      </w:pPr>
      <w:r>
        <w:rPr>
          <w:noProof/>
        </w:rPr>
        <w:t xml:space="preserve">Camloc. (2023, 10 20). </w:t>
      </w:r>
      <w:r>
        <w:rPr>
          <w:i/>
          <w:iCs/>
          <w:noProof/>
        </w:rPr>
        <w:t>Understanding the life expectancy of gas struts</w:t>
      </w:r>
      <w:r>
        <w:rPr>
          <w:noProof/>
        </w:rPr>
        <w:t>. Retrieved from Camloc: https://camloc.com/us/blog/understanding-the-life-expectancy-of-gas-struts/</w:t>
      </w:r>
    </w:p>
    <w:p w14:paraId="70DCE3D8" w14:textId="77777777" w:rsidR="002136AA" w:rsidRDefault="002136AA" w:rsidP="002136AA">
      <w:pPr>
        <w:pStyle w:val="Bibliography"/>
        <w:ind w:left="720" w:hanging="720"/>
        <w:rPr>
          <w:noProof/>
        </w:rPr>
      </w:pPr>
      <w:r>
        <w:rPr>
          <w:noProof/>
        </w:rPr>
        <w:t xml:space="preserve">Fractory. (2020, 01 20). </w:t>
      </w:r>
      <w:r>
        <w:rPr>
          <w:i/>
          <w:iCs/>
          <w:noProof/>
        </w:rPr>
        <w:t>Advantages and Disadvantages of Laser Cutting</w:t>
      </w:r>
      <w:r>
        <w:rPr>
          <w:noProof/>
        </w:rPr>
        <w:t>. Retrieved from Fractory: https://fractory.com/laser-cutting-advantages-disadvantages/</w:t>
      </w:r>
    </w:p>
    <w:p w14:paraId="651DC4CF" w14:textId="77777777" w:rsidR="002136AA" w:rsidRDefault="002136AA" w:rsidP="002136AA">
      <w:pPr>
        <w:pStyle w:val="Bibliography"/>
        <w:ind w:left="720" w:hanging="720"/>
        <w:rPr>
          <w:noProof/>
        </w:rPr>
      </w:pPr>
      <w:r>
        <w:rPr>
          <w:noProof/>
        </w:rPr>
        <w:t>Gallagher, C. (2026, 01 31). Acid Box 1 BOM. Cardiff, Wales.</w:t>
      </w:r>
    </w:p>
    <w:p w14:paraId="42143668" w14:textId="5F4D283B" w:rsidR="002136AA" w:rsidRDefault="002136AA" w:rsidP="002136AA">
      <w:pPr>
        <w:pStyle w:val="Bibliography"/>
        <w:ind w:left="720" w:hanging="720"/>
        <w:rPr>
          <w:noProof/>
        </w:rPr>
      </w:pPr>
      <w:r>
        <w:rPr>
          <w:noProof/>
        </w:rPr>
        <w:t>Gallagher, C. (2026, 01 31). Acid Box 1 Bracket. Cardiff, Wales.</w:t>
      </w:r>
    </w:p>
    <w:p w14:paraId="1C77FB44" w14:textId="77777777" w:rsidR="002136AA" w:rsidRDefault="002136AA" w:rsidP="002136AA">
      <w:pPr>
        <w:pStyle w:val="Bibliography"/>
        <w:ind w:left="720" w:hanging="720"/>
        <w:rPr>
          <w:noProof/>
        </w:rPr>
      </w:pPr>
      <w:r>
        <w:rPr>
          <w:noProof/>
        </w:rPr>
        <w:t>Gallagher, C. (2026, 01 31). Acid Box 1 Full Assembly. Cardiff, Wales.</w:t>
      </w:r>
    </w:p>
    <w:p w14:paraId="41EF1E1E" w14:textId="77777777" w:rsidR="002136AA" w:rsidRDefault="002136AA" w:rsidP="002136AA">
      <w:pPr>
        <w:pStyle w:val="Bibliography"/>
        <w:ind w:left="720" w:hanging="720"/>
        <w:rPr>
          <w:noProof/>
        </w:rPr>
      </w:pPr>
      <w:r>
        <w:rPr>
          <w:noProof/>
        </w:rPr>
        <w:t>Gallagher, C. (2026, 01 31). Acid Box 1 Handle. Cardiff, Wales.</w:t>
      </w:r>
    </w:p>
    <w:p w14:paraId="0D634A81" w14:textId="77777777" w:rsidR="002136AA" w:rsidRDefault="002136AA" w:rsidP="002136AA">
      <w:pPr>
        <w:pStyle w:val="Bibliography"/>
        <w:ind w:left="720" w:hanging="720"/>
        <w:rPr>
          <w:noProof/>
        </w:rPr>
      </w:pPr>
      <w:r>
        <w:rPr>
          <w:noProof/>
        </w:rPr>
        <w:t>Gallagher, C. (2026, 01 31). Acid Box 1 Lid. Cardiff, Wales.</w:t>
      </w:r>
    </w:p>
    <w:p w14:paraId="352DF607" w14:textId="77777777" w:rsidR="002136AA" w:rsidRDefault="002136AA" w:rsidP="002136AA">
      <w:pPr>
        <w:pStyle w:val="Bibliography"/>
        <w:ind w:left="720" w:hanging="720"/>
        <w:rPr>
          <w:noProof/>
        </w:rPr>
      </w:pPr>
      <w:r>
        <w:rPr>
          <w:noProof/>
        </w:rPr>
        <w:t>Gallagher, C. (2026, 01 31). Acid Box 1 Tank. Cardiff, Wales.</w:t>
      </w:r>
    </w:p>
    <w:p w14:paraId="3F44491A" w14:textId="77777777" w:rsidR="002136AA" w:rsidRDefault="002136AA" w:rsidP="002136AA">
      <w:pPr>
        <w:pStyle w:val="Bibliography"/>
        <w:ind w:left="720" w:hanging="720"/>
        <w:rPr>
          <w:noProof/>
        </w:rPr>
      </w:pPr>
      <w:r>
        <w:rPr>
          <w:noProof/>
        </w:rPr>
        <w:t>Gallagher, C. (2026, 01 19). Acid Tank Hinge Lid Design. Cardiff, Wales.</w:t>
      </w:r>
    </w:p>
    <w:p w14:paraId="39B54D20" w14:textId="77777777" w:rsidR="002136AA" w:rsidRDefault="002136AA" w:rsidP="002136AA">
      <w:pPr>
        <w:pStyle w:val="Bibliography"/>
        <w:ind w:left="720" w:hanging="720"/>
        <w:rPr>
          <w:noProof/>
        </w:rPr>
      </w:pPr>
      <w:r>
        <w:rPr>
          <w:noProof/>
        </w:rPr>
        <w:t>Gallagher, C. (2026, 01 15). Acid Tank Rail Design. Cardiff, Wales.</w:t>
      </w:r>
    </w:p>
    <w:p w14:paraId="7B5CA6ED" w14:textId="77777777" w:rsidR="002136AA" w:rsidRDefault="002136AA" w:rsidP="002136AA">
      <w:pPr>
        <w:pStyle w:val="Bibliography"/>
        <w:ind w:left="720" w:hanging="720"/>
        <w:rPr>
          <w:noProof/>
        </w:rPr>
      </w:pPr>
      <w:r>
        <w:rPr>
          <w:noProof/>
        </w:rPr>
        <w:t>Gallagher, C. (2026, 01 18). Acid Tank Roller Shutter Design. Cardiff, Wales.</w:t>
      </w:r>
    </w:p>
    <w:p w14:paraId="2C7CDE4A" w14:textId="77777777" w:rsidR="002136AA" w:rsidRDefault="002136AA" w:rsidP="002136AA">
      <w:pPr>
        <w:pStyle w:val="Bibliography"/>
        <w:ind w:left="720" w:hanging="720"/>
        <w:rPr>
          <w:noProof/>
        </w:rPr>
      </w:pPr>
      <w:r>
        <w:rPr>
          <w:noProof/>
        </w:rPr>
        <w:t>Gallagher, C. (2026, 01 31). Final Design CAD. Cardiff, Wales.</w:t>
      </w:r>
    </w:p>
    <w:p w14:paraId="4D689107" w14:textId="77777777" w:rsidR="002136AA" w:rsidRDefault="002136AA" w:rsidP="002136AA">
      <w:pPr>
        <w:pStyle w:val="Bibliography"/>
        <w:ind w:left="720" w:hanging="720"/>
        <w:rPr>
          <w:noProof/>
        </w:rPr>
      </w:pPr>
      <w:r>
        <w:rPr>
          <w:noProof/>
        </w:rPr>
        <w:t xml:space="preserve">Health and Safety Executive. (1974). </w:t>
      </w:r>
      <w:r>
        <w:rPr>
          <w:i/>
          <w:iCs/>
          <w:noProof/>
        </w:rPr>
        <w:t>Health and Safety at Work Act.</w:t>
      </w:r>
      <w:r>
        <w:rPr>
          <w:noProof/>
        </w:rPr>
        <w:t xml:space="preserve"> London: UK Government.</w:t>
      </w:r>
    </w:p>
    <w:p w14:paraId="3F9092B5" w14:textId="77777777" w:rsidR="002136AA" w:rsidRDefault="002136AA" w:rsidP="002136AA">
      <w:pPr>
        <w:pStyle w:val="Bibliography"/>
        <w:ind w:left="720" w:hanging="720"/>
        <w:rPr>
          <w:noProof/>
        </w:rPr>
      </w:pPr>
      <w:r>
        <w:rPr>
          <w:noProof/>
        </w:rPr>
        <w:t xml:space="preserve">Health and Safety Executive. (1974). </w:t>
      </w:r>
      <w:r>
        <w:rPr>
          <w:i/>
          <w:iCs/>
          <w:noProof/>
        </w:rPr>
        <w:t>Manual handling at work: A brief Guide.</w:t>
      </w:r>
      <w:r>
        <w:rPr>
          <w:noProof/>
        </w:rPr>
        <w:t xml:space="preserve"> London: UK Government.</w:t>
      </w:r>
    </w:p>
    <w:p w14:paraId="28590970" w14:textId="77777777" w:rsidR="002136AA" w:rsidRDefault="002136AA" w:rsidP="002136AA">
      <w:pPr>
        <w:pStyle w:val="Bibliography"/>
        <w:ind w:left="720" w:hanging="720"/>
        <w:rPr>
          <w:noProof/>
        </w:rPr>
      </w:pPr>
      <w:r>
        <w:rPr>
          <w:noProof/>
        </w:rPr>
        <w:t xml:space="preserve">Health and Safety Executive. (1992). </w:t>
      </w:r>
      <w:r>
        <w:rPr>
          <w:i/>
          <w:iCs/>
          <w:noProof/>
        </w:rPr>
        <w:t>Manual Handling Operations Regulations.</w:t>
      </w:r>
      <w:r>
        <w:rPr>
          <w:noProof/>
        </w:rPr>
        <w:t xml:space="preserve"> London: UK Government.</w:t>
      </w:r>
    </w:p>
    <w:p w14:paraId="7ACBE5CD" w14:textId="77777777" w:rsidR="002136AA" w:rsidRDefault="002136AA" w:rsidP="002136AA">
      <w:pPr>
        <w:pStyle w:val="Bibliography"/>
        <w:ind w:left="720" w:hanging="720"/>
        <w:rPr>
          <w:noProof/>
        </w:rPr>
      </w:pPr>
      <w:r>
        <w:rPr>
          <w:noProof/>
        </w:rPr>
        <w:lastRenderedPageBreak/>
        <w:t xml:space="preserve">Health and Safety Executive. (1998). </w:t>
      </w:r>
      <w:r>
        <w:rPr>
          <w:i/>
          <w:iCs/>
          <w:noProof/>
        </w:rPr>
        <w:t>Provision and Use of Work Equipment Regulations.</w:t>
      </w:r>
      <w:r>
        <w:rPr>
          <w:noProof/>
        </w:rPr>
        <w:t xml:space="preserve"> London: UK Government.</w:t>
      </w:r>
    </w:p>
    <w:p w14:paraId="7B3BDAB0" w14:textId="77777777" w:rsidR="002136AA" w:rsidRDefault="002136AA" w:rsidP="002136AA">
      <w:pPr>
        <w:pStyle w:val="Bibliography"/>
        <w:ind w:left="720" w:hanging="720"/>
        <w:rPr>
          <w:noProof/>
        </w:rPr>
      </w:pPr>
      <w:r>
        <w:rPr>
          <w:noProof/>
        </w:rPr>
        <w:t xml:space="preserve">Health and Safety Executive. (2002). </w:t>
      </w:r>
      <w:r>
        <w:rPr>
          <w:i/>
          <w:iCs/>
          <w:noProof/>
        </w:rPr>
        <w:t>Control of Substances Hazardous to Health Regulations.</w:t>
      </w:r>
      <w:r>
        <w:rPr>
          <w:noProof/>
        </w:rPr>
        <w:t xml:space="preserve"> London: UK Government.</w:t>
      </w:r>
    </w:p>
    <w:p w14:paraId="42417D76" w14:textId="77777777" w:rsidR="002136AA" w:rsidRDefault="002136AA" w:rsidP="002136AA">
      <w:pPr>
        <w:pStyle w:val="Bibliography"/>
        <w:ind w:left="720" w:hanging="720"/>
        <w:rPr>
          <w:noProof/>
        </w:rPr>
      </w:pPr>
      <w:r>
        <w:rPr>
          <w:noProof/>
        </w:rPr>
        <w:t xml:space="preserve">Institue of Mechanical Engineers. (2021). </w:t>
      </w:r>
      <w:r>
        <w:rPr>
          <w:i/>
          <w:iCs/>
          <w:noProof/>
        </w:rPr>
        <w:t>Code of Conduct</w:t>
      </w:r>
      <w:r>
        <w:rPr>
          <w:noProof/>
        </w:rPr>
        <w:t>. Retrieved from IMechE.org: https://www.imeche.org/about-us/imeche-governance/governance-and-finance-reviews/code-of-conduct-explained</w:t>
      </w:r>
    </w:p>
    <w:p w14:paraId="6576E484" w14:textId="77777777" w:rsidR="002136AA" w:rsidRDefault="002136AA" w:rsidP="002136AA">
      <w:pPr>
        <w:pStyle w:val="Bibliography"/>
        <w:ind w:left="720" w:hanging="720"/>
        <w:rPr>
          <w:noProof/>
        </w:rPr>
      </w:pPr>
      <w:r>
        <w:rPr>
          <w:noProof/>
        </w:rPr>
        <w:t xml:space="preserve">Tanfield. (2024, 06 07). </w:t>
      </w:r>
      <w:r>
        <w:rPr>
          <w:i/>
          <w:iCs/>
          <w:noProof/>
        </w:rPr>
        <w:t>Pro’s and con’s of cold forming vs hot forming</w:t>
      </w:r>
      <w:r>
        <w:rPr>
          <w:noProof/>
        </w:rPr>
        <w:t>. Retrieved from Tanfield: https://metal-spinners.com/pros-and-cons-of-cold-forming-vs-hot-forming/</w:t>
      </w:r>
    </w:p>
    <w:p w14:paraId="3968738D" w14:textId="1D299531" w:rsidR="00C64F89" w:rsidRDefault="002136AA" w:rsidP="002136AA">
      <w:pPr>
        <w:rPr>
          <w:lang w:eastAsia="en-US"/>
        </w:rPr>
      </w:pPr>
      <w:r>
        <w:rPr>
          <w:lang w:eastAsia="en-US"/>
        </w:rPr>
        <w:fldChar w:fldCharType="end"/>
      </w:r>
    </w:p>
    <w:sectPr w:rsidR="00C64F89" w:rsidSect="00B23D89">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CCBD4" w14:textId="77777777" w:rsidR="00FA5E16" w:rsidRDefault="00FA5E16" w:rsidP="0081363D">
      <w:pPr>
        <w:spacing w:after="0" w:line="240" w:lineRule="auto"/>
      </w:pPr>
      <w:r>
        <w:separator/>
      </w:r>
    </w:p>
  </w:endnote>
  <w:endnote w:type="continuationSeparator" w:id="0">
    <w:p w14:paraId="458245C8" w14:textId="77777777" w:rsidR="00FA5E16" w:rsidRDefault="00FA5E16" w:rsidP="00813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060131"/>
      <w:docPartObj>
        <w:docPartGallery w:val="Page Numbers (Bottom of Page)"/>
        <w:docPartUnique/>
      </w:docPartObj>
    </w:sdtPr>
    <w:sdtEndPr/>
    <w:sdtContent>
      <w:p w14:paraId="44243C70" w14:textId="38FD59D7" w:rsidR="00280D58" w:rsidRDefault="00280D58">
        <w:pPr>
          <w:pStyle w:val="Footer"/>
          <w:jc w:val="right"/>
        </w:pPr>
        <w:r>
          <w:fldChar w:fldCharType="begin"/>
        </w:r>
        <w:r>
          <w:instrText>PAGE   \* MERGEFORMAT</w:instrText>
        </w:r>
        <w:r>
          <w:fldChar w:fldCharType="separate"/>
        </w:r>
        <w:r>
          <w:t>2</w:t>
        </w:r>
        <w:r>
          <w:fldChar w:fldCharType="end"/>
        </w:r>
      </w:p>
    </w:sdtContent>
  </w:sdt>
  <w:p w14:paraId="709E0CE9" w14:textId="77777777" w:rsidR="00280D58" w:rsidRDefault="00280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803623"/>
      <w:docPartObj>
        <w:docPartGallery w:val="Page Numbers (Bottom of Page)"/>
        <w:docPartUnique/>
      </w:docPartObj>
    </w:sdtPr>
    <w:sdtEndPr/>
    <w:sdtContent>
      <w:p w14:paraId="3035AA73" w14:textId="7E2DBFC4" w:rsidR="006B5DAB" w:rsidRDefault="006B5DAB">
        <w:pPr>
          <w:pStyle w:val="Footer"/>
          <w:jc w:val="right"/>
        </w:pPr>
        <w:r>
          <w:fldChar w:fldCharType="begin"/>
        </w:r>
        <w:r>
          <w:instrText>PAGE   \* MERGEFORMAT</w:instrText>
        </w:r>
        <w:r>
          <w:fldChar w:fldCharType="separate"/>
        </w:r>
        <w:r>
          <w:t>2</w:t>
        </w:r>
        <w:r>
          <w:fldChar w:fldCharType="end"/>
        </w:r>
      </w:p>
    </w:sdtContent>
  </w:sdt>
  <w:p w14:paraId="25B5AEFC" w14:textId="77777777" w:rsidR="006B5DAB" w:rsidRDefault="006B5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6B516" w14:textId="77777777" w:rsidR="00FA5E16" w:rsidRDefault="00FA5E16" w:rsidP="0081363D">
      <w:pPr>
        <w:spacing w:after="0" w:line="240" w:lineRule="auto"/>
      </w:pPr>
      <w:r>
        <w:separator/>
      </w:r>
    </w:p>
  </w:footnote>
  <w:footnote w:type="continuationSeparator" w:id="0">
    <w:p w14:paraId="32607164" w14:textId="77777777" w:rsidR="00FA5E16" w:rsidRDefault="00FA5E16" w:rsidP="00813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910E4" w14:textId="3F29997A" w:rsidR="003E2A6F" w:rsidRDefault="003E2A6F">
    <w:pPr>
      <w:pStyle w:val="Header"/>
    </w:pPr>
    <w:r>
      <w:rPr>
        <w:noProof/>
        <w14:ligatures w14:val="standardContextual"/>
      </w:rPr>
      <mc:AlternateContent>
        <mc:Choice Requires="wps">
          <w:drawing>
            <wp:anchor distT="0" distB="0" distL="0" distR="0" simplePos="0" relativeHeight="251658240" behindDoc="0" locked="0" layoutInCell="1" allowOverlap="1" wp14:anchorId="39F1C3AC" wp14:editId="337A65AE">
              <wp:simplePos x="635" y="635"/>
              <wp:positionH relativeFrom="page">
                <wp:align>left</wp:align>
              </wp:positionH>
              <wp:positionV relativeFrom="page">
                <wp:align>top</wp:align>
              </wp:positionV>
              <wp:extent cx="1104265" cy="422910"/>
              <wp:effectExtent l="0" t="0" r="635" b="15240"/>
              <wp:wrapNone/>
              <wp:docPr id="638931187" name="Text Box 2"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58912943" w14:textId="53E8D4CB"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39F1C3AC" id="_x0000_t202" coordsize="21600,21600" o:spt="202" path="m,l,21600r21600,l21600,xe">
              <v:stroke joinstyle="miter"/>
              <v:path gradientshapeok="t" o:connecttype="rect"/>
            </v:shapetype>
            <v:shape id="Text Box 2" o:spid="_x0000_s1026" type="#_x0000_t202" alt="AML Controlled" style="position:absolute;margin-left:0;margin-top:0;width:86.95pt;height:33.3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" filled="f" stroked="f">
              <v:textbox style="mso-fit-shape-to-text:t" inset="20pt,15pt,0,0">
                <w:txbxContent>
                  <w:p w14:paraId="58912943" w14:textId="53E8D4CB"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1A477" w14:textId="606D3D04" w:rsidR="003E2A6F" w:rsidRDefault="003E2A6F">
    <w:pPr>
      <w:pStyle w:val="Header"/>
    </w:pPr>
    <w:r>
      <w:rPr>
        <w:noProof/>
        <w14:ligatures w14:val="standardContextual"/>
      </w:rPr>
      <mc:AlternateContent>
        <mc:Choice Requires="wps">
          <w:drawing>
            <wp:anchor distT="0" distB="0" distL="0" distR="0" simplePos="0" relativeHeight="251660288" behindDoc="0" locked="0" layoutInCell="1" allowOverlap="1" wp14:anchorId="59CAADF9" wp14:editId="0FF6A40D">
              <wp:simplePos x="914400" y="449580"/>
              <wp:positionH relativeFrom="page">
                <wp:align>left</wp:align>
              </wp:positionH>
              <wp:positionV relativeFrom="page">
                <wp:align>top</wp:align>
              </wp:positionV>
              <wp:extent cx="1104265" cy="422910"/>
              <wp:effectExtent l="0" t="0" r="635" b="15240"/>
              <wp:wrapNone/>
              <wp:docPr id="1566781771" name="Text Box 3"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4167D0EB" w14:textId="46C6A003"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59CAADF9" id="_x0000_t202" coordsize="21600,21600" o:spt="202" path="m,l,21600r21600,l21600,xe">
              <v:stroke joinstyle="miter"/>
              <v:path gradientshapeok="t" o:connecttype="rect"/>
            </v:shapetype>
            <v:shape id="Text Box 3" o:spid="_x0000_s1027" type="#_x0000_t202" alt="AML Controlled" style="position:absolute;margin-left:0;margin-top:0;width:86.95pt;height:33.3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" filled="f" stroked="f">
              <v:textbox style="mso-fit-shape-to-text:t" inset="20pt,15pt,0,0">
                <w:txbxContent>
                  <w:p w14:paraId="4167D0EB" w14:textId="46C6A003"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0C85F" w14:textId="667C76BF" w:rsidR="003E2A6F" w:rsidRDefault="003E2A6F">
    <w:pPr>
      <w:pStyle w:val="Header"/>
    </w:pPr>
    <w:r>
      <w:rPr>
        <w:noProof/>
        <w14:ligatures w14:val="standardContextual"/>
      </w:rPr>
      <mc:AlternateContent>
        <mc:Choice Requires="wps">
          <w:drawing>
            <wp:anchor distT="0" distB="0" distL="0" distR="0" simplePos="0" relativeHeight="251656192" behindDoc="0" locked="0" layoutInCell="1" allowOverlap="1" wp14:anchorId="4FE470DA" wp14:editId="5BACDB82">
              <wp:simplePos x="635" y="635"/>
              <wp:positionH relativeFrom="page">
                <wp:align>left</wp:align>
              </wp:positionH>
              <wp:positionV relativeFrom="page">
                <wp:align>top</wp:align>
              </wp:positionV>
              <wp:extent cx="1104265" cy="422910"/>
              <wp:effectExtent l="0" t="0" r="635" b="15240"/>
              <wp:wrapNone/>
              <wp:docPr id="688272805" name="Text Box 1"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4E896514" w14:textId="07F79340"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4FE470DA" id="_x0000_t202" coordsize="21600,21600" o:spt="202" path="m,l,21600r21600,l21600,xe">
              <v:stroke joinstyle="miter"/>
              <v:path gradientshapeok="t" o:connecttype="rect"/>
            </v:shapetype>
            <v:shape id="Text Box 1" o:spid="_x0000_s1028" type="#_x0000_t202" alt="AML Controlled" style="position:absolute;margin-left:0;margin-top:0;width:86.95pt;height:33.3pt;z-index:25165619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" filled="f" stroked="f">
              <v:textbox style="mso-fit-shape-to-text:t" inset="20pt,15pt,0,0">
                <w:txbxContent>
                  <w:p w14:paraId="4E896514" w14:textId="07F79340"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7891"/>
    <w:multiLevelType w:val="multilevel"/>
    <w:tmpl w:val="A3D2356E"/>
    <w:lvl w:ilvl="0">
      <w:start w:val="1"/>
      <w:numFmt w:val="decimal"/>
      <w:lvlText w:val="%1"/>
      <w:lvlJc w:val="left"/>
      <w:pPr>
        <w:ind w:left="5535" w:hanging="432"/>
      </w:pPr>
    </w:lvl>
    <w:lvl w:ilvl="1">
      <w:start w:val="1"/>
      <w:numFmt w:val="decimal"/>
      <w:lvlText w:val="%1.%2"/>
      <w:lvlJc w:val="left"/>
      <w:pPr>
        <w:ind w:left="5679" w:hanging="576"/>
      </w:pPr>
    </w:lvl>
    <w:lvl w:ilvl="2">
      <w:start w:val="1"/>
      <w:numFmt w:val="decimal"/>
      <w:lvlText w:val="%1.%2.%3"/>
      <w:lvlJc w:val="left"/>
      <w:pPr>
        <w:ind w:left="5823" w:hanging="720"/>
      </w:pPr>
    </w:lvl>
    <w:lvl w:ilvl="3">
      <w:start w:val="1"/>
      <w:numFmt w:val="decimal"/>
      <w:lvlText w:val="%1.%2.%3.%4"/>
      <w:lvlJc w:val="left"/>
      <w:pPr>
        <w:ind w:left="5967" w:hanging="864"/>
      </w:pPr>
    </w:lvl>
    <w:lvl w:ilvl="4">
      <w:start w:val="1"/>
      <w:numFmt w:val="decimal"/>
      <w:lvlText w:val="%1.%2.%3.%4.%5"/>
      <w:lvlJc w:val="left"/>
      <w:pPr>
        <w:ind w:left="6111" w:hanging="1008"/>
      </w:pPr>
    </w:lvl>
    <w:lvl w:ilvl="5">
      <w:start w:val="1"/>
      <w:numFmt w:val="decimal"/>
      <w:lvlText w:val="%1.%2.%3.%4.%5.%6"/>
      <w:lvlJc w:val="left"/>
      <w:pPr>
        <w:ind w:left="6255" w:hanging="1152"/>
      </w:pPr>
    </w:lvl>
    <w:lvl w:ilvl="6">
      <w:start w:val="1"/>
      <w:numFmt w:val="decimal"/>
      <w:lvlText w:val="%1.%2.%3.%4.%5.%6.%7"/>
      <w:lvlJc w:val="left"/>
      <w:pPr>
        <w:ind w:left="6399" w:hanging="1296"/>
      </w:pPr>
    </w:lvl>
    <w:lvl w:ilvl="7">
      <w:start w:val="1"/>
      <w:numFmt w:val="decimal"/>
      <w:lvlText w:val="%1.%2.%3.%4.%5.%6.%7.%8"/>
      <w:lvlJc w:val="left"/>
      <w:pPr>
        <w:ind w:left="6543" w:hanging="1440"/>
      </w:pPr>
    </w:lvl>
    <w:lvl w:ilvl="8">
      <w:start w:val="1"/>
      <w:numFmt w:val="decimal"/>
      <w:lvlText w:val="%1.%2.%3.%4.%5.%6.%7.%8.%9"/>
      <w:lvlJc w:val="left"/>
      <w:pPr>
        <w:ind w:left="6687" w:hanging="1584"/>
      </w:pPr>
    </w:lvl>
  </w:abstractNum>
  <w:abstractNum w:abstractNumId="1" w15:restartNumberingAfterBreak="0">
    <w:nsid w:val="0D0B016E"/>
    <w:multiLevelType w:val="multilevel"/>
    <w:tmpl w:val="28BAAF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1BF7ACD"/>
    <w:multiLevelType w:val="multilevel"/>
    <w:tmpl w:val="6A56F2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196F95"/>
    <w:multiLevelType w:val="hybridMultilevel"/>
    <w:tmpl w:val="FB92CF5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6B14729"/>
    <w:multiLevelType w:val="multilevel"/>
    <w:tmpl w:val="E87466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0DC4D9F"/>
    <w:multiLevelType w:val="hybridMultilevel"/>
    <w:tmpl w:val="34027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EF5389"/>
    <w:multiLevelType w:val="multilevel"/>
    <w:tmpl w:val="2220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53F646B"/>
    <w:multiLevelType w:val="hybridMultilevel"/>
    <w:tmpl w:val="731ED8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363A7B97"/>
    <w:multiLevelType w:val="multilevel"/>
    <w:tmpl w:val="D9A65A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1EA7B95"/>
    <w:multiLevelType w:val="multilevel"/>
    <w:tmpl w:val="247E79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44CE4D05"/>
    <w:multiLevelType w:val="multilevel"/>
    <w:tmpl w:val="12827F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7A53F6D"/>
    <w:multiLevelType w:val="hybridMultilevel"/>
    <w:tmpl w:val="DF823B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DC83315"/>
    <w:multiLevelType w:val="hybridMultilevel"/>
    <w:tmpl w:val="D80A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F59D8"/>
    <w:multiLevelType w:val="multilevel"/>
    <w:tmpl w:val="4F12B62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5A831AE4"/>
    <w:multiLevelType w:val="hybridMultilevel"/>
    <w:tmpl w:val="A1443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B623F8"/>
    <w:multiLevelType w:val="multilevel"/>
    <w:tmpl w:val="6882B6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5602DB0"/>
    <w:multiLevelType w:val="hybridMultilevel"/>
    <w:tmpl w:val="634CEF62"/>
    <w:lvl w:ilvl="0" w:tplc="4C384FF8">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2746B1"/>
    <w:multiLevelType w:val="multilevel"/>
    <w:tmpl w:val="868E709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49008680">
    <w:abstractNumId w:val="1"/>
  </w:num>
  <w:num w:numId="2" w16cid:durableId="1573392614">
    <w:abstractNumId w:val="15"/>
  </w:num>
  <w:num w:numId="3" w16cid:durableId="1977177777">
    <w:abstractNumId w:val="4"/>
  </w:num>
  <w:num w:numId="4" w16cid:durableId="96755659">
    <w:abstractNumId w:val="8"/>
  </w:num>
  <w:num w:numId="5" w16cid:durableId="1538398257">
    <w:abstractNumId w:val="10"/>
  </w:num>
  <w:num w:numId="6" w16cid:durableId="599096525">
    <w:abstractNumId w:val="0"/>
  </w:num>
  <w:num w:numId="7" w16cid:durableId="308562498">
    <w:abstractNumId w:val="2"/>
  </w:num>
  <w:num w:numId="8" w16cid:durableId="2115057805">
    <w:abstractNumId w:val="9"/>
  </w:num>
  <w:num w:numId="9" w16cid:durableId="1842576551">
    <w:abstractNumId w:val="17"/>
  </w:num>
  <w:num w:numId="10" w16cid:durableId="1170100136">
    <w:abstractNumId w:val="6"/>
  </w:num>
  <w:num w:numId="11" w16cid:durableId="1297492362">
    <w:abstractNumId w:val="13"/>
  </w:num>
  <w:num w:numId="12" w16cid:durableId="505560773">
    <w:abstractNumId w:val="13"/>
  </w:num>
  <w:num w:numId="13" w16cid:durableId="618415102">
    <w:abstractNumId w:val="5"/>
  </w:num>
  <w:num w:numId="14" w16cid:durableId="1543245364">
    <w:abstractNumId w:val="16"/>
  </w:num>
  <w:num w:numId="15" w16cid:durableId="1185512301">
    <w:abstractNumId w:val="11"/>
  </w:num>
  <w:num w:numId="16" w16cid:durableId="1053232249">
    <w:abstractNumId w:val="7"/>
  </w:num>
  <w:num w:numId="17" w16cid:durableId="1365986689">
    <w:abstractNumId w:val="3"/>
  </w:num>
  <w:num w:numId="18" w16cid:durableId="414129305">
    <w:abstractNumId w:val="14"/>
  </w:num>
  <w:num w:numId="19" w16cid:durableId="108440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3D"/>
    <w:rsid w:val="00000227"/>
    <w:rsid w:val="000002F2"/>
    <w:rsid w:val="00004B08"/>
    <w:rsid w:val="0000657E"/>
    <w:rsid w:val="00007D4F"/>
    <w:rsid w:val="00012813"/>
    <w:rsid w:val="00013BB3"/>
    <w:rsid w:val="00017630"/>
    <w:rsid w:val="00021936"/>
    <w:rsid w:val="00023E4E"/>
    <w:rsid w:val="00032D10"/>
    <w:rsid w:val="0003320F"/>
    <w:rsid w:val="0003415B"/>
    <w:rsid w:val="0004133C"/>
    <w:rsid w:val="00041BC9"/>
    <w:rsid w:val="00043607"/>
    <w:rsid w:val="00051245"/>
    <w:rsid w:val="00052E81"/>
    <w:rsid w:val="00055008"/>
    <w:rsid w:val="0005758B"/>
    <w:rsid w:val="00057854"/>
    <w:rsid w:val="00057B8B"/>
    <w:rsid w:val="00061AAB"/>
    <w:rsid w:val="00070E90"/>
    <w:rsid w:val="00073937"/>
    <w:rsid w:val="0007468C"/>
    <w:rsid w:val="00075778"/>
    <w:rsid w:val="00080DAB"/>
    <w:rsid w:val="00084D72"/>
    <w:rsid w:val="000908BB"/>
    <w:rsid w:val="00090DA3"/>
    <w:rsid w:val="00092AB3"/>
    <w:rsid w:val="000941CE"/>
    <w:rsid w:val="00094C90"/>
    <w:rsid w:val="000A11DD"/>
    <w:rsid w:val="000A13F2"/>
    <w:rsid w:val="000A3D80"/>
    <w:rsid w:val="000A79F7"/>
    <w:rsid w:val="000B0164"/>
    <w:rsid w:val="000B1749"/>
    <w:rsid w:val="000B1E62"/>
    <w:rsid w:val="000B2E43"/>
    <w:rsid w:val="000B3F02"/>
    <w:rsid w:val="000B5416"/>
    <w:rsid w:val="000B575B"/>
    <w:rsid w:val="000B6AA6"/>
    <w:rsid w:val="000C1BDE"/>
    <w:rsid w:val="000C57D2"/>
    <w:rsid w:val="000D303B"/>
    <w:rsid w:val="000D62C9"/>
    <w:rsid w:val="000E0C7A"/>
    <w:rsid w:val="000E1370"/>
    <w:rsid w:val="000E1EC0"/>
    <w:rsid w:val="000E588F"/>
    <w:rsid w:val="000E7904"/>
    <w:rsid w:val="000F6FCD"/>
    <w:rsid w:val="000F7ADA"/>
    <w:rsid w:val="00100824"/>
    <w:rsid w:val="00101DB6"/>
    <w:rsid w:val="00101DCC"/>
    <w:rsid w:val="001060EA"/>
    <w:rsid w:val="00117296"/>
    <w:rsid w:val="00121B41"/>
    <w:rsid w:val="00122ED5"/>
    <w:rsid w:val="001316B8"/>
    <w:rsid w:val="001317BF"/>
    <w:rsid w:val="001318EA"/>
    <w:rsid w:val="00132DF0"/>
    <w:rsid w:val="00133A05"/>
    <w:rsid w:val="00134262"/>
    <w:rsid w:val="0013629B"/>
    <w:rsid w:val="00136D13"/>
    <w:rsid w:val="0014041D"/>
    <w:rsid w:val="0014251E"/>
    <w:rsid w:val="001435A7"/>
    <w:rsid w:val="00143CFD"/>
    <w:rsid w:val="001454E5"/>
    <w:rsid w:val="001479F4"/>
    <w:rsid w:val="00150C75"/>
    <w:rsid w:val="00155D4C"/>
    <w:rsid w:val="00161723"/>
    <w:rsid w:val="00163822"/>
    <w:rsid w:val="001724C8"/>
    <w:rsid w:val="001751F6"/>
    <w:rsid w:val="0017623F"/>
    <w:rsid w:val="00176296"/>
    <w:rsid w:val="00182BEE"/>
    <w:rsid w:val="0018324D"/>
    <w:rsid w:val="00185CBA"/>
    <w:rsid w:val="00186DC4"/>
    <w:rsid w:val="00196424"/>
    <w:rsid w:val="001A34B5"/>
    <w:rsid w:val="001A56CF"/>
    <w:rsid w:val="001B1F98"/>
    <w:rsid w:val="001B3973"/>
    <w:rsid w:val="001B5C9A"/>
    <w:rsid w:val="001B7D1D"/>
    <w:rsid w:val="001C10CC"/>
    <w:rsid w:val="001C1436"/>
    <w:rsid w:val="001C17F6"/>
    <w:rsid w:val="001C1933"/>
    <w:rsid w:val="001C7C5D"/>
    <w:rsid w:val="001D06E2"/>
    <w:rsid w:val="001D1FA1"/>
    <w:rsid w:val="001D237D"/>
    <w:rsid w:val="001D3271"/>
    <w:rsid w:val="001D4683"/>
    <w:rsid w:val="001E108C"/>
    <w:rsid w:val="001E294C"/>
    <w:rsid w:val="001E3854"/>
    <w:rsid w:val="001E6ECB"/>
    <w:rsid w:val="001F0ACF"/>
    <w:rsid w:val="001F3753"/>
    <w:rsid w:val="002075D6"/>
    <w:rsid w:val="00210081"/>
    <w:rsid w:val="00210B10"/>
    <w:rsid w:val="002124D3"/>
    <w:rsid w:val="002136AA"/>
    <w:rsid w:val="00220DFA"/>
    <w:rsid w:val="00222585"/>
    <w:rsid w:val="00222595"/>
    <w:rsid w:val="00223548"/>
    <w:rsid w:val="00231886"/>
    <w:rsid w:val="00234B60"/>
    <w:rsid w:val="002408B5"/>
    <w:rsid w:val="00240FEB"/>
    <w:rsid w:val="00244275"/>
    <w:rsid w:val="00244398"/>
    <w:rsid w:val="00257131"/>
    <w:rsid w:val="00257DEC"/>
    <w:rsid w:val="002602CF"/>
    <w:rsid w:val="00260354"/>
    <w:rsid w:val="0026282C"/>
    <w:rsid w:val="00263C58"/>
    <w:rsid w:val="00270581"/>
    <w:rsid w:val="00270B90"/>
    <w:rsid w:val="00274423"/>
    <w:rsid w:val="002755EB"/>
    <w:rsid w:val="002770CE"/>
    <w:rsid w:val="00280D58"/>
    <w:rsid w:val="0028147B"/>
    <w:rsid w:val="00282965"/>
    <w:rsid w:val="002867DB"/>
    <w:rsid w:val="002925D2"/>
    <w:rsid w:val="00293524"/>
    <w:rsid w:val="00293A6E"/>
    <w:rsid w:val="002A0204"/>
    <w:rsid w:val="002A4A5D"/>
    <w:rsid w:val="002A569F"/>
    <w:rsid w:val="002C1D10"/>
    <w:rsid w:val="002C649C"/>
    <w:rsid w:val="002C6C6F"/>
    <w:rsid w:val="002D17A3"/>
    <w:rsid w:val="002D1D66"/>
    <w:rsid w:val="002D31A9"/>
    <w:rsid w:val="002D40A8"/>
    <w:rsid w:val="002D47EC"/>
    <w:rsid w:val="002E546A"/>
    <w:rsid w:val="002E7518"/>
    <w:rsid w:val="002F0997"/>
    <w:rsid w:val="002F4B89"/>
    <w:rsid w:val="002F7117"/>
    <w:rsid w:val="00302902"/>
    <w:rsid w:val="00304C4D"/>
    <w:rsid w:val="003145DA"/>
    <w:rsid w:val="00314881"/>
    <w:rsid w:val="003167D7"/>
    <w:rsid w:val="003236DD"/>
    <w:rsid w:val="00324FC5"/>
    <w:rsid w:val="00331567"/>
    <w:rsid w:val="003346A7"/>
    <w:rsid w:val="00334876"/>
    <w:rsid w:val="00335FF7"/>
    <w:rsid w:val="003375C6"/>
    <w:rsid w:val="003377AD"/>
    <w:rsid w:val="00337AA6"/>
    <w:rsid w:val="00337B63"/>
    <w:rsid w:val="003457B4"/>
    <w:rsid w:val="003476BA"/>
    <w:rsid w:val="00350C65"/>
    <w:rsid w:val="0035498A"/>
    <w:rsid w:val="00354D7D"/>
    <w:rsid w:val="00354DD9"/>
    <w:rsid w:val="00357516"/>
    <w:rsid w:val="00357672"/>
    <w:rsid w:val="003729F5"/>
    <w:rsid w:val="003759D8"/>
    <w:rsid w:val="003819EE"/>
    <w:rsid w:val="00385383"/>
    <w:rsid w:val="003919E7"/>
    <w:rsid w:val="00392397"/>
    <w:rsid w:val="003928C2"/>
    <w:rsid w:val="00392EDE"/>
    <w:rsid w:val="00394D94"/>
    <w:rsid w:val="0039638B"/>
    <w:rsid w:val="003A1A11"/>
    <w:rsid w:val="003A22CC"/>
    <w:rsid w:val="003A36D9"/>
    <w:rsid w:val="003A63D1"/>
    <w:rsid w:val="003B0B8B"/>
    <w:rsid w:val="003B1FA9"/>
    <w:rsid w:val="003B4A46"/>
    <w:rsid w:val="003B75BC"/>
    <w:rsid w:val="003C0897"/>
    <w:rsid w:val="003C3052"/>
    <w:rsid w:val="003C6B2B"/>
    <w:rsid w:val="003D1395"/>
    <w:rsid w:val="003D3FA3"/>
    <w:rsid w:val="003D407E"/>
    <w:rsid w:val="003D5837"/>
    <w:rsid w:val="003E2A6F"/>
    <w:rsid w:val="003E446F"/>
    <w:rsid w:val="003E4DCA"/>
    <w:rsid w:val="003F0791"/>
    <w:rsid w:val="003F20DE"/>
    <w:rsid w:val="003F2F61"/>
    <w:rsid w:val="003F6091"/>
    <w:rsid w:val="004058ED"/>
    <w:rsid w:val="00406211"/>
    <w:rsid w:val="0040642B"/>
    <w:rsid w:val="00406E90"/>
    <w:rsid w:val="00416897"/>
    <w:rsid w:val="004215C2"/>
    <w:rsid w:val="00421DC0"/>
    <w:rsid w:val="004231BF"/>
    <w:rsid w:val="00426869"/>
    <w:rsid w:val="00426D72"/>
    <w:rsid w:val="004271AF"/>
    <w:rsid w:val="004400FA"/>
    <w:rsid w:val="0044078A"/>
    <w:rsid w:val="00443799"/>
    <w:rsid w:val="004441CA"/>
    <w:rsid w:val="0044586C"/>
    <w:rsid w:val="00446800"/>
    <w:rsid w:val="00451FFA"/>
    <w:rsid w:val="004521E5"/>
    <w:rsid w:val="004531AE"/>
    <w:rsid w:val="004566F2"/>
    <w:rsid w:val="00467447"/>
    <w:rsid w:val="004721EB"/>
    <w:rsid w:val="004741C7"/>
    <w:rsid w:val="00475F6B"/>
    <w:rsid w:val="004827F7"/>
    <w:rsid w:val="00483DC9"/>
    <w:rsid w:val="00485146"/>
    <w:rsid w:val="00486C5A"/>
    <w:rsid w:val="004907AF"/>
    <w:rsid w:val="00492136"/>
    <w:rsid w:val="0049277F"/>
    <w:rsid w:val="004938F5"/>
    <w:rsid w:val="00496330"/>
    <w:rsid w:val="004A2E23"/>
    <w:rsid w:val="004A50AE"/>
    <w:rsid w:val="004B2C0D"/>
    <w:rsid w:val="004B47DE"/>
    <w:rsid w:val="004C1586"/>
    <w:rsid w:val="004C1687"/>
    <w:rsid w:val="004C4081"/>
    <w:rsid w:val="004C410E"/>
    <w:rsid w:val="004C4142"/>
    <w:rsid w:val="004C4E5F"/>
    <w:rsid w:val="004D2E89"/>
    <w:rsid w:val="004D7491"/>
    <w:rsid w:val="004D7DC8"/>
    <w:rsid w:val="004D7F74"/>
    <w:rsid w:val="004E233A"/>
    <w:rsid w:val="004E2B46"/>
    <w:rsid w:val="004E33C2"/>
    <w:rsid w:val="004F13F5"/>
    <w:rsid w:val="004F1A4A"/>
    <w:rsid w:val="004F61D2"/>
    <w:rsid w:val="004F61E9"/>
    <w:rsid w:val="004F77E0"/>
    <w:rsid w:val="00502045"/>
    <w:rsid w:val="00503AB3"/>
    <w:rsid w:val="00511E39"/>
    <w:rsid w:val="00514A44"/>
    <w:rsid w:val="005158E6"/>
    <w:rsid w:val="00520ABF"/>
    <w:rsid w:val="00521782"/>
    <w:rsid w:val="0052258F"/>
    <w:rsid w:val="00522895"/>
    <w:rsid w:val="00524302"/>
    <w:rsid w:val="00526C87"/>
    <w:rsid w:val="00531F82"/>
    <w:rsid w:val="00534C7E"/>
    <w:rsid w:val="00536A59"/>
    <w:rsid w:val="00541894"/>
    <w:rsid w:val="005429D8"/>
    <w:rsid w:val="00545CE8"/>
    <w:rsid w:val="005465E1"/>
    <w:rsid w:val="00551803"/>
    <w:rsid w:val="005620DE"/>
    <w:rsid w:val="00563B31"/>
    <w:rsid w:val="00565029"/>
    <w:rsid w:val="00566441"/>
    <w:rsid w:val="0057243F"/>
    <w:rsid w:val="00572737"/>
    <w:rsid w:val="005727BB"/>
    <w:rsid w:val="005739D1"/>
    <w:rsid w:val="00577962"/>
    <w:rsid w:val="00582C8B"/>
    <w:rsid w:val="005849F7"/>
    <w:rsid w:val="00585131"/>
    <w:rsid w:val="0059797D"/>
    <w:rsid w:val="005A1745"/>
    <w:rsid w:val="005A48C2"/>
    <w:rsid w:val="005B1C03"/>
    <w:rsid w:val="005B1CD3"/>
    <w:rsid w:val="005C717D"/>
    <w:rsid w:val="005D0278"/>
    <w:rsid w:val="005D03B0"/>
    <w:rsid w:val="005D415D"/>
    <w:rsid w:val="005D4DBF"/>
    <w:rsid w:val="005D73A7"/>
    <w:rsid w:val="005E354B"/>
    <w:rsid w:val="005E3AC3"/>
    <w:rsid w:val="005E4969"/>
    <w:rsid w:val="005E63ED"/>
    <w:rsid w:val="005E6C19"/>
    <w:rsid w:val="005F4900"/>
    <w:rsid w:val="00603FA0"/>
    <w:rsid w:val="00607B23"/>
    <w:rsid w:val="006152C1"/>
    <w:rsid w:val="00620611"/>
    <w:rsid w:val="00621C6B"/>
    <w:rsid w:val="0062445E"/>
    <w:rsid w:val="00624BDC"/>
    <w:rsid w:val="00626449"/>
    <w:rsid w:val="0062793B"/>
    <w:rsid w:val="00634095"/>
    <w:rsid w:val="00637D2F"/>
    <w:rsid w:val="00640149"/>
    <w:rsid w:val="006412B2"/>
    <w:rsid w:val="0064361C"/>
    <w:rsid w:val="0065333C"/>
    <w:rsid w:val="006576A5"/>
    <w:rsid w:val="00661C19"/>
    <w:rsid w:val="00673596"/>
    <w:rsid w:val="00673F50"/>
    <w:rsid w:val="006765F3"/>
    <w:rsid w:val="00680400"/>
    <w:rsid w:val="0068253D"/>
    <w:rsid w:val="006836E6"/>
    <w:rsid w:val="00685F37"/>
    <w:rsid w:val="00687D1B"/>
    <w:rsid w:val="00690A9D"/>
    <w:rsid w:val="006913D3"/>
    <w:rsid w:val="006A0372"/>
    <w:rsid w:val="006A0EAE"/>
    <w:rsid w:val="006A2D9E"/>
    <w:rsid w:val="006A3023"/>
    <w:rsid w:val="006A56A7"/>
    <w:rsid w:val="006A6208"/>
    <w:rsid w:val="006A7EEF"/>
    <w:rsid w:val="006B0ED6"/>
    <w:rsid w:val="006B25BB"/>
    <w:rsid w:val="006B541F"/>
    <w:rsid w:val="006B5DAB"/>
    <w:rsid w:val="006C1A41"/>
    <w:rsid w:val="006C5072"/>
    <w:rsid w:val="006C6702"/>
    <w:rsid w:val="006C6B26"/>
    <w:rsid w:val="006D4D3F"/>
    <w:rsid w:val="006E03FA"/>
    <w:rsid w:val="006E10C2"/>
    <w:rsid w:val="006E34EF"/>
    <w:rsid w:val="006E7BC6"/>
    <w:rsid w:val="006F202E"/>
    <w:rsid w:val="006F26C2"/>
    <w:rsid w:val="006F38D3"/>
    <w:rsid w:val="006F4731"/>
    <w:rsid w:val="006F5E7F"/>
    <w:rsid w:val="006F7AC6"/>
    <w:rsid w:val="00700B46"/>
    <w:rsid w:val="00703B84"/>
    <w:rsid w:val="00705DC7"/>
    <w:rsid w:val="00706693"/>
    <w:rsid w:val="00707CE1"/>
    <w:rsid w:val="00710190"/>
    <w:rsid w:val="00710534"/>
    <w:rsid w:val="00715591"/>
    <w:rsid w:val="00715A9F"/>
    <w:rsid w:val="00716B6A"/>
    <w:rsid w:val="007242FD"/>
    <w:rsid w:val="007246B5"/>
    <w:rsid w:val="007323D6"/>
    <w:rsid w:val="00732728"/>
    <w:rsid w:val="00734F88"/>
    <w:rsid w:val="0073679D"/>
    <w:rsid w:val="007371E0"/>
    <w:rsid w:val="0074292C"/>
    <w:rsid w:val="00743061"/>
    <w:rsid w:val="00745EE4"/>
    <w:rsid w:val="007500C4"/>
    <w:rsid w:val="00750759"/>
    <w:rsid w:val="007513C0"/>
    <w:rsid w:val="00753072"/>
    <w:rsid w:val="00753A11"/>
    <w:rsid w:val="007541A0"/>
    <w:rsid w:val="00757885"/>
    <w:rsid w:val="00757913"/>
    <w:rsid w:val="00761327"/>
    <w:rsid w:val="0076182B"/>
    <w:rsid w:val="007718A1"/>
    <w:rsid w:val="00776DB0"/>
    <w:rsid w:val="0078057E"/>
    <w:rsid w:val="00780EF3"/>
    <w:rsid w:val="00783CCC"/>
    <w:rsid w:val="00790B79"/>
    <w:rsid w:val="00791025"/>
    <w:rsid w:val="00791767"/>
    <w:rsid w:val="007933FC"/>
    <w:rsid w:val="007951E7"/>
    <w:rsid w:val="00795866"/>
    <w:rsid w:val="007974C4"/>
    <w:rsid w:val="007A2549"/>
    <w:rsid w:val="007A3253"/>
    <w:rsid w:val="007A3905"/>
    <w:rsid w:val="007B070B"/>
    <w:rsid w:val="007B3034"/>
    <w:rsid w:val="007B3ED7"/>
    <w:rsid w:val="007B70F9"/>
    <w:rsid w:val="007B73E2"/>
    <w:rsid w:val="007C09A2"/>
    <w:rsid w:val="007C1D1D"/>
    <w:rsid w:val="007C4408"/>
    <w:rsid w:val="007C7AFC"/>
    <w:rsid w:val="007D3955"/>
    <w:rsid w:val="008009C7"/>
    <w:rsid w:val="008126B1"/>
    <w:rsid w:val="008132C8"/>
    <w:rsid w:val="0081363D"/>
    <w:rsid w:val="008154F8"/>
    <w:rsid w:val="008166DC"/>
    <w:rsid w:val="00816B50"/>
    <w:rsid w:val="00823A23"/>
    <w:rsid w:val="00823A3C"/>
    <w:rsid w:val="00823EC0"/>
    <w:rsid w:val="00825DD6"/>
    <w:rsid w:val="0082606B"/>
    <w:rsid w:val="00826F9F"/>
    <w:rsid w:val="00833539"/>
    <w:rsid w:val="008336EF"/>
    <w:rsid w:val="008435EB"/>
    <w:rsid w:val="00844846"/>
    <w:rsid w:val="0084677F"/>
    <w:rsid w:val="00857B29"/>
    <w:rsid w:val="00862A30"/>
    <w:rsid w:val="00862B7F"/>
    <w:rsid w:val="008645D1"/>
    <w:rsid w:val="0086570D"/>
    <w:rsid w:val="00867C1C"/>
    <w:rsid w:val="00870778"/>
    <w:rsid w:val="00873D8D"/>
    <w:rsid w:val="0088174E"/>
    <w:rsid w:val="00883731"/>
    <w:rsid w:val="008848A0"/>
    <w:rsid w:val="00890A15"/>
    <w:rsid w:val="00890C4D"/>
    <w:rsid w:val="00890DA8"/>
    <w:rsid w:val="0089141B"/>
    <w:rsid w:val="00891A67"/>
    <w:rsid w:val="00895BFD"/>
    <w:rsid w:val="008A0C69"/>
    <w:rsid w:val="008A2208"/>
    <w:rsid w:val="008A4479"/>
    <w:rsid w:val="008B00E3"/>
    <w:rsid w:val="008B114C"/>
    <w:rsid w:val="008B3C22"/>
    <w:rsid w:val="008C10F8"/>
    <w:rsid w:val="008C3335"/>
    <w:rsid w:val="008C36D2"/>
    <w:rsid w:val="008C4E98"/>
    <w:rsid w:val="008D223E"/>
    <w:rsid w:val="008D3104"/>
    <w:rsid w:val="008D7AEC"/>
    <w:rsid w:val="008E04A2"/>
    <w:rsid w:val="008E1C40"/>
    <w:rsid w:val="008E1D58"/>
    <w:rsid w:val="008E2027"/>
    <w:rsid w:val="008E29EC"/>
    <w:rsid w:val="008F1E72"/>
    <w:rsid w:val="008F7A88"/>
    <w:rsid w:val="009027F5"/>
    <w:rsid w:val="00904CFD"/>
    <w:rsid w:val="00905736"/>
    <w:rsid w:val="0090649B"/>
    <w:rsid w:val="009074A8"/>
    <w:rsid w:val="0091046C"/>
    <w:rsid w:val="0091165E"/>
    <w:rsid w:val="00915E65"/>
    <w:rsid w:val="00922931"/>
    <w:rsid w:val="00923082"/>
    <w:rsid w:val="009233FE"/>
    <w:rsid w:val="0092759B"/>
    <w:rsid w:val="00931CD5"/>
    <w:rsid w:val="009339BB"/>
    <w:rsid w:val="00934C2F"/>
    <w:rsid w:val="00935DDB"/>
    <w:rsid w:val="00944B99"/>
    <w:rsid w:val="00944BE0"/>
    <w:rsid w:val="0094519C"/>
    <w:rsid w:val="009466BB"/>
    <w:rsid w:val="00947D1F"/>
    <w:rsid w:val="0095710C"/>
    <w:rsid w:val="0096508F"/>
    <w:rsid w:val="00972858"/>
    <w:rsid w:val="009778ED"/>
    <w:rsid w:val="0098289C"/>
    <w:rsid w:val="00983127"/>
    <w:rsid w:val="00986596"/>
    <w:rsid w:val="009866F5"/>
    <w:rsid w:val="009A2A9F"/>
    <w:rsid w:val="009A3872"/>
    <w:rsid w:val="009A5594"/>
    <w:rsid w:val="009A5789"/>
    <w:rsid w:val="009A5C86"/>
    <w:rsid w:val="009A7B29"/>
    <w:rsid w:val="009A7EA0"/>
    <w:rsid w:val="009B0EEF"/>
    <w:rsid w:val="009B2B1E"/>
    <w:rsid w:val="009B758D"/>
    <w:rsid w:val="009C6476"/>
    <w:rsid w:val="009D0CB0"/>
    <w:rsid w:val="009D0F3B"/>
    <w:rsid w:val="009D2132"/>
    <w:rsid w:val="009D22D9"/>
    <w:rsid w:val="009D28C3"/>
    <w:rsid w:val="009D52BF"/>
    <w:rsid w:val="009D58C8"/>
    <w:rsid w:val="009E4F48"/>
    <w:rsid w:val="009E6F13"/>
    <w:rsid w:val="009F21BE"/>
    <w:rsid w:val="009F3E87"/>
    <w:rsid w:val="009F6B1E"/>
    <w:rsid w:val="009F6F2A"/>
    <w:rsid w:val="00A0082C"/>
    <w:rsid w:val="00A00E31"/>
    <w:rsid w:val="00A0348D"/>
    <w:rsid w:val="00A06BD0"/>
    <w:rsid w:val="00A06DFE"/>
    <w:rsid w:val="00A073FD"/>
    <w:rsid w:val="00A0756F"/>
    <w:rsid w:val="00A20824"/>
    <w:rsid w:val="00A3387F"/>
    <w:rsid w:val="00A37958"/>
    <w:rsid w:val="00A43BDC"/>
    <w:rsid w:val="00A45FD5"/>
    <w:rsid w:val="00A501A5"/>
    <w:rsid w:val="00A52037"/>
    <w:rsid w:val="00A576D5"/>
    <w:rsid w:val="00A62283"/>
    <w:rsid w:val="00A63722"/>
    <w:rsid w:val="00A71FCE"/>
    <w:rsid w:val="00A74FA9"/>
    <w:rsid w:val="00A770A0"/>
    <w:rsid w:val="00A77A84"/>
    <w:rsid w:val="00A846CC"/>
    <w:rsid w:val="00A87ABB"/>
    <w:rsid w:val="00A91B86"/>
    <w:rsid w:val="00A92A22"/>
    <w:rsid w:val="00A94866"/>
    <w:rsid w:val="00AA0235"/>
    <w:rsid w:val="00AA5B8E"/>
    <w:rsid w:val="00AA7A8D"/>
    <w:rsid w:val="00AB15AD"/>
    <w:rsid w:val="00AB3C96"/>
    <w:rsid w:val="00AB3D73"/>
    <w:rsid w:val="00AB5EC1"/>
    <w:rsid w:val="00AB7860"/>
    <w:rsid w:val="00AC0B68"/>
    <w:rsid w:val="00AC29CA"/>
    <w:rsid w:val="00AC6EEE"/>
    <w:rsid w:val="00AD0BD8"/>
    <w:rsid w:val="00AD28A1"/>
    <w:rsid w:val="00AD3050"/>
    <w:rsid w:val="00AD35CA"/>
    <w:rsid w:val="00AD65AA"/>
    <w:rsid w:val="00AD745B"/>
    <w:rsid w:val="00AE05FE"/>
    <w:rsid w:val="00AE1EFA"/>
    <w:rsid w:val="00AE27EA"/>
    <w:rsid w:val="00AE4938"/>
    <w:rsid w:val="00AE4CDF"/>
    <w:rsid w:val="00AF325C"/>
    <w:rsid w:val="00B033C8"/>
    <w:rsid w:val="00B049D6"/>
    <w:rsid w:val="00B04B09"/>
    <w:rsid w:val="00B104B2"/>
    <w:rsid w:val="00B11401"/>
    <w:rsid w:val="00B14CD0"/>
    <w:rsid w:val="00B16066"/>
    <w:rsid w:val="00B20C4B"/>
    <w:rsid w:val="00B23D89"/>
    <w:rsid w:val="00B24679"/>
    <w:rsid w:val="00B26552"/>
    <w:rsid w:val="00B33994"/>
    <w:rsid w:val="00B35BF1"/>
    <w:rsid w:val="00B40776"/>
    <w:rsid w:val="00B424BE"/>
    <w:rsid w:val="00B433FE"/>
    <w:rsid w:val="00B44C84"/>
    <w:rsid w:val="00B45656"/>
    <w:rsid w:val="00B616EA"/>
    <w:rsid w:val="00B61C5E"/>
    <w:rsid w:val="00B6398C"/>
    <w:rsid w:val="00B71D3E"/>
    <w:rsid w:val="00B74949"/>
    <w:rsid w:val="00B77984"/>
    <w:rsid w:val="00B80E86"/>
    <w:rsid w:val="00B84999"/>
    <w:rsid w:val="00B851CD"/>
    <w:rsid w:val="00B90AEF"/>
    <w:rsid w:val="00B92220"/>
    <w:rsid w:val="00BA309C"/>
    <w:rsid w:val="00BA33BB"/>
    <w:rsid w:val="00BA36F5"/>
    <w:rsid w:val="00BA5FBF"/>
    <w:rsid w:val="00BB4C2D"/>
    <w:rsid w:val="00BB5FA6"/>
    <w:rsid w:val="00BC0B6B"/>
    <w:rsid w:val="00BC5039"/>
    <w:rsid w:val="00BC763D"/>
    <w:rsid w:val="00BD55B9"/>
    <w:rsid w:val="00BD5857"/>
    <w:rsid w:val="00BD6087"/>
    <w:rsid w:val="00BE0A8B"/>
    <w:rsid w:val="00BE0F66"/>
    <w:rsid w:val="00BE1C3F"/>
    <w:rsid w:val="00BE3A44"/>
    <w:rsid w:val="00BE5E1A"/>
    <w:rsid w:val="00BE771C"/>
    <w:rsid w:val="00BF4064"/>
    <w:rsid w:val="00C006B4"/>
    <w:rsid w:val="00C038EC"/>
    <w:rsid w:val="00C05984"/>
    <w:rsid w:val="00C06D31"/>
    <w:rsid w:val="00C12C6F"/>
    <w:rsid w:val="00C14596"/>
    <w:rsid w:val="00C20460"/>
    <w:rsid w:val="00C2798A"/>
    <w:rsid w:val="00C356CF"/>
    <w:rsid w:val="00C376F5"/>
    <w:rsid w:val="00C37BD8"/>
    <w:rsid w:val="00C41E0E"/>
    <w:rsid w:val="00C46891"/>
    <w:rsid w:val="00C50E23"/>
    <w:rsid w:val="00C61B30"/>
    <w:rsid w:val="00C63385"/>
    <w:rsid w:val="00C64F89"/>
    <w:rsid w:val="00C667F5"/>
    <w:rsid w:val="00C77C2B"/>
    <w:rsid w:val="00C81740"/>
    <w:rsid w:val="00C8180B"/>
    <w:rsid w:val="00C81AD7"/>
    <w:rsid w:val="00C901A3"/>
    <w:rsid w:val="00C90331"/>
    <w:rsid w:val="00C920D9"/>
    <w:rsid w:val="00C930F0"/>
    <w:rsid w:val="00C950B9"/>
    <w:rsid w:val="00CA1165"/>
    <w:rsid w:val="00CA139C"/>
    <w:rsid w:val="00CA2A9E"/>
    <w:rsid w:val="00CA2FB5"/>
    <w:rsid w:val="00CA4AD2"/>
    <w:rsid w:val="00CB2071"/>
    <w:rsid w:val="00CB4632"/>
    <w:rsid w:val="00CB4FC5"/>
    <w:rsid w:val="00CC107D"/>
    <w:rsid w:val="00CC1F5E"/>
    <w:rsid w:val="00CD49E2"/>
    <w:rsid w:val="00CD5584"/>
    <w:rsid w:val="00CD5FC2"/>
    <w:rsid w:val="00CE1A2B"/>
    <w:rsid w:val="00CE2342"/>
    <w:rsid w:val="00CE549D"/>
    <w:rsid w:val="00CE62EA"/>
    <w:rsid w:val="00CE7B9E"/>
    <w:rsid w:val="00CF0334"/>
    <w:rsid w:val="00CF2BAA"/>
    <w:rsid w:val="00CF2F92"/>
    <w:rsid w:val="00CF2FA0"/>
    <w:rsid w:val="00D01814"/>
    <w:rsid w:val="00D10889"/>
    <w:rsid w:val="00D1213D"/>
    <w:rsid w:val="00D13DB7"/>
    <w:rsid w:val="00D22B40"/>
    <w:rsid w:val="00D22F73"/>
    <w:rsid w:val="00D302E3"/>
    <w:rsid w:val="00D30829"/>
    <w:rsid w:val="00D31C06"/>
    <w:rsid w:val="00D331EA"/>
    <w:rsid w:val="00D35CC1"/>
    <w:rsid w:val="00D40B7B"/>
    <w:rsid w:val="00D50391"/>
    <w:rsid w:val="00D51079"/>
    <w:rsid w:val="00D5125B"/>
    <w:rsid w:val="00D5192F"/>
    <w:rsid w:val="00D52517"/>
    <w:rsid w:val="00D53C24"/>
    <w:rsid w:val="00D60651"/>
    <w:rsid w:val="00D626CF"/>
    <w:rsid w:val="00D62CAC"/>
    <w:rsid w:val="00D657A9"/>
    <w:rsid w:val="00D713B6"/>
    <w:rsid w:val="00D71AE0"/>
    <w:rsid w:val="00D77CB4"/>
    <w:rsid w:val="00D82573"/>
    <w:rsid w:val="00D82702"/>
    <w:rsid w:val="00D87E62"/>
    <w:rsid w:val="00D944FF"/>
    <w:rsid w:val="00DA005D"/>
    <w:rsid w:val="00DA4901"/>
    <w:rsid w:val="00DB5ADF"/>
    <w:rsid w:val="00DB656A"/>
    <w:rsid w:val="00DC096C"/>
    <w:rsid w:val="00DC10B7"/>
    <w:rsid w:val="00DC2739"/>
    <w:rsid w:val="00DC28E7"/>
    <w:rsid w:val="00DC2A06"/>
    <w:rsid w:val="00DC2E20"/>
    <w:rsid w:val="00DD4FC9"/>
    <w:rsid w:val="00DE5AFA"/>
    <w:rsid w:val="00DE6723"/>
    <w:rsid w:val="00DE6E2E"/>
    <w:rsid w:val="00DE77D6"/>
    <w:rsid w:val="00DF0A61"/>
    <w:rsid w:val="00DF2334"/>
    <w:rsid w:val="00DF36EC"/>
    <w:rsid w:val="00DF77E0"/>
    <w:rsid w:val="00E06A14"/>
    <w:rsid w:val="00E1118A"/>
    <w:rsid w:val="00E162BF"/>
    <w:rsid w:val="00E214FA"/>
    <w:rsid w:val="00E221D0"/>
    <w:rsid w:val="00E233C7"/>
    <w:rsid w:val="00E235DF"/>
    <w:rsid w:val="00E26FC9"/>
    <w:rsid w:val="00E273E9"/>
    <w:rsid w:val="00E3214F"/>
    <w:rsid w:val="00E34B75"/>
    <w:rsid w:val="00E4155F"/>
    <w:rsid w:val="00E42E88"/>
    <w:rsid w:val="00E5185E"/>
    <w:rsid w:val="00E53DD0"/>
    <w:rsid w:val="00E56ADB"/>
    <w:rsid w:val="00E57587"/>
    <w:rsid w:val="00E60A29"/>
    <w:rsid w:val="00E7309C"/>
    <w:rsid w:val="00E73800"/>
    <w:rsid w:val="00E8040A"/>
    <w:rsid w:val="00E809D3"/>
    <w:rsid w:val="00E93370"/>
    <w:rsid w:val="00E944A3"/>
    <w:rsid w:val="00E953A5"/>
    <w:rsid w:val="00EA3848"/>
    <w:rsid w:val="00EA4BC0"/>
    <w:rsid w:val="00EA5643"/>
    <w:rsid w:val="00EA5FFD"/>
    <w:rsid w:val="00EA77AC"/>
    <w:rsid w:val="00EB4315"/>
    <w:rsid w:val="00EB51A1"/>
    <w:rsid w:val="00EB5761"/>
    <w:rsid w:val="00EB5832"/>
    <w:rsid w:val="00EB5B44"/>
    <w:rsid w:val="00EB6D40"/>
    <w:rsid w:val="00EB791E"/>
    <w:rsid w:val="00EB7E58"/>
    <w:rsid w:val="00EC1A0F"/>
    <w:rsid w:val="00EC282E"/>
    <w:rsid w:val="00EC6110"/>
    <w:rsid w:val="00ED2790"/>
    <w:rsid w:val="00ED4ADB"/>
    <w:rsid w:val="00ED6D46"/>
    <w:rsid w:val="00EE1838"/>
    <w:rsid w:val="00EE2200"/>
    <w:rsid w:val="00EE29E9"/>
    <w:rsid w:val="00EE39A6"/>
    <w:rsid w:val="00EE7C73"/>
    <w:rsid w:val="00EF5333"/>
    <w:rsid w:val="00F00D7B"/>
    <w:rsid w:val="00F0475A"/>
    <w:rsid w:val="00F07412"/>
    <w:rsid w:val="00F22987"/>
    <w:rsid w:val="00F23EFB"/>
    <w:rsid w:val="00F30F51"/>
    <w:rsid w:val="00F35E73"/>
    <w:rsid w:val="00F36F63"/>
    <w:rsid w:val="00F3726E"/>
    <w:rsid w:val="00F427C7"/>
    <w:rsid w:val="00F45290"/>
    <w:rsid w:val="00F45BE1"/>
    <w:rsid w:val="00F466CD"/>
    <w:rsid w:val="00F46BBB"/>
    <w:rsid w:val="00F47E5D"/>
    <w:rsid w:val="00F51C5F"/>
    <w:rsid w:val="00F65E85"/>
    <w:rsid w:val="00F66F0D"/>
    <w:rsid w:val="00F67344"/>
    <w:rsid w:val="00F76C74"/>
    <w:rsid w:val="00F82BA4"/>
    <w:rsid w:val="00F83D02"/>
    <w:rsid w:val="00F8413E"/>
    <w:rsid w:val="00F84ABA"/>
    <w:rsid w:val="00F84FD5"/>
    <w:rsid w:val="00F86A5C"/>
    <w:rsid w:val="00F87493"/>
    <w:rsid w:val="00F90206"/>
    <w:rsid w:val="00F914A7"/>
    <w:rsid w:val="00F92A75"/>
    <w:rsid w:val="00FA2F1E"/>
    <w:rsid w:val="00FA4FB8"/>
    <w:rsid w:val="00FA5E16"/>
    <w:rsid w:val="00FB1B6E"/>
    <w:rsid w:val="00FB2D59"/>
    <w:rsid w:val="00FC0B1E"/>
    <w:rsid w:val="00FC5E80"/>
    <w:rsid w:val="00FD011D"/>
    <w:rsid w:val="00FD0B2C"/>
    <w:rsid w:val="00FD1472"/>
    <w:rsid w:val="00FD17B2"/>
    <w:rsid w:val="00FD4252"/>
    <w:rsid w:val="00FD45B4"/>
    <w:rsid w:val="00FD703D"/>
    <w:rsid w:val="00FE24CF"/>
    <w:rsid w:val="00FE3344"/>
    <w:rsid w:val="00FF4E36"/>
    <w:rsid w:val="00FF6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7124BF"/>
  <w15:chartTrackingRefBased/>
  <w15:docId w15:val="{2A5E7877-E02D-45A2-9698-50873500B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63D"/>
    <w:pPr>
      <w:spacing w:line="360"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81363D"/>
    <w:pPr>
      <w:keepNext/>
      <w:keepLines/>
      <w:numPr>
        <w:numId w:val="12"/>
      </w:numPr>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1363D"/>
    <w:pPr>
      <w:keepNext/>
      <w:keepLines/>
      <w:numPr>
        <w:ilvl w:val="1"/>
        <w:numId w:val="12"/>
      </w:numPr>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1363D"/>
    <w:pPr>
      <w:keepNext/>
      <w:keepLines/>
      <w:numPr>
        <w:ilvl w:val="2"/>
        <w:numId w:val="12"/>
      </w:numPr>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1363D"/>
    <w:pPr>
      <w:keepNext/>
      <w:keepLines/>
      <w:numPr>
        <w:ilvl w:val="3"/>
        <w:numId w:val="12"/>
      </w:numPr>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1363D"/>
    <w:pPr>
      <w:keepNext/>
      <w:keepLines/>
      <w:numPr>
        <w:ilvl w:val="4"/>
        <w:numId w:val="12"/>
      </w:numPr>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1363D"/>
    <w:pPr>
      <w:keepNext/>
      <w:keepLines/>
      <w:numPr>
        <w:ilvl w:val="5"/>
        <w:numId w:val="12"/>
      </w:numPr>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1363D"/>
    <w:pPr>
      <w:keepNext/>
      <w:keepLines/>
      <w:numPr>
        <w:ilvl w:val="6"/>
        <w:numId w:val="12"/>
      </w:numPr>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1363D"/>
    <w:pPr>
      <w:keepNext/>
      <w:keepLines/>
      <w:numPr>
        <w:ilvl w:val="7"/>
        <w:numId w:val="12"/>
      </w:numPr>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1363D"/>
    <w:pPr>
      <w:keepNext/>
      <w:keepLines/>
      <w:numPr>
        <w:ilvl w:val="8"/>
        <w:numId w:val="12"/>
      </w:numPr>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3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63D"/>
    <w:rPr>
      <w:rFonts w:eastAsiaTheme="majorEastAsia" w:cstheme="majorBidi"/>
      <w:color w:val="272727" w:themeColor="text1" w:themeTint="D8"/>
    </w:rPr>
  </w:style>
  <w:style w:type="paragraph" w:styleId="Title">
    <w:name w:val="Title"/>
    <w:basedOn w:val="Normal"/>
    <w:next w:val="Normal"/>
    <w:link w:val="TitleChar"/>
    <w:uiPriority w:val="10"/>
    <w:qFormat/>
    <w:rsid w:val="0081363D"/>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13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63D"/>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13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63D"/>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1363D"/>
    <w:rPr>
      <w:i/>
      <w:iCs/>
      <w:color w:val="404040" w:themeColor="text1" w:themeTint="BF"/>
    </w:rPr>
  </w:style>
  <w:style w:type="paragraph" w:styleId="ListParagraph">
    <w:name w:val="List Paragraph"/>
    <w:basedOn w:val="Normal"/>
    <w:uiPriority w:val="34"/>
    <w:qFormat/>
    <w:rsid w:val="0081363D"/>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81363D"/>
    <w:rPr>
      <w:i/>
      <w:iCs/>
      <w:color w:val="0F4761" w:themeColor="accent1" w:themeShade="BF"/>
    </w:rPr>
  </w:style>
  <w:style w:type="paragraph" w:styleId="IntenseQuote">
    <w:name w:val="Intense Quote"/>
    <w:basedOn w:val="Normal"/>
    <w:next w:val="Normal"/>
    <w:link w:val="IntenseQuoteChar"/>
    <w:uiPriority w:val="30"/>
    <w:qFormat/>
    <w:rsid w:val="0081363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1363D"/>
    <w:rPr>
      <w:i/>
      <w:iCs/>
      <w:color w:val="0F4761" w:themeColor="accent1" w:themeShade="BF"/>
    </w:rPr>
  </w:style>
  <w:style w:type="character" w:styleId="IntenseReference">
    <w:name w:val="Intense Reference"/>
    <w:basedOn w:val="DefaultParagraphFont"/>
    <w:uiPriority w:val="32"/>
    <w:qFormat/>
    <w:rsid w:val="0081363D"/>
    <w:rPr>
      <w:b/>
      <w:bCs/>
      <w:smallCaps/>
      <w:color w:val="0F4761" w:themeColor="accent1" w:themeShade="BF"/>
      <w:spacing w:val="5"/>
    </w:rPr>
  </w:style>
  <w:style w:type="character" w:styleId="Hyperlink">
    <w:name w:val="Hyperlink"/>
    <w:basedOn w:val="DefaultParagraphFont"/>
    <w:uiPriority w:val="99"/>
    <w:unhideWhenUsed/>
    <w:rsid w:val="0081363D"/>
    <w:rPr>
      <w:color w:val="467886" w:themeColor="hyperlink"/>
      <w:u w:val="single"/>
    </w:rPr>
  </w:style>
  <w:style w:type="paragraph" w:styleId="Header">
    <w:name w:val="header"/>
    <w:basedOn w:val="Normal"/>
    <w:link w:val="HeaderChar"/>
    <w:uiPriority w:val="99"/>
    <w:unhideWhenUsed/>
    <w:rsid w:val="00813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63D"/>
    <w:rPr>
      <w:rFonts w:eastAsiaTheme="minorEastAsia"/>
      <w:kern w:val="0"/>
      <w:sz w:val="22"/>
      <w:szCs w:val="22"/>
      <w:lang w:eastAsia="zh-CN"/>
      <w14:ligatures w14:val="none"/>
    </w:rPr>
  </w:style>
  <w:style w:type="paragraph" w:styleId="Footer">
    <w:name w:val="footer"/>
    <w:basedOn w:val="Normal"/>
    <w:link w:val="FooterChar"/>
    <w:uiPriority w:val="99"/>
    <w:unhideWhenUsed/>
    <w:rsid w:val="00813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63D"/>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1317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317BF"/>
    <w:pPr>
      <w:spacing w:after="100"/>
    </w:pPr>
  </w:style>
  <w:style w:type="paragraph" w:styleId="TOC2">
    <w:name w:val="toc 2"/>
    <w:basedOn w:val="Normal"/>
    <w:next w:val="Normal"/>
    <w:autoRedefine/>
    <w:uiPriority w:val="39"/>
    <w:unhideWhenUsed/>
    <w:rsid w:val="001317BF"/>
    <w:pPr>
      <w:spacing w:after="100"/>
      <w:ind w:left="220"/>
    </w:pPr>
  </w:style>
  <w:style w:type="paragraph" w:styleId="Caption">
    <w:name w:val="caption"/>
    <w:basedOn w:val="Normal"/>
    <w:next w:val="Normal"/>
    <w:uiPriority w:val="35"/>
    <w:unhideWhenUsed/>
    <w:qFormat/>
    <w:rsid w:val="00C376F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0F6FCD"/>
  </w:style>
  <w:style w:type="character" w:styleId="UnresolvedMention">
    <w:name w:val="Unresolved Mention"/>
    <w:basedOn w:val="DefaultParagraphFont"/>
    <w:uiPriority w:val="99"/>
    <w:semiHidden/>
    <w:unhideWhenUsed/>
    <w:rsid w:val="00F90206"/>
    <w:rPr>
      <w:color w:val="605E5C"/>
      <w:shd w:val="clear" w:color="auto" w:fill="E1DFDD"/>
    </w:rPr>
  </w:style>
  <w:style w:type="paragraph" w:styleId="TableofFigures">
    <w:name w:val="table of figures"/>
    <w:basedOn w:val="Normal"/>
    <w:next w:val="Normal"/>
    <w:uiPriority w:val="99"/>
    <w:unhideWhenUsed/>
    <w:rsid w:val="00075778"/>
    <w:pPr>
      <w:spacing w:after="0"/>
    </w:pPr>
  </w:style>
  <w:style w:type="character" w:styleId="FollowedHyperlink">
    <w:name w:val="FollowedHyperlink"/>
    <w:basedOn w:val="DefaultParagraphFont"/>
    <w:uiPriority w:val="99"/>
    <w:semiHidden/>
    <w:unhideWhenUsed/>
    <w:rsid w:val="004721EB"/>
    <w:rPr>
      <w:color w:val="96607D" w:themeColor="followedHyperlink"/>
      <w:u w:val="single"/>
    </w:rPr>
  </w:style>
  <w:style w:type="paragraph" w:styleId="NormalWeb">
    <w:name w:val="Normal (Web)"/>
    <w:basedOn w:val="Normal"/>
    <w:uiPriority w:val="99"/>
    <w:semiHidden/>
    <w:unhideWhenUsed/>
    <w:rsid w:val="006A0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84FD5"/>
    <w:pPr>
      <w:spacing w:after="0" w:line="240" w:lineRule="auto"/>
    </w:pPr>
    <w:rPr>
      <w:rFonts w:eastAsiaTheme="minorEastAsia"/>
      <w:kern w:val="0"/>
      <w:sz w:val="22"/>
      <w:szCs w:val="22"/>
      <w:lang w:eastAsia="zh-CN"/>
      <w14:ligatures w14:val="none"/>
    </w:rPr>
  </w:style>
  <w:style w:type="character" w:styleId="Strong">
    <w:name w:val="Strong"/>
    <w:basedOn w:val="DefaultParagraphFont"/>
    <w:uiPriority w:val="22"/>
    <w:qFormat/>
    <w:rsid w:val="003D1395"/>
    <w:rPr>
      <w:b/>
      <w:bCs/>
    </w:rPr>
  </w:style>
  <w:style w:type="table" w:styleId="TableGrid">
    <w:name w:val="Table Grid"/>
    <w:basedOn w:val="TableNormal"/>
    <w:uiPriority w:val="39"/>
    <w:rsid w:val="00270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0E790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B75B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5557">
      <w:bodyDiv w:val="1"/>
      <w:marLeft w:val="0"/>
      <w:marRight w:val="0"/>
      <w:marTop w:val="0"/>
      <w:marBottom w:val="0"/>
      <w:divBdr>
        <w:top w:val="none" w:sz="0" w:space="0" w:color="auto"/>
        <w:left w:val="none" w:sz="0" w:space="0" w:color="auto"/>
        <w:bottom w:val="none" w:sz="0" w:space="0" w:color="auto"/>
        <w:right w:val="none" w:sz="0" w:space="0" w:color="auto"/>
      </w:divBdr>
    </w:div>
    <w:div w:id="52588892">
      <w:bodyDiv w:val="1"/>
      <w:marLeft w:val="0"/>
      <w:marRight w:val="0"/>
      <w:marTop w:val="0"/>
      <w:marBottom w:val="0"/>
      <w:divBdr>
        <w:top w:val="none" w:sz="0" w:space="0" w:color="auto"/>
        <w:left w:val="none" w:sz="0" w:space="0" w:color="auto"/>
        <w:bottom w:val="none" w:sz="0" w:space="0" w:color="auto"/>
        <w:right w:val="none" w:sz="0" w:space="0" w:color="auto"/>
      </w:divBdr>
    </w:div>
    <w:div w:id="58329800">
      <w:bodyDiv w:val="1"/>
      <w:marLeft w:val="0"/>
      <w:marRight w:val="0"/>
      <w:marTop w:val="0"/>
      <w:marBottom w:val="0"/>
      <w:divBdr>
        <w:top w:val="none" w:sz="0" w:space="0" w:color="auto"/>
        <w:left w:val="none" w:sz="0" w:space="0" w:color="auto"/>
        <w:bottom w:val="none" w:sz="0" w:space="0" w:color="auto"/>
        <w:right w:val="none" w:sz="0" w:space="0" w:color="auto"/>
      </w:divBdr>
    </w:div>
    <w:div w:id="60252509">
      <w:bodyDiv w:val="1"/>
      <w:marLeft w:val="0"/>
      <w:marRight w:val="0"/>
      <w:marTop w:val="0"/>
      <w:marBottom w:val="0"/>
      <w:divBdr>
        <w:top w:val="none" w:sz="0" w:space="0" w:color="auto"/>
        <w:left w:val="none" w:sz="0" w:space="0" w:color="auto"/>
        <w:bottom w:val="none" w:sz="0" w:space="0" w:color="auto"/>
        <w:right w:val="none" w:sz="0" w:space="0" w:color="auto"/>
      </w:divBdr>
    </w:div>
    <w:div w:id="116879813">
      <w:bodyDiv w:val="1"/>
      <w:marLeft w:val="0"/>
      <w:marRight w:val="0"/>
      <w:marTop w:val="0"/>
      <w:marBottom w:val="0"/>
      <w:divBdr>
        <w:top w:val="none" w:sz="0" w:space="0" w:color="auto"/>
        <w:left w:val="none" w:sz="0" w:space="0" w:color="auto"/>
        <w:bottom w:val="none" w:sz="0" w:space="0" w:color="auto"/>
        <w:right w:val="none" w:sz="0" w:space="0" w:color="auto"/>
      </w:divBdr>
    </w:div>
    <w:div w:id="120077955">
      <w:bodyDiv w:val="1"/>
      <w:marLeft w:val="0"/>
      <w:marRight w:val="0"/>
      <w:marTop w:val="0"/>
      <w:marBottom w:val="0"/>
      <w:divBdr>
        <w:top w:val="none" w:sz="0" w:space="0" w:color="auto"/>
        <w:left w:val="none" w:sz="0" w:space="0" w:color="auto"/>
        <w:bottom w:val="none" w:sz="0" w:space="0" w:color="auto"/>
        <w:right w:val="none" w:sz="0" w:space="0" w:color="auto"/>
      </w:divBdr>
    </w:div>
    <w:div w:id="124467113">
      <w:bodyDiv w:val="1"/>
      <w:marLeft w:val="0"/>
      <w:marRight w:val="0"/>
      <w:marTop w:val="0"/>
      <w:marBottom w:val="0"/>
      <w:divBdr>
        <w:top w:val="none" w:sz="0" w:space="0" w:color="auto"/>
        <w:left w:val="none" w:sz="0" w:space="0" w:color="auto"/>
        <w:bottom w:val="none" w:sz="0" w:space="0" w:color="auto"/>
        <w:right w:val="none" w:sz="0" w:space="0" w:color="auto"/>
      </w:divBdr>
    </w:div>
    <w:div w:id="313683800">
      <w:bodyDiv w:val="1"/>
      <w:marLeft w:val="0"/>
      <w:marRight w:val="0"/>
      <w:marTop w:val="0"/>
      <w:marBottom w:val="0"/>
      <w:divBdr>
        <w:top w:val="none" w:sz="0" w:space="0" w:color="auto"/>
        <w:left w:val="none" w:sz="0" w:space="0" w:color="auto"/>
        <w:bottom w:val="none" w:sz="0" w:space="0" w:color="auto"/>
        <w:right w:val="none" w:sz="0" w:space="0" w:color="auto"/>
      </w:divBdr>
    </w:div>
    <w:div w:id="382799095">
      <w:bodyDiv w:val="1"/>
      <w:marLeft w:val="0"/>
      <w:marRight w:val="0"/>
      <w:marTop w:val="0"/>
      <w:marBottom w:val="0"/>
      <w:divBdr>
        <w:top w:val="none" w:sz="0" w:space="0" w:color="auto"/>
        <w:left w:val="none" w:sz="0" w:space="0" w:color="auto"/>
        <w:bottom w:val="none" w:sz="0" w:space="0" w:color="auto"/>
        <w:right w:val="none" w:sz="0" w:space="0" w:color="auto"/>
      </w:divBdr>
    </w:div>
    <w:div w:id="384260222">
      <w:bodyDiv w:val="1"/>
      <w:marLeft w:val="0"/>
      <w:marRight w:val="0"/>
      <w:marTop w:val="0"/>
      <w:marBottom w:val="0"/>
      <w:divBdr>
        <w:top w:val="none" w:sz="0" w:space="0" w:color="auto"/>
        <w:left w:val="none" w:sz="0" w:space="0" w:color="auto"/>
        <w:bottom w:val="none" w:sz="0" w:space="0" w:color="auto"/>
        <w:right w:val="none" w:sz="0" w:space="0" w:color="auto"/>
      </w:divBdr>
    </w:div>
    <w:div w:id="606931193">
      <w:bodyDiv w:val="1"/>
      <w:marLeft w:val="0"/>
      <w:marRight w:val="0"/>
      <w:marTop w:val="0"/>
      <w:marBottom w:val="0"/>
      <w:divBdr>
        <w:top w:val="none" w:sz="0" w:space="0" w:color="auto"/>
        <w:left w:val="none" w:sz="0" w:space="0" w:color="auto"/>
        <w:bottom w:val="none" w:sz="0" w:space="0" w:color="auto"/>
        <w:right w:val="none" w:sz="0" w:space="0" w:color="auto"/>
      </w:divBdr>
      <w:divsChild>
        <w:div w:id="1286235264">
          <w:marLeft w:val="0"/>
          <w:marRight w:val="0"/>
          <w:marTop w:val="0"/>
          <w:marBottom w:val="0"/>
          <w:divBdr>
            <w:top w:val="none" w:sz="0" w:space="0" w:color="auto"/>
            <w:left w:val="none" w:sz="0" w:space="0" w:color="auto"/>
            <w:bottom w:val="none" w:sz="0" w:space="0" w:color="auto"/>
            <w:right w:val="none" w:sz="0" w:space="0" w:color="auto"/>
          </w:divBdr>
        </w:div>
      </w:divsChild>
    </w:div>
    <w:div w:id="640384876">
      <w:bodyDiv w:val="1"/>
      <w:marLeft w:val="0"/>
      <w:marRight w:val="0"/>
      <w:marTop w:val="0"/>
      <w:marBottom w:val="0"/>
      <w:divBdr>
        <w:top w:val="none" w:sz="0" w:space="0" w:color="auto"/>
        <w:left w:val="none" w:sz="0" w:space="0" w:color="auto"/>
        <w:bottom w:val="none" w:sz="0" w:space="0" w:color="auto"/>
        <w:right w:val="none" w:sz="0" w:space="0" w:color="auto"/>
      </w:divBdr>
    </w:div>
    <w:div w:id="773477700">
      <w:bodyDiv w:val="1"/>
      <w:marLeft w:val="0"/>
      <w:marRight w:val="0"/>
      <w:marTop w:val="0"/>
      <w:marBottom w:val="0"/>
      <w:divBdr>
        <w:top w:val="none" w:sz="0" w:space="0" w:color="auto"/>
        <w:left w:val="none" w:sz="0" w:space="0" w:color="auto"/>
        <w:bottom w:val="none" w:sz="0" w:space="0" w:color="auto"/>
        <w:right w:val="none" w:sz="0" w:space="0" w:color="auto"/>
      </w:divBdr>
    </w:div>
    <w:div w:id="793909683">
      <w:bodyDiv w:val="1"/>
      <w:marLeft w:val="0"/>
      <w:marRight w:val="0"/>
      <w:marTop w:val="0"/>
      <w:marBottom w:val="0"/>
      <w:divBdr>
        <w:top w:val="none" w:sz="0" w:space="0" w:color="auto"/>
        <w:left w:val="none" w:sz="0" w:space="0" w:color="auto"/>
        <w:bottom w:val="none" w:sz="0" w:space="0" w:color="auto"/>
        <w:right w:val="none" w:sz="0" w:space="0" w:color="auto"/>
      </w:divBdr>
    </w:div>
    <w:div w:id="835263572">
      <w:bodyDiv w:val="1"/>
      <w:marLeft w:val="0"/>
      <w:marRight w:val="0"/>
      <w:marTop w:val="0"/>
      <w:marBottom w:val="0"/>
      <w:divBdr>
        <w:top w:val="none" w:sz="0" w:space="0" w:color="auto"/>
        <w:left w:val="none" w:sz="0" w:space="0" w:color="auto"/>
        <w:bottom w:val="none" w:sz="0" w:space="0" w:color="auto"/>
        <w:right w:val="none" w:sz="0" w:space="0" w:color="auto"/>
      </w:divBdr>
    </w:div>
    <w:div w:id="861628850">
      <w:bodyDiv w:val="1"/>
      <w:marLeft w:val="0"/>
      <w:marRight w:val="0"/>
      <w:marTop w:val="0"/>
      <w:marBottom w:val="0"/>
      <w:divBdr>
        <w:top w:val="none" w:sz="0" w:space="0" w:color="auto"/>
        <w:left w:val="none" w:sz="0" w:space="0" w:color="auto"/>
        <w:bottom w:val="none" w:sz="0" w:space="0" w:color="auto"/>
        <w:right w:val="none" w:sz="0" w:space="0" w:color="auto"/>
      </w:divBdr>
    </w:div>
    <w:div w:id="877543483">
      <w:bodyDiv w:val="1"/>
      <w:marLeft w:val="0"/>
      <w:marRight w:val="0"/>
      <w:marTop w:val="0"/>
      <w:marBottom w:val="0"/>
      <w:divBdr>
        <w:top w:val="none" w:sz="0" w:space="0" w:color="auto"/>
        <w:left w:val="none" w:sz="0" w:space="0" w:color="auto"/>
        <w:bottom w:val="none" w:sz="0" w:space="0" w:color="auto"/>
        <w:right w:val="none" w:sz="0" w:space="0" w:color="auto"/>
      </w:divBdr>
    </w:div>
    <w:div w:id="979194557">
      <w:bodyDiv w:val="1"/>
      <w:marLeft w:val="0"/>
      <w:marRight w:val="0"/>
      <w:marTop w:val="0"/>
      <w:marBottom w:val="0"/>
      <w:divBdr>
        <w:top w:val="none" w:sz="0" w:space="0" w:color="auto"/>
        <w:left w:val="none" w:sz="0" w:space="0" w:color="auto"/>
        <w:bottom w:val="none" w:sz="0" w:space="0" w:color="auto"/>
        <w:right w:val="none" w:sz="0" w:space="0" w:color="auto"/>
      </w:divBdr>
    </w:div>
    <w:div w:id="1007288625">
      <w:bodyDiv w:val="1"/>
      <w:marLeft w:val="0"/>
      <w:marRight w:val="0"/>
      <w:marTop w:val="0"/>
      <w:marBottom w:val="0"/>
      <w:divBdr>
        <w:top w:val="none" w:sz="0" w:space="0" w:color="auto"/>
        <w:left w:val="none" w:sz="0" w:space="0" w:color="auto"/>
        <w:bottom w:val="none" w:sz="0" w:space="0" w:color="auto"/>
        <w:right w:val="none" w:sz="0" w:space="0" w:color="auto"/>
      </w:divBdr>
    </w:div>
    <w:div w:id="1069233896">
      <w:bodyDiv w:val="1"/>
      <w:marLeft w:val="0"/>
      <w:marRight w:val="0"/>
      <w:marTop w:val="0"/>
      <w:marBottom w:val="0"/>
      <w:divBdr>
        <w:top w:val="none" w:sz="0" w:space="0" w:color="auto"/>
        <w:left w:val="none" w:sz="0" w:space="0" w:color="auto"/>
        <w:bottom w:val="none" w:sz="0" w:space="0" w:color="auto"/>
        <w:right w:val="none" w:sz="0" w:space="0" w:color="auto"/>
      </w:divBdr>
    </w:div>
    <w:div w:id="1206403447">
      <w:bodyDiv w:val="1"/>
      <w:marLeft w:val="0"/>
      <w:marRight w:val="0"/>
      <w:marTop w:val="0"/>
      <w:marBottom w:val="0"/>
      <w:divBdr>
        <w:top w:val="none" w:sz="0" w:space="0" w:color="auto"/>
        <w:left w:val="none" w:sz="0" w:space="0" w:color="auto"/>
        <w:bottom w:val="none" w:sz="0" w:space="0" w:color="auto"/>
        <w:right w:val="none" w:sz="0" w:space="0" w:color="auto"/>
      </w:divBdr>
    </w:div>
    <w:div w:id="1231502067">
      <w:bodyDiv w:val="1"/>
      <w:marLeft w:val="0"/>
      <w:marRight w:val="0"/>
      <w:marTop w:val="0"/>
      <w:marBottom w:val="0"/>
      <w:divBdr>
        <w:top w:val="none" w:sz="0" w:space="0" w:color="auto"/>
        <w:left w:val="none" w:sz="0" w:space="0" w:color="auto"/>
        <w:bottom w:val="none" w:sz="0" w:space="0" w:color="auto"/>
        <w:right w:val="none" w:sz="0" w:space="0" w:color="auto"/>
      </w:divBdr>
    </w:div>
    <w:div w:id="1236814086">
      <w:bodyDiv w:val="1"/>
      <w:marLeft w:val="0"/>
      <w:marRight w:val="0"/>
      <w:marTop w:val="0"/>
      <w:marBottom w:val="0"/>
      <w:divBdr>
        <w:top w:val="none" w:sz="0" w:space="0" w:color="auto"/>
        <w:left w:val="none" w:sz="0" w:space="0" w:color="auto"/>
        <w:bottom w:val="none" w:sz="0" w:space="0" w:color="auto"/>
        <w:right w:val="none" w:sz="0" w:space="0" w:color="auto"/>
      </w:divBdr>
    </w:div>
    <w:div w:id="1247761529">
      <w:bodyDiv w:val="1"/>
      <w:marLeft w:val="0"/>
      <w:marRight w:val="0"/>
      <w:marTop w:val="0"/>
      <w:marBottom w:val="0"/>
      <w:divBdr>
        <w:top w:val="none" w:sz="0" w:space="0" w:color="auto"/>
        <w:left w:val="none" w:sz="0" w:space="0" w:color="auto"/>
        <w:bottom w:val="none" w:sz="0" w:space="0" w:color="auto"/>
        <w:right w:val="none" w:sz="0" w:space="0" w:color="auto"/>
      </w:divBdr>
    </w:div>
    <w:div w:id="1279020497">
      <w:bodyDiv w:val="1"/>
      <w:marLeft w:val="0"/>
      <w:marRight w:val="0"/>
      <w:marTop w:val="0"/>
      <w:marBottom w:val="0"/>
      <w:divBdr>
        <w:top w:val="none" w:sz="0" w:space="0" w:color="auto"/>
        <w:left w:val="none" w:sz="0" w:space="0" w:color="auto"/>
        <w:bottom w:val="none" w:sz="0" w:space="0" w:color="auto"/>
        <w:right w:val="none" w:sz="0" w:space="0" w:color="auto"/>
      </w:divBdr>
    </w:div>
    <w:div w:id="1341929651">
      <w:bodyDiv w:val="1"/>
      <w:marLeft w:val="0"/>
      <w:marRight w:val="0"/>
      <w:marTop w:val="0"/>
      <w:marBottom w:val="0"/>
      <w:divBdr>
        <w:top w:val="none" w:sz="0" w:space="0" w:color="auto"/>
        <w:left w:val="none" w:sz="0" w:space="0" w:color="auto"/>
        <w:bottom w:val="none" w:sz="0" w:space="0" w:color="auto"/>
        <w:right w:val="none" w:sz="0" w:space="0" w:color="auto"/>
      </w:divBdr>
    </w:div>
    <w:div w:id="1387141501">
      <w:bodyDiv w:val="1"/>
      <w:marLeft w:val="0"/>
      <w:marRight w:val="0"/>
      <w:marTop w:val="0"/>
      <w:marBottom w:val="0"/>
      <w:divBdr>
        <w:top w:val="none" w:sz="0" w:space="0" w:color="auto"/>
        <w:left w:val="none" w:sz="0" w:space="0" w:color="auto"/>
        <w:bottom w:val="none" w:sz="0" w:space="0" w:color="auto"/>
        <w:right w:val="none" w:sz="0" w:space="0" w:color="auto"/>
      </w:divBdr>
    </w:div>
    <w:div w:id="1508710519">
      <w:bodyDiv w:val="1"/>
      <w:marLeft w:val="0"/>
      <w:marRight w:val="0"/>
      <w:marTop w:val="0"/>
      <w:marBottom w:val="0"/>
      <w:divBdr>
        <w:top w:val="none" w:sz="0" w:space="0" w:color="auto"/>
        <w:left w:val="none" w:sz="0" w:space="0" w:color="auto"/>
        <w:bottom w:val="none" w:sz="0" w:space="0" w:color="auto"/>
        <w:right w:val="none" w:sz="0" w:space="0" w:color="auto"/>
      </w:divBdr>
    </w:div>
    <w:div w:id="1677029696">
      <w:bodyDiv w:val="1"/>
      <w:marLeft w:val="0"/>
      <w:marRight w:val="0"/>
      <w:marTop w:val="0"/>
      <w:marBottom w:val="0"/>
      <w:divBdr>
        <w:top w:val="none" w:sz="0" w:space="0" w:color="auto"/>
        <w:left w:val="none" w:sz="0" w:space="0" w:color="auto"/>
        <w:bottom w:val="none" w:sz="0" w:space="0" w:color="auto"/>
        <w:right w:val="none" w:sz="0" w:space="0" w:color="auto"/>
      </w:divBdr>
    </w:div>
    <w:div w:id="1701978814">
      <w:bodyDiv w:val="1"/>
      <w:marLeft w:val="0"/>
      <w:marRight w:val="0"/>
      <w:marTop w:val="0"/>
      <w:marBottom w:val="0"/>
      <w:divBdr>
        <w:top w:val="none" w:sz="0" w:space="0" w:color="auto"/>
        <w:left w:val="none" w:sz="0" w:space="0" w:color="auto"/>
        <w:bottom w:val="none" w:sz="0" w:space="0" w:color="auto"/>
        <w:right w:val="none" w:sz="0" w:space="0" w:color="auto"/>
      </w:divBdr>
    </w:div>
    <w:div w:id="1741632223">
      <w:bodyDiv w:val="1"/>
      <w:marLeft w:val="0"/>
      <w:marRight w:val="0"/>
      <w:marTop w:val="0"/>
      <w:marBottom w:val="0"/>
      <w:divBdr>
        <w:top w:val="none" w:sz="0" w:space="0" w:color="auto"/>
        <w:left w:val="none" w:sz="0" w:space="0" w:color="auto"/>
        <w:bottom w:val="none" w:sz="0" w:space="0" w:color="auto"/>
        <w:right w:val="none" w:sz="0" w:space="0" w:color="auto"/>
      </w:divBdr>
    </w:div>
    <w:div w:id="1813670070">
      <w:bodyDiv w:val="1"/>
      <w:marLeft w:val="0"/>
      <w:marRight w:val="0"/>
      <w:marTop w:val="0"/>
      <w:marBottom w:val="0"/>
      <w:divBdr>
        <w:top w:val="none" w:sz="0" w:space="0" w:color="auto"/>
        <w:left w:val="none" w:sz="0" w:space="0" w:color="auto"/>
        <w:bottom w:val="none" w:sz="0" w:space="0" w:color="auto"/>
        <w:right w:val="none" w:sz="0" w:space="0" w:color="auto"/>
      </w:divBdr>
    </w:div>
    <w:div w:id="1883202381">
      <w:bodyDiv w:val="1"/>
      <w:marLeft w:val="0"/>
      <w:marRight w:val="0"/>
      <w:marTop w:val="0"/>
      <w:marBottom w:val="0"/>
      <w:divBdr>
        <w:top w:val="none" w:sz="0" w:space="0" w:color="auto"/>
        <w:left w:val="none" w:sz="0" w:space="0" w:color="auto"/>
        <w:bottom w:val="none" w:sz="0" w:space="0" w:color="auto"/>
        <w:right w:val="none" w:sz="0" w:space="0" w:color="auto"/>
      </w:divBdr>
    </w:div>
    <w:div w:id="1932159868">
      <w:bodyDiv w:val="1"/>
      <w:marLeft w:val="0"/>
      <w:marRight w:val="0"/>
      <w:marTop w:val="0"/>
      <w:marBottom w:val="0"/>
      <w:divBdr>
        <w:top w:val="none" w:sz="0" w:space="0" w:color="auto"/>
        <w:left w:val="none" w:sz="0" w:space="0" w:color="auto"/>
        <w:bottom w:val="none" w:sz="0" w:space="0" w:color="auto"/>
        <w:right w:val="none" w:sz="0" w:space="0" w:color="auto"/>
      </w:divBdr>
    </w:div>
    <w:div w:id="1994989010">
      <w:bodyDiv w:val="1"/>
      <w:marLeft w:val="0"/>
      <w:marRight w:val="0"/>
      <w:marTop w:val="0"/>
      <w:marBottom w:val="0"/>
      <w:divBdr>
        <w:top w:val="none" w:sz="0" w:space="0" w:color="auto"/>
        <w:left w:val="none" w:sz="0" w:space="0" w:color="auto"/>
        <w:bottom w:val="none" w:sz="0" w:space="0" w:color="auto"/>
        <w:right w:val="none" w:sz="0" w:space="0" w:color="auto"/>
      </w:divBdr>
    </w:div>
    <w:div w:id="2008442303">
      <w:bodyDiv w:val="1"/>
      <w:marLeft w:val="0"/>
      <w:marRight w:val="0"/>
      <w:marTop w:val="0"/>
      <w:marBottom w:val="0"/>
      <w:divBdr>
        <w:top w:val="none" w:sz="0" w:space="0" w:color="auto"/>
        <w:left w:val="none" w:sz="0" w:space="0" w:color="auto"/>
        <w:bottom w:val="none" w:sz="0" w:space="0" w:color="auto"/>
        <w:right w:val="none" w:sz="0" w:space="0" w:color="auto"/>
      </w:divBdr>
    </w:div>
    <w:div w:id="2024820172">
      <w:bodyDiv w:val="1"/>
      <w:marLeft w:val="0"/>
      <w:marRight w:val="0"/>
      <w:marTop w:val="0"/>
      <w:marBottom w:val="0"/>
      <w:divBdr>
        <w:top w:val="none" w:sz="0" w:space="0" w:color="auto"/>
        <w:left w:val="none" w:sz="0" w:space="0" w:color="auto"/>
        <w:bottom w:val="none" w:sz="0" w:space="0" w:color="auto"/>
        <w:right w:val="none" w:sz="0" w:space="0" w:color="auto"/>
      </w:divBdr>
    </w:div>
    <w:div w:id="2027946716">
      <w:bodyDiv w:val="1"/>
      <w:marLeft w:val="0"/>
      <w:marRight w:val="0"/>
      <w:marTop w:val="0"/>
      <w:marBottom w:val="0"/>
      <w:divBdr>
        <w:top w:val="none" w:sz="0" w:space="0" w:color="auto"/>
        <w:left w:val="none" w:sz="0" w:space="0" w:color="auto"/>
        <w:bottom w:val="none" w:sz="0" w:space="0" w:color="auto"/>
        <w:right w:val="none" w:sz="0" w:space="0" w:color="auto"/>
      </w:divBdr>
    </w:div>
    <w:div w:id="2056152180">
      <w:bodyDiv w:val="1"/>
      <w:marLeft w:val="0"/>
      <w:marRight w:val="0"/>
      <w:marTop w:val="0"/>
      <w:marBottom w:val="0"/>
      <w:divBdr>
        <w:top w:val="none" w:sz="0" w:space="0" w:color="auto"/>
        <w:left w:val="none" w:sz="0" w:space="0" w:color="auto"/>
        <w:bottom w:val="none" w:sz="0" w:space="0" w:color="auto"/>
        <w:right w:val="none" w:sz="0" w:space="0" w:color="auto"/>
      </w:divBdr>
    </w:div>
    <w:div w:id="2071537146">
      <w:bodyDiv w:val="1"/>
      <w:marLeft w:val="0"/>
      <w:marRight w:val="0"/>
      <w:marTop w:val="0"/>
      <w:marBottom w:val="0"/>
      <w:divBdr>
        <w:top w:val="none" w:sz="0" w:space="0" w:color="auto"/>
        <w:left w:val="none" w:sz="0" w:space="0" w:color="auto"/>
        <w:bottom w:val="none" w:sz="0" w:space="0" w:color="auto"/>
        <w:right w:val="none" w:sz="0" w:space="0" w:color="auto"/>
      </w:divBdr>
    </w:div>
    <w:div w:id="2095737299">
      <w:bodyDiv w:val="1"/>
      <w:marLeft w:val="0"/>
      <w:marRight w:val="0"/>
      <w:marTop w:val="0"/>
      <w:marBottom w:val="0"/>
      <w:divBdr>
        <w:top w:val="none" w:sz="0" w:space="0" w:color="auto"/>
        <w:left w:val="none" w:sz="0" w:space="0" w:color="auto"/>
        <w:bottom w:val="none" w:sz="0" w:space="0" w:color="auto"/>
        <w:right w:val="none" w:sz="0" w:space="0" w:color="auto"/>
      </w:divBdr>
    </w:div>
    <w:div w:id="2105412579">
      <w:bodyDiv w:val="1"/>
      <w:marLeft w:val="0"/>
      <w:marRight w:val="0"/>
      <w:marTop w:val="0"/>
      <w:marBottom w:val="0"/>
      <w:divBdr>
        <w:top w:val="none" w:sz="0" w:space="0" w:color="auto"/>
        <w:left w:val="none" w:sz="0" w:space="0" w:color="auto"/>
        <w:bottom w:val="none" w:sz="0" w:space="0" w:color="auto"/>
        <w:right w:val="none" w:sz="0" w:space="0" w:color="auto"/>
      </w:divBdr>
    </w:div>
    <w:div w:id="212684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Hea74</b:Tag>
    <b:SourceType>Book</b:SourceType>
    <b:Guid>{ECAD46B3-B251-4BA0-8B20-80CA9A98FE90}</b:Guid>
    <b:Author>
      <b:Author>
        <b:Corporate>Health and Safety Executive</b:Corporate>
      </b:Author>
    </b:Author>
    <b:Title>Health and Safety at Work Act</b:Title>
    <b:Year>1974</b:Year>
    <b:City>London</b:City>
    <b:Publisher>UK Government</b:Publisher>
    <b:RefOrder>1</b:RefOrder>
  </b:Source>
  <b:Source>
    <b:Tag>Hea92</b:Tag>
    <b:SourceType>Book</b:SourceType>
    <b:Guid>{FD8F01A2-597E-4D89-BC5A-84A87DCFAC5E}</b:Guid>
    <b:Author>
      <b:Author>
        <b:Corporate>Health and Safety Executive</b:Corporate>
      </b:Author>
    </b:Author>
    <b:Title>Manual Handling Operations Regulations</b:Title>
    <b:Year>1992</b:Year>
    <b:City>London</b:City>
    <b:Publisher>UK Government</b:Publisher>
    <b:RefOrder>2</b:RefOrder>
  </b:Source>
  <b:Source>
    <b:Tag>Hea98</b:Tag>
    <b:SourceType>Book</b:SourceType>
    <b:Guid>{BC782B77-FBFD-4C5B-BF2F-06798B11E51E}</b:Guid>
    <b:Author>
      <b:Author>
        <b:Corporate>Health and Safety Executive</b:Corporate>
      </b:Author>
    </b:Author>
    <b:Title>Provision and Use of Work Equipment Regulations</b:Title>
    <b:Year>1998</b:Year>
    <b:City>London</b:City>
    <b:Publisher>UK Government</b:Publisher>
    <b:RefOrder>3</b:RefOrder>
  </b:Source>
  <b:Source>
    <b:Tag>Hea02</b:Tag>
    <b:SourceType>Book</b:SourceType>
    <b:Guid>{631C480B-7293-4161-AB38-5F63D9D5627D}</b:Guid>
    <b:Author>
      <b:Author>
        <b:Corporate>Health and Safety Executive</b:Corporate>
      </b:Author>
    </b:Author>
    <b:Title>Control of Substances Hazardous to Health Regulations</b:Title>
    <b:Year>2002</b:Year>
    <b:City>London</b:City>
    <b:Publisher>UK Government</b:Publisher>
    <b:RefOrder>4</b:RefOrder>
  </b:Source>
  <b:Source>
    <b:Tag>Bri20</b:Tag>
    <b:SourceType>Book</b:SourceType>
    <b:Guid>{83AEE7F5-1B12-492F-B898-F5461426D4C8}</b:Guid>
    <b:Author>
      <b:Author>
        <b:Corporate>British Standards Institution</b:Corporate>
      </b:Author>
    </b:Author>
    <b:Title>BS 8888:2020</b:Title>
    <b:Year>2020</b:Year>
    <b:City>London</b:City>
    <b:Publisher>BSI</b:Publisher>
    <b:RefOrder>5</b:RefOrder>
  </b:Source>
  <b:Source>
    <b:Tag>Hea741</b:Tag>
    <b:SourceType>Book</b:SourceType>
    <b:Guid>{DD10C5EF-BB04-43F5-A5E4-E9F60D6EC8C3}</b:Guid>
    <b:Author>
      <b:Author>
        <b:Corporate>Health and Safety Executive</b:Corporate>
      </b:Author>
    </b:Author>
    <b:Title>Manual handling at work: A brief Guide</b:Title>
    <b:Year>1974</b:Year>
    <b:City>London</b:City>
    <b:Publisher>UK Government</b:Publisher>
    <b:RefOrder>8</b:RefOrder>
  </b:Source>
  <b:Source>
    <b:Tag>And16</b:Tag>
    <b:SourceType>DocumentFromInternetSite</b:SourceType>
    <b:Guid>{9E0E629B-6275-4A78-8775-F745BEB72CC5}</b:Guid>
    <b:Title>Safety Data Sheet: 30% Sulphuric Acid</b:Title>
    <b:Year>2016</b:Year>
    <b:Author>
      <b:Author>
        <b:Corporate>Anderson</b:Corporate>
      </b:Author>
    </b:Author>
    <b:InternetSiteTitle>Anderson Chemical Company</b:InternetSiteTitle>
    <b:Month>09</b:Month>
    <b:Day>02</b:Day>
    <b:URL>https://www.accomn.com/userfiles/modules/file_upload_library_3/2382/Sulfuric-Acid-30_sds_en_20201022.pdf</b:URL>
    <b:RefOrder>7</b:RefOrder>
  </b:Source>
  <b:Source>
    <b:Tag>Ins21</b:Tag>
    <b:SourceType>InternetSite</b:SourceType>
    <b:Guid>{5AA14204-AE43-4DB7-86F6-CF4210028A31}</b:Guid>
    <b:Author>
      <b:Author>
        <b:Corporate>Institue of Mechanical Engineers</b:Corporate>
      </b:Author>
    </b:Author>
    <b:Title>Code of Conduct</b:Title>
    <b:InternetSiteTitle>IMechE.org</b:InternetSiteTitle>
    <b:Year>2021</b:Year>
    <b:URL>https://www.imeche.org/about-us/imeche-governance/governance-and-finance-reviews/code-of-conduct-explained</b:URL>
    <b:RefOrder>6</b:RefOrder>
  </b:Source>
  <b:Source>
    <b:Tag>Gal261</b:Tag>
    <b:SourceType>ElectronicSource</b:SourceType>
    <b:Guid>{6016A6A8-9EA5-4E9B-AD98-CF549D4F452D}</b:Guid>
    <b:Author>
      <b:Author>
        <b:NameList>
          <b:Person>
            <b:Last>Gallagher</b:Last>
            <b:First>Charlie</b:First>
          </b:Person>
        </b:NameList>
      </b:Author>
    </b:Author>
    <b:Title>Acid Tank Roller Shutter Design</b:Title>
    <b:City>Cardiff</b:City>
    <b:CountryRegion>Wales</b:CountryRegion>
    <b:Year>2026</b:Year>
    <b:Month>01</b:Month>
    <b:Day>18</b:Day>
    <b:RefOrder>10</b:RefOrder>
  </b:Source>
  <b:Source>
    <b:Tag>Gal26</b:Tag>
    <b:SourceType>ElectronicSource</b:SourceType>
    <b:Guid>{DDF97647-A89E-41C0-96BC-CA0E5CD32888}</b:Guid>
    <b:Title>Acid Tank Rail Design</b:Title>
    <b:Year>2026</b:Year>
    <b:Month>01</b:Month>
    <b:Day>15</b:Day>
    <b:Author>
      <b:Author>
        <b:NameList>
          <b:Person>
            <b:Last>Gallagher</b:Last>
            <b:First>Charlie</b:First>
          </b:Person>
        </b:NameList>
      </b:Author>
    </b:Author>
    <b:City>Cardiff</b:City>
    <b:CountryRegion>Wales</b:CountryRegion>
    <b:RefOrder>9</b:RefOrder>
  </b:Source>
  <b:Source>
    <b:Tag>Gal262</b:Tag>
    <b:SourceType>ElectronicSource</b:SourceType>
    <b:Guid>{FB3C5122-3287-4C6F-8BC7-DA667EA7E64A}</b:Guid>
    <b:Author>
      <b:Author>
        <b:NameList>
          <b:Person>
            <b:Last>Gallagher</b:Last>
            <b:First>Charlie</b:First>
          </b:Person>
        </b:NameList>
      </b:Author>
    </b:Author>
    <b:Title>Acid Tank Hinge Lid Design</b:Title>
    <b:City>Cardiff</b:City>
    <b:CountryRegion>Wales</b:CountryRegion>
    <b:Year>2026</b:Year>
    <b:Month>01</b:Month>
    <b:Day>19</b:Day>
    <b:RefOrder>11</b:RefOrder>
  </b:Source>
  <b:Source>
    <b:Tag>Cam23</b:Tag>
    <b:SourceType>InternetSite</b:SourceType>
    <b:Guid>{B8986E43-BCAF-455E-A556-E0474E6DF8CB}</b:Guid>
    <b:Author>
      <b:Author>
        <b:Corporate>Camloc</b:Corporate>
      </b:Author>
    </b:Author>
    <b:Title>Understanding the life expectancy of gas struts</b:Title>
    <b:InternetSiteTitle>Camloc</b:InternetSiteTitle>
    <b:Year>2023</b:Year>
    <b:Month>10</b:Month>
    <b:Day>20</b:Day>
    <b:URL>https://camloc.com/us/blog/understanding-the-life-expectancy-of-gas-struts/</b:URL>
    <b:RefOrder>22</b:RefOrder>
  </b:Source>
  <b:Source>
    <b:Tag>Fra20</b:Tag>
    <b:SourceType>InternetSite</b:SourceType>
    <b:Guid>{9E50D73C-B901-4794-AF75-97A2734CBEA2}</b:Guid>
    <b:Author>
      <b:Author>
        <b:Corporate>Fractory</b:Corporate>
      </b:Author>
    </b:Author>
    <b:Title>Advantages and Disadvantages of Laser Cutting</b:Title>
    <b:InternetSiteTitle>Fractory</b:InternetSiteTitle>
    <b:Year>2020</b:Year>
    <b:Month>01</b:Month>
    <b:Day>20</b:Day>
    <b:URL>https://fractory.com/laser-cutting-advantages-disadvantages/</b:URL>
    <b:RefOrder>19</b:RefOrder>
  </b:Source>
  <b:Source>
    <b:Tag>Tan24</b:Tag>
    <b:SourceType>InternetSite</b:SourceType>
    <b:Guid>{A43D0E35-F4B9-470B-882C-0CDD5E8A25CC}</b:Guid>
    <b:Author>
      <b:Author>
        <b:Corporate>Tanfield</b:Corporate>
      </b:Author>
    </b:Author>
    <b:Title>Pro’s and con’s of cold forming vs hot forming</b:Title>
    <b:InternetSiteTitle>Tanfield</b:InternetSiteTitle>
    <b:Year>2024</b:Year>
    <b:Month>06</b:Month>
    <b:Day>07</b:Day>
    <b:URL>https://metal-spinners.com/pros-and-cons-of-cold-forming-vs-hot-forming/</b:URL>
    <b:RefOrder>20</b:RefOrder>
  </b:Source>
  <b:Source>
    <b:Tag>3ER</b:Tag>
    <b:SourceType>InternetSite</b:SourceType>
    <b:Guid>{77AAC2DC-3DC2-4A7D-8919-8A3128F973F3}</b:Guid>
    <b:Author>
      <b:Author>
        <b:Corporate>3ERP</b:Corporate>
      </b:Author>
    </b:Author>
    <b:Title>What is Turning: Definition, Types, Operations, Parameters &amp; Equipment</b:Title>
    <b:InternetSiteTitle>3ERP</b:InternetSiteTitle>
    <b:URL>https://www.3erp.com/blog/turning/</b:URL>
    <b:RefOrder>21</b:RefOrder>
  </b:Source>
  <b:Source>
    <b:Tag>Gal</b:Tag>
    <b:SourceType>ElectronicSource</b:SourceType>
    <b:Guid>{44105E9A-E364-485C-8657-DA850127096F}</b:Guid>
    <b:Author>
      <b:Author>
        <b:NameList>
          <b:Person>
            <b:Last>Gallagher</b:Last>
            <b:First>Charlie</b:First>
          </b:Person>
        </b:NameList>
      </b:Author>
    </b:Author>
    <b:Title>Final Design CAD</b:Title>
    <b:City>Cardiff</b:City>
    <b:CountryRegion>Wales</b:CountryRegion>
    <b:Year>2026</b:Year>
    <b:Month>01</b:Month>
    <b:Day>31</b:Day>
    <b:RefOrder>12</b:RefOrder>
  </b:Source>
  <b:Source>
    <b:Tag>Gal263</b:Tag>
    <b:SourceType>ElectronicSource</b:SourceType>
    <b:Guid>{CD07D96C-8595-4FBA-A533-E559575D611C}</b:Guid>
    <b:Author>
      <b:Author>
        <b:NameList>
          <b:Person>
            <b:Last>Gallagher</b:Last>
            <b:First>Charlie</b:First>
          </b:Person>
        </b:NameList>
      </b:Author>
    </b:Author>
    <b:Title>Acid Box 1 Lid</b:Title>
    <b:City>Cardiff</b:City>
    <b:CountryRegion>Wales</b:CountryRegion>
    <b:Year>2026</b:Year>
    <b:Month>01</b:Month>
    <b:Day>31</b:Day>
    <b:RefOrder>14</b:RefOrder>
  </b:Source>
  <b:Source>
    <b:Tag>Gal264</b:Tag>
    <b:SourceType>ElectronicSource</b:SourceType>
    <b:Guid>{95C293D4-B048-4F6C-8240-C0D10DFE9DB4}</b:Guid>
    <b:Author>
      <b:Author>
        <b:NameList>
          <b:Person>
            <b:Last>Gallagher</b:Last>
            <b:First>Charlie</b:First>
          </b:Person>
        </b:NameList>
      </b:Author>
    </b:Author>
    <b:Title>Acid Box 1 Bracket</b:Title>
    <b:City>Cardiff </b:City>
    <b:CountryRegion>Wales</b:CountryRegion>
    <b:Year>2026</b:Year>
    <b:Month>01</b:Month>
    <b:Day>31</b:Day>
    <b:RefOrder>13</b:RefOrder>
  </b:Source>
  <b:Source>
    <b:Tag>Gal266</b:Tag>
    <b:SourceType>ElectronicSource</b:SourceType>
    <b:Guid>{8A894312-4CF6-4C61-A8B7-C82AA5641161}</b:Guid>
    <b:Author>
      <b:Author>
        <b:NameList>
          <b:Person>
            <b:Last>Gallagher</b:Last>
            <b:First>Charlie</b:First>
          </b:Person>
        </b:NameList>
      </b:Author>
    </b:Author>
    <b:Title>Acid Box 1 Tank</b:Title>
    <b:City>Cardiff</b:City>
    <b:CountryRegion>Wales</b:CountryRegion>
    <b:Year>2026</b:Year>
    <b:Month>01</b:Month>
    <b:Day>31</b:Day>
    <b:RefOrder>16</b:RefOrder>
  </b:Source>
  <b:Source>
    <b:Tag>Gal265</b:Tag>
    <b:SourceType>ElectronicSource</b:SourceType>
    <b:Guid>{0886CD0C-A423-48B4-A220-3446876D9A90}</b:Guid>
    <b:Author>
      <b:Author>
        <b:NameList>
          <b:Person>
            <b:Last>Gallagher</b:Last>
            <b:First>Charlie</b:First>
          </b:Person>
        </b:NameList>
      </b:Author>
    </b:Author>
    <b:Title>Acid Box 1 Handle</b:Title>
    <b:City>Cardiff</b:City>
    <b:CountryRegion>Wales</b:CountryRegion>
    <b:Year>2026</b:Year>
    <b:Month>01</b:Month>
    <b:Day>31</b:Day>
    <b:RefOrder>15</b:RefOrder>
  </b:Source>
  <b:Source>
    <b:Tag>Gal267</b:Tag>
    <b:SourceType>ElectronicSource</b:SourceType>
    <b:Guid>{744347C4-3F12-42F5-BFB9-507AF85A3970}</b:Guid>
    <b:Author>
      <b:Author>
        <b:NameList>
          <b:Person>
            <b:Last>Gallagher</b:Last>
            <b:First>Charlie</b:First>
          </b:Person>
        </b:NameList>
      </b:Author>
    </b:Author>
    <b:Title>Acid Box 1 Full Assembly</b:Title>
    <b:City>Cardiff</b:City>
    <b:CountryRegion>Wales</b:CountryRegion>
    <b:Year>2026</b:Year>
    <b:Month>01</b:Month>
    <b:Day>31</b:Day>
    <b:RefOrder>17</b:RefOrder>
  </b:Source>
  <b:Source>
    <b:Tag>Gal268</b:Tag>
    <b:SourceType>ElectronicSource</b:SourceType>
    <b:Guid>{8AD1FB02-FF95-42CD-844C-F4606F551496}</b:Guid>
    <b:Author>
      <b:Author>
        <b:NameList>
          <b:Person>
            <b:Last>Gallagher</b:Last>
            <b:First>Charlie</b:First>
          </b:Person>
        </b:NameList>
      </b:Author>
    </b:Author>
    <b:Title>Acid Box 1 BOM</b:Title>
    <b:City>Cardiff</b:City>
    <b:CountryRegion>Wales</b:CountryRegion>
    <b:Year>2026</b:Year>
    <b:Month>01</b:Month>
    <b:Day>31</b:Day>
    <b:RefOrder>18</b:RefOrder>
  </b:Source>
</b:Sources>
</file>

<file path=customXml/itemProps1.xml><?xml version="1.0" encoding="utf-8"?>
<ds:datastoreItem xmlns:ds="http://schemas.openxmlformats.org/officeDocument/2006/customXml" ds:itemID="{6A9EDA30-628A-49EA-919A-3974587D6C1B}">
  <ds:schemaRefs>
    <ds:schemaRef ds:uri="http://schemas.openxmlformats.org/officeDocument/2006/bibliography"/>
  </ds:schemaRefs>
</ds:datastoreItem>
</file>

<file path=docMetadata/LabelInfo.xml><?xml version="1.0" encoding="utf-8"?>
<clbl:labelList xmlns:clbl="http://schemas.microsoft.com/office/2020/mipLabelMetadata">
  <clbl:label id="{63ab4826-7a73-4816-9bc1-3934580f4485}" enabled="0" method="" siteId="{63ab4826-7a73-4816-9bc1-3934580f4485}" removed="1"/>
</clbl:labelList>
</file>

<file path=docProps/app.xml><?xml version="1.0" encoding="utf-8"?>
<Properties xmlns="http://schemas.openxmlformats.org/officeDocument/2006/extended-properties" xmlns:vt="http://schemas.openxmlformats.org/officeDocument/2006/docPropsVTypes">
  <Template>Normal.dotm</Template>
  <TotalTime>4</TotalTime>
  <Pages>23</Pages>
  <Words>3265</Words>
  <Characters>17139</Characters>
  <Application>Microsoft Office Word</Application>
  <DocSecurity>0</DocSecurity>
  <Lines>584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20391</CharactersWithSpaces>
  <SharedDoc>false</SharedDoc>
  <HLinks>
    <vt:vector size="132" baseType="variant">
      <vt:variant>
        <vt:i4>7929959</vt:i4>
      </vt:variant>
      <vt:variant>
        <vt:i4>180</vt:i4>
      </vt:variant>
      <vt:variant>
        <vt:i4>0</vt:i4>
      </vt:variant>
      <vt:variant>
        <vt:i4>5</vt:i4>
      </vt:variant>
      <vt:variant>
        <vt:lpwstr>https://safetyculture.com/topics/risk-assessment/manufacturing-risk-assessment/</vt:lpwstr>
      </vt:variant>
      <vt:variant>
        <vt:lpwstr/>
      </vt:variant>
      <vt:variant>
        <vt:i4>7012400</vt:i4>
      </vt:variant>
      <vt:variant>
        <vt:i4>177</vt:i4>
      </vt:variant>
      <vt:variant>
        <vt:i4>0</vt:i4>
      </vt:variant>
      <vt:variant>
        <vt:i4>5</vt:i4>
      </vt:variant>
      <vt:variant>
        <vt:lpwstr>https://www.imeche.org/about-us/imeche-governance/governance-and-finance-reviews/code-of-conduct-explained</vt:lpwstr>
      </vt:variant>
      <vt:variant>
        <vt:lpwstr/>
      </vt:variant>
      <vt:variant>
        <vt:i4>6553640</vt:i4>
      </vt:variant>
      <vt:variant>
        <vt:i4>174</vt:i4>
      </vt:variant>
      <vt:variant>
        <vt:i4>0</vt:i4>
      </vt:variant>
      <vt:variant>
        <vt:i4>5</vt:i4>
      </vt:variant>
      <vt:variant>
        <vt:lpwstr>https://www.hse.gov.uk/legislation/hswa.htm</vt:lpwstr>
      </vt:variant>
      <vt:variant>
        <vt:lpwstr/>
      </vt:variant>
      <vt:variant>
        <vt:i4>2097252</vt:i4>
      </vt:variant>
      <vt:variant>
        <vt:i4>171</vt:i4>
      </vt:variant>
      <vt:variant>
        <vt:i4>0</vt:i4>
      </vt:variant>
      <vt:variant>
        <vt:i4>5</vt:i4>
      </vt:variant>
      <vt:variant>
        <vt:lpwstr>https://www.twi-institute.com/root-cause-analysis-in-manufacturing/</vt:lpwstr>
      </vt:variant>
      <vt:variant>
        <vt:lpwstr/>
      </vt:variant>
      <vt:variant>
        <vt:i4>1310781</vt:i4>
      </vt:variant>
      <vt:variant>
        <vt:i4>104</vt:i4>
      </vt:variant>
      <vt:variant>
        <vt:i4>0</vt:i4>
      </vt:variant>
      <vt:variant>
        <vt:i4>5</vt:i4>
      </vt:variant>
      <vt:variant>
        <vt:lpwstr/>
      </vt:variant>
      <vt:variant>
        <vt:lpwstr>_Toc220474815</vt:lpwstr>
      </vt:variant>
      <vt:variant>
        <vt:i4>1310781</vt:i4>
      </vt:variant>
      <vt:variant>
        <vt:i4>98</vt:i4>
      </vt:variant>
      <vt:variant>
        <vt:i4>0</vt:i4>
      </vt:variant>
      <vt:variant>
        <vt:i4>5</vt:i4>
      </vt:variant>
      <vt:variant>
        <vt:lpwstr/>
      </vt:variant>
      <vt:variant>
        <vt:lpwstr>_Toc220474814</vt:lpwstr>
      </vt:variant>
      <vt:variant>
        <vt:i4>1310781</vt:i4>
      </vt:variant>
      <vt:variant>
        <vt:i4>92</vt:i4>
      </vt:variant>
      <vt:variant>
        <vt:i4>0</vt:i4>
      </vt:variant>
      <vt:variant>
        <vt:i4>5</vt:i4>
      </vt:variant>
      <vt:variant>
        <vt:lpwstr/>
      </vt:variant>
      <vt:variant>
        <vt:lpwstr>_Toc220474813</vt:lpwstr>
      </vt:variant>
      <vt:variant>
        <vt:i4>1310781</vt:i4>
      </vt:variant>
      <vt:variant>
        <vt:i4>86</vt:i4>
      </vt:variant>
      <vt:variant>
        <vt:i4>0</vt:i4>
      </vt:variant>
      <vt:variant>
        <vt:i4>5</vt:i4>
      </vt:variant>
      <vt:variant>
        <vt:lpwstr/>
      </vt:variant>
      <vt:variant>
        <vt:lpwstr>_Toc220474812</vt:lpwstr>
      </vt:variant>
      <vt:variant>
        <vt:i4>1310781</vt:i4>
      </vt:variant>
      <vt:variant>
        <vt:i4>80</vt:i4>
      </vt:variant>
      <vt:variant>
        <vt:i4>0</vt:i4>
      </vt:variant>
      <vt:variant>
        <vt:i4>5</vt:i4>
      </vt:variant>
      <vt:variant>
        <vt:lpwstr/>
      </vt:variant>
      <vt:variant>
        <vt:lpwstr>_Toc220474811</vt:lpwstr>
      </vt:variant>
      <vt:variant>
        <vt:i4>1310781</vt:i4>
      </vt:variant>
      <vt:variant>
        <vt:i4>74</vt:i4>
      </vt:variant>
      <vt:variant>
        <vt:i4>0</vt:i4>
      </vt:variant>
      <vt:variant>
        <vt:i4>5</vt:i4>
      </vt:variant>
      <vt:variant>
        <vt:lpwstr/>
      </vt:variant>
      <vt:variant>
        <vt:lpwstr>_Toc220474810</vt:lpwstr>
      </vt:variant>
      <vt:variant>
        <vt:i4>1376317</vt:i4>
      </vt:variant>
      <vt:variant>
        <vt:i4>68</vt:i4>
      </vt:variant>
      <vt:variant>
        <vt:i4>0</vt:i4>
      </vt:variant>
      <vt:variant>
        <vt:i4>5</vt:i4>
      </vt:variant>
      <vt:variant>
        <vt:lpwstr/>
      </vt:variant>
      <vt:variant>
        <vt:lpwstr>_Toc220474809</vt:lpwstr>
      </vt:variant>
      <vt:variant>
        <vt:i4>1376317</vt:i4>
      </vt:variant>
      <vt:variant>
        <vt:i4>62</vt:i4>
      </vt:variant>
      <vt:variant>
        <vt:i4>0</vt:i4>
      </vt:variant>
      <vt:variant>
        <vt:i4>5</vt:i4>
      </vt:variant>
      <vt:variant>
        <vt:lpwstr/>
      </vt:variant>
      <vt:variant>
        <vt:lpwstr>_Toc220474808</vt:lpwstr>
      </vt:variant>
      <vt:variant>
        <vt:i4>1376317</vt:i4>
      </vt:variant>
      <vt:variant>
        <vt:i4>56</vt:i4>
      </vt:variant>
      <vt:variant>
        <vt:i4>0</vt:i4>
      </vt:variant>
      <vt:variant>
        <vt:i4>5</vt:i4>
      </vt:variant>
      <vt:variant>
        <vt:lpwstr/>
      </vt:variant>
      <vt:variant>
        <vt:lpwstr>_Toc220474807</vt:lpwstr>
      </vt:variant>
      <vt:variant>
        <vt:i4>1376317</vt:i4>
      </vt:variant>
      <vt:variant>
        <vt:i4>50</vt:i4>
      </vt:variant>
      <vt:variant>
        <vt:i4>0</vt:i4>
      </vt:variant>
      <vt:variant>
        <vt:i4>5</vt:i4>
      </vt:variant>
      <vt:variant>
        <vt:lpwstr/>
      </vt:variant>
      <vt:variant>
        <vt:lpwstr>_Toc220474806</vt:lpwstr>
      </vt:variant>
      <vt:variant>
        <vt:i4>1376317</vt:i4>
      </vt:variant>
      <vt:variant>
        <vt:i4>44</vt:i4>
      </vt:variant>
      <vt:variant>
        <vt:i4>0</vt:i4>
      </vt:variant>
      <vt:variant>
        <vt:i4>5</vt:i4>
      </vt:variant>
      <vt:variant>
        <vt:lpwstr/>
      </vt:variant>
      <vt:variant>
        <vt:lpwstr>_Toc220474805</vt:lpwstr>
      </vt:variant>
      <vt:variant>
        <vt:i4>1376317</vt:i4>
      </vt:variant>
      <vt:variant>
        <vt:i4>38</vt:i4>
      </vt:variant>
      <vt:variant>
        <vt:i4>0</vt:i4>
      </vt:variant>
      <vt:variant>
        <vt:i4>5</vt:i4>
      </vt:variant>
      <vt:variant>
        <vt:lpwstr/>
      </vt:variant>
      <vt:variant>
        <vt:lpwstr>_Toc220474804</vt:lpwstr>
      </vt:variant>
      <vt:variant>
        <vt:i4>1376317</vt:i4>
      </vt:variant>
      <vt:variant>
        <vt:i4>32</vt:i4>
      </vt:variant>
      <vt:variant>
        <vt:i4>0</vt:i4>
      </vt:variant>
      <vt:variant>
        <vt:i4>5</vt:i4>
      </vt:variant>
      <vt:variant>
        <vt:lpwstr/>
      </vt:variant>
      <vt:variant>
        <vt:lpwstr>_Toc220474803</vt:lpwstr>
      </vt:variant>
      <vt:variant>
        <vt:i4>1376317</vt:i4>
      </vt:variant>
      <vt:variant>
        <vt:i4>26</vt:i4>
      </vt:variant>
      <vt:variant>
        <vt:i4>0</vt:i4>
      </vt:variant>
      <vt:variant>
        <vt:i4>5</vt:i4>
      </vt:variant>
      <vt:variant>
        <vt:lpwstr/>
      </vt:variant>
      <vt:variant>
        <vt:lpwstr>_Toc220474802</vt:lpwstr>
      </vt:variant>
      <vt:variant>
        <vt:i4>1376317</vt:i4>
      </vt:variant>
      <vt:variant>
        <vt:i4>20</vt:i4>
      </vt:variant>
      <vt:variant>
        <vt:i4>0</vt:i4>
      </vt:variant>
      <vt:variant>
        <vt:i4>5</vt:i4>
      </vt:variant>
      <vt:variant>
        <vt:lpwstr/>
      </vt:variant>
      <vt:variant>
        <vt:lpwstr>_Toc220474801</vt:lpwstr>
      </vt:variant>
      <vt:variant>
        <vt:i4>1376317</vt:i4>
      </vt:variant>
      <vt:variant>
        <vt:i4>14</vt:i4>
      </vt:variant>
      <vt:variant>
        <vt:i4>0</vt:i4>
      </vt:variant>
      <vt:variant>
        <vt:i4>5</vt:i4>
      </vt:variant>
      <vt:variant>
        <vt:lpwstr/>
      </vt:variant>
      <vt:variant>
        <vt:lpwstr>_Toc220474800</vt:lpwstr>
      </vt:variant>
      <vt:variant>
        <vt:i4>1835058</vt:i4>
      </vt:variant>
      <vt:variant>
        <vt:i4>8</vt:i4>
      </vt:variant>
      <vt:variant>
        <vt:i4>0</vt:i4>
      </vt:variant>
      <vt:variant>
        <vt:i4>5</vt:i4>
      </vt:variant>
      <vt:variant>
        <vt:lpwstr/>
      </vt:variant>
      <vt:variant>
        <vt:lpwstr>_Toc220474799</vt:lpwstr>
      </vt:variant>
      <vt:variant>
        <vt:i4>1835058</vt:i4>
      </vt:variant>
      <vt:variant>
        <vt:i4>2</vt:i4>
      </vt:variant>
      <vt:variant>
        <vt:i4>0</vt:i4>
      </vt:variant>
      <vt:variant>
        <vt:i4>5</vt:i4>
      </vt:variant>
      <vt:variant>
        <vt:lpwstr/>
      </vt:variant>
      <vt:variant>
        <vt:lpwstr>_Toc220474798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Gallagher, Charlie</dc:creator>
  <cp:keywords/>
  <dc:description/>
  <cp:lastModifiedBy>Gallagher, Charlie</cp:lastModifiedBy>
  <cp:revision>3</cp:revision>
  <dcterms:created xsi:type="dcterms:W3CDTF">2026-02-01T15:36:00Z</dcterms:created>
  <dcterms:modified xsi:type="dcterms:W3CDTF">2026-02-01T15:52:00Z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972bcffa-22c8-404c-9ea0-700417e527b4</vt:lpwstr>
  </property>
  <property fmtid="{D5CDD505-2E9C-101B-9397-08002B2CF9AE}" pid="3" name="ClassificationContentMarkingHeaderShapeIds">
    <vt:lpwstr>290635a5,261550f3,5d63314b</vt:lpwstr>
  </property>
  <property fmtid="{D5CDD505-2E9C-101B-9397-08002B2CF9AE}" pid="4" name="ClassificationContentMarkingHeaderFontProps">
    <vt:lpwstr>#000000,10,Aptos</vt:lpwstr>
  </property>
  <property fmtid="{D5CDD505-2E9C-101B-9397-08002B2CF9AE}" pid="5" name="ClassificationContentMarkingHeaderText">
    <vt:lpwstr>AML Controlled</vt:lpwstr>
  </property>
  <property fmtid="{D5CDD505-2E9C-101B-9397-08002B2CF9AE}" pid="6" name="MSIP_Label_a533c05f-798d-4e0b-af48-97b2886111f3_Enabled">
    <vt:lpwstr>true</vt:lpwstr>
  </property>
  <property fmtid="{D5CDD505-2E9C-101B-9397-08002B2CF9AE}" pid="7" name="MSIP_Label_a533c05f-798d-4e0b-af48-97b2886111f3_SetDate">
    <vt:lpwstr>2026-01-23T16:43:55Z</vt:lpwstr>
  </property>
  <property fmtid="{D5CDD505-2E9C-101B-9397-08002B2CF9AE}" pid="8" name="MSIP_Label_a533c05f-798d-4e0b-af48-97b2886111f3_Method">
    <vt:lpwstr>Privileged</vt:lpwstr>
  </property>
  <property fmtid="{D5CDD505-2E9C-101B-9397-08002B2CF9AE}" pid="9" name="MSIP_Label_a533c05f-798d-4e0b-af48-97b2886111f3_Name">
    <vt:lpwstr>Internal</vt:lpwstr>
  </property>
  <property fmtid="{D5CDD505-2E9C-101B-9397-08002B2CF9AE}" pid="10" name="MSIP_Label_a533c05f-798d-4e0b-af48-97b2886111f3_SiteId">
    <vt:lpwstr>63ab4826-7a73-4816-9bc1-3934580f4485</vt:lpwstr>
  </property>
  <property fmtid="{D5CDD505-2E9C-101B-9397-08002B2CF9AE}" pid="11" name="MSIP_Label_a533c05f-798d-4e0b-af48-97b2886111f3_ActionId">
    <vt:lpwstr>e9a39196-c5b9-48ed-91a9-ad9579c6c5d3</vt:lpwstr>
  </property>
  <property fmtid="{D5CDD505-2E9C-101B-9397-08002B2CF9AE}" pid="12" name="MSIP_Label_a533c05f-798d-4e0b-af48-97b2886111f3_ContentBits">
    <vt:lpwstr>1</vt:lpwstr>
  </property>
  <property fmtid="{D5CDD505-2E9C-101B-9397-08002B2CF9AE}" pid="13" name="MSIP_Label_a533c05f-798d-4e0b-af48-97b2886111f3_Tag">
    <vt:lpwstr>10, 0, 1, 1</vt:lpwstr>
  </property>
</Properties>
</file>