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B01244" w14:textId="12BB7D1B" w:rsidR="00F56369" w:rsidRPr="004D282A" w:rsidRDefault="00F56369" w:rsidP="00F10F6F">
      <w:pPr>
        <w:spacing w:after="0" w:line="360" w:lineRule="auto"/>
        <w:jc w:val="both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</w:pPr>
      <w:r w:rsidRPr="004D282A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 xml:space="preserve">Name: </w:t>
      </w:r>
      <w:r w:rsidR="00AD4253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 xml:space="preserve">Yahaddy bangura </w:t>
      </w:r>
    </w:p>
    <w:p w14:paraId="79B9772B" w14:textId="4007C045" w:rsidR="00F56369" w:rsidRPr="004D282A" w:rsidRDefault="00F56369" w:rsidP="00F10F6F">
      <w:pPr>
        <w:spacing w:after="0" w:line="360" w:lineRule="auto"/>
        <w:jc w:val="both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</w:pPr>
      <w:r w:rsidRPr="004D282A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 xml:space="preserve">Student id: </w:t>
      </w:r>
      <w:r w:rsidR="00AD4253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>2315639</w:t>
      </w:r>
    </w:p>
    <w:p w14:paraId="5B1D9CDD" w14:textId="77777777" w:rsidR="00F56369" w:rsidRPr="004D282A" w:rsidRDefault="00F56369" w:rsidP="00F10F6F">
      <w:pPr>
        <w:spacing w:after="0" w:line="360" w:lineRule="auto"/>
        <w:jc w:val="both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</w:pPr>
      <w:proofErr w:type="spellStart"/>
      <w:r w:rsidRPr="004D282A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>Programme</w:t>
      </w:r>
      <w:proofErr w:type="spellEnd"/>
      <w:r w:rsidRPr="004D282A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>: BSc (Hons) Health and Social Care</w:t>
      </w:r>
    </w:p>
    <w:p w14:paraId="1A17A7E0" w14:textId="77777777" w:rsidR="00F56369" w:rsidRPr="004D282A" w:rsidRDefault="00F56369" w:rsidP="00F10F6F">
      <w:pPr>
        <w:spacing w:after="0" w:line="360" w:lineRule="auto"/>
        <w:jc w:val="both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</w:pPr>
      <w:r w:rsidRPr="004D282A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 xml:space="preserve">Module: </w:t>
      </w:r>
      <w:r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 xml:space="preserve">empowering the older person </w:t>
      </w:r>
    </w:p>
    <w:p w14:paraId="188FEAD5" w14:textId="77777777" w:rsidR="00F56369" w:rsidRPr="004D282A" w:rsidRDefault="00F56369" w:rsidP="00F10F6F">
      <w:pPr>
        <w:spacing w:after="0" w:line="360" w:lineRule="auto"/>
        <w:jc w:val="both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</w:pPr>
      <w:r w:rsidRPr="004D282A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>Module code: BMHP602</w:t>
      </w:r>
      <w:r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>7</w:t>
      </w:r>
    </w:p>
    <w:p w14:paraId="6430B888" w14:textId="77777777" w:rsidR="00F56369" w:rsidRPr="004D282A" w:rsidRDefault="00F56369" w:rsidP="00F10F6F">
      <w:pPr>
        <w:spacing w:after="0" w:line="360" w:lineRule="auto"/>
        <w:jc w:val="both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</w:pPr>
      <w:r w:rsidRPr="004D282A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 xml:space="preserve">Lecture: </w:t>
      </w:r>
      <w:proofErr w:type="spellStart"/>
      <w:r w:rsidRPr="004D282A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>rizwan</w:t>
      </w:r>
      <w:proofErr w:type="spellEnd"/>
      <w:r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 xml:space="preserve"> Nadim</w:t>
      </w:r>
    </w:p>
    <w:p w14:paraId="2DC4547C" w14:textId="77777777" w:rsidR="005A09CE" w:rsidRDefault="00F56369" w:rsidP="00F10F6F">
      <w:pPr>
        <w:spacing w:after="0" w:line="360" w:lineRule="auto"/>
        <w:jc w:val="center"/>
        <w:outlineLvl w:val="0"/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</w:pPr>
      <w:r w:rsidRPr="004D282A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>Assignment title</w:t>
      </w:r>
    </w:p>
    <w:p w14:paraId="455FAE89" w14:textId="73E18550" w:rsidR="005A09CE" w:rsidRPr="005A09CE" w:rsidRDefault="00F56369" w:rsidP="00F10F6F">
      <w:pPr>
        <w:spacing w:after="0" w:line="360" w:lineRule="auto"/>
        <w:jc w:val="center"/>
        <w:outlineLvl w:val="0"/>
        <w:rPr>
          <w:rFonts w:ascii="Arial" w:eastAsiaTheme="minorHAnsi" w:hAnsi="Arial" w:cs="Arial"/>
          <w:b/>
          <w:kern w:val="0"/>
          <w:szCs w:val="22"/>
          <w:lang w:val="en-US" w:eastAsia="en-US"/>
          <w14:ligatures w14:val="none"/>
        </w:rPr>
      </w:pPr>
      <w:r w:rsidRPr="004D282A">
        <w:rPr>
          <w:rFonts w:ascii="Arial" w:eastAsia="Times New Roman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 xml:space="preserve"> </w:t>
      </w:r>
      <w:r w:rsidR="005A09CE" w:rsidRPr="005A09CE">
        <w:rPr>
          <w:rFonts w:ascii="Arial" w:eastAsiaTheme="minorHAnsi" w:hAnsi="Arial" w:cs="Arial"/>
          <w:b/>
          <w:kern w:val="0"/>
          <w:szCs w:val="22"/>
          <w:lang w:val="en-US" w:eastAsia="en-US"/>
          <w14:ligatures w14:val="none"/>
        </w:rPr>
        <w:t>Do safeguarding policies in the UK adequately protect older adults from abuse?</w:t>
      </w:r>
    </w:p>
    <w:p w14:paraId="78C448C0" w14:textId="77777777" w:rsidR="00806504" w:rsidRDefault="00806504" w:rsidP="008662B4">
      <w:pPr>
        <w:keepNext/>
        <w:keepLines/>
        <w:spacing w:after="0" w:line="276" w:lineRule="auto"/>
        <w:outlineLvl w:val="2"/>
        <w:rPr>
          <w:rFonts w:ascii="Arial" w:eastAsiaTheme="majorEastAsia" w:hAnsi="Arial" w:cs="Arial"/>
          <w:b/>
          <w:bCs/>
          <w:kern w:val="0"/>
          <w:sz w:val="22"/>
          <w:szCs w:val="22"/>
          <w:lang w:val="en-US" w:eastAsia="en-US"/>
          <w14:ligatures w14:val="none"/>
        </w:rPr>
      </w:pPr>
    </w:p>
    <w:p w14:paraId="1C936169" w14:textId="77777777" w:rsidR="00806504" w:rsidRDefault="00806504" w:rsidP="008662B4">
      <w:pPr>
        <w:keepNext/>
        <w:keepLines/>
        <w:spacing w:after="0" w:line="276" w:lineRule="auto"/>
        <w:outlineLvl w:val="2"/>
        <w:rPr>
          <w:rFonts w:ascii="Arial" w:eastAsiaTheme="majorEastAsia" w:hAnsi="Arial" w:cs="Arial"/>
          <w:b/>
          <w:bCs/>
          <w:kern w:val="0"/>
          <w:sz w:val="22"/>
          <w:szCs w:val="22"/>
          <w:lang w:val="en-US" w:eastAsia="en-US"/>
          <w14:ligatures w14:val="none"/>
        </w:rPr>
      </w:pPr>
    </w:p>
    <w:p w14:paraId="5A31E6E3" w14:textId="1D27D7ED" w:rsidR="008662B4" w:rsidRPr="008D69F0" w:rsidRDefault="008662B4" w:rsidP="008662B4">
      <w:pPr>
        <w:keepNext/>
        <w:keepLines/>
        <w:spacing w:after="0" w:line="276" w:lineRule="auto"/>
        <w:outlineLvl w:val="2"/>
        <w:rPr>
          <w:rFonts w:ascii="Arial" w:eastAsiaTheme="majorEastAsia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Theme="majorEastAsia" w:hAnsi="Arial" w:cs="Arial"/>
          <w:b/>
          <w:bCs/>
          <w:kern w:val="0"/>
          <w:sz w:val="22"/>
          <w:szCs w:val="22"/>
          <w:lang w:val="en-US" w:eastAsia="en-US"/>
          <w14:ligatures w14:val="none"/>
        </w:rPr>
        <w:t xml:space="preserve">Reference List </w:t>
      </w:r>
    </w:p>
    <w:p w14:paraId="47736F4D" w14:textId="77777777" w:rsidR="008662B4" w:rsidRPr="008D69F0" w:rsidRDefault="008662B4" w:rsidP="008662B4">
      <w:pPr>
        <w:spacing w:after="200" w:line="276" w:lineRule="auto"/>
        <w:rPr>
          <w:rFonts w:ascii="Arial" w:eastAsiaTheme="minorHAnsi" w:hAnsi="Arial" w:cs="Arial"/>
          <w:kern w:val="0"/>
          <w:sz w:val="22"/>
          <w:szCs w:val="22"/>
          <w:lang w:val="en-US" w:eastAsia="en-US"/>
          <w14:ligatures w14:val="none"/>
        </w:rPr>
      </w:pPr>
    </w:p>
    <w:p w14:paraId="3281B8D6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Age UK (2023)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The state of health and care of older people in England 2023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. London: Age UK.</w:t>
      </w:r>
    </w:p>
    <w:p w14:paraId="359CB7BE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Alzheimer’s Society (2023)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Dementia UK: Update report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. London: Alzheimer’s Society.</w:t>
      </w:r>
    </w:p>
    <w:p w14:paraId="5841D13C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Braye, S., Orr, D. and Preston-Shoot, M. (2017) ‘Serious case review findings on the challenges of safeguarding older people’,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The Journal of Adult Protection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, 19(2), pp. 75–87.</w:t>
      </w:r>
    </w:p>
    <w:p w14:paraId="7004C322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Care Quality Commission (2023)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The state of health care and adult social care in England 2022/23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. London: CQC.</w:t>
      </w:r>
    </w:p>
    <w:p w14:paraId="01BEF57A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Department of Health and Social Care (2014)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Care Act 2014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. London: HMSO.</w:t>
      </w:r>
    </w:p>
    <w:p w14:paraId="15DC020B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Department of Health and Social Care (2018)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Care and support statutory guidance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. London: DHSC.</w:t>
      </w:r>
    </w:p>
    <w:p w14:paraId="344726BB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Dong, X. (2015) ‘Elder abuse: Systematic review and implications for practice’,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Journal of the American Geriatrics Society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, 63(6), pp. 1214–1238.</w:t>
      </w:r>
    </w:p>
    <w:p w14:paraId="28A5B066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Local Government Association (2022)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Adult social care funding pressures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. London: LGA.</w:t>
      </w:r>
    </w:p>
    <w:p w14:paraId="776CF212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Lachs, M. and Pillemer, K. (2015) ‘Elder abuse’,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The New England Journal of Medicine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, 373(20), pp. 1947–1956.</w:t>
      </w:r>
    </w:p>
    <w:p w14:paraId="298FA582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Manthorpe, J. and Penhale, B. (2019)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Adult safeguarding policy and practice: Learning from research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. Bristol: Policy Press.</w:t>
      </w:r>
    </w:p>
    <w:p w14:paraId="06CD4791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NHS England (2023)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Safeguarding accountability and assurance framework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. London: NHS England.</w:t>
      </w:r>
    </w:p>
    <w:p w14:paraId="0C3F4944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Office for National Statistics (2022)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Abuse of older people in England and Wales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. London: ONS.</w:t>
      </w:r>
    </w:p>
    <w:p w14:paraId="72EA6308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Penhale, B. (2010) ‘Responding and intervening in elder abuse and neglect’,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Ageing International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, 35(3), pp. 235–252.</w:t>
      </w:r>
    </w:p>
    <w:p w14:paraId="24E625FD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lastRenderedPageBreak/>
        <w:t xml:space="preserve">Pillemer, K., Burnes, D., </w:t>
      </w:r>
      <w:proofErr w:type="spellStart"/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Riffin</w:t>
      </w:r>
      <w:proofErr w:type="spellEnd"/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, C. and Lachs, M. (2016) ‘Elder abuse: Global situation, risk factors, and prevention strategies’,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The Gerontologist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, 56(2), pp. 194–205.</w:t>
      </w:r>
    </w:p>
    <w:p w14:paraId="2C4C2CF5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Preston-Shoot, M. and Cornish, S. (2014)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Adult safeguarding in England: Overview and policy developments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. London: Social Care Institute for Excellence.</w:t>
      </w:r>
    </w:p>
    <w:p w14:paraId="016588E0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Social Care Institute for Excellence (2018)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Safeguarding adults: Policy and practice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. London: SCIE.</w:t>
      </w:r>
    </w:p>
    <w:p w14:paraId="2F40B2FF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United Nations (2021)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World report on ageing and health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. New York: United Nations.</w:t>
      </w:r>
    </w:p>
    <w:p w14:paraId="601FAE43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 xml:space="preserve">World Health Organization (2022) </w:t>
      </w:r>
      <w:r w:rsidRPr="008D69F0">
        <w:rPr>
          <w:rFonts w:ascii="Arial" w:eastAsia="Times New Roman" w:hAnsi="Arial" w:cs="Arial"/>
          <w:i/>
          <w:iCs/>
          <w:kern w:val="0"/>
          <w:sz w:val="22"/>
          <w:szCs w:val="22"/>
          <w:lang w:val="en-US" w:eastAsia="en-US"/>
          <w14:ligatures w14:val="none"/>
        </w:rPr>
        <w:t>Elder abuse</w:t>
      </w:r>
      <w:r w:rsidRPr="008D69F0"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  <w:t>. Geneva: WHO.</w:t>
      </w:r>
    </w:p>
    <w:p w14:paraId="189C4EBA" w14:textId="77777777" w:rsidR="00345C43" w:rsidRPr="008D69F0" w:rsidRDefault="008662B4" w:rsidP="00345C43">
      <w:pPr>
        <w:rPr>
          <w:rFonts w:ascii="Arial" w:eastAsia="Times New Roman" w:hAnsi="Arial" w:cs="Arial"/>
          <w:sz w:val="22"/>
          <w:szCs w:val="22"/>
          <w:lang w:val="en-US" w:eastAsia="en-US"/>
        </w:rPr>
      </w:pPr>
      <w:r w:rsidRPr="008D69F0">
        <w:rPr>
          <w:rFonts w:ascii="Arial" w:eastAsia="Times New Roman" w:hAnsi="Arial" w:cs="Arial"/>
          <w:sz w:val="22"/>
          <w:szCs w:val="22"/>
          <w:lang w:val="en-US" w:eastAsia="en-US"/>
        </w:rPr>
        <w:t xml:space="preserve">Yon, Y., </w:t>
      </w:r>
      <w:proofErr w:type="spellStart"/>
      <w:r w:rsidRPr="008D69F0">
        <w:rPr>
          <w:rFonts w:ascii="Arial" w:eastAsia="Times New Roman" w:hAnsi="Arial" w:cs="Arial"/>
          <w:sz w:val="22"/>
          <w:szCs w:val="22"/>
          <w:lang w:val="en-US" w:eastAsia="en-US"/>
        </w:rPr>
        <w:t>Mikton</w:t>
      </w:r>
      <w:proofErr w:type="spellEnd"/>
      <w:r w:rsidRPr="008D69F0">
        <w:rPr>
          <w:rFonts w:ascii="Arial" w:eastAsia="Times New Roman" w:hAnsi="Arial" w:cs="Arial"/>
          <w:sz w:val="22"/>
          <w:szCs w:val="22"/>
          <w:lang w:val="en-US" w:eastAsia="en-US"/>
        </w:rPr>
        <w:t xml:space="preserve">, C., </w:t>
      </w:r>
      <w:proofErr w:type="spellStart"/>
      <w:r w:rsidRPr="008D69F0">
        <w:rPr>
          <w:rFonts w:ascii="Arial" w:eastAsia="Times New Roman" w:hAnsi="Arial" w:cs="Arial"/>
          <w:sz w:val="22"/>
          <w:szCs w:val="22"/>
          <w:lang w:val="en-US" w:eastAsia="en-US"/>
        </w:rPr>
        <w:t>Gassoumis</w:t>
      </w:r>
      <w:proofErr w:type="spellEnd"/>
      <w:r w:rsidRPr="008D69F0">
        <w:rPr>
          <w:rFonts w:ascii="Arial" w:eastAsia="Times New Roman" w:hAnsi="Arial" w:cs="Arial"/>
          <w:sz w:val="22"/>
          <w:szCs w:val="22"/>
          <w:lang w:val="en-US" w:eastAsia="en-US"/>
        </w:rPr>
        <w:t>, Z. and Wilber, K. (</w:t>
      </w:r>
      <w:proofErr w:type="gramStart"/>
      <w:r w:rsidRPr="008D69F0">
        <w:rPr>
          <w:rFonts w:ascii="Arial" w:eastAsia="Times New Roman" w:hAnsi="Arial" w:cs="Arial"/>
          <w:sz w:val="22"/>
          <w:szCs w:val="22"/>
          <w:lang w:val="en-US" w:eastAsia="en-US"/>
        </w:rPr>
        <w:t>2017) ‘</w:t>
      </w:r>
      <w:proofErr w:type="gramEnd"/>
      <w:r w:rsidRPr="008D69F0">
        <w:rPr>
          <w:rFonts w:ascii="Arial" w:eastAsia="Times New Roman" w:hAnsi="Arial" w:cs="Arial"/>
          <w:sz w:val="22"/>
          <w:szCs w:val="22"/>
          <w:lang w:val="en-US" w:eastAsia="en-US"/>
        </w:rPr>
        <w:t>The prevalence of elder abuse in community settings: A systematic review and meta-</w:t>
      </w:r>
    </w:p>
    <w:p w14:paraId="0953D8AD" w14:textId="2E63B845" w:rsidR="008662B4" w:rsidRPr="008D69F0" w:rsidRDefault="008662B4" w:rsidP="00345C43">
      <w:pPr>
        <w:rPr>
          <w:rFonts w:ascii="Arial" w:eastAsia="Times New Roman" w:hAnsi="Arial" w:cs="Arial"/>
          <w:sz w:val="22"/>
          <w:szCs w:val="22"/>
          <w:lang w:val="en-US" w:eastAsia="en-US"/>
        </w:rPr>
      </w:pPr>
      <w:r w:rsidRPr="008D69F0">
        <w:rPr>
          <w:rFonts w:ascii="Arial" w:eastAsia="Times New Roman" w:hAnsi="Arial" w:cs="Arial"/>
          <w:sz w:val="22"/>
          <w:szCs w:val="22"/>
          <w:lang w:val="en-US" w:eastAsia="en-US"/>
        </w:rPr>
        <w:t xml:space="preserve">analysis’, </w:t>
      </w:r>
      <w:r w:rsidRPr="008D69F0">
        <w:rPr>
          <w:rFonts w:ascii="Arial" w:eastAsia="Times New Roman" w:hAnsi="Arial" w:cs="Arial"/>
          <w:i/>
          <w:iCs/>
          <w:sz w:val="22"/>
          <w:szCs w:val="22"/>
          <w:lang w:val="en-US" w:eastAsia="en-US"/>
        </w:rPr>
        <w:t>The Lancet Global Health</w:t>
      </w:r>
      <w:r w:rsidRPr="008D69F0">
        <w:rPr>
          <w:rFonts w:ascii="Arial" w:eastAsia="Times New Roman" w:hAnsi="Arial" w:cs="Arial"/>
          <w:sz w:val="22"/>
          <w:szCs w:val="22"/>
          <w:lang w:val="en-US" w:eastAsia="en-US"/>
        </w:rPr>
        <w:t xml:space="preserve">, 5(2), pp. e147–e1Safeguarding Adults Board Managers Network (2020) </w:t>
      </w:r>
      <w:r w:rsidRPr="008D69F0">
        <w:rPr>
          <w:rFonts w:ascii="Arial" w:eastAsia="Times New Roman" w:hAnsi="Arial" w:cs="Arial"/>
          <w:i/>
          <w:iCs/>
          <w:sz w:val="22"/>
          <w:szCs w:val="22"/>
          <w:lang w:val="en-US" w:eastAsia="en-US"/>
        </w:rPr>
        <w:t>Safeguarding adults reviews: Key findings and recommendations</w:t>
      </w:r>
      <w:r w:rsidRPr="008D69F0">
        <w:rPr>
          <w:rFonts w:ascii="Arial" w:eastAsia="Times New Roman" w:hAnsi="Arial" w:cs="Arial"/>
          <w:sz w:val="22"/>
          <w:szCs w:val="22"/>
          <w:lang w:val="en-US" w:eastAsia="en-US"/>
        </w:rPr>
        <w:t>. London: SABM.</w:t>
      </w:r>
    </w:p>
    <w:p w14:paraId="70AC0D15" w14:textId="77777777" w:rsidR="008662B4" w:rsidRPr="008D69F0" w:rsidRDefault="008662B4" w:rsidP="008662B4">
      <w:pPr>
        <w:spacing w:after="0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val="en-US" w:eastAsia="en-US"/>
          <w14:ligatures w14:val="none"/>
        </w:rPr>
      </w:pPr>
    </w:p>
    <w:p w14:paraId="137ECD3A" w14:textId="77777777" w:rsidR="008662B4" w:rsidRPr="008D69F0" w:rsidRDefault="008662B4" w:rsidP="008662B4">
      <w:pPr>
        <w:spacing w:after="0" w:line="360" w:lineRule="auto"/>
        <w:jc w:val="both"/>
        <w:rPr>
          <w:rFonts w:ascii="Arial" w:eastAsiaTheme="minorHAnsi" w:hAnsi="Arial" w:cs="Arial"/>
          <w:kern w:val="0"/>
          <w:sz w:val="22"/>
          <w:szCs w:val="22"/>
          <w:lang w:val="en-US" w:eastAsia="en-US"/>
          <w14:ligatures w14:val="none"/>
        </w:rPr>
      </w:pPr>
    </w:p>
    <w:p w14:paraId="5F79E6DD" w14:textId="77777777" w:rsidR="008662B4" w:rsidRPr="008D69F0" w:rsidRDefault="008662B4">
      <w:pPr>
        <w:rPr>
          <w:rFonts w:ascii="Arial" w:hAnsi="Arial" w:cs="Arial"/>
          <w:sz w:val="22"/>
          <w:szCs w:val="22"/>
        </w:rPr>
      </w:pPr>
    </w:p>
    <w:sectPr w:rsidR="008662B4" w:rsidRPr="008D69F0" w:rsidSect="00142D8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9BA1E9" w14:textId="77777777" w:rsidR="00016D4C" w:rsidRDefault="00016D4C" w:rsidP="00D77B91">
      <w:pPr>
        <w:spacing w:after="0" w:line="240" w:lineRule="auto"/>
      </w:pPr>
      <w:r>
        <w:separator/>
      </w:r>
    </w:p>
  </w:endnote>
  <w:endnote w:type="continuationSeparator" w:id="0">
    <w:p w14:paraId="09BFCDCF" w14:textId="77777777" w:rsidR="00016D4C" w:rsidRDefault="00016D4C" w:rsidP="00D77B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8C19E1" w14:textId="77777777" w:rsidR="00016D4C" w:rsidRDefault="00016D4C" w:rsidP="00D77B91">
      <w:pPr>
        <w:spacing w:after="0" w:line="240" w:lineRule="auto"/>
      </w:pPr>
      <w:r>
        <w:separator/>
      </w:r>
    </w:p>
  </w:footnote>
  <w:footnote w:type="continuationSeparator" w:id="0">
    <w:p w14:paraId="6058C9D1" w14:textId="77777777" w:rsidR="00016D4C" w:rsidRDefault="00016D4C" w:rsidP="00D77B9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2B4"/>
    <w:rsid w:val="00016D4C"/>
    <w:rsid w:val="00142D8C"/>
    <w:rsid w:val="001765B5"/>
    <w:rsid w:val="002F13BF"/>
    <w:rsid w:val="00345C43"/>
    <w:rsid w:val="00420C7A"/>
    <w:rsid w:val="005444A7"/>
    <w:rsid w:val="005A09CE"/>
    <w:rsid w:val="00695F48"/>
    <w:rsid w:val="00806504"/>
    <w:rsid w:val="008662B4"/>
    <w:rsid w:val="008D69F0"/>
    <w:rsid w:val="009551D9"/>
    <w:rsid w:val="00AD04DA"/>
    <w:rsid w:val="00AD4253"/>
    <w:rsid w:val="00D66A43"/>
    <w:rsid w:val="00D77B91"/>
    <w:rsid w:val="00DC5701"/>
    <w:rsid w:val="00E0470C"/>
    <w:rsid w:val="00F23EFE"/>
    <w:rsid w:val="00F563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466811"/>
  <w15:chartTrackingRefBased/>
  <w15:docId w15:val="{AE817841-0B8A-9243-8466-E60A096AC7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62B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662B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662B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62B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62B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62B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62B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62B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62B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62B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662B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662B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662B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62B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62B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62B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62B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62B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62B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62B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62B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662B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62B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662B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62B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62B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62B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62B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62B4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8662B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val="en-US" w:eastAsia="en-US"/>
      <w14:ligatures w14:val="none"/>
    </w:rPr>
  </w:style>
  <w:style w:type="character" w:styleId="Emphasis">
    <w:name w:val="Emphasis"/>
    <w:basedOn w:val="DefaultParagraphFont"/>
    <w:uiPriority w:val="20"/>
    <w:qFormat/>
    <w:rsid w:val="008662B4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D77B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7B91"/>
  </w:style>
  <w:style w:type="paragraph" w:styleId="Footer">
    <w:name w:val="footer"/>
    <w:basedOn w:val="Normal"/>
    <w:link w:val="FooterChar"/>
    <w:uiPriority w:val="99"/>
    <w:unhideWhenUsed/>
    <w:rsid w:val="00D77B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7B91"/>
  </w:style>
  <w:style w:type="paragraph" w:styleId="NoSpacing">
    <w:name w:val="No Spacing"/>
    <w:uiPriority w:val="1"/>
    <w:qFormat/>
    <w:rsid w:val="00D66A43"/>
    <w:pPr>
      <w:spacing w:after="0" w:line="240" w:lineRule="auto"/>
    </w:pPr>
  </w:style>
  <w:style w:type="paragraph" w:customStyle="1" w:styleId="s19">
    <w:name w:val="s19"/>
    <w:basedOn w:val="Normal"/>
    <w:rsid w:val="00806504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10">
    <w:name w:val="s10"/>
    <w:basedOn w:val="DefaultParagraphFont"/>
    <w:rsid w:val="0080650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9" ma:contentTypeDescription="Create a new document." ma:contentTypeScope="" ma:versionID="62d38765b0affc1eae5babdf82fc00d2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ff31571bf3a6a9a054423961d035f624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Props1.xml><?xml version="1.0" encoding="utf-8"?>
<ds:datastoreItem xmlns:ds="http://schemas.openxmlformats.org/officeDocument/2006/customXml" ds:itemID="{32825B75-09A0-4088-806B-4A5ED39FD29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7ACFBCA-B784-471B-BACE-2D2F24FE459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DC328E0-97F7-4F90-9BEB-DDECFB24C3AC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385</Words>
  <Characters>2195</Characters>
  <Application>Microsoft Office Word</Application>
  <DocSecurity>0</DocSecurity>
  <Lines>18</Lines>
  <Paragraphs>5</Paragraphs>
  <ScaleCrop>false</ScaleCrop>
  <Company/>
  <LinksUpToDate>false</LinksUpToDate>
  <CharactersWithSpaces>2575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Imade Omorogbe (2310505)</dc:creator>
  <cp:keywords/>
  <dc:description/>
  <cp:lastModifiedBy>Yahaddy Bangura (2315639)</cp:lastModifiedBy>
  <cp:revision>2</cp:revision>
  <dcterms:created xsi:type="dcterms:W3CDTF">2026-03-14T20:58:00Z</dcterms:created>
  <dcterms:modified xsi:type="dcterms:W3CDTF">2026-03-14T20:58:00Z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